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2D4FB">
      <w:pPr>
        <w:spacing w:line="360" w:lineRule="auto"/>
        <w:jc w:val="center"/>
        <w:rPr>
          <w:rFonts w:hint="eastAsia" w:ascii="宋体" w:hAnsi="宋体" w:cs="宋体"/>
          <w:sz w:val="36"/>
          <w:szCs w:val="36"/>
        </w:rPr>
      </w:pPr>
    </w:p>
    <w:p w14:paraId="7CA16C75">
      <w:pPr>
        <w:spacing w:line="360" w:lineRule="auto"/>
        <w:jc w:val="center"/>
        <w:rPr>
          <w:rFonts w:hint="eastAsia" w:ascii="宋体" w:hAnsi="宋体" w:cs="宋体"/>
          <w:sz w:val="36"/>
          <w:szCs w:val="36"/>
        </w:rPr>
      </w:pPr>
    </w:p>
    <w:p w14:paraId="79574C4C">
      <w:pPr>
        <w:spacing w:line="360" w:lineRule="auto"/>
        <w:jc w:val="center"/>
        <w:rPr>
          <w:rFonts w:hint="eastAsia"/>
          <w:b/>
          <w:sz w:val="48"/>
          <w:szCs w:val="48"/>
          <w:lang w:val="en-US" w:eastAsia="zh-CN"/>
        </w:rPr>
      </w:pPr>
      <w:r>
        <w:rPr>
          <w:rFonts w:hint="eastAsia"/>
          <w:b/>
          <w:sz w:val="48"/>
          <w:szCs w:val="48"/>
          <w:lang w:val="en-US" w:eastAsia="zh-CN"/>
        </w:rPr>
        <w:t>岱山县2025年红火蚁疫情根除服务项目</w:t>
      </w:r>
    </w:p>
    <w:p w14:paraId="156B6B98">
      <w:pPr>
        <w:pStyle w:val="74"/>
        <w:rPr>
          <w:rFonts w:hint="eastAsia"/>
        </w:rPr>
      </w:pPr>
    </w:p>
    <w:p w14:paraId="73648764">
      <w:pPr>
        <w:adjustRightInd/>
        <w:spacing w:line="360" w:lineRule="auto"/>
        <w:jc w:val="center"/>
        <w:rPr>
          <w:rFonts w:hint="eastAsia" w:ascii="黑体" w:hAnsi="黑体" w:eastAsia="黑体" w:cs="黑体"/>
          <w:b/>
          <w:color w:val="000000"/>
          <w:sz w:val="44"/>
          <w:szCs w:val="44"/>
          <w:lang w:eastAsia="zh-CN"/>
        </w:rPr>
      </w:pPr>
      <w:r>
        <w:rPr>
          <w:rFonts w:hint="eastAsia" w:ascii="黑体" w:hAnsi="黑体" w:eastAsia="黑体" w:cs="黑体"/>
          <w:b/>
          <w:bCs/>
          <w:color w:val="000000"/>
          <w:sz w:val="84"/>
          <w:szCs w:val="84"/>
          <w:lang w:val="en-US" w:eastAsia="zh-CN"/>
        </w:rPr>
        <w:t>公开</w:t>
      </w:r>
      <w:r>
        <w:rPr>
          <w:rFonts w:hint="eastAsia" w:ascii="黑体" w:hAnsi="黑体" w:eastAsia="黑体" w:cs="黑体"/>
          <w:b/>
          <w:bCs/>
          <w:color w:val="000000"/>
          <w:sz w:val="84"/>
          <w:szCs w:val="84"/>
          <w:lang w:eastAsia="zh-CN"/>
        </w:rPr>
        <w:t>招标文件</w:t>
      </w:r>
    </w:p>
    <w:p w14:paraId="1EFF450D">
      <w:pPr>
        <w:snapToGrid w:val="0"/>
        <w:spacing w:line="360" w:lineRule="auto"/>
        <w:jc w:val="center"/>
        <w:rPr>
          <w:rFonts w:hint="default" w:ascii="黑体" w:hAnsi="黑体" w:eastAsia="黑体" w:cs="黑体"/>
          <w:color w:val="000000"/>
          <w:sz w:val="30"/>
          <w:szCs w:val="30"/>
          <w:highlight w:val="none"/>
          <w:lang w:val="en-US" w:eastAsia="zh-CN"/>
        </w:rPr>
      </w:pPr>
      <w:r>
        <w:rPr>
          <w:rFonts w:hint="eastAsia" w:ascii="黑体" w:hAnsi="黑体" w:eastAsia="黑体" w:cs="黑体"/>
          <w:color w:val="000000"/>
          <w:sz w:val="30"/>
          <w:szCs w:val="30"/>
        </w:rPr>
        <w:t>项目编号：</w:t>
      </w:r>
      <w:r>
        <w:rPr>
          <w:rFonts w:hint="eastAsia" w:ascii="黑体" w:hAnsi="黑体" w:eastAsia="黑体" w:cs="黑体"/>
          <w:color w:val="000000"/>
          <w:sz w:val="30"/>
          <w:szCs w:val="30"/>
          <w:lang w:val="en-US" w:eastAsia="zh-CN"/>
        </w:rPr>
        <w:t>ZJCT2025-</w:t>
      </w:r>
      <w:r>
        <w:rPr>
          <w:rFonts w:hint="eastAsia" w:ascii="黑体" w:hAnsi="黑体" w:eastAsia="黑体" w:cs="黑体"/>
          <w:color w:val="000000"/>
          <w:sz w:val="30"/>
          <w:szCs w:val="30"/>
          <w:highlight w:val="none"/>
          <w:lang w:val="en-US" w:eastAsia="zh-CN"/>
        </w:rPr>
        <w:t>C019</w:t>
      </w:r>
    </w:p>
    <w:p w14:paraId="774A31BF">
      <w:pPr>
        <w:snapToGrid w:val="0"/>
        <w:spacing w:line="360" w:lineRule="auto"/>
        <w:ind w:firstLine="964" w:firstLineChars="300"/>
        <w:rPr>
          <w:rFonts w:hint="eastAsia" w:ascii="宋体" w:hAnsi="宋体" w:cs="宋体"/>
          <w:b/>
          <w:bCs/>
          <w:sz w:val="32"/>
          <w:szCs w:val="32"/>
        </w:rPr>
      </w:pPr>
    </w:p>
    <w:p w14:paraId="68554D50">
      <w:pPr>
        <w:snapToGrid w:val="0"/>
        <w:spacing w:line="360" w:lineRule="auto"/>
        <w:ind w:firstLine="964" w:firstLineChars="300"/>
        <w:rPr>
          <w:rFonts w:hint="eastAsia" w:ascii="宋体" w:hAnsi="宋体" w:cs="宋体"/>
          <w:b/>
          <w:bCs/>
          <w:sz w:val="32"/>
          <w:szCs w:val="32"/>
        </w:rPr>
      </w:pPr>
    </w:p>
    <w:p w14:paraId="1EC17849">
      <w:pPr>
        <w:snapToGrid w:val="0"/>
        <w:spacing w:line="360" w:lineRule="auto"/>
        <w:ind w:firstLine="964" w:firstLineChars="300"/>
        <w:rPr>
          <w:rFonts w:hint="eastAsia" w:ascii="宋体" w:hAnsi="宋体" w:cs="宋体"/>
          <w:b/>
          <w:bCs/>
          <w:sz w:val="32"/>
          <w:szCs w:val="32"/>
        </w:rPr>
      </w:pPr>
    </w:p>
    <w:p w14:paraId="2C9F162F">
      <w:pPr>
        <w:pStyle w:val="74"/>
        <w:rPr>
          <w:rFonts w:hint="eastAsia"/>
        </w:rPr>
      </w:pPr>
    </w:p>
    <w:p w14:paraId="1125DAB0">
      <w:pPr>
        <w:outlineLvl w:val="9"/>
        <w:rPr>
          <w:rFonts w:hint="eastAsia" w:ascii="宋体" w:hAnsi="宋体" w:cs="宋体"/>
          <w:b/>
          <w:bCs/>
          <w:sz w:val="32"/>
          <w:szCs w:val="32"/>
        </w:rPr>
      </w:pPr>
    </w:p>
    <w:p w14:paraId="4B92BCE8">
      <w:pPr>
        <w:rPr>
          <w:rFonts w:hint="eastAsia"/>
        </w:rPr>
      </w:pPr>
    </w:p>
    <w:p w14:paraId="1EC9581E">
      <w:pPr>
        <w:keepNext w:val="0"/>
        <w:keepLines w:val="0"/>
        <w:widowControl/>
        <w:suppressLineNumbers w:val="0"/>
        <w:spacing w:line="480" w:lineRule="auto"/>
        <w:ind w:firstLine="1506" w:firstLineChars="500"/>
        <w:jc w:val="both"/>
        <w:rPr>
          <w:rFonts w:hint="eastAsia" w:ascii="黑体" w:hAnsi="黑体" w:eastAsia="黑体" w:cs="黑体"/>
          <w:b/>
          <w:sz w:val="30"/>
          <w:szCs w:val="30"/>
          <w:u w:val="none"/>
          <w:lang w:val="en-US" w:eastAsia="zh-CN"/>
        </w:rPr>
      </w:pPr>
      <w:r>
        <w:rPr>
          <w:rFonts w:hint="eastAsia" w:ascii="黑体" w:hAnsi="黑体" w:eastAsia="黑体" w:cs="黑体"/>
          <w:b/>
          <w:sz w:val="30"/>
          <w:szCs w:val="30"/>
        </w:rPr>
        <w:t>采购</w:t>
      </w:r>
      <w:r>
        <w:rPr>
          <w:rFonts w:hint="eastAsia" w:ascii="黑体" w:hAnsi="黑体" w:eastAsia="黑体" w:cs="黑体"/>
          <w:b/>
          <w:sz w:val="30"/>
          <w:szCs w:val="30"/>
          <w:lang w:val="en-US" w:eastAsia="zh-CN"/>
        </w:rPr>
        <w:t>人</w:t>
      </w:r>
      <w:r>
        <w:rPr>
          <w:rFonts w:hint="eastAsia" w:ascii="黑体" w:hAnsi="黑体" w:eastAsia="黑体" w:cs="黑体"/>
          <w:b/>
          <w:sz w:val="30"/>
          <w:szCs w:val="30"/>
        </w:rPr>
        <w:t>：</w:t>
      </w:r>
      <w:r>
        <w:rPr>
          <w:rFonts w:hint="eastAsia" w:ascii="黑体" w:hAnsi="黑体" w:eastAsia="黑体" w:cs="黑体"/>
          <w:b/>
          <w:sz w:val="30"/>
          <w:szCs w:val="30"/>
          <w:lang w:eastAsia="zh-CN"/>
        </w:rPr>
        <w:t xml:space="preserve">岱山县农业农村局   </w:t>
      </w:r>
      <w:r>
        <w:rPr>
          <w:rFonts w:hint="eastAsia" w:ascii="黑体" w:hAnsi="黑体" w:eastAsia="黑体" w:cs="黑体"/>
          <w:b/>
          <w:sz w:val="30"/>
          <w:szCs w:val="30"/>
        </w:rPr>
        <w:t xml:space="preserve"> </w:t>
      </w:r>
      <w:r>
        <w:rPr>
          <w:rFonts w:hint="eastAsia" w:ascii="黑体" w:hAnsi="黑体" w:eastAsia="黑体" w:cs="黑体"/>
          <w:b/>
          <w:sz w:val="30"/>
          <w:szCs w:val="30"/>
          <w:u w:val="none"/>
          <w:lang w:val="en-US" w:eastAsia="zh-CN"/>
        </w:rPr>
        <w:t xml:space="preserve"> </w:t>
      </w:r>
    </w:p>
    <w:p w14:paraId="6A4D038A">
      <w:pPr>
        <w:keepNext w:val="0"/>
        <w:keepLines w:val="0"/>
        <w:widowControl/>
        <w:suppressLineNumbers w:val="0"/>
        <w:spacing w:line="480" w:lineRule="auto"/>
        <w:ind w:firstLine="1506" w:firstLineChars="500"/>
        <w:jc w:val="both"/>
        <w:rPr>
          <w:rFonts w:hint="eastAsia" w:ascii="黑体" w:hAnsi="黑体" w:eastAsia="黑体" w:cs="黑体"/>
          <w:b/>
          <w:bCs/>
          <w:w w:val="95"/>
          <w:sz w:val="32"/>
          <w:szCs w:val="32"/>
          <w:lang w:eastAsia="zh-CN"/>
        </w:rPr>
      </w:pPr>
      <w:r>
        <w:rPr>
          <w:rFonts w:hint="eastAsia" w:ascii="黑体" w:hAnsi="黑体" w:eastAsia="黑体" w:cs="黑体"/>
          <w:b/>
          <w:sz w:val="30"/>
          <w:szCs w:val="30"/>
          <w:lang w:eastAsia="zh-CN"/>
        </w:rPr>
        <w:t>采购</w:t>
      </w:r>
      <w:r>
        <w:rPr>
          <w:rFonts w:hint="eastAsia" w:ascii="黑体" w:hAnsi="黑体" w:eastAsia="黑体" w:cs="黑体"/>
          <w:b/>
          <w:sz w:val="30"/>
          <w:szCs w:val="30"/>
        </w:rPr>
        <w:t>代理</w:t>
      </w:r>
      <w:r>
        <w:rPr>
          <w:rFonts w:hint="eastAsia" w:ascii="黑体" w:hAnsi="黑体" w:eastAsia="黑体" w:cs="黑体"/>
          <w:b/>
          <w:sz w:val="30"/>
          <w:szCs w:val="30"/>
          <w:lang w:val="en-US" w:eastAsia="zh-CN"/>
        </w:rPr>
        <w:t>机构</w:t>
      </w:r>
      <w:r>
        <w:rPr>
          <w:rFonts w:hint="eastAsia" w:ascii="黑体" w:hAnsi="黑体" w:eastAsia="黑体" w:cs="黑体"/>
          <w:b/>
          <w:sz w:val="30"/>
          <w:szCs w:val="30"/>
        </w:rPr>
        <w:t>：</w:t>
      </w:r>
      <w:r>
        <w:rPr>
          <w:rFonts w:hint="eastAsia" w:ascii="黑体" w:hAnsi="黑体" w:eastAsia="黑体" w:cs="黑体"/>
          <w:b/>
          <w:sz w:val="30"/>
          <w:szCs w:val="30"/>
          <w:lang w:val="en-US" w:eastAsia="zh-CN"/>
        </w:rPr>
        <w:t>浙江省成套工程有限公司</w:t>
      </w:r>
      <w:r>
        <w:rPr>
          <w:rFonts w:hint="eastAsia" w:ascii="黑体" w:hAnsi="黑体" w:eastAsia="黑体" w:cs="黑体"/>
          <w:b/>
          <w:bCs w:val="0"/>
          <w:sz w:val="30"/>
          <w:szCs w:val="30"/>
          <w:u w:val="none"/>
          <w:lang w:val="en-US" w:eastAsia="zh-CN"/>
        </w:rPr>
        <w:t xml:space="preserve"> </w:t>
      </w:r>
    </w:p>
    <w:p w14:paraId="5E90583A">
      <w:pPr>
        <w:keepNext w:val="0"/>
        <w:keepLines w:val="0"/>
        <w:widowControl/>
        <w:suppressLineNumbers w:val="0"/>
        <w:jc w:val="center"/>
        <w:rPr>
          <w:rFonts w:hint="eastAsia" w:ascii="黑体" w:hAnsi="黑体" w:eastAsia="黑体" w:cs="黑体"/>
          <w:b/>
          <w:bCs/>
          <w:color w:val="000000"/>
          <w:kern w:val="0"/>
          <w:sz w:val="30"/>
          <w:szCs w:val="30"/>
          <w:lang w:val="en-US" w:eastAsia="zh-CN" w:bidi="ar"/>
        </w:rPr>
      </w:pPr>
      <w:r>
        <w:rPr>
          <w:rFonts w:hint="eastAsia" w:ascii="黑体" w:hAnsi="黑体" w:eastAsia="黑体" w:cs="黑体"/>
          <w:b/>
          <w:bCs/>
          <w:color w:val="000000"/>
          <w:kern w:val="0"/>
          <w:sz w:val="30"/>
          <w:szCs w:val="30"/>
          <w:lang w:val="en-US" w:eastAsia="zh-CN" w:bidi="ar"/>
        </w:rPr>
        <w:t>2025 年  6 月 4  日</w:t>
      </w:r>
    </w:p>
    <w:p w14:paraId="383F6623">
      <w:pPr>
        <w:snapToGrid w:val="0"/>
        <w:spacing w:line="360" w:lineRule="auto"/>
        <w:jc w:val="center"/>
        <w:rPr>
          <w:rFonts w:hint="eastAsia" w:ascii="宋体" w:hAnsi="宋体" w:eastAsia="宋体" w:cs="宋体"/>
          <w:b/>
          <w:bCs/>
          <w:w w:val="95"/>
          <w:sz w:val="30"/>
          <w:szCs w:val="30"/>
          <w:lang w:val="en-US" w:eastAsia="zh-CN"/>
        </w:rPr>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start="0"/>
          <w:cols w:space="720" w:num="1"/>
          <w:docGrid w:linePitch="312" w:charSpace="0"/>
        </w:sectPr>
      </w:pPr>
      <w:r>
        <w:rPr>
          <w:rFonts w:hint="eastAsia" w:ascii="宋体" w:hAnsi="宋体" w:cs="宋体"/>
          <w:b/>
          <w:bCs/>
          <w:w w:val="95"/>
          <w:sz w:val="30"/>
          <w:szCs w:val="30"/>
          <w:lang w:val="en-US" w:eastAsia="zh-CN"/>
        </w:rPr>
        <w:t xml:space="preserve"> </w:t>
      </w:r>
    </w:p>
    <w:p w14:paraId="0E5FD718">
      <w:pPr>
        <w:pStyle w:val="31"/>
        <w:spacing w:before="0" w:beforeLines="0" w:after="0" w:afterLines="0" w:line="360" w:lineRule="auto"/>
        <w:jc w:val="center"/>
        <w:rPr>
          <w:rFonts w:hint="eastAsia" w:hAnsi="宋体" w:cs="宋体"/>
          <w:sz w:val="36"/>
          <w:szCs w:val="36"/>
        </w:rPr>
      </w:pPr>
    </w:p>
    <w:p w14:paraId="4A5DC654">
      <w:pPr>
        <w:pStyle w:val="31"/>
        <w:spacing w:before="0" w:beforeLines="0" w:after="0" w:afterLines="0" w:line="360" w:lineRule="auto"/>
        <w:jc w:val="center"/>
        <w:rPr>
          <w:rFonts w:hint="eastAsia" w:ascii="黑体" w:hAnsi="黑体" w:eastAsia="黑体" w:cs="黑体"/>
          <w:b/>
          <w:sz w:val="36"/>
          <w:szCs w:val="36"/>
        </w:rPr>
      </w:pPr>
      <w:r>
        <w:rPr>
          <w:rFonts w:hint="eastAsia" w:ascii="黑体" w:hAnsi="黑体" w:eastAsia="黑体" w:cs="黑体"/>
          <w:b/>
          <w:sz w:val="36"/>
          <w:szCs w:val="36"/>
        </w:rPr>
        <w:t>目    录</w:t>
      </w:r>
    </w:p>
    <w:p w14:paraId="1D49DE7F">
      <w:pPr>
        <w:rPr>
          <w:b w:val="0"/>
          <w:bCs/>
          <w:kern w:val="0"/>
          <w:sz w:val="24"/>
          <w:szCs w:val="24"/>
        </w:rPr>
      </w:pPr>
    </w:p>
    <w:p w14:paraId="1E32E4D8">
      <w:pPr>
        <w:spacing w:line="480" w:lineRule="auto"/>
        <w:rPr>
          <w:rFonts w:hint="eastAsia" w:ascii="黑体" w:hAnsi="黑体" w:eastAsia="黑体" w:cs="黑体"/>
          <w:sz w:val="28"/>
          <w:szCs w:val="28"/>
        </w:rPr>
      </w:pPr>
      <w:r>
        <w:rPr>
          <w:rFonts w:hint="eastAsia" w:ascii="黑体" w:hAnsi="黑体" w:eastAsia="黑体" w:cs="黑体"/>
          <w:b w:val="0"/>
          <w:bCs/>
          <w:kern w:val="0"/>
          <w:sz w:val="28"/>
          <w:szCs w:val="28"/>
        </w:rPr>
        <w:t>电子交易须知</w:t>
      </w:r>
    </w:p>
    <w:p w14:paraId="7BB62B5C">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b/>
          <w:sz w:val="28"/>
          <w:szCs w:val="28"/>
        </w:rPr>
        <w:fldChar w:fldCharType="begin"/>
      </w:r>
      <w:r>
        <w:rPr>
          <w:rFonts w:hint="eastAsia" w:ascii="黑体" w:hAnsi="黑体" w:eastAsia="黑体" w:cs="黑体"/>
          <w:b/>
          <w:sz w:val="28"/>
          <w:szCs w:val="28"/>
        </w:rPr>
        <w:instrText xml:space="preserve"> TOC \o "1-1" \h \z \u </w:instrText>
      </w:r>
      <w:r>
        <w:rPr>
          <w:rFonts w:hint="eastAsia" w:ascii="黑体" w:hAnsi="黑体" w:eastAsia="黑体" w:cs="黑体"/>
          <w:b/>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_Toc30228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第一章  </w:t>
      </w:r>
      <w:r>
        <w:rPr>
          <w:rFonts w:hint="eastAsia" w:ascii="黑体" w:hAnsi="黑体" w:eastAsia="黑体" w:cs="黑体"/>
          <w:sz w:val="28"/>
          <w:szCs w:val="28"/>
          <w:lang w:val="en-US" w:eastAsia="zh-CN"/>
        </w:rPr>
        <w:t>公开招标</w:t>
      </w:r>
      <w:r>
        <w:rPr>
          <w:rFonts w:hint="eastAsia" w:ascii="黑体" w:hAnsi="黑体" w:eastAsia="黑体" w:cs="黑体"/>
          <w:sz w:val="28"/>
          <w:szCs w:val="28"/>
        </w:rPr>
        <w:t>公告</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_Toc30228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367B4098">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_Toc11871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二</w:t>
      </w:r>
      <w:r>
        <w:rPr>
          <w:rFonts w:hint="eastAsia" w:ascii="黑体" w:hAnsi="黑体" w:eastAsia="黑体" w:cs="黑体"/>
          <w:sz w:val="28"/>
          <w:szCs w:val="28"/>
        </w:rPr>
        <w:t xml:space="preserve">章 </w:t>
      </w:r>
      <w:r>
        <w:rPr>
          <w:rFonts w:hint="eastAsia" w:ascii="黑体" w:hAnsi="黑体" w:eastAsia="黑体" w:cs="黑体"/>
          <w:sz w:val="28"/>
          <w:szCs w:val="28"/>
          <w:lang w:eastAsia="zh-CN"/>
        </w:rPr>
        <w:t>采购需求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_Toc11871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B11D7C2">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_Toc16218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三</w:t>
      </w:r>
      <w:r>
        <w:rPr>
          <w:rFonts w:hint="eastAsia" w:ascii="黑体" w:hAnsi="黑体" w:eastAsia="黑体" w:cs="黑体"/>
          <w:sz w:val="28"/>
          <w:szCs w:val="28"/>
        </w:rPr>
        <w:t xml:space="preserve">章  </w:t>
      </w:r>
      <w:r>
        <w:rPr>
          <w:rFonts w:hint="eastAsia" w:ascii="黑体" w:hAnsi="黑体" w:eastAsia="黑体" w:cs="黑体"/>
          <w:sz w:val="28"/>
          <w:szCs w:val="28"/>
          <w:lang w:eastAsia="zh-CN"/>
        </w:rPr>
        <w:t>投标人</w:t>
      </w:r>
      <w:r>
        <w:rPr>
          <w:rFonts w:hint="eastAsia" w:ascii="黑体" w:hAnsi="黑体" w:eastAsia="黑体" w:cs="黑体"/>
          <w:sz w:val="28"/>
          <w:szCs w:val="28"/>
        </w:rPr>
        <w:t>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_Toc16218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9A7DC97">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_Toc21510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四</w:t>
      </w:r>
      <w:r>
        <w:rPr>
          <w:rFonts w:hint="eastAsia" w:ascii="黑体" w:hAnsi="黑体" w:eastAsia="黑体" w:cs="黑体"/>
          <w:sz w:val="28"/>
          <w:szCs w:val="28"/>
        </w:rPr>
        <w:t>章  评标办法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_Toc21510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9622600">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_Toc8090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第五章  </w:t>
      </w:r>
      <w:r>
        <w:rPr>
          <w:rFonts w:hint="eastAsia" w:ascii="黑体" w:hAnsi="黑体" w:eastAsia="黑体" w:cs="黑体"/>
          <w:bCs w:val="0"/>
          <w:sz w:val="28"/>
          <w:szCs w:val="28"/>
        </w:rPr>
        <w:t>合同主要条款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_Toc8090 \h </w:instrText>
      </w:r>
      <w:r>
        <w:rPr>
          <w:rFonts w:hint="eastAsia" w:ascii="黑体" w:hAnsi="黑体" w:eastAsia="黑体" w:cs="黑体"/>
          <w:sz w:val="28"/>
          <w:szCs w:val="28"/>
        </w:rPr>
        <w:fldChar w:fldCharType="separate"/>
      </w:r>
      <w:r>
        <w:rPr>
          <w:rFonts w:hint="eastAsia" w:ascii="黑体" w:hAnsi="黑体" w:eastAsia="黑体" w:cs="黑体"/>
          <w:sz w:val="28"/>
          <w:szCs w:val="28"/>
        </w:rPr>
        <w:t>33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5E1D3DE">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_Toc16069 </w:instrText>
      </w:r>
      <w:r>
        <w:rPr>
          <w:rFonts w:hint="eastAsia" w:ascii="黑体" w:hAnsi="黑体" w:eastAsia="黑体" w:cs="黑体"/>
          <w:sz w:val="28"/>
          <w:szCs w:val="28"/>
        </w:rPr>
        <w:fldChar w:fldCharType="separate"/>
      </w:r>
      <w:r>
        <w:rPr>
          <w:rFonts w:hint="eastAsia" w:ascii="黑体" w:hAnsi="黑体" w:eastAsia="黑体" w:cs="黑体"/>
          <w:bCs/>
          <w:sz w:val="28"/>
          <w:szCs w:val="28"/>
        </w:rPr>
        <w:t>第六章　投标文件格式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_Toc16069 \h </w:instrText>
      </w:r>
      <w:r>
        <w:rPr>
          <w:rFonts w:hint="eastAsia" w:ascii="黑体" w:hAnsi="黑体" w:eastAsia="黑体" w:cs="黑体"/>
          <w:sz w:val="28"/>
          <w:szCs w:val="28"/>
        </w:rPr>
        <w:fldChar w:fldCharType="separate"/>
      </w:r>
      <w:r>
        <w:rPr>
          <w:rFonts w:hint="eastAsia" w:ascii="黑体" w:hAnsi="黑体" w:eastAsia="黑体" w:cs="黑体"/>
          <w:sz w:val="28"/>
          <w:szCs w:val="28"/>
        </w:rPr>
        <w:t>37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6D9874E">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_Toc16252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七章</w:t>
      </w:r>
      <w:r>
        <w:rPr>
          <w:rFonts w:hint="eastAsia" w:ascii="黑体" w:hAnsi="黑体" w:eastAsia="黑体" w:cs="黑体"/>
          <w:sz w:val="28"/>
          <w:szCs w:val="28"/>
        </w:rPr>
        <w:t xml:space="preserve">   其它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_Toc16252 \h </w:instrText>
      </w:r>
      <w:r>
        <w:rPr>
          <w:rFonts w:hint="eastAsia" w:ascii="黑体" w:hAnsi="黑体" w:eastAsia="黑体" w:cs="黑体"/>
          <w:sz w:val="28"/>
          <w:szCs w:val="28"/>
        </w:rPr>
        <w:fldChar w:fldCharType="separate"/>
      </w:r>
      <w:r>
        <w:rPr>
          <w:rFonts w:hint="eastAsia" w:ascii="黑体" w:hAnsi="黑体" w:eastAsia="黑体" w:cs="黑体"/>
          <w:sz w:val="28"/>
          <w:szCs w:val="28"/>
        </w:rPr>
        <w:t>62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EBD450D">
      <w:pPr>
        <w:pStyle w:val="31"/>
        <w:spacing w:before="0" w:beforeLines="0" w:after="0" w:afterLines="0" w:line="480" w:lineRule="auto"/>
        <w:jc w:val="center"/>
        <w:rPr>
          <w:rFonts w:hint="eastAsia" w:hAnsi="宋体" w:cs="宋体"/>
          <w:b/>
          <w:sz w:val="36"/>
          <w:szCs w:val="36"/>
        </w:rPr>
        <w:sectPr>
          <w:footerReference r:id="rId12" w:type="first"/>
          <w:headerReference r:id="rId9" w:type="default"/>
          <w:footerReference r:id="rId10" w:type="default"/>
          <w:footerReference r:id="rId11" w:type="even"/>
          <w:pgSz w:w="11906" w:h="16838"/>
          <w:pgMar w:top="1134" w:right="1134" w:bottom="1134" w:left="1134" w:header="851" w:footer="992" w:gutter="0"/>
          <w:pgNumType w:fmt="decimal" w:start="1"/>
          <w:cols w:space="720" w:num="1"/>
          <w:titlePg/>
          <w:docGrid w:type="lines" w:linePitch="312" w:charSpace="117"/>
        </w:sectPr>
      </w:pPr>
      <w:r>
        <w:rPr>
          <w:rFonts w:hint="eastAsia" w:ascii="黑体" w:hAnsi="黑体" w:eastAsia="黑体" w:cs="黑体"/>
          <w:sz w:val="28"/>
          <w:szCs w:val="28"/>
        </w:rPr>
        <w:fldChar w:fldCharType="end"/>
      </w:r>
    </w:p>
    <w:p w14:paraId="346E00DC">
      <w:pPr>
        <w:pStyle w:val="31"/>
        <w:spacing w:before="0" w:beforeLines="0" w:after="0" w:afterLines="0" w:line="360" w:lineRule="auto"/>
        <w:jc w:val="center"/>
        <w:rPr>
          <w:rFonts w:hint="eastAsia" w:ascii="黑体" w:hAnsi="黑体" w:eastAsia="黑体" w:cs="黑体"/>
        </w:rPr>
      </w:pPr>
      <w:r>
        <w:rPr>
          <w:rFonts w:hint="eastAsia" w:ascii="黑体" w:hAnsi="黑体" w:eastAsia="黑体" w:cs="黑体"/>
          <w:b/>
          <w:sz w:val="32"/>
          <w:szCs w:val="32"/>
        </w:rPr>
        <w:t>电子交易须知</w:t>
      </w:r>
    </w:p>
    <w:p w14:paraId="17EFD6B5">
      <w:pPr>
        <w:pStyle w:val="31"/>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1、本次采购采用电子交易方式，电子交易平台为“政府采购云平台（www.zcygov.cn）”。</w:t>
      </w:r>
      <w:r>
        <w:rPr>
          <w:rFonts w:hint="eastAsia" w:hAnsi="宋体" w:cs="宋体"/>
          <w:sz w:val="21"/>
          <w:szCs w:val="21"/>
          <w:lang w:eastAsia="zh-CN"/>
        </w:rPr>
        <w:t>投标人</w:t>
      </w:r>
      <w:r>
        <w:rPr>
          <w:rFonts w:hint="eastAsia" w:hAnsi="宋体" w:cs="宋体"/>
          <w:sz w:val="21"/>
          <w:szCs w:val="21"/>
        </w:rPr>
        <w:t>参与本项目电子交易活动前，应通过浙江政府采购网“浙江政府采购</w:t>
      </w:r>
      <w:r>
        <w:rPr>
          <w:rFonts w:hint="eastAsia" w:hAnsi="宋体" w:cs="宋体"/>
          <w:sz w:val="21"/>
          <w:szCs w:val="21"/>
          <w:lang w:eastAsia="zh-CN"/>
        </w:rPr>
        <w:t>投标人</w:t>
      </w:r>
      <w:r>
        <w:rPr>
          <w:rFonts w:hint="eastAsia" w:hAnsi="宋体" w:cs="宋体"/>
          <w:sz w:val="21"/>
          <w:szCs w:val="21"/>
        </w:rPr>
        <w:t>信息登记管理系统”进行信息登记，获得线上政府采购活动操作权限。编制电子投标文件前还需申领CA证书并绑定帐号，</w:t>
      </w:r>
      <w:r>
        <w:rPr>
          <w:rFonts w:hint="eastAsia" w:hAnsi="宋体" w:cs="宋体"/>
          <w:sz w:val="21"/>
          <w:szCs w:val="21"/>
          <w:lang w:eastAsia="zh-CN"/>
        </w:rPr>
        <w:t>投标人</w:t>
      </w:r>
      <w:r>
        <w:rPr>
          <w:rFonts w:hint="eastAsia" w:hAnsi="宋体" w:cs="宋体"/>
          <w:sz w:val="21"/>
          <w:szCs w:val="21"/>
        </w:rPr>
        <w:t>应充分考虑完成登记、申领CA证书等所需的时间。</w:t>
      </w:r>
    </w:p>
    <w:p w14:paraId="1F663328">
      <w:pPr>
        <w:pStyle w:val="31"/>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2、</w:t>
      </w:r>
      <w:r>
        <w:rPr>
          <w:rFonts w:hint="eastAsia" w:hAnsi="宋体" w:cs="宋体"/>
          <w:sz w:val="21"/>
          <w:szCs w:val="21"/>
          <w:lang w:eastAsia="zh-CN"/>
        </w:rPr>
        <w:t>投标人</w:t>
      </w:r>
      <w:r>
        <w:rPr>
          <w:rFonts w:hint="eastAsia" w:hAnsi="宋体" w:cs="宋体"/>
          <w:sz w:val="21"/>
          <w:szCs w:val="21"/>
        </w:rPr>
        <w:t>编制电子投标文件应安装“电子交易客户端”软件，并按照本</w:t>
      </w:r>
      <w:r>
        <w:rPr>
          <w:rFonts w:hint="eastAsia" w:hAnsi="宋体" w:cs="宋体"/>
          <w:sz w:val="21"/>
          <w:szCs w:val="21"/>
          <w:lang w:eastAsia="zh-CN"/>
        </w:rPr>
        <w:t>招标文件</w:t>
      </w:r>
      <w:r>
        <w:rPr>
          <w:rFonts w:hint="eastAsia" w:hAnsi="宋体" w:cs="宋体"/>
          <w:sz w:val="21"/>
          <w:szCs w:val="21"/>
        </w:rPr>
        <w:t>和电子交易平台的要求编制并加密投标文件。未按规定加密的投标文件，将被电子交易平台拒收。“电子交易客户端”请</w:t>
      </w:r>
      <w:r>
        <w:rPr>
          <w:rFonts w:hint="eastAsia" w:hAnsi="宋体" w:cs="宋体"/>
          <w:sz w:val="21"/>
          <w:szCs w:val="21"/>
          <w:lang w:eastAsia="zh-CN"/>
        </w:rPr>
        <w:t>投标人</w:t>
      </w:r>
      <w:r>
        <w:rPr>
          <w:rFonts w:hint="eastAsia" w:hAnsi="宋体" w:cs="宋体"/>
          <w:sz w:val="21"/>
          <w:szCs w:val="21"/>
        </w:rPr>
        <w:t>自行前往“浙江政府采购网（zfcg.czt.zj.gov.cn）— 下载专区 — 电子交易客户端”版块获取。</w:t>
      </w:r>
    </w:p>
    <w:p w14:paraId="29F187BA">
      <w:pPr>
        <w:pStyle w:val="31"/>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3、</w:t>
      </w:r>
      <w:r>
        <w:rPr>
          <w:rFonts w:hint="eastAsia" w:hAnsi="宋体" w:cs="宋体"/>
          <w:sz w:val="21"/>
          <w:szCs w:val="21"/>
          <w:lang w:eastAsia="zh-CN"/>
        </w:rPr>
        <w:t>投标人</w:t>
      </w:r>
      <w:r>
        <w:rPr>
          <w:rFonts w:hint="eastAsia" w:hAnsi="宋体" w:cs="宋体"/>
          <w:sz w:val="21"/>
          <w:szCs w:val="21"/>
        </w:rPr>
        <w:t>应当在投标截止时间前，将“电子交易客户端”生成的“电子加密投标文件”上传电子交易平台。</w:t>
      </w:r>
    </w:p>
    <w:p w14:paraId="42DAE60F">
      <w:pPr>
        <w:pStyle w:val="31"/>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4、“电子备份投标文件”是指与“电子加密投标文件”同时生成的数据电文形式的投标文件。</w:t>
      </w:r>
      <w:r>
        <w:rPr>
          <w:rFonts w:hint="eastAsia" w:hAnsi="宋体" w:cs="宋体"/>
          <w:sz w:val="21"/>
          <w:szCs w:val="21"/>
          <w:lang w:eastAsia="zh-CN"/>
        </w:rPr>
        <w:t>投标人</w:t>
      </w:r>
      <w:r>
        <w:rPr>
          <w:rFonts w:hint="eastAsia" w:hAnsi="宋体" w:cs="宋体"/>
          <w:sz w:val="21"/>
          <w:szCs w:val="21"/>
        </w:rPr>
        <w:t>在电子交易平台上传“电子加密投标文件”后，还可以邮寄或送达的方式</w:t>
      </w:r>
      <w:r>
        <w:rPr>
          <w:rFonts w:hint="eastAsia" w:hAnsi="宋体" w:cs="宋体"/>
          <w:sz w:val="21"/>
          <w:szCs w:val="21"/>
          <w:highlight w:val="none"/>
        </w:rPr>
        <w:t>在投标截止时间前</w:t>
      </w:r>
      <w:r>
        <w:rPr>
          <w:rFonts w:hint="eastAsia" w:hAnsi="宋体" w:cs="宋体"/>
          <w:sz w:val="21"/>
          <w:szCs w:val="21"/>
        </w:rPr>
        <w:t>提交以介质（U盘）存储的“电子备份投标文件”。“电子备份投标文件”应当密封包装并在包装上标注采购项目编号、项目名称、投标单位名称等并加盖公章。</w:t>
      </w:r>
    </w:p>
    <w:p w14:paraId="221267EB">
      <w:pPr>
        <w:pStyle w:val="31"/>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5、开标时，通过“政府采购云平台”递交的“电子加密投标文件”如无法按时解密的，如</w:t>
      </w:r>
      <w:r>
        <w:rPr>
          <w:rFonts w:hint="eastAsia" w:hAnsi="宋体" w:cs="宋体"/>
          <w:sz w:val="21"/>
          <w:szCs w:val="21"/>
          <w:lang w:eastAsia="zh-CN"/>
        </w:rPr>
        <w:t>投标人</w:t>
      </w:r>
      <w:r>
        <w:rPr>
          <w:rFonts w:hint="eastAsia" w:hAnsi="宋体" w:cs="宋体"/>
          <w:sz w:val="21"/>
          <w:szCs w:val="21"/>
        </w:rPr>
        <w:t>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w:t>
      </w:r>
      <w:r>
        <w:rPr>
          <w:rFonts w:hint="eastAsia" w:hAnsi="宋体" w:cs="宋体"/>
          <w:sz w:val="21"/>
          <w:szCs w:val="21"/>
          <w:lang w:eastAsia="zh-CN"/>
        </w:rPr>
        <w:t>投标人</w:t>
      </w:r>
      <w:r>
        <w:rPr>
          <w:rFonts w:hint="eastAsia" w:hAnsi="宋体" w:cs="宋体"/>
          <w:sz w:val="21"/>
          <w:szCs w:val="21"/>
        </w:rPr>
        <w:t>未按规定递交“电子备份投标文件”的，视为投标文件撤回。未上传“电子加密投标文件”，仅提交“电子备份投标文件”的，投标无效。</w:t>
      </w:r>
    </w:p>
    <w:p w14:paraId="5EC2B90E">
      <w:pPr>
        <w:pStyle w:val="31"/>
        <w:snapToGrid w:val="0"/>
        <w:spacing w:before="0" w:beforeLines="0" w:after="0" w:afterLines="0" w:line="360" w:lineRule="auto"/>
        <w:ind w:firstLine="480"/>
        <w:jc w:val="left"/>
        <w:outlineLvl w:val="9"/>
        <w:rPr>
          <w:rFonts w:hint="eastAsia" w:hAnsi="宋体" w:cs="宋体"/>
        </w:rPr>
      </w:pPr>
      <w:bookmarkStart w:id="0" w:name="_Toc66379535"/>
      <w:r>
        <w:rPr>
          <w:rFonts w:hint="eastAsia" w:hAnsi="宋体" w:cs="宋体"/>
          <w:sz w:val="21"/>
          <w:szCs w:val="21"/>
        </w:rPr>
        <w:t>6、</w:t>
      </w:r>
      <w:r>
        <w:rPr>
          <w:rFonts w:hint="eastAsia" w:hAnsi="宋体" w:cs="宋体"/>
          <w:sz w:val="21"/>
          <w:szCs w:val="21"/>
          <w:lang w:eastAsia="zh-CN"/>
        </w:rPr>
        <w:t>投标人</w:t>
      </w:r>
      <w:r>
        <w:rPr>
          <w:rFonts w:hint="eastAsia" w:hAnsi="宋体" w:cs="宋体"/>
          <w:sz w:val="21"/>
          <w:szCs w:val="21"/>
        </w:rPr>
        <w:t>在参</w:t>
      </w:r>
      <w:r>
        <w:rPr>
          <w:rFonts w:hint="eastAsia" w:hAnsi="宋体" w:cs="宋体"/>
          <w:b w:val="0"/>
          <w:bCs w:val="0"/>
          <w:sz w:val="21"/>
          <w:szCs w:val="21"/>
        </w:rPr>
        <w:t>加电子交易过</w:t>
      </w:r>
      <w:r>
        <w:rPr>
          <w:rFonts w:hint="eastAsia" w:hAnsi="宋体" w:cs="宋体"/>
          <w:sz w:val="21"/>
          <w:szCs w:val="21"/>
        </w:rPr>
        <w:t>程中,可登录电子交易平台“帮助文档”版面获取《电子交易管理操作指南》，或致电平台400-881-7190获取相关服务支持。</w:t>
      </w:r>
      <w:bookmarkEnd w:id="0"/>
    </w:p>
    <w:p w14:paraId="5292DAE7">
      <w:pPr>
        <w:spacing w:line="360" w:lineRule="auto"/>
        <w:ind w:firstLine="480"/>
        <w:rPr>
          <w:rFonts w:hint="eastAsia"/>
        </w:rPr>
      </w:pPr>
    </w:p>
    <w:p w14:paraId="64075FBB">
      <w:pPr>
        <w:pStyle w:val="2"/>
        <w:rPr>
          <w:rFonts w:hint="eastAsia"/>
        </w:rPr>
      </w:pPr>
    </w:p>
    <w:p w14:paraId="71EF1F5B">
      <w:pPr>
        <w:pStyle w:val="3"/>
        <w:rPr>
          <w:rFonts w:hint="eastAsia"/>
        </w:rPr>
      </w:pPr>
    </w:p>
    <w:p w14:paraId="656B4F3A">
      <w:pPr>
        <w:pStyle w:val="46"/>
        <w:rPr>
          <w:rFonts w:hint="eastAsia"/>
        </w:rPr>
      </w:pPr>
    </w:p>
    <w:p w14:paraId="16140E89">
      <w:pPr>
        <w:rPr>
          <w:rFonts w:hint="eastAsia"/>
        </w:rPr>
      </w:pPr>
    </w:p>
    <w:p w14:paraId="23FC5ED2">
      <w:pPr>
        <w:pStyle w:val="2"/>
        <w:rPr>
          <w:rFonts w:hint="eastAsia"/>
        </w:rPr>
      </w:pPr>
    </w:p>
    <w:p w14:paraId="7EB4806F">
      <w:pPr>
        <w:pStyle w:val="3"/>
        <w:rPr>
          <w:rFonts w:hint="eastAsia"/>
        </w:rPr>
      </w:pPr>
    </w:p>
    <w:p w14:paraId="712DEF98">
      <w:pPr>
        <w:rPr>
          <w:rFonts w:hint="eastAsia"/>
        </w:rPr>
      </w:pPr>
    </w:p>
    <w:p w14:paraId="189D398F">
      <w:pPr>
        <w:rPr>
          <w:rFonts w:hint="eastAsia"/>
        </w:rPr>
      </w:pPr>
    </w:p>
    <w:p w14:paraId="7C095C69">
      <w:pPr>
        <w:rPr>
          <w:rFonts w:hint="eastAsia"/>
        </w:rPr>
      </w:pPr>
    </w:p>
    <w:p w14:paraId="3BBF3F1E">
      <w:pPr>
        <w:pStyle w:val="46"/>
        <w:rPr>
          <w:rFonts w:hint="eastAsia"/>
        </w:rPr>
      </w:pPr>
    </w:p>
    <w:p w14:paraId="3662992C">
      <w:pPr>
        <w:pStyle w:val="46"/>
        <w:ind w:left="0" w:leftChars="0" w:firstLine="0" w:firstLineChars="0"/>
        <w:rPr>
          <w:rFonts w:hint="eastAsia"/>
        </w:rPr>
      </w:pPr>
    </w:p>
    <w:p w14:paraId="44FFDF8B">
      <w:pPr>
        <w:pStyle w:val="31"/>
        <w:snapToGrid w:val="0"/>
        <w:spacing w:before="0" w:beforeLines="0" w:after="0" w:afterLines="0" w:line="360" w:lineRule="auto"/>
        <w:jc w:val="center"/>
        <w:outlineLvl w:val="0"/>
        <w:rPr>
          <w:rFonts w:hint="eastAsia" w:ascii="黑体" w:hAnsi="黑体" w:eastAsia="黑体" w:cs="黑体"/>
          <w:b/>
          <w:sz w:val="30"/>
          <w:szCs w:val="30"/>
        </w:rPr>
      </w:pPr>
      <w:bookmarkStart w:id="1" w:name="_Toc30228"/>
      <w:bookmarkStart w:id="2" w:name="_Toc66379536"/>
      <w:r>
        <w:rPr>
          <w:rFonts w:hint="eastAsia" w:ascii="黑体" w:hAnsi="黑体" w:eastAsia="黑体" w:cs="黑体"/>
          <w:b/>
          <w:sz w:val="30"/>
          <w:szCs w:val="30"/>
        </w:rPr>
        <w:t xml:space="preserve">第一章  </w:t>
      </w:r>
      <w:r>
        <w:rPr>
          <w:rFonts w:hint="eastAsia" w:ascii="黑体" w:hAnsi="黑体" w:eastAsia="黑体" w:cs="黑体"/>
          <w:b/>
          <w:sz w:val="30"/>
          <w:szCs w:val="30"/>
          <w:lang w:val="en-US" w:eastAsia="zh-CN"/>
        </w:rPr>
        <w:t>公开招标</w:t>
      </w:r>
      <w:r>
        <w:rPr>
          <w:rFonts w:hint="eastAsia" w:ascii="黑体" w:hAnsi="黑体" w:eastAsia="黑体" w:cs="黑体"/>
          <w:b/>
          <w:sz w:val="30"/>
          <w:szCs w:val="30"/>
        </w:rPr>
        <w:t>公告</w:t>
      </w:r>
      <w:bookmarkEnd w:id="1"/>
      <w:bookmarkEnd w:id="2"/>
    </w:p>
    <w:p w14:paraId="52900DFD">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1"/>
          <w:szCs w:val="21"/>
        </w:rPr>
      </w:pPr>
      <w:r>
        <w:rPr>
          <w:rFonts w:hint="eastAsia" w:ascii="宋体" w:hAnsi="宋体" w:eastAsia="宋体" w:cs="宋体"/>
          <w:sz w:val="21"/>
          <w:szCs w:val="21"/>
        </w:rPr>
        <w:t>项目概况</w:t>
      </w:r>
    </w:p>
    <w:p w14:paraId="2F8D117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cs="宋体"/>
          <w:sz w:val="21"/>
          <w:szCs w:val="21"/>
          <w:u w:val="single"/>
          <w:lang w:val="en-US" w:eastAsia="zh-CN"/>
        </w:rPr>
        <w:t>岱山县2025年红火蚁疫情根除服务项目</w:t>
      </w:r>
      <w:r>
        <w:rPr>
          <w:rFonts w:hint="eastAsia" w:ascii="宋体" w:hAnsi="宋体" w:eastAsia="宋体" w:cs="宋体"/>
          <w:sz w:val="21"/>
          <w:szCs w:val="21"/>
        </w:rPr>
        <w:t>的潜在</w:t>
      </w:r>
      <w:r>
        <w:rPr>
          <w:rFonts w:hint="eastAsia" w:ascii="宋体" w:hAnsi="宋体" w:eastAsia="宋体" w:cs="宋体"/>
          <w:sz w:val="21"/>
          <w:szCs w:val="21"/>
          <w:lang w:val="en-US" w:eastAsia="zh-CN"/>
        </w:rPr>
        <w:t>供应商</w:t>
      </w:r>
      <w:r>
        <w:rPr>
          <w:rFonts w:hint="eastAsia" w:ascii="宋体" w:hAnsi="宋体" w:eastAsia="宋体" w:cs="宋体"/>
          <w:sz w:val="21"/>
          <w:szCs w:val="21"/>
        </w:rPr>
        <w:t>应在</w:t>
      </w:r>
      <w:r>
        <w:rPr>
          <w:rFonts w:hint="eastAsia" w:ascii="宋体" w:hAnsi="宋体" w:eastAsia="宋体" w:cs="宋体"/>
          <w:sz w:val="21"/>
          <w:szCs w:val="21"/>
          <w:u w:val="single"/>
        </w:rPr>
        <w:t>https://www.zcygov.cn</w:t>
      </w:r>
      <w:r>
        <w:rPr>
          <w:rFonts w:hint="eastAsia" w:ascii="宋体" w:hAnsi="宋体" w:eastAsia="宋体" w:cs="宋体"/>
          <w:sz w:val="21"/>
          <w:szCs w:val="21"/>
        </w:rPr>
        <w:t>获取（下载）</w:t>
      </w:r>
      <w:r>
        <w:rPr>
          <w:rFonts w:hint="eastAsia" w:ascii="宋体" w:hAnsi="宋体" w:eastAsia="宋体" w:cs="宋体"/>
          <w:sz w:val="21"/>
          <w:szCs w:val="21"/>
          <w:lang w:eastAsia="zh-CN"/>
        </w:rPr>
        <w:t>招标文件</w:t>
      </w:r>
      <w:r>
        <w:rPr>
          <w:rFonts w:hint="eastAsia" w:ascii="宋体" w:hAnsi="宋体" w:eastAsia="宋体" w:cs="宋体"/>
          <w:sz w:val="21"/>
          <w:szCs w:val="21"/>
        </w:rPr>
        <w:t>，并于</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 xml:space="preserve"> 7  </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8  </w:t>
      </w:r>
      <w:r>
        <w:rPr>
          <w:rFonts w:hint="eastAsia" w:ascii="宋体" w:hAnsi="宋体" w:eastAsia="宋体" w:cs="宋体"/>
          <w:sz w:val="21"/>
          <w:szCs w:val="21"/>
          <w:highlight w:val="none"/>
          <w:u w:val="single"/>
        </w:rPr>
        <w:t>日</w:t>
      </w:r>
      <w:r>
        <w:rPr>
          <w:rFonts w:hint="eastAsia" w:ascii="宋体" w:hAnsi="宋体" w:cs="宋体"/>
          <w:sz w:val="21"/>
          <w:szCs w:val="21"/>
          <w:highlight w:val="none"/>
          <w:u w:val="single"/>
          <w:lang w:val="en-US" w:eastAsia="zh-CN"/>
        </w:rPr>
        <w:t>14</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时</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30</w:t>
      </w:r>
      <w:r>
        <w:rPr>
          <w:rFonts w:hint="eastAsia" w:ascii="宋体" w:hAnsi="宋体" w:eastAsia="宋体" w:cs="宋体"/>
          <w:sz w:val="21"/>
          <w:szCs w:val="21"/>
          <w:highlight w:val="none"/>
          <w:u w:val="single"/>
        </w:rPr>
        <w:t>分</w:t>
      </w:r>
      <w:r>
        <w:rPr>
          <w:rFonts w:hint="eastAsia" w:ascii="宋体" w:hAnsi="宋体" w:eastAsia="宋体" w:cs="宋体"/>
          <w:bCs/>
          <w:sz w:val="21"/>
          <w:szCs w:val="21"/>
        </w:rPr>
        <w:t>（北京时间）前递交（上传）投标文件</w:t>
      </w:r>
      <w:r>
        <w:rPr>
          <w:rFonts w:hint="eastAsia" w:ascii="宋体" w:hAnsi="宋体" w:eastAsia="宋体" w:cs="宋体"/>
          <w:sz w:val="21"/>
          <w:szCs w:val="21"/>
        </w:rPr>
        <w:t>。</w:t>
      </w:r>
    </w:p>
    <w:p w14:paraId="5931FE90">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一、项目基本情况</w:t>
      </w:r>
    </w:p>
    <w:p w14:paraId="69F97BAF">
      <w:pPr>
        <w:spacing w:line="360" w:lineRule="auto"/>
        <w:ind w:firstLine="420" w:firstLineChars="200"/>
        <w:rPr>
          <w:rFonts w:hint="default" w:ascii="宋体" w:hAnsi="宋体" w:eastAsia="宋体" w:cs="宋体"/>
          <w:b w:val="0"/>
          <w:bCs/>
          <w:sz w:val="21"/>
          <w:szCs w:val="21"/>
          <w:highlight w:val="none"/>
          <w:lang w:val="en-US" w:eastAsia="zh-CN"/>
        </w:rPr>
      </w:pPr>
      <w:bookmarkStart w:id="58" w:name="_GoBack"/>
      <w:r>
        <w:rPr>
          <w:rFonts w:hint="eastAsia" w:ascii="宋体" w:hAnsi="宋体" w:eastAsia="宋体" w:cs="宋体"/>
          <w:sz w:val="21"/>
          <w:szCs w:val="21"/>
          <w:highlight w:val="none"/>
        </w:rPr>
        <w:t>项目编号：</w:t>
      </w:r>
      <w:r>
        <w:rPr>
          <w:rFonts w:hint="eastAsia" w:ascii="宋体" w:hAnsi="宋体" w:cs="宋体"/>
          <w:sz w:val="21"/>
          <w:szCs w:val="21"/>
          <w:highlight w:val="none"/>
          <w:lang w:val="en-US" w:eastAsia="zh-CN"/>
        </w:rPr>
        <w:t>ZJCT2025-C019</w:t>
      </w:r>
    </w:p>
    <w:bookmarkEnd w:id="58"/>
    <w:p w14:paraId="18F525A1">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岱山县2025年红火蚁疫情根除服务项目</w:t>
      </w:r>
    </w:p>
    <w:p w14:paraId="157275B3">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采购方式：公开</w:t>
      </w:r>
      <w:r>
        <w:rPr>
          <w:rFonts w:hint="eastAsia" w:ascii="宋体" w:hAnsi="宋体" w:eastAsia="宋体" w:cs="宋体"/>
          <w:sz w:val="21"/>
          <w:szCs w:val="21"/>
          <w:highlight w:val="none"/>
          <w:lang w:val="en-US" w:eastAsia="zh-CN"/>
        </w:rPr>
        <w:t>招标</w:t>
      </w:r>
    </w:p>
    <w:p w14:paraId="7D802502">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预算金额（元）：</w:t>
      </w:r>
      <w:r>
        <w:rPr>
          <w:rFonts w:hint="eastAsia" w:ascii="宋体" w:hAnsi="宋体" w:cs="宋体"/>
          <w:sz w:val="21"/>
          <w:szCs w:val="21"/>
          <w:highlight w:val="none"/>
          <w:lang w:val="en-US" w:eastAsia="zh-CN"/>
        </w:rPr>
        <w:t>550000元</w:t>
      </w:r>
    </w:p>
    <w:p w14:paraId="129E3684">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最高限价（元）：</w:t>
      </w:r>
      <w:r>
        <w:rPr>
          <w:rFonts w:hint="eastAsia" w:ascii="宋体" w:hAnsi="宋体" w:cs="宋体"/>
          <w:sz w:val="21"/>
          <w:szCs w:val="21"/>
          <w:highlight w:val="none"/>
          <w:lang w:val="en-US" w:eastAsia="zh-CN"/>
        </w:rPr>
        <w:t>550000元</w:t>
      </w:r>
    </w:p>
    <w:p w14:paraId="7C9750F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采购需求：</w:t>
      </w:r>
    </w:p>
    <w:p w14:paraId="22CEF5D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标项一：</w:t>
      </w:r>
    </w:p>
    <w:p w14:paraId="004C3D40">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ab/>
      </w:r>
      <w:r>
        <w:rPr>
          <w:rFonts w:hint="eastAsia" w:ascii="宋体" w:hAnsi="宋体" w:eastAsia="宋体" w:cs="宋体"/>
          <w:sz w:val="21"/>
          <w:szCs w:val="21"/>
        </w:rPr>
        <w:t>标项名称：</w:t>
      </w:r>
      <w:r>
        <w:rPr>
          <w:rFonts w:hint="eastAsia" w:ascii="宋体" w:hAnsi="宋体" w:cs="宋体"/>
          <w:sz w:val="21"/>
          <w:szCs w:val="21"/>
          <w:lang w:eastAsia="zh-CN"/>
        </w:rPr>
        <w:t>岱山县2025年红火蚁疫情根除服务项目</w:t>
      </w:r>
    </w:p>
    <w:p w14:paraId="016815F9">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ab/>
      </w:r>
      <w:r>
        <w:rPr>
          <w:rFonts w:hint="eastAsia" w:ascii="宋体" w:hAnsi="宋体" w:eastAsia="宋体" w:cs="宋体"/>
          <w:sz w:val="21"/>
          <w:szCs w:val="21"/>
        </w:rPr>
        <w:t>数量：</w:t>
      </w:r>
      <w:r>
        <w:rPr>
          <w:rFonts w:hint="eastAsia" w:ascii="宋体" w:hAnsi="宋体" w:cs="宋体"/>
          <w:sz w:val="21"/>
          <w:szCs w:val="21"/>
          <w:lang w:val="en-US" w:eastAsia="zh-CN"/>
        </w:rPr>
        <w:t>1</w:t>
      </w:r>
    </w:p>
    <w:p w14:paraId="3F070FE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单位：项</w:t>
      </w:r>
    </w:p>
    <w:p w14:paraId="2496197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highlight w:val="none"/>
        </w:rPr>
        <w:t>预算金额（元）：</w:t>
      </w:r>
      <w:r>
        <w:rPr>
          <w:rFonts w:hint="eastAsia" w:ascii="宋体" w:hAnsi="宋体" w:cs="宋体"/>
          <w:sz w:val="21"/>
          <w:szCs w:val="21"/>
          <w:highlight w:val="none"/>
          <w:lang w:val="en-US" w:eastAsia="zh-CN"/>
        </w:rPr>
        <w:t>550000</w:t>
      </w:r>
      <w:r>
        <w:rPr>
          <w:rFonts w:hint="eastAsia" w:ascii="宋体" w:hAnsi="宋体" w:eastAsia="宋体" w:cs="宋体"/>
          <w:sz w:val="21"/>
          <w:szCs w:val="21"/>
          <w:highlight w:val="none"/>
        </w:rPr>
        <w:t>元</w:t>
      </w:r>
    </w:p>
    <w:p w14:paraId="7E1C332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简要规格描述或项目基本概况介绍、用途：</w:t>
      </w:r>
      <w:r>
        <w:rPr>
          <w:rFonts w:hint="eastAsia" w:ascii="宋体" w:hAnsi="宋体" w:eastAsia="宋体" w:cs="宋体"/>
          <w:sz w:val="21"/>
          <w:szCs w:val="21"/>
          <w:lang w:val="en-US" w:eastAsia="zh-CN"/>
        </w:rPr>
        <w:t>岱山县目前在岱山经济产业园和岱西镇后岸村及其周边发现红火蚁疫情，根据红火蚁疫情发生区域划定标准并结合当地实际框定的核心发生区面积为470.4亩，岱山经济产业园及其周边312.8和岱西镇后岸村及其周边157.7亩，根据红火蚁发生特点及省内根除防治要求，全面开展疫情普查、防控并达到根除效果。</w:t>
      </w:r>
      <w:r>
        <w:rPr>
          <w:rFonts w:hint="eastAsia" w:ascii="宋体" w:hAnsi="宋体" w:eastAsia="宋体" w:cs="宋体"/>
          <w:sz w:val="21"/>
          <w:szCs w:val="21"/>
        </w:rPr>
        <w:t>具体</w:t>
      </w:r>
      <w:r>
        <w:rPr>
          <w:rFonts w:hint="eastAsia" w:ascii="宋体" w:hAnsi="宋体" w:eastAsia="宋体" w:cs="宋体"/>
          <w:sz w:val="21"/>
          <w:szCs w:val="21"/>
          <w:lang w:eastAsia="zh-CN"/>
        </w:rPr>
        <w:t>要求</w:t>
      </w:r>
      <w:r>
        <w:rPr>
          <w:rFonts w:hint="eastAsia" w:ascii="宋体" w:hAnsi="宋体" w:eastAsia="宋体" w:cs="宋体"/>
          <w:sz w:val="21"/>
          <w:szCs w:val="21"/>
        </w:rPr>
        <w:t>详见</w:t>
      </w:r>
      <w:r>
        <w:rPr>
          <w:rFonts w:hint="eastAsia" w:ascii="宋体" w:hAnsi="宋体" w:eastAsia="宋体" w:cs="宋体"/>
          <w:sz w:val="21"/>
          <w:szCs w:val="21"/>
          <w:lang w:eastAsia="zh-CN"/>
        </w:rPr>
        <w:t>招标文件</w:t>
      </w:r>
      <w:r>
        <w:rPr>
          <w:rFonts w:hint="eastAsia" w:ascii="宋体" w:hAnsi="宋体" w:eastAsia="宋体" w:cs="宋体"/>
          <w:sz w:val="21"/>
          <w:szCs w:val="21"/>
          <w:lang w:val="en-US" w:eastAsia="zh-CN"/>
        </w:rPr>
        <w:t>“第二</w:t>
      </w:r>
      <w:r>
        <w:rPr>
          <w:rFonts w:hint="eastAsia" w:ascii="宋体" w:hAnsi="宋体" w:eastAsia="宋体" w:cs="宋体"/>
          <w:sz w:val="21"/>
          <w:szCs w:val="21"/>
        </w:rPr>
        <w:t>章</w:t>
      </w:r>
      <w:r>
        <w:rPr>
          <w:rFonts w:hint="eastAsia" w:ascii="宋体" w:hAnsi="宋体" w:eastAsia="宋体" w:cs="宋体"/>
          <w:sz w:val="21"/>
          <w:szCs w:val="21"/>
          <w:lang w:val="en-US" w:eastAsia="zh-CN"/>
        </w:rPr>
        <w:t xml:space="preserve"> 采购需求”</w:t>
      </w:r>
      <w:r>
        <w:rPr>
          <w:rFonts w:hint="eastAsia" w:ascii="宋体" w:hAnsi="宋体" w:eastAsia="宋体" w:cs="宋体"/>
          <w:sz w:val="21"/>
          <w:szCs w:val="21"/>
        </w:rPr>
        <w:t>。</w:t>
      </w:r>
    </w:p>
    <w:p w14:paraId="4BBCBF26">
      <w:pPr>
        <w:spacing w:line="360" w:lineRule="auto"/>
        <w:ind w:firstLine="735" w:firstLineChars="350"/>
        <w:rPr>
          <w:rFonts w:hint="eastAsia" w:ascii="宋体" w:hAnsi="宋体" w:eastAsia="宋体" w:cs="宋体"/>
          <w:sz w:val="21"/>
          <w:szCs w:val="21"/>
        </w:rPr>
      </w:pPr>
      <w:r>
        <w:rPr>
          <w:rFonts w:hint="eastAsia" w:ascii="宋体" w:hAnsi="宋体" w:eastAsia="宋体" w:cs="宋体"/>
          <w:sz w:val="21"/>
          <w:szCs w:val="21"/>
        </w:rPr>
        <w:t>备注： 本项目不允许进口。</w:t>
      </w:r>
    </w:p>
    <w:p w14:paraId="78520DF2">
      <w:pPr>
        <w:spacing w:line="360" w:lineRule="auto"/>
        <w:ind w:firstLine="420" w:firstLineChars="200"/>
        <w:rPr>
          <w:rFonts w:hint="eastAsia" w:ascii="宋体" w:hAnsi="宋体" w:eastAsia="宋体" w:cs="宋体"/>
          <w:sz w:val="21"/>
          <w:szCs w:val="21"/>
          <w:highlight w:val="yellow"/>
          <w:lang w:val="en-US" w:eastAsia="zh-CN"/>
        </w:rPr>
      </w:pPr>
      <w:r>
        <w:rPr>
          <w:rFonts w:hint="eastAsia" w:ascii="宋体" w:hAnsi="宋体" w:eastAsia="宋体" w:cs="宋体"/>
          <w:sz w:val="21"/>
          <w:szCs w:val="21"/>
        </w:rPr>
        <w:t>合同履行期限：</w:t>
      </w:r>
      <w:r>
        <w:rPr>
          <w:rFonts w:hint="eastAsia" w:ascii="宋体" w:hAnsi="宋体" w:eastAsia="宋体" w:cs="宋体"/>
          <w:sz w:val="21"/>
          <w:szCs w:val="21"/>
          <w:highlight w:val="none"/>
        </w:rPr>
        <w:t>标项一</w:t>
      </w:r>
      <w:r>
        <w:rPr>
          <w:rFonts w:hint="eastAsia" w:ascii="宋体" w:hAnsi="宋体" w:eastAsia="宋体" w:cs="宋体"/>
          <w:sz w:val="21"/>
          <w:szCs w:val="21"/>
          <w:highlight w:val="none"/>
          <w:lang w:val="en-US" w:eastAsia="zh-CN"/>
        </w:rPr>
        <w:t>,自合同签订之日起36个月。</w:t>
      </w:r>
    </w:p>
    <w:p w14:paraId="50408E0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本项目接受联合体投标：</w:t>
      </w:r>
      <w:r>
        <w:rPr>
          <w:rFonts w:hint="eastAsia" w:ascii="宋体" w:hAnsi="宋体" w:eastAsia="宋体" w:cs="宋体"/>
          <w:b/>
          <w:sz w:val="21"/>
          <w:szCs w:val="21"/>
        </w:rPr>
        <w:sym w:font="Wingdings" w:char="00A8"/>
      </w:r>
      <w:r>
        <w:rPr>
          <w:rFonts w:hint="eastAsia" w:ascii="宋体" w:hAnsi="宋体" w:eastAsia="宋体" w:cs="宋体"/>
          <w:sz w:val="21"/>
          <w:szCs w:val="21"/>
        </w:rPr>
        <w:t>是，</w:t>
      </w:r>
      <w:r>
        <w:rPr>
          <w:rFonts w:hint="eastAsia" w:ascii="宋体" w:hAnsi="宋体" w:eastAsia="宋体" w:cs="宋体"/>
          <w:b/>
          <w:sz w:val="21"/>
          <w:szCs w:val="21"/>
        </w:rPr>
        <w:sym w:font="Wingdings" w:char="00FE"/>
      </w:r>
      <w:r>
        <w:rPr>
          <w:rFonts w:hint="eastAsia" w:ascii="宋体" w:hAnsi="宋体" w:eastAsia="宋体" w:cs="宋体"/>
          <w:sz w:val="21"/>
          <w:szCs w:val="21"/>
        </w:rPr>
        <w:t>否</w:t>
      </w:r>
    </w:p>
    <w:p w14:paraId="6E85F5F8">
      <w:pPr>
        <w:keepNext/>
        <w:keepLines/>
        <w:spacing w:line="360" w:lineRule="auto"/>
        <w:outlineLvl w:val="1"/>
        <w:rPr>
          <w:rFonts w:hint="eastAsia" w:ascii="黑体" w:hAnsi="黑体" w:eastAsia="黑体" w:cs="黑体"/>
          <w:b/>
          <w:bCs w:val="0"/>
          <w:sz w:val="24"/>
          <w:szCs w:val="24"/>
        </w:rPr>
      </w:pPr>
      <w:bookmarkStart w:id="3" w:name="_Toc28359080"/>
      <w:bookmarkStart w:id="4" w:name="_Toc28359003"/>
      <w:bookmarkStart w:id="5" w:name="_Toc35393622"/>
      <w:bookmarkStart w:id="6" w:name="_Toc35393791"/>
      <w:r>
        <w:rPr>
          <w:rFonts w:hint="eastAsia" w:ascii="黑体" w:hAnsi="黑体" w:eastAsia="黑体" w:cs="黑体"/>
          <w:b/>
          <w:bCs w:val="0"/>
          <w:sz w:val="24"/>
          <w:szCs w:val="24"/>
        </w:rPr>
        <w:t>二、申请人的资格要求：</w:t>
      </w:r>
      <w:bookmarkEnd w:id="3"/>
      <w:bookmarkEnd w:id="4"/>
      <w:bookmarkEnd w:id="5"/>
      <w:bookmarkEnd w:id="6"/>
    </w:p>
    <w:p w14:paraId="3FED2B7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C4CD937">
      <w:pPr>
        <w:spacing w:line="360" w:lineRule="auto"/>
        <w:ind w:firstLine="420" w:firstLineChars="200"/>
        <w:rPr>
          <w:rFonts w:hint="eastAsia" w:ascii="宋体" w:hAnsi="宋体" w:eastAsia="宋体" w:cs="宋体"/>
          <w:sz w:val="21"/>
          <w:szCs w:val="21"/>
        </w:rPr>
      </w:pPr>
      <w:bookmarkStart w:id="7" w:name="_Toc28359081"/>
      <w:bookmarkStart w:id="8" w:name="_Toc28359004"/>
      <w:r>
        <w:rPr>
          <w:rFonts w:hint="eastAsia" w:ascii="宋体" w:hAnsi="宋体" w:eastAsia="宋体" w:cs="宋体"/>
          <w:sz w:val="21"/>
          <w:szCs w:val="21"/>
        </w:rPr>
        <w:t>2.落实政府采购政策需满足的资格要求：</w:t>
      </w:r>
    </w:p>
    <w:p w14:paraId="7EA017BB">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无</w:t>
      </w:r>
    </w:p>
    <w:p w14:paraId="5EED87F3">
      <w:pPr>
        <w:keepNext w:val="0"/>
        <w:keepLines w:val="0"/>
        <w:pageBreakBefore w:val="0"/>
        <w:widowControl w:val="0"/>
        <w:kinsoku/>
        <w:wordWrap/>
        <w:overflowPunct/>
        <w:topLinePunct w:val="0"/>
        <w:autoSpaceDE/>
        <w:autoSpaceDN/>
        <w:bidi w:val="0"/>
        <w:adjustRightInd/>
        <w:snapToGrid/>
        <w:spacing w:line="420" w:lineRule="exact"/>
        <w:ind w:firstLine="422" w:firstLineChars="200"/>
        <w:contextualSpacing/>
        <w:textAlignment w:val="auto"/>
        <w:rPr>
          <w:rFonts w:hint="eastAsia" w:ascii="宋体" w:hAnsi="宋体" w:eastAsia="宋体" w:cs="宋体"/>
          <w:sz w:val="21"/>
          <w:szCs w:val="21"/>
        </w:rPr>
      </w:pPr>
      <w:r>
        <w:rPr>
          <w:rFonts w:hint="eastAsia" w:ascii="宋体" w:hAnsi="宋体" w:eastAsia="宋体" w:cs="宋体"/>
          <w:b/>
          <w:sz w:val="21"/>
          <w:szCs w:val="21"/>
        </w:rPr>
        <w:sym w:font="Wingdings" w:char="00A8"/>
      </w:r>
      <w:r>
        <w:rPr>
          <w:rFonts w:hint="eastAsia" w:ascii="宋体" w:hAnsi="宋体" w:eastAsia="宋体" w:cs="宋体"/>
          <w:sz w:val="21"/>
          <w:szCs w:val="21"/>
        </w:rPr>
        <w:t>专门面向中小企业</w:t>
      </w:r>
    </w:p>
    <w:p w14:paraId="11F2A0CF">
      <w:pPr>
        <w:keepNext w:val="0"/>
        <w:keepLines w:val="0"/>
        <w:pageBreakBefore w:val="0"/>
        <w:widowControl w:val="0"/>
        <w:kinsoku/>
        <w:wordWrap/>
        <w:overflowPunct/>
        <w:topLinePunct w:val="0"/>
        <w:autoSpaceDE/>
        <w:autoSpaceDN/>
        <w:bidi w:val="0"/>
        <w:adjustRightInd/>
        <w:snapToGrid/>
        <w:spacing w:line="420" w:lineRule="exact"/>
        <w:ind w:firstLine="843" w:firstLineChars="400"/>
        <w:contextualSpacing/>
        <w:textAlignment w:val="auto"/>
        <w:rPr>
          <w:rFonts w:hint="eastAsia" w:ascii="宋体" w:hAnsi="宋体" w:eastAsia="宋体" w:cs="宋体"/>
          <w:sz w:val="21"/>
          <w:szCs w:val="21"/>
        </w:rPr>
      </w:pPr>
      <w:r>
        <w:rPr>
          <w:rFonts w:hint="eastAsia" w:ascii="宋体" w:hAnsi="宋体" w:eastAsia="宋体" w:cs="宋体"/>
          <w:b/>
          <w:sz w:val="21"/>
          <w:szCs w:val="21"/>
        </w:rPr>
        <w:sym w:font="Wingdings" w:char="00A8"/>
      </w:r>
      <w:r>
        <w:rPr>
          <w:rFonts w:hint="eastAsia" w:ascii="宋体" w:hAnsi="宋体" w:eastAsia="宋体" w:cs="宋体"/>
          <w:sz w:val="21"/>
          <w:szCs w:val="21"/>
        </w:rPr>
        <w:t>货物全部由符合政策要求的中小企业制造，提供中小企业声明函；</w:t>
      </w:r>
    </w:p>
    <w:p w14:paraId="24EC9B88">
      <w:pPr>
        <w:keepNext w:val="0"/>
        <w:keepLines w:val="0"/>
        <w:pageBreakBefore w:val="0"/>
        <w:widowControl w:val="0"/>
        <w:kinsoku/>
        <w:wordWrap/>
        <w:overflowPunct/>
        <w:topLinePunct w:val="0"/>
        <w:autoSpaceDE/>
        <w:autoSpaceDN/>
        <w:bidi w:val="0"/>
        <w:adjustRightInd/>
        <w:snapToGrid/>
        <w:spacing w:line="420" w:lineRule="exact"/>
        <w:ind w:firstLine="843" w:firstLineChars="400"/>
        <w:contextualSpacing/>
        <w:textAlignment w:val="auto"/>
        <w:rPr>
          <w:rFonts w:hint="eastAsia" w:ascii="宋体" w:hAnsi="宋体" w:eastAsia="宋体" w:cs="宋体"/>
          <w:sz w:val="21"/>
          <w:szCs w:val="21"/>
        </w:rPr>
      </w:pPr>
      <w:r>
        <w:rPr>
          <w:rFonts w:hint="eastAsia" w:ascii="宋体" w:hAnsi="宋体" w:eastAsia="宋体" w:cs="宋体"/>
          <w:b/>
          <w:sz w:val="21"/>
          <w:szCs w:val="21"/>
        </w:rPr>
        <w:sym w:font="Wingdings" w:char="00FE"/>
      </w:r>
      <w:r>
        <w:rPr>
          <w:rFonts w:hint="eastAsia" w:ascii="宋体" w:hAnsi="宋体" w:eastAsia="宋体" w:cs="宋体"/>
          <w:sz w:val="21"/>
          <w:szCs w:val="21"/>
        </w:rPr>
        <w:t>服务全部由符合政策要求的中小企业承接，提供中小企业声明函；</w:t>
      </w:r>
    </w:p>
    <w:p w14:paraId="31CBC9DC">
      <w:pPr>
        <w:pStyle w:val="2"/>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3、本项目的特定资格要求：</w:t>
      </w:r>
    </w:p>
    <w:p w14:paraId="12FB012B">
      <w:pPr>
        <w:pStyle w:val="2"/>
        <w:outlineLvl w:val="1"/>
        <w:rPr>
          <w:rFonts w:hint="eastAsia" w:ascii="黑体" w:hAnsi="黑体" w:eastAsia="黑体" w:cs="黑体"/>
          <w:b/>
          <w:bCs w:val="0"/>
          <w:sz w:val="24"/>
          <w:szCs w:val="24"/>
        </w:rPr>
      </w:pPr>
      <w:bookmarkStart w:id="9" w:name="_Toc35393792"/>
      <w:bookmarkStart w:id="10" w:name="_Toc35393623"/>
      <w:r>
        <w:rPr>
          <w:rFonts w:hint="eastAsia" w:ascii="黑体" w:hAnsi="黑体" w:eastAsia="黑体" w:cs="黑体"/>
          <w:b/>
          <w:bCs w:val="0"/>
          <w:sz w:val="24"/>
          <w:szCs w:val="24"/>
        </w:rPr>
        <w:t>三、获取</w:t>
      </w:r>
      <w:bookmarkEnd w:id="7"/>
      <w:bookmarkEnd w:id="8"/>
      <w:bookmarkEnd w:id="9"/>
      <w:bookmarkEnd w:id="10"/>
      <w:r>
        <w:rPr>
          <w:rFonts w:hint="eastAsia" w:ascii="黑体" w:hAnsi="黑体" w:eastAsia="黑体" w:cs="黑体"/>
          <w:b/>
          <w:bCs w:val="0"/>
          <w:sz w:val="24"/>
          <w:szCs w:val="24"/>
          <w:lang w:eastAsia="zh-CN"/>
        </w:rPr>
        <w:t>招标文件</w:t>
      </w:r>
    </w:p>
    <w:p w14:paraId="1A7186D4">
      <w:pPr>
        <w:spacing w:line="360" w:lineRule="auto"/>
        <w:ind w:firstLine="540"/>
        <w:rPr>
          <w:rFonts w:hint="eastAsia" w:ascii="宋体" w:hAnsi="宋体" w:eastAsia="宋体" w:cs="宋体"/>
          <w:sz w:val="21"/>
          <w:szCs w:val="21"/>
        </w:rPr>
      </w:pPr>
      <w:r>
        <w:rPr>
          <w:rFonts w:hint="eastAsia" w:ascii="宋体" w:hAnsi="宋体" w:eastAsia="宋体" w:cs="宋体"/>
          <w:sz w:val="21"/>
          <w:szCs w:val="21"/>
        </w:rPr>
        <w:t>1.时间：/至202</w:t>
      </w:r>
      <w:r>
        <w:rPr>
          <w:rFonts w:hint="eastAsia" w:ascii="宋体" w:hAnsi="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rPr>
        <w:t>每天上午00:00至12:00 ，下午12:00至23:59（北京时间，线上获取法定节假日均可，线下获取文件法定节假日除外）。</w:t>
      </w:r>
    </w:p>
    <w:p w14:paraId="6F2BB2D1">
      <w:pPr>
        <w:spacing w:line="360" w:lineRule="auto"/>
        <w:ind w:firstLine="540"/>
        <w:rPr>
          <w:rFonts w:hint="eastAsia" w:ascii="宋体" w:hAnsi="宋体" w:eastAsia="宋体" w:cs="宋体"/>
          <w:sz w:val="21"/>
          <w:szCs w:val="21"/>
          <w:u w:val="single"/>
        </w:rPr>
      </w:pPr>
      <w:r>
        <w:rPr>
          <w:rFonts w:hint="eastAsia" w:ascii="宋体" w:hAnsi="宋体" w:eastAsia="宋体" w:cs="宋体"/>
          <w:sz w:val="21"/>
          <w:szCs w:val="21"/>
        </w:rPr>
        <w:t>2.地点（网址）：https://www.zcygov.cn</w:t>
      </w:r>
    </w:p>
    <w:p w14:paraId="2FEF457A">
      <w:pPr>
        <w:spacing w:line="360" w:lineRule="auto"/>
        <w:ind w:firstLine="540"/>
        <w:rPr>
          <w:rFonts w:hint="eastAsia" w:ascii="宋体" w:hAnsi="宋体" w:eastAsia="宋体" w:cs="宋体"/>
          <w:sz w:val="21"/>
          <w:szCs w:val="21"/>
          <w:u w:val="single"/>
        </w:rPr>
      </w:pPr>
      <w:r>
        <w:rPr>
          <w:rFonts w:hint="eastAsia" w:ascii="宋体" w:hAnsi="宋体" w:eastAsia="宋体" w:cs="宋体"/>
          <w:sz w:val="21"/>
          <w:szCs w:val="21"/>
        </w:rPr>
        <w:t>3.方式：（1）线上获取（登录政府采购云平台 → 项目采购 → 获取</w:t>
      </w:r>
      <w:r>
        <w:rPr>
          <w:rFonts w:hint="eastAsia" w:ascii="宋体" w:hAnsi="宋体" w:eastAsia="宋体" w:cs="宋体"/>
          <w:sz w:val="21"/>
          <w:szCs w:val="21"/>
          <w:lang w:eastAsia="zh-CN"/>
        </w:rPr>
        <w:t>招标文件</w:t>
      </w:r>
      <w:r>
        <w:rPr>
          <w:rFonts w:hint="eastAsia" w:ascii="宋体" w:hAnsi="宋体" w:eastAsia="宋体" w:cs="宋体"/>
          <w:sz w:val="21"/>
          <w:szCs w:val="21"/>
        </w:rPr>
        <w:t xml:space="preserve"> → 申请，审核通过后可下载</w:t>
      </w:r>
      <w:r>
        <w:rPr>
          <w:rFonts w:hint="eastAsia" w:ascii="宋体" w:hAnsi="宋体" w:eastAsia="宋体" w:cs="宋体"/>
          <w:sz w:val="21"/>
          <w:szCs w:val="21"/>
          <w:lang w:eastAsia="zh-CN"/>
        </w:rPr>
        <w:t>招标文件</w:t>
      </w:r>
      <w:r>
        <w:rPr>
          <w:rFonts w:hint="eastAsia" w:ascii="宋体" w:hAnsi="宋体" w:eastAsia="宋体" w:cs="宋体"/>
          <w:sz w:val="21"/>
          <w:szCs w:val="21"/>
        </w:rPr>
        <w:t>）。本次</w:t>
      </w:r>
      <w:r>
        <w:rPr>
          <w:rFonts w:hint="eastAsia" w:ascii="宋体" w:hAnsi="宋体" w:eastAsia="宋体" w:cs="宋体"/>
          <w:sz w:val="21"/>
          <w:szCs w:val="21"/>
          <w:lang w:eastAsia="zh-CN"/>
        </w:rPr>
        <w:t>采购</w:t>
      </w:r>
      <w:r>
        <w:rPr>
          <w:rFonts w:hint="eastAsia" w:ascii="宋体" w:hAnsi="宋体" w:eastAsia="宋体" w:cs="宋体"/>
          <w:sz w:val="21"/>
          <w:szCs w:val="21"/>
        </w:rPr>
        <w:t>不提供纸质版</w:t>
      </w:r>
      <w:r>
        <w:rPr>
          <w:rFonts w:hint="eastAsia" w:ascii="宋体" w:hAnsi="宋体" w:eastAsia="宋体" w:cs="宋体"/>
          <w:sz w:val="21"/>
          <w:szCs w:val="21"/>
          <w:lang w:eastAsia="zh-CN"/>
        </w:rPr>
        <w:t>招标文件</w:t>
      </w: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获取</w:t>
      </w:r>
      <w:r>
        <w:rPr>
          <w:rFonts w:hint="eastAsia" w:ascii="宋体" w:hAnsi="宋体" w:eastAsia="宋体" w:cs="宋体"/>
          <w:sz w:val="21"/>
          <w:szCs w:val="21"/>
          <w:lang w:eastAsia="zh-CN"/>
        </w:rPr>
        <w:t>招标文件</w:t>
      </w:r>
      <w:r>
        <w:rPr>
          <w:rFonts w:hint="eastAsia" w:ascii="宋体" w:hAnsi="宋体" w:eastAsia="宋体" w:cs="宋体"/>
          <w:sz w:val="21"/>
          <w:szCs w:val="21"/>
        </w:rPr>
        <w:t>前应通过浙江政府采购网“浙江政府采购</w:t>
      </w:r>
      <w:r>
        <w:rPr>
          <w:rFonts w:hint="eastAsia" w:ascii="宋体" w:hAnsi="宋体" w:eastAsia="宋体" w:cs="宋体"/>
          <w:sz w:val="21"/>
          <w:szCs w:val="21"/>
          <w:lang w:eastAsia="zh-CN"/>
        </w:rPr>
        <w:t>投标人</w:t>
      </w:r>
      <w:r>
        <w:rPr>
          <w:rFonts w:hint="eastAsia" w:ascii="宋体" w:hAnsi="宋体" w:eastAsia="宋体" w:cs="宋体"/>
          <w:sz w:val="21"/>
          <w:szCs w:val="21"/>
        </w:rPr>
        <w:t>信息登记管理系统”进行信息登记，获得线上政府采购活动操作权限。（3）</w:t>
      </w:r>
      <w:r>
        <w:rPr>
          <w:rFonts w:hint="eastAsia" w:ascii="宋体" w:hAnsi="宋体" w:eastAsia="宋体" w:cs="宋体"/>
          <w:sz w:val="21"/>
          <w:szCs w:val="21"/>
          <w:lang w:val="en-US" w:eastAsia="zh-CN"/>
        </w:rPr>
        <w:t>招标</w:t>
      </w:r>
      <w:r>
        <w:rPr>
          <w:rFonts w:hint="eastAsia" w:ascii="宋体" w:hAnsi="宋体" w:eastAsia="宋体" w:cs="宋体"/>
          <w:sz w:val="21"/>
          <w:szCs w:val="21"/>
        </w:rPr>
        <w:t>公告所附</w:t>
      </w:r>
      <w:r>
        <w:rPr>
          <w:rFonts w:hint="eastAsia" w:ascii="宋体" w:hAnsi="宋体" w:eastAsia="宋体" w:cs="宋体"/>
          <w:sz w:val="21"/>
          <w:szCs w:val="21"/>
          <w:lang w:eastAsia="zh-CN"/>
        </w:rPr>
        <w:t>招标文件</w:t>
      </w:r>
      <w:r>
        <w:rPr>
          <w:rFonts w:hint="eastAsia" w:ascii="宋体" w:hAnsi="宋体" w:eastAsia="宋体" w:cs="宋体"/>
          <w:sz w:val="21"/>
          <w:szCs w:val="21"/>
        </w:rPr>
        <w:t>仅供阅览使用，</w:t>
      </w:r>
      <w:r>
        <w:rPr>
          <w:rFonts w:hint="eastAsia" w:ascii="宋体" w:hAnsi="宋体" w:eastAsia="宋体" w:cs="宋体"/>
          <w:sz w:val="21"/>
          <w:szCs w:val="21"/>
          <w:lang w:eastAsia="zh-CN"/>
        </w:rPr>
        <w:t>投标人</w:t>
      </w:r>
      <w:r>
        <w:rPr>
          <w:rFonts w:hint="eastAsia" w:ascii="宋体" w:hAnsi="宋体" w:eastAsia="宋体" w:cs="宋体"/>
          <w:sz w:val="21"/>
          <w:szCs w:val="21"/>
        </w:rPr>
        <w:t>只有在“政府采购云平台”完成获取</w:t>
      </w:r>
      <w:r>
        <w:rPr>
          <w:rFonts w:hint="eastAsia" w:ascii="宋体" w:hAnsi="宋体" w:eastAsia="宋体" w:cs="宋体"/>
          <w:sz w:val="21"/>
          <w:szCs w:val="21"/>
          <w:lang w:eastAsia="zh-CN"/>
        </w:rPr>
        <w:t>招标文件</w:t>
      </w:r>
      <w:r>
        <w:rPr>
          <w:rFonts w:hint="eastAsia" w:ascii="宋体" w:hAnsi="宋体" w:eastAsia="宋体" w:cs="宋体"/>
          <w:sz w:val="21"/>
          <w:szCs w:val="21"/>
        </w:rPr>
        <w:t>申请并下载了</w:t>
      </w:r>
      <w:r>
        <w:rPr>
          <w:rFonts w:hint="eastAsia" w:ascii="宋体" w:hAnsi="宋体" w:eastAsia="宋体" w:cs="宋体"/>
          <w:sz w:val="21"/>
          <w:szCs w:val="21"/>
          <w:lang w:eastAsia="zh-CN"/>
        </w:rPr>
        <w:t>招标文件</w:t>
      </w:r>
      <w:r>
        <w:rPr>
          <w:rFonts w:hint="eastAsia" w:ascii="宋体" w:hAnsi="宋体" w:eastAsia="宋体" w:cs="宋体"/>
          <w:sz w:val="21"/>
          <w:szCs w:val="21"/>
        </w:rPr>
        <w:t>后才被视为合法获取了</w:t>
      </w:r>
      <w:r>
        <w:rPr>
          <w:rFonts w:hint="eastAsia" w:ascii="宋体" w:hAnsi="宋体" w:eastAsia="宋体" w:cs="宋体"/>
          <w:sz w:val="21"/>
          <w:szCs w:val="21"/>
          <w:lang w:eastAsia="zh-CN"/>
        </w:rPr>
        <w:t>招标文件</w:t>
      </w:r>
      <w:r>
        <w:rPr>
          <w:rFonts w:hint="eastAsia" w:ascii="宋体" w:hAnsi="宋体" w:eastAsia="宋体" w:cs="宋体"/>
          <w:sz w:val="21"/>
          <w:szCs w:val="21"/>
        </w:rPr>
        <w:t>，否则其投标将被拒绝。</w:t>
      </w:r>
    </w:p>
    <w:p w14:paraId="2DEEAD51">
      <w:pPr>
        <w:spacing w:line="360" w:lineRule="auto"/>
        <w:ind w:firstLine="540"/>
        <w:rPr>
          <w:rFonts w:hint="eastAsia" w:ascii="宋体" w:hAnsi="宋体" w:eastAsia="宋体" w:cs="宋体"/>
          <w:sz w:val="21"/>
          <w:szCs w:val="21"/>
        </w:rPr>
      </w:pPr>
      <w:r>
        <w:rPr>
          <w:rFonts w:hint="eastAsia" w:ascii="宋体" w:hAnsi="宋体" w:eastAsia="宋体" w:cs="宋体"/>
          <w:sz w:val="21"/>
          <w:szCs w:val="21"/>
        </w:rPr>
        <w:t>4.售价（元）：0</w:t>
      </w:r>
    </w:p>
    <w:p w14:paraId="4BC1D3B7">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四、提交投标文件截止时间、开标时间和地点</w:t>
      </w:r>
    </w:p>
    <w:p w14:paraId="4E7AEFDF">
      <w:pPr>
        <w:spacing w:line="360" w:lineRule="auto"/>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1.提交投标文件截止时间：</w:t>
      </w:r>
      <w:r>
        <w:rPr>
          <w:rFonts w:hint="eastAsia" w:ascii="宋体" w:hAnsi="宋体" w:eastAsia="宋体" w:cs="宋体"/>
          <w:sz w:val="21"/>
          <w:szCs w:val="21"/>
          <w:highlight w:val="none"/>
          <w:u w:val="none"/>
        </w:rPr>
        <w:t>202</w:t>
      </w:r>
      <w:r>
        <w:rPr>
          <w:rFonts w:hint="eastAsia" w:ascii="宋体" w:hAnsi="宋体" w:cs="宋体"/>
          <w:sz w:val="21"/>
          <w:szCs w:val="21"/>
          <w:highlight w:val="none"/>
          <w:u w:val="none"/>
          <w:lang w:val="en-US" w:eastAsia="zh-CN"/>
        </w:rPr>
        <w:t>5</w:t>
      </w:r>
      <w:r>
        <w:rPr>
          <w:rFonts w:hint="eastAsia" w:ascii="宋体" w:hAnsi="宋体" w:eastAsia="宋体" w:cs="宋体"/>
          <w:sz w:val="21"/>
          <w:szCs w:val="21"/>
          <w:highlight w:val="none"/>
          <w:u w:val="none"/>
        </w:rPr>
        <w:t>年</w:t>
      </w:r>
      <w:r>
        <w:rPr>
          <w:rFonts w:hint="eastAsia" w:ascii="宋体" w:hAnsi="宋体" w:eastAsia="宋体" w:cs="宋体"/>
          <w:sz w:val="21"/>
          <w:szCs w:val="21"/>
          <w:highlight w:val="none"/>
          <w:u w:val="none"/>
          <w:lang w:val="en-US" w:eastAsia="zh-CN"/>
        </w:rPr>
        <w:t xml:space="preserve"> </w:t>
      </w:r>
      <w:r>
        <w:rPr>
          <w:rFonts w:hint="eastAsia" w:ascii="宋体" w:hAnsi="宋体" w:cs="宋体"/>
          <w:sz w:val="21"/>
          <w:szCs w:val="21"/>
          <w:highlight w:val="none"/>
          <w:u w:val="none"/>
          <w:lang w:val="en-US" w:eastAsia="zh-CN"/>
        </w:rPr>
        <w:t>7</w:t>
      </w:r>
      <w:r>
        <w:rPr>
          <w:rFonts w:hint="eastAsia" w:ascii="宋体" w:hAnsi="宋体" w:eastAsia="宋体" w:cs="宋体"/>
          <w:sz w:val="21"/>
          <w:szCs w:val="21"/>
          <w:highlight w:val="none"/>
          <w:u w:val="none"/>
        </w:rPr>
        <w:t>月</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日</w:t>
      </w:r>
      <w:r>
        <w:rPr>
          <w:rFonts w:hint="eastAsia" w:ascii="宋体" w:hAnsi="宋体" w:cs="宋体"/>
          <w:sz w:val="21"/>
          <w:szCs w:val="21"/>
          <w:highlight w:val="none"/>
          <w:u w:val="none"/>
          <w:lang w:val="en-US" w:eastAsia="zh-CN"/>
        </w:rPr>
        <w:t xml:space="preserve"> 8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时</w:t>
      </w:r>
      <w:r>
        <w:rPr>
          <w:rFonts w:hint="eastAsia" w:ascii="宋体" w:hAnsi="宋体" w:cs="宋体"/>
          <w:sz w:val="21"/>
          <w:szCs w:val="21"/>
          <w:highlight w:val="none"/>
          <w:u w:val="none"/>
          <w:lang w:val="en-US" w:eastAsia="zh-CN"/>
        </w:rPr>
        <w:t>30</w:t>
      </w:r>
      <w:r>
        <w:rPr>
          <w:rFonts w:hint="eastAsia" w:ascii="宋体" w:hAnsi="宋体" w:eastAsia="宋体" w:cs="宋体"/>
          <w:sz w:val="21"/>
          <w:szCs w:val="21"/>
          <w:highlight w:val="none"/>
          <w:u w:val="none"/>
        </w:rPr>
        <w:t>分</w:t>
      </w:r>
      <w:r>
        <w:rPr>
          <w:rFonts w:hint="eastAsia" w:ascii="宋体" w:hAnsi="宋体" w:eastAsia="宋体" w:cs="宋体"/>
          <w:bCs/>
          <w:sz w:val="21"/>
          <w:szCs w:val="21"/>
          <w:highlight w:val="none"/>
        </w:rPr>
        <w:t>（北京时间）</w:t>
      </w:r>
    </w:p>
    <w:p w14:paraId="4D8E2CD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2.投标地点（网址）：（1）“电子加密投标文件”：https://www.zcygov.cn在线投标；</w:t>
      </w:r>
    </w:p>
    <w:p w14:paraId="1F05E95E">
      <w:pPr>
        <w:spacing w:line="360" w:lineRule="auto"/>
        <w:ind w:firstLine="2520" w:firstLineChars="1200"/>
        <w:rPr>
          <w:rFonts w:hint="default" w:ascii="宋体" w:hAnsi="宋体" w:eastAsia="宋体" w:cs="宋体"/>
          <w:b w:val="0"/>
          <w:bCs/>
          <w:color w:val="auto"/>
          <w:sz w:val="21"/>
          <w:szCs w:val="21"/>
          <w:highlight w:val="none"/>
          <w:lang w:val="en-US" w:eastAsia="zh-CN"/>
        </w:rPr>
      </w:pPr>
      <w:r>
        <w:rPr>
          <w:rFonts w:hint="eastAsia" w:ascii="宋体" w:hAnsi="宋体" w:eastAsia="宋体" w:cs="宋体"/>
          <w:bCs/>
          <w:sz w:val="21"/>
          <w:szCs w:val="21"/>
        </w:rPr>
        <w:t>（2）</w:t>
      </w:r>
      <w:r>
        <w:rPr>
          <w:rFonts w:hint="eastAsia" w:ascii="宋体" w:hAnsi="宋体" w:eastAsia="宋体" w:cs="宋体"/>
          <w:bCs/>
          <w:sz w:val="21"/>
          <w:szCs w:val="21"/>
          <w:highlight w:val="none"/>
        </w:rPr>
        <w:t>“电子备份投标文件”</w:t>
      </w:r>
      <w:r>
        <w:rPr>
          <w:rFonts w:hint="eastAsia" w:ascii="宋体" w:hAnsi="宋体" w:eastAsia="宋体" w:cs="宋体"/>
          <w:b w:val="0"/>
          <w:bCs/>
          <w:color w:val="auto"/>
          <w:sz w:val="21"/>
          <w:szCs w:val="21"/>
          <w:highlight w:val="none"/>
        </w:rPr>
        <w:t>邮寄</w:t>
      </w:r>
      <w:r>
        <w:rPr>
          <w:rFonts w:hint="eastAsia" w:ascii="宋体" w:hAnsi="宋体" w:eastAsia="宋体" w:cs="宋体"/>
          <w:b w:val="0"/>
          <w:bCs/>
          <w:color w:val="auto"/>
          <w:sz w:val="21"/>
          <w:szCs w:val="21"/>
          <w:highlight w:val="none"/>
          <w:lang w:eastAsia="zh-CN"/>
        </w:rPr>
        <w:t>或送达</w:t>
      </w:r>
      <w:r>
        <w:rPr>
          <w:rFonts w:hint="eastAsia" w:ascii="宋体" w:hAnsi="宋体" w:eastAsia="宋体" w:cs="宋体"/>
          <w:b w:val="0"/>
          <w:bCs/>
          <w:color w:val="auto"/>
          <w:sz w:val="21"/>
          <w:szCs w:val="21"/>
          <w:highlight w:val="none"/>
        </w:rPr>
        <w:t>地址：</w:t>
      </w:r>
      <w:r>
        <w:rPr>
          <w:rFonts w:hint="eastAsia" w:ascii="宋体" w:hAnsi="宋体" w:eastAsia="宋体" w:cs="宋体"/>
          <w:b w:val="0"/>
          <w:bCs/>
          <w:color w:val="auto"/>
          <w:sz w:val="21"/>
          <w:szCs w:val="21"/>
          <w:highlight w:val="none"/>
          <w:lang w:val="en-US" w:eastAsia="zh-CN"/>
        </w:rPr>
        <w:t>详见招标文件第三章。</w:t>
      </w:r>
    </w:p>
    <w:p w14:paraId="696B848F">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3.开标时间：</w:t>
      </w:r>
      <w:r>
        <w:rPr>
          <w:rFonts w:hint="eastAsia" w:ascii="宋体" w:hAnsi="宋体" w:eastAsia="宋体" w:cs="宋体"/>
          <w:b w:val="0"/>
          <w:bCs/>
          <w:sz w:val="21"/>
          <w:szCs w:val="21"/>
          <w:u w:val="none"/>
        </w:rPr>
        <w:t>202</w:t>
      </w:r>
      <w:r>
        <w:rPr>
          <w:rFonts w:hint="eastAsia" w:ascii="宋体" w:hAnsi="宋体" w:cs="宋体"/>
          <w:b w:val="0"/>
          <w:bCs/>
          <w:sz w:val="21"/>
          <w:szCs w:val="21"/>
          <w:u w:val="none"/>
          <w:lang w:val="en-US" w:eastAsia="zh-CN"/>
        </w:rPr>
        <w:t>5</w:t>
      </w:r>
      <w:r>
        <w:rPr>
          <w:rFonts w:hint="eastAsia" w:ascii="宋体" w:hAnsi="宋体" w:eastAsia="宋体" w:cs="宋体"/>
          <w:b w:val="0"/>
          <w:bCs/>
          <w:sz w:val="21"/>
          <w:szCs w:val="21"/>
          <w:highlight w:val="none"/>
          <w:u w:val="none"/>
        </w:rPr>
        <w:t>年</w:t>
      </w:r>
      <w:r>
        <w:rPr>
          <w:rFonts w:hint="eastAsia" w:ascii="宋体" w:hAnsi="宋体" w:cs="宋体"/>
          <w:b w:val="0"/>
          <w:bCs/>
          <w:sz w:val="21"/>
          <w:szCs w:val="21"/>
          <w:highlight w:val="none"/>
          <w:u w:val="none"/>
          <w:lang w:val="en-US" w:eastAsia="zh-CN"/>
        </w:rPr>
        <w:t>7</w:t>
      </w:r>
      <w:r>
        <w:rPr>
          <w:rFonts w:hint="eastAsia" w:ascii="宋体" w:hAnsi="宋体" w:eastAsia="宋体" w:cs="宋体"/>
          <w:b w:val="0"/>
          <w:bCs/>
          <w:sz w:val="21"/>
          <w:szCs w:val="21"/>
          <w:highlight w:val="none"/>
          <w:u w:val="none"/>
          <w:lang w:val="en-US" w:eastAsia="zh-CN"/>
        </w:rPr>
        <w:t xml:space="preserve"> </w:t>
      </w:r>
      <w:r>
        <w:rPr>
          <w:rFonts w:hint="eastAsia" w:ascii="宋体" w:hAnsi="宋体" w:eastAsia="宋体" w:cs="宋体"/>
          <w:b w:val="0"/>
          <w:bCs/>
          <w:sz w:val="21"/>
          <w:szCs w:val="21"/>
          <w:highlight w:val="none"/>
          <w:u w:val="none"/>
        </w:rPr>
        <w:t>月</w:t>
      </w:r>
      <w:r>
        <w:rPr>
          <w:rFonts w:hint="eastAsia" w:ascii="宋体" w:hAnsi="宋体" w:cs="宋体"/>
          <w:b w:val="0"/>
          <w:bCs/>
          <w:sz w:val="21"/>
          <w:szCs w:val="21"/>
          <w:highlight w:val="none"/>
          <w:u w:val="none"/>
          <w:lang w:val="en-US" w:eastAsia="zh-CN"/>
        </w:rPr>
        <w:t xml:space="preserve"> 8</w:t>
      </w:r>
      <w:r>
        <w:rPr>
          <w:rFonts w:hint="eastAsia" w:ascii="宋体" w:hAnsi="宋体" w:eastAsia="宋体" w:cs="宋体"/>
          <w:b w:val="0"/>
          <w:bCs/>
          <w:sz w:val="21"/>
          <w:szCs w:val="21"/>
          <w:highlight w:val="none"/>
          <w:u w:val="none"/>
          <w:lang w:val="en-US" w:eastAsia="zh-CN"/>
        </w:rPr>
        <w:t xml:space="preserve"> </w:t>
      </w:r>
      <w:r>
        <w:rPr>
          <w:rFonts w:hint="eastAsia" w:ascii="宋体" w:hAnsi="宋体" w:eastAsia="宋体" w:cs="宋体"/>
          <w:b w:val="0"/>
          <w:bCs/>
          <w:sz w:val="21"/>
          <w:szCs w:val="21"/>
          <w:highlight w:val="none"/>
          <w:u w:val="none"/>
        </w:rPr>
        <w:t>日</w:t>
      </w:r>
      <w:r>
        <w:rPr>
          <w:rFonts w:hint="eastAsia" w:ascii="宋体" w:hAnsi="宋体" w:eastAsia="宋体" w:cs="宋体"/>
          <w:b w:val="0"/>
          <w:bCs/>
          <w:sz w:val="21"/>
          <w:szCs w:val="21"/>
          <w:highlight w:val="none"/>
          <w:u w:val="none"/>
          <w:lang w:val="en-US" w:eastAsia="zh-CN"/>
        </w:rPr>
        <w:t xml:space="preserve"> </w:t>
      </w:r>
      <w:r>
        <w:rPr>
          <w:rFonts w:hint="eastAsia" w:ascii="宋体" w:hAnsi="宋体" w:cs="宋体"/>
          <w:b w:val="0"/>
          <w:bCs/>
          <w:sz w:val="21"/>
          <w:szCs w:val="21"/>
          <w:highlight w:val="none"/>
          <w:u w:val="none"/>
          <w:lang w:val="en-US" w:eastAsia="zh-CN"/>
        </w:rPr>
        <w:t>14</w:t>
      </w:r>
      <w:r>
        <w:rPr>
          <w:rFonts w:hint="eastAsia" w:ascii="宋体" w:hAnsi="宋体" w:eastAsia="宋体" w:cs="宋体"/>
          <w:b w:val="0"/>
          <w:bCs/>
          <w:sz w:val="21"/>
          <w:szCs w:val="21"/>
          <w:highlight w:val="none"/>
          <w:u w:val="none"/>
          <w:lang w:val="en-US" w:eastAsia="zh-CN"/>
        </w:rPr>
        <w:t xml:space="preserve">  </w:t>
      </w:r>
      <w:r>
        <w:rPr>
          <w:rFonts w:hint="eastAsia" w:ascii="宋体" w:hAnsi="宋体" w:eastAsia="宋体" w:cs="宋体"/>
          <w:b w:val="0"/>
          <w:bCs/>
          <w:sz w:val="21"/>
          <w:szCs w:val="21"/>
          <w:highlight w:val="none"/>
          <w:u w:val="none"/>
        </w:rPr>
        <w:t>时</w:t>
      </w:r>
      <w:r>
        <w:rPr>
          <w:rFonts w:hint="eastAsia" w:ascii="宋体" w:hAnsi="宋体" w:cs="宋体"/>
          <w:b w:val="0"/>
          <w:bCs/>
          <w:sz w:val="21"/>
          <w:szCs w:val="21"/>
          <w:highlight w:val="none"/>
          <w:u w:val="none"/>
          <w:lang w:val="en-US" w:eastAsia="zh-CN"/>
        </w:rPr>
        <w:t>3</w:t>
      </w:r>
      <w:r>
        <w:rPr>
          <w:rFonts w:hint="eastAsia" w:ascii="宋体" w:hAnsi="宋体" w:eastAsia="宋体" w:cs="宋体"/>
          <w:b w:val="0"/>
          <w:bCs/>
          <w:sz w:val="21"/>
          <w:szCs w:val="21"/>
          <w:highlight w:val="none"/>
          <w:u w:val="none"/>
        </w:rPr>
        <w:t>0</w:t>
      </w:r>
      <w:r>
        <w:rPr>
          <w:rFonts w:hint="eastAsia" w:ascii="宋体" w:hAnsi="宋体" w:eastAsia="宋体" w:cs="宋体"/>
          <w:b w:val="0"/>
          <w:bCs/>
          <w:sz w:val="21"/>
          <w:szCs w:val="21"/>
          <w:u w:val="none"/>
        </w:rPr>
        <w:t>分</w:t>
      </w:r>
      <w:r>
        <w:rPr>
          <w:rFonts w:hint="eastAsia" w:ascii="宋体" w:hAnsi="宋体" w:eastAsia="宋体" w:cs="宋体"/>
          <w:b w:val="0"/>
          <w:bCs/>
          <w:sz w:val="21"/>
          <w:szCs w:val="21"/>
        </w:rPr>
        <w:t>（北京时间）</w:t>
      </w:r>
    </w:p>
    <w:p w14:paraId="57A50EE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4.开标地点（网址）：https://www.zcygov.cn</w:t>
      </w:r>
    </w:p>
    <w:p w14:paraId="3D97B81E">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五、公告期限</w:t>
      </w:r>
    </w:p>
    <w:p w14:paraId="3B11DD1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14:paraId="2FF76B3A">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六、其他补充事宜</w:t>
      </w:r>
    </w:p>
    <w:p w14:paraId="3DAA0212">
      <w:pPr>
        <w:spacing w:line="360" w:lineRule="auto"/>
        <w:ind w:firstLine="420" w:firstLineChars="200"/>
        <w:jc w:val="left"/>
        <w:rPr>
          <w:szCs w:val="21"/>
        </w:rPr>
      </w:pPr>
      <w:r>
        <w:rPr>
          <w:rFonts w:hint="eastAsia" w:ascii="宋体" w:hAnsi="宋体" w:eastAsia="宋体" w:cs="宋体"/>
          <w:sz w:val="21"/>
          <w:szCs w:val="21"/>
        </w:rPr>
        <w:t>1.</w:t>
      </w:r>
      <w:r>
        <w:rPr>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9B381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2.根据《浙江省财政厅关于进一步促进政府采购公平竞争打造最优营商环境的通知》（浙财采监（2021）22号）文件关于“健全行政裁决机制”要求，鼓励</w:t>
      </w:r>
      <w:r>
        <w:rPr>
          <w:rFonts w:hint="eastAsia" w:ascii="宋体" w:hAnsi="宋体" w:eastAsia="宋体" w:cs="宋体"/>
          <w:sz w:val="21"/>
          <w:szCs w:val="21"/>
          <w:lang w:eastAsia="zh-CN"/>
        </w:rPr>
        <w:t>投标人</w:t>
      </w:r>
      <w:r>
        <w:rPr>
          <w:rFonts w:hint="eastAsia" w:ascii="宋体" w:hAnsi="宋体" w:eastAsia="宋体" w:cs="宋体"/>
          <w:sz w:val="21"/>
          <w:szCs w:val="21"/>
        </w:rPr>
        <w:t>在线提起询问，路径为：政采云-项目采购-询问质疑投诉-询问列表；鼓励</w:t>
      </w:r>
      <w:r>
        <w:rPr>
          <w:rFonts w:hint="eastAsia" w:ascii="宋体" w:hAnsi="宋体" w:eastAsia="宋体" w:cs="宋体"/>
          <w:sz w:val="21"/>
          <w:szCs w:val="21"/>
          <w:lang w:eastAsia="zh-CN"/>
        </w:rPr>
        <w:t>投标人</w:t>
      </w:r>
      <w:r>
        <w:rPr>
          <w:rFonts w:hint="eastAsia" w:ascii="宋体" w:hAnsi="宋体" w:eastAsia="宋体" w:cs="宋体"/>
          <w:sz w:val="21"/>
          <w:szCs w:val="21"/>
        </w:rPr>
        <w:t>在线提起质疑，路径为：政采云-项目采购-询问质疑投诉-质疑列表。质疑</w:t>
      </w:r>
      <w:r>
        <w:rPr>
          <w:rFonts w:hint="eastAsia" w:ascii="宋体" w:hAnsi="宋体" w:eastAsia="宋体" w:cs="宋体"/>
          <w:sz w:val="21"/>
          <w:szCs w:val="21"/>
          <w:lang w:eastAsia="zh-CN"/>
        </w:rPr>
        <w:t>投标人</w:t>
      </w:r>
      <w:r>
        <w:rPr>
          <w:rFonts w:hint="eastAsia" w:ascii="宋体" w:hAnsi="宋体" w:eastAsia="宋体" w:cs="宋体"/>
          <w:sz w:val="21"/>
          <w:szCs w:val="21"/>
        </w:rPr>
        <w:t>对在线质疑答复不满意的，可在线提起投诉，路径为：浙江政府服务网-政府采购投诉处理-在线办理。</w:t>
      </w:r>
    </w:p>
    <w:p w14:paraId="58EB0B7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认为</w:t>
      </w:r>
      <w:r>
        <w:rPr>
          <w:rFonts w:hint="eastAsia" w:ascii="宋体" w:hAnsi="宋体" w:eastAsia="宋体" w:cs="宋体"/>
          <w:sz w:val="21"/>
          <w:szCs w:val="21"/>
          <w:lang w:eastAsia="zh-CN"/>
        </w:rPr>
        <w:t>招标文件</w:t>
      </w:r>
      <w:r>
        <w:rPr>
          <w:rFonts w:hint="eastAsia" w:ascii="宋体" w:hAnsi="宋体" w:eastAsia="宋体" w:cs="宋体"/>
          <w:sz w:val="21"/>
          <w:szCs w:val="21"/>
        </w:rPr>
        <w:t>使自己的权益受到损害的，可以自获取</w:t>
      </w:r>
      <w:r>
        <w:rPr>
          <w:rFonts w:hint="eastAsia" w:ascii="宋体" w:hAnsi="宋体" w:eastAsia="宋体" w:cs="宋体"/>
          <w:sz w:val="21"/>
          <w:szCs w:val="21"/>
          <w:lang w:eastAsia="zh-CN"/>
        </w:rPr>
        <w:t>招标文件</w:t>
      </w:r>
      <w:r>
        <w:rPr>
          <w:rFonts w:hint="eastAsia" w:ascii="宋体" w:hAnsi="宋体" w:eastAsia="宋体" w:cs="宋体"/>
          <w:sz w:val="21"/>
          <w:szCs w:val="21"/>
        </w:rPr>
        <w:t>之日或者采购公告期限届满之日（公告期限届满后获取</w:t>
      </w:r>
      <w:r>
        <w:rPr>
          <w:rFonts w:hint="eastAsia" w:ascii="宋体" w:hAnsi="宋体" w:eastAsia="宋体" w:cs="宋体"/>
          <w:sz w:val="21"/>
          <w:szCs w:val="21"/>
          <w:lang w:eastAsia="zh-CN"/>
        </w:rPr>
        <w:t>招标文件</w:t>
      </w:r>
      <w:r>
        <w:rPr>
          <w:rFonts w:hint="eastAsia" w:ascii="宋体" w:hAnsi="宋体" w:eastAsia="宋体" w:cs="宋体"/>
          <w:sz w:val="21"/>
          <w:szCs w:val="21"/>
        </w:rPr>
        <w:t>的，以公告期限届满之日为准）起7个工作日内，以书面形式向采购人和采购代理机构提出质疑。质疑</w:t>
      </w:r>
      <w:r>
        <w:rPr>
          <w:rFonts w:hint="eastAsia" w:ascii="宋体" w:hAnsi="宋体" w:eastAsia="宋体" w:cs="宋体"/>
          <w:sz w:val="21"/>
          <w:szCs w:val="21"/>
          <w:lang w:eastAsia="zh-CN"/>
        </w:rPr>
        <w:t>投标人</w:t>
      </w:r>
      <w:r>
        <w:rPr>
          <w:rFonts w:hint="eastAsia" w:ascii="宋体" w:hAnsi="宋体" w:eastAsia="宋体" w:cs="宋体"/>
          <w:sz w:val="21"/>
          <w:szCs w:val="21"/>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2227E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4.其他事项：</w:t>
      </w:r>
    </w:p>
    <w:p w14:paraId="1428BD9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对</w:t>
      </w:r>
      <w:r>
        <w:rPr>
          <w:rFonts w:hint="eastAsia" w:ascii="宋体" w:hAnsi="宋体" w:eastAsia="宋体" w:cs="宋体"/>
          <w:sz w:val="21"/>
          <w:szCs w:val="21"/>
          <w:lang w:eastAsia="zh-CN"/>
        </w:rPr>
        <w:t>招标文件</w:t>
      </w:r>
      <w:r>
        <w:rPr>
          <w:rFonts w:hint="eastAsia" w:ascii="宋体" w:hAnsi="宋体" w:eastAsia="宋体" w:cs="宋体"/>
          <w:sz w:val="21"/>
          <w:szCs w:val="21"/>
        </w:rPr>
        <w:t>的质疑应以书面形式一次性提出。</w:t>
      </w:r>
    </w:p>
    <w:p w14:paraId="318E679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（2）单位负责人为同一人或者存在直接控股、管理关系的不同</w:t>
      </w:r>
      <w:r>
        <w:rPr>
          <w:rFonts w:hint="eastAsia" w:ascii="宋体" w:hAnsi="宋体" w:eastAsia="宋体" w:cs="宋体"/>
          <w:sz w:val="21"/>
          <w:szCs w:val="21"/>
          <w:lang w:eastAsia="zh-CN"/>
        </w:rPr>
        <w:t>投标人</w:t>
      </w:r>
      <w:r>
        <w:rPr>
          <w:rFonts w:hint="eastAsia" w:ascii="宋体" w:hAnsi="宋体" w:eastAsia="宋体" w:cs="宋体"/>
          <w:sz w:val="21"/>
          <w:szCs w:val="21"/>
        </w:rPr>
        <w:t>，不得同时参加同一合同项下的投标。</w:t>
      </w:r>
    </w:p>
    <w:p w14:paraId="0062B5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（3）为项目提供整体设计、规范编制或者项目管理、监理、检测等服务的</w:t>
      </w:r>
      <w:r>
        <w:rPr>
          <w:rFonts w:hint="eastAsia" w:ascii="宋体" w:hAnsi="宋体" w:eastAsia="宋体" w:cs="宋体"/>
          <w:sz w:val="21"/>
          <w:szCs w:val="21"/>
          <w:lang w:eastAsia="zh-CN"/>
        </w:rPr>
        <w:t>投标人</w:t>
      </w:r>
      <w:r>
        <w:rPr>
          <w:rFonts w:hint="eastAsia" w:ascii="宋体" w:hAnsi="宋体" w:eastAsia="宋体" w:cs="宋体"/>
          <w:sz w:val="21"/>
          <w:szCs w:val="21"/>
        </w:rPr>
        <w:t>，不得再参加该采购项目的其他采购活动。</w:t>
      </w:r>
    </w:p>
    <w:p w14:paraId="40EF3DF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（4）本项目不收取投标保证金。</w:t>
      </w:r>
    </w:p>
    <w:p w14:paraId="343916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（5）本项目执行促进中小企业发展（监狱企业、残疾人福利性单位视同小型、微型企业）。</w:t>
      </w:r>
    </w:p>
    <w:p w14:paraId="750BAD33">
      <w:pPr>
        <w:widowControl/>
        <w:spacing w:line="360" w:lineRule="auto"/>
        <w:jc w:val="left"/>
        <w:outlineLvl w:val="1"/>
        <w:rPr>
          <w:rFonts w:hint="eastAsia" w:ascii="黑体" w:hAnsi="黑体" w:eastAsia="黑体" w:cs="黑体"/>
          <w:kern w:val="0"/>
          <w:sz w:val="24"/>
          <w:szCs w:val="24"/>
        </w:rPr>
      </w:pPr>
      <w:r>
        <w:rPr>
          <w:rFonts w:hint="eastAsia" w:ascii="黑体" w:hAnsi="黑体" w:eastAsia="黑体" w:cs="黑体"/>
          <w:b/>
          <w:bCs/>
          <w:kern w:val="0"/>
          <w:sz w:val="24"/>
          <w:szCs w:val="24"/>
        </w:rPr>
        <w:t>七、对本次采购提出询问、质疑、投诉，请按以下方式联系</w:t>
      </w:r>
    </w:p>
    <w:p w14:paraId="00742E14">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1.采购人信息</w:t>
      </w:r>
    </w:p>
    <w:p w14:paraId="35F9A95D">
      <w:pPr>
        <w:widowControl/>
        <w:spacing w:line="360" w:lineRule="auto"/>
        <w:ind w:firstLine="420" w:firstLineChars="200"/>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名称：</w:t>
      </w:r>
      <w:r>
        <w:rPr>
          <w:rFonts w:hint="eastAsia" w:ascii="宋体" w:hAnsi="宋体" w:cs="宋体"/>
          <w:kern w:val="0"/>
          <w:sz w:val="21"/>
          <w:szCs w:val="21"/>
          <w:highlight w:val="none"/>
          <w:lang w:eastAsia="zh-CN"/>
        </w:rPr>
        <w:t xml:space="preserve">岱山县农业农村局   </w:t>
      </w:r>
      <w:r>
        <w:rPr>
          <w:rFonts w:hint="eastAsia" w:ascii="宋体" w:hAnsi="宋体" w:eastAsia="宋体" w:cs="宋体"/>
          <w:kern w:val="0"/>
          <w:sz w:val="21"/>
          <w:szCs w:val="21"/>
          <w:highlight w:val="none"/>
        </w:rPr>
        <w:t xml:space="preserve"> </w:t>
      </w:r>
    </w:p>
    <w:p w14:paraId="6659D198">
      <w:pPr>
        <w:widowControl/>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地址：浙江省舟山市岱山县高亭镇鱼山大道689号岱山县农业农村局</w:t>
      </w:r>
    </w:p>
    <w:p w14:paraId="1DB3F8E9">
      <w:pPr>
        <w:widowControl/>
        <w:spacing w:line="360" w:lineRule="auto"/>
        <w:ind w:firstLine="420" w:firstLineChars="200"/>
        <w:jc w:val="left"/>
        <w:rPr>
          <w:rFonts w:hint="eastAsia" w:ascii="宋体" w:hAnsi="宋体" w:cs="宋体"/>
          <w:kern w:val="0"/>
          <w:sz w:val="21"/>
          <w:szCs w:val="21"/>
          <w:highlight w:val="none"/>
          <w:lang w:val="en-US" w:eastAsia="zh-CN"/>
        </w:rPr>
      </w:pPr>
      <w:r>
        <w:rPr>
          <w:rFonts w:hint="eastAsia" w:ascii="宋体" w:hAnsi="宋体" w:eastAsia="宋体" w:cs="宋体"/>
          <w:kern w:val="0"/>
          <w:sz w:val="21"/>
          <w:szCs w:val="21"/>
          <w:highlight w:val="none"/>
        </w:rPr>
        <w:t>项目联系人（询问）：</w:t>
      </w:r>
      <w:r>
        <w:rPr>
          <w:rFonts w:hint="eastAsia" w:ascii="宋体" w:hAnsi="宋体" w:cs="宋体"/>
          <w:kern w:val="0"/>
          <w:sz w:val="21"/>
          <w:szCs w:val="21"/>
          <w:highlight w:val="none"/>
          <w:lang w:val="en-US" w:eastAsia="zh-CN"/>
        </w:rPr>
        <w:t>费维</w:t>
      </w:r>
    </w:p>
    <w:p w14:paraId="727543EB">
      <w:pPr>
        <w:widowControl/>
        <w:spacing w:line="360" w:lineRule="auto"/>
        <w:ind w:firstLine="420" w:firstLineChars="200"/>
        <w:jc w:val="left"/>
        <w:rPr>
          <w:rFonts w:hint="eastAsia" w:ascii="宋体" w:hAnsi="宋体" w:cs="宋体"/>
          <w:kern w:val="0"/>
          <w:sz w:val="21"/>
          <w:szCs w:val="21"/>
          <w:highlight w:val="none"/>
          <w:lang w:val="en-US" w:eastAsia="zh-CN"/>
        </w:rPr>
      </w:pPr>
      <w:r>
        <w:rPr>
          <w:rFonts w:hint="eastAsia" w:ascii="宋体" w:hAnsi="宋体" w:eastAsia="宋体" w:cs="宋体"/>
          <w:kern w:val="0"/>
          <w:sz w:val="21"/>
          <w:szCs w:val="21"/>
          <w:highlight w:val="none"/>
        </w:rPr>
        <w:t>项目联系方式（询问）：</w:t>
      </w:r>
      <w:r>
        <w:rPr>
          <w:rFonts w:hint="eastAsia" w:ascii="宋体" w:hAnsi="宋体" w:cs="宋体"/>
          <w:kern w:val="0"/>
          <w:sz w:val="21"/>
          <w:szCs w:val="21"/>
          <w:highlight w:val="none"/>
          <w:lang w:val="en-US" w:eastAsia="zh-CN"/>
        </w:rPr>
        <w:t>0580-4483291</w:t>
      </w:r>
    </w:p>
    <w:p w14:paraId="2168706A">
      <w:pPr>
        <w:widowControl/>
        <w:spacing w:line="360" w:lineRule="auto"/>
        <w:ind w:firstLine="420" w:firstLineChars="200"/>
        <w:jc w:val="left"/>
        <w:rPr>
          <w:rFonts w:hint="eastAsia" w:ascii="宋体" w:hAnsi="宋体" w:cs="宋体"/>
          <w:kern w:val="0"/>
          <w:sz w:val="21"/>
          <w:szCs w:val="21"/>
          <w:highlight w:val="none"/>
          <w:lang w:val="en-US" w:eastAsia="zh-CN"/>
        </w:rPr>
      </w:pPr>
      <w:r>
        <w:rPr>
          <w:rFonts w:hint="eastAsia" w:ascii="宋体" w:hAnsi="宋体" w:eastAsia="宋体" w:cs="宋体"/>
          <w:kern w:val="0"/>
          <w:sz w:val="21"/>
          <w:szCs w:val="21"/>
          <w:highlight w:val="none"/>
        </w:rPr>
        <w:t>质疑联系人：</w:t>
      </w:r>
      <w:r>
        <w:rPr>
          <w:rFonts w:hint="eastAsia" w:ascii="宋体" w:hAnsi="宋体" w:cs="宋体"/>
          <w:kern w:val="0"/>
          <w:sz w:val="21"/>
          <w:szCs w:val="21"/>
          <w:highlight w:val="none"/>
          <w:lang w:val="en-US" w:eastAsia="zh-CN"/>
        </w:rPr>
        <w:t>王季娜</w:t>
      </w:r>
    </w:p>
    <w:p w14:paraId="243BBCC2">
      <w:pPr>
        <w:widowControl/>
        <w:spacing w:line="360" w:lineRule="auto"/>
        <w:ind w:firstLine="420" w:firstLineChars="200"/>
        <w:jc w:val="left"/>
        <w:rPr>
          <w:rFonts w:hint="eastAsia" w:ascii="宋体" w:hAnsi="宋体" w:cs="宋体"/>
          <w:kern w:val="0"/>
          <w:sz w:val="21"/>
          <w:szCs w:val="21"/>
          <w:highlight w:val="none"/>
          <w:lang w:val="en-US" w:eastAsia="zh-CN"/>
        </w:rPr>
      </w:pPr>
      <w:r>
        <w:rPr>
          <w:rFonts w:hint="eastAsia" w:ascii="宋体" w:hAnsi="宋体" w:eastAsia="宋体" w:cs="宋体"/>
          <w:kern w:val="0"/>
          <w:sz w:val="21"/>
          <w:szCs w:val="21"/>
          <w:highlight w:val="none"/>
        </w:rPr>
        <w:t>质疑联系方式：</w:t>
      </w:r>
      <w:r>
        <w:rPr>
          <w:rFonts w:hint="eastAsia" w:ascii="宋体" w:hAnsi="宋体" w:cs="宋体"/>
          <w:kern w:val="0"/>
          <w:sz w:val="21"/>
          <w:szCs w:val="21"/>
          <w:highlight w:val="none"/>
          <w:lang w:val="en-US" w:eastAsia="zh-CN"/>
        </w:rPr>
        <w:t>0580-4476801</w:t>
      </w:r>
    </w:p>
    <w:p w14:paraId="24624CF9">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2.采购代理机构信息 </w:t>
      </w:r>
    </w:p>
    <w:p w14:paraId="1C108302">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名称：</w:t>
      </w:r>
      <w:r>
        <w:rPr>
          <w:rFonts w:hint="eastAsia" w:ascii="宋体" w:hAnsi="宋体" w:cs="宋体"/>
          <w:kern w:val="0"/>
          <w:sz w:val="21"/>
          <w:szCs w:val="21"/>
          <w:lang w:val="en-US" w:eastAsia="zh-CN"/>
        </w:rPr>
        <w:t>浙江省成套工程有限公司</w:t>
      </w:r>
    </w:p>
    <w:p w14:paraId="77782DA0">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地址：</w:t>
      </w:r>
      <w:r>
        <w:rPr>
          <w:rFonts w:hint="eastAsia" w:ascii="宋体" w:hAnsi="宋体" w:cs="宋体"/>
          <w:kern w:val="0"/>
          <w:sz w:val="21"/>
          <w:szCs w:val="21"/>
          <w:lang w:val="en-US" w:eastAsia="zh-CN"/>
        </w:rPr>
        <w:t>舟山市普陀区东港街道海莲路97号</w:t>
      </w:r>
    </w:p>
    <w:p w14:paraId="2897B589">
      <w:pPr>
        <w:widowControl/>
        <w:spacing w:line="360" w:lineRule="auto"/>
        <w:ind w:firstLine="420" w:firstLineChars="200"/>
        <w:jc w:val="left"/>
        <w:rPr>
          <w:rFonts w:hint="eastAsia" w:ascii="宋体" w:hAnsi="宋体" w:cs="宋体"/>
          <w:kern w:val="0"/>
          <w:sz w:val="21"/>
          <w:szCs w:val="21"/>
          <w:lang w:val="en-US" w:eastAsia="zh-CN"/>
        </w:rPr>
      </w:pPr>
      <w:r>
        <w:rPr>
          <w:rFonts w:hint="eastAsia" w:ascii="宋体" w:hAnsi="宋体" w:eastAsia="宋体" w:cs="宋体"/>
          <w:kern w:val="0"/>
          <w:sz w:val="21"/>
          <w:szCs w:val="21"/>
        </w:rPr>
        <w:t>项目联系人（询问）：</w:t>
      </w:r>
      <w:r>
        <w:rPr>
          <w:rFonts w:hint="eastAsia" w:ascii="宋体" w:hAnsi="宋体" w:cs="宋体"/>
          <w:kern w:val="0"/>
          <w:sz w:val="21"/>
          <w:szCs w:val="21"/>
          <w:lang w:val="en-US" w:eastAsia="zh-CN"/>
        </w:rPr>
        <w:t>林凤凤</w:t>
      </w:r>
    </w:p>
    <w:p w14:paraId="1B9BBD27">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项目联系方式（询问）：</w:t>
      </w:r>
      <w:r>
        <w:rPr>
          <w:rFonts w:hint="eastAsia" w:ascii="宋体" w:hAnsi="宋体" w:cs="宋体"/>
          <w:kern w:val="0"/>
          <w:sz w:val="21"/>
          <w:szCs w:val="21"/>
          <w:lang w:val="en-US" w:eastAsia="zh-CN"/>
        </w:rPr>
        <w:t>0580-3026696</w:t>
      </w:r>
    </w:p>
    <w:p w14:paraId="42261178">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质疑联系人：</w:t>
      </w:r>
      <w:r>
        <w:rPr>
          <w:rFonts w:hint="eastAsia" w:ascii="宋体" w:hAnsi="宋体" w:cs="宋体"/>
          <w:kern w:val="0"/>
          <w:sz w:val="21"/>
          <w:szCs w:val="21"/>
          <w:lang w:val="en-US" w:eastAsia="zh-CN"/>
        </w:rPr>
        <w:t>章诗睿</w:t>
      </w:r>
    </w:p>
    <w:p w14:paraId="5710330A">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质疑联系方式：</w:t>
      </w:r>
      <w:r>
        <w:rPr>
          <w:rFonts w:hint="eastAsia" w:ascii="宋体" w:hAnsi="宋体" w:cs="宋体"/>
          <w:kern w:val="0"/>
          <w:sz w:val="21"/>
          <w:szCs w:val="21"/>
          <w:lang w:val="en-US" w:eastAsia="zh-CN"/>
        </w:rPr>
        <w:t>0580-3026969</w:t>
      </w:r>
    </w:p>
    <w:p w14:paraId="689A6C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3.同级政府采购监督管理部门</w:t>
      </w:r>
    </w:p>
    <w:p w14:paraId="7A1B2AD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名 称：岱山县财政局政府采购监管科  </w:t>
      </w:r>
    </w:p>
    <w:p w14:paraId="02B4D8F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地 址：岱山县高亭镇鱼山大道671号</w:t>
      </w:r>
    </w:p>
    <w:p w14:paraId="7EC668D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联系人 ：何先生  </w:t>
      </w:r>
    </w:p>
    <w:p w14:paraId="39E85CC6">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监督投诉电话：0580-4472749</w:t>
      </w:r>
    </w:p>
    <w:p w14:paraId="06D9810A">
      <w:pPr>
        <w:spacing w:line="360" w:lineRule="auto"/>
        <w:ind w:firstLine="420" w:firstLineChars="200"/>
        <w:rPr>
          <w:rFonts w:hint="eastAsia" w:ascii="宋体" w:hAnsi="宋体" w:eastAsia="宋体" w:cs="宋体"/>
          <w:sz w:val="21"/>
          <w:szCs w:val="21"/>
        </w:rPr>
      </w:pPr>
    </w:p>
    <w:p w14:paraId="333E1B4A">
      <w:pPr>
        <w:spacing w:line="360" w:lineRule="auto"/>
        <w:ind w:firstLine="420" w:firstLineChars="200"/>
        <w:rPr>
          <w:rFonts w:hint="eastAsia" w:ascii="宋体" w:hAnsi="宋体" w:eastAsia="宋体" w:cs="宋体"/>
          <w:sz w:val="21"/>
          <w:szCs w:val="21"/>
        </w:rPr>
      </w:pPr>
    </w:p>
    <w:p w14:paraId="080688E2">
      <w:pPr>
        <w:spacing w:line="360" w:lineRule="auto"/>
        <w:ind w:firstLine="420" w:firstLineChars="200"/>
        <w:rPr>
          <w:rFonts w:hint="eastAsia" w:ascii="宋体" w:hAnsi="宋体" w:eastAsia="宋体" w:cs="宋体"/>
          <w:sz w:val="21"/>
          <w:szCs w:val="21"/>
        </w:rPr>
      </w:pPr>
    </w:p>
    <w:p w14:paraId="38A2072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若对项目采购电子交易系统操作有疑问，可登录政采云（https://www.zcygov.cn/），点击右侧咨询小采，获取采小蜜智能服务管家帮助，或拨打政采云服务热线95763获取热线服务帮助。</w:t>
      </w:r>
    </w:p>
    <w:p w14:paraId="0CA8D357">
      <w:pPr>
        <w:spacing w:line="420" w:lineRule="exact"/>
        <w:ind w:firstLine="420" w:firstLineChars="200"/>
        <w:contextualSpacing/>
        <w:rPr>
          <w:rFonts w:ascii="仿宋_GB2312" w:eastAsia="仿宋_GB2312"/>
          <w:sz w:val="24"/>
          <w:szCs w:val="24"/>
        </w:rPr>
      </w:pPr>
      <w:r>
        <w:rPr>
          <w:rFonts w:hint="eastAsia" w:ascii="宋体" w:hAnsi="宋体" w:eastAsia="宋体" w:cs="宋体"/>
          <w:sz w:val="21"/>
          <w:szCs w:val="21"/>
        </w:rPr>
        <w:t>CA问题联系电话（人工）：汇信CA 400-888-4636；天谷CA 400-087-8198。</w:t>
      </w:r>
    </w:p>
    <w:p w14:paraId="34184C97">
      <w:pPr>
        <w:pStyle w:val="2"/>
        <w:rPr>
          <w:rFonts w:hint="eastAsia" w:ascii="宋体" w:hAnsi="宋体" w:cs="宋体"/>
          <w:sz w:val="24"/>
          <w:highlight w:val="yellow"/>
        </w:rPr>
      </w:pPr>
    </w:p>
    <w:p w14:paraId="72E36339">
      <w:pPr>
        <w:pStyle w:val="46"/>
        <w:rPr>
          <w:rFonts w:hint="eastAsia" w:ascii="宋体" w:hAnsi="宋体" w:cs="宋体"/>
          <w:sz w:val="24"/>
        </w:rPr>
      </w:pPr>
    </w:p>
    <w:p w14:paraId="55589930">
      <w:pPr>
        <w:rPr>
          <w:rFonts w:hint="eastAsia" w:ascii="宋体" w:hAnsi="宋体" w:cs="宋体"/>
          <w:sz w:val="24"/>
        </w:rPr>
      </w:pPr>
    </w:p>
    <w:p w14:paraId="76F6B5A3">
      <w:pPr>
        <w:rPr>
          <w:rFonts w:hint="eastAsia" w:ascii="宋体" w:hAnsi="宋体" w:cs="宋体"/>
          <w:sz w:val="24"/>
        </w:rPr>
      </w:pPr>
    </w:p>
    <w:p w14:paraId="754CCA20">
      <w:pPr>
        <w:pStyle w:val="31"/>
        <w:rPr>
          <w:rFonts w:hint="eastAsia"/>
        </w:rPr>
      </w:pPr>
    </w:p>
    <w:p w14:paraId="3325682D">
      <w:pPr>
        <w:outlineLvl w:val="9"/>
        <w:rPr>
          <w:rFonts w:hint="eastAsia"/>
        </w:rPr>
      </w:pPr>
    </w:p>
    <w:p w14:paraId="5A54042D">
      <w:pPr>
        <w:rPr>
          <w:rFonts w:hint="eastAsia"/>
        </w:rPr>
      </w:pPr>
    </w:p>
    <w:p w14:paraId="6B4EF647">
      <w:pPr>
        <w:rPr>
          <w:rFonts w:hint="eastAsia"/>
        </w:rPr>
      </w:pPr>
    </w:p>
    <w:p w14:paraId="4B344C9B">
      <w:pPr>
        <w:rPr>
          <w:rFonts w:hint="eastAsia"/>
        </w:rPr>
      </w:pPr>
    </w:p>
    <w:p w14:paraId="66BCA956">
      <w:pPr>
        <w:pStyle w:val="2"/>
        <w:rPr>
          <w:rFonts w:hint="eastAsia"/>
        </w:rPr>
      </w:pPr>
    </w:p>
    <w:p w14:paraId="7C3AFAD0">
      <w:pPr>
        <w:pStyle w:val="43"/>
        <w:rPr>
          <w:rFonts w:hint="eastAsia"/>
        </w:rPr>
      </w:pPr>
    </w:p>
    <w:p w14:paraId="777D74F6">
      <w:pPr>
        <w:rPr>
          <w:rFonts w:hint="eastAsia"/>
        </w:rPr>
      </w:pPr>
    </w:p>
    <w:p w14:paraId="4164C7EC">
      <w:pPr>
        <w:pStyle w:val="74"/>
        <w:rPr>
          <w:rFonts w:hint="eastAsia"/>
        </w:rPr>
      </w:pPr>
    </w:p>
    <w:p w14:paraId="1F035445">
      <w:pPr>
        <w:rPr>
          <w:rFonts w:hint="eastAsia"/>
        </w:rPr>
      </w:pPr>
    </w:p>
    <w:p w14:paraId="1D018CE0">
      <w:pPr>
        <w:pStyle w:val="2"/>
        <w:rPr>
          <w:rFonts w:hint="eastAsia"/>
        </w:rPr>
      </w:pPr>
    </w:p>
    <w:p w14:paraId="3A0BAFAB">
      <w:pPr>
        <w:pStyle w:val="43"/>
        <w:rPr>
          <w:rFonts w:hint="eastAsia"/>
        </w:rPr>
      </w:pPr>
    </w:p>
    <w:p w14:paraId="2F97927D">
      <w:pPr>
        <w:rPr>
          <w:rFonts w:hint="eastAsia"/>
        </w:rPr>
      </w:pPr>
    </w:p>
    <w:p w14:paraId="09A5476D">
      <w:pPr>
        <w:rPr>
          <w:rFonts w:hint="eastAsia"/>
        </w:rPr>
      </w:pPr>
    </w:p>
    <w:p w14:paraId="5ECA69F4">
      <w:pPr>
        <w:rPr>
          <w:rFonts w:hint="eastAsia"/>
        </w:rPr>
      </w:pPr>
    </w:p>
    <w:p w14:paraId="785DF997">
      <w:pPr>
        <w:rPr>
          <w:rFonts w:hint="eastAsia"/>
        </w:rPr>
      </w:pPr>
    </w:p>
    <w:p w14:paraId="6011CB20">
      <w:pPr>
        <w:pStyle w:val="2"/>
        <w:jc w:val="center"/>
        <w:outlineLvl w:val="0"/>
        <w:rPr>
          <w:rFonts w:hint="eastAsia" w:ascii="黑体" w:hAnsi="黑体" w:eastAsia="黑体" w:cs="黑体"/>
          <w:b/>
          <w:bCs/>
          <w:sz w:val="21"/>
          <w:szCs w:val="21"/>
        </w:rPr>
      </w:pPr>
      <w:bookmarkStart w:id="11" w:name="_Toc11871"/>
      <w:r>
        <w:rPr>
          <w:rFonts w:hint="eastAsia" w:ascii="黑体" w:hAnsi="黑体" w:eastAsia="黑体" w:cs="黑体"/>
          <w:b/>
          <w:sz w:val="32"/>
          <w:szCs w:val="32"/>
        </w:rPr>
        <w:t>第</w:t>
      </w:r>
      <w:r>
        <w:rPr>
          <w:rFonts w:hint="eastAsia" w:ascii="黑体" w:hAnsi="黑体" w:eastAsia="黑体" w:cs="黑体"/>
          <w:b/>
          <w:sz w:val="32"/>
          <w:szCs w:val="32"/>
          <w:lang w:eastAsia="zh-CN"/>
        </w:rPr>
        <w:t>二</w:t>
      </w:r>
      <w:r>
        <w:rPr>
          <w:rFonts w:hint="eastAsia" w:ascii="黑体" w:hAnsi="黑体" w:eastAsia="黑体" w:cs="黑体"/>
          <w:b/>
          <w:sz w:val="32"/>
          <w:szCs w:val="32"/>
        </w:rPr>
        <w:t xml:space="preserve">章 </w:t>
      </w:r>
      <w:r>
        <w:rPr>
          <w:rFonts w:hint="eastAsia" w:ascii="黑体" w:hAnsi="黑体" w:eastAsia="黑体" w:cs="黑体"/>
          <w:b/>
          <w:sz w:val="32"/>
          <w:szCs w:val="32"/>
          <w:lang w:eastAsia="zh-CN"/>
        </w:rPr>
        <w:t>采购需求</w:t>
      </w:r>
      <w:bookmarkEnd w:id="11"/>
    </w:p>
    <w:p w14:paraId="2D0FA3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40"/>
          <w:kern w:val="0"/>
          <w:sz w:val="21"/>
          <w:szCs w:val="21"/>
        </w:rPr>
      </w:pPr>
      <w:bookmarkStart w:id="12" w:name="_Toc66379537"/>
      <w:r>
        <w:rPr>
          <w:rFonts w:hint="eastAsia" w:ascii="宋体" w:hAnsi="宋体" w:eastAsia="宋体" w:cs="宋体"/>
          <w:b/>
          <w:spacing w:val="40"/>
          <w:kern w:val="0"/>
          <w:sz w:val="21"/>
          <w:szCs w:val="21"/>
          <w:lang w:bidi="ar"/>
        </w:rPr>
        <w:t>特别说明：</w:t>
      </w:r>
    </w:p>
    <w:p w14:paraId="4417B75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bidi="ar"/>
        </w:rPr>
        <w:t>1</w:t>
      </w:r>
      <w:r>
        <w:rPr>
          <w:rFonts w:hint="eastAsia" w:ascii="宋体" w:hAnsi="宋体" w:eastAsia="宋体" w:cs="宋体"/>
          <w:b/>
          <w:sz w:val="21"/>
          <w:szCs w:val="21"/>
          <w:lang w:bidi="ar"/>
        </w:rPr>
        <w:t>.需求中不允许偏离的实质性要求和条件，以“▲”号标明，如投标人未响应的，将被视为无效。</w:t>
      </w:r>
    </w:p>
    <w:p w14:paraId="2DACDBA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bidi="ar"/>
        </w:rPr>
        <w:t>2</w:t>
      </w:r>
      <w:r>
        <w:rPr>
          <w:rFonts w:hint="eastAsia" w:ascii="宋体" w:hAnsi="宋体" w:eastAsia="宋体" w:cs="宋体"/>
          <w:b/>
          <w:sz w:val="21"/>
          <w:szCs w:val="21"/>
          <w:lang w:bidi="ar"/>
        </w:rPr>
        <w:t>.核心产品在各标项内容中明确，如出现同品牌情况的，评标委员会根据</w:t>
      </w:r>
      <w:r>
        <w:rPr>
          <w:rFonts w:hint="eastAsia" w:ascii="宋体" w:hAnsi="宋体" w:eastAsia="宋体" w:cs="宋体"/>
          <w:b/>
          <w:sz w:val="21"/>
          <w:szCs w:val="21"/>
        </w:rPr>
        <w:t>评标原则和评标办法</w:t>
      </w:r>
      <w:r>
        <w:rPr>
          <w:rFonts w:hint="eastAsia" w:ascii="宋体" w:hAnsi="宋体" w:eastAsia="宋体" w:cs="宋体"/>
          <w:b/>
          <w:sz w:val="21"/>
          <w:szCs w:val="21"/>
          <w:highlight w:val="none"/>
          <w:lang w:bidi="ar"/>
        </w:rPr>
        <w:t>第</w:t>
      </w:r>
      <w:r>
        <w:rPr>
          <w:rFonts w:hint="eastAsia" w:ascii="宋体" w:hAnsi="宋体" w:eastAsia="宋体" w:cs="宋体"/>
          <w:b/>
          <w:sz w:val="21"/>
          <w:szCs w:val="21"/>
          <w:highlight w:val="none"/>
          <w:lang w:val="en-US" w:eastAsia="zh-CN" w:bidi="ar"/>
        </w:rPr>
        <w:t>3</w:t>
      </w:r>
      <w:r>
        <w:rPr>
          <w:rFonts w:hint="eastAsia" w:ascii="宋体" w:hAnsi="宋体" w:eastAsia="宋体" w:cs="宋体"/>
          <w:b/>
          <w:sz w:val="21"/>
          <w:szCs w:val="21"/>
          <w:highlight w:val="none"/>
          <w:lang w:bidi="ar"/>
        </w:rPr>
        <w:t>条</w:t>
      </w:r>
      <w:r>
        <w:rPr>
          <w:rFonts w:hint="eastAsia" w:ascii="宋体" w:hAnsi="宋体" w:eastAsia="宋体" w:cs="宋体"/>
          <w:b/>
          <w:sz w:val="21"/>
          <w:szCs w:val="21"/>
          <w:lang w:bidi="ar"/>
        </w:rPr>
        <w:t>规定执行。</w:t>
      </w:r>
    </w:p>
    <w:p w14:paraId="386490F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bidi="ar"/>
        </w:rPr>
        <w:t>3</w:t>
      </w:r>
      <w:r>
        <w:rPr>
          <w:rFonts w:hint="eastAsia" w:ascii="宋体" w:hAnsi="宋体" w:eastAsia="宋体" w:cs="宋体"/>
          <w:b/>
          <w:sz w:val="21"/>
          <w:szCs w:val="21"/>
          <w:lang w:bidi="ar"/>
        </w:rPr>
        <w:t>.采购人拟采购的产品属于政府强制采购节能品目的，（详见《关于印发节能产品政府采购品目清单的通知》财库〔2019〕19号），需按《财政部 发展改革委 生态环境部 市场监管总局关于调整优化节能产品、环境标志产品政府采购执行机制的通知》财库〔2019〕9号要求执行，但无对应细化分类或节能清单中的产品无法满足工作需要的，采购人应当在详细需求中标明并说明理由，否则按照前</w:t>
      </w:r>
      <w:r>
        <w:rPr>
          <w:rFonts w:hint="eastAsia" w:ascii="宋体" w:hAnsi="宋体" w:eastAsia="宋体" w:cs="宋体"/>
          <w:b/>
          <w:sz w:val="21"/>
          <w:szCs w:val="21"/>
          <w:highlight w:val="none"/>
          <w:lang w:bidi="ar"/>
        </w:rPr>
        <w:t>附表要</w:t>
      </w:r>
      <w:r>
        <w:rPr>
          <w:rFonts w:hint="eastAsia" w:ascii="宋体" w:hAnsi="宋体" w:eastAsia="宋体" w:cs="宋体"/>
          <w:b/>
          <w:sz w:val="21"/>
          <w:szCs w:val="21"/>
          <w:lang w:bidi="ar"/>
        </w:rPr>
        <w:t>求执行。</w:t>
      </w:r>
    </w:p>
    <w:p w14:paraId="70250B56">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lang w:bidi="ar"/>
        </w:rPr>
      </w:pPr>
      <w:r>
        <w:rPr>
          <w:rFonts w:hint="eastAsia" w:ascii="宋体" w:hAnsi="宋体" w:eastAsia="宋体" w:cs="宋体"/>
          <w:b/>
          <w:sz w:val="21"/>
          <w:szCs w:val="21"/>
          <w:lang w:val="en-US" w:eastAsia="zh-CN" w:bidi="ar"/>
        </w:rPr>
        <w:t>4</w:t>
      </w:r>
      <w:r>
        <w:rPr>
          <w:rFonts w:hint="eastAsia" w:ascii="宋体" w:hAnsi="宋体" w:eastAsia="宋体" w:cs="宋体"/>
          <w:b/>
          <w:sz w:val="21"/>
          <w:szCs w:val="21"/>
          <w:lang w:bidi="ar"/>
        </w:rPr>
        <w:t>.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23C48B4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sz w:val="28"/>
          <w:szCs w:val="28"/>
        </w:rPr>
      </w:pPr>
      <w:r>
        <w:rPr>
          <w:rFonts w:hint="eastAsia" w:ascii="宋体" w:hAnsi="宋体" w:eastAsia="宋体" w:cs="宋体"/>
          <w:b/>
          <w:kern w:val="2"/>
          <w:sz w:val="21"/>
          <w:szCs w:val="21"/>
          <w:lang w:val="en-US" w:eastAsia="zh-CN" w:bidi="ar"/>
        </w:rPr>
        <w:t>5.投标人承诺提供赠品、回扣、采购预算中本身不包含的其他商品或服务，视作无效承诺。</w:t>
      </w:r>
    </w:p>
    <w:p w14:paraId="65A4E45A">
      <w:pPr>
        <w:pStyle w:val="57"/>
        <w:spacing w:before="0" w:after="0" w:line="480" w:lineRule="exact"/>
        <w:jc w:val="left"/>
        <w:rPr>
          <w:rFonts w:hint="eastAsia"/>
        </w:rPr>
      </w:pPr>
      <w:r>
        <w:rPr>
          <w:rFonts w:hint="eastAsia"/>
        </w:rPr>
        <w:t xml:space="preserve"> </w:t>
      </w:r>
    </w:p>
    <w:p w14:paraId="6CEA8228">
      <w:pPr>
        <w:pStyle w:val="57"/>
        <w:spacing w:before="0" w:after="0" w:line="480" w:lineRule="exact"/>
        <w:jc w:val="left"/>
        <w:rPr>
          <w:rFonts w:hint="eastAsia"/>
        </w:rPr>
      </w:pPr>
    </w:p>
    <w:p w14:paraId="4CCFB69F">
      <w:pPr>
        <w:pStyle w:val="57"/>
        <w:spacing w:before="0" w:after="0" w:line="480" w:lineRule="exact"/>
        <w:jc w:val="left"/>
        <w:rPr>
          <w:rFonts w:hint="eastAsia"/>
        </w:rPr>
      </w:pPr>
    </w:p>
    <w:p w14:paraId="374B54D4">
      <w:pPr>
        <w:pStyle w:val="57"/>
        <w:spacing w:before="0" w:after="0" w:line="480" w:lineRule="exact"/>
        <w:jc w:val="left"/>
        <w:rPr>
          <w:rFonts w:hint="eastAsia"/>
        </w:rPr>
      </w:pPr>
    </w:p>
    <w:p w14:paraId="5A3098C2">
      <w:pPr>
        <w:pStyle w:val="57"/>
        <w:spacing w:before="0" w:after="0" w:line="480" w:lineRule="exact"/>
        <w:jc w:val="left"/>
        <w:rPr>
          <w:rFonts w:hint="eastAsia"/>
        </w:rPr>
      </w:pPr>
    </w:p>
    <w:p w14:paraId="74B9865B">
      <w:pPr>
        <w:pStyle w:val="57"/>
        <w:spacing w:before="0" w:after="0" w:line="480" w:lineRule="exact"/>
        <w:jc w:val="left"/>
        <w:rPr>
          <w:rFonts w:hint="eastAsia"/>
        </w:rPr>
      </w:pPr>
    </w:p>
    <w:p w14:paraId="74378772">
      <w:pPr>
        <w:pStyle w:val="57"/>
        <w:spacing w:before="0" w:after="0" w:line="480" w:lineRule="exact"/>
        <w:jc w:val="left"/>
        <w:rPr>
          <w:rFonts w:hint="eastAsia"/>
        </w:rPr>
      </w:pPr>
    </w:p>
    <w:p w14:paraId="72F2646F">
      <w:pPr>
        <w:pStyle w:val="57"/>
        <w:spacing w:before="0" w:after="0" w:line="480" w:lineRule="exact"/>
        <w:jc w:val="left"/>
        <w:rPr>
          <w:rFonts w:hint="eastAsia"/>
        </w:rPr>
      </w:pPr>
    </w:p>
    <w:p w14:paraId="7B6EE7AE">
      <w:pPr>
        <w:pStyle w:val="57"/>
        <w:spacing w:before="0" w:after="0" w:line="480" w:lineRule="exact"/>
        <w:jc w:val="left"/>
        <w:rPr>
          <w:rFonts w:hint="eastAsia"/>
        </w:rPr>
      </w:pPr>
    </w:p>
    <w:p w14:paraId="014E6C56">
      <w:pPr>
        <w:pStyle w:val="57"/>
        <w:spacing w:before="0" w:after="0" w:line="480" w:lineRule="exact"/>
        <w:jc w:val="left"/>
        <w:rPr>
          <w:rFonts w:hint="eastAsia"/>
        </w:rPr>
      </w:pPr>
    </w:p>
    <w:p w14:paraId="58C6CDA9">
      <w:pPr>
        <w:pStyle w:val="57"/>
        <w:spacing w:before="0" w:after="0" w:line="480" w:lineRule="exact"/>
        <w:jc w:val="left"/>
        <w:rPr>
          <w:rFonts w:hint="eastAsia"/>
        </w:rPr>
      </w:pPr>
    </w:p>
    <w:p w14:paraId="1D8AF61C">
      <w:pPr>
        <w:pStyle w:val="57"/>
        <w:spacing w:before="0" w:after="0" w:line="480" w:lineRule="exact"/>
        <w:jc w:val="left"/>
        <w:rPr>
          <w:rFonts w:hint="eastAsia"/>
        </w:rPr>
      </w:pPr>
    </w:p>
    <w:p w14:paraId="2D8BE195">
      <w:pPr>
        <w:pStyle w:val="57"/>
        <w:spacing w:before="0" w:after="0" w:line="480" w:lineRule="exact"/>
        <w:jc w:val="left"/>
        <w:rPr>
          <w:rFonts w:hint="eastAsia"/>
        </w:rPr>
      </w:pPr>
    </w:p>
    <w:p w14:paraId="3A90406A">
      <w:pPr>
        <w:pStyle w:val="57"/>
        <w:spacing w:before="0" w:after="0" w:line="480" w:lineRule="exact"/>
        <w:jc w:val="left"/>
        <w:rPr>
          <w:rFonts w:hint="eastAsia"/>
        </w:rPr>
      </w:pPr>
    </w:p>
    <w:p w14:paraId="74E95FA2">
      <w:pPr>
        <w:pStyle w:val="57"/>
        <w:spacing w:before="0" w:after="0" w:line="480" w:lineRule="exact"/>
        <w:jc w:val="left"/>
        <w:rPr>
          <w:rFonts w:hint="eastAsia"/>
        </w:rPr>
      </w:pPr>
    </w:p>
    <w:p w14:paraId="0282D7D1">
      <w:pPr>
        <w:pStyle w:val="57"/>
        <w:spacing w:before="0" w:after="0" w:line="480" w:lineRule="exact"/>
        <w:jc w:val="left"/>
        <w:rPr>
          <w:rFonts w:hint="eastAsia"/>
        </w:rPr>
      </w:pPr>
    </w:p>
    <w:p w14:paraId="04331BE7">
      <w:pPr>
        <w:shd w:val="clea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一、项目概况</w:t>
      </w:r>
    </w:p>
    <w:p w14:paraId="68FB6EA9">
      <w:pPr>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（一）岱山县目前在岱山经济产业园和岱西镇后岸村及其周边发现红火蚁疫情</w:t>
      </w:r>
      <w:r>
        <w:rPr>
          <w:rFonts w:hint="eastAsia" w:ascii="宋体" w:hAnsi="宋体" w:eastAsia="宋体" w:cs="宋体"/>
          <w:color w:val="auto"/>
          <w:sz w:val="24"/>
          <w:szCs w:val="24"/>
          <w:highlight w:val="none"/>
          <w:lang w:val="en-US" w:eastAsia="zh-CN"/>
        </w:rPr>
        <w:t>，根据红火蚁疫情发生区域划定标准并结合当地实际框定的核心发生区面积为470.4亩，岱山经济产业园及其周边312.8和岱西镇后岸村及其周边157.7亩，</w:t>
      </w:r>
      <w:r>
        <w:rPr>
          <w:rFonts w:hint="eastAsia" w:ascii="宋体" w:hAnsi="宋体" w:eastAsia="宋体" w:cs="宋体"/>
          <w:color w:val="auto"/>
          <w:sz w:val="24"/>
          <w:szCs w:val="24"/>
          <w:lang w:val="en-US" w:eastAsia="zh-CN"/>
        </w:rPr>
        <w:t>根据红火蚁发生特点及省内根除防治要求，全面开展疫情普查、防控并达到根除效果。</w:t>
      </w:r>
    </w:p>
    <w:p w14:paraId="03D92A07">
      <w:pPr>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（二）根据红火蚁发生特点及省内根除防治要求，需连续</w:t>
      </w:r>
      <w:r>
        <w:rPr>
          <w:rFonts w:hint="eastAsia" w:ascii="宋体" w:hAnsi="宋体" w:eastAsia="宋体" w:cs="宋体"/>
          <w:color w:val="auto"/>
          <w:sz w:val="24"/>
          <w:szCs w:val="24"/>
          <w:highlight w:val="none"/>
          <w:lang w:val="en-US" w:eastAsia="zh-CN"/>
        </w:rPr>
        <w:t>3年开展防控</w:t>
      </w:r>
      <w:r>
        <w:rPr>
          <w:rFonts w:hint="eastAsia" w:ascii="宋体" w:hAnsi="宋体" w:eastAsia="宋体" w:cs="宋体"/>
          <w:color w:val="auto"/>
          <w:sz w:val="24"/>
          <w:szCs w:val="24"/>
          <w:lang w:val="en-US" w:eastAsia="zh-CN"/>
        </w:rPr>
        <w:t>并在30个月内达到根除效果验收合格。</w:t>
      </w:r>
    </w:p>
    <w:p w14:paraId="4E822296">
      <w:pPr>
        <w:numPr>
          <w:ilvl w:val="0"/>
          <w:numId w:val="6"/>
        </w:numPr>
        <w:shd w:val="clea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工作目标和要求</w:t>
      </w:r>
    </w:p>
    <w:p w14:paraId="5CF7E3BA">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 xml:space="preserve">（一）防控目标---根除、防治 </w:t>
      </w:r>
    </w:p>
    <w:p w14:paraId="1965D2C4">
      <w:pPr>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根除防治：</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必须通过一系列科学的监测、防治和检疫除害等措施</w:t>
      </w:r>
      <w:r>
        <w:rPr>
          <w:rFonts w:hint="eastAsia" w:ascii="宋体" w:hAnsi="宋体" w:eastAsia="宋体" w:cs="宋体"/>
          <w:color w:val="auto"/>
          <w:sz w:val="24"/>
          <w:szCs w:val="24"/>
          <w:lang w:val="en-US" w:eastAsia="zh-CN"/>
        </w:rPr>
        <w:t>,经连续9个月9次以上对防控区及其直径500m范围进行全面调查,并在对运出和运入防控区的物品实施检疫检查中未发现红火蚁活体的,现场验收也未发现红火蚁活体，</w:t>
      </w:r>
      <w:r>
        <w:rPr>
          <w:rFonts w:hint="eastAsia" w:ascii="宋体" w:hAnsi="宋体" w:eastAsia="宋体" w:cs="宋体"/>
          <w:color w:val="auto"/>
          <w:sz w:val="24"/>
          <w:szCs w:val="24"/>
        </w:rPr>
        <w:t>并在</w:t>
      </w:r>
      <w:r>
        <w:rPr>
          <w:rFonts w:hint="eastAsia" w:ascii="宋体" w:hAnsi="宋体" w:eastAsia="宋体" w:cs="宋体"/>
          <w:color w:val="auto"/>
          <w:sz w:val="24"/>
          <w:szCs w:val="24"/>
          <w:lang w:val="en-US" w:eastAsia="zh-CN"/>
        </w:rPr>
        <w:t>区域</w:t>
      </w:r>
      <w:r>
        <w:rPr>
          <w:rFonts w:hint="eastAsia" w:ascii="宋体" w:hAnsi="宋体" w:eastAsia="宋体" w:cs="宋体"/>
          <w:color w:val="auto"/>
          <w:sz w:val="24"/>
          <w:szCs w:val="24"/>
        </w:rPr>
        <w:t>内逐步达到根除疫情之目标。</w:t>
      </w:r>
    </w:p>
    <w:p w14:paraId="196B7C81">
      <w:pPr>
        <w:spacing w:line="360" w:lineRule="auto"/>
        <w:ind w:firstLine="482" w:firstLineChars="200"/>
        <w:outlineLvl w:val="0"/>
        <w:rPr>
          <w:rFonts w:hint="eastAsia" w:ascii="宋体" w:hAnsi="宋体" w:eastAsia="宋体" w:cs="宋体"/>
          <w:b/>
          <w:bCs/>
          <w:color w:val="000000"/>
          <w:kern w:val="2"/>
          <w:sz w:val="24"/>
          <w:szCs w:val="24"/>
          <w:highlight w:val="none"/>
          <w:lang w:eastAsia="zh-CN"/>
        </w:rPr>
      </w:pPr>
      <w:r>
        <w:rPr>
          <w:rFonts w:hint="eastAsia" w:ascii="宋体" w:hAnsi="宋体" w:eastAsia="宋体" w:cs="宋体"/>
          <w:b/>
          <w:bCs/>
          <w:color w:val="000000"/>
          <w:sz w:val="24"/>
          <w:szCs w:val="24"/>
          <w:highlight w:val="none"/>
          <w:lang w:eastAsia="zh-CN"/>
        </w:rPr>
        <w:t>（二）</w:t>
      </w:r>
      <w:r>
        <w:rPr>
          <w:rFonts w:hint="eastAsia" w:ascii="宋体" w:hAnsi="宋体" w:eastAsia="宋体" w:cs="宋体"/>
          <w:b/>
          <w:bCs/>
          <w:color w:val="000000"/>
          <w:kern w:val="2"/>
          <w:sz w:val="24"/>
          <w:szCs w:val="24"/>
          <w:highlight w:val="none"/>
          <w:lang w:eastAsia="zh-CN"/>
        </w:rPr>
        <w:t>根除防控方法</w:t>
      </w:r>
    </w:p>
    <w:p w14:paraId="45E729E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val="0"/>
          <w:color w:val="000000"/>
          <w:kern w:val="2"/>
          <w:sz w:val="21"/>
          <w:szCs w:val="21"/>
          <w:highlight w:val="none"/>
          <w:lang w:val="en-US" w:eastAsia="zh-CN" w:bidi="ar-SA"/>
        </w:rPr>
        <w:t>▲</w:t>
      </w:r>
      <w:r>
        <w:rPr>
          <w:rFonts w:hint="eastAsia" w:ascii="宋体" w:hAnsi="宋体" w:eastAsia="宋体" w:cs="宋体"/>
          <w:b/>
          <w:bCs/>
          <w:color w:val="000000"/>
          <w:sz w:val="24"/>
          <w:szCs w:val="24"/>
          <w:highlight w:val="none"/>
          <w:lang w:val="en-US" w:eastAsia="zh-CN"/>
        </w:rPr>
        <w:t>1.防逃逸：</w:t>
      </w:r>
      <w:r>
        <w:rPr>
          <w:rFonts w:hint="eastAsia" w:ascii="宋体" w:hAnsi="宋体" w:eastAsia="宋体" w:cs="宋体"/>
          <w:color w:val="000000"/>
          <w:sz w:val="24"/>
          <w:szCs w:val="24"/>
          <w:highlight w:val="none"/>
          <w:lang w:val="en-US" w:eastAsia="zh-CN"/>
        </w:rPr>
        <w:t xml:space="preserve">在采取药剂防控时应采取有效措施防止红火蚁逃逸扩散，如设立蚁巢防婚飞罩网。 </w:t>
      </w:r>
    </w:p>
    <w:p w14:paraId="336B40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val="0"/>
          <w:color w:val="000000"/>
          <w:kern w:val="2"/>
          <w:sz w:val="21"/>
          <w:szCs w:val="21"/>
          <w:highlight w:val="none"/>
          <w:lang w:val="en-US" w:eastAsia="zh-CN" w:bidi="ar-SA"/>
        </w:rPr>
        <w:t>▲</w:t>
      </w:r>
      <w:r>
        <w:rPr>
          <w:rFonts w:hint="eastAsia" w:ascii="宋体" w:hAnsi="宋体" w:eastAsia="宋体" w:cs="宋体"/>
          <w:b/>
          <w:bCs/>
          <w:color w:val="000000"/>
          <w:sz w:val="24"/>
          <w:szCs w:val="24"/>
          <w:highlight w:val="none"/>
          <w:lang w:val="en-US" w:eastAsia="zh-CN"/>
        </w:rPr>
        <w:t>2.投饵处理：</w:t>
      </w:r>
      <w:r>
        <w:rPr>
          <w:rFonts w:hint="eastAsia" w:ascii="宋体" w:hAnsi="宋体" w:eastAsia="宋体" w:cs="宋体"/>
          <w:color w:val="000000"/>
          <w:sz w:val="24"/>
          <w:szCs w:val="24"/>
          <w:highlight w:val="none"/>
          <w:lang w:val="en-US" w:eastAsia="zh-CN"/>
        </w:rPr>
        <w:t xml:space="preserve">通过在蚁巢上定点投饵，杀灭大量红火蚁群体，以及在散蚁活动区域投饵，杀灭散蚁，除蚁巢密度达5级以上，或活动工蚁数量大但蚁巢不明显的区域，不建议进行大面积投饵。 </w:t>
      </w:r>
    </w:p>
    <w:p w14:paraId="7F2531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val="0"/>
          <w:color w:val="000000"/>
          <w:kern w:val="2"/>
          <w:sz w:val="21"/>
          <w:szCs w:val="21"/>
          <w:highlight w:val="none"/>
          <w:lang w:val="en-US" w:eastAsia="zh-CN" w:bidi="ar-SA"/>
        </w:rPr>
        <w:t>▲</w:t>
      </w:r>
      <w:r>
        <w:rPr>
          <w:rFonts w:hint="eastAsia" w:ascii="宋体" w:hAnsi="宋体" w:eastAsia="宋体" w:cs="宋体"/>
          <w:b/>
          <w:bCs/>
          <w:color w:val="000000"/>
          <w:sz w:val="24"/>
          <w:szCs w:val="24"/>
          <w:highlight w:val="none"/>
          <w:lang w:val="en-US" w:eastAsia="zh-CN"/>
        </w:rPr>
        <w:t>3.蚁巢灌药：</w:t>
      </w:r>
      <w:r>
        <w:rPr>
          <w:rFonts w:hint="eastAsia" w:ascii="宋体" w:hAnsi="宋体" w:eastAsia="宋体" w:cs="宋体"/>
          <w:color w:val="000000"/>
          <w:sz w:val="24"/>
          <w:szCs w:val="24"/>
          <w:highlight w:val="none"/>
          <w:lang w:val="en-US" w:eastAsia="zh-CN"/>
        </w:rPr>
        <w:t>对蚁巢进行灌药处理，杀灭蚁巢内的红火蚁活体及卵。灌巢药剂剂型优先使用在土壤中渗透性好的悬浮剂、乳油、水剂等，不建议使用可湿性粉剂、粉剂等。</w:t>
      </w:r>
    </w:p>
    <w:p w14:paraId="13F212FF">
      <w:pPr>
        <w:keepNext w:val="0"/>
        <w:keepLines w:val="0"/>
        <w:pageBreakBefore w:val="0"/>
        <w:widowControl w:val="0"/>
        <w:tabs>
          <w:tab w:val="right" w:leader="dot" w:pos="9060"/>
        </w:tabs>
        <w:kinsoku/>
        <w:wordWrap/>
        <w:overflowPunct/>
        <w:topLinePunct w:val="0"/>
        <w:autoSpaceDE/>
        <w:autoSpaceDN/>
        <w:bidi w:val="0"/>
        <w:adjustRightInd/>
        <w:snapToGrid/>
        <w:spacing w:before="120" w:after="120" w:line="360" w:lineRule="auto"/>
        <w:ind w:firstLine="480" w:firstLineChars="200"/>
        <w:jc w:val="left"/>
        <w:textAlignment w:val="auto"/>
        <w:rPr>
          <w:rFonts w:hint="eastAsia" w:ascii="宋体" w:hAnsi="宋体" w:eastAsia="宋体" w:cs="宋体"/>
          <w:b w:val="0"/>
          <w:bCs w:val="0"/>
          <w:caps/>
          <w:color w:val="000000"/>
          <w:kern w:val="0"/>
          <w:sz w:val="24"/>
          <w:szCs w:val="24"/>
          <w:highlight w:val="none"/>
          <w:lang w:val="en-US" w:eastAsia="zh-CN" w:bidi="en-US"/>
        </w:rPr>
      </w:pPr>
      <w:r>
        <w:rPr>
          <w:rFonts w:hint="eastAsia" w:ascii="宋体" w:hAnsi="宋体" w:eastAsia="宋体" w:cs="宋体"/>
          <w:b w:val="0"/>
          <w:bCs w:val="0"/>
          <w:caps/>
          <w:color w:val="000000"/>
          <w:kern w:val="0"/>
          <w:sz w:val="24"/>
          <w:szCs w:val="24"/>
          <w:highlight w:val="none"/>
          <w:lang w:val="en-US" w:eastAsia="zh-CN" w:bidi="en-US"/>
        </w:rPr>
        <w:t>4.针对水域、鱼塘、保护地等特殊区域采用绿色环保的防控措施针对的防治，并对此类区域建立特殊防控机制；在保证防控效果的基础上应尽可能减少甚至不使用农药，避免对此类区域水体的污染。</w:t>
      </w:r>
    </w:p>
    <w:p w14:paraId="7B49A063">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b/>
          <w:bCs w:val="0"/>
          <w:color w:val="000000"/>
          <w:kern w:val="2"/>
          <w:sz w:val="21"/>
          <w:szCs w:val="21"/>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5.蚁巢防治即根除：</w:t>
      </w:r>
      <w:r>
        <w:rPr>
          <w:rFonts w:hint="eastAsia" w:ascii="宋体" w:hAnsi="宋体" w:eastAsia="宋体" w:cs="宋体"/>
          <w:bCs/>
          <w:color w:val="auto"/>
          <w:kern w:val="2"/>
          <w:sz w:val="24"/>
          <w:szCs w:val="24"/>
          <w:highlight w:val="none"/>
          <w:lang w:val="en-US" w:eastAsia="zh-CN" w:bidi="ar-SA"/>
        </w:rPr>
        <w:t>针对蚁巢采取精准处理，每个蚁巢处理不得超过10天，并确保处理蚁巢内没有活体。在红火蚁蚁巢防治的过程中，注重红火蚁的逃逸行为。红火蚁防控要诱集消杀，避免红火蚁婚飞蚁逃逸远距离建巢，彻底清除本蚁巢红火蚁。</w:t>
      </w:r>
    </w:p>
    <w:p w14:paraId="668D12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val="0"/>
          <w:color w:val="000000"/>
          <w:kern w:val="2"/>
          <w:sz w:val="21"/>
          <w:szCs w:val="21"/>
          <w:highlight w:val="none"/>
          <w:lang w:val="en-US" w:eastAsia="zh-CN" w:bidi="ar-SA"/>
        </w:rPr>
        <w:t>▲</w:t>
      </w:r>
      <w:r>
        <w:rPr>
          <w:rFonts w:hint="eastAsia" w:ascii="宋体" w:hAnsi="宋体" w:eastAsia="宋体" w:cs="宋体"/>
          <w:b/>
          <w:bCs/>
          <w:color w:val="000000"/>
          <w:sz w:val="24"/>
          <w:szCs w:val="24"/>
          <w:highlight w:val="none"/>
          <w:lang w:val="en-US" w:eastAsia="zh-CN"/>
        </w:rPr>
        <w:t>6.选用毒饵，灭巢药剂，应经我国农药管理部门登记用于防控红火蚁、“三证”齐全、环境友好、低毒高效的农药，严禁使用灭蚁灵、氯丹等违禁品。</w:t>
      </w:r>
    </w:p>
    <w:p w14:paraId="572F789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7.强化检疫。</w:t>
      </w:r>
      <w:r>
        <w:rPr>
          <w:rFonts w:hint="eastAsia" w:ascii="宋体" w:hAnsi="宋体" w:eastAsia="宋体" w:cs="宋体"/>
          <w:bCs/>
          <w:color w:val="000000"/>
          <w:kern w:val="2"/>
          <w:sz w:val="24"/>
          <w:szCs w:val="24"/>
          <w:highlight w:val="none"/>
          <w:lang w:val="en-US" w:eastAsia="zh-CN" w:bidi="ar-SA"/>
        </w:rPr>
        <w:t>加强植物调运检疫监管，防止疫情扩散和红火蚁再次传入。重点做好绿化苗木、草皮的检疫处理工作，除害药剂选用符合登记要求的液剂，放置在硬化地面或大容器内再进行浇灌、浸透，注意防止药剂流入附近水域。</w:t>
      </w:r>
    </w:p>
    <w:p w14:paraId="6BF5FA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8.做好监测。实施分区管理，划分成适度大小的区域，并进行编号，持续实施监测调查，建立监测档案。</w:t>
      </w:r>
    </w:p>
    <w:p w14:paraId="00FF5D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（1）活蚁巢监测：对核心区和监控区实施全面、系统的普查、监测，对发现的活蚁巢逐一标记和编号，根据防治进展跟踪观察并记录防治效果。 </w:t>
      </w:r>
    </w:p>
    <w:p w14:paraId="67551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（2）活动工蚁监测：在红火蚁活动旺盛期和施药防控前后对核心区和监控区，使用红火蚁专用诱集设备进行监测，详细记录各区域活动工蚁数量等监测结果。监测时间、次数根据实际情况确定。</w:t>
      </w:r>
    </w:p>
    <w:p w14:paraId="350089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（三）工作要求</w:t>
      </w:r>
    </w:p>
    <w:p w14:paraId="1AA7B15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服务内容包括疫情普查与监测、消杀防控、技术咨询等，并最终达到彻底根除防控区域 （包括发生区、监测区）疫情的总体目标。</w:t>
      </w:r>
    </w:p>
    <w:p w14:paraId="2B2176C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 xml:space="preserve">具体要求如下： </w:t>
      </w:r>
    </w:p>
    <w:p w14:paraId="1788702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 xml:space="preserve">1.承担防控区域内红火蚁疫情普查、监测、防控、应急防范处置及疫情根除任务，对发生区和监测区实施全面、系统的普查、监测，对蚁巢进行标记和编号，提供防治点位的精准定位，并按采购文件要求的进度安排，及时向采购人提供准确的疫情监测动态数据、防治效果资料及阶段工作总结报告； </w:t>
      </w:r>
    </w:p>
    <w:p w14:paraId="2DEED71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 xml:space="preserve">2.应严格按照国家、省、市红火蚁监测与防控技术规程和标准，根据实际分区管理，科学监测确定重点，因地制宜进行防控、根除，采用GPS新技术对普查监测和防控数据实时记录，绘制疫情分布及防治图册，并制定实施方案和详细工作流程，通过毒饵诱杀、灭巢等有效方式，实行全面消杀防控并根除，同时，做好防控过程的红火蚁防扩散工作，跟踪检查灭杀效果，记录相关数据，建立防控根除档案； </w:t>
      </w:r>
    </w:p>
    <w:p w14:paraId="4F05EB1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 xml:space="preserve">3.需根据项目的需要，配备提供根除防控药物，提供防控根除技术指导，协助采购人相关部门做好检疫、防控等工作，药物费用包含在本项目预算中，采购人不另行支付； </w:t>
      </w:r>
    </w:p>
    <w:p w14:paraId="31B680E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 xml:space="preserve">4.药剂及材料要求： </w:t>
      </w:r>
    </w:p>
    <w:p w14:paraId="3C591BD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1）选用毒饵，灌巢药剂，应经我国农药管理部门登记用于防控红火蚁、三证”齐全、环境友好、低毒高效的农药，业主方随机抽检防控药剂，严禁使用灭蚁灵、氯丹等违禁品，如有发现，立即终止合同并赔偿相应损失。</w:t>
      </w:r>
    </w:p>
    <w:p w14:paraId="01306EB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 xml:space="preserve">（2）及时收集疫情普查用具及防控药剂包装物等作无害化处理，防止二次污染； </w:t>
      </w:r>
    </w:p>
    <w:p w14:paraId="53FE5A4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（3）药剂用量应按实际勘察情况及药剂使用要求进行配备和施用，同时满足农药减量实施方案要求。</w:t>
      </w:r>
    </w:p>
    <w:p w14:paraId="095F3D4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 xml:space="preserve">5.中标人应在服务期内根据监测情况和科学规律，因地制宜，及时、迅速、有效地采取措施开展工作，防止疫情进一步扩散； </w:t>
      </w:r>
    </w:p>
    <w:p w14:paraId="627E400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 xml:space="preserve">6.切实做好安全防护和防控人员的个人防护，避免人畜或其他意外事故发生，并对服务过程中安全责任负责； </w:t>
      </w:r>
    </w:p>
    <w:p w14:paraId="5DFD7DD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7.应完善资料建档，建立每日除害处理工作台账；</w:t>
      </w:r>
    </w:p>
    <w:p w14:paraId="1D5AEEF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8.</w:t>
      </w:r>
      <w:r>
        <w:rPr>
          <w:rFonts w:hint="eastAsia" w:ascii="宋体" w:hAnsi="宋体" w:eastAsia="宋体" w:cs="宋体"/>
          <w:color w:val="000000"/>
          <w:kern w:val="2"/>
          <w:sz w:val="24"/>
          <w:szCs w:val="24"/>
          <w:highlight w:val="none"/>
          <w:lang w:val="en-US" w:eastAsia="zh-CN" w:bidi="ar-SA"/>
        </w:rPr>
        <w:t>需为本项目组建防控专业服务团队，并在当地设立办公点，驻场人员需配合业主完成相关下派任务，随叫随到，及时响应。</w:t>
      </w:r>
    </w:p>
    <w:p w14:paraId="1C04D480">
      <w:pPr>
        <w:shd w:val="clea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（四）疫情根除</w:t>
      </w:r>
      <w:r>
        <w:rPr>
          <w:rFonts w:hint="eastAsia" w:ascii="宋体" w:hAnsi="宋体" w:eastAsia="宋体" w:cs="宋体"/>
          <w:b/>
          <w:bCs/>
          <w:color w:val="000000"/>
          <w:sz w:val="24"/>
          <w:szCs w:val="24"/>
          <w:highlight w:val="none"/>
        </w:rPr>
        <w:t>工作进度要求</w:t>
      </w:r>
    </w:p>
    <w:p w14:paraId="346817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疫情根除计划包括三部分：</w:t>
      </w:r>
    </w:p>
    <w:p w14:paraId="7F96105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228"/>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实施应急扑杀，通过三个月的时间灭除高危区域的蚁巢，将风险等级降到一级或以下；</w:t>
      </w:r>
    </w:p>
    <w:p w14:paraId="2FB9BAE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228"/>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实施根除任务，通过两年的时间灭除根除范围内所有红火蚁个体，防控效果稳定达到100%，且做到连续9个月、监测9次以上未发现红火蚁；</w:t>
      </w:r>
    </w:p>
    <w:p w14:paraId="05207F9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项目验收之后</w:t>
      </w:r>
      <w:r>
        <w:rPr>
          <w:rFonts w:hint="eastAsia" w:ascii="宋体" w:hAnsi="宋体" w:cs="宋体"/>
          <w:color w:val="000000"/>
          <w:kern w:val="2"/>
          <w:sz w:val="24"/>
          <w:szCs w:val="24"/>
          <w:highlight w:val="none"/>
          <w:lang w:val="en-US" w:eastAsia="zh-CN" w:bidi="ar-SA"/>
        </w:rPr>
        <w:t>维保期</w:t>
      </w:r>
      <w:r>
        <w:rPr>
          <w:rFonts w:hint="eastAsia" w:ascii="宋体" w:hAnsi="宋体" w:eastAsia="宋体" w:cs="宋体"/>
          <w:color w:val="000000"/>
          <w:kern w:val="2"/>
          <w:sz w:val="24"/>
          <w:szCs w:val="24"/>
          <w:highlight w:val="none"/>
          <w:lang w:val="en-US" w:eastAsia="zh-CN" w:bidi="ar-SA"/>
        </w:rPr>
        <w:t>一年，继续保持根除范围内的红火蚁防效达100%。</w:t>
      </w:r>
    </w:p>
    <w:p w14:paraId="4783C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详见下表：</w:t>
      </w:r>
    </w:p>
    <w:tbl>
      <w:tblPr>
        <w:tblStyle w:val="1013"/>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532"/>
        <w:gridCol w:w="7110"/>
      </w:tblGrid>
      <w:tr w14:paraId="15C93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313" w:type="pct"/>
            <w:vAlign w:val="center"/>
          </w:tcPr>
          <w:p w14:paraId="3BC5539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仿宋" w:hAnsi="仿宋" w:eastAsia="仿宋" w:cs="仿宋"/>
                <w:kern w:val="2"/>
                <w:sz w:val="24"/>
                <w:szCs w:val="24"/>
                <w:lang w:val="en-US" w:eastAsia="en-US" w:bidi="ar-SA"/>
              </w:rPr>
            </w:pPr>
            <w:r>
              <w:rPr>
                <w:rFonts w:ascii="仿宋" w:hAnsi="仿宋" w:eastAsia="仿宋" w:cs="仿宋"/>
                <w:spacing w:val="-18"/>
                <w:kern w:val="2"/>
                <w:sz w:val="24"/>
                <w:szCs w:val="24"/>
                <w:lang w:val="en-US" w:eastAsia="en-US" w:bidi="ar-SA"/>
              </w:rPr>
              <w:t>时</w:t>
            </w:r>
            <w:r>
              <w:rPr>
                <w:rFonts w:ascii="仿宋" w:hAnsi="仿宋" w:eastAsia="仿宋" w:cs="仿宋"/>
                <w:spacing w:val="31"/>
                <w:kern w:val="2"/>
                <w:sz w:val="24"/>
                <w:szCs w:val="24"/>
                <w:lang w:val="en-US" w:eastAsia="en-US" w:bidi="ar-SA"/>
              </w:rPr>
              <w:t xml:space="preserve">  </w:t>
            </w:r>
            <w:r>
              <w:rPr>
                <w:rFonts w:ascii="仿宋" w:hAnsi="仿宋" w:eastAsia="仿宋" w:cs="仿宋"/>
                <w:spacing w:val="-18"/>
                <w:kern w:val="2"/>
                <w:sz w:val="24"/>
                <w:szCs w:val="24"/>
                <w:lang w:val="en-US" w:eastAsia="en-US" w:bidi="ar-SA"/>
              </w:rPr>
              <w:t>间</w:t>
            </w:r>
          </w:p>
        </w:tc>
        <w:tc>
          <w:tcPr>
            <w:tcW w:w="3686" w:type="pct"/>
            <w:vAlign w:val="center"/>
          </w:tcPr>
          <w:p w14:paraId="757EA176">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仿宋" w:hAnsi="仿宋" w:eastAsia="仿宋" w:cs="仿宋"/>
                <w:kern w:val="2"/>
                <w:sz w:val="24"/>
                <w:szCs w:val="24"/>
                <w:lang w:val="en-US" w:eastAsia="en-US" w:bidi="ar-SA"/>
              </w:rPr>
            </w:pPr>
            <w:r>
              <w:rPr>
                <w:rFonts w:ascii="仿宋" w:hAnsi="仿宋" w:eastAsia="仿宋" w:cs="仿宋"/>
                <w:spacing w:val="-14"/>
                <w:kern w:val="2"/>
                <w:sz w:val="24"/>
                <w:szCs w:val="24"/>
                <w:lang w:val="en-US" w:eastAsia="en-US" w:bidi="ar-SA"/>
              </w:rPr>
              <w:t>工</w:t>
            </w:r>
            <w:r>
              <w:rPr>
                <w:rFonts w:ascii="仿宋" w:hAnsi="仿宋" w:eastAsia="仿宋" w:cs="仿宋"/>
                <w:spacing w:val="34"/>
                <w:kern w:val="2"/>
                <w:sz w:val="24"/>
                <w:szCs w:val="24"/>
                <w:lang w:val="en-US" w:eastAsia="en-US" w:bidi="ar-SA"/>
              </w:rPr>
              <w:t xml:space="preserve"> </w:t>
            </w:r>
            <w:r>
              <w:rPr>
                <w:rFonts w:ascii="仿宋" w:hAnsi="仿宋" w:eastAsia="仿宋" w:cs="仿宋"/>
                <w:spacing w:val="-14"/>
                <w:kern w:val="2"/>
                <w:sz w:val="24"/>
                <w:szCs w:val="24"/>
                <w:lang w:val="en-US" w:eastAsia="en-US" w:bidi="ar-SA"/>
              </w:rPr>
              <w:t>作</w:t>
            </w:r>
            <w:r>
              <w:rPr>
                <w:rFonts w:ascii="仿宋" w:hAnsi="仿宋" w:eastAsia="仿宋" w:cs="仿宋"/>
                <w:spacing w:val="27"/>
                <w:kern w:val="2"/>
                <w:sz w:val="24"/>
                <w:szCs w:val="24"/>
                <w:lang w:val="en-US" w:eastAsia="en-US" w:bidi="ar-SA"/>
              </w:rPr>
              <w:t xml:space="preserve"> </w:t>
            </w:r>
            <w:r>
              <w:rPr>
                <w:rFonts w:ascii="仿宋" w:hAnsi="仿宋" w:eastAsia="仿宋" w:cs="仿宋"/>
                <w:spacing w:val="-14"/>
                <w:kern w:val="2"/>
                <w:sz w:val="24"/>
                <w:szCs w:val="24"/>
                <w:lang w:val="en-US" w:eastAsia="en-US" w:bidi="ar-SA"/>
              </w:rPr>
              <w:t>计</w:t>
            </w:r>
            <w:r>
              <w:rPr>
                <w:rFonts w:ascii="仿宋" w:hAnsi="仿宋" w:eastAsia="仿宋" w:cs="仿宋"/>
                <w:spacing w:val="31"/>
                <w:kern w:val="2"/>
                <w:sz w:val="24"/>
                <w:szCs w:val="24"/>
                <w:lang w:val="en-US" w:eastAsia="en-US" w:bidi="ar-SA"/>
              </w:rPr>
              <w:t xml:space="preserve"> </w:t>
            </w:r>
            <w:r>
              <w:rPr>
                <w:rFonts w:ascii="仿宋" w:hAnsi="仿宋" w:eastAsia="仿宋" w:cs="仿宋"/>
                <w:spacing w:val="-14"/>
                <w:kern w:val="2"/>
                <w:sz w:val="24"/>
                <w:szCs w:val="24"/>
                <w:lang w:val="en-US" w:eastAsia="en-US" w:bidi="ar-SA"/>
              </w:rPr>
              <w:t>划</w:t>
            </w:r>
            <w:r>
              <w:rPr>
                <w:rFonts w:ascii="仿宋" w:hAnsi="仿宋" w:eastAsia="仿宋" w:cs="仿宋"/>
                <w:spacing w:val="31"/>
                <w:kern w:val="2"/>
                <w:sz w:val="24"/>
                <w:szCs w:val="24"/>
                <w:lang w:val="en-US" w:eastAsia="en-US" w:bidi="ar-SA"/>
              </w:rPr>
              <w:t xml:space="preserve"> </w:t>
            </w:r>
            <w:r>
              <w:rPr>
                <w:rFonts w:ascii="仿宋" w:hAnsi="仿宋" w:eastAsia="仿宋" w:cs="仿宋"/>
                <w:spacing w:val="-14"/>
                <w:kern w:val="2"/>
                <w:sz w:val="24"/>
                <w:szCs w:val="24"/>
                <w:lang w:val="en-US" w:eastAsia="en-US" w:bidi="ar-SA"/>
              </w:rPr>
              <w:t>安</w:t>
            </w:r>
            <w:r>
              <w:rPr>
                <w:rFonts w:ascii="仿宋" w:hAnsi="仿宋" w:eastAsia="仿宋" w:cs="仿宋"/>
                <w:spacing w:val="23"/>
                <w:kern w:val="2"/>
                <w:sz w:val="24"/>
                <w:szCs w:val="24"/>
                <w:lang w:val="en-US" w:eastAsia="en-US" w:bidi="ar-SA"/>
              </w:rPr>
              <w:t xml:space="preserve"> </w:t>
            </w:r>
            <w:r>
              <w:rPr>
                <w:rFonts w:ascii="仿宋" w:hAnsi="仿宋" w:eastAsia="仿宋" w:cs="仿宋"/>
                <w:spacing w:val="-14"/>
                <w:kern w:val="2"/>
                <w:sz w:val="24"/>
                <w:szCs w:val="24"/>
                <w:lang w:val="en-US" w:eastAsia="en-US" w:bidi="ar-SA"/>
              </w:rPr>
              <w:t>排</w:t>
            </w:r>
          </w:p>
        </w:tc>
      </w:tr>
      <w:tr w14:paraId="2E195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1313" w:type="pct"/>
            <w:vAlign w:val="center"/>
          </w:tcPr>
          <w:p w14:paraId="25F48E59">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ascii="仿宋" w:hAnsi="仿宋" w:eastAsia="仿宋" w:cs="仿宋"/>
                <w:spacing w:val="-15"/>
                <w:kern w:val="2"/>
                <w:sz w:val="24"/>
                <w:szCs w:val="24"/>
                <w:lang w:val="en-US" w:eastAsia="en-US" w:bidi="ar-SA"/>
              </w:rPr>
            </w:pPr>
            <w:r>
              <w:rPr>
                <w:rFonts w:ascii="仿宋" w:hAnsi="仿宋" w:eastAsia="仿宋" w:cs="仿宋"/>
                <w:spacing w:val="-15"/>
                <w:kern w:val="2"/>
                <w:sz w:val="24"/>
                <w:szCs w:val="24"/>
                <w:lang w:val="en-US" w:eastAsia="en-US" w:bidi="ar-SA"/>
              </w:rPr>
              <w:t>第一阶段：</w:t>
            </w:r>
          </w:p>
          <w:p w14:paraId="3428693D">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ascii="仿宋" w:hAnsi="仿宋" w:eastAsia="仿宋" w:cs="仿宋"/>
                <w:kern w:val="2"/>
                <w:sz w:val="24"/>
                <w:szCs w:val="24"/>
                <w:lang w:val="en-US" w:eastAsia="en-US" w:bidi="ar-SA"/>
              </w:rPr>
            </w:pPr>
            <w:r>
              <w:rPr>
                <w:rFonts w:ascii="仿宋" w:hAnsi="仿宋" w:eastAsia="仿宋" w:cs="仿宋"/>
                <w:spacing w:val="-15"/>
                <w:kern w:val="2"/>
                <w:sz w:val="24"/>
                <w:szCs w:val="24"/>
                <w:lang w:val="en-US" w:eastAsia="en-US" w:bidi="ar-SA"/>
              </w:rPr>
              <w:t>合同</w:t>
            </w:r>
            <w:r>
              <w:rPr>
                <w:rFonts w:ascii="仿宋" w:hAnsi="仿宋" w:eastAsia="仿宋" w:cs="仿宋"/>
                <w:spacing w:val="-3"/>
                <w:kern w:val="2"/>
                <w:sz w:val="24"/>
                <w:szCs w:val="24"/>
                <w:lang w:val="en-US" w:eastAsia="en-US" w:bidi="ar-SA"/>
              </w:rPr>
              <w:t>签订满</w:t>
            </w:r>
            <w:r>
              <w:rPr>
                <w:rFonts w:ascii="仿宋" w:hAnsi="仿宋" w:eastAsia="仿宋" w:cs="仿宋"/>
                <w:spacing w:val="-58"/>
                <w:kern w:val="2"/>
                <w:sz w:val="24"/>
                <w:szCs w:val="24"/>
                <w:lang w:val="en-US" w:eastAsia="en-US" w:bidi="ar-SA"/>
              </w:rPr>
              <w:t xml:space="preserve"> </w:t>
            </w:r>
            <w:r>
              <w:rPr>
                <w:rFonts w:ascii="仿宋" w:hAnsi="仿宋" w:eastAsia="仿宋" w:cs="仿宋"/>
                <w:spacing w:val="-3"/>
                <w:kern w:val="2"/>
                <w:sz w:val="24"/>
                <w:szCs w:val="24"/>
                <w:lang w:val="en-US" w:eastAsia="en-US" w:bidi="ar-SA"/>
              </w:rPr>
              <w:t>3</w:t>
            </w:r>
            <w:r>
              <w:rPr>
                <w:rFonts w:ascii="仿宋" w:hAnsi="仿宋" w:eastAsia="仿宋" w:cs="仿宋"/>
                <w:spacing w:val="-52"/>
                <w:kern w:val="2"/>
                <w:sz w:val="24"/>
                <w:szCs w:val="24"/>
                <w:lang w:val="en-US" w:eastAsia="en-US" w:bidi="ar-SA"/>
              </w:rPr>
              <w:t xml:space="preserve"> </w:t>
            </w:r>
            <w:r>
              <w:rPr>
                <w:rFonts w:ascii="仿宋" w:hAnsi="仿宋" w:eastAsia="仿宋" w:cs="仿宋"/>
                <w:spacing w:val="-3"/>
                <w:kern w:val="2"/>
                <w:sz w:val="24"/>
                <w:szCs w:val="24"/>
                <w:lang w:val="en-US" w:eastAsia="en-US" w:bidi="ar-SA"/>
              </w:rPr>
              <w:t>个月</w:t>
            </w:r>
          </w:p>
        </w:tc>
        <w:tc>
          <w:tcPr>
            <w:tcW w:w="3686" w:type="pct"/>
            <w:vAlign w:val="center"/>
          </w:tcPr>
          <w:p w14:paraId="66DDC98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left"/>
              <w:textAlignment w:val="auto"/>
              <w:rPr>
                <w:rFonts w:ascii="仿宋" w:hAnsi="仿宋" w:eastAsia="仿宋" w:cs="仿宋"/>
                <w:kern w:val="2"/>
                <w:sz w:val="24"/>
                <w:szCs w:val="24"/>
                <w:lang w:val="en-US" w:eastAsia="en-US" w:bidi="ar-SA"/>
              </w:rPr>
            </w:pPr>
            <w:r>
              <w:rPr>
                <w:rFonts w:ascii="仿宋" w:hAnsi="仿宋" w:eastAsia="仿宋" w:cs="仿宋"/>
                <w:spacing w:val="4"/>
                <w:kern w:val="2"/>
                <w:sz w:val="24"/>
                <w:szCs w:val="24"/>
                <w:lang w:val="en-US" w:eastAsia="en-US" w:bidi="ar-SA"/>
              </w:rPr>
              <w:t>对蚁巢及散蚁点进行标记定位建档，对排查范围进行轨迹记录，确保调查无遗漏，对蚁巢进行投饵、设置防逃逸网罩、灌巢措施，所灌蚁</w:t>
            </w:r>
            <w:r>
              <w:rPr>
                <w:rFonts w:ascii="仿宋" w:hAnsi="仿宋" w:eastAsia="仿宋" w:cs="仿宋"/>
                <w:spacing w:val="9"/>
                <w:kern w:val="2"/>
                <w:sz w:val="24"/>
                <w:szCs w:val="24"/>
                <w:lang w:val="en-US" w:eastAsia="en-US" w:bidi="ar-SA"/>
              </w:rPr>
              <w:t>巢周边进行投饵，要求本阶段根除效果达到</w:t>
            </w:r>
            <w:r>
              <w:rPr>
                <w:rFonts w:hint="eastAsia" w:ascii="仿宋" w:hAnsi="仿宋" w:eastAsia="仿宋" w:cs="仿宋"/>
                <w:spacing w:val="4"/>
                <w:kern w:val="2"/>
                <w:sz w:val="24"/>
                <w:szCs w:val="24"/>
                <w:lang w:val="en-US" w:eastAsia="zh-CN" w:bidi="ar-SA"/>
              </w:rPr>
              <w:t>80</w:t>
            </w:r>
            <w:r>
              <w:rPr>
                <w:rFonts w:ascii="仿宋" w:hAnsi="仿宋" w:eastAsia="仿宋" w:cs="仿宋"/>
                <w:spacing w:val="4"/>
                <w:kern w:val="2"/>
                <w:sz w:val="24"/>
                <w:szCs w:val="24"/>
                <w:lang w:val="en-US" w:eastAsia="en-US" w:bidi="ar-SA"/>
              </w:rPr>
              <w:t>%。</w:t>
            </w:r>
          </w:p>
        </w:tc>
      </w:tr>
      <w:tr w14:paraId="07769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13" w:type="pct"/>
            <w:vAlign w:val="center"/>
          </w:tcPr>
          <w:p w14:paraId="32AC53B9">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ascii="仿宋" w:hAnsi="仿宋" w:eastAsia="仿宋" w:cs="仿宋"/>
                <w:spacing w:val="-15"/>
                <w:kern w:val="2"/>
                <w:sz w:val="24"/>
                <w:szCs w:val="24"/>
                <w:lang w:val="en-US" w:eastAsia="en-US" w:bidi="ar-SA"/>
              </w:rPr>
            </w:pPr>
            <w:r>
              <w:rPr>
                <w:rFonts w:ascii="仿宋" w:hAnsi="仿宋" w:eastAsia="仿宋" w:cs="仿宋"/>
                <w:spacing w:val="-15"/>
                <w:kern w:val="2"/>
                <w:sz w:val="24"/>
                <w:szCs w:val="24"/>
                <w:lang w:val="en-US" w:eastAsia="en-US" w:bidi="ar-SA"/>
              </w:rPr>
              <w:t>第二阶段：</w:t>
            </w:r>
          </w:p>
          <w:p w14:paraId="38306E39">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ascii="仿宋" w:hAnsi="仿宋" w:eastAsia="仿宋" w:cs="仿宋"/>
                <w:kern w:val="2"/>
                <w:sz w:val="24"/>
                <w:szCs w:val="24"/>
                <w:lang w:val="en-US" w:eastAsia="en-US" w:bidi="ar-SA"/>
              </w:rPr>
            </w:pPr>
            <w:r>
              <w:rPr>
                <w:rFonts w:ascii="仿宋" w:hAnsi="仿宋" w:eastAsia="仿宋" w:cs="仿宋"/>
                <w:spacing w:val="-15"/>
                <w:kern w:val="2"/>
                <w:sz w:val="24"/>
                <w:szCs w:val="24"/>
                <w:lang w:val="en-US" w:eastAsia="en-US" w:bidi="ar-SA"/>
              </w:rPr>
              <w:t>合同签订满 8个月</w:t>
            </w:r>
          </w:p>
        </w:tc>
        <w:tc>
          <w:tcPr>
            <w:tcW w:w="3686" w:type="pct"/>
            <w:vAlign w:val="center"/>
          </w:tcPr>
          <w:p w14:paraId="06D9809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left"/>
              <w:textAlignment w:val="auto"/>
              <w:rPr>
                <w:rFonts w:ascii="仿宋" w:hAnsi="仿宋" w:eastAsia="仿宋" w:cs="仿宋"/>
                <w:kern w:val="2"/>
                <w:sz w:val="24"/>
                <w:szCs w:val="24"/>
                <w:lang w:val="en-US" w:eastAsia="en-US" w:bidi="ar-SA"/>
              </w:rPr>
            </w:pPr>
            <w:r>
              <w:rPr>
                <w:rFonts w:ascii="仿宋" w:hAnsi="仿宋" w:eastAsia="仿宋" w:cs="仿宋"/>
                <w:spacing w:val="4"/>
                <w:kern w:val="2"/>
                <w:sz w:val="24"/>
                <w:szCs w:val="24"/>
                <w:lang w:val="en-US" w:eastAsia="en-US" w:bidi="ar-SA"/>
              </w:rPr>
              <w:t>做好监测和评估根除效果，确定下一阶段重点 根除区域，对重点区域适时采取根除措施，要</w:t>
            </w:r>
            <w:r>
              <w:rPr>
                <w:rFonts w:ascii="仿宋" w:hAnsi="仿宋" w:eastAsia="仿宋" w:cs="仿宋"/>
                <w:spacing w:val="12"/>
                <w:kern w:val="2"/>
                <w:sz w:val="24"/>
                <w:szCs w:val="24"/>
                <w:lang w:val="en-US" w:eastAsia="en-US" w:bidi="ar-SA"/>
              </w:rPr>
              <w:t>求根除效果达到9</w:t>
            </w:r>
            <w:r>
              <w:rPr>
                <w:rFonts w:hint="eastAsia" w:ascii="仿宋" w:hAnsi="仿宋" w:eastAsia="仿宋" w:cs="仿宋"/>
                <w:spacing w:val="12"/>
                <w:kern w:val="2"/>
                <w:sz w:val="24"/>
                <w:szCs w:val="24"/>
                <w:lang w:val="en-US" w:eastAsia="zh-CN" w:bidi="ar-SA"/>
              </w:rPr>
              <w:t>5</w:t>
            </w:r>
            <w:r>
              <w:rPr>
                <w:rFonts w:ascii="仿宋" w:hAnsi="仿宋" w:eastAsia="仿宋" w:cs="仿宋"/>
                <w:spacing w:val="12"/>
                <w:kern w:val="2"/>
                <w:sz w:val="24"/>
                <w:szCs w:val="24"/>
                <w:lang w:val="en-US" w:eastAsia="en-US" w:bidi="ar-SA"/>
              </w:rPr>
              <w:t>%。</w:t>
            </w:r>
          </w:p>
        </w:tc>
      </w:tr>
      <w:tr w14:paraId="172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313" w:type="pct"/>
            <w:vAlign w:val="center"/>
          </w:tcPr>
          <w:p w14:paraId="048FD65D">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ascii="仿宋" w:hAnsi="仿宋" w:eastAsia="仿宋" w:cs="仿宋"/>
                <w:spacing w:val="-15"/>
                <w:kern w:val="2"/>
                <w:sz w:val="24"/>
                <w:szCs w:val="24"/>
                <w:lang w:val="en-US" w:eastAsia="en-US" w:bidi="ar-SA"/>
              </w:rPr>
            </w:pPr>
            <w:r>
              <w:rPr>
                <w:rFonts w:ascii="仿宋" w:hAnsi="仿宋" w:eastAsia="仿宋" w:cs="仿宋"/>
                <w:spacing w:val="-15"/>
                <w:kern w:val="2"/>
                <w:sz w:val="24"/>
                <w:szCs w:val="24"/>
                <w:lang w:val="en-US" w:eastAsia="en-US" w:bidi="ar-SA"/>
              </w:rPr>
              <w:t>第三阶段：</w:t>
            </w:r>
          </w:p>
          <w:p w14:paraId="6BDAF7D3">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ascii="仿宋" w:hAnsi="仿宋" w:eastAsia="仿宋" w:cs="仿宋"/>
                <w:kern w:val="2"/>
                <w:sz w:val="24"/>
                <w:szCs w:val="24"/>
                <w:lang w:val="en-US" w:eastAsia="en-US" w:bidi="ar-SA"/>
              </w:rPr>
            </w:pPr>
            <w:r>
              <w:rPr>
                <w:rFonts w:ascii="仿宋" w:hAnsi="仿宋" w:eastAsia="仿宋" w:cs="仿宋"/>
                <w:spacing w:val="-15"/>
                <w:kern w:val="2"/>
                <w:sz w:val="24"/>
                <w:szCs w:val="24"/>
                <w:lang w:val="en-US" w:eastAsia="en-US" w:bidi="ar-SA"/>
              </w:rPr>
              <w:t>合同签订满 16个月</w:t>
            </w:r>
          </w:p>
        </w:tc>
        <w:tc>
          <w:tcPr>
            <w:tcW w:w="3686" w:type="pct"/>
            <w:vAlign w:val="center"/>
          </w:tcPr>
          <w:p w14:paraId="68CB55B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left"/>
              <w:textAlignment w:val="auto"/>
              <w:rPr>
                <w:rFonts w:ascii="仿宋" w:hAnsi="仿宋" w:eastAsia="仿宋" w:cs="仿宋"/>
                <w:kern w:val="2"/>
                <w:sz w:val="24"/>
                <w:szCs w:val="24"/>
                <w:lang w:val="en-US" w:eastAsia="en-US" w:bidi="ar-SA"/>
              </w:rPr>
            </w:pPr>
            <w:r>
              <w:rPr>
                <w:rFonts w:ascii="仿宋" w:hAnsi="仿宋" w:eastAsia="仿宋" w:cs="仿宋"/>
                <w:spacing w:val="4"/>
                <w:kern w:val="2"/>
                <w:sz w:val="24"/>
                <w:szCs w:val="24"/>
                <w:lang w:val="en-US" w:eastAsia="en-US" w:bidi="ar-SA"/>
              </w:rPr>
              <w:t>做好监测和评估根除效果，确定下一阶段重点 根除区域，对重点区域适时采取根除措施，要</w:t>
            </w:r>
            <w:r>
              <w:rPr>
                <w:rFonts w:ascii="仿宋" w:hAnsi="仿宋" w:eastAsia="仿宋" w:cs="仿宋"/>
                <w:spacing w:val="6"/>
                <w:kern w:val="2"/>
                <w:sz w:val="24"/>
                <w:szCs w:val="24"/>
                <w:lang w:val="en-US" w:eastAsia="en-US" w:bidi="ar-SA"/>
              </w:rPr>
              <w:t>求防控效果达到</w:t>
            </w:r>
            <w:r>
              <w:rPr>
                <w:rFonts w:ascii="仿宋" w:hAnsi="仿宋" w:eastAsia="仿宋" w:cs="仿宋"/>
                <w:spacing w:val="-37"/>
                <w:kern w:val="2"/>
                <w:sz w:val="24"/>
                <w:szCs w:val="24"/>
                <w:lang w:val="en-US" w:eastAsia="en-US" w:bidi="ar-SA"/>
              </w:rPr>
              <w:t xml:space="preserve"> </w:t>
            </w:r>
            <w:r>
              <w:rPr>
                <w:rFonts w:ascii="仿宋" w:hAnsi="仿宋" w:eastAsia="仿宋" w:cs="仿宋"/>
                <w:spacing w:val="6"/>
                <w:kern w:val="2"/>
                <w:sz w:val="24"/>
                <w:szCs w:val="24"/>
                <w:lang w:val="en-US" w:eastAsia="en-US" w:bidi="ar-SA"/>
              </w:rPr>
              <w:t>100%根除。以书面形式提交</w:t>
            </w:r>
            <w:r>
              <w:rPr>
                <w:rFonts w:ascii="仿宋" w:hAnsi="仿宋" w:eastAsia="仿宋" w:cs="仿宋"/>
                <w:spacing w:val="7"/>
                <w:kern w:val="2"/>
                <w:sz w:val="24"/>
                <w:szCs w:val="24"/>
                <w:lang w:val="en-US" w:eastAsia="en-US" w:bidi="ar-SA"/>
              </w:rPr>
              <w:t>工作完成报告，经过业主方确认。</w:t>
            </w:r>
          </w:p>
        </w:tc>
      </w:tr>
      <w:tr w14:paraId="66AE5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1313" w:type="pct"/>
            <w:vAlign w:val="center"/>
          </w:tcPr>
          <w:p w14:paraId="5DDFAC79">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ascii="仿宋" w:hAnsi="仿宋" w:eastAsia="仿宋" w:cs="仿宋"/>
                <w:spacing w:val="-15"/>
                <w:kern w:val="2"/>
                <w:sz w:val="24"/>
                <w:szCs w:val="24"/>
                <w:lang w:val="en-US" w:eastAsia="en-US" w:bidi="ar-SA"/>
              </w:rPr>
            </w:pPr>
            <w:r>
              <w:rPr>
                <w:rFonts w:hint="eastAsia" w:ascii="仿宋" w:hAnsi="仿宋" w:eastAsia="仿宋" w:cs="仿宋"/>
                <w:spacing w:val="-15"/>
                <w:kern w:val="2"/>
                <w:sz w:val="24"/>
                <w:szCs w:val="24"/>
                <w:lang w:val="en-US" w:eastAsia="zh-CN" w:bidi="ar-SA"/>
              </w:rPr>
              <w:t>第</w:t>
            </w:r>
            <w:r>
              <w:rPr>
                <w:rFonts w:ascii="仿宋" w:hAnsi="仿宋" w:eastAsia="仿宋" w:cs="仿宋"/>
                <w:spacing w:val="-15"/>
                <w:kern w:val="2"/>
                <w:sz w:val="24"/>
                <w:szCs w:val="24"/>
                <w:lang w:val="en-US" w:eastAsia="en-US" w:bidi="ar-SA"/>
              </w:rPr>
              <w:t>四阶段：</w:t>
            </w:r>
          </w:p>
          <w:p w14:paraId="466EA9ED">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ascii="仿宋" w:hAnsi="仿宋" w:eastAsia="仿宋" w:cs="仿宋"/>
                <w:kern w:val="2"/>
                <w:sz w:val="24"/>
                <w:szCs w:val="24"/>
                <w:lang w:val="en-US" w:eastAsia="en-US" w:bidi="ar-SA"/>
              </w:rPr>
            </w:pPr>
            <w:r>
              <w:rPr>
                <w:rFonts w:ascii="仿宋" w:hAnsi="仿宋" w:eastAsia="仿宋" w:cs="仿宋"/>
                <w:spacing w:val="-15"/>
                <w:kern w:val="2"/>
                <w:sz w:val="24"/>
                <w:szCs w:val="24"/>
                <w:lang w:val="en-US" w:eastAsia="en-US" w:bidi="ar-SA"/>
              </w:rPr>
              <w:t>合同</w:t>
            </w:r>
            <w:r>
              <w:rPr>
                <w:rFonts w:ascii="仿宋" w:hAnsi="仿宋" w:eastAsia="仿宋" w:cs="仿宋"/>
                <w:spacing w:val="-2"/>
                <w:kern w:val="2"/>
                <w:sz w:val="24"/>
                <w:szCs w:val="24"/>
                <w:lang w:val="en-US" w:eastAsia="en-US" w:bidi="ar-SA"/>
              </w:rPr>
              <w:t>签订满</w:t>
            </w:r>
            <w:r>
              <w:rPr>
                <w:rFonts w:ascii="仿宋" w:hAnsi="仿宋" w:eastAsia="仿宋" w:cs="仿宋"/>
                <w:spacing w:val="-56"/>
                <w:kern w:val="2"/>
                <w:sz w:val="24"/>
                <w:szCs w:val="24"/>
                <w:lang w:val="en-US" w:eastAsia="en-US" w:bidi="ar-SA"/>
              </w:rPr>
              <w:t xml:space="preserve"> </w:t>
            </w:r>
            <w:r>
              <w:rPr>
                <w:rFonts w:ascii="仿宋" w:hAnsi="仿宋" w:eastAsia="仿宋" w:cs="仿宋"/>
                <w:spacing w:val="-2"/>
                <w:kern w:val="2"/>
                <w:sz w:val="24"/>
                <w:szCs w:val="24"/>
                <w:lang w:val="en-US" w:eastAsia="en-US" w:bidi="ar-SA"/>
              </w:rPr>
              <w:t>2</w:t>
            </w:r>
            <w:r>
              <w:rPr>
                <w:rFonts w:hint="eastAsia" w:ascii="仿宋" w:hAnsi="仿宋" w:eastAsia="仿宋" w:cs="仿宋"/>
                <w:spacing w:val="-2"/>
                <w:kern w:val="2"/>
                <w:sz w:val="24"/>
                <w:szCs w:val="24"/>
                <w:lang w:val="en-US" w:eastAsia="zh-CN" w:bidi="ar-SA"/>
              </w:rPr>
              <w:t>4</w:t>
            </w:r>
            <w:r>
              <w:rPr>
                <w:rFonts w:ascii="仿宋" w:hAnsi="仿宋" w:eastAsia="仿宋" w:cs="仿宋"/>
                <w:spacing w:val="-52"/>
                <w:kern w:val="2"/>
                <w:sz w:val="24"/>
                <w:szCs w:val="24"/>
                <w:lang w:val="en-US" w:eastAsia="en-US" w:bidi="ar-SA"/>
              </w:rPr>
              <w:t xml:space="preserve"> </w:t>
            </w:r>
            <w:r>
              <w:rPr>
                <w:rFonts w:ascii="仿宋" w:hAnsi="仿宋" w:eastAsia="仿宋" w:cs="仿宋"/>
                <w:spacing w:val="-2"/>
                <w:kern w:val="2"/>
                <w:sz w:val="24"/>
                <w:szCs w:val="24"/>
                <w:lang w:val="en-US" w:eastAsia="en-US" w:bidi="ar-SA"/>
              </w:rPr>
              <w:t>个月</w:t>
            </w:r>
          </w:p>
        </w:tc>
        <w:tc>
          <w:tcPr>
            <w:tcW w:w="3686" w:type="pct"/>
            <w:vAlign w:val="center"/>
          </w:tcPr>
          <w:p w14:paraId="2D207CF3">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仿宋" w:hAnsi="仿宋" w:eastAsia="仿宋" w:cs="仿宋"/>
                <w:kern w:val="2"/>
                <w:sz w:val="24"/>
                <w:szCs w:val="24"/>
                <w:lang w:val="en-US" w:eastAsia="en-US" w:bidi="ar-SA"/>
              </w:rPr>
            </w:pPr>
            <w:r>
              <w:rPr>
                <w:rFonts w:ascii="仿宋" w:hAnsi="仿宋" w:eastAsia="仿宋" w:cs="仿宋"/>
                <w:spacing w:val="4"/>
                <w:kern w:val="2"/>
                <w:sz w:val="24"/>
                <w:szCs w:val="24"/>
                <w:lang w:val="en-US" w:eastAsia="en-US" w:bidi="ar-SA"/>
              </w:rPr>
              <w:t>开展并完成多次全面根除工作，要求根除效果连续</w:t>
            </w:r>
            <w:r>
              <w:rPr>
                <w:rFonts w:ascii="仿宋" w:hAnsi="仿宋" w:eastAsia="仿宋" w:cs="仿宋"/>
                <w:spacing w:val="-55"/>
                <w:kern w:val="2"/>
                <w:sz w:val="24"/>
                <w:szCs w:val="24"/>
                <w:lang w:val="en-US" w:eastAsia="en-US" w:bidi="ar-SA"/>
              </w:rPr>
              <w:t xml:space="preserve"> </w:t>
            </w:r>
            <w:r>
              <w:rPr>
                <w:rFonts w:ascii="仿宋" w:hAnsi="仿宋" w:eastAsia="仿宋" w:cs="仿宋"/>
                <w:spacing w:val="4"/>
                <w:kern w:val="2"/>
                <w:sz w:val="24"/>
                <w:szCs w:val="24"/>
                <w:lang w:val="en-US" w:eastAsia="en-US" w:bidi="ar-SA"/>
              </w:rPr>
              <w:t>9</w:t>
            </w:r>
            <w:r>
              <w:rPr>
                <w:rFonts w:ascii="仿宋" w:hAnsi="仿宋" w:eastAsia="仿宋" w:cs="仿宋"/>
                <w:spacing w:val="-52"/>
                <w:kern w:val="2"/>
                <w:sz w:val="24"/>
                <w:szCs w:val="24"/>
                <w:lang w:val="en-US" w:eastAsia="en-US" w:bidi="ar-SA"/>
              </w:rPr>
              <w:t xml:space="preserve"> </w:t>
            </w:r>
            <w:r>
              <w:rPr>
                <w:rFonts w:ascii="仿宋" w:hAnsi="仿宋" w:eastAsia="仿宋" w:cs="仿宋"/>
                <w:spacing w:val="4"/>
                <w:kern w:val="2"/>
                <w:sz w:val="24"/>
                <w:szCs w:val="24"/>
                <w:lang w:val="en-US" w:eastAsia="en-US" w:bidi="ar-SA"/>
              </w:rPr>
              <w:t>个月达到</w:t>
            </w:r>
            <w:r>
              <w:rPr>
                <w:rFonts w:ascii="仿宋" w:hAnsi="仿宋" w:eastAsia="仿宋" w:cs="仿宋"/>
                <w:spacing w:val="-40"/>
                <w:kern w:val="2"/>
                <w:sz w:val="24"/>
                <w:szCs w:val="24"/>
                <w:lang w:val="en-US" w:eastAsia="en-US" w:bidi="ar-SA"/>
              </w:rPr>
              <w:t xml:space="preserve"> </w:t>
            </w:r>
            <w:r>
              <w:rPr>
                <w:rFonts w:ascii="仿宋" w:hAnsi="仿宋" w:eastAsia="仿宋" w:cs="仿宋"/>
                <w:spacing w:val="4"/>
                <w:kern w:val="2"/>
                <w:sz w:val="24"/>
                <w:szCs w:val="24"/>
                <w:lang w:val="en-US" w:eastAsia="en-US" w:bidi="ar-SA"/>
              </w:rPr>
              <w:t>100%。以书面形式提交工作完成报告申请验收，经过业主方确认后验收合</w:t>
            </w:r>
            <w:r>
              <w:rPr>
                <w:rFonts w:ascii="仿宋" w:hAnsi="仿宋" w:eastAsia="仿宋" w:cs="仿宋"/>
                <w:spacing w:val="-6"/>
                <w:kern w:val="2"/>
                <w:sz w:val="24"/>
                <w:szCs w:val="24"/>
                <w:lang w:val="en-US" w:eastAsia="en-US" w:bidi="ar-SA"/>
              </w:rPr>
              <w:t>格。</w:t>
            </w:r>
          </w:p>
        </w:tc>
      </w:tr>
      <w:tr w14:paraId="31AAA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313" w:type="pct"/>
            <w:vAlign w:val="center"/>
          </w:tcPr>
          <w:p w14:paraId="136D4E69">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ascii="仿宋" w:hAnsi="仿宋" w:eastAsia="仿宋" w:cs="仿宋"/>
                <w:kern w:val="2"/>
                <w:sz w:val="24"/>
                <w:szCs w:val="24"/>
                <w:highlight w:val="yellow"/>
                <w:lang w:val="en-US" w:eastAsia="en-US" w:bidi="ar-SA"/>
              </w:rPr>
            </w:pPr>
            <w:r>
              <w:rPr>
                <w:rFonts w:hint="eastAsia" w:ascii="仿宋" w:hAnsi="仿宋" w:eastAsia="仿宋" w:cs="仿宋"/>
                <w:spacing w:val="5"/>
                <w:kern w:val="2"/>
                <w:sz w:val="24"/>
                <w:szCs w:val="24"/>
                <w:highlight w:val="none"/>
                <w:lang w:val="en-US" w:eastAsia="zh-CN" w:bidi="ar-SA"/>
              </w:rPr>
              <w:t>维保期</w:t>
            </w:r>
            <w:r>
              <w:rPr>
                <w:rFonts w:ascii="仿宋" w:hAnsi="仿宋" w:eastAsia="仿宋" w:cs="仿宋"/>
                <w:spacing w:val="5"/>
                <w:kern w:val="2"/>
                <w:sz w:val="24"/>
                <w:szCs w:val="24"/>
                <w:highlight w:val="none"/>
                <w:lang w:val="en-US" w:eastAsia="en-US" w:bidi="ar-SA"/>
              </w:rPr>
              <w:t>：一年</w:t>
            </w:r>
          </w:p>
        </w:tc>
        <w:tc>
          <w:tcPr>
            <w:tcW w:w="3686" w:type="pct"/>
            <w:vAlign w:val="center"/>
          </w:tcPr>
          <w:p w14:paraId="72A0C3CC">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仿宋" w:hAnsi="仿宋" w:eastAsia="仿宋" w:cs="仿宋"/>
                <w:kern w:val="2"/>
                <w:sz w:val="24"/>
                <w:szCs w:val="24"/>
                <w:highlight w:val="yellow"/>
                <w:lang w:val="en-US" w:eastAsia="en-US" w:bidi="ar-SA"/>
              </w:rPr>
            </w:pPr>
            <w:r>
              <w:rPr>
                <w:rFonts w:hint="eastAsia" w:ascii="仿宋" w:hAnsi="仿宋" w:eastAsia="仿宋" w:cs="仿宋"/>
                <w:spacing w:val="4"/>
                <w:kern w:val="2"/>
                <w:sz w:val="24"/>
                <w:szCs w:val="24"/>
                <w:highlight w:val="none"/>
                <w:lang w:val="en-US" w:eastAsia="zh-CN" w:bidi="ar-SA"/>
              </w:rPr>
              <w:t>维保期</w:t>
            </w:r>
            <w:r>
              <w:rPr>
                <w:rFonts w:ascii="仿宋" w:hAnsi="仿宋" w:eastAsia="仿宋" w:cs="仿宋"/>
                <w:spacing w:val="4"/>
                <w:kern w:val="2"/>
                <w:sz w:val="24"/>
                <w:szCs w:val="24"/>
                <w:highlight w:val="none"/>
                <w:lang w:val="en-US" w:eastAsia="en-US" w:bidi="ar-SA"/>
              </w:rPr>
              <w:t>一年，</w:t>
            </w:r>
            <w:r>
              <w:rPr>
                <w:rFonts w:hint="eastAsia" w:ascii="仿宋" w:hAnsi="仿宋" w:eastAsia="仿宋" w:cs="仿宋"/>
                <w:spacing w:val="4"/>
                <w:kern w:val="2"/>
                <w:sz w:val="24"/>
                <w:szCs w:val="24"/>
                <w:highlight w:val="none"/>
                <w:lang w:val="en-US" w:eastAsia="zh-CN" w:bidi="ar-SA"/>
              </w:rPr>
              <w:t>维保期</w:t>
            </w:r>
            <w:r>
              <w:rPr>
                <w:rFonts w:ascii="仿宋" w:hAnsi="仿宋" w:eastAsia="仿宋" w:cs="仿宋"/>
                <w:spacing w:val="4"/>
                <w:kern w:val="2"/>
                <w:sz w:val="24"/>
                <w:szCs w:val="24"/>
                <w:highlight w:val="none"/>
                <w:lang w:val="en-US" w:eastAsia="en-US" w:bidi="ar-SA"/>
              </w:rPr>
              <w:t>结束后，提交工作完成报</w:t>
            </w:r>
            <w:r>
              <w:rPr>
                <w:rFonts w:ascii="仿宋" w:hAnsi="仿宋" w:eastAsia="仿宋" w:cs="仿宋"/>
                <w:spacing w:val="7"/>
                <w:kern w:val="2"/>
                <w:sz w:val="24"/>
                <w:szCs w:val="24"/>
                <w:highlight w:val="none"/>
                <w:lang w:val="en-US" w:eastAsia="en-US" w:bidi="ar-SA"/>
              </w:rPr>
              <w:t>告，经业主方确认后验收合格。</w:t>
            </w:r>
          </w:p>
        </w:tc>
      </w:tr>
      <w:tr w14:paraId="5E14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00" w:type="pct"/>
            <w:gridSpan w:val="2"/>
            <w:vAlign w:val="top"/>
          </w:tcPr>
          <w:p w14:paraId="3AE92C35">
            <w:pPr>
              <w:keepNext w:val="0"/>
              <w:keepLines w:val="0"/>
              <w:pageBreakBefore w:val="0"/>
              <w:widowControl w:val="0"/>
              <w:kinsoku/>
              <w:wordWrap/>
              <w:overflowPunct/>
              <w:topLinePunct w:val="0"/>
              <w:autoSpaceDE/>
              <w:autoSpaceDN/>
              <w:bidi w:val="0"/>
              <w:adjustRightInd/>
              <w:snapToGrid/>
              <w:spacing w:before="179" w:line="226" w:lineRule="auto"/>
              <w:ind w:left="0" w:right="0" w:firstLine="498" w:firstLineChars="200"/>
              <w:jc w:val="both"/>
              <w:textAlignment w:val="auto"/>
              <w:rPr>
                <w:rFonts w:ascii="仿宋" w:hAnsi="仿宋" w:eastAsia="仿宋" w:cs="仿宋"/>
                <w:kern w:val="2"/>
                <w:sz w:val="24"/>
                <w:szCs w:val="24"/>
                <w:lang w:val="en-US" w:eastAsia="en-US" w:bidi="ar-SA"/>
              </w:rPr>
            </w:pPr>
            <w:r>
              <w:rPr>
                <w:rFonts w:ascii="仿宋" w:hAnsi="仿宋" w:eastAsia="仿宋" w:cs="仿宋"/>
                <w:b/>
                <w:bCs/>
                <w:spacing w:val="4"/>
                <w:kern w:val="2"/>
                <w:sz w:val="24"/>
                <w:szCs w:val="24"/>
                <w:lang w:val="en-US" w:eastAsia="en-US" w:bidi="ar-SA"/>
              </w:rPr>
              <w:t>注：连续</w:t>
            </w:r>
            <w:r>
              <w:rPr>
                <w:rFonts w:ascii="仿宋" w:hAnsi="仿宋" w:eastAsia="仿宋" w:cs="仿宋"/>
                <w:spacing w:val="-58"/>
                <w:kern w:val="2"/>
                <w:sz w:val="24"/>
                <w:szCs w:val="24"/>
                <w:lang w:val="en-US" w:eastAsia="en-US" w:bidi="ar-SA"/>
              </w:rPr>
              <w:t xml:space="preserve"> </w:t>
            </w:r>
            <w:r>
              <w:rPr>
                <w:rFonts w:ascii="仿宋" w:hAnsi="仿宋" w:eastAsia="仿宋" w:cs="仿宋"/>
                <w:b/>
                <w:bCs/>
                <w:spacing w:val="4"/>
                <w:kern w:val="2"/>
                <w:sz w:val="24"/>
                <w:szCs w:val="24"/>
                <w:lang w:val="en-US" w:eastAsia="en-US" w:bidi="ar-SA"/>
              </w:rPr>
              <w:t>9</w:t>
            </w:r>
            <w:r>
              <w:rPr>
                <w:rFonts w:ascii="仿宋" w:hAnsi="仿宋" w:eastAsia="仿宋" w:cs="仿宋"/>
                <w:spacing w:val="-50"/>
                <w:kern w:val="2"/>
                <w:sz w:val="24"/>
                <w:szCs w:val="24"/>
                <w:lang w:val="en-US" w:eastAsia="en-US" w:bidi="ar-SA"/>
              </w:rPr>
              <w:t xml:space="preserve"> </w:t>
            </w:r>
            <w:r>
              <w:rPr>
                <w:rFonts w:ascii="仿宋" w:hAnsi="仿宋" w:eastAsia="仿宋" w:cs="仿宋"/>
                <w:b/>
                <w:bCs/>
                <w:spacing w:val="4"/>
                <w:kern w:val="2"/>
                <w:sz w:val="24"/>
                <w:szCs w:val="24"/>
                <w:lang w:val="en-US" w:eastAsia="en-US" w:bidi="ar-SA"/>
              </w:rPr>
              <w:t>个月监测未发现红火蚁为根除验收合格。</w:t>
            </w:r>
          </w:p>
        </w:tc>
      </w:tr>
    </w:tbl>
    <w:p w14:paraId="1E62CFCC">
      <w:pPr>
        <w:keepNext w:val="0"/>
        <w:keepLines w:val="0"/>
        <w:pageBreakBefore w:val="0"/>
        <w:widowControl w:val="0"/>
        <w:kinsoku/>
        <w:wordWrap/>
        <w:overflowPunct/>
        <w:topLinePunct w:val="0"/>
        <w:autoSpaceDE/>
        <w:autoSpaceDN/>
        <w:bidi w:val="0"/>
        <w:adjustRightInd/>
        <w:snapToGrid/>
        <w:spacing w:after="120" w:line="360" w:lineRule="auto"/>
        <w:ind w:firstLine="482" w:firstLineChars="200"/>
        <w:jc w:val="both"/>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三、服务期限及质保期：</w:t>
      </w:r>
    </w:p>
    <w:p w14:paraId="435B95D9">
      <w:pPr>
        <w:shd w:val="clea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（一）本项目服务期限：自合同签订之日起36个月。</w:t>
      </w:r>
    </w:p>
    <w:p w14:paraId="1180E10C">
      <w:pPr>
        <w:shd w:val="clea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（二）</w:t>
      </w:r>
      <w:r>
        <w:rPr>
          <w:rFonts w:hint="eastAsia" w:ascii="宋体" w:hAnsi="宋体" w:cs="宋体"/>
          <w:color w:val="000000"/>
          <w:sz w:val="24"/>
          <w:szCs w:val="24"/>
          <w:highlight w:val="none"/>
          <w:lang w:val="en-US" w:eastAsia="zh-CN"/>
        </w:rPr>
        <w:t>维保</w:t>
      </w:r>
      <w:r>
        <w:rPr>
          <w:rFonts w:hint="eastAsia" w:ascii="宋体" w:hAnsi="宋体" w:eastAsia="宋体" w:cs="宋体"/>
          <w:color w:val="000000"/>
          <w:sz w:val="24"/>
          <w:szCs w:val="24"/>
          <w:highlight w:val="none"/>
          <w:lang w:val="en-US" w:eastAsia="zh-CN"/>
        </w:rPr>
        <w:t xml:space="preserve">期：项目最终验收合格后一年。 </w:t>
      </w:r>
    </w:p>
    <w:p w14:paraId="658EB8F8">
      <w:pPr>
        <w:shd w:val="clear"/>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w:t>
      </w:r>
      <w:r>
        <w:rPr>
          <w:rFonts w:hint="eastAsia" w:ascii="宋体" w:hAnsi="宋体" w:eastAsia="宋体" w:cs="宋体"/>
          <w:b/>
          <w:bCs/>
          <w:color w:val="000000"/>
          <w:sz w:val="24"/>
          <w:szCs w:val="24"/>
          <w:highlight w:val="none"/>
        </w:rPr>
        <w:t>项目验收</w:t>
      </w:r>
    </w:p>
    <w:p w14:paraId="10CDB302">
      <w:pPr>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提供详尽的总结报告和电子档案三份。根据项目进度要求，组织有关专家进行验收。验收专家组经过现场考察、申报材料审核，提出验收意见</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根据专家组验收意见，确认验收结果。验收时提供以下验收材料：</w:t>
      </w:r>
    </w:p>
    <w:p w14:paraId="78D1F84A">
      <w:pPr>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验收申请书；</w:t>
      </w:r>
    </w:p>
    <w:p w14:paraId="5195C343">
      <w:pPr>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红火蚁</w:t>
      </w:r>
      <w:r>
        <w:rPr>
          <w:rFonts w:hint="eastAsia" w:ascii="宋体" w:hAnsi="宋体" w:eastAsia="宋体" w:cs="宋体"/>
          <w:color w:val="000000"/>
          <w:sz w:val="24"/>
          <w:szCs w:val="24"/>
          <w:highlight w:val="none"/>
          <w:lang w:val="en-US" w:eastAsia="zh-CN"/>
        </w:rPr>
        <w:t>防控监测</w:t>
      </w:r>
      <w:r>
        <w:rPr>
          <w:rFonts w:hint="eastAsia" w:ascii="宋体" w:hAnsi="宋体" w:eastAsia="宋体" w:cs="宋体"/>
          <w:color w:val="000000"/>
          <w:sz w:val="24"/>
          <w:szCs w:val="24"/>
          <w:highlight w:val="none"/>
        </w:rPr>
        <w:t>总结；</w:t>
      </w:r>
    </w:p>
    <w:p w14:paraId="34831843">
      <w:pPr>
        <w:snapToGrid/>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红火蚁</w:t>
      </w:r>
      <w:r>
        <w:rPr>
          <w:rFonts w:hint="eastAsia" w:ascii="宋体" w:hAnsi="宋体" w:eastAsia="宋体" w:cs="宋体"/>
          <w:color w:val="000000"/>
          <w:sz w:val="24"/>
          <w:szCs w:val="24"/>
          <w:highlight w:val="none"/>
          <w:lang w:val="en-US" w:eastAsia="zh-CN"/>
        </w:rPr>
        <w:t>防控监测</w:t>
      </w:r>
      <w:r>
        <w:rPr>
          <w:rFonts w:hint="eastAsia" w:ascii="宋体" w:hAnsi="宋体" w:eastAsia="宋体" w:cs="宋体"/>
          <w:color w:val="000000"/>
          <w:sz w:val="24"/>
          <w:szCs w:val="24"/>
          <w:highlight w:val="none"/>
        </w:rPr>
        <w:t>相关资料档案</w:t>
      </w:r>
      <w:r>
        <w:rPr>
          <w:rFonts w:hint="eastAsia" w:ascii="宋体" w:hAnsi="宋体" w:eastAsia="宋体" w:cs="宋体"/>
          <w:color w:val="000000"/>
          <w:sz w:val="24"/>
          <w:szCs w:val="24"/>
          <w:highlight w:val="none"/>
          <w:lang w:eastAsia="zh-CN"/>
        </w:rPr>
        <w:t>；</w:t>
      </w:r>
    </w:p>
    <w:p w14:paraId="4FC1D8A9">
      <w:pPr>
        <w:widowControl w:val="0"/>
        <w:shd w:val="clear"/>
        <w:spacing w:after="0" w:line="360" w:lineRule="auto"/>
        <w:ind w:firstLine="482" w:firstLineChars="200"/>
        <w:jc w:val="both"/>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五、售后服务</w:t>
      </w:r>
    </w:p>
    <w:p w14:paraId="30CE44BF">
      <w:pPr>
        <w:snapToGri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提供7x24小时的实时技术支持响应服务，在24小时时间内提供保修、维护等技术服务。在出现新疫情的1小时内给予问题的解答，如需现场解决，在故障发生的12小时内，派技术人员到达现场解决。</w:t>
      </w:r>
    </w:p>
    <w:p w14:paraId="17FAACED">
      <w:pPr>
        <w:tabs>
          <w:tab w:val="left" w:pos="360"/>
        </w:tabs>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特别要求</w:t>
      </w:r>
    </w:p>
    <w:p w14:paraId="03FD7D0D">
      <w:pPr>
        <w:tabs>
          <w:tab w:val="left" w:pos="36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en-US" w:eastAsia="zh-CN"/>
        </w:rPr>
        <w:t>如若</w:t>
      </w:r>
      <w:r>
        <w:rPr>
          <w:rFonts w:hint="eastAsia" w:ascii="宋体" w:hAnsi="宋体" w:eastAsia="宋体" w:cs="宋体"/>
          <w:color w:val="auto"/>
          <w:sz w:val="24"/>
          <w:szCs w:val="24"/>
          <w:highlight w:val="none"/>
        </w:rPr>
        <w:t>未能按“工期及工作进度要求”完成防控、根除任务或其工作成果经验收不能达标的，中标人须向采购人支付合同延期</w:t>
      </w:r>
      <w:r>
        <w:rPr>
          <w:rFonts w:hint="eastAsia" w:ascii="宋体" w:hAnsi="宋体" w:eastAsia="宋体" w:cs="宋体"/>
          <w:color w:val="auto"/>
          <w:sz w:val="24"/>
          <w:szCs w:val="24"/>
          <w:highlight w:val="none"/>
          <w:lang w:val="en-US" w:eastAsia="zh-CN"/>
        </w:rPr>
        <w:t>罚</w:t>
      </w:r>
      <w:r>
        <w:rPr>
          <w:rFonts w:hint="eastAsia" w:ascii="宋体" w:hAnsi="宋体" w:eastAsia="宋体" w:cs="宋体"/>
          <w:color w:val="auto"/>
          <w:sz w:val="24"/>
          <w:szCs w:val="24"/>
          <w:highlight w:val="none"/>
        </w:rPr>
        <w:t>金：延期3个月内达标的，中标人须向采购人支付合同总额5%的</w:t>
      </w:r>
      <w:r>
        <w:rPr>
          <w:rFonts w:hint="eastAsia" w:ascii="宋体" w:hAnsi="宋体" w:eastAsia="宋体" w:cs="宋体"/>
          <w:color w:val="auto"/>
          <w:sz w:val="24"/>
          <w:szCs w:val="24"/>
          <w:highlight w:val="none"/>
          <w:lang w:val="en-US" w:eastAsia="zh-CN"/>
        </w:rPr>
        <w:t>罚</w:t>
      </w:r>
      <w:r>
        <w:rPr>
          <w:rFonts w:hint="eastAsia" w:ascii="宋体" w:hAnsi="宋体" w:eastAsia="宋体" w:cs="宋体"/>
          <w:color w:val="auto"/>
          <w:sz w:val="24"/>
          <w:szCs w:val="24"/>
          <w:highlight w:val="none"/>
        </w:rPr>
        <w:t>金；延期</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个月内达标的，中标人须向采购人支付合同总额15%的延期</w:t>
      </w:r>
      <w:r>
        <w:rPr>
          <w:rFonts w:hint="eastAsia" w:ascii="宋体" w:hAnsi="宋体" w:eastAsia="宋体" w:cs="宋体"/>
          <w:color w:val="auto"/>
          <w:sz w:val="24"/>
          <w:szCs w:val="24"/>
          <w:highlight w:val="none"/>
          <w:lang w:val="en-US" w:eastAsia="zh-CN"/>
        </w:rPr>
        <w:t>罚</w:t>
      </w:r>
      <w:r>
        <w:rPr>
          <w:rFonts w:hint="eastAsia" w:ascii="宋体" w:hAnsi="宋体" w:eastAsia="宋体" w:cs="宋体"/>
          <w:color w:val="auto"/>
          <w:sz w:val="24"/>
          <w:szCs w:val="24"/>
          <w:highlight w:val="none"/>
        </w:rPr>
        <w:t>金。延期</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个月后仍不能达标的，视同中标人全部</w:t>
      </w:r>
      <w:r>
        <w:rPr>
          <w:rFonts w:hint="eastAsia" w:ascii="宋体" w:hAnsi="宋体" w:eastAsia="宋体" w:cs="宋体"/>
          <w:color w:val="auto"/>
          <w:sz w:val="24"/>
          <w:szCs w:val="24"/>
          <w:highlight w:val="none"/>
          <w:lang w:val="en-US" w:eastAsia="zh-CN"/>
        </w:rPr>
        <w:t>违</w:t>
      </w:r>
      <w:r>
        <w:rPr>
          <w:rFonts w:hint="eastAsia" w:ascii="宋体" w:hAnsi="宋体" w:eastAsia="宋体" w:cs="宋体"/>
          <w:color w:val="auto"/>
          <w:sz w:val="24"/>
          <w:szCs w:val="24"/>
          <w:highlight w:val="none"/>
        </w:rPr>
        <w:t>约，中标人应返还全部已支付的合同价款；造成疫情蔓延或恶化的，中标人还应赔偿采购人的损失。</w:t>
      </w:r>
    </w:p>
    <w:p w14:paraId="629CBC83">
      <w:pPr>
        <w:widowControl w:val="0"/>
        <w:shd w:val="clear"/>
        <w:spacing w:after="0" w:line="360" w:lineRule="auto"/>
        <w:ind w:firstLine="482" w:firstLineChars="200"/>
        <w:jc w:val="both"/>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七、合同签订及款项支付方式</w:t>
      </w:r>
    </w:p>
    <w:p w14:paraId="536169DA">
      <w:pPr>
        <w:tabs>
          <w:tab w:val="left" w:pos="360"/>
        </w:tabs>
        <w:spacing w:line="360" w:lineRule="auto"/>
        <w:ind w:firstLine="480" w:firstLineChars="200"/>
        <w:rPr>
          <w:rFonts w:hint="eastAsia" w:ascii="宋体" w:hAnsi="宋体" w:eastAsia="宋体" w:cs="宋体"/>
          <w:color w:val="auto"/>
          <w:sz w:val="24"/>
          <w:szCs w:val="24"/>
          <w:highlight w:val="none"/>
          <w:lang w:val="en-US" w:eastAsia="zh-CN"/>
        </w:rPr>
      </w:pPr>
      <w:bookmarkStart w:id="13" w:name="_Toc5411"/>
      <w:bookmarkStart w:id="14" w:name="_Toc106715367"/>
      <w:r>
        <w:rPr>
          <w:rFonts w:hint="eastAsia" w:ascii="宋体" w:hAnsi="宋体" w:eastAsia="宋体" w:cs="宋体"/>
          <w:color w:val="auto"/>
          <w:sz w:val="24"/>
          <w:szCs w:val="24"/>
          <w:highlight w:val="none"/>
          <w:lang w:val="en-US" w:eastAsia="zh-CN"/>
        </w:rPr>
        <w:t>1.合同签订后 7 个工作日内支付 30%的合同价款；</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在完成</w:t>
      </w:r>
      <w:r>
        <w:rPr>
          <w:rFonts w:hint="eastAsia" w:ascii="宋体" w:hAnsi="宋体" w:cs="宋体"/>
          <w:color w:val="auto"/>
          <w:sz w:val="24"/>
          <w:szCs w:val="24"/>
          <w:highlight w:val="none"/>
          <w:lang w:val="en-US" w:eastAsia="zh-CN"/>
        </w:rPr>
        <w:t>第一轮防控</w:t>
      </w:r>
      <w:r>
        <w:rPr>
          <w:rFonts w:hint="eastAsia" w:ascii="宋体" w:hAnsi="宋体" w:eastAsia="宋体" w:cs="宋体"/>
          <w:color w:val="auto"/>
          <w:sz w:val="24"/>
          <w:szCs w:val="24"/>
          <w:highlight w:val="none"/>
          <w:lang w:val="en-US" w:eastAsia="zh-CN"/>
        </w:rPr>
        <w:t>工作后，经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审核确认并验收合格后支付合同总价的 30%；</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在完成第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阶段工作后，经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 xml:space="preserve">审核确认验收合格后支付合同总价的 </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在完成第</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阶段工作后，经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 xml:space="preserve">审核确认验收合格后支付合同总价的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维保期</w:t>
      </w:r>
      <w:r>
        <w:rPr>
          <w:rFonts w:hint="eastAsia" w:ascii="宋体" w:hAnsi="宋体" w:eastAsia="宋体" w:cs="宋体"/>
          <w:color w:val="auto"/>
          <w:sz w:val="24"/>
          <w:szCs w:val="24"/>
          <w:highlight w:val="none"/>
          <w:lang w:val="en-US" w:eastAsia="zh-CN"/>
        </w:rPr>
        <w:t>结束无问题后支付剩余合同价款 10%。</w:t>
      </w:r>
    </w:p>
    <w:p w14:paraId="4DF9E406">
      <w:pPr>
        <w:tabs>
          <w:tab w:val="left" w:pos="36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2.乙方在结算合同价款时须提供正式发票。</w:t>
      </w:r>
    </w:p>
    <w:bookmarkEnd w:id="13"/>
    <w:bookmarkEnd w:id="14"/>
    <w:p w14:paraId="5E636347">
      <w:pPr>
        <w:tabs>
          <w:tab w:val="left" w:pos="3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目的有关信息，不得透露给第三方，否则招标人有权对中标人进行处罚，并追究法律责任。</w:t>
      </w:r>
    </w:p>
    <w:p w14:paraId="284E5C47">
      <w:pPr>
        <w:pStyle w:val="2"/>
        <w:rPr>
          <w:rFonts w:hint="eastAsia" w:ascii="宋体" w:hAnsi="宋体" w:eastAsia="宋体" w:cs="宋体"/>
          <w:color w:val="auto"/>
          <w:sz w:val="24"/>
          <w:szCs w:val="24"/>
          <w:highlight w:val="none"/>
        </w:rPr>
      </w:pPr>
    </w:p>
    <w:p w14:paraId="2AB05E18">
      <w:pPr>
        <w:pStyle w:val="3"/>
        <w:rPr>
          <w:rFonts w:hint="eastAsia" w:ascii="宋体" w:hAnsi="宋体" w:eastAsia="宋体" w:cs="宋体"/>
          <w:color w:val="auto"/>
          <w:sz w:val="24"/>
          <w:szCs w:val="24"/>
          <w:highlight w:val="none"/>
        </w:rPr>
      </w:pPr>
    </w:p>
    <w:p w14:paraId="3EF364CB">
      <w:pPr>
        <w:rPr>
          <w:rFonts w:hint="eastAsia" w:ascii="宋体" w:hAnsi="宋体" w:eastAsia="宋体" w:cs="宋体"/>
          <w:color w:val="auto"/>
          <w:sz w:val="24"/>
          <w:szCs w:val="24"/>
          <w:highlight w:val="none"/>
        </w:rPr>
      </w:pPr>
    </w:p>
    <w:p w14:paraId="451CCB53">
      <w:pPr>
        <w:pStyle w:val="2"/>
        <w:rPr>
          <w:rFonts w:hint="eastAsia" w:ascii="宋体" w:hAnsi="宋体" w:eastAsia="宋体" w:cs="宋体"/>
          <w:color w:val="auto"/>
          <w:sz w:val="24"/>
          <w:szCs w:val="24"/>
          <w:highlight w:val="none"/>
        </w:rPr>
      </w:pPr>
    </w:p>
    <w:p w14:paraId="0A39FE82">
      <w:pPr>
        <w:pStyle w:val="3"/>
        <w:rPr>
          <w:rFonts w:hint="eastAsia" w:ascii="宋体" w:hAnsi="宋体" w:eastAsia="宋体" w:cs="宋体"/>
          <w:color w:val="auto"/>
          <w:sz w:val="24"/>
          <w:szCs w:val="24"/>
          <w:highlight w:val="none"/>
        </w:rPr>
      </w:pPr>
    </w:p>
    <w:p w14:paraId="1536A328">
      <w:pPr>
        <w:rPr>
          <w:rFonts w:hint="eastAsia" w:ascii="宋体" w:hAnsi="宋体" w:eastAsia="宋体" w:cs="宋体"/>
          <w:color w:val="auto"/>
          <w:sz w:val="24"/>
          <w:szCs w:val="24"/>
          <w:highlight w:val="none"/>
        </w:rPr>
      </w:pPr>
    </w:p>
    <w:p w14:paraId="65CEF673">
      <w:pPr>
        <w:pStyle w:val="2"/>
        <w:rPr>
          <w:rFonts w:hint="eastAsia" w:ascii="宋体" w:hAnsi="宋体" w:eastAsia="宋体" w:cs="宋体"/>
          <w:color w:val="auto"/>
          <w:sz w:val="24"/>
          <w:szCs w:val="24"/>
          <w:highlight w:val="none"/>
        </w:rPr>
      </w:pPr>
    </w:p>
    <w:p w14:paraId="7E515546">
      <w:pPr>
        <w:pStyle w:val="3"/>
        <w:rPr>
          <w:rFonts w:hint="eastAsia" w:ascii="宋体" w:hAnsi="宋体" w:eastAsia="宋体" w:cs="宋体"/>
          <w:color w:val="auto"/>
          <w:sz w:val="24"/>
          <w:szCs w:val="24"/>
          <w:highlight w:val="none"/>
        </w:rPr>
      </w:pPr>
    </w:p>
    <w:p w14:paraId="65FE46F8">
      <w:pPr>
        <w:rPr>
          <w:rFonts w:hint="eastAsia" w:ascii="宋体" w:hAnsi="宋体" w:eastAsia="宋体" w:cs="宋体"/>
          <w:color w:val="auto"/>
          <w:sz w:val="24"/>
          <w:szCs w:val="24"/>
          <w:highlight w:val="none"/>
        </w:rPr>
      </w:pPr>
    </w:p>
    <w:p w14:paraId="005CDC92">
      <w:pPr>
        <w:pStyle w:val="2"/>
        <w:rPr>
          <w:rFonts w:hint="eastAsia" w:ascii="宋体" w:hAnsi="宋体" w:eastAsia="宋体" w:cs="宋体"/>
          <w:color w:val="auto"/>
          <w:sz w:val="24"/>
          <w:szCs w:val="24"/>
          <w:highlight w:val="none"/>
        </w:rPr>
      </w:pPr>
    </w:p>
    <w:p w14:paraId="435CF62E">
      <w:pPr>
        <w:pStyle w:val="3"/>
        <w:rPr>
          <w:rFonts w:hint="eastAsia" w:ascii="宋体" w:hAnsi="宋体" w:eastAsia="宋体" w:cs="宋体"/>
          <w:color w:val="auto"/>
          <w:sz w:val="24"/>
          <w:szCs w:val="24"/>
          <w:highlight w:val="none"/>
        </w:rPr>
      </w:pPr>
    </w:p>
    <w:p w14:paraId="25BDD468">
      <w:pPr>
        <w:rPr>
          <w:rFonts w:hint="eastAsia" w:ascii="宋体" w:hAnsi="宋体" w:eastAsia="宋体" w:cs="宋体"/>
          <w:color w:val="auto"/>
          <w:sz w:val="24"/>
          <w:szCs w:val="24"/>
          <w:highlight w:val="none"/>
        </w:rPr>
      </w:pPr>
    </w:p>
    <w:p w14:paraId="0A6BE5F4">
      <w:pPr>
        <w:pStyle w:val="2"/>
        <w:rPr>
          <w:rFonts w:hint="eastAsia" w:ascii="宋体" w:hAnsi="宋体" w:eastAsia="宋体" w:cs="宋体"/>
          <w:color w:val="auto"/>
          <w:sz w:val="24"/>
          <w:szCs w:val="24"/>
          <w:highlight w:val="none"/>
        </w:rPr>
      </w:pPr>
    </w:p>
    <w:p w14:paraId="3DF8A66C">
      <w:pPr>
        <w:pStyle w:val="3"/>
        <w:rPr>
          <w:rFonts w:hint="eastAsia" w:ascii="宋体" w:hAnsi="宋体" w:eastAsia="宋体" w:cs="宋体"/>
          <w:color w:val="auto"/>
          <w:sz w:val="24"/>
          <w:szCs w:val="24"/>
          <w:highlight w:val="none"/>
        </w:rPr>
      </w:pPr>
    </w:p>
    <w:p w14:paraId="19B23715">
      <w:pPr>
        <w:rPr>
          <w:rFonts w:hint="eastAsia" w:ascii="宋体" w:hAnsi="宋体" w:eastAsia="宋体" w:cs="宋体"/>
          <w:color w:val="auto"/>
          <w:sz w:val="24"/>
          <w:szCs w:val="24"/>
          <w:highlight w:val="none"/>
        </w:rPr>
      </w:pPr>
    </w:p>
    <w:p w14:paraId="69E3C843">
      <w:pPr>
        <w:pStyle w:val="2"/>
        <w:rPr>
          <w:rFonts w:hint="eastAsia" w:ascii="宋体" w:hAnsi="宋体" w:eastAsia="宋体" w:cs="宋体"/>
          <w:color w:val="auto"/>
          <w:sz w:val="24"/>
          <w:szCs w:val="24"/>
          <w:highlight w:val="none"/>
        </w:rPr>
      </w:pPr>
    </w:p>
    <w:p w14:paraId="4A4F6DB0">
      <w:pPr>
        <w:pStyle w:val="3"/>
        <w:rPr>
          <w:rFonts w:hint="eastAsia" w:ascii="宋体" w:hAnsi="宋体" w:eastAsia="宋体" w:cs="宋体"/>
          <w:color w:val="auto"/>
          <w:sz w:val="24"/>
          <w:szCs w:val="24"/>
          <w:highlight w:val="none"/>
        </w:rPr>
      </w:pPr>
    </w:p>
    <w:p w14:paraId="78525B3F">
      <w:pPr>
        <w:rPr>
          <w:rFonts w:hint="eastAsia" w:ascii="宋体" w:hAnsi="宋体" w:eastAsia="宋体" w:cs="宋体"/>
          <w:color w:val="auto"/>
          <w:sz w:val="24"/>
          <w:szCs w:val="24"/>
          <w:highlight w:val="none"/>
        </w:rPr>
      </w:pPr>
    </w:p>
    <w:p w14:paraId="28BDF919">
      <w:pPr>
        <w:pStyle w:val="2"/>
        <w:rPr>
          <w:rFonts w:hint="eastAsia" w:ascii="宋体" w:hAnsi="宋体" w:eastAsia="宋体" w:cs="宋体"/>
          <w:color w:val="auto"/>
          <w:sz w:val="24"/>
          <w:szCs w:val="24"/>
          <w:highlight w:val="none"/>
        </w:rPr>
      </w:pPr>
    </w:p>
    <w:p w14:paraId="3653412E">
      <w:pPr>
        <w:pStyle w:val="3"/>
        <w:rPr>
          <w:rFonts w:hint="eastAsia" w:ascii="宋体" w:hAnsi="宋体" w:eastAsia="宋体" w:cs="宋体"/>
          <w:color w:val="auto"/>
          <w:sz w:val="24"/>
          <w:szCs w:val="24"/>
          <w:highlight w:val="none"/>
        </w:rPr>
      </w:pPr>
    </w:p>
    <w:p w14:paraId="1E118E83">
      <w:pPr>
        <w:rPr>
          <w:rFonts w:hint="eastAsia" w:ascii="宋体" w:hAnsi="宋体" w:eastAsia="宋体" w:cs="宋体"/>
          <w:color w:val="auto"/>
          <w:sz w:val="24"/>
          <w:szCs w:val="24"/>
          <w:highlight w:val="none"/>
        </w:rPr>
      </w:pPr>
    </w:p>
    <w:p w14:paraId="1F95A7A9">
      <w:pPr>
        <w:pStyle w:val="2"/>
        <w:rPr>
          <w:rFonts w:hint="eastAsia" w:ascii="宋体" w:hAnsi="宋体" w:eastAsia="宋体" w:cs="宋体"/>
          <w:color w:val="auto"/>
          <w:sz w:val="24"/>
          <w:szCs w:val="24"/>
          <w:highlight w:val="none"/>
        </w:rPr>
      </w:pPr>
    </w:p>
    <w:p w14:paraId="5498A39A">
      <w:pPr>
        <w:pStyle w:val="3"/>
        <w:rPr>
          <w:rFonts w:hint="eastAsia" w:ascii="宋体" w:hAnsi="宋体" w:eastAsia="宋体" w:cs="宋体"/>
          <w:color w:val="auto"/>
          <w:sz w:val="24"/>
          <w:szCs w:val="24"/>
          <w:highlight w:val="none"/>
        </w:rPr>
      </w:pPr>
    </w:p>
    <w:p w14:paraId="020E1C61">
      <w:pPr>
        <w:rPr>
          <w:rFonts w:hint="eastAsia" w:ascii="宋体" w:hAnsi="宋体" w:eastAsia="宋体" w:cs="宋体"/>
          <w:color w:val="auto"/>
          <w:sz w:val="24"/>
          <w:szCs w:val="24"/>
          <w:highlight w:val="none"/>
        </w:rPr>
      </w:pPr>
    </w:p>
    <w:p w14:paraId="6CE0E253">
      <w:pPr>
        <w:pStyle w:val="2"/>
        <w:rPr>
          <w:rFonts w:hint="eastAsia" w:ascii="宋体" w:hAnsi="宋体" w:eastAsia="宋体" w:cs="宋体"/>
          <w:color w:val="auto"/>
          <w:sz w:val="24"/>
          <w:szCs w:val="24"/>
          <w:highlight w:val="none"/>
        </w:rPr>
      </w:pPr>
    </w:p>
    <w:p w14:paraId="1A88EFD4">
      <w:pPr>
        <w:pStyle w:val="3"/>
        <w:rPr>
          <w:rFonts w:hint="eastAsia" w:ascii="宋体" w:hAnsi="宋体" w:eastAsia="宋体" w:cs="宋体"/>
          <w:color w:val="auto"/>
          <w:sz w:val="24"/>
          <w:szCs w:val="24"/>
          <w:highlight w:val="none"/>
        </w:rPr>
      </w:pPr>
    </w:p>
    <w:p w14:paraId="619269A3">
      <w:pPr>
        <w:rPr>
          <w:rFonts w:hint="eastAsia" w:ascii="宋体" w:hAnsi="宋体" w:eastAsia="宋体" w:cs="宋体"/>
          <w:color w:val="auto"/>
          <w:sz w:val="24"/>
          <w:szCs w:val="24"/>
          <w:highlight w:val="none"/>
        </w:rPr>
      </w:pPr>
    </w:p>
    <w:p w14:paraId="51CD3F4B">
      <w:pPr>
        <w:pStyle w:val="2"/>
        <w:rPr>
          <w:rFonts w:hint="eastAsia"/>
        </w:rPr>
      </w:pPr>
    </w:p>
    <w:p w14:paraId="0DAFE98B">
      <w:pPr>
        <w:rPr>
          <w:rFonts w:hint="eastAsia"/>
          <w:lang w:val="en-US" w:eastAsia="zh-CN"/>
        </w:rPr>
      </w:pPr>
    </w:p>
    <w:p w14:paraId="1C9189C1">
      <w:pPr>
        <w:spacing w:line="360" w:lineRule="auto"/>
        <w:jc w:val="center"/>
        <w:outlineLvl w:val="0"/>
        <w:rPr>
          <w:rFonts w:hint="eastAsia" w:ascii="黑体" w:hAnsi="黑体" w:eastAsia="黑体" w:cs="黑体"/>
          <w:b/>
          <w:sz w:val="32"/>
          <w:szCs w:val="32"/>
        </w:rPr>
      </w:pPr>
      <w:bookmarkStart w:id="15" w:name="_Toc16218"/>
      <w:r>
        <w:rPr>
          <w:rFonts w:hint="eastAsia" w:ascii="黑体" w:hAnsi="黑体" w:eastAsia="黑体" w:cs="黑体"/>
          <w:b/>
          <w:sz w:val="32"/>
          <w:szCs w:val="32"/>
        </w:rPr>
        <w:t>第</w:t>
      </w:r>
      <w:r>
        <w:rPr>
          <w:rFonts w:hint="eastAsia" w:ascii="黑体" w:hAnsi="黑体" w:eastAsia="黑体" w:cs="黑体"/>
          <w:b/>
          <w:sz w:val="32"/>
          <w:szCs w:val="32"/>
          <w:lang w:eastAsia="zh-CN"/>
        </w:rPr>
        <w:t>三</w:t>
      </w:r>
      <w:r>
        <w:rPr>
          <w:rFonts w:hint="eastAsia" w:ascii="黑体" w:hAnsi="黑体" w:eastAsia="黑体" w:cs="黑体"/>
          <w:b/>
          <w:sz w:val="32"/>
          <w:szCs w:val="32"/>
        </w:rPr>
        <w:t xml:space="preserve">章  </w:t>
      </w:r>
      <w:r>
        <w:rPr>
          <w:rFonts w:hint="eastAsia" w:ascii="黑体" w:hAnsi="黑体" w:eastAsia="黑体" w:cs="黑体"/>
          <w:b/>
          <w:sz w:val="32"/>
          <w:szCs w:val="32"/>
          <w:lang w:eastAsia="zh-CN"/>
        </w:rPr>
        <w:t>投标人</w:t>
      </w:r>
      <w:r>
        <w:rPr>
          <w:rFonts w:hint="eastAsia" w:ascii="黑体" w:hAnsi="黑体" w:eastAsia="黑体" w:cs="黑体"/>
          <w:b/>
          <w:sz w:val="32"/>
          <w:szCs w:val="32"/>
        </w:rPr>
        <w:t>须知</w:t>
      </w:r>
      <w:bookmarkEnd w:id="12"/>
      <w:bookmarkEnd w:id="15"/>
    </w:p>
    <w:p w14:paraId="00E97506">
      <w:pPr>
        <w:snapToGrid w:val="0"/>
        <w:spacing w:line="360" w:lineRule="auto"/>
        <w:ind w:left="238"/>
        <w:jc w:val="center"/>
        <w:outlineLvl w:val="1"/>
        <w:rPr>
          <w:rFonts w:hint="eastAsia" w:ascii="黑体" w:hAnsi="黑体" w:eastAsia="黑体" w:cs="黑体"/>
          <w:b/>
          <w:sz w:val="28"/>
          <w:szCs w:val="28"/>
        </w:rPr>
      </w:pPr>
      <w:r>
        <w:rPr>
          <w:rFonts w:hint="eastAsia" w:ascii="黑体" w:hAnsi="黑体" w:eastAsia="黑体" w:cs="黑体"/>
          <w:b/>
          <w:sz w:val="28"/>
          <w:szCs w:val="28"/>
        </w:rPr>
        <w:t>前附表</w:t>
      </w:r>
    </w:p>
    <w:tbl>
      <w:tblPr>
        <w:tblStyle w:val="60"/>
        <w:tblW w:w="95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233"/>
        <w:gridCol w:w="7646"/>
      </w:tblGrid>
      <w:tr w14:paraId="6660F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DB30D7F">
            <w:pPr>
              <w:snapToGrid w:val="0"/>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序号</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999974F">
            <w:pPr>
              <w:snapToGrid w:val="0"/>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名  称</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770CEC8">
            <w:pPr>
              <w:snapToGrid w:val="0"/>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内   容</w:t>
            </w:r>
          </w:p>
        </w:tc>
      </w:tr>
      <w:tr w14:paraId="362FD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224C3F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2A1C64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4F3ACC5A">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详见</w:t>
            </w:r>
            <w:r>
              <w:rPr>
                <w:rFonts w:hint="eastAsia" w:ascii="宋体" w:hAnsi="宋体" w:eastAsia="宋体" w:cs="宋体"/>
                <w:sz w:val="21"/>
                <w:szCs w:val="21"/>
                <w:lang w:eastAsia="zh-CN"/>
              </w:rPr>
              <w:t>“</w:t>
            </w:r>
            <w:r>
              <w:rPr>
                <w:rFonts w:hint="eastAsia" w:ascii="宋体" w:hAnsi="宋体" w:eastAsia="宋体" w:cs="宋体"/>
                <w:sz w:val="21"/>
                <w:szCs w:val="21"/>
                <w:highlight w:val="none"/>
                <w:lang w:val="en-US" w:eastAsia="zh-CN"/>
              </w:rPr>
              <w:t xml:space="preserve">第一章 </w:t>
            </w:r>
            <w:r>
              <w:rPr>
                <w:rFonts w:hint="eastAsia" w:ascii="宋体" w:hAnsi="宋体" w:eastAsia="宋体" w:cs="宋体"/>
                <w:sz w:val="21"/>
                <w:szCs w:val="21"/>
                <w:highlight w:val="none"/>
              </w:rPr>
              <w:t>公开招标公告</w:t>
            </w:r>
            <w:r>
              <w:rPr>
                <w:rFonts w:hint="eastAsia" w:ascii="宋体" w:hAnsi="宋体" w:eastAsia="宋体" w:cs="宋体"/>
                <w:sz w:val="21"/>
                <w:szCs w:val="21"/>
                <w:highlight w:val="none"/>
                <w:lang w:eastAsia="zh-CN"/>
              </w:rPr>
              <w:t>”</w:t>
            </w:r>
          </w:p>
        </w:tc>
      </w:tr>
      <w:tr w14:paraId="01E8C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65A6BB6">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07EAE2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采购内容</w:t>
            </w:r>
          </w:p>
          <w:p w14:paraId="1612279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及数量</w:t>
            </w:r>
          </w:p>
        </w:tc>
        <w:tc>
          <w:tcPr>
            <w:tcW w:w="7646" w:type="dxa"/>
            <w:tcBorders>
              <w:top w:val="single" w:color="auto" w:sz="4" w:space="0"/>
              <w:left w:val="single" w:color="auto" w:sz="4" w:space="0"/>
              <w:right w:val="single" w:color="auto" w:sz="4" w:space="0"/>
            </w:tcBorders>
            <w:noWrap w:val="0"/>
            <w:vAlign w:val="center"/>
          </w:tcPr>
          <w:p w14:paraId="3EE5EE32">
            <w:pPr>
              <w:snapToGrid w:val="0"/>
              <w:spacing w:line="360" w:lineRule="auto"/>
              <w:rPr>
                <w:rFonts w:hint="default" w:ascii="宋体" w:hAnsi="宋体" w:eastAsia="宋体" w:cs="宋体"/>
                <w:sz w:val="21"/>
                <w:szCs w:val="21"/>
                <w:lang w:val="en-US"/>
              </w:rPr>
            </w:pPr>
            <w:r>
              <w:rPr>
                <w:rFonts w:hint="eastAsia" w:ascii="宋体" w:hAnsi="宋体" w:eastAsia="宋体" w:cs="宋体"/>
                <w:sz w:val="21"/>
                <w:szCs w:val="21"/>
                <w:highlight w:val="none"/>
                <w:lang w:val="en-US" w:eastAsia="zh-CN"/>
              </w:rPr>
              <w:t>详见“第二章 采购需求”</w:t>
            </w:r>
          </w:p>
        </w:tc>
      </w:tr>
      <w:tr w14:paraId="6F4F7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684" w:type="dxa"/>
            <w:tcBorders>
              <w:top w:val="single" w:color="auto" w:sz="4" w:space="0"/>
              <w:left w:val="single" w:color="auto" w:sz="4" w:space="0"/>
              <w:right w:val="single" w:color="auto" w:sz="4" w:space="0"/>
            </w:tcBorders>
            <w:noWrap w:val="0"/>
            <w:vAlign w:val="center"/>
          </w:tcPr>
          <w:p w14:paraId="78C27F2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233" w:type="dxa"/>
            <w:tcBorders>
              <w:top w:val="single" w:color="auto" w:sz="4" w:space="0"/>
              <w:left w:val="single" w:color="auto" w:sz="4" w:space="0"/>
              <w:right w:val="single" w:color="auto" w:sz="4" w:space="0"/>
            </w:tcBorders>
            <w:noWrap w:val="0"/>
            <w:vAlign w:val="center"/>
          </w:tcPr>
          <w:p w14:paraId="40A161F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预算金额/最高限价</w:t>
            </w:r>
          </w:p>
        </w:tc>
        <w:tc>
          <w:tcPr>
            <w:tcW w:w="7646" w:type="dxa"/>
            <w:tcBorders>
              <w:top w:val="single" w:color="auto" w:sz="4" w:space="0"/>
              <w:left w:val="single" w:color="auto" w:sz="4" w:space="0"/>
              <w:right w:val="single" w:color="auto" w:sz="4" w:space="0"/>
            </w:tcBorders>
            <w:noWrap w:val="0"/>
            <w:vAlign w:val="center"/>
          </w:tcPr>
          <w:p w14:paraId="6D657C45">
            <w:pPr>
              <w:widowControl/>
              <w:spacing w:line="360" w:lineRule="auto"/>
              <w:rPr>
                <w:rFonts w:hint="eastAsia" w:ascii="宋体" w:hAnsi="宋体" w:eastAsia="宋体" w:cs="宋体"/>
                <w:spacing w:val="-4"/>
                <w:sz w:val="21"/>
                <w:szCs w:val="21"/>
              </w:rPr>
            </w:pPr>
            <w:r>
              <w:rPr>
                <w:rFonts w:hint="eastAsia"/>
                <w:szCs w:val="21"/>
              </w:rPr>
              <w:t xml:space="preserve">详见“第一章 </w:t>
            </w:r>
            <w:r>
              <w:rPr>
                <w:rFonts w:hint="eastAsia"/>
                <w:szCs w:val="21"/>
                <w:lang w:val="en-US" w:eastAsia="zh-CN"/>
              </w:rPr>
              <w:t>公开招标公告</w:t>
            </w:r>
            <w:r>
              <w:rPr>
                <w:rFonts w:hint="eastAsia"/>
                <w:szCs w:val="21"/>
              </w:rPr>
              <w:t>”</w:t>
            </w:r>
          </w:p>
        </w:tc>
      </w:tr>
      <w:tr w14:paraId="468AC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978E1C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592DA2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公告媒体</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3C395C6">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浙江政府采购网（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"http://www.zjzfcg.gov.cn/" </w:instrText>
            </w:r>
            <w:r>
              <w:rPr>
                <w:rFonts w:hint="eastAsia" w:ascii="宋体" w:hAnsi="宋体" w:eastAsia="宋体" w:cs="宋体"/>
                <w:sz w:val="21"/>
                <w:szCs w:val="21"/>
              </w:rPr>
              <w:fldChar w:fldCharType="separate"/>
            </w:r>
            <w:r>
              <w:rPr>
                <w:rStyle w:val="68"/>
                <w:rFonts w:hint="eastAsia" w:ascii="宋体" w:hAnsi="宋体" w:eastAsia="宋体" w:cs="宋体"/>
                <w:color w:val="auto"/>
                <w:sz w:val="21"/>
                <w:szCs w:val="21"/>
              </w:rPr>
              <w:t>http://zfcg.czt.zj.gov.cn/</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14:paraId="71223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39E96A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8A7311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电子交</w:t>
            </w:r>
          </w:p>
          <w:p w14:paraId="419E717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易平台</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02DCA49">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政府采购云平台（www.zcygov.cn）</w:t>
            </w:r>
          </w:p>
        </w:tc>
      </w:tr>
      <w:tr w14:paraId="2A1A5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A98A2B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94583E6">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031F290">
            <w:pPr>
              <w:pStyle w:val="55"/>
              <w:keepNext w:val="0"/>
              <w:keepLines w:val="0"/>
              <w:pageBreakBefore w:val="0"/>
              <w:widowControl w:val="0"/>
              <w:numPr>
                <w:ilvl w:val="0"/>
                <w:numId w:val="8"/>
              </w:numPr>
              <w:kinsoku/>
              <w:wordWrap/>
              <w:overflowPunct/>
              <w:topLinePunct w:val="0"/>
              <w:autoSpaceDE/>
              <w:autoSpaceDN/>
              <w:bidi w:val="0"/>
              <w:adjustRightInd w:val="0"/>
              <w:snapToGrid/>
              <w:spacing w:before="0" w:beforeAutospacing="0" w:after="0" w:afterAutospacing="0" w:line="360" w:lineRule="auto"/>
              <w:textAlignment w:val="auto"/>
              <w:rPr>
                <w:rFonts w:hint="eastAsia" w:ascii="宋体" w:hAnsi="宋体" w:eastAsia="宋体" w:cs="宋体"/>
                <w:bCs/>
                <w:kern w:val="2"/>
                <w:sz w:val="21"/>
                <w:szCs w:val="21"/>
                <w:lang w:bidi="ar"/>
              </w:rPr>
            </w:pPr>
            <w:r>
              <w:rPr>
                <w:rFonts w:hint="eastAsia" w:ascii="宋体" w:hAnsi="宋体" w:eastAsia="宋体" w:cs="宋体"/>
                <w:bCs/>
                <w:kern w:val="2"/>
                <w:sz w:val="21"/>
                <w:szCs w:val="21"/>
                <w:lang w:bidi="ar"/>
              </w:rPr>
              <w:t>投标报价应包含</w:t>
            </w:r>
            <w:r>
              <w:rPr>
                <w:rFonts w:hint="eastAsia" w:ascii="宋体" w:hAnsi="宋体" w:eastAsia="宋体" w:cs="宋体"/>
                <w:sz w:val="21"/>
                <w:szCs w:val="21"/>
              </w:rPr>
              <w:t>本项目实施所需的</w:t>
            </w:r>
            <w:r>
              <w:rPr>
                <w:rFonts w:hint="eastAsia" w:ascii="宋体" w:hAnsi="宋体" w:eastAsia="宋体" w:cs="宋体"/>
                <w:bCs/>
                <w:kern w:val="2"/>
                <w:sz w:val="21"/>
                <w:szCs w:val="21"/>
                <w:lang w:bidi="ar"/>
              </w:rPr>
              <w:t>全部服务</w:t>
            </w:r>
            <w:r>
              <w:rPr>
                <w:rFonts w:hint="eastAsia" w:ascii="宋体" w:hAnsi="宋体" w:eastAsia="宋体" w:cs="宋体"/>
                <w:sz w:val="21"/>
                <w:szCs w:val="21"/>
                <w:lang w:eastAsia="zh-CN"/>
              </w:rPr>
              <w:t>，</w:t>
            </w:r>
            <w:r>
              <w:rPr>
                <w:rFonts w:hint="eastAsia" w:ascii="宋体" w:hAnsi="宋体" w:eastAsia="宋体" w:cs="宋体"/>
                <w:bCs/>
                <w:kern w:val="2"/>
                <w:sz w:val="21"/>
                <w:szCs w:val="21"/>
                <w:lang w:bidi="ar"/>
              </w:rPr>
              <w:t>不得缺漏</w:t>
            </w:r>
            <w:r>
              <w:rPr>
                <w:rFonts w:hint="eastAsia" w:eastAsia="宋体" w:cs="宋体"/>
                <w:bCs/>
                <w:kern w:val="2"/>
                <w:sz w:val="21"/>
                <w:szCs w:val="21"/>
                <w:lang w:eastAsia="zh-CN" w:bidi="ar"/>
              </w:rPr>
              <w:t>，</w:t>
            </w:r>
            <w:r>
              <w:rPr>
                <w:rFonts w:hint="eastAsia" w:ascii="宋体" w:hAnsi="宋体" w:eastAsia="宋体" w:cs="宋体"/>
                <w:bCs/>
                <w:kern w:val="2"/>
                <w:sz w:val="21"/>
                <w:szCs w:val="21"/>
                <w:lang w:bidi="ar"/>
              </w:rPr>
              <w:t>是履行合同的最终价格（含</w:t>
            </w:r>
            <w:r>
              <w:rPr>
                <w:rFonts w:hint="eastAsia" w:cs="宋体"/>
                <w:bCs/>
                <w:kern w:val="2"/>
                <w:sz w:val="21"/>
                <w:szCs w:val="21"/>
                <w:lang w:val="en-US" w:eastAsia="zh-CN" w:bidi="ar"/>
              </w:rPr>
              <w:t>人工</w:t>
            </w:r>
            <w:r>
              <w:rPr>
                <w:rFonts w:hint="eastAsia" w:ascii="宋体" w:hAnsi="宋体" w:eastAsia="宋体" w:cs="宋体"/>
                <w:bCs/>
                <w:kern w:val="2"/>
                <w:sz w:val="21"/>
                <w:szCs w:val="21"/>
                <w:lang w:bidi="ar"/>
              </w:rPr>
              <w:t>、</w:t>
            </w:r>
            <w:r>
              <w:rPr>
                <w:rFonts w:hint="eastAsia" w:cs="宋体"/>
                <w:bCs/>
                <w:kern w:val="2"/>
                <w:sz w:val="21"/>
                <w:szCs w:val="21"/>
                <w:lang w:val="en-US" w:eastAsia="zh-CN" w:bidi="ar"/>
              </w:rPr>
              <w:t>药剂、</w:t>
            </w:r>
            <w:r>
              <w:rPr>
                <w:rFonts w:hint="eastAsia" w:eastAsia="宋体" w:cs="宋体"/>
                <w:bCs/>
                <w:kern w:val="2"/>
                <w:sz w:val="21"/>
                <w:szCs w:val="21"/>
                <w:lang w:val="en-US" w:eastAsia="zh-CN" w:bidi="ar"/>
              </w:rPr>
              <w:t>技术服务、售后服务</w:t>
            </w:r>
            <w:r>
              <w:rPr>
                <w:rFonts w:hint="eastAsia" w:ascii="宋体" w:hAnsi="宋体" w:eastAsia="宋体" w:cs="宋体"/>
                <w:bCs/>
                <w:kern w:val="2"/>
                <w:sz w:val="21"/>
                <w:szCs w:val="21"/>
                <w:lang w:bidi="ar"/>
              </w:rPr>
              <w:t>等一切费用</w:t>
            </w:r>
            <w:r>
              <w:rPr>
                <w:rFonts w:hint="eastAsia" w:eastAsia="宋体" w:cs="宋体"/>
                <w:bCs/>
                <w:kern w:val="2"/>
                <w:sz w:val="21"/>
                <w:szCs w:val="21"/>
                <w:lang w:val="en-US" w:eastAsia="zh-CN" w:bidi="ar"/>
              </w:rPr>
              <w:t>及</w:t>
            </w:r>
            <w:r>
              <w:rPr>
                <w:rFonts w:hint="eastAsia" w:ascii="宋体" w:hAnsi="宋体" w:eastAsia="宋体" w:cs="宋体"/>
                <w:bCs/>
                <w:kern w:val="2"/>
                <w:sz w:val="21"/>
                <w:szCs w:val="21"/>
                <w:lang w:bidi="ar"/>
              </w:rPr>
              <w:t>税金）。</w:t>
            </w:r>
          </w:p>
          <w:p w14:paraId="71266F34">
            <w:pPr>
              <w:pStyle w:val="55"/>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投标文件中价格全部采用人民币报价。</w:t>
            </w:r>
          </w:p>
        </w:tc>
      </w:tr>
      <w:tr w14:paraId="34B43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E9C459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785B7FC">
            <w:pPr>
              <w:snapToGrid w:val="0"/>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服务期</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1E5DC2F">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详见“第二章 采购需求”</w:t>
            </w:r>
          </w:p>
        </w:tc>
      </w:tr>
      <w:tr w14:paraId="7252D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4A0A0F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42DBBD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现场考察</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49167CB1">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组织（详细内容）</w:t>
            </w:r>
          </w:p>
          <w:p w14:paraId="03044F4C">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cs="宋体"/>
                <w:sz w:val="21"/>
                <w:szCs w:val="21"/>
                <w:lang w:eastAsia="zh-CN"/>
              </w:rPr>
              <w:instrText xml:space="preserve">,</w:instrText>
            </w:r>
            <w:r>
              <w:rPr>
                <w:rFonts w:hint="eastAsia" w:ascii="宋体" w:hAnsi="宋体" w:cs="宋体"/>
                <w:position w:val="2"/>
                <w:sz w:val="14"/>
                <w:szCs w:val="21"/>
                <w:lang w:eastAsia="zh-CN"/>
              </w:rPr>
              <w:instrText xml:space="preserve">√</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rPr>
              <w:t xml:space="preserve"> 不组织</w:t>
            </w:r>
            <w:r>
              <w:rPr>
                <w:rFonts w:hint="eastAsia" w:ascii="宋体" w:hAnsi="宋体" w:eastAsia="宋体" w:cs="宋体"/>
                <w:sz w:val="21"/>
                <w:szCs w:val="21"/>
                <w:lang w:eastAsia="zh-CN"/>
              </w:rPr>
              <w:t>：</w:t>
            </w:r>
          </w:p>
          <w:p w14:paraId="1696342E">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w:t>
            </w:r>
            <w:r>
              <w:rPr>
                <w:rFonts w:hint="eastAsia" w:ascii="宋体" w:hAnsi="宋体" w:eastAsia="宋体" w:cs="宋体"/>
                <w:sz w:val="21"/>
                <w:szCs w:val="21"/>
              </w:rPr>
              <w:t>自行踏勘现场，踏勘现场所发生的费用由</w:t>
            </w:r>
            <w:r>
              <w:rPr>
                <w:rFonts w:hint="eastAsia" w:ascii="宋体" w:hAnsi="宋体" w:eastAsia="宋体" w:cs="宋体"/>
                <w:sz w:val="21"/>
                <w:szCs w:val="21"/>
                <w:lang w:eastAsia="zh-CN"/>
              </w:rPr>
              <w:t>投标人</w:t>
            </w:r>
            <w:r>
              <w:rPr>
                <w:rFonts w:hint="eastAsia" w:ascii="宋体" w:hAnsi="宋体" w:eastAsia="宋体" w:cs="宋体"/>
                <w:sz w:val="21"/>
                <w:szCs w:val="21"/>
              </w:rPr>
              <w:t>承担。</w:t>
            </w:r>
          </w:p>
          <w:p w14:paraId="08A2E256">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采购人向</w:t>
            </w:r>
            <w:r>
              <w:rPr>
                <w:rFonts w:hint="eastAsia" w:ascii="宋体" w:hAnsi="宋体" w:eastAsia="宋体" w:cs="宋体"/>
                <w:sz w:val="21"/>
                <w:szCs w:val="21"/>
                <w:lang w:eastAsia="zh-CN"/>
              </w:rPr>
              <w:t>投标人</w:t>
            </w:r>
            <w:r>
              <w:rPr>
                <w:rFonts w:hint="eastAsia" w:ascii="宋体" w:hAnsi="宋体" w:eastAsia="宋体" w:cs="宋体"/>
                <w:sz w:val="21"/>
                <w:szCs w:val="21"/>
              </w:rPr>
              <w:t>提供的有关现场的资料和数据，是采购人现有的能使</w:t>
            </w:r>
            <w:r>
              <w:rPr>
                <w:rFonts w:hint="eastAsia" w:ascii="宋体" w:hAnsi="宋体" w:eastAsia="宋体" w:cs="宋体"/>
                <w:sz w:val="21"/>
                <w:szCs w:val="21"/>
                <w:lang w:eastAsia="zh-CN"/>
              </w:rPr>
              <w:t>投标人</w:t>
            </w:r>
            <w:r>
              <w:rPr>
                <w:rFonts w:hint="eastAsia" w:ascii="宋体" w:hAnsi="宋体" w:eastAsia="宋体" w:cs="宋体"/>
                <w:sz w:val="21"/>
                <w:szCs w:val="21"/>
              </w:rPr>
              <w:t>利用的资料，采购人对</w:t>
            </w:r>
            <w:r>
              <w:rPr>
                <w:rFonts w:hint="eastAsia" w:ascii="宋体" w:hAnsi="宋体" w:eastAsia="宋体" w:cs="宋体"/>
                <w:sz w:val="21"/>
                <w:szCs w:val="21"/>
                <w:lang w:eastAsia="zh-CN"/>
              </w:rPr>
              <w:t>投标人</w:t>
            </w:r>
            <w:r>
              <w:rPr>
                <w:rFonts w:hint="eastAsia" w:ascii="宋体" w:hAnsi="宋体" w:eastAsia="宋体" w:cs="宋体"/>
                <w:sz w:val="21"/>
                <w:szCs w:val="21"/>
              </w:rPr>
              <w:t>由此而做出的推论、理解和结论概不负责。</w:t>
            </w:r>
          </w:p>
          <w:p w14:paraId="674C7D70">
            <w:pPr>
              <w:tabs>
                <w:tab w:val="left" w:pos="1593"/>
              </w:tabs>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经过采购人的允许，可为踏勘目的进入项目现场，对供货（或施工）现场及其范围环境进行考察，以获取有关编制投标文件和签署实施合同所需的各项资料，但</w:t>
            </w:r>
            <w:r>
              <w:rPr>
                <w:rFonts w:hint="eastAsia" w:ascii="宋体" w:hAnsi="宋体" w:eastAsia="宋体" w:cs="宋体"/>
                <w:sz w:val="21"/>
                <w:szCs w:val="21"/>
                <w:lang w:eastAsia="zh-CN"/>
              </w:rPr>
              <w:t>投标人</w:t>
            </w:r>
            <w:r>
              <w:rPr>
                <w:rFonts w:hint="eastAsia" w:ascii="宋体" w:hAnsi="宋体" w:eastAsia="宋体" w:cs="宋体"/>
                <w:sz w:val="21"/>
                <w:szCs w:val="21"/>
              </w:rPr>
              <w:t>及其人员不得因此使采购人及其人员承担有关的责任和蒙受损失。</w:t>
            </w:r>
            <w:r>
              <w:rPr>
                <w:rFonts w:hint="eastAsia" w:ascii="宋体" w:hAnsi="宋体" w:eastAsia="宋体" w:cs="宋体"/>
                <w:sz w:val="21"/>
                <w:szCs w:val="21"/>
                <w:lang w:eastAsia="zh-CN"/>
              </w:rPr>
              <w:t>投标人</w:t>
            </w:r>
            <w:r>
              <w:rPr>
                <w:rFonts w:hint="eastAsia" w:ascii="宋体" w:hAnsi="宋体" w:eastAsia="宋体" w:cs="宋体"/>
                <w:sz w:val="21"/>
                <w:szCs w:val="21"/>
              </w:rPr>
              <w:t>并应对由此次踏勘现场而造成的死亡、人身伤害、财产损失、损害以及任何其它损失、损害和引起的费用和开支承担责任。</w:t>
            </w:r>
            <w:r>
              <w:rPr>
                <w:rFonts w:hint="eastAsia" w:ascii="宋体" w:hAnsi="宋体" w:eastAsia="宋体" w:cs="宋体"/>
                <w:sz w:val="21"/>
                <w:szCs w:val="21"/>
              </w:rPr>
              <w:tab/>
            </w:r>
          </w:p>
        </w:tc>
      </w:tr>
      <w:tr w14:paraId="4BB5A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06ABB7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60F29C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样品</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A1B32E9">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rPr>
              <w:t>提供</w:t>
            </w:r>
          </w:p>
          <w:p w14:paraId="06B6A6DD">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napToGrid w:val="0"/>
                <w:kern w:val="28"/>
                <w:sz w:val="21"/>
                <w:szCs w:val="21"/>
              </w:rPr>
              <w:t>样品：</w:t>
            </w:r>
            <w:r>
              <w:rPr>
                <w:rFonts w:hint="eastAsia" w:ascii="宋体" w:hAnsi="宋体" w:eastAsia="宋体" w:cs="宋体"/>
                <w:snapToGrid w:val="0"/>
                <w:kern w:val="28"/>
                <w:sz w:val="21"/>
                <w:szCs w:val="21"/>
                <w:lang w:val="en-US" w:eastAsia="zh-CN"/>
              </w:rPr>
              <w:t xml:space="preserve">      </w:t>
            </w:r>
            <w:r>
              <w:rPr>
                <w:rFonts w:hint="eastAsia" w:ascii="宋体" w:hAnsi="宋体" w:eastAsia="宋体" w:cs="宋体"/>
                <w:kern w:val="0"/>
                <w:sz w:val="21"/>
                <w:szCs w:val="21"/>
              </w:rPr>
              <w:t>；</w:t>
            </w:r>
          </w:p>
          <w:p w14:paraId="61B64C2B">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napToGrid w:val="0"/>
                <w:kern w:val="28"/>
                <w:sz w:val="21"/>
                <w:szCs w:val="21"/>
              </w:rPr>
              <w:t>样品制作的标准和要求：</w:t>
            </w:r>
            <w:r>
              <w:rPr>
                <w:rFonts w:hint="eastAsia" w:ascii="宋体" w:hAnsi="宋体" w:eastAsia="宋体" w:cs="宋体"/>
                <w:snapToGrid w:val="0"/>
                <w:kern w:val="28"/>
                <w:sz w:val="21"/>
                <w:szCs w:val="21"/>
                <w:lang w:val="en-US" w:eastAsia="zh-CN"/>
              </w:rPr>
              <w:t xml:space="preserve">         </w:t>
            </w:r>
            <w:r>
              <w:rPr>
                <w:rFonts w:hint="eastAsia" w:ascii="宋体" w:hAnsi="宋体" w:eastAsia="宋体" w:cs="宋体"/>
                <w:kern w:val="0"/>
                <w:sz w:val="21"/>
                <w:szCs w:val="21"/>
              </w:rPr>
              <w:t>；</w:t>
            </w:r>
          </w:p>
          <w:p w14:paraId="79AAE926">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（3）样品的评审方法以及评审标准</w:t>
            </w:r>
            <w:r>
              <w:rPr>
                <w:rFonts w:hint="eastAsia" w:ascii="宋体" w:hAnsi="宋体" w:eastAsia="宋体" w:cs="宋体"/>
                <w:snapToGrid w:val="0"/>
                <w:kern w:val="28"/>
                <w:sz w:val="21"/>
                <w:szCs w:val="21"/>
              </w:rPr>
              <w:t>：详见</w:t>
            </w:r>
            <w:r>
              <w:rPr>
                <w:rFonts w:hint="eastAsia" w:ascii="宋体" w:hAnsi="宋体" w:eastAsia="宋体" w:cs="宋体"/>
                <w:sz w:val="21"/>
                <w:szCs w:val="21"/>
                <w:u w:val="single"/>
              </w:rPr>
              <w:t>评标办法</w:t>
            </w:r>
            <w:r>
              <w:rPr>
                <w:rFonts w:hint="eastAsia" w:ascii="宋体" w:hAnsi="宋体" w:eastAsia="宋体" w:cs="宋体"/>
                <w:kern w:val="0"/>
                <w:sz w:val="21"/>
                <w:szCs w:val="21"/>
              </w:rPr>
              <w:t>；</w:t>
            </w:r>
          </w:p>
          <w:p w14:paraId="13C68103">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（4）是否需要随样品提交检测报告：☐否；☐是，检测机构的要求</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；检测内容</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w:t>
            </w:r>
          </w:p>
          <w:p w14:paraId="0318E069">
            <w:pPr>
              <w:spacing w:line="4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（5）提供样品的时间：</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；地点：</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；联系人</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kern w:val="28"/>
                <w:sz w:val="21"/>
                <w:szCs w:val="21"/>
              </w:rPr>
              <w:t>联系电话：</w:t>
            </w:r>
            <w:r>
              <w:rPr>
                <w:rFonts w:hint="eastAsia" w:ascii="宋体" w:hAnsi="宋体" w:eastAsia="宋体" w:cs="宋体"/>
                <w:kern w:val="28"/>
                <w:sz w:val="21"/>
                <w:szCs w:val="21"/>
                <w:lang w:val="en-US" w:eastAsia="zh-CN"/>
              </w:rPr>
              <w:t xml:space="preserve">      </w:t>
            </w:r>
            <w:r>
              <w:rPr>
                <w:rFonts w:hint="eastAsia" w:ascii="宋体" w:hAnsi="宋体" w:eastAsia="宋体" w:cs="宋体"/>
                <w:sz w:val="21"/>
                <w:szCs w:val="21"/>
              </w:rPr>
              <w:t>。请</w:t>
            </w:r>
            <w:r>
              <w:rPr>
                <w:rFonts w:hint="eastAsia" w:ascii="宋体" w:hAnsi="宋体" w:eastAsia="宋体" w:cs="宋体"/>
                <w:sz w:val="21"/>
                <w:szCs w:val="21"/>
                <w:lang w:eastAsia="zh-CN"/>
              </w:rPr>
              <w:t>投标人</w:t>
            </w:r>
            <w:r>
              <w:rPr>
                <w:rFonts w:hint="eastAsia" w:ascii="宋体" w:hAnsi="宋体" w:eastAsia="宋体" w:cs="宋体"/>
                <w:sz w:val="21"/>
                <w:szCs w:val="21"/>
              </w:rPr>
              <w:t>在上述时间内提供样品并按规定位置安装完毕。超过截止时间的，采购人或采购代理机构将不予接收，并将清场并封闭样品现场。</w:t>
            </w:r>
          </w:p>
          <w:p w14:paraId="01335194">
            <w:pPr>
              <w:spacing w:line="4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F076905">
            <w:pPr>
              <w:snapToGri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（7）制作、运输、安装和保管样品所发生的一切费用由</w:t>
            </w:r>
            <w:r>
              <w:rPr>
                <w:rFonts w:hint="eastAsia" w:ascii="宋体" w:hAnsi="宋体" w:eastAsia="宋体" w:cs="宋体"/>
                <w:sz w:val="21"/>
                <w:szCs w:val="21"/>
                <w:lang w:eastAsia="zh-CN"/>
              </w:rPr>
              <w:t>投标人</w:t>
            </w:r>
            <w:r>
              <w:rPr>
                <w:rFonts w:hint="eastAsia" w:ascii="宋体" w:hAnsi="宋体" w:eastAsia="宋体" w:cs="宋体"/>
                <w:sz w:val="21"/>
                <w:szCs w:val="21"/>
              </w:rPr>
              <w:t>自理。</w:t>
            </w:r>
          </w:p>
          <w:p w14:paraId="7674FC05">
            <w:pPr>
              <w:snapToGrid w:val="0"/>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不提供</w:t>
            </w:r>
          </w:p>
        </w:tc>
      </w:tr>
      <w:tr w14:paraId="1CA18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02C544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010FD7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演示</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A5D32E4">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□要求</w:t>
            </w:r>
          </w:p>
          <w:p w14:paraId="053EAE2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（1）在评标时安排每个</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进行方案讲解演示。每个</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时间不超过</w:t>
            </w:r>
            <w:r>
              <w:rPr>
                <w:rFonts w:hint="eastAsia" w:ascii="宋体" w:hAnsi="宋体" w:cs="宋体"/>
                <w:sz w:val="21"/>
                <w:szCs w:val="21"/>
                <w:highlight w:val="none"/>
                <w:u w:val="single"/>
                <w:lang w:val="en-US" w:eastAsia="zh-CN"/>
              </w:rPr>
              <w:t>15</w:t>
            </w:r>
            <w:r>
              <w:rPr>
                <w:rFonts w:hint="eastAsia" w:ascii="宋体" w:hAnsi="宋体" w:eastAsia="宋体" w:cs="宋体"/>
                <w:sz w:val="21"/>
                <w:szCs w:val="21"/>
                <w:highlight w:val="none"/>
              </w:rPr>
              <w:t>分钟，讲解次序以投标文件解密时间先后次序为准，讲解演示人员不超过</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rPr>
              <w:t>人。讲解演示结束后按要求解答评标委员会提问。</w:t>
            </w:r>
          </w:p>
          <w:p w14:paraId="75037CD5">
            <w:pPr>
              <w:spacing w:line="400" w:lineRule="exact"/>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（2）方案讲解演示可选择以下其中一种方式：</w:t>
            </w:r>
          </w:p>
          <w:p w14:paraId="2117D6CE">
            <w:pPr>
              <w:spacing w:line="400" w:lineRule="exact"/>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☐政采云平台在线讲解演示。政采云平台在线讲解需</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根据政采云平台操作要求做好准备工作，提前完善软硬件配置环境。</w:t>
            </w:r>
          </w:p>
          <w:p w14:paraId="301A9B64">
            <w:pPr>
              <w:spacing w:line="400" w:lineRule="exact"/>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☐交易中心现场讲解演示。现场讲解地点为，讲解演示所用电脑等设备由</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自备。现场讲解演示人员进场时提供讲解人员名单（加盖公章）及身份证明，否则不得讲解演示。</w:t>
            </w:r>
          </w:p>
          <w:p w14:paraId="4C5DD603">
            <w:pPr>
              <w:snapToGrid w:val="0"/>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注：因</w:t>
            </w:r>
            <w:r>
              <w:rPr>
                <w:rFonts w:hint="eastAsia" w:ascii="宋体" w:hAnsi="宋体" w:eastAsia="宋体" w:cs="宋体"/>
                <w:b/>
                <w:bCs/>
                <w:sz w:val="21"/>
                <w:szCs w:val="21"/>
                <w:highlight w:val="none"/>
                <w:lang w:eastAsia="zh-CN"/>
              </w:rPr>
              <w:t>投标人</w:t>
            </w:r>
            <w:r>
              <w:rPr>
                <w:rFonts w:hint="eastAsia" w:ascii="宋体" w:hAnsi="宋体" w:eastAsia="宋体" w:cs="宋体"/>
                <w:b/>
                <w:bCs/>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p w14:paraId="31B0A7C3">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cs="宋体"/>
                <w:sz w:val="21"/>
                <w:szCs w:val="21"/>
                <w:highlight w:val="none"/>
                <w:lang w:eastAsia="zh-CN"/>
              </w:rPr>
              <w:instrText xml:space="preserve">,</w:instrText>
            </w:r>
            <w:r>
              <w:rPr>
                <w:rFonts w:hint="eastAsia" w:ascii="宋体" w:hAnsi="宋体" w:cs="宋体"/>
                <w:position w:val="2"/>
                <w:sz w:val="14"/>
                <w:szCs w:val="21"/>
                <w:highlight w:val="none"/>
                <w:lang w:eastAsia="zh-CN"/>
              </w:rPr>
              <w:instrText xml:space="preserve">√</w:instrText>
            </w:r>
            <w:r>
              <w:rPr>
                <w:rFonts w:hint="eastAsia" w:ascii="宋体" w:hAnsi="宋体" w:eastAsia="宋体" w:cs="宋体"/>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不要求</w:t>
            </w:r>
          </w:p>
        </w:tc>
      </w:tr>
      <w:tr w14:paraId="47271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7345AF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E497B2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招标</w:t>
            </w:r>
            <w:r>
              <w:rPr>
                <w:rFonts w:hint="eastAsia" w:ascii="宋体" w:hAnsi="宋体" w:eastAsia="宋体" w:cs="宋体"/>
                <w:sz w:val="21"/>
                <w:szCs w:val="21"/>
              </w:rPr>
              <w:t>文</w:t>
            </w:r>
          </w:p>
          <w:p w14:paraId="65D1CC6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件澄清</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9A797F3">
            <w:pPr>
              <w:snapToGrid w:val="0"/>
              <w:spacing w:line="360" w:lineRule="auto"/>
              <w:rPr>
                <w:rFonts w:hint="eastAsia" w:ascii="宋体" w:hAnsi="宋体" w:eastAsia="宋体" w:cs="宋体"/>
                <w:sz w:val="21"/>
                <w:szCs w:val="21"/>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如认为</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表述不清晰、存在前后矛盾等内容的，</w:t>
            </w:r>
            <w:r>
              <w:rPr>
                <w:rFonts w:hint="eastAsia" w:ascii="宋体" w:hAnsi="宋体" w:eastAsia="宋体" w:cs="宋体"/>
                <w:bCs/>
                <w:kern w:val="2"/>
                <w:sz w:val="21"/>
                <w:szCs w:val="21"/>
                <w:highlight w:val="none"/>
                <w:lang w:bidi="ar"/>
              </w:rPr>
              <w:t>应当于公告发布之日起至公告期限满第7个工作日内以书面形式向</w:t>
            </w:r>
            <w:r>
              <w:rPr>
                <w:rFonts w:hint="eastAsia" w:ascii="宋体" w:hAnsi="宋体" w:eastAsia="宋体" w:cs="宋体"/>
                <w:b w:val="0"/>
                <w:bCs w:val="0"/>
                <w:kern w:val="2"/>
                <w:sz w:val="21"/>
                <w:szCs w:val="21"/>
                <w:highlight w:val="none"/>
                <w:lang w:val="en-US" w:eastAsia="zh-CN" w:bidi="ar"/>
              </w:rPr>
              <w:t>采购人或采购代理机构</w:t>
            </w:r>
            <w:r>
              <w:rPr>
                <w:rFonts w:hint="eastAsia" w:ascii="宋体" w:hAnsi="宋体" w:eastAsia="宋体" w:cs="宋体"/>
                <w:bCs/>
                <w:kern w:val="2"/>
                <w:sz w:val="21"/>
                <w:szCs w:val="21"/>
                <w:highlight w:val="none"/>
                <w:lang w:bidi="ar"/>
              </w:rPr>
              <w:t>提出。</w:t>
            </w:r>
            <w:r>
              <w:rPr>
                <w:rFonts w:hint="eastAsia" w:ascii="宋体" w:hAnsi="宋体" w:eastAsia="宋体" w:cs="宋体"/>
                <w:b w:val="0"/>
                <w:bCs w:val="0"/>
                <w:kern w:val="2"/>
                <w:sz w:val="21"/>
                <w:szCs w:val="21"/>
                <w:highlight w:val="none"/>
                <w:lang w:val="en-US" w:eastAsia="zh-CN" w:bidi="ar"/>
              </w:rPr>
              <w:t>采购人或采购代理机构</w:t>
            </w:r>
            <w:r>
              <w:rPr>
                <w:rFonts w:hint="eastAsia" w:ascii="宋体" w:hAnsi="宋体" w:eastAsia="宋体" w:cs="宋体"/>
                <w:bCs/>
                <w:kern w:val="2"/>
                <w:sz w:val="21"/>
                <w:szCs w:val="21"/>
                <w:highlight w:val="none"/>
                <w:lang w:bidi="ar"/>
              </w:rPr>
              <w:t>将在规定的时间内，在财政部门指定的政府采购信息发布媒体上发布更正公告，并以书面形式通知所有招标文件收受人。</w:t>
            </w:r>
            <w:r>
              <w:rPr>
                <w:rFonts w:hint="eastAsia" w:ascii="宋体" w:hAnsi="宋体" w:eastAsia="宋体" w:cs="宋体"/>
                <w:b/>
                <w:bCs/>
                <w:kern w:val="2"/>
                <w:sz w:val="21"/>
                <w:szCs w:val="21"/>
                <w:highlight w:val="none"/>
                <w:lang w:bidi="ar"/>
              </w:rPr>
              <w:t>逾期提出</w:t>
            </w:r>
            <w:r>
              <w:rPr>
                <w:rFonts w:hint="eastAsia" w:ascii="宋体" w:hAnsi="宋体" w:eastAsia="宋体" w:cs="宋体"/>
                <w:b/>
                <w:bCs/>
                <w:kern w:val="2"/>
                <w:sz w:val="21"/>
                <w:szCs w:val="21"/>
                <w:highlight w:val="none"/>
                <w:lang w:val="en-US" w:eastAsia="zh-CN" w:bidi="ar"/>
              </w:rPr>
              <w:t>的，采购人或采购代理机构</w:t>
            </w:r>
            <w:r>
              <w:rPr>
                <w:rFonts w:hint="eastAsia" w:ascii="宋体" w:hAnsi="宋体" w:eastAsia="宋体" w:cs="宋体"/>
                <w:b/>
                <w:bCs/>
                <w:kern w:val="2"/>
                <w:sz w:val="21"/>
                <w:szCs w:val="21"/>
                <w:highlight w:val="none"/>
                <w:lang w:bidi="ar"/>
              </w:rPr>
              <w:t>将不予受理。</w:t>
            </w:r>
          </w:p>
        </w:tc>
      </w:tr>
      <w:tr w14:paraId="130C6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7AF789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0BAF8B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388FA9C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的组成</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E7A4883">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投标文件由资格证明文件、商务技术文件、报价文件三部分组成。</w:t>
            </w:r>
          </w:p>
        </w:tc>
      </w:tr>
      <w:tr w14:paraId="6814F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2A3FE3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FD5FE3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389EFE8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的编制</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CF7DD65">
            <w:pPr>
              <w:autoSpaceDE w:val="0"/>
              <w:autoSpaceDN w:val="0"/>
              <w:adjustRightInd w:val="0"/>
              <w:spacing w:line="360" w:lineRule="auto"/>
              <w:ind w:left="360" w:hanging="315" w:hangingChars="1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14:paraId="384E2084">
            <w:pPr>
              <w:autoSpaceDE w:val="0"/>
              <w:autoSpaceDN w:val="0"/>
              <w:adjustRightInd w:val="0"/>
              <w:spacing w:line="360" w:lineRule="auto"/>
              <w:ind w:left="600" w:hanging="525" w:hangingChars="2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p>
          <w:p w14:paraId="15A4FE07">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应先安装“政采云电子交易客户端”，并按照本</w:t>
            </w:r>
            <w:r>
              <w:rPr>
                <w:rFonts w:hint="eastAsia" w:ascii="宋体" w:hAnsi="宋体" w:eastAsia="宋体" w:cs="宋体"/>
                <w:sz w:val="21"/>
                <w:szCs w:val="21"/>
                <w:lang w:eastAsia="zh-CN" w:bidi="ar"/>
              </w:rPr>
              <w:t>招标文件</w:t>
            </w:r>
            <w:r>
              <w:rPr>
                <w:rFonts w:hint="eastAsia" w:ascii="宋体" w:hAnsi="宋体" w:eastAsia="宋体" w:cs="宋体"/>
                <w:sz w:val="21"/>
                <w:szCs w:val="21"/>
                <w:lang w:bidi="ar"/>
              </w:rPr>
              <w:t>和“政府采购云平台”的要求，通过“政采云电子交易客户端”编制并加密投标文件。</w:t>
            </w:r>
          </w:p>
          <w:p w14:paraId="03224CF2">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14:paraId="1CA92736">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p>
          <w:p w14:paraId="67EA53D4">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可自主选择是否编制“电子备份投标文件”。</w:t>
            </w:r>
          </w:p>
          <w:p w14:paraId="182F350B">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（3）其他方式编制的备份投标文件视为无效备份投标文件。</w:t>
            </w:r>
          </w:p>
        </w:tc>
      </w:tr>
      <w:tr w14:paraId="5855F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63AD13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9307AA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00283A1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的签章：</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9AAD9A4">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采用电子签章。</w:t>
            </w:r>
          </w:p>
        </w:tc>
      </w:tr>
      <w:tr w14:paraId="72535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7B0439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41A892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150E8C8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的包装、密封和递交</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B325E5F">
            <w:pPr>
              <w:autoSpaceDE w:val="0"/>
              <w:autoSpaceDN w:val="0"/>
              <w:snapToGrid w:val="0"/>
              <w:spacing w:line="360" w:lineRule="auto"/>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1、“电子加密投标文件”的递交：在线上传递交。</w:t>
            </w:r>
          </w:p>
          <w:p w14:paraId="185465CE">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应在投标截止时间前将“电子加密投标文件”成功上传递交至“政府采购云平台”，否则投标无效。</w:t>
            </w:r>
          </w:p>
          <w:p w14:paraId="60DD32D8">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（2）“电子加密投标文件”成功上传递交后，</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可自行打印投标文件接收回执。</w:t>
            </w:r>
          </w:p>
          <w:p w14:paraId="21B6B15A">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2、“电子备份投标文件”的密封、包装和递交：</w:t>
            </w:r>
          </w:p>
          <w:p w14:paraId="047C963C">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可自主选择是否递交“电子备份投标文件”</w:t>
            </w:r>
            <w:r>
              <w:rPr>
                <w:b/>
                <w:bCs/>
                <w:szCs w:val="21"/>
              </w:rPr>
              <w:t>不做强制要求</w:t>
            </w:r>
            <w:r>
              <w:rPr>
                <w:rFonts w:hint="eastAsia" w:ascii="宋体" w:hAnsi="宋体" w:eastAsia="宋体" w:cs="宋体"/>
                <w:sz w:val="21"/>
                <w:szCs w:val="21"/>
                <w:lang w:bidi="ar"/>
              </w:rPr>
              <w:t>。</w:t>
            </w:r>
          </w:p>
          <w:p w14:paraId="046DA08B">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（2）“电子备份投标文件”存入U盘（一份）。</w:t>
            </w:r>
          </w:p>
          <w:p w14:paraId="6680109F">
            <w:pPr>
              <w:spacing w:line="360" w:lineRule="auto"/>
              <w:ind w:left="525" w:hanging="525" w:hangingChars="250"/>
              <w:rPr>
                <w:rFonts w:hint="eastAsia" w:ascii="宋体" w:hAnsi="宋体" w:eastAsia="宋体" w:cs="宋体"/>
                <w:sz w:val="21"/>
                <w:szCs w:val="21"/>
                <w:highlight w:val="yellow"/>
                <w:lang w:bidi="ar"/>
              </w:rPr>
            </w:pPr>
            <w:r>
              <w:rPr>
                <w:rFonts w:hint="eastAsia" w:ascii="宋体" w:hAnsi="宋体" w:eastAsia="宋体" w:cs="宋体"/>
                <w:sz w:val="21"/>
                <w:szCs w:val="21"/>
                <w:highlight w:val="none"/>
                <w:lang w:bidi="ar"/>
              </w:rPr>
              <w:t>（3）</w:t>
            </w:r>
            <w:r>
              <w:rPr>
                <w:szCs w:val="21"/>
              </w:rPr>
              <w:t>“电子备份投标文件” 应在招标公告发布之日至投标截止时间之日前送至或快递方式递交（以</w:t>
            </w:r>
            <w:r>
              <w:rPr>
                <w:rFonts w:hint="eastAsia"/>
                <w:szCs w:val="21"/>
                <w:lang w:val="en-US" w:eastAsia="zh-CN"/>
              </w:rPr>
              <w:t>采购</w:t>
            </w:r>
            <w:r>
              <w:rPr>
                <w:szCs w:val="21"/>
              </w:rPr>
              <w:t>代理机构收到时间为准）。</w:t>
            </w:r>
          </w:p>
          <w:p w14:paraId="32D5F97F">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（4）“电子备份投标文件”应当密封包装，并在包装上标注投标项目编号、项目名称、投标单位名称等并加盖公章（详见第六章投标文件格式）。</w:t>
            </w:r>
            <w:r>
              <w:rPr>
                <w:rFonts w:hint="eastAsia" w:ascii="宋体" w:hAnsi="宋体" w:eastAsia="宋体" w:cs="宋体"/>
                <w:b/>
                <w:sz w:val="21"/>
                <w:szCs w:val="21"/>
                <w:lang w:bidi="ar"/>
              </w:rPr>
              <w:t>没有密封包装</w:t>
            </w:r>
            <w:r>
              <w:rPr>
                <w:rFonts w:hint="eastAsia" w:ascii="宋体" w:hAnsi="宋体" w:eastAsia="宋体" w:cs="宋体"/>
                <w:sz w:val="21"/>
                <w:szCs w:val="21"/>
                <w:lang w:bidi="ar"/>
              </w:rPr>
              <w:t>或者逾期送达至</w:t>
            </w:r>
            <w:r>
              <w:rPr>
                <w:rFonts w:hint="eastAsia" w:ascii="宋体" w:hAnsi="宋体" w:eastAsia="宋体" w:cs="宋体"/>
                <w:sz w:val="21"/>
                <w:szCs w:val="21"/>
                <w:lang w:val="en-US" w:eastAsia="zh-CN" w:bidi="ar"/>
              </w:rPr>
              <w:t>本项目</w:t>
            </w:r>
            <w:r>
              <w:rPr>
                <w:rFonts w:hint="eastAsia" w:ascii="宋体" w:hAnsi="宋体" w:eastAsia="宋体" w:cs="宋体"/>
                <w:sz w:val="21"/>
                <w:szCs w:val="21"/>
                <w:highlight w:val="none"/>
                <w:lang w:val="en-US" w:eastAsia="zh-CN" w:bidi="ar"/>
              </w:rPr>
              <w:t>采购代理机构</w:t>
            </w:r>
            <w:r>
              <w:rPr>
                <w:rFonts w:hint="eastAsia" w:ascii="宋体" w:hAnsi="宋体" w:eastAsia="宋体" w:cs="宋体"/>
                <w:sz w:val="21"/>
                <w:szCs w:val="21"/>
                <w:highlight w:val="none"/>
                <w:lang w:bidi="ar"/>
              </w:rPr>
              <w:t>的</w:t>
            </w:r>
            <w:r>
              <w:rPr>
                <w:rFonts w:hint="eastAsia" w:ascii="宋体" w:hAnsi="宋体" w:eastAsia="宋体" w:cs="宋体"/>
                <w:sz w:val="21"/>
                <w:szCs w:val="21"/>
                <w:lang w:bidi="ar"/>
              </w:rPr>
              <w:t>“电子备份投标文件”将不予接收。</w:t>
            </w:r>
          </w:p>
        </w:tc>
      </w:tr>
      <w:tr w14:paraId="2F9F1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339C68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538CB9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投标截止</w:t>
            </w:r>
          </w:p>
          <w:p w14:paraId="5618656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时间和投</w:t>
            </w:r>
          </w:p>
          <w:p w14:paraId="01A2BBA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标地址</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EA82B8F">
            <w:pPr>
              <w:snapToGrid w:val="0"/>
              <w:spacing w:line="360"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1、投标截止时间：</w:t>
            </w:r>
            <w:r>
              <w:rPr>
                <w:rFonts w:ascii="Calibri" w:hAnsi="Calibri"/>
              </w:rPr>
              <w:t>按“</w:t>
            </w:r>
            <w:r>
              <w:rPr>
                <w:rFonts w:hint="eastAsia" w:ascii="Calibri" w:hAnsi="Calibri"/>
                <w:lang w:val="en-US" w:eastAsia="zh-CN"/>
              </w:rPr>
              <w:t>第一章 公开</w:t>
            </w:r>
            <w:r>
              <w:rPr>
                <w:rFonts w:ascii="Calibri" w:hAnsi="Calibri"/>
              </w:rPr>
              <w:t>招标公告”规定</w:t>
            </w:r>
          </w:p>
          <w:p w14:paraId="7E1EEC6E">
            <w:pPr>
              <w:snapToGrid w:val="0"/>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2、投标地址：</w:t>
            </w:r>
          </w:p>
          <w:p w14:paraId="482F9F81">
            <w:pPr>
              <w:pStyle w:val="24"/>
              <w:spacing w:line="360" w:lineRule="auto"/>
              <w:ind w:firstLine="0"/>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val="en-US" w:eastAsia="zh-CN" w:bidi="ar"/>
              </w:rPr>
              <w:t>“电子加密投标文件”：</w:t>
            </w:r>
            <w:r>
              <w:rPr>
                <w:rFonts w:hint="eastAsia" w:ascii="宋体" w:hAnsi="宋体" w:eastAsia="宋体" w:cs="宋体"/>
                <w:sz w:val="21"/>
                <w:szCs w:val="21"/>
                <w:lang w:val="en-US" w:eastAsia="zh-CN"/>
              </w:rPr>
              <w:t>政府采购云平台在线投标。</w:t>
            </w:r>
          </w:p>
          <w:p w14:paraId="53DA2D77">
            <w:pPr>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kern w:val="0"/>
                <w:sz w:val="21"/>
                <w:szCs w:val="21"/>
              </w:rPr>
              <w:t>（2）</w:t>
            </w:r>
            <w:r>
              <w:rPr>
                <w:rFonts w:hint="eastAsia" w:ascii="宋体" w:hAnsi="宋体" w:eastAsia="宋体" w:cs="宋体"/>
                <w:color w:val="auto"/>
                <w:sz w:val="21"/>
                <w:szCs w:val="21"/>
              </w:rPr>
              <w:t>“</w:t>
            </w:r>
            <w:r>
              <w:rPr>
                <w:rFonts w:hint="eastAsia" w:ascii="宋体" w:hAnsi="宋体" w:eastAsia="宋体" w:cs="宋体"/>
                <w:color w:val="auto"/>
                <w:sz w:val="21"/>
                <w:szCs w:val="21"/>
                <w:lang w:bidi="ar"/>
              </w:rPr>
              <w:t>电子</w:t>
            </w:r>
            <w:r>
              <w:rPr>
                <w:rFonts w:hint="eastAsia" w:ascii="宋体" w:hAnsi="宋体" w:eastAsia="宋体" w:cs="宋体"/>
                <w:color w:val="auto"/>
                <w:sz w:val="21"/>
                <w:szCs w:val="21"/>
              </w:rPr>
              <w:t>备份投标文件”</w:t>
            </w:r>
            <w:r>
              <w:rPr>
                <w:rFonts w:hint="eastAsia" w:ascii="宋体" w:hAnsi="宋体" w:eastAsia="宋体" w:cs="宋体"/>
                <w:b w:val="0"/>
                <w:bCs w:val="0"/>
                <w:color w:val="auto"/>
                <w:sz w:val="21"/>
                <w:szCs w:val="21"/>
              </w:rPr>
              <w:t>：</w:t>
            </w:r>
            <w:r>
              <w:rPr>
                <w:szCs w:val="21"/>
              </w:rPr>
              <w:t xml:space="preserve"> 招标公告发布之日至</w:t>
            </w:r>
            <w:r>
              <w:rPr>
                <w:szCs w:val="21"/>
                <w:highlight w:val="none"/>
              </w:rPr>
              <w:t>投标截止时间之日</w:t>
            </w:r>
            <w:r>
              <w:rPr>
                <w:szCs w:val="21"/>
              </w:rPr>
              <w:t>送至或快递至（以</w:t>
            </w:r>
            <w:r>
              <w:rPr>
                <w:rFonts w:hint="eastAsia"/>
                <w:szCs w:val="21"/>
                <w:lang w:val="en-US" w:eastAsia="zh-CN"/>
              </w:rPr>
              <w:t>采购</w:t>
            </w:r>
            <w:r>
              <w:rPr>
                <w:szCs w:val="21"/>
              </w:rPr>
              <w:t>代理机构收到时间为准，</w:t>
            </w:r>
            <w:r>
              <w:rPr>
                <w:b/>
                <w:bCs/>
                <w:szCs w:val="21"/>
              </w:rPr>
              <w:t>“电子备份投标文件”的递交不做强制要求，如需递交请注意截止时间）</w:t>
            </w:r>
            <w:r>
              <w:rPr>
                <w:rFonts w:hint="eastAsia" w:ascii="宋体" w:hAnsi="宋体" w:eastAsia="宋体" w:cs="宋体"/>
                <w:b w:val="0"/>
                <w:bCs w:val="0"/>
                <w:color w:val="auto"/>
                <w:sz w:val="21"/>
                <w:szCs w:val="21"/>
                <w:highlight w:val="none"/>
              </w:rPr>
              <w:t>邮寄</w:t>
            </w:r>
            <w:r>
              <w:rPr>
                <w:rFonts w:hint="eastAsia" w:ascii="宋体" w:hAnsi="宋体" w:eastAsia="宋体" w:cs="宋体"/>
                <w:b w:val="0"/>
                <w:bCs w:val="0"/>
                <w:color w:val="auto"/>
                <w:sz w:val="21"/>
                <w:szCs w:val="21"/>
                <w:highlight w:val="none"/>
                <w:lang w:eastAsia="zh-CN"/>
              </w:rPr>
              <w:t>或送达</w:t>
            </w:r>
            <w:r>
              <w:rPr>
                <w:rFonts w:hint="eastAsia" w:ascii="宋体" w:hAnsi="宋体" w:eastAsia="宋体" w:cs="宋体"/>
                <w:b w:val="0"/>
                <w:bCs w:val="0"/>
                <w:color w:val="auto"/>
                <w:sz w:val="21"/>
                <w:szCs w:val="21"/>
                <w:highlight w:val="none"/>
              </w:rPr>
              <w:t>地址</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浙江省舟山市普陀区东港街道海莲路97号</w:t>
            </w:r>
            <w:r>
              <w:rPr>
                <w:rFonts w:hint="eastAsia" w:ascii="宋体" w:hAnsi="宋体" w:eastAsia="宋体" w:cs="宋体"/>
                <w:b w:val="0"/>
                <w:bCs w:val="0"/>
                <w:color w:val="auto"/>
                <w:sz w:val="21"/>
                <w:szCs w:val="21"/>
                <w:highlight w:val="none"/>
                <w:lang w:val="en-US" w:eastAsia="zh-CN"/>
              </w:rPr>
              <w:t xml:space="preserve">  联系人：</w:t>
            </w:r>
            <w:r>
              <w:rPr>
                <w:rFonts w:hint="eastAsia" w:ascii="宋体" w:hAnsi="宋体" w:cs="宋体"/>
                <w:b w:val="0"/>
                <w:bCs w:val="0"/>
                <w:color w:val="auto"/>
                <w:sz w:val="21"/>
                <w:szCs w:val="21"/>
                <w:highlight w:val="none"/>
                <w:lang w:val="en-US" w:eastAsia="zh-CN"/>
              </w:rPr>
              <w:t>林凤凤</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联系电话：</w:t>
            </w:r>
            <w:r>
              <w:rPr>
                <w:rFonts w:hint="eastAsia" w:ascii="宋体" w:hAnsi="宋体" w:cs="宋体"/>
                <w:b w:val="0"/>
                <w:bCs w:val="0"/>
                <w:color w:val="auto"/>
                <w:sz w:val="21"/>
                <w:szCs w:val="21"/>
                <w:highlight w:val="none"/>
                <w:lang w:val="en-US" w:eastAsia="zh-CN"/>
              </w:rPr>
              <w:t>13758029619</w:t>
            </w:r>
          </w:p>
          <w:p w14:paraId="4ACF7D97">
            <w:pPr>
              <w:adjustRightInd w:val="0"/>
              <w:snapToGrid w:val="0"/>
              <w:spacing w:line="288" w:lineRule="auto"/>
              <w:jc w:val="left"/>
              <w:rPr>
                <w:rFonts w:hint="eastAsia"/>
              </w:rPr>
            </w:pPr>
            <w:r>
              <w:rPr>
                <w:rFonts w:hint="eastAsia" w:ascii="宋体" w:hAnsi="宋体" w:eastAsia="宋体" w:cs="宋体"/>
                <w:sz w:val="21"/>
                <w:szCs w:val="21"/>
                <w:highlight w:val="none"/>
                <w:lang w:bidi="ar"/>
              </w:rPr>
              <w:t>收件时间：上午8:30-11:30，下午14:</w:t>
            </w:r>
            <w:r>
              <w:rPr>
                <w:rFonts w:hint="eastAsia" w:eastAsia="宋体" w:cs="宋体"/>
                <w:sz w:val="21"/>
                <w:szCs w:val="21"/>
                <w:highlight w:val="none"/>
                <w:lang w:val="en-US" w:eastAsia="zh-CN" w:bidi="ar"/>
              </w:rPr>
              <w:t>00</w:t>
            </w:r>
            <w:r>
              <w:rPr>
                <w:rFonts w:hint="eastAsia" w:ascii="宋体" w:hAnsi="宋体" w:eastAsia="宋体" w:cs="宋体"/>
                <w:sz w:val="21"/>
                <w:szCs w:val="21"/>
                <w:highlight w:val="none"/>
                <w:lang w:bidi="ar"/>
              </w:rPr>
              <w:t>-17:</w:t>
            </w:r>
            <w:r>
              <w:rPr>
                <w:rFonts w:hint="eastAsia" w:eastAsia="宋体" w:cs="宋体"/>
                <w:sz w:val="21"/>
                <w:szCs w:val="21"/>
                <w:highlight w:val="none"/>
                <w:lang w:val="en-US" w:eastAsia="zh-CN" w:bidi="ar"/>
              </w:rPr>
              <w:t>0</w:t>
            </w:r>
            <w:r>
              <w:rPr>
                <w:rFonts w:hint="eastAsia" w:ascii="宋体" w:hAnsi="宋体" w:eastAsia="宋体" w:cs="宋体"/>
                <w:sz w:val="21"/>
                <w:szCs w:val="21"/>
                <w:highlight w:val="none"/>
                <w:lang w:bidi="ar"/>
              </w:rPr>
              <w:t>0，节假日、双休日</w:t>
            </w:r>
            <w:r>
              <w:rPr>
                <w:rFonts w:hint="eastAsia" w:ascii="宋体" w:hAnsi="宋体" w:eastAsia="宋体" w:cs="宋体"/>
                <w:b w:val="0"/>
                <w:bCs/>
                <w:szCs w:val="21"/>
              </w:rPr>
              <w:t>不收件</w:t>
            </w:r>
            <w:r>
              <w:rPr>
                <w:rFonts w:hint="eastAsia" w:ascii="宋体" w:hAnsi="宋体" w:eastAsia="宋体" w:cs="宋体"/>
                <w:b w:val="0"/>
                <w:bCs/>
                <w:sz w:val="21"/>
                <w:szCs w:val="21"/>
                <w:highlight w:val="none"/>
                <w:lang w:eastAsia="zh-CN" w:bidi="ar"/>
              </w:rPr>
              <w:t>。</w:t>
            </w:r>
            <w:r>
              <w:rPr>
                <w:rFonts w:hint="eastAsia" w:cs="Times New Roman"/>
                <w:sz w:val="21"/>
                <w:szCs w:val="21"/>
                <w:highlight w:val="none"/>
                <w:lang w:bidi="ar"/>
              </w:rPr>
              <w:t>（如直接递交的，递交人员需填写送件人姓名及联系电话、送达时间等相关信息；如采用邮寄方式的推荐使用</w:t>
            </w:r>
            <w:r>
              <w:rPr>
                <w:rFonts w:hint="eastAsia" w:cs="Times New Roman"/>
                <w:sz w:val="21"/>
                <w:szCs w:val="21"/>
                <w:highlight w:val="none"/>
                <w:lang w:val="en-US" w:eastAsia="zh-CN" w:bidi="ar"/>
              </w:rPr>
              <w:t>EMS或</w:t>
            </w:r>
            <w:r>
              <w:rPr>
                <w:rFonts w:hint="eastAsia" w:cs="Times New Roman"/>
                <w:sz w:val="21"/>
                <w:szCs w:val="21"/>
                <w:highlight w:val="none"/>
                <w:lang w:bidi="ar"/>
              </w:rPr>
              <w:t>顺丰快递</w:t>
            </w:r>
            <w:r>
              <w:rPr>
                <w:rFonts w:hint="eastAsia" w:cs="Times New Roman"/>
                <w:sz w:val="21"/>
                <w:szCs w:val="21"/>
                <w:highlight w:val="none"/>
                <w:lang w:eastAsia="zh-CN" w:bidi="ar"/>
              </w:rPr>
              <w:t>。</w:t>
            </w:r>
            <w:r>
              <w:rPr>
                <w:rFonts w:hint="eastAsia" w:ascii="宋体" w:hAnsi="宋体" w:eastAsia="宋体" w:cs="宋体"/>
                <w:b w:val="0"/>
                <w:bCs/>
                <w:szCs w:val="21"/>
              </w:rPr>
              <w:t>投标人</w:t>
            </w:r>
            <w:r>
              <w:rPr>
                <w:rFonts w:hint="eastAsia" w:cs="Times New Roman"/>
                <w:sz w:val="21"/>
                <w:szCs w:val="21"/>
                <w:highlight w:val="none"/>
                <w:lang w:val="en-US" w:eastAsia="zh-CN" w:bidi="ar"/>
              </w:rPr>
              <w:t>应充分考虑</w:t>
            </w:r>
            <w:r>
              <w:rPr>
                <w:rFonts w:hint="eastAsia" w:cs="Times New Roman"/>
                <w:sz w:val="21"/>
                <w:szCs w:val="21"/>
                <w:highlight w:val="none"/>
                <w:lang w:bidi="ar"/>
              </w:rPr>
              <w:t>邮寄</w:t>
            </w:r>
            <w:r>
              <w:rPr>
                <w:rFonts w:hint="eastAsia" w:cs="Times New Roman"/>
                <w:sz w:val="21"/>
                <w:szCs w:val="21"/>
                <w:highlight w:val="none"/>
                <w:lang w:val="en-US" w:eastAsia="zh-CN" w:bidi="ar"/>
              </w:rPr>
              <w:t>所需时间</w:t>
            </w:r>
            <w:r>
              <w:rPr>
                <w:rFonts w:hint="eastAsia" w:cs="Times New Roman"/>
                <w:sz w:val="21"/>
                <w:szCs w:val="21"/>
                <w:highlight w:val="none"/>
                <w:lang w:eastAsia="zh-CN" w:bidi="ar"/>
              </w:rPr>
              <w:t>。</w:t>
            </w:r>
            <w:r>
              <w:rPr>
                <w:rFonts w:hint="eastAsia" w:ascii="宋体" w:hAnsi="宋体" w:eastAsia="宋体" w:cs="宋体"/>
                <w:b w:val="0"/>
                <w:bCs w:val="0"/>
                <w:szCs w:val="21"/>
              </w:rPr>
              <w:t>寄出</w:t>
            </w:r>
            <w:r>
              <w:rPr>
                <w:rFonts w:hint="eastAsia" w:ascii="宋体" w:hAnsi="宋体" w:eastAsia="宋体" w:cs="宋体"/>
                <w:b w:val="0"/>
                <w:bCs w:val="0"/>
                <w:sz w:val="21"/>
                <w:szCs w:val="21"/>
                <w:highlight w:val="none"/>
                <w:lang w:bidi="ar"/>
              </w:rPr>
              <w:t>快递</w:t>
            </w:r>
            <w:r>
              <w:rPr>
                <w:rFonts w:hint="eastAsia" w:ascii="宋体" w:hAnsi="宋体" w:eastAsia="宋体" w:cs="宋体"/>
                <w:b w:val="0"/>
                <w:bCs w:val="0"/>
                <w:szCs w:val="21"/>
              </w:rPr>
              <w:t>后将快递单号、项目名称、公司名称、联系方式等相关信息发至</w:t>
            </w:r>
            <w:r>
              <w:rPr>
                <w:rFonts w:hint="eastAsia" w:ascii="宋体" w:hAnsi="宋体" w:eastAsia="宋体" w:cs="宋体"/>
                <w:b w:val="0"/>
                <w:bCs w:val="0"/>
                <w:szCs w:val="21"/>
                <w:u w:val="single"/>
                <w:lang w:val="en-US" w:eastAsia="zh-CN"/>
              </w:rPr>
              <w:t xml:space="preserve"> </w:t>
            </w:r>
            <w:r>
              <w:rPr>
                <w:rFonts w:hint="eastAsia" w:ascii="宋体" w:hAnsi="宋体" w:cs="宋体"/>
                <w:b w:val="0"/>
                <w:bCs w:val="0"/>
                <w:szCs w:val="21"/>
                <w:u w:val="single"/>
                <w:lang w:val="en-US" w:eastAsia="zh-CN"/>
              </w:rPr>
              <w:t>2670214167@qq.com</w:t>
            </w:r>
            <w:r>
              <w:rPr>
                <w:rFonts w:hint="eastAsia" w:ascii="宋体" w:hAnsi="宋体" w:eastAsia="宋体" w:cs="宋体"/>
                <w:b w:val="0"/>
                <w:bCs w:val="0"/>
                <w:szCs w:val="21"/>
                <w:u w:val="single"/>
                <w:lang w:val="en-US" w:eastAsia="zh-CN"/>
              </w:rPr>
              <w:t xml:space="preserve"> </w:t>
            </w:r>
            <w:r>
              <w:rPr>
                <w:rFonts w:hint="eastAsia" w:ascii="宋体" w:hAnsi="宋体" w:eastAsia="宋体" w:cs="宋体"/>
                <w:b w:val="0"/>
                <w:bCs w:val="0"/>
                <w:szCs w:val="21"/>
                <w:lang w:val="en-US" w:eastAsia="zh-CN"/>
              </w:rPr>
              <w:t>邮箱</w:t>
            </w:r>
            <w:r>
              <w:rPr>
                <w:rFonts w:hint="eastAsia" w:ascii="宋体" w:hAnsi="宋体" w:eastAsia="宋体" w:cs="宋体"/>
                <w:b w:val="0"/>
                <w:bCs w:val="0"/>
                <w:szCs w:val="21"/>
              </w:rPr>
              <w:t>以便查收</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并</w:t>
            </w:r>
            <w:r>
              <w:rPr>
                <w:rFonts w:hint="eastAsia" w:ascii="宋体" w:hAnsi="宋体" w:eastAsia="宋体" w:cs="宋体"/>
                <w:b w:val="0"/>
                <w:bCs/>
                <w:szCs w:val="21"/>
              </w:rPr>
              <w:t>自行承担邮寄风险</w:t>
            </w:r>
            <w:r>
              <w:rPr>
                <w:rFonts w:hint="eastAsia" w:cs="Times New Roman"/>
                <w:sz w:val="21"/>
                <w:szCs w:val="21"/>
                <w:highlight w:val="none"/>
                <w:lang w:bidi="ar"/>
              </w:rPr>
              <w:t>。）</w:t>
            </w:r>
          </w:p>
        </w:tc>
      </w:tr>
      <w:tr w14:paraId="32F91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7F6071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926570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开标时间</w:t>
            </w:r>
          </w:p>
          <w:p w14:paraId="565EA5A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和地址</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0C0A3FB6">
            <w:pPr>
              <w:snapToGrid w:val="0"/>
              <w:spacing w:line="360" w:lineRule="auto"/>
              <w:rPr>
                <w:rFonts w:hint="eastAsia" w:ascii="宋体" w:hAnsi="宋体" w:eastAsia="宋体" w:cs="宋体"/>
                <w:sz w:val="21"/>
                <w:szCs w:val="21"/>
                <w:highlight w:val="none"/>
                <w:u w:val="none"/>
                <w:lang w:eastAsia="zh-CN"/>
              </w:rPr>
            </w:pPr>
            <w:r>
              <w:rPr>
                <w:rFonts w:hint="eastAsia" w:ascii="宋体" w:hAnsi="宋体" w:eastAsia="宋体" w:cs="宋体"/>
                <w:sz w:val="21"/>
                <w:szCs w:val="21"/>
              </w:rPr>
              <w:t>开标时间：</w:t>
            </w:r>
            <w:r>
              <w:rPr>
                <w:rFonts w:hint="eastAsia" w:ascii="宋体" w:hAnsi="宋体" w:eastAsia="宋体" w:cs="宋体"/>
                <w:sz w:val="21"/>
                <w:szCs w:val="21"/>
                <w:highlight w:val="none"/>
                <w:u w:val="none"/>
                <w:lang w:eastAsia="zh-CN"/>
              </w:rPr>
              <w:t>同</w:t>
            </w:r>
            <w:r>
              <w:rPr>
                <w:rFonts w:hint="eastAsia" w:ascii="宋体" w:hAnsi="宋体" w:eastAsia="宋体" w:cs="宋体"/>
                <w:sz w:val="21"/>
                <w:szCs w:val="21"/>
                <w:highlight w:val="none"/>
                <w:u w:val="none"/>
              </w:rPr>
              <w:t>投标截止时间</w:t>
            </w:r>
          </w:p>
          <w:p w14:paraId="1D12E67C">
            <w:pPr>
              <w:snapToGrid w:val="0"/>
              <w:spacing w:line="360" w:lineRule="auto"/>
              <w:ind w:left="1080" w:hanging="945" w:hangingChars="450"/>
              <w:rPr>
                <w:rFonts w:hint="eastAsia" w:ascii="宋体" w:hAnsi="宋体" w:eastAsia="宋体" w:cs="宋体"/>
                <w:sz w:val="21"/>
                <w:szCs w:val="21"/>
              </w:rPr>
            </w:pPr>
            <w:r>
              <w:rPr>
                <w:rFonts w:hint="eastAsia" w:ascii="宋体" w:hAnsi="宋体" w:eastAsia="宋体" w:cs="宋体"/>
                <w:sz w:val="21"/>
                <w:szCs w:val="21"/>
              </w:rPr>
              <w:t>开标地址：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 </w:instrText>
            </w:r>
            <w:r>
              <w:rPr>
                <w:rFonts w:hint="eastAsia" w:ascii="宋体" w:hAnsi="宋体" w:eastAsia="宋体" w:cs="宋体"/>
                <w:sz w:val="21"/>
                <w:szCs w:val="21"/>
              </w:rPr>
              <w:fldChar w:fldCharType="separate"/>
            </w:r>
            <w:r>
              <w:rPr>
                <w:rStyle w:val="68"/>
                <w:rFonts w:hint="eastAsia" w:ascii="宋体" w:hAnsi="宋体" w:eastAsia="宋体" w:cs="宋体"/>
                <w:sz w:val="21"/>
                <w:szCs w:val="21"/>
              </w:rPr>
              <w:t>https://www.zcygov.cn</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投标人</w:t>
            </w:r>
            <w:r>
              <w:rPr>
                <w:rFonts w:hint="eastAsia" w:ascii="宋体" w:hAnsi="宋体" w:eastAsia="宋体" w:cs="宋体"/>
                <w:sz w:val="21"/>
                <w:szCs w:val="21"/>
              </w:rPr>
              <w:t>在线参加开标。</w:t>
            </w:r>
          </w:p>
        </w:tc>
      </w:tr>
      <w:tr w14:paraId="1AAFC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22CEE6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30FAEB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开标</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13C3A23">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采购组织机构按照</w:t>
            </w:r>
            <w:r>
              <w:rPr>
                <w:rFonts w:hint="eastAsia" w:ascii="宋体" w:hAnsi="宋体" w:eastAsia="宋体" w:cs="宋体"/>
                <w:sz w:val="21"/>
                <w:szCs w:val="21"/>
                <w:lang w:eastAsia="zh-CN" w:bidi="ar"/>
              </w:rPr>
              <w:t>招标文件</w:t>
            </w:r>
            <w:r>
              <w:rPr>
                <w:rFonts w:hint="eastAsia" w:ascii="宋体" w:hAnsi="宋体" w:eastAsia="宋体" w:cs="宋体"/>
                <w:sz w:val="21"/>
                <w:szCs w:val="21"/>
                <w:lang w:bidi="ar"/>
              </w:rPr>
              <w:t>规定的时间通过电子交易平台组织开标，所有</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均应当准时在线参加。</w:t>
            </w:r>
          </w:p>
          <w:p w14:paraId="2CF336C7">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开标时间后，采购组织机构将向各投标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发出“电子加密投标文件”的解密通知，各投标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代表应当在接到解密通知后</w:t>
            </w:r>
            <w:r>
              <w:rPr>
                <w:rFonts w:hint="eastAsia" w:ascii="宋体" w:hAnsi="宋体" w:eastAsia="宋体" w:cs="宋体"/>
                <w:sz w:val="21"/>
                <w:szCs w:val="21"/>
                <w:u w:val="single"/>
                <w:lang w:bidi="ar"/>
              </w:rPr>
              <w:t>30</w:t>
            </w:r>
            <w:r>
              <w:rPr>
                <w:rFonts w:hint="eastAsia" w:ascii="宋体" w:hAnsi="宋体" w:eastAsia="宋体" w:cs="宋体"/>
                <w:sz w:val="21"/>
                <w:szCs w:val="21"/>
                <w:lang w:bidi="ar"/>
              </w:rPr>
              <w:t>分钟内自行完成“电子加密投标文件”的在线解密。</w:t>
            </w:r>
          </w:p>
          <w:p w14:paraId="768CD287">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通过“政府采购云平台”上传递交的“电子加密投标文件”已按时解密的，“电子备份投标文件”自动失效。</w:t>
            </w:r>
          </w:p>
          <w:p w14:paraId="1D7ACA38">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通过“政府采购云平台”上传递交的“电子加密投标文件”无法按时解密的，如投标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未按规定递交“电子备份投标文件”的，视为投标文件撤回。</w:t>
            </w:r>
          </w:p>
          <w:p w14:paraId="21399B1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投标截止时间前，投标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仅递交了“电子备份投标文件”而未将“电子加密投标文件”上传至“政府采购云平台”的，投标无效。</w:t>
            </w:r>
          </w:p>
        </w:tc>
      </w:tr>
      <w:tr w14:paraId="188A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927CF9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7FC331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评标办法</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6D43CCE">
            <w:pPr>
              <w:autoSpaceDE w:val="0"/>
              <w:autoSpaceDN w:val="0"/>
              <w:snapToGrid w:val="0"/>
              <w:spacing w:line="360" w:lineRule="auto"/>
              <w:textAlignment w:val="bottom"/>
              <w:rPr>
                <w:rFonts w:hint="default" w:ascii="宋体" w:hAnsi="宋体" w:eastAsia="宋体" w:cs="宋体"/>
                <w:sz w:val="21"/>
                <w:szCs w:val="21"/>
                <w:lang w:val="en-US" w:eastAsia="zh-CN"/>
              </w:rPr>
            </w:pPr>
            <w:r>
              <w:rPr>
                <w:rFonts w:hint="eastAsia" w:ascii="宋体" w:hAnsi="宋体" w:eastAsia="宋体" w:cs="宋体"/>
                <w:sz w:val="21"/>
                <w:szCs w:val="21"/>
                <w:highlight w:val="none"/>
              </w:rPr>
              <w:t>综合评分法</w:t>
            </w:r>
            <w:r>
              <w:rPr>
                <w:rFonts w:hint="eastAsia" w:ascii="宋体" w:hAnsi="宋体" w:eastAsia="宋体" w:cs="宋体"/>
                <w:sz w:val="21"/>
                <w:szCs w:val="21"/>
                <w:highlight w:val="none"/>
                <w:lang w:val="en-US" w:eastAsia="zh-CN"/>
              </w:rPr>
              <w:t xml:space="preserve"> </w:t>
            </w:r>
          </w:p>
        </w:tc>
      </w:tr>
      <w:tr w14:paraId="705CB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1CED80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5CE969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0A43195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有效期</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40EE358">
            <w:pPr>
              <w:autoSpaceDE w:val="0"/>
              <w:autoSpaceDN w:val="0"/>
              <w:snapToGrid w:val="0"/>
              <w:spacing w:line="360" w:lineRule="auto"/>
              <w:textAlignment w:val="bottom"/>
              <w:rPr>
                <w:rFonts w:hint="eastAsia" w:ascii="宋体" w:hAnsi="宋体" w:eastAsia="宋体" w:cs="宋体"/>
                <w:sz w:val="21"/>
                <w:szCs w:val="21"/>
                <w:lang w:eastAsia="zh-CN"/>
              </w:rPr>
            </w:pPr>
            <w:r>
              <w:rPr>
                <w:szCs w:val="21"/>
              </w:rPr>
              <w:t>自投标文件递交截止时间起90天内有效</w:t>
            </w:r>
            <w:r>
              <w:rPr>
                <w:rFonts w:hint="eastAsia"/>
                <w:szCs w:val="21"/>
                <w:lang w:eastAsia="zh-CN"/>
              </w:rPr>
              <w:t>。</w:t>
            </w:r>
          </w:p>
        </w:tc>
      </w:tr>
      <w:tr w14:paraId="3672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788D63B">
            <w:pPr>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5D5CDCC">
            <w:pPr>
              <w:spacing w:before="48" w:beforeLines="20" w:after="48" w:afterLines="20"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信用记录</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4A358FAC">
            <w:pPr>
              <w:spacing w:before="48" w:beforeLines="20" w:after="48" w:afterLines="2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w:t>
            </w:r>
            <w:r>
              <w:rPr>
                <w:rFonts w:hint="eastAsia" w:ascii="宋体" w:hAnsi="宋体" w:eastAsia="宋体" w:cs="宋体"/>
                <w:sz w:val="21"/>
                <w:szCs w:val="21"/>
                <w:lang w:eastAsia="zh-CN"/>
              </w:rPr>
              <w:t>投标人</w:t>
            </w:r>
            <w:r>
              <w:rPr>
                <w:rFonts w:hint="eastAsia" w:ascii="宋体" w:hAnsi="宋体" w:eastAsia="宋体" w:cs="宋体"/>
                <w:sz w:val="21"/>
                <w:szCs w:val="21"/>
              </w:rPr>
              <w:t>，其投标将作无效标处理。</w:t>
            </w:r>
          </w:p>
        </w:tc>
      </w:tr>
      <w:tr w14:paraId="49798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417312B">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BB66B3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进口</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110AD82">
            <w:pPr>
              <w:pStyle w:val="31"/>
              <w:snapToGrid w:val="0"/>
              <w:spacing w:before="0" w:beforeLines="0" w:after="0" w:afterLines="0"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□允许</w:t>
            </w:r>
            <w:r>
              <w:rPr>
                <w:rFonts w:hint="eastAsia" w:hAnsi="宋体" w:eastAsia="宋体" w:cs="宋体"/>
                <w:sz w:val="21"/>
                <w:szCs w:val="21"/>
                <w:lang w:val="en-US" w:eastAsia="zh-CN"/>
              </w:rPr>
              <w:t>。</w:t>
            </w:r>
            <w:r>
              <w:rPr>
                <w:rFonts w:hint="eastAsia" w:ascii="宋体" w:hAnsi="宋体" w:eastAsia="宋体" w:cs="宋体"/>
                <w:sz w:val="21"/>
                <w:szCs w:val="21"/>
              </w:rPr>
              <w:t>优先采购向我国企业转让技术、与我国企业签订消化吸收再创新方案的</w:t>
            </w:r>
            <w:r>
              <w:rPr>
                <w:rFonts w:hint="eastAsia" w:hAnsi="宋体" w:eastAsia="宋体" w:cs="宋体"/>
                <w:sz w:val="21"/>
                <w:szCs w:val="21"/>
                <w:lang w:eastAsia="zh-CN"/>
              </w:rPr>
              <w:t>投标人</w:t>
            </w:r>
            <w:r>
              <w:rPr>
                <w:rFonts w:hint="eastAsia" w:ascii="宋体" w:hAnsi="宋体" w:eastAsia="宋体" w:cs="宋体"/>
                <w:sz w:val="21"/>
                <w:szCs w:val="21"/>
              </w:rPr>
              <w:t>的进口产品；但如果因信息不对称等原因，仍有满足需求的国内产品要求参与采购竞争的，采购人及其委托的采购代理机构不对其加以限制，将按照公平竞争原则实施采购。</w:t>
            </w:r>
          </w:p>
          <w:p w14:paraId="42724D2C">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cs="宋体"/>
                <w:sz w:val="21"/>
                <w:szCs w:val="21"/>
                <w:lang w:eastAsia="zh-CN"/>
              </w:rPr>
              <w:instrText xml:space="preserve">,</w:instrText>
            </w:r>
            <w:r>
              <w:rPr>
                <w:rFonts w:hint="eastAsia" w:ascii="宋体" w:hAnsi="宋体" w:cs="宋体"/>
                <w:position w:val="2"/>
                <w:sz w:val="14"/>
                <w:szCs w:val="21"/>
                <w:lang w:eastAsia="zh-CN"/>
              </w:rPr>
              <w:instrText xml:space="preserve">√</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kern w:val="0"/>
                <w:sz w:val="21"/>
                <w:szCs w:val="21"/>
              </w:rPr>
              <w:t xml:space="preserve"> </w:t>
            </w:r>
            <w:r>
              <w:rPr>
                <w:rFonts w:hint="eastAsia" w:ascii="宋体" w:hAnsi="宋体" w:eastAsia="宋体" w:cs="宋体"/>
                <w:sz w:val="21"/>
                <w:szCs w:val="21"/>
              </w:rPr>
              <w:t>不允许</w:t>
            </w:r>
          </w:p>
        </w:tc>
      </w:tr>
      <w:tr w14:paraId="504EC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EEB132C">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918668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bidi="ar"/>
              </w:rPr>
              <w:t>政府采购节能环保产品</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DEA3817">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 强制采购节能产品</w:t>
            </w:r>
          </w:p>
          <w:p w14:paraId="6AF3CF10">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rPr>
              <w:t xml:space="preserve"> 优先采购节能产品</w:t>
            </w:r>
          </w:p>
          <w:p w14:paraId="771AE9D1">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优先采购环境标志产品</w:t>
            </w:r>
          </w:p>
          <w:p w14:paraId="37048170">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 xml:space="preserve"> 不适用</w:t>
            </w:r>
          </w:p>
          <w:p w14:paraId="2A3FC04A">
            <w:pPr>
              <w:spacing w:before="48" w:beforeLines="20" w:after="48" w:afterLines="20"/>
              <w:ind w:firstLine="420" w:firstLineChars="200"/>
              <w:rPr>
                <w:rFonts w:hint="eastAsia" w:ascii="宋体" w:hAnsi="宋体" w:eastAsia="宋体" w:cs="宋体"/>
                <w:sz w:val="21"/>
                <w:szCs w:val="21"/>
              </w:rPr>
            </w:pPr>
            <w:r>
              <w:rPr>
                <w:rFonts w:hint="eastAsia" w:ascii="宋体" w:hAnsi="宋体" w:eastAsia="宋体" w:cs="宋体"/>
                <w:sz w:val="21"/>
                <w:szCs w:val="21"/>
                <w:lang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发展改革委生态环境部市场监管总局关于调整优化节能产品、环境标志产品政府采购执行机制的通知》（财库〔2019〕9号）。</w:t>
            </w:r>
          </w:p>
          <w:p w14:paraId="7D16ADFE">
            <w:pPr>
              <w:pStyle w:val="108"/>
              <w:rPr>
                <w:rFonts w:hint="eastAsia"/>
              </w:rPr>
            </w:pPr>
            <w:r>
              <w:rPr>
                <w:rFonts w:hint="eastAsia" w:ascii="宋体" w:hAnsi="宋体" w:eastAsia="宋体" w:cs="宋体"/>
                <w:sz w:val="21"/>
                <w:szCs w:val="21"/>
                <w:lang w:bidi="ar"/>
              </w:rPr>
              <w:t>产品属于政府强制采购节能品目的（详见《关于印发节能产品政府采购品目清单的通知》财库〔2019〕19号），投标人须按上款要求提供节能产品认证证书或规定网站证书查询截图。</w:t>
            </w:r>
            <w:r>
              <w:rPr>
                <w:rFonts w:hint="eastAsia" w:ascii="宋体" w:hAnsi="宋体" w:eastAsia="宋体" w:cs="宋体"/>
                <w:b/>
                <w:sz w:val="21"/>
                <w:szCs w:val="21"/>
                <w:lang w:bidi="ar"/>
              </w:rPr>
              <w:t>产品属于政府强制采购节能产品品目的，投标人未提供节能产品的，其投标将作无效标处理；本文件“第</w:t>
            </w:r>
            <w:r>
              <w:rPr>
                <w:rFonts w:hint="eastAsia" w:ascii="宋体" w:hAnsi="宋体" w:eastAsia="宋体" w:cs="宋体"/>
                <w:b/>
                <w:sz w:val="21"/>
                <w:szCs w:val="21"/>
                <w:lang w:val="en-US" w:eastAsia="zh-CN" w:bidi="ar"/>
              </w:rPr>
              <w:t>二</w:t>
            </w:r>
            <w:r>
              <w:rPr>
                <w:rFonts w:hint="eastAsia" w:ascii="宋体" w:hAnsi="宋体" w:eastAsia="宋体" w:cs="宋体"/>
                <w:b/>
                <w:sz w:val="21"/>
                <w:szCs w:val="21"/>
                <w:lang w:bidi="ar"/>
              </w:rPr>
              <w:t>章</w:t>
            </w:r>
            <w:r>
              <w:rPr>
                <w:rFonts w:hint="eastAsia" w:ascii="宋体" w:hAnsi="宋体" w:eastAsia="宋体" w:cs="宋体"/>
                <w:b/>
                <w:sz w:val="21"/>
                <w:szCs w:val="21"/>
                <w:lang w:val="en-US" w:eastAsia="zh-CN" w:bidi="ar"/>
              </w:rPr>
              <w:t>采购</w:t>
            </w:r>
            <w:r>
              <w:rPr>
                <w:rFonts w:hint="eastAsia" w:ascii="宋体" w:hAnsi="宋体" w:eastAsia="宋体" w:cs="宋体"/>
                <w:b/>
                <w:sz w:val="21"/>
                <w:szCs w:val="21"/>
                <w:lang w:bidi="ar"/>
              </w:rPr>
              <w:t>需求”另有规定的除外。</w:t>
            </w:r>
          </w:p>
        </w:tc>
      </w:tr>
      <w:tr w14:paraId="7D8E9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63DEE95">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AD531C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促进中小</w:t>
            </w:r>
          </w:p>
          <w:p w14:paraId="48E93C1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企业发展</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F204DBC">
            <w:pPr>
              <w:numPr>
                <w:ilvl w:val="0"/>
                <w:numId w:val="9"/>
              </w:numPr>
              <w:snapToGrid w:val="0"/>
              <w:spacing w:line="360" w:lineRule="auto"/>
              <w:rPr>
                <w:rFonts w:hint="eastAsia"/>
                <w:highlight w:val="none"/>
                <w:lang w:eastAsia="zh-CN"/>
              </w:rPr>
            </w:pPr>
            <w:r>
              <w:rPr>
                <w:rFonts w:hint="eastAsia"/>
              </w:rPr>
              <w:t>本次采购为</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cs="宋体"/>
                <w:sz w:val="21"/>
                <w:szCs w:val="21"/>
                <w:highlight w:val="none"/>
                <w:lang w:eastAsia="zh-CN"/>
              </w:rPr>
              <w:instrText xml:space="preserve">,</w:instrText>
            </w:r>
            <w:r>
              <w:rPr>
                <w:rFonts w:hint="eastAsia" w:ascii="宋体" w:hAnsi="宋体" w:cs="宋体"/>
                <w:position w:val="2"/>
                <w:sz w:val="14"/>
                <w:szCs w:val="21"/>
                <w:highlight w:val="none"/>
                <w:lang w:eastAsia="zh-CN"/>
              </w:rPr>
              <w:instrText xml:space="preserve">√</w:instrText>
            </w:r>
            <w:r>
              <w:rPr>
                <w:rFonts w:hint="eastAsia" w:ascii="宋体" w:hAnsi="宋体" w:eastAsia="宋体" w:cs="宋体"/>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highlight w:val="none"/>
              </w:rPr>
              <w:t>专门面向</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lang w:val="en-US" w:eastAsia="zh-CN"/>
              </w:rPr>
              <w:t>不</w:t>
            </w:r>
            <w:r>
              <w:rPr>
                <w:rFonts w:hint="eastAsia"/>
                <w:highlight w:val="none"/>
              </w:rPr>
              <w:t>专门面向中小企业预留采购份额的采购项目</w:t>
            </w:r>
            <w:r>
              <w:rPr>
                <w:rFonts w:hint="eastAsia"/>
                <w:highlight w:val="none"/>
                <w:lang w:eastAsia="zh-CN"/>
              </w:rPr>
              <w:t>。</w:t>
            </w:r>
          </w:p>
          <w:p w14:paraId="074545BB">
            <w:pPr>
              <w:numPr>
                <w:ilvl w:val="0"/>
                <w:numId w:val="0"/>
              </w:numPr>
              <w:snapToGrid w:val="0"/>
              <w:spacing w:line="360" w:lineRule="auto"/>
              <w:rPr>
                <w:rFonts w:hint="eastAsia"/>
              </w:rPr>
            </w:pPr>
            <w:r>
              <w:rPr>
                <w:rFonts w:hint="eastAsia"/>
                <w:highlight w:val="none"/>
                <w:lang w:val="en-US" w:eastAsia="zh-CN"/>
              </w:rPr>
              <w:t>2、</w:t>
            </w:r>
            <w:r>
              <w:rPr>
                <w:rFonts w:hint="eastAsia"/>
                <w:highlight w:val="none"/>
              </w:rPr>
              <w:t>本</w:t>
            </w:r>
            <w:r>
              <w:rPr>
                <w:rFonts w:hint="eastAsia"/>
                <w:highlight w:val="none"/>
                <w:lang w:eastAsia="zh-CN"/>
              </w:rPr>
              <w:t>招标文件</w:t>
            </w:r>
            <w:r>
              <w:rPr>
                <w:rFonts w:hint="eastAsia"/>
                <w:highlight w:val="none"/>
              </w:rPr>
              <w:t>所称中小企业，是指在中华</w:t>
            </w:r>
            <w:r>
              <w:rPr>
                <w:rFonts w:hint="eastAsia"/>
              </w:rPr>
              <w:t>人民共和国境内依法设立，依据国务院批准的中小企业划分标准确定的中型企业、小型企业和微型企业，但与大企业的负责人为同一人，或者与大企业存在直接控股、管理关系的除外。</w:t>
            </w:r>
          </w:p>
          <w:p w14:paraId="6C79B92B">
            <w:pPr>
              <w:spacing w:line="360" w:lineRule="auto"/>
              <w:ind w:firstLine="420" w:firstLineChars="200"/>
              <w:rPr>
                <w:rFonts w:hint="eastAsia" w:ascii="宋体" w:hAnsi="宋体" w:eastAsia="宋体" w:cs="宋体"/>
                <w:sz w:val="21"/>
                <w:szCs w:val="21"/>
                <w:highlight w:val="none"/>
                <w:lang w:eastAsia="zh-CN"/>
              </w:rPr>
            </w:pPr>
            <w:r>
              <w:rPr>
                <w:rFonts w:hint="eastAsia"/>
                <w:sz w:val="21"/>
                <w:szCs w:val="21"/>
                <w:lang w:val="en-US" w:eastAsia="zh-CN"/>
              </w:rPr>
              <w:t>3、</w:t>
            </w:r>
            <w:r>
              <w:rPr>
                <w:kern w:val="0"/>
                <w:szCs w:val="21"/>
              </w:rPr>
              <w:t>本次</w:t>
            </w:r>
            <w:r>
              <w:rPr>
                <w:rFonts w:hint="eastAsia"/>
                <w:kern w:val="0"/>
                <w:szCs w:val="21"/>
              </w:rPr>
              <w:t>标的名称是</w:t>
            </w:r>
            <w:r>
              <w:rPr>
                <w:rFonts w:hint="eastAsia" w:ascii="宋体" w:hAnsi="宋体" w:cs="宋体"/>
                <w:sz w:val="21"/>
                <w:szCs w:val="21"/>
                <w:highlight w:val="none"/>
                <w:u w:val="single"/>
                <w:lang w:eastAsia="zh-CN"/>
              </w:rPr>
              <w:t>岱山县2025年红火蚁疫情根除服务项目</w:t>
            </w:r>
          </w:p>
          <w:p w14:paraId="26645B54">
            <w:pPr>
              <w:spacing w:line="360" w:lineRule="auto"/>
              <w:rPr>
                <w:rFonts w:hint="default" w:eastAsia="宋体"/>
                <w:sz w:val="21"/>
                <w:szCs w:val="21"/>
                <w:u w:val="single"/>
                <w:lang w:val="en-US" w:eastAsia="zh-CN"/>
              </w:rPr>
            </w:pPr>
            <w:r>
              <w:rPr>
                <w:rFonts w:hint="eastAsia"/>
                <w:kern w:val="0"/>
                <w:szCs w:val="21"/>
              </w:rPr>
              <w:t>，</w:t>
            </w:r>
            <w:r>
              <w:rPr>
                <w:rFonts w:hint="eastAsia"/>
                <w:kern w:val="0"/>
                <w:szCs w:val="21"/>
                <w:lang w:val="en-US" w:eastAsia="zh-CN"/>
              </w:rPr>
              <w:t>项目属性</w:t>
            </w:r>
            <w:r>
              <w:rPr>
                <w:b/>
                <w:bCs/>
                <w:kern w:val="0"/>
                <w:szCs w:val="21"/>
                <w:u w:val="single"/>
              </w:rPr>
              <w:t>服务</w:t>
            </w:r>
            <w:r>
              <w:rPr>
                <w:kern w:val="0"/>
                <w:szCs w:val="21"/>
              </w:rPr>
              <w:t>，对应的中小企业划分标准所属行业是</w:t>
            </w:r>
            <w:r>
              <w:rPr>
                <w:kern w:val="0"/>
                <w:szCs w:val="21"/>
                <w:highlight w:val="none"/>
              </w:rPr>
              <w:t>：</w:t>
            </w:r>
            <w:r>
              <w:rPr>
                <w:rFonts w:hint="eastAsia"/>
                <w:kern w:val="0"/>
                <w:szCs w:val="21"/>
                <w:highlight w:val="none"/>
                <w:u w:val="single"/>
                <w:lang w:val="en-US" w:eastAsia="zh-CN"/>
              </w:rPr>
              <w:t xml:space="preserve"> 未列明行业</w:t>
            </w:r>
          </w:p>
          <w:p w14:paraId="24272734">
            <w:pPr>
              <w:spacing w:line="360" w:lineRule="auto"/>
              <w:rPr>
                <w:rFonts w:hint="eastAsia" w:eastAsia="宋体"/>
                <w:lang w:eastAsia="zh-CN"/>
              </w:rPr>
            </w:pPr>
            <w:r>
              <w:rPr>
                <w:b/>
                <w:szCs w:val="21"/>
              </w:rPr>
              <w:t>具体划型标准参考</w:t>
            </w:r>
            <w:r>
              <w:rPr>
                <w:rFonts w:hint="eastAsia"/>
                <w:b/>
                <w:szCs w:val="21"/>
                <w:lang w:val="en-US" w:eastAsia="zh-CN"/>
              </w:rPr>
              <w:t>第七章其它（二）</w:t>
            </w:r>
            <w:r>
              <w:rPr>
                <w:b/>
                <w:szCs w:val="21"/>
              </w:rPr>
              <w:t>：《中小企业划型标准规定》</w:t>
            </w:r>
          </w:p>
          <w:p w14:paraId="6E93393C">
            <w:pPr>
              <w:snapToGrid w:val="0"/>
              <w:spacing w:line="360" w:lineRule="auto"/>
              <w:rPr>
                <w:rFonts w:hint="eastAsia"/>
              </w:rPr>
            </w:pPr>
            <w:r>
              <w:rPr>
                <w:rFonts w:hint="eastAsia"/>
                <w:lang w:val="en-US" w:eastAsia="zh-CN"/>
              </w:rPr>
              <w:t>4、</w:t>
            </w:r>
            <w:r>
              <w:rPr>
                <w:rFonts w:hint="eastAsia"/>
              </w:rPr>
              <w:t>以联合体形式参加政府采购活动，联合体各方均为</w:t>
            </w:r>
            <w:r>
              <w:rPr>
                <w:rFonts w:hint="eastAsia"/>
                <w:lang w:val="en-US" w:eastAsia="zh-CN"/>
              </w:rPr>
              <w:t>中</w:t>
            </w:r>
            <w:r>
              <w:rPr>
                <w:rFonts w:hint="eastAsia"/>
              </w:rPr>
              <w:t>小企业的，联合体视同</w:t>
            </w:r>
            <w:r>
              <w:rPr>
                <w:rFonts w:hint="eastAsia"/>
                <w:lang w:val="en-US" w:eastAsia="zh-CN"/>
              </w:rPr>
              <w:t>中</w:t>
            </w:r>
            <w:r>
              <w:rPr>
                <w:rFonts w:hint="eastAsia"/>
              </w:rPr>
              <w:t>小企业。</w:t>
            </w:r>
          </w:p>
          <w:p w14:paraId="6BCC2875">
            <w:pPr>
              <w:snapToGrid w:val="0"/>
              <w:spacing w:line="360" w:lineRule="auto"/>
              <w:rPr>
                <w:rFonts w:hint="default" w:eastAsia="宋体"/>
                <w:lang w:val="en-US" w:eastAsia="zh-CN"/>
              </w:rPr>
            </w:pPr>
            <w:r>
              <w:rPr>
                <w:rFonts w:hint="eastAsia"/>
                <w:lang w:val="en-US" w:eastAsia="zh-CN"/>
              </w:rPr>
              <w:t>5、</w:t>
            </w:r>
            <w:r>
              <w:rPr>
                <w:rFonts w:hint="eastAsia"/>
              </w:rPr>
              <w:t>符合小微企业划分标准的个体工商户，视同小微企业。</w:t>
            </w:r>
          </w:p>
        </w:tc>
      </w:tr>
      <w:tr w14:paraId="3EAFC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BF67B1B">
            <w:pPr>
              <w:snapToGrid w:val="0"/>
              <w:spacing w:line="240" w:lineRule="auto"/>
              <w:jc w:val="center"/>
              <w:rPr>
                <w:rFonts w:hint="default" w:ascii="宋体" w:hAnsi="宋体" w:eastAsia="宋体" w:cs="宋体"/>
                <w:sz w:val="21"/>
                <w:szCs w:val="21"/>
                <w:lang w:val="en-US" w:eastAsia="zh-CN"/>
              </w:rPr>
            </w:pPr>
            <w:r>
              <w:rPr>
                <w:rFonts w:hint="eastAsia" w:eastAsia="宋体"/>
                <w:szCs w:val="21"/>
                <w:lang w:val="en-US" w:eastAsia="zh-CN"/>
              </w:rPr>
              <w:t>25</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4BA3425">
            <w:pPr>
              <w:snapToGrid w:val="0"/>
              <w:spacing w:line="240" w:lineRule="auto"/>
              <w:jc w:val="center"/>
              <w:rPr>
                <w:rFonts w:hint="default" w:ascii="宋体" w:hAnsi="宋体" w:eastAsia="仿宋" w:cs="宋体"/>
                <w:sz w:val="21"/>
                <w:szCs w:val="21"/>
                <w:lang w:val="en-US" w:eastAsia="zh-CN"/>
              </w:rPr>
            </w:pPr>
            <w:r>
              <w:rPr>
                <w:rFonts w:hint="eastAsia" w:ascii="宋体" w:hAnsi="宋体" w:eastAsia="宋体" w:cs="宋体"/>
                <w:sz w:val="21"/>
                <w:szCs w:val="21"/>
                <w:lang w:bidi="ar"/>
              </w:rPr>
              <w:t>首台套政策</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0AECD43">
            <w:pPr>
              <w:autoSpaceDE w:val="0"/>
              <w:autoSpaceDN w:val="0"/>
              <w:snapToGrid w:val="0"/>
              <w:spacing w:line="360" w:lineRule="auto"/>
              <w:textAlignment w:val="bottom"/>
              <w:rPr>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szCs w:val="21"/>
                <w:highlight w:val="none"/>
              </w:rPr>
              <w:t>优先采购被认定为首台套产品和“制造精品”的自主创新产品</w:t>
            </w:r>
          </w:p>
          <w:p w14:paraId="311CF2A5">
            <w:pPr>
              <w:autoSpaceDE w:val="0"/>
              <w:autoSpaceDN w:val="0"/>
              <w:snapToGrid w:val="0"/>
              <w:spacing w:line="360" w:lineRule="auto"/>
              <w:textAlignment w:val="bottom"/>
              <w:rPr>
                <w:rFonts w:hint="eastAsia"/>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cs="宋体"/>
                <w:sz w:val="21"/>
                <w:szCs w:val="21"/>
                <w:highlight w:val="none"/>
                <w:lang w:eastAsia="zh-CN"/>
              </w:rPr>
              <w:instrText xml:space="preserve">,</w:instrText>
            </w:r>
            <w:r>
              <w:rPr>
                <w:rFonts w:hint="eastAsia" w:ascii="宋体" w:hAnsi="宋体" w:cs="宋体"/>
                <w:position w:val="2"/>
                <w:sz w:val="14"/>
                <w:szCs w:val="21"/>
                <w:highlight w:val="none"/>
                <w:lang w:eastAsia="zh-CN"/>
              </w:rPr>
              <w:instrText xml:space="preserve">√</w:instrText>
            </w:r>
            <w:r>
              <w:rPr>
                <w:rFonts w:hint="eastAsia" w:ascii="宋体" w:hAnsi="宋体" w:eastAsia="宋体" w:cs="宋体"/>
                <w:sz w:val="21"/>
                <w:szCs w:val="21"/>
                <w:highlight w:val="none"/>
              </w:rPr>
              <w:instrText xml:space="preserve">)</w:instrText>
            </w:r>
            <w:r>
              <w:rPr>
                <w:rFonts w:hint="eastAsia" w:ascii="宋体" w:hAnsi="宋体" w:eastAsia="宋体" w:cs="宋体"/>
                <w:sz w:val="21"/>
                <w:szCs w:val="21"/>
                <w:highlight w:val="none"/>
              </w:rPr>
              <w:fldChar w:fldCharType="end"/>
            </w:r>
            <w:r>
              <w:rPr>
                <w:szCs w:val="21"/>
              </w:rPr>
              <w:t>不适用</w:t>
            </w:r>
          </w:p>
        </w:tc>
      </w:tr>
      <w:tr w14:paraId="1AE9D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BE46C09">
            <w:pPr>
              <w:spacing w:line="240" w:lineRule="auto"/>
              <w:contextualSpacing/>
              <w:jc w:val="center"/>
              <w:rPr>
                <w:rFonts w:hint="eastAsia" w:eastAsia="宋体"/>
                <w:szCs w:val="21"/>
                <w:lang w:val="en-US" w:eastAsia="zh-CN"/>
              </w:rPr>
            </w:pPr>
            <w:r>
              <w:rPr>
                <w:rFonts w:hint="eastAsia" w:ascii="宋体" w:hAnsi="宋体" w:eastAsia="宋体" w:cs="宋体"/>
                <w:sz w:val="21"/>
                <w:szCs w:val="21"/>
                <w:lang w:val="en-US" w:eastAsia="zh-CN"/>
              </w:rPr>
              <w:t>26</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653016F">
            <w:pPr>
              <w:spacing w:line="240" w:lineRule="auto"/>
              <w:contextualSpacing/>
              <w:jc w:val="center"/>
              <w:rPr>
                <w:szCs w:val="21"/>
              </w:rPr>
            </w:pPr>
            <w:r>
              <w:rPr>
                <w:rFonts w:hint="eastAsia" w:ascii="宋体" w:hAnsi="宋体" w:eastAsia="宋体" w:cs="宋体"/>
                <w:sz w:val="21"/>
                <w:szCs w:val="21"/>
              </w:rPr>
              <w:t>履约保证金</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F95CE0F">
            <w:pPr>
              <w:spacing w:line="400" w:lineRule="exact"/>
              <w:contextualSpacing/>
              <w:rPr>
                <w:rFonts w:hint="eastAsia" w:ascii="宋体" w:hAnsi="宋体" w:eastAsia="宋体" w:cs="宋体"/>
                <w:sz w:val="21"/>
                <w:szCs w:val="21"/>
                <w:highlight w:val="yellow"/>
                <w:lang w:val="en-US" w:eastAsia="zh-CN"/>
              </w:rPr>
            </w:pPr>
            <w:r>
              <w:rPr>
                <w:rFonts w:hint="eastAsia" w:ascii="宋体" w:hAnsi="宋体" w:eastAsia="宋体" w:cs="宋体"/>
                <w:sz w:val="21"/>
                <w:szCs w:val="21"/>
              </w:rPr>
              <w:t xml:space="preserve">是否需要履约保证金: </w:t>
            </w:r>
            <w:r>
              <w:rPr>
                <w:rFonts w:hint="eastAsia" w:ascii="宋体" w:hAnsi="宋体" w:eastAsia="宋体" w:cs="宋体"/>
                <w:sz w:val="21"/>
                <w:szCs w:val="21"/>
              </w:rPr>
              <w:sym w:font="Wingdings" w:char="00A8"/>
            </w:r>
            <w:r>
              <w:rPr>
                <w:rFonts w:hint="eastAsia" w:ascii="宋体" w:hAnsi="宋体" w:eastAsia="宋体" w:cs="宋体"/>
                <w:sz w:val="21"/>
                <w:szCs w:val="21"/>
              </w:rPr>
              <w:t>是</w:t>
            </w:r>
            <w:r>
              <w:rPr>
                <w:rFonts w:hint="eastAsia" w:ascii="宋体" w:hAnsi="宋体" w:eastAsia="宋体" w:cs="宋体"/>
                <w:sz w:val="21"/>
                <w:szCs w:val="21"/>
              </w:rPr>
              <w:sym w:font="Wingdings" w:char="00FE"/>
            </w:r>
            <w:r>
              <w:rPr>
                <w:rFonts w:hint="eastAsia" w:ascii="宋体" w:hAnsi="宋体" w:eastAsia="宋体" w:cs="宋体"/>
                <w:sz w:val="21"/>
                <w:szCs w:val="21"/>
              </w:rPr>
              <w:t>否</w:t>
            </w:r>
            <w:r>
              <w:rPr>
                <w:rFonts w:hint="eastAsia" w:ascii="宋体" w:hAnsi="宋体" w:eastAsia="宋体" w:cs="宋体"/>
                <w:sz w:val="21"/>
                <w:szCs w:val="21"/>
                <w:lang w:val="en-US" w:eastAsia="zh-CN"/>
              </w:rPr>
              <w:t>,</w:t>
            </w:r>
            <w:r>
              <w:rPr>
                <w:rFonts w:hint="eastAsia" w:ascii="宋体" w:hAnsi="宋体" w:eastAsia="宋体" w:cs="宋体"/>
                <w:sz w:val="21"/>
                <w:szCs w:val="21"/>
                <w:lang w:bidi="ar"/>
              </w:rPr>
              <w:t>履约保证金的数额不得超过政府采购合同金额的1%。</w:t>
            </w:r>
          </w:p>
        </w:tc>
      </w:tr>
      <w:tr w14:paraId="283B2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CC3187F">
            <w:pPr>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A9BFBB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代理服务费</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0C8A7764">
            <w:pPr>
              <w:numPr>
                <w:ilvl w:val="0"/>
                <w:numId w:val="5"/>
              </w:num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rPr>
              <w:t>本项目代</w:t>
            </w:r>
            <w:r>
              <w:rPr>
                <w:rFonts w:hint="eastAsia" w:ascii="宋体" w:hAnsi="宋体" w:eastAsia="宋体" w:cs="宋体"/>
                <w:sz w:val="21"/>
                <w:szCs w:val="21"/>
                <w:highlight w:val="none"/>
              </w:rPr>
              <w:t>理服务费</w:t>
            </w:r>
            <w:r>
              <w:rPr>
                <w:rFonts w:hint="eastAsia" w:ascii="宋体" w:hAnsi="宋体" w:eastAsia="宋体" w:cs="宋体"/>
                <w:sz w:val="21"/>
                <w:szCs w:val="21"/>
                <w:highlight w:val="none"/>
                <w:lang w:eastAsia="zh-CN"/>
              </w:rPr>
              <w:t>为</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8250</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lang w:eastAsia="zh-CN"/>
              </w:rPr>
              <w:t>由中标人支付。</w:t>
            </w:r>
          </w:p>
          <w:p w14:paraId="2348F75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应当自中标公告发布之日起5个工作日内一次性向采购代理机构支付代理服务费。</w:t>
            </w:r>
          </w:p>
          <w:p w14:paraId="54718D0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2、代理服务费支付：</w:t>
            </w:r>
          </w:p>
          <w:p w14:paraId="0A25FC5E">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 代理服务费缴纳形式：汇票/支票/电汇/现金</w:t>
            </w:r>
          </w:p>
          <w:p w14:paraId="7E2B6D6A">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 代理服务费汇入以下账户 ：</w:t>
            </w:r>
          </w:p>
          <w:p w14:paraId="318156A5">
            <w:pPr>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收款单位:</w:t>
            </w:r>
            <w:r>
              <w:rPr>
                <w:rFonts w:hint="eastAsia" w:ascii="宋体" w:hAnsi="宋体" w:eastAsia="宋体" w:cs="宋体"/>
                <w:sz w:val="21"/>
                <w:szCs w:val="21"/>
                <w:highlight w:val="none"/>
              </w:rPr>
              <w:t>浙江省成套工程有限公司舟山分公司</w:t>
            </w:r>
          </w:p>
          <w:p w14:paraId="119DDDE7">
            <w:pPr>
              <w:snapToGrid w:val="0"/>
              <w:spacing w:line="360" w:lineRule="auto"/>
              <w:ind w:firstLine="420" w:firstLineChars="20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开户银行：</w:t>
            </w:r>
            <w:r>
              <w:rPr>
                <w:rFonts w:hint="eastAsia" w:ascii="宋体" w:hAnsi="宋体" w:eastAsia="宋体" w:cs="宋体"/>
                <w:sz w:val="21"/>
                <w:szCs w:val="21"/>
                <w:highlight w:val="none"/>
              </w:rPr>
              <w:t>台州银行舟山勾山小微企业专营支行</w:t>
            </w:r>
          </w:p>
          <w:p w14:paraId="77E07D1C">
            <w:pPr>
              <w:snapToGrid w:val="0"/>
              <w:spacing w:line="360" w:lineRule="auto"/>
              <w:ind w:firstLine="420" w:firstLineChars="20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银行账号：</w:t>
            </w:r>
            <w:r>
              <w:rPr>
                <w:rFonts w:hint="eastAsia" w:ascii="宋体" w:hAnsi="宋体" w:eastAsia="宋体" w:cs="宋体"/>
                <w:sz w:val="21"/>
                <w:szCs w:val="21"/>
                <w:highlight w:val="none"/>
              </w:rPr>
              <w:t>551107816300015</w:t>
            </w:r>
          </w:p>
          <w:p w14:paraId="2DFB41BA">
            <w:pPr>
              <w:autoSpaceDE w:val="0"/>
              <w:autoSpaceDN w:val="0"/>
              <w:snapToGrid w:val="0"/>
              <w:spacing w:line="360" w:lineRule="auto"/>
              <w:ind w:left="360" w:hanging="315" w:hangingChars="150"/>
              <w:textAlignment w:val="bottom"/>
              <w:rPr>
                <w:rFonts w:hint="eastAsia" w:ascii="宋体" w:hAnsi="宋体" w:eastAsia="宋体" w:cs="宋体"/>
                <w:b/>
                <w:sz w:val="21"/>
                <w:szCs w:val="21"/>
              </w:rPr>
            </w:pPr>
            <w:r>
              <w:rPr>
                <w:rFonts w:hint="eastAsia" w:ascii="宋体" w:hAnsi="宋体" w:eastAsia="宋体" w:cs="宋体"/>
                <w:sz w:val="21"/>
                <w:szCs w:val="21"/>
              </w:rPr>
              <w:t>3、</w:t>
            </w:r>
            <w:r>
              <w:rPr>
                <w:rFonts w:hint="eastAsia" w:ascii="宋体" w:hAnsi="宋体" w:eastAsia="宋体" w:cs="宋体"/>
                <w:b/>
                <w:sz w:val="21"/>
                <w:szCs w:val="21"/>
              </w:rPr>
              <w:t>增值税发票开票资料：单位名称、税号（统一社会信用代码）、开户行名称、账号、地址及联系电话。</w:t>
            </w:r>
          </w:p>
          <w:p w14:paraId="4B4AB2B9">
            <w:pPr>
              <w:autoSpaceDE w:val="0"/>
              <w:autoSpaceDN w:val="0"/>
              <w:snapToGrid w:val="0"/>
              <w:spacing w:line="360" w:lineRule="auto"/>
              <w:ind w:left="360" w:hanging="316" w:hangingChars="150"/>
              <w:textAlignment w:val="bottom"/>
              <w:rPr>
                <w:rFonts w:hint="eastAsia" w:ascii="宋体" w:hAnsi="宋体" w:eastAsia="宋体" w:cs="宋体"/>
                <w:b/>
                <w:sz w:val="21"/>
                <w:szCs w:val="21"/>
              </w:rPr>
            </w:pPr>
            <w:r>
              <w:rPr>
                <w:b/>
                <w:szCs w:val="21"/>
              </w:rPr>
              <w:t>备注：代理服务费在报价表中不单列报价子项，由</w:t>
            </w:r>
            <w:r>
              <w:rPr>
                <w:rFonts w:hint="eastAsia"/>
                <w:b/>
                <w:szCs w:val="21"/>
                <w:lang w:eastAsia="zh-CN"/>
              </w:rPr>
              <w:t>投标人</w:t>
            </w:r>
            <w:r>
              <w:rPr>
                <w:b/>
                <w:szCs w:val="21"/>
              </w:rPr>
              <w:t>自行考虑在</w:t>
            </w:r>
            <w:r>
              <w:rPr>
                <w:rFonts w:hint="eastAsia"/>
                <w:b/>
                <w:szCs w:val="21"/>
              </w:rPr>
              <w:t>企业</w:t>
            </w:r>
            <w:r>
              <w:rPr>
                <w:b/>
                <w:szCs w:val="21"/>
              </w:rPr>
              <w:t>运营成本等或各投标报价中。</w:t>
            </w:r>
          </w:p>
        </w:tc>
      </w:tr>
      <w:tr w14:paraId="00896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2799A73">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87FF12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解释权</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0DA8719D">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招标文件</w:t>
            </w:r>
            <w:r>
              <w:rPr>
                <w:rFonts w:hint="eastAsia" w:ascii="宋体" w:hAnsi="宋体" w:eastAsia="宋体" w:cs="宋体"/>
                <w:sz w:val="21"/>
                <w:szCs w:val="21"/>
              </w:rPr>
              <w:t>的解释权属于采购人和采购代理机构。</w:t>
            </w:r>
          </w:p>
        </w:tc>
      </w:tr>
      <w:tr w14:paraId="6B019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B548D9B">
            <w:pPr>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553B06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政采贷</w:t>
            </w:r>
          </w:p>
        </w:tc>
        <w:tc>
          <w:tcPr>
            <w:tcW w:w="7646" w:type="dxa"/>
            <w:tcBorders>
              <w:top w:val="single" w:color="auto" w:sz="4" w:space="0"/>
              <w:left w:val="single" w:color="auto" w:sz="4" w:space="0"/>
              <w:bottom w:val="single" w:color="auto" w:sz="4" w:space="0"/>
              <w:right w:val="single" w:color="auto" w:sz="4" w:space="0"/>
            </w:tcBorders>
            <w:noWrap w:val="0"/>
            <w:vAlign w:val="top"/>
          </w:tcPr>
          <w:p w14:paraId="6CD881DE">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w:t>
            </w:r>
            <w:r>
              <w:rPr>
                <w:rFonts w:hint="eastAsia" w:ascii="宋体" w:hAnsi="宋体" w:eastAsia="宋体" w:cs="宋体"/>
                <w:sz w:val="21"/>
                <w:szCs w:val="21"/>
                <w:lang w:val="en-US" w:eastAsia="zh-CN"/>
              </w:rPr>
              <w:t>第七章其它(三)</w:t>
            </w:r>
            <w:r>
              <w:rPr>
                <w:rFonts w:hint="eastAsia" w:ascii="宋体" w:hAnsi="宋体" w:eastAsia="宋体" w:cs="宋体"/>
                <w:sz w:val="21"/>
                <w:szCs w:val="21"/>
              </w:rPr>
              <w:t>。</w:t>
            </w:r>
          </w:p>
          <w:p w14:paraId="3895DB76">
            <w:pPr>
              <w:jc w:val="left"/>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color w:val="000000"/>
                <w:sz w:val="21"/>
                <w:szCs w:val="21"/>
              </w:rPr>
              <w:t>舟山市政府采购信用融资合作银行</w:t>
            </w:r>
          </w:p>
        </w:tc>
      </w:tr>
    </w:tbl>
    <w:p w14:paraId="710EFCD7">
      <w:pPr>
        <w:spacing w:line="360" w:lineRule="auto"/>
        <w:rPr>
          <w:rFonts w:hint="eastAsia" w:ascii="宋体" w:hAnsi="宋体" w:cs="宋体"/>
        </w:rPr>
      </w:pPr>
    </w:p>
    <w:p w14:paraId="50047E85">
      <w:pPr>
        <w:pStyle w:val="74"/>
        <w:rPr>
          <w:rFonts w:hint="eastAsia" w:ascii="宋体" w:hAnsi="宋体" w:cs="宋体"/>
        </w:rPr>
      </w:pPr>
    </w:p>
    <w:p w14:paraId="44DB395A">
      <w:pPr>
        <w:pStyle w:val="75"/>
        <w:rPr>
          <w:rFonts w:hint="eastAsia" w:ascii="宋体" w:hAnsi="宋体" w:cs="宋体"/>
        </w:rPr>
      </w:pPr>
    </w:p>
    <w:p w14:paraId="56601308">
      <w:pPr>
        <w:rPr>
          <w:rFonts w:hint="eastAsia" w:ascii="宋体" w:hAnsi="宋体" w:cs="宋体"/>
        </w:rPr>
      </w:pPr>
    </w:p>
    <w:p w14:paraId="463F978B">
      <w:pPr>
        <w:pStyle w:val="74"/>
        <w:rPr>
          <w:rFonts w:hint="eastAsia" w:ascii="宋体" w:hAnsi="宋体" w:cs="宋体"/>
        </w:rPr>
      </w:pPr>
    </w:p>
    <w:p w14:paraId="16B23038">
      <w:pPr>
        <w:pStyle w:val="75"/>
        <w:rPr>
          <w:rFonts w:hint="eastAsia" w:ascii="宋体" w:hAnsi="宋体" w:cs="宋体"/>
        </w:rPr>
      </w:pPr>
    </w:p>
    <w:p w14:paraId="017FB14A">
      <w:pPr>
        <w:rPr>
          <w:rFonts w:hint="eastAsia" w:ascii="宋体" w:hAnsi="宋体" w:cs="宋体"/>
        </w:rPr>
      </w:pPr>
    </w:p>
    <w:p w14:paraId="548CF1C9">
      <w:pPr>
        <w:pStyle w:val="74"/>
        <w:rPr>
          <w:rFonts w:hint="eastAsia" w:ascii="宋体" w:hAnsi="宋体" w:cs="宋体"/>
        </w:rPr>
      </w:pPr>
    </w:p>
    <w:p w14:paraId="2AC71BE0">
      <w:pPr>
        <w:pStyle w:val="75"/>
        <w:rPr>
          <w:rFonts w:hint="eastAsia" w:ascii="宋体" w:hAnsi="宋体" w:cs="宋体"/>
        </w:rPr>
      </w:pPr>
    </w:p>
    <w:p w14:paraId="38721A4E">
      <w:pPr>
        <w:rPr>
          <w:rFonts w:hint="eastAsia" w:ascii="宋体" w:hAnsi="宋体" w:cs="宋体"/>
        </w:rPr>
      </w:pPr>
    </w:p>
    <w:p w14:paraId="799472CC">
      <w:pPr>
        <w:pStyle w:val="74"/>
        <w:rPr>
          <w:rFonts w:hint="eastAsia" w:ascii="宋体" w:hAnsi="宋体" w:cs="宋体"/>
        </w:rPr>
      </w:pPr>
    </w:p>
    <w:p w14:paraId="122BBED2">
      <w:pPr>
        <w:pStyle w:val="75"/>
        <w:rPr>
          <w:rFonts w:hint="eastAsia" w:ascii="宋体" w:hAnsi="宋体" w:cs="宋体"/>
        </w:rPr>
      </w:pPr>
    </w:p>
    <w:p w14:paraId="5F670D4E">
      <w:pPr>
        <w:rPr>
          <w:rFonts w:hint="eastAsia" w:ascii="宋体" w:hAnsi="宋体" w:cs="宋体"/>
        </w:rPr>
      </w:pPr>
    </w:p>
    <w:p w14:paraId="4C06D56A">
      <w:pPr>
        <w:pStyle w:val="74"/>
        <w:rPr>
          <w:rFonts w:hint="eastAsia"/>
        </w:rPr>
      </w:pPr>
    </w:p>
    <w:p w14:paraId="330FD980">
      <w:pPr>
        <w:rPr>
          <w:rFonts w:hint="eastAsia" w:ascii="宋体" w:hAnsi="宋体" w:cs="宋体"/>
        </w:rPr>
      </w:pPr>
    </w:p>
    <w:p w14:paraId="4DE0C374">
      <w:pPr>
        <w:pStyle w:val="74"/>
        <w:rPr>
          <w:rFonts w:hint="eastAsia" w:ascii="宋体" w:hAnsi="宋体" w:cs="宋体"/>
        </w:rPr>
      </w:pPr>
    </w:p>
    <w:p w14:paraId="15568141">
      <w:pPr>
        <w:pStyle w:val="75"/>
        <w:rPr>
          <w:rFonts w:hint="eastAsia" w:ascii="宋体" w:hAnsi="宋体" w:cs="宋体"/>
        </w:rPr>
      </w:pPr>
    </w:p>
    <w:p w14:paraId="4528CA94">
      <w:pPr>
        <w:rPr>
          <w:rFonts w:hint="eastAsia" w:ascii="宋体" w:hAnsi="宋体" w:cs="宋体"/>
        </w:rPr>
      </w:pPr>
    </w:p>
    <w:p w14:paraId="79FD0EAD">
      <w:pPr>
        <w:pStyle w:val="74"/>
        <w:rPr>
          <w:rFonts w:hint="eastAsia" w:ascii="宋体" w:hAnsi="宋体" w:cs="宋体"/>
        </w:rPr>
      </w:pPr>
    </w:p>
    <w:p w14:paraId="3554C47C">
      <w:pPr>
        <w:pStyle w:val="75"/>
        <w:rPr>
          <w:rFonts w:hint="eastAsia" w:ascii="宋体" w:hAnsi="宋体" w:cs="宋体"/>
        </w:rPr>
      </w:pPr>
    </w:p>
    <w:p w14:paraId="2ABA2F38">
      <w:pPr>
        <w:rPr>
          <w:rFonts w:hint="eastAsia" w:ascii="宋体" w:hAnsi="宋体" w:cs="宋体"/>
        </w:rPr>
      </w:pPr>
    </w:p>
    <w:p w14:paraId="15B08941">
      <w:pPr>
        <w:pStyle w:val="74"/>
        <w:rPr>
          <w:rFonts w:hint="eastAsia" w:ascii="宋体" w:hAnsi="宋体" w:cs="宋体"/>
        </w:rPr>
      </w:pPr>
    </w:p>
    <w:p w14:paraId="4F05C31E">
      <w:pPr>
        <w:pStyle w:val="75"/>
        <w:rPr>
          <w:rFonts w:hint="eastAsia"/>
        </w:rPr>
      </w:pPr>
    </w:p>
    <w:p w14:paraId="601749ED">
      <w:pPr>
        <w:pStyle w:val="75"/>
        <w:rPr>
          <w:rFonts w:hint="eastAsia" w:ascii="宋体" w:hAnsi="宋体" w:cs="宋体"/>
        </w:rPr>
      </w:pPr>
    </w:p>
    <w:p w14:paraId="7BC10745">
      <w:pPr>
        <w:rPr>
          <w:rFonts w:hint="eastAsia"/>
        </w:rPr>
      </w:pPr>
    </w:p>
    <w:p w14:paraId="363BC93B">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一、总  则</w:t>
      </w:r>
    </w:p>
    <w:p w14:paraId="087F7C5A">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（一） 适用范围</w:t>
      </w:r>
    </w:p>
    <w:p w14:paraId="74C08529">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招标文件</w:t>
      </w:r>
      <w:r>
        <w:rPr>
          <w:rFonts w:hint="eastAsia" w:ascii="宋体" w:hAnsi="宋体" w:eastAsia="宋体" w:cs="宋体"/>
          <w:sz w:val="21"/>
          <w:szCs w:val="21"/>
        </w:rPr>
        <w:t>适用于本次采购项目的</w:t>
      </w:r>
      <w:r>
        <w:rPr>
          <w:rFonts w:hint="eastAsia" w:ascii="宋体" w:hAnsi="宋体" w:eastAsia="宋体" w:cs="宋体"/>
          <w:sz w:val="21"/>
          <w:szCs w:val="21"/>
          <w:lang w:eastAsia="zh-CN"/>
        </w:rPr>
        <w:t>采购</w:t>
      </w:r>
      <w:r>
        <w:rPr>
          <w:rFonts w:hint="eastAsia" w:ascii="宋体" w:hAnsi="宋体" w:eastAsia="宋体" w:cs="宋体"/>
          <w:sz w:val="21"/>
          <w:szCs w:val="21"/>
        </w:rPr>
        <w:t>、投标、评标、定标、验收、合同履约、付款等行为（法律、法规另有规定的，从其规定）。</w:t>
      </w:r>
    </w:p>
    <w:p w14:paraId="4B63B203">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（二）定义</w:t>
      </w:r>
    </w:p>
    <w:p w14:paraId="7B88892F">
      <w:pPr>
        <w:spacing w:line="360" w:lineRule="auto"/>
        <w:ind w:firstLine="420" w:firstLineChars="200"/>
        <w:rPr>
          <w:rFonts w:ascii="Calibri" w:hAnsi="Calibri"/>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ascii="Calibri" w:hAnsi="Calibri"/>
        </w:rPr>
        <w:t>采购人：是指依法进行政府采购的国家机关、事业单位、团体组织。</w:t>
      </w:r>
    </w:p>
    <w:p w14:paraId="7A93557B">
      <w:pPr>
        <w:snapToGrid w:val="0"/>
        <w:spacing w:line="360" w:lineRule="auto"/>
        <w:ind w:firstLine="420" w:firstLineChars="200"/>
        <w:jc w:val="left"/>
        <w:rPr>
          <w:rFonts w:hint="eastAsia" w:ascii="Calibri" w:hAnsi="Calibri" w:eastAsia="宋体"/>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ascii="Calibri" w:hAnsi="Calibri"/>
        </w:rPr>
        <w:t>采购代理机构：受采购人委托，在委托的范围内办理政府采购事宜的机构</w:t>
      </w:r>
      <w:r>
        <w:rPr>
          <w:rFonts w:hint="eastAsia" w:ascii="Calibri" w:hAnsi="Calibri"/>
          <w:lang w:eastAsia="zh-CN"/>
        </w:rPr>
        <w:t>。</w:t>
      </w:r>
    </w:p>
    <w:p w14:paraId="17568562">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w:t>
      </w:r>
      <w:r>
        <w:rPr>
          <w:rFonts w:hint="eastAsia" w:ascii="宋体" w:hAnsi="宋体" w:eastAsia="宋体" w:cs="宋体"/>
          <w:sz w:val="21"/>
          <w:szCs w:val="21"/>
          <w:lang w:val="en-US" w:eastAsia="zh-CN"/>
        </w:rPr>
        <w:t>是</w:t>
      </w:r>
      <w:r>
        <w:rPr>
          <w:rFonts w:hint="eastAsia" w:ascii="宋体" w:hAnsi="宋体" w:eastAsia="宋体" w:cs="宋体"/>
          <w:sz w:val="21"/>
          <w:szCs w:val="21"/>
        </w:rPr>
        <w:t>指</w:t>
      </w:r>
      <w:r>
        <w:rPr>
          <w:rFonts w:hint="eastAsia" w:ascii="宋体" w:hAnsi="宋体" w:eastAsia="宋体" w:cs="宋体"/>
          <w:sz w:val="21"/>
          <w:szCs w:val="21"/>
          <w:lang w:val="en-US" w:eastAsia="zh-CN"/>
        </w:rPr>
        <w:t>响应</w:t>
      </w:r>
      <w:r>
        <w:rPr>
          <w:rFonts w:hint="eastAsia" w:ascii="宋体" w:hAnsi="宋体" w:eastAsia="宋体" w:cs="宋体"/>
          <w:sz w:val="21"/>
          <w:szCs w:val="21"/>
          <w:lang w:eastAsia="zh-CN"/>
        </w:rPr>
        <w:t>招标、</w:t>
      </w:r>
      <w:r>
        <w:rPr>
          <w:rFonts w:hint="eastAsia" w:ascii="宋体" w:hAnsi="宋体" w:eastAsia="宋体" w:cs="宋体"/>
          <w:sz w:val="21"/>
          <w:szCs w:val="21"/>
          <w:lang w:val="en-US" w:eastAsia="zh-CN"/>
        </w:rPr>
        <w:t>参加投标竞争的法人、其它组织或自然人</w:t>
      </w:r>
      <w:r>
        <w:rPr>
          <w:rFonts w:hint="eastAsia" w:ascii="宋体" w:hAnsi="宋体" w:eastAsia="宋体" w:cs="宋体"/>
          <w:sz w:val="21"/>
          <w:szCs w:val="21"/>
        </w:rPr>
        <w:t>，也称</w:t>
      </w:r>
      <w:r>
        <w:rPr>
          <w:rFonts w:hint="eastAsia" w:ascii="宋体" w:hAnsi="宋体" w:eastAsia="宋体" w:cs="宋体"/>
          <w:sz w:val="21"/>
          <w:szCs w:val="21"/>
          <w:lang w:val="en-US" w:eastAsia="zh-CN"/>
        </w:rPr>
        <w:t>供应商</w:t>
      </w:r>
      <w:r>
        <w:rPr>
          <w:rFonts w:hint="eastAsia" w:ascii="宋体" w:hAnsi="宋体" w:eastAsia="宋体" w:cs="宋体"/>
          <w:sz w:val="21"/>
          <w:szCs w:val="21"/>
        </w:rPr>
        <w:t>。</w:t>
      </w:r>
    </w:p>
    <w:p w14:paraId="45B6AB7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代表：是指参加本项目投标活动的</w:t>
      </w:r>
      <w:r>
        <w:rPr>
          <w:rFonts w:hint="eastAsia" w:ascii="宋体" w:hAnsi="宋体" w:eastAsia="宋体" w:cs="宋体"/>
          <w:sz w:val="21"/>
          <w:szCs w:val="21"/>
          <w:lang w:eastAsia="zh-CN"/>
        </w:rPr>
        <w:t>投标人</w:t>
      </w:r>
      <w:r>
        <w:rPr>
          <w:rFonts w:hint="eastAsia" w:ascii="宋体" w:hAnsi="宋体" w:eastAsia="宋体" w:cs="宋体"/>
          <w:sz w:val="21"/>
          <w:szCs w:val="21"/>
        </w:rPr>
        <w:t>法定代表人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负责人）</w:t>
      </w:r>
      <w:r>
        <w:rPr>
          <w:rFonts w:hint="eastAsia" w:ascii="宋体" w:hAnsi="宋体" w:eastAsia="宋体" w:cs="宋体"/>
          <w:sz w:val="21"/>
          <w:szCs w:val="21"/>
        </w:rPr>
        <w:t>或授权代表。</w:t>
      </w:r>
    </w:p>
    <w:p w14:paraId="024C1E42">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.联合体：是指两个以上</w:t>
      </w:r>
      <w:r>
        <w:rPr>
          <w:rFonts w:hint="eastAsia" w:ascii="宋体" w:hAnsi="宋体" w:eastAsia="宋体" w:cs="宋体"/>
          <w:sz w:val="21"/>
          <w:szCs w:val="21"/>
          <w:lang w:eastAsia="zh-CN"/>
        </w:rPr>
        <w:t>投标人</w:t>
      </w:r>
      <w:r>
        <w:rPr>
          <w:rFonts w:hint="eastAsia" w:ascii="宋体" w:hAnsi="宋体" w:eastAsia="宋体" w:cs="宋体"/>
          <w:sz w:val="21"/>
          <w:szCs w:val="21"/>
        </w:rPr>
        <w:t>组成联合体，以一个</w:t>
      </w:r>
      <w:r>
        <w:rPr>
          <w:rFonts w:hint="eastAsia" w:ascii="宋体" w:hAnsi="宋体" w:eastAsia="宋体" w:cs="宋体"/>
          <w:sz w:val="21"/>
          <w:szCs w:val="21"/>
          <w:lang w:eastAsia="zh-CN"/>
        </w:rPr>
        <w:t>投标人</w:t>
      </w:r>
      <w:r>
        <w:rPr>
          <w:rFonts w:hint="eastAsia" w:ascii="宋体" w:hAnsi="宋体" w:eastAsia="宋体" w:cs="宋体"/>
          <w:sz w:val="21"/>
          <w:szCs w:val="21"/>
        </w:rPr>
        <w:t>的身份参加投标。</w:t>
      </w:r>
    </w:p>
    <w:p w14:paraId="09E07866">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.甲方：是指合同签订的一方，一般与采购人、用户相同。</w:t>
      </w:r>
    </w:p>
    <w:p w14:paraId="13847F17">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.乙方：是指合同签订的另一方，与中标人相同。</w:t>
      </w:r>
    </w:p>
    <w:p w14:paraId="4E6B56D6">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.“产品”系指供方按</w:t>
      </w:r>
      <w:r>
        <w:rPr>
          <w:rFonts w:hint="eastAsia" w:ascii="宋体" w:hAnsi="宋体" w:eastAsia="宋体" w:cs="宋体"/>
          <w:sz w:val="21"/>
          <w:szCs w:val="21"/>
          <w:lang w:eastAsia="zh-CN"/>
        </w:rPr>
        <w:t>招标文件</w:t>
      </w:r>
      <w:r>
        <w:rPr>
          <w:rFonts w:hint="eastAsia" w:ascii="宋体" w:hAnsi="宋体" w:eastAsia="宋体" w:cs="宋体"/>
          <w:sz w:val="21"/>
          <w:szCs w:val="21"/>
        </w:rPr>
        <w:t>规定，须向采购人提供的一切设备、保险、税金、备品备件、工具、手册及其它有关技术资料和材料。</w:t>
      </w:r>
    </w:p>
    <w:p w14:paraId="4D3A6AD7">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.“服务”系指</w:t>
      </w:r>
      <w:r>
        <w:rPr>
          <w:rFonts w:hint="eastAsia" w:ascii="宋体" w:hAnsi="宋体" w:eastAsia="宋体" w:cs="宋体"/>
          <w:sz w:val="21"/>
          <w:szCs w:val="21"/>
          <w:lang w:eastAsia="zh-CN"/>
        </w:rPr>
        <w:t>招标文件</w:t>
      </w:r>
      <w:r>
        <w:rPr>
          <w:rFonts w:hint="eastAsia" w:ascii="宋体" w:hAnsi="宋体" w:eastAsia="宋体" w:cs="宋体"/>
          <w:sz w:val="21"/>
          <w:szCs w:val="21"/>
        </w:rPr>
        <w:t>规定</w:t>
      </w:r>
      <w:r>
        <w:rPr>
          <w:rFonts w:hint="eastAsia" w:ascii="宋体" w:hAnsi="宋体" w:eastAsia="宋体" w:cs="宋体"/>
          <w:sz w:val="21"/>
          <w:szCs w:val="21"/>
          <w:lang w:eastAsia="zh-CN"/>
        </w:rPr>
        <w:t>投标人</w:t>
      </w:r>
      <w:r>
        <w:rPr>
          <w:rFonts w:hint="eastAsia" w:ascii="宋体" w:hAnsi="宋体" w:eastAsia="宋体" w:cs="宋体"/>
          <w:sz w:val="21"/>
          <w:szCs w:val="21"/>
        </w:rPr>
        <w:t>须承担的设计、制作、运输、保管、储存、交货、安装、调试、验收、技术协助、培训以及其他与本次供货有关的及其他类似义务。</w:t>
      </w:r>
    </w:p>
    <w:p w14:paraId="0D644FA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.“项目”系指</w:t>
      </w:r>
      <w:r>
        <w:rPr>
          <w:rFonts w:hint="eastAsia" w:ascii="宋体" w:hAnsi="宋体" w:eastAsia="宋体" w:cs="宋体"/>
          <w:sz w:val="21"/>
          <w:szCs w:val="21"/>
          <w:lang w:eastAsia="zh-CN"/>
        </w:rPr>
        <w:t>投标人</w:t>
      </w:r>
      <w:r>
        <w:rPr>
          <w:rFonts w:hint="eastAsia" w:ascii="宋体" w:hAnsi="宋体" w:eastAsia="宋体" w:cs="宋体"/>
          <w:sz w:val="21"/>
          <w:szCs w:val="21"/>
        </w:rPr>
        <w:t>按</w:t>
      </w:r>
      <w:r>
        <w:rPr>
          <w:rFonts w:hint="eastAsia" w:ascii="宋体" w:hAnsi="宋体" w:eastAsia="宋体" w:cs="宋体"/>
          <w:sz w:val="21"/>
          <w:szCs w:val="21"/>
          <w:lang w:eastAsia="zh-CN"/>
        </w:rPr>
        <w:t>招标文件</w:t>
      </w:r>
      <w:r>
        <w:rPr>
          <w:rFonts w:hint="eastAsia" w:ascii="宋体" w:hAnsi="宋体" w:eastAsia="宋体" w:cs="宋体"/>
          <w:sz w:val="21"/>
          <w:szCs w:val="21"/>
        </w:rPr>
        <w:t>规定向采购人提供的产品和服务。</w:t>
      </w:r>
    </w:p>
    <w:p w14:paraId="11C0A7CE">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szCs w:val="21"/>
        </w:rPr>
        <w:t>.本文件中打“▲”号的条款系指实质性要求条款，不允许有负偏离或缺失，</w:t>
      </w:r>
      <w:r>
        <w:rPr>
          <w:rFonts w:hint="eastAsia"/>
          <w:szCs w:val="21"/>
          <w:lang w:eastAsia="zh-CN"/>
        </w:rPr>
        <w:t>投标人</w:t>
      </w:r>
      <w:r>
        <w:rPr>
          <w:szCs w:val="21"/>
        </w:rPr>
        <w:t>必须满足，否则该投标将导致无效。打“★”条款为重要的参数指标或条款，打“</w:t>
      </w:r>
      <w:r>
        <w:rPr>
          <w:kern w:val="0"/>
          <w:szCs w:val="21"/>
        </w:rPr>
        <w:t>☆</w:t>
      </w:r>
      <w:r>
        <w:rPr>
          <w:szCs w:val="21"/>
        </w:rPr>
        <w:t>”的条款为次重要的参数指标或条款，</w:t>
      </w:r>
      <w:r>
        <w:rPr>
          <w:rFonts w:hint="eastAsia"/>
          <w:szCs w:val="21"/>
          <w:lang w:eastAsia="zh-CN"/>
        </w:rPr>
        <w:t>招标文件</w:t>
      </w:r>
      <w:r>
        <w:rPr>
          <w:szCs w:val="21"/>
        </w:rPr>
        <w:t>中用“★”和“</w:t>
      </w:r>
      <w:r>
        <w:rPr>
          <w:kern w:val="0"/>
          <w:szCs w:val="21"/>
        </w:rPr>
        <w:t>☆</w:t>
      </w:r>
      <w:r>
        <w:rPr>
          <w:szCs w:val="21"/>
        </w:rPr>
        <w:t>”标注的条款不视作强制要求或必须满足的条件和资料，欢迎</w:t>
      </w:r>
      <w:r>
        <w:rPr>
          <w:rFonts w:hint="eastAsia"/>
          <w:szCs w:val="21"/>
          <w:lang w:eastAsia="zh-CN"/>
        </w:rPr>
        <w:t>投标人</w:t>
      </w:r>
      <w:r>
        <w:rPr>
          <w:szCs w:val="21"/>
        </w:rPr>
        <w:t>使用同档次或性能高于招标参数的产品参与投标。</w:t>
      </w:r>
    </w:p>
    <w:p w14:paraId="40115350">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（三）</w:t>
      </w:r>
      <w:r>
        <w:rPr>
          <w:rFonts w:hint="eastAsia" w:ascii="黑体" w:hAnsi="黑体" w:eastAsia="黑体" w:cs="黑体"/>
          <w:b/>
          <w:sz w:val="24"/>
          <w:szCs w:val="24"/>
          <w:lang w:eastAsia="zh-CN"/>
        </w:rPr>
        <w:t>采购</w:t>
      </w:r>
      <w:r>
        <w:rPr>
          <w:rFonts w:hint="eastAsia" w:ascii="黑体" w:hAnsi="黑体" w:eastAsia="黑体" w:cs="黑体"/>
          <w:b/>
          <w:sz w:val="24"/>
          <w:szCs w:val="24"/>
        </w:rPr>
        <w:t>方式</w:t>
      </w:r>
    </w:p>
    <w:p w14:paraId="15193C22">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本次</w:t>
      </w:r>
      <w:r>
        <w:rPr>
          <w:rFonts w:hint="eastAsia" w:ascii="宋体" w:hAnsi="宋体" w:eastAsia="宋体" w:cs="宋体"/>
          <w:sz w:val="21"/>
          <w:szCs w:val="21"/>
          <w:lang w:eastAsia="zh-CN"/>
        </w:rPr>
        <w:t>采购项目</w:t>
      </w:r>
      <w:r>
        <w:rPr>
          <w:rFonts w:hint="eastAsia" w:ascii="宋体" w:hAnsi="宋体" w:eastAsia="宋体" w:cs="宋体"/>
          <w:sz w:val="21"/>
          <w:szCs w:val="21"/>
        </w:rPr>
        <w:t>采用公开</w:t>
      </w:r>
      <w:r>
        <w:rPr>
          <w:rFonts w:hint="eastAsia" w:ascii="宋体" w:hAnsi="宋体" w:eastAsia="宋体" w:cs="宋体"/>
          <w:sz w:val="21"/>
          <w:szCs w:val="21"/>
          <w:lang w:val="en-US" w:eastAsia="zh-CN"/>
        </w:rPr>
        <w:t>招标</w:t>
      </w:r>
      <w:r>
        <w:rPr>
          <w:rFonts w:hint="eastAsia" w:ascii="宋体" w:hAnsi="宋体" w:eastAsia="宋体" w:cs="宋体"/>
          <w:sz w:val="21"/>
          <w:szCs w:val="21"/>
        </w:rPr>
        <w:t>方式进行。</w:t>
      </w:r>
    </w:p>
    <w:p w14:paraId="269E3C23">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（四）投标委托</w:t>
      </w:r>
    </w:p>
    <w:p w14:paraId="5EA3A119">
      <w:pPr>
        <w:pStyle w:val="24"/>
        <w:snapToGrid w:val="0"/>
        <w:spacing w:line="360" w:lineRule="auto"/>
        <w:ind w:firstLine="404" w:firstLineChars="200"/>
        <w:jc w:val="left"/>
        <w:rPr>
          <w:rFonts w:hint="eastAsia" w:ascii="宋体" w:hAnsi="宋体" w:eastAsia="宋体" w:cs="宋体"/>
          <w:sz w:val="21"/>
          <w:szCs w:val="21"/>
        </w:rPr>
      </w:pPr>
      <w:r>
        <w:rPr>
          <w:rFonts w:hint="eastAsia" w:hAnsi="宋体" w:eastAsia="宋体" w:cs="宋体"/>
          <w:sz w:val="21"/>
          <w:szCs w:val="21"/>
          <w:lang w:eastAsia="zh-CN"/>
        </w:rPr>
        <w:t>投标人</w:t>
      </w:r>
      <w:r>
        <w:rPr>
          <w:rFonts w:hint="eastAsia" w:ascii="宋体" w:hAnsi="宋体" w:eastAsia="宋体" w:cs="宋体"/>
          <w:sz w:val="21"/>
          <w:szCs w:val="21"/>
        </w:rPr>
        <w:t>代表参加开标活动时应当携带有效身份证件。如</w:t>
      </w:r>
      <w:r>
        <w:rPr>
          <w:rFonts w:hint="eastAsia" w:hAnsi="宋体" w:eastAsia="宋体" w:cs="宋体"/>
          <w:sz w:val="21"/>
          <w:szCs w:val="21"/>
          <w:lang w:eastAsia="zh-CN"/>
        </w:rPr>
        <w:t>投标人</w:t>
      </w:r>
      <w:r>
        <w:rPr>
          <w:rFonts w:hint="eastAsia" w:ascii="宋体" w:hAnsi="宋体" w:eastAsia="宋体" w:cs="宋体"/>
          <w:sz w:val="21"/>
          <w:szCs w:val="21"/>
        </w:rPr>
        <w:t>代表不是法定代表人，投标文件应当提供法定代表人出具的授权委托书（正本用原件，副本用复印件，格式见第六章）。</w:t>
      </w:r>
    </w:p>
    <w:p w14:paraId="7E736A73">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（五）投标费用</w:t>
      </w:r>
    </w:p>
    <w:p w14:paraId="2F09F223">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不论投标结果如何，</w:t>
      </w:r>
      <w:r>
        <w:rPr>
          <w:rFonts w:hint="eastAsia" w:ascii="宋体" w:hAnsi="宋体" w:eastAsia="宋体" w:cs="宋体"/>
          <w:sz w:val="21"/>
          <w:szCs w:val="21"/>
          <w:lang w:eastAsia="zh-CN"/>
        </w:rPr>
        <w:t>投标人</w:t>
      </w:r>
      <w:r>
        <w:rPr>
          <w:rFonts w:hint="eastAsia" w:ascii="宋体" w:hAnsi="宋体" w:eastAsia="宋体" w:cs="宋体"/>
          <w:sz w:val="21"/>
          <w:szCs w:val="21"/>
        </w:rPr>
        <w:t>均应自行承担所有与投标有关的全部费用。</w:t>
      </w:r>
    </w:p>
    <w:p w14:paraId="06DFF3F7">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（六）联合体投标</w:t>
      </w:r>
    </w:p>
    <w:p w14:paraId="5B007839">
      <w:pPr>
        <w:spacing w:line="360" w:lineRule="auto"/>
        <w:ind w:firstLine="420" w:firstLineChars="200"/>
        <w:rPr>
          <w:rFonts w:ascii="Calibri" w:hAnsi="Calibri"/>
        </w:rPr>
      </w:pPr>
      <w:r>
        <w:rPr>
          <w:rFonts w:ascii="Calibri" w:hAnsi="Calibri"/>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71B7A75C">
      <w:pPr>
        <w:spacing w:line="360" w:lineRule="auto"/>
        <w:ind w:firstLine="420" w:firstLineChars="200"/>
        <w:rPr>
          <w:rFonts w:ascii="Calibri" w:hAnsi="Calibri"/>
        </w:rPr>
      </w:pPr>
      <w:r>
        <w:rPr>
          <w:rFonts w:ascii="Calibri" w:hAnsi="Calibri"/>
        </w:rPr>
        <w:t>投标文件的报价表中应列明联合体各成员方的各自承担的内容及对应报价。</w:t>
      </w:r>
    </w:p>
    <w:p w14:paraId="5A673B36">
      <w:pPr>
        <w:spacing w:line="360" w:lineRule="auto"/>
        <w:ind w:firstLine="420" w:firstLineChars="200"/>
        <w:rPr>
          <w:rFonts w:ascii="Calibri" w:hAnsi="Calibri"/>
        </w:rPr>
      </w:pPr>
      <w:r>
        <w:rPr>
          <w:rFonts w:ascii="Calibri" w:hAnsi="Calibri"/>
        </w:rPr>
        <w:t>投标文件盖章事宜，按联合协议书约定由主办单位盖章，也可由联合体所有成员单位盖章。</w:t>
      </w:r>
    </w:p>
    <w:p w14:paraId="664E493A">
      <w:pPr>
        <w:spacing w:line="360" w:lineRule="auto"/>
        <w:ind w:firstLine="420" w:firstLineChars="200"/>
        <w:rPr>
          <w:rFonts w:ascii="Calibri" w:hAnsi="Calibri"/>
        </w:rPr>
      </w:pPr>
      <w:r>
        <w:rPr>
          <w:rFonts w:ascii="Calibri" w:hAnsi="Calibri"/>
        </w:rPr>
        <w:t>联合体中标的，本项目的采购代理服务费由联合体主办单位缴纳，也可由联合体所有成员分摊缴纳。</w:t>
      </w:r>
    </w:p>
    <w:p w14:paraId="08B6D118">
      <w:pPr>
        <w:spacing w:line="360" w:lineRule="auto"/>
        <w:ind w:firstLine="420" w:firstLineChars="200"/>
        <w:rPr>
          <w:rFonts w:hint="eastAsia" w:ascii="宋体" w:hAnsi="宋体" w:eastAsia="宋体" w:cs="宋体"/>
          <w:i/>
          <w:sz w:val="21"/>
          <w:szCs w:val="21"/>
        </w:rPr>
      </w:pPr>
      <w:r>
        <w:rPr>
          <w:rFonts w:ascii="Calibri" w:hAnsi="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52C84EC3">
      <w:pPr>
        <w:snapToGrid w:val="0"/>
        <w:spacing w:line="360" w:lineRule="auto"/>
        <w:ind w:firstLine="472" w:firstLineChars="196"/>
        <w:outlineLvl w:val="2"/>
        <w:rPr>
          <w:rFonts w:hint="eastAsia" w:ascii="黑体" w:hAnsi="黑体" w:eastAsia="黑体" w:cs="黑体"/>
          <w:b/>
          <w:kern w:val="0"/>
          <w:sz w:val="24"/>
          <w:szCs w:val="24"/>
        </w:rPr>
      </w:pPr>
      <w:r>
        <w:rPr>
          <w:rFonts w:hint="eastAsia" w:ascii="黑体" w:hAnsi="黑体" w:eastAsia="黑体" w:cs="黑体"/>
          <w:b/>
          <w:sz w:val="24"/>
          <w:szCs w:val="24"/>
        </w:rPr>
        <w:t>（七）</w:t>
      </w:r>
      <w:r>
        <w:rPr>
          <w:rFonts w:hint="eastAsia" w:ascii="黑体" w:hAnsi="黑体" w:eastAsia="黑体" w:cs="黑体"/>
          <w:b/>
          <w:kern w:val="0"/>
          <w:sz w:val="24"/>
          <w:szCs w:val="24"/>
        </w:rPr>
        <w:t>转包与分包</w:t>
      </w:r>
    </w:p>
    <w:p w14:paraId="08886F9D">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1.本项目不允许转包。</w:t>
      </w:r>
    </w:p>
    <w:p w14:paraId="03449ABF">
      <w:pPr>
        <w:snapToGrid w:val="0"/>
        <w:spacing w:line="360" w:lineRule="auto"/>
        <w:ind w:firstLine="420" w:firstLineChars="200"/>
        <w:rPr>
          <w:kern w:val="0"/>
          <w:szCs w:val="21"/>
        </w:rPr>
      </w:pPr>
      <w:r>
        <w:rPr>
          <w:rFonts w:hint="eastAsia" w:ascii="宋体" w:hAnsi="宋体" w:eastAsia="宋体" w:cs="宋体"/>
          <w:kern w:val="0"/>
          <w:sz w:val="21"/>
          <w:szCs w:val="21"/>
        </w:rPr>
        <w:t>2.</w:t>
      </w:r>
      <w:r>
        <w:rPr>
          <w:kern w:val="0"/>
          <w:szCs w:val="21"/>
        </w:rPr>
        <w:t>本项目</w:t>
      </w:r>
      <w:r>
        <w:rPr>
          <w:rFonts w:hint="eastAsia"/>
          <w:kern w:val="0"/>
          <w:szCs w:val="21"/>
          <w:lang w:eastAsia="zh-CN"/>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cs="宋体"/>
          <w:sz w:val="21"/>
          <w:szCs w:val="21"/>
          <w:highlight w:val="none"/>
          <w:lang w:eastAsia="zh-CN"/>
        </w:rPr>
        <w:instrText xml:space="preserve">,</w:instrText>
      </w:r>
      <w:r>
        <w:rPr>
          <w:rFonts w:hint="eastAsia" w:ascii="宋体" w:hAnsi="宋体" w:cs="宋体"/>
          <w:position w:val="2"/>
          <w:sz w:val="14"/>
          <w:szCs w:val="21"/>
          <w:highlight w:val="none"/>
          <w:lang w:eastAsia="zh-CN"/>
        </w:rPr>
        <w:instrText xml:space="preserve">√</w:instrText>
      </w:r>
      <w:r>
        <w:rPr>
          <w:rFonts w:hint="eastAsia" w:ascii="宋体" w:hAnsi="宋体" w:eastAsia="宋体" w:cs="宋体"/>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kern w:val="0"/>
          <w:szCs w:val="21"/>
          <w:highlight w:val="none"/>
          <w:lang w:val="en-US" w:eastAsia="zh-CN"/>
        </w:rPr>
        <w:t>不</w:t>
      </w:r>
      <w:r>
        <w:rPr>
          <w:kern w:val="0"/>
          <w:szCs w:val="21"/>
          <w:highlight w:val="none"/>
        </w:rPr>
        <w:t>允许分包</w:t>
      </w:r>
      <w:r>
        <w:rPr>
          <w:rFonts w:hint="eastAsia"/>
          <w:kern w:val="0"/>
          <w:szCs w:val="21"/>
          <w:highlight w:val="none"/>
          <w:lang w:val="en-US" w:eastAsia="zh-CN"/>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snapToGrid w:val="0"/>
        </w:rPr>
        <w:t>仅允许本项目中</w:t>
      </w:r>
      <w:r>
        <w:rPr>
          <w:rFonts w:hint="eastAsia"/>
          <w:snapToGrid w:val="0"/>
          <w:u w:val="single"/>
        </w:rPr>
        <w:t xml:space="preserve"> </w:t>
      </w:r>
      <w:r>
        <w:rPr>
          <w:rFonts w:hint="eastAsia"/>
          <w:snapToGrid w:val="0"/>
          <w:u w:val="single"/>
          <w:lang w:val="en-US" w:eastAsia="zh-CN"/>
        </w:rPr>
        <w:t xml:space="preserve">  </w:t>
      </w:r>
      <w:r>
        <w:rPr>
          <w:rFonts w:hint="eastAsia" w:hAnsi="宋体"/>
          <w:szCs w:val="21"/>
          <w:u w:val="single"/>
        </w:rPr>
        <w:t xml:space="preserve"> </w:t>
      </w:r>
      <w:r>
        <w:rPr>
          <w:snapToGrid w:val="0"/>
        </w:rPr>
        <w:t>内容向小微企业合理分包，并在投标响应时明确具体的分包单位信息，否则视为未经采购人允许进行分包，其投标响应文件将被否决。</w:t>
      </w:r>
    </w:p>
    <w:p w14:paraId="527DD6DF">
      <w:pPr>
        <w:snapToGrid w:val="0"/>
        <w:spacing w:line="360" w:lineRule="auto"/>
        <w:ind w:firstLine="420" w:firstLineChars="200"/>
        <w:rPr>
          <w:kern w:val="0"/>
          <w:szCs w:val="21"/>
        </w:rPr>
      </w:pPr>
      <w:r>
        <w:rPr>
          <w:kern w:val="0"/>
          <w:szCs w:val="21"/>
        </w:rPr>
        <w:t>3. 中小企业享受扶持政策获得政府采购合同的，小微企业不得将合同分包给大中型企业，中型企业不得将合同分包给大型企业。</w:t>
      </w:r>
    </w:p>
    <w:p w14:paraId="3D007582">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（八）特别说明：</w:t>
      </w:r>
    </w:p>
    <w:p w14:paraId="2CC3BB71">
      <w:pPr>
        <w:snapToGrid w:val="0"/>
        <w:spacing w:line="360" w:lineRule="auto"/>
        <w:ind w:firstLine="411" w:firstLineChars="196"/>
        <w:jc w:val="left"/>
        <w:outlineLvl w:val="9"/>
        <w:rPr>
          <w:rFonts w:hint="eastAsia" w:ascii="宋体" w:hAnsi="宋体" w:eastAsia="宋体" w:cs="宋体"/>
          <w:b/>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本次</w:t>
      </w:r>
      <w:r>
        <w:rPr>
          <w:rFonts w:hint="eastAsia" w:ascii="宋体" w:hAnsi="宋体" w:eastAsia="宋体" w:cs="宋体"/>
          <w:sz w:val="21"/>
          <w:szCs w:val="21"/>
          <w:lang w:eastAsia="zh-CN"/>
        </w:rPr>
        <w:t>采购</w:t>
      </w:r>
      <w:r>
        <w:rPr>
          <w:rFonts w:hint="eastAsia" w:ascii="宋体" w:hAnsi="宋体" w:eastAsia="宋体" w:cs="宋体"/>
          <w:sz w:val="21"/>
          <w:szCs w:val="21"/>
        </w:rPr>
        <w:t>采用电子交易方式。</w:t>
      </w:r>
    </w:p>
    <w:p w14:paraId="739FDB92">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lang w:eastAsia="zh-CN"/>
        </w:rPr>
        <w:t>招标文件</w:t>
      </w:r>
      <w:r>
        <w:rPr>
          <w:rFonts w:hint="eastAsia" w:ascii="宋体" w:hAnsi="宋体" w:eastAsia="宋体" w:cs="宋体"/>
          <w:sz w:val="21"/>
          <w:szCs w:val="21"/>
        </w:rPr>
        <w:t>中指出的工艺、材料、设备、服务等标准以及推荐、参照的品牌或型号仅起说明作用，并没有任何限制性。</w:t>
      </w:r>
      <w:r>
        <w:rPr>
          <w:rFonts w:hint="eastAsia" w:ascii="宋体" w:hAnsi="宋体" w:eastAsia="宋体" w:cs="宋体"/>
          <w:sz w:val="21"/>
          <w:szCs w:val="21"/>
          <w:lang w:eastAsia="zh-CN"/>
        </w:rPr>
        <w:t>投标人</w:t>
      </w:r>
      <w:r>
        <w:rPr>
          <w:rFonts w:hint="eastAsia" w:ascii="宋体" w:hAnsi="宋体" w:eastAsia="宋体" w:cs="宋体"/>
          <w:sz w:val="21"/>
          <w:szCs w:val="21"/>
        </w:rPr>
        <w:t>在投标中可以选用替代标准、品牌或型号，但这些替代要实质上满足或超过</w:t>
      </w:r>
      <w:r>
        <w:rPr>
          <w:rFonts w:hint="eastAsia" w:ascii="宋体" w:hAnsi="宋体" w:eastAsia="宋体" w:cs="宋体"/>
          <w:sz w:val="21"/>
          <w:szCs w:val="21"/>
          <w:lang w:eastAsia="zh-CN"/>
        </w:rPr>
        <w:t>招标文件</w:t>
      </w:r>
      <w:r>
        <w:rPr>
          <w:rFonts w:hint="eastAsia" w:ascii="宋体" w:hAnsi="宋体" w:eastAsia="宋体" w:cs="宋体"/>
          <w:sz w:val="21"/>
          <w:szCs w:val="21"/>
        </w:rPr>
        <w:t>的要求。</w:t>
      </w:r>
    </w:p>
    <w:p w14:paraId="72AD00B2">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应仔细阅读</w:t>
      </w:r>
      <w:r>
        <w:rPr>
          <w:rFonts w:hint="eastAsia" w:ascii="宋体" w:hAnsi="宋体" w:eastAsia="宋体" w:cs="宋体"/>
          <w:kern w:val="0"/>
          <w:sz w:val="21"/>
          <w:szCs w:val="21"/>
          <w:lang w:eastAsia="zh-CN"/>
        </w:rPr>
        <w:t>招标文件</w:t>
      </w:r>
      <w:r>
        <w:rPr>
          <w:rFonts w:hint="eastAsia" w:ascii="宋体" w:hAnsi="宋体" w:eastAsia="宋体" w:cs="宋体"/>
          <w:kern w:val="0"/>
          <w:sz w:val="21"/>
          <w:szCs w:val="21"/>
        </w:rPr>
        <w:t>的所有内容，按照</w:t>
      </w:r>
      <w:r>
        <w:rPr>
          <w:rFonts w:hint="eastAsia" w:ascii="宋体" w:hAnsi="宋体" w:eastAsia="宋体" w:cs="宋体"/>
          <w:kern w:val="0"/>
          <w:sz w:val="21"/>
          <w:szCs w:val="21"/>
          <w:lang w:eastAsia="zh-CN"/>
        </w:rPr>
        <w:t>招标文件</w:t>
      </w:r>
      <w:r>
        <w:rPr>
          <w:rFonts w:hint="eastAsia" w:ascii="宋体" w:hAnsi="宋体" w:eastAsia="宋体" w:cs="宋体"/>
          <w:kern w:val="0"/>
          <w:sz w:val="21"/>
          <w:szCs w:val="21"/>
        </w:rPr>
        <w:t>的要求提交投标文件，并对所提供的全部资料的真实性承担法律责任。</w:t>
      </w:r>
    </w:p>
    <w:p w14:paraId="2A0B54B6">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4.采购过程中出现以下情形，导致电子交易平台无法正常运行，或者无法保证电子交易的公平、公正和安全时，采购人（或代理机构）可中止电子交易活动：</w:t>
      </w:r>
    </w:p>
    <w:p w14:paraId="515BA37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（1）电子交易平台发生故障而无法登录访问的； </w:t>
      </w:r>
    </w:p>
    <w:p w14:paraId="55F0F565">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（2）电子交易平台应用或数据库出现错误，不能进行正常操作的；</w:t>
      </w:r>
    </w:p>
    <w:p w14:paraId="7940DAB5">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（3）电子交易平台发现严重安全漏洞，有潜在泄密危险的；</w:t>
      </w:r>
    </w:p>
    <w:p w14:paraId="4C416BF1">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（4）病毒发作导致不能进行正常操作的；</w:t>
      </w:r>
    </w:p>
    <w:p w14:paraId="48CF3930">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（5）其他无法保证电子交易的公平、公正和安全的情况。</w:t>
      </w:r>
    </w:p>
    <w:p w14:paraId="1E18083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出现上述规定情形，不影响采购公平、公正性的，采购人（或代理机构）可以待上述情形消除后继续组织电子交易活动，也可以决定某些环节以纸质形式进行。</w:t>
      </w:r>
    </w:p>
    <w:p w14:paraId="5FB7E6DB">
      <w:pPr>
        <w:spacing w:line="420" w:lineRule="exact"/>
        <w:ind w:firstLine="482" w:firstLineChars="200"/>
        <w:contextualSpacing/>
        <w:outlineLvl w:val="2"/>
        <w:rPr>
          <w:rFonts w:hint="eastAsia" w:ascii="黑体" w:hAnsi="黑体" w:eastAsia="黑体" w:cs="黑体"/>
          <w:b/>
          <w:bCs/>
          <w:sz w:val="24"/>
          <w:szCs w:val="24"/>
        </w:rPr>
      </w:pP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九）</w:t>
      </w:r>
      <w:r>
        <w:rPr>
          <w:rFonts w:hint="eastAsia" w:ascii="黑体" w:hAnsi="黑体" w:eastAsia="黑体" w:cs="黑体"/>
          <w:b/>
          <w:bCs/>
          <w:sz w:val="24"/>
          <w:szCs w:val="24"/>
        </w:rPr>
        <w:t>采购项目需要落实的政府采购政策</w:t>
      </w:r>
    </w:p>
    <w:p w14:paraId="260509A8">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6D0925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支持绿色发展。</w:t>
      </w:r>
    </w:p>
    <w:p w14:paraId="661C56A6">
      <w:pPr>
        <w:spacing w:line="420" w:lineRule="exact"/>
        <w:ind w:firstLine="420" w:firstLineChars="200"/>
        <w:contextualSpacing/>
        <w:rPr>
          <w:rFonts w:hint="eastAsia" w:ascii="宋体" w:hAnsi="宋体" w:eastAsia="宋体" w:cs="宋体"/>
          <w:b/>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eastAsia="宋体" w:cs="宋体"/>
          <w:sz w:val="21"/>
          <w:szCs w:val="21"/>
          <w:lang w:eastAsia="zh-CN"/>
        </w:rPr>
        <w:t>招标文件</w:t>
      </w:r>
      <w:r>
        <w:rPr>
          <w:rFonts w:hint="eastAsia" w:ascii="宋体" w:hAnsi="宋体" w:eastAsia="宋体" w:cs="宋体"/>
          <w:sz w:val="21"/>
          <w:szCs w:val="21"/>
        </w:rPr>
        <w:t>要求提供相关产品认证证书。</w:t>
      </w:r>
      <w:r>
        <w:rPr>
          <w:rFonts w:hint="eastAsia" w:ascii="宋体" w:hAnsi="宋体" w:eastAsia="宋体" w:cs="宋体"/>
          <w:b/>
          <w:sz w:val="21"/>
          <w:szCs w:val="21"/>
        </w:rPr>
        <w:t>▲采购人拟采购的产品属于政府强制采购的节能产品品目清单范围的，投标人未按</w:t>
      </w:r>
      <w:r>
        <w:rPr>
          <w:rFonts w:hint="eastAsia" w:ascii="宋体" w:hAnsi="宋体" w:eastAsia="宋体" w:cs="宋体"/>
          <w:b/>
          <w:sz w:val="21"/>
          <w:szCs w:val="21"/>
          <w:lang w:eastAsia="zh-CN"/>
        </w:rPr>
        <w:t>招标文件</w:t>
      </w:r>
      <w:r>
        <w:rPr>
          <w:rFonts w:hint="eastAsia" w:ascii="宋体" w:hAnsi="宋体" w:eastAsia="宋体" w:cs="宋体"/>
          <w:b/>
          <w:sz w:val="21"/>
          <w:szCs w:val="21"/>
        </w:rPr>
        <w:t>要求提供国家确定的认证机构出具的、处于有效期之内的节能产品认证证书的，投标无效。</w:t>
      </w:r>
    </w:p>
    <w:p w14:paraId="43DB601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修缮、装修类项目采购建材的，采购人应将绿色建筑和绿色建材性能、指标等作为实质性条件纳入</w:t>
      </w:r>
      <w:r>
        <w:rPr>
          <w:rFonts w:hint="eastAsia" w:ascii="宋体" w:hAnsi="宋体" w:eastAsia="宋体" w:cs="宋体"/>
          <w:sz w:val="21"/>
          <w:szCs w:val="21"/>
          <w:lang w:eastAsia="zh-CN"/>
        </w:rPr>
        <w:t>招标文件</w:t>
      </w:r>
      <w:r>
        <w:rPr>
          <w:rFonts w:hint="eastAsia" w:ascii="宋体" w:hAnsi="宋体" w:eastAsia="宋体" w:cs="宋体"/>
          <w:sz w:val="21"/>
          <w:szCs w:val="21"/>
        </w:rPr>
        <w:t>和合同。</w:t>
      </w:r>
    </w:p>
    <w:p w14:paraId="08FC436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为助力打好污染防治攻坚战，推广使用绿色包装，政府采购货物、工程和服务项目中涉及商品包装和快递包装的，</w:t>
      </w:r>
      <w:r>
        <w:rPr>
          <w:rFonts w:hint="eastAsia" w:ascii="宋体" w:hAnsi="宋体" w:eastAsia="宋体" w:cs="宋体"/>
          <w:sz w:val="21"/>
          <w:szCs w:val="21"/>
          <w:lang w:eastAsia="zh-CN"/>
        </w:rPr>
        <w:t>投标人</w:t>
      </w:r>
      <w:r>
        <w:rPr>
          <w:rFonts w:hint="eastAsia" w:ascii="宋体" w:hAnsi="宋体" w:eastAsia="宋体" w:cs="宋体"/>
          <w:sz w:val="21"/>
          <w:szCs w:val="21"/>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2D08F1D">
      <w:pPr>
        <w:pStyle w:val="2"/>
        <w:spacing w:after="0" w:line="42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鼓励</w:t>
      </w:r>
      <w:r>
        <w:rPr>
          <w:rFonts w:hint="eastAsia" w:ascii="宋体" w:hAnsi="宋体" w:eastAsia="宋体" w:cs="宋体"/>
          <w:sz w:val="21"/>
          <w:szCs w:val="21"/>
          <w:lang w:eastAsia="zh-CN"/>
        </w:rPr>
        <w:t>投标人</w:t>
      </w:r>
      <w:r>
        <w:rPr>
          <w:rFonts w:hint="eastAsia" w:ascii="宋体" w:hAnsi="宋体" w:eastAsia="宋体" w:cs="宋体"/>
          <w:sz w:val="21"/>
          <w:szCs w:val="21"/>
        </w:rPr>
        <w:t>在参加政府采购过程中开展绿色设计、选择绿色材料、打造绿色制造工艺、开展绿色运输、做好废弃产品回收处理，实现产品全周期的绿色环保。鼓励采购单位对其提高预付款比例、免收履约保证金。</w:t>
      </w:r>
    </w:p>
    <w:p w14:paraId="284F3023">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支持中小企业发展</w:t>
      </w:r>
    </w:p>
    <w:p w14:paraId="749BC454">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3A49F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612AEF58">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在政府采购活动中，投标人提供的货物、工程或者服务符合下列情形的，享受中小企业扶持政策：</w:t>
      </w:r>
    </w:p>
    <w:p w14:paraId="5E1590D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在货物采购项目中，货物由中小企业制造，即货物由中小企业生产且使用该中小企业商号或者注册商标；</w:t>
      </w:r>
    </w:p>
    <w:p w14:paraId="75296FBC">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在工程采购项目中，工程由中小企业承建，即工程施工单位为中小企业；</w:t>
      </w:r>
    </w:p>
    <w:p w14:paraId="2498C00B">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在服务采购项目中，服务由中小企业承接，即提供服务的人员为中小企业依《中华人民共和国劳动法》订立劳动合同的从业人员。</w:t>
      </w:r>
    </w:p>
    <w:p w14:paraId="75D8B534">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在货物采购项目中，投标人提供的货物既有中小企业制造货物，也有大型企业制造货物的，不享受中小企业扶持政策。</w:t>
      </w:r>
    </w:p>
    <w:p w14:paraId="02A83CA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14:paraId="2690A61C">
      <w:pPr>
        <w:spacing w:line="420" w:lineRule="exact"/>
        <w:ind w:firstLine="422" w:firstLineChars="200"/>
        <w:contextualSpacing/>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对于预留份额专门面向中小企业的政府采购项目</w:t>
      </w:r>
      <w:r>
        <w:rPr>
          <w:rFonts w:hint="eastAsia" w:ascii="宋体" w:hAnsi="宋体" w:eastAsia="宋体" w:cs="宋体"/>
          <w:b/>
          <w:bCs/>
          <w:sz w:val="21"/>
          <w:szCs w:val="21"/>
          <w:lang w:eastAsia="zh-CN"/>
        </w:rPr>
        <w:t>，</w:t>
      </w:r>
      <w:r>
        <w:rPr>
          <w:rFonts w:hint="eastAsia" w:ascii="宋体" w:hAnsi="宋体" w:eastAsia="宋体" w:cs="宋体"/>
          <w:b/>
          <w:bCs/>
          <w:sz w:val="21"/>
          <w:szCs w:val="21"/>
        </w:rPr>
        <w:t>不享受价格扣除优惠政策</w:t>
      </w:r>
      <w:r>
        <w:rPr>
          <w:rFonts w:hint="eastAsia" w:ascii="宋体" w:hAnsi="宋体" w:eastAsia="宋体" w:cs="宋体"/>
          <w:b/>
          <w:bCs/>
          <w:sz w:val="21"/>
          <w:szCs w:val="21"/>
          <w:lang w:eastAsia="zh-CN"/>
        </w:rPr>
        <w:t>。</w:t>
      </w:r>
      <w:r>
        <w:rPr>
          <w:rFonts w:hint="eastAsia" w:ascii="宋体" w:hAnsi="宋体" w:eastAsia="宋体" w:cs="宋体"/>
          <w:b/>
          <w:bCs/>
          <w:sz w:val="21"/>
          <w:szCs w:val="21"/>
        </w:rPr>
        <w:t>组成联合体或者接受分包的小微企业与联合体内其他企业、分包企业之间存在直接控股、管理关系的，不享受价格扣除优惠政策。</w:t>
      </w:r>
    </w:p>
    <w:p w14:paraId="501934B1">
      <w:pPr>
        <w:spacing w:line="42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符合《关于促进残疾人就业政府采购政策的通知》（财库〔2017〕141号）规定的条件并提供《残疾人福利性单位声明函》(附件1)的残疾人福利性单位视同小型、微型企业；</w:t>
      </w:r>
    </w:p>
    <w:p w14:paraId="5AF5085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A45D22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可享受中小企业扶持政策的投标人应按照</w:t>
      </w:r>
      <w:r>
        <w:rPr>
          <w:rFonts w:hint="eastAsia" w:ascii="宋体" w:hAnsi="宋体" w:eastAsia="宋体" w:cs="宋体"/>
          <w:sz w:val="21"/>
          <w:szCs w:val="21"/>
          <w:lang w:eastAsia="zh-CN"/>
        </w:rPr>
        <w:t>招标文件</w:t>
      </w:r>
      <w:r>
        <w:rPr>
          <w:rFonts w:hint="eastAsia" w:ascii="宋体" w:hAnsi="宋体" w:eastAsia="宋体" w:cs="宋体"/>
          <w:sz w:val="21"/>
          <w:szCs w:val="21"/>
        </w:rPr>
        <w:t>格式要求提供《中小企业声明函》，投标人提供的《中小企业声明函》与实际情况不符的，不享受中小企业扶持政策。声明内容不实的，属于提供虚假材料谋取中标、成交的，依法承担法律责任。</w:t>
      </w:r>
    </w:p>
    <w:p w14:paraId="3A37287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中小企业享受扶持政策获得政府采购合同的，小微企业不得将合同分包给大中型企业，中型企业不得将合同分包给大型企业。</w:t>
      </w:r>
    </w:p>
    <w:p w14:paraId="0EB04D7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支持创新发展</w:t>
      </w:r>
    </w:p>
    <w:p w14:paraId="19AA5860">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采购人优先采购被认定为首台套产品和“制造精品”的自主创新产品。</w:t>
      </w:r>
    </w:p>
    <w:p w14:paraId="21D7B37F">
      <w:pPr>
        <w:spacing w:line="420" w:lineRule="exact"/>
        <w:ind w:firstLine="422" w:firstLineChars="200"/>
        <w:contextualSpacing/>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首台套产品被纳入《首台套产品推广应用指导目录》之日起3年内，以及产品核心技术高于国内领先水平，并具有明晰自主知识产权的“制造精品”产品，自认定之日起</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年内视同已具备相应销售业绩，参加政府采购活动时业绩分值为满分。</w:t>
      </w:r>
    </w:p>
    <w:p w14:paraId="4E388F4C">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平等对待内外资企业和符合条件的破产重整企业</w:t>
      </w:r>
    </w:p>
    <w:p w14:paraId="49441A3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平等对待内外资企业和符合条件的破产重整企业，切实保障企业公平竞争，平等维护企业的合法利益。</w:t>
      </w:r>
    </w:p>
    <w:p w14:paraId="290EECEF">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28358C64">
      <w:pPr>
        <w:pStyle w:val="31"/>
        <w:snapToGrid w:val="0"/>
        <w:spacing w:before="0" w:beforeLines="0" w:after="0" w:afterLines="0" w:line="360" w:lineRule="auto"/>
        <w:ind w:firstLine="472" w:firstLineChars="196"/>
        <w:outlineLvl w:val="2"/>
        <w:rPr>
          <w:rFonts w:hint="eastAsia" w:ascii="黑体" w:hAnsi="黑体" w:eastAsia="黑体" w:cs="黑体"/>
          <w:b/>
          <w:bCs/>
          <w:sz w:val="24"/>
          <w:szCs w:val="24"/>
        </w:rPr>
      </w:pPr>
      <w:r>
        <w:rPr>
          <w:rFonts w:hint="eastAsia" w:ascii="黑体" w:hAnsi="黑体" w:eastAsia="黑体" w:cs="黑体"/>
          <w:b/>
          <w:bCs/>
          <w:sz w:val="24"/>
          <w:szCs w:val="24"/>
        </w:rPr>
        <w:t>（</w:t>
      </w:r>
      <w:r>
        <w:rPr>
          <w:rFonts w:hint="eastAsia" w:ascii="黑体" w:hAnsi="黑体" w:eastAsia="黑体" w:cs="黑体"/>
          <w:b/>
          <w:bCs/>
          <w:sz w:val="24"/>
          <w:szCs w:val="24"/>
          <w:lang w:val="en-US" w:eastAsia="zh-CN"/>
        </w:rPr>
        <w:t>十</w:t>
      </w:r>
      <w:r>
        <w:rPr>
          <w:rFonts w:hint="eastAsia" w:ascii="黑体" w:hAnsi="黑体" w:eastAsia="黑体" w:cs="黑体"/>
          <w:b w:val="0"/>
          <w:bCs w:val="0"/>
          <w:sz w:val="24"/>
          <w:szCs w:val="24"/>
        </w:rPr>
        <w:t>）</w:t>
      </w:r>
      <w:r>
        <w:rPr>
          <w:rFonts w:hint="eastAsia" w:ascii="黑体" w:hAnsi="黑体" w:eastAsia="黑体" w:cs="黑体"/>
          <w:b/>
          <w:bCs/>
          <w:sz w:val="24"/>
          <w:szCs w:val="24"/>
        </w:rPr>
        <w:t>询问</w:t>
      </w:r>
      <w:r>
        <w:rPr>
          <w:rFonts w:hint="eastAsia" w:ascii="黑体" w:hAnsi="黑体" w:eastAsia="黑体" w:cs="黑体"/>
          <w:b/>
          <w:bCs/>
          <w:sz w:val="24"/>
          <w:szCs w:val="24"/>
          <w:lang w:eastAsia="zh-CN"/>
        </w:rPr>
        <w:t>、</w:t>
      </w:r>
      <w:r>
        <w:rPr>
          <w:rFonts w:hint="eastAsia" w:ascii="黑体" w:hAnsi="黑体" w:eastAsia="黑体" w:cs="黑体"/>
          <w:b/>
          <w:bCs/>
          <w:sz w:val="24"/>
          <w:szCs w:val="24"/>
        </w:rPr>
        <w:t>质疑</w:t>
      </w:r>
      <w:r>
        <w:rPr>
          <w:rFonts w:hint="eastAsia" w:ascii="黑体" w:hAnsi="黑体" w:eastAsia="黑体" w:cs="黑体"/>
          <w:b/>
          <w:bCs/>
          <w:sz w:val="24"/>
          <w:szCs w:val="24"/>
          <w:lang w:eastAsia="zh-CN"/>
        </w:rPr>
        <w:t>、</w:t>
      </w:r>
      <w:r>
        <w:rPr>
          <w:rFonts w:hint="eastAsia" w:ascii="黑体" w:hAnsi="黑体" w:eastAsia="黑体" w:cs="黑体"/>
          <w:b/>
          <w:bCs/>
          <w:sz w:val="24"/>
          <w:szCs w:val="24"/>
        </w:rPr>
        <w:t>投诉</w:t>
      </w:r>
    </w:p>
    <w:p w14:paraId="5F6ECCEE">
      <w:pPr>
        <w:spacing w:line="360" w:lineRule="auto"/>
        <w:ind w:firstLine="420" w:firstLineChars="200"/>
        <w:contextualSpacing/>
        <w:rPr>
          <w:rFonts w:hint="eastAsia" w:ascii="宋体" w:hAnsi="宋体" w:eastAsia="宋体" w:cs="宋体"/>
          <w:sz w:val="21"/>
          <w:szCs w:val="21"/>
        </w:rPr>
      </w:pPr>
      <w:bookmarkStart w:id="16" w:name="_Toc66379538"/>
      <w:r>
        <w:rPr>
          <w:rFonts w:hint="eastAsia" w:ascii="宋体" w:hAnsi="宋体" w:eastAsia="宋体" w:cs="宋体"/>
          <w:sz w:val="21"/>
          <w:szCs w:val="21"/>
          <w:lang w:val="en-US" w:eastAsia="zh-CN"/>
        </w:rPr>
        <w:t>1、</w:t>
      </w:r>
      <w:r>
        <w:rPr>
          <w:rFonts w:hint="eastAsia" w:ascii="宋体" w:hAnsi="宋体" w:eastAsia="宋体" w:cs="宋体"/>
          <w:sz w:val="21"/>
          <w:szCs w:val="21"/>
        </w:rPr>
        <w:t>在线询问、质疑、投诉。根据《浙江省财政厅关于进一步促进政府采购公平竞争打造最优营商环境的通知》（浙财采监（2021）22号）文件关于“健全行政裁决机制”要求，鼓励</w:t>
      </w:r>
      <w:r>
        <w:rPr>
          <w:rFonts w:hint="eastAsia" w:ascii="宋体" w:hAnsi="宋体" w:eastAsia="宋体" w:cs="宋体"/>
          <w:sz w:val="21"/>
          <w:szCs w:val="21"/>
          <w:lang w:eastAsia="zh-CN"/>
        </w:rPr>
        <w:t>投标人</w:t>
      </w:r>
      <w:r>
        <w:rPr>
          <w:rFonts w:hint="eastAsia" w:ascii="宋体" w:hAnsi="宋体" w:eastAsia="宋体" w:cs="宋体"/>
          <w:sz w:val="21"/>
          <w:szCs w:val="21"/>
        </w:rPr>
        <w:t>询问线上提起，路径为：政采云-项目采购-询问质疑投诉-询问列表；鼓励</w:t>
      </w:r>
      <w:r>
        <w:rPr>
          <w:rFonts w:hint="eastAsia" w:ascii="宋体" w:hAnsi="宋体" w:eastAsia="宋体" w:cs="宋体"/>
          <w:sz w:val="21"/>
          <w:szCs w:val="21"/>
          <w:lang w:eastAsia="zh-CN"/>
        </w:rPr>
        <w:t>投标人</w:t>
      </w:r>
      <w:r>
        <w:rPr>
          <w:rFonts w:hint="eastAsia" w:ascii="宋体" w:hAnsi="宋体" w:eastAsia="宋体" w:cs="宋体"/>
          <w:sz w:val="21"/>
          <w:szCs w:val="21"/>
        </w:rPr>
        <w:t>质疑线上提起，路径为：政采云-项目采购-询问质疑投诉-质疑列表。质疑</w:t>
      </w:r>
      <w:r>
        <w:rPr>
          <w:rFonts w:hint="eastAsia" w:ascii="宋体" w:hAnsi="宋体" w:eastAsia="宋体" w:cs="宋体"/>
          <w:sz w:val="21"/>
          <w:szCs w:val="21"/>
          <w:lang w:eastAsia="zh-CN"/>
        </w:rPr>
        <w:t>投标人</w:t>
      </w:r>
      <w:r>
        <w:rPr>
          <w:rFonts w:hint="eastAsia" w:ascii="宋体" w:hAnsi="宋体" w:eastAsia="宋体" w:cs="宋体"/>
          <w:sz w:val="21"/>
          <w:szCs w:val="21"/>
        </w:rPr>
        <w:t>对线上质疑答复不满意的，可线上提起投诉，路径为：浙江政务服务网-政府采购投诉处理-在线办理。</w:t>
      </w:r>
    </w:p>
    <w:p w14:paraId="77286E58">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w:t>
      </w:r>
      <w:r>
        <w:rPr>
          <w:rFonts w:hint="eastAsia" w:ascii="宋体" w:hAnsi="宋体" w:eastAsia="宋体" w:cs="宋体"/>
          <w:sz w:val="21"/>
          <w:szCs w:val="21"/>
        </w:rPr>
        <w:t>询问</w:t>
      </w:r>
    </w:p>
    <w:p w14:paraId="16D489AE">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对政府采购活动事项有疑问的，可以提出询问，采购人或者采购代理机构应当在3个工作日内对</w:t>
      </w:r>
      <w:r>
        <w:rPr>
          <w:rFonts w:hint="eastAsia" w:ascii="宋体" w:hAnsi="宋体" w:eastAsia="宋体" w:cs="宋体"/>
          <w:sz w:val="21"/>
          <w:szCs w:val="21"/>
          <w:lang w:eastAsia="zh-CN"/>
        </w:rPr>
        <w:t>投标人</w:t>
      </w:r>
      <w:r>
        <w:rPr>
          <w:rFonts w:hint="eastAsia" w:ascii="宋体" w:hAnsi="宋体" w:eastAsia="宋体" w:cs="宋体"/>
          <w:sz w:val="21"/>
          <w:szCs w:val="21"/>
        </w:rPr>
        <w:t>依法提出的询问作出答复，但答复的内容不得涉及商业秘密。</w:t>
      </w:r>
      <w:r>
        <w:rPr>
          <w:rFonts w:hint="eastAsia" w:ascii="宋体" w:hAnsi="宋体" w:eastAsia="宋体" w:cs="宋体"/>
          <w:sz w:val="21"/>
          <w:szCs w:val="21"/>
          <w:lang w:eastAsia="zh-CN"/>
        </w:rPr>
        <w:t>投标人</w:t>
      </w:r>
      <w:r>
        <w:rPr>
          <w:rFonts w:hint="eastAsia" w:ascii="宋体" w:hAnsi="宋体" w:eastAsia="宋体" w:cs="宋体"/>
          <w:sz w:val="21"/>
          <w:szCs w:val="21"/>
        </w:rPr>
        <w:t>提出的询问超出采购人对采购代理机构委托授权范围的，采购代理机构应当告知</w:t>
      </w:r>
      <w:r>
        <w:rPr>
          <w:rFonts w:hint="eastAsia" w:ascii="宋体" w:hAnsi="宋体" w:eastAsia="宋体" w:cs="宋体"/>
          <w:sz w:val="21"/>
          <w:szCs w:val="21"/>
          <w:lang w:eastAsia="zh-CN"/>
        </w:rPr>
        <w:t>投标人</w:t>
      </w:r>
      <w:r>
        <w:rPr>
          <w:rFonts w:hint="eastAsia" w:ascii="宋体" w:hAnsi="宋体" w:eastAsia="宋体" w:cs="宋体"/>
          <w:sz w:val="21"/>
          <w:szCs w:val="21"/>
        </w:rPr>
        <w:t>向采购人提出。</w:t>
      </w:r>
    </w:p>
    <w:p w14:paraId="59D8376C">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w:t>
      </w:r>
      <w:r>
        <w:rPr>
          <w:rFonts w:hint="eastAsia" w:ascii="宋体" w:hAnsi="宋体" w:eastAsia="宋体" w:cs="宋体"/>
          <w:sz w:val="21"/>
          <w:szCs w:val="21"/>
        </w:rPr>
        <w:t>质疑</w:t>
      </w:r>
    </w:p>
    <w:p w14:paraId="44BF88F5">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提出质疑的</w:t>
      </w:r>
      <w:r>
        <w:rPr>
          <w:rFonts w:hint="eastAsia" w:ascii="宋体" w:hAnsi="宋体" w:eastAsia="宋体" w:cs="宋体"/>
          <w:sz w:val="21"/>
          <w:szCs w:val="21"/>
          <w:lang w:eastAsia="zh-CN"/>
        </w:rPr>
        <w:t>投标人</w:t>
      </w:r>
      <w:r>
        <w:rPr>
          <w:rFonts w:hint="eastAsia" w:ascii="宋体" w:hAnsi="宋体" w:eastAsia="宋体" w:cs="宋体"/>
          <w:sz w:val="21"/>
          <w:szCs w:val="21"/>
        </w:rPr>
        <w:t>应当是参与所质疑项目采购活动的</w:t>
      </w:r>
      <w:r>
        <w:rPr>
          <w:rFonts w:hint="eastAsia" w:ascii="宋体" w:hAnsi="宋体" w:eastAsia="宋体" w:cs="宋体"/>
          <w:sz w:val="21"/>
          <w:szCs w:val="21"/>
          <w:lang w:eastAsia="zh-CN"/>
        </w:rPr>
        <w:t>投标人</w:t>
      </w:r>
      <w:r>
        <w:rPr>
          <w:rFonts w:hint="eastAsia" w:ascii="宋体" w:hAnsi="宋体" w:eastAsia="宋体" w:cs="宋体"/>
          <w:sz w:val="21"/>
          <w:szCs w:val="21"/>
        </w:rPr>
        <w:t>。潜在</w:t>
      </w:r>
      <w:r>
        <w:rPr>
          <w:rFonts w:hint="eastAsia" w:ascii="宋体" w:hAnsi="宋体" w:eastAsia="宋体" w:cs="宋体"/>
          <w:sz w:val="21"/>
          <w:szCs w:val="21"/>
          <w:lang w:eastAsia="zh-CN"/>
        </w:rPr>
        <w:t>投标人</w:t>
      </w:r>
      <w:r>
        <w:rPr>
          <w:rFonts w:hint="eastAsia" w:ascii="宋体" w:hAnsi="宋体" w:eastAsia="宋体" w:cs="宋体"/>
          <w:sz w:val="21"/>
          <w:szCs w:val="21"/>
        </w:rPr>
        <w:t>已依法获取其可质疑的</w:t>
      </w:r>
      <w:r>
        <w:rPr>
          <w:rFonts w:hint="eastAsia" w:ascii="宋体" w:hAnsi="宋体" w:eastAsia="宋体" w:cs="宋体"/>
          <w:sz w:val="21"/>
          <w:szCs w:val="21"/>
          <w:lang w:eastAsia="zh-CN"/>
        </w:rPr>
        <w:t>招标文件</w:t>
      </w:r>
      <w:r>
        <w:rPr>
          <w:rFonts w:hint="eastAsia" w:ascii="宋体" w:hAnsi="宋体" w:eastAsia="宋体" w:cs="宋体"/>
          <w:sz w:val="21"/>
          <w:szCs w:val="21"/>
        </w:rPr>
        <w:t>的，可以对该文件提出质疑。</w:t>
      </w:r>
    </w:p>
    <w:p w14:paraId="01851837">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w:t>
      </w:r>
      <w:r>
        <w:rPr>
          <w:rFonts w:hint="eastAsia" w:ascii="宋体" w:hAnsi="宋体" w:eastAsia="宋体" w:cs="宋体"/>
          <w:sz w:val="21"/>
          <w:szCs w:val="21"/>
        </w:rPr>
        <w:t>认为</w:t>
      </w:r>
      <w:r>
        <w:rPr>
          <w:rFonts w:hint="eastAsia" w:ascii="宋体" w:hAnsi="宋体" w:eastAsia="宋体" w:cs="宋体"/>
          <w:sz w:val="21"/>
          <w:szCs w:val="21"/>
          <w:lang w:val="en-US" w:eastAsia="zh-CN"/>
        </w:rPr>
        <w:t>招标文件</w:t>
      </w:r>
      <w:r>
        <w:rPr>
          <w:rFonts w:hint="eastAsia" w:ascii="宋体" w:hAnsi="宋体" w:eastAsia="宋体" w:cs="宋体"/>
          <w:sz w:val="21"/>
          <w:szCs w:val="21"/>
        </w:rPr>
        <w:t>、采购过程和中标结果使自己的权益受到损害的，可以在知道或者应知其权益受到损害之日起七个工作日内，以书面形式或线上向采购人或者采购代理机构提出质疑，否则，采购人或者采购代理机构不予受理：</w:t>
      </w:r>
    </w:p>
    <w:p w14:paraId="63AF3799">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对</w:t>
      </w:r>
      <w:r>
        <w:rPr>
          <w:rFonts w:hint="eastAsia" w:ascii="宋体" w:hAnsi="宋体" w:eastAsia="宋体" w:cs="宋体"/>
          <w:sz w:val="21"/>
          <w:szCs w:val="21"/>
          <w:lang w:val="en-US" w:eastAsia="zh-CN"/>
        </w:rPr>
        <w:t>招标文件</w:t>
      </w:r>
      <w:r>
        <w:rPr>
          <w:rFonts w:hint="eastAsia" w:ascii="宋体" w:hAnsi="宋体" w:eastAsia="宋体" w:cs="宋体"/>
          <w:sz w:val="21"/>
          <w:szCs w:val="21"/>
        </w:rPr>
        <w:t>提出质疑的，质疑期限为</w:t>
      </w:r>
      <w:r>
        <w:rPr>
          <w:rFonts w:hint="eastAsia" w:ascii="宋体" w:hAnsi="宋体" w:eastAsia="宋体" w:cs="宋体"/>
          <w:sz w:val="21"/>
          <w:szCs w:val="21"/>
          <w:lang w:eastAsia="zh-CN"/>
        </w:rPr>
        <w:t>投标人</w:t>
      </w:r>
      <w:r>
        <w:rPr>
          <w:rFonts w:hint="eastAsia" w:ascii="宋体" w:hAnsi="宋体" w:eastAsia="宋体" w:cs="宋体"/>
          <w:sz w:val="21"/>
          <w:szCs w:val="21"/>
        </w:rPr>
        <w:t>获得</w:t>
      </w:r>
      <w:r>
        <w:rPr>
          <w:rFonts w:hint="eastAsia" w:ascii="宋体" w:hAnsi="宋体" w:eastAsia="宋体" w:cs="宋体"/>
          <w:sz w:val="21"/>
          <w:szCs w:val="21"/>
          <w:lang w:eastAsia="zh-CN"/>
        </w:rPr>
        <w:t>招标文件</w:t>
      </w:r>
      <w:r>
        <w:rPr>
          <w:rFonts w:hint="eastAsia" w:ascii="宋体" w:hAnsi="宋体" w:eastAsia="宋体" w:cs="宋体"/>
          <w:sz w:val="21"/>
          <w:szCs w:val="21"/>
        </w:rPr>
        <w:t>之日或者</w:t>
      </w:r>
      <w:r>
        <w:rPr>
          <w:rFonts w:hint="eastAsia" w:ascii="宋体" w:hAnsi="宋体" w:eastAsia="宋体" w:cs="宋体"/>
          <w:sz w:val="21"/>
          <w:szCs w:val="21"/>
          <w:lang w:eastAsia="zh-CN"/>
        </w:rPr>
        <w:t>招标文件</w:t>
      </w:r>
      <w:r>
        <w:rPr>
          <w:rFonts w:hint="eastAsia" w:ascii="宋体" w:hAnsi="宋体" w:eastAsia="宋体" w:cs="宋体"/>
          <w:sz w:val="21"/>
          <w:szCs w:val="21"/>
        </w:rPr>
        <w:t>公告期限届满之日起计算。</w:t>
      </w:r>
      <w:r>
        <w:rPr>
          <w:rFonts w:hint="eastAsia" w:ascii="宋体" w:hAnsi="宋体" w:eastAsia="宋体" w:cs="宋体"/>
          <w:sz w:val="21"/>
          <w:szCs w:val="21"/>
          <w:lang w:eastAsia="zh-CN"/>
        </w:rPr>
        <w:t>投标人</w:t>
      </w:r>
      <w:r>
        <w:rPr>
          <w:rFonts w:hint="eastAsia" w:ascii="宋体" w:hAnsi="宋体" w:eastAsia="宋体" w:cs="宋体"/>
          <w:sz w:val="21"/>
          <w:szCs w:val="21"/>
        </w:rPr>
        <w:t>获得</w:t>
      </w:r>
      <w:r>
        <w:rPr>
          <w:rFonts w:hint="eastAsia" w:ascii="宋体" w:hAnsi="宋体" w:eastAsia="宋体" w:cs="宋体"/>
          <w:sz w:val="21"/>
          <w:szCs w:val="21"/>
          <w:lang w:eastAsia="zh-CN"/>
        </w:rPr>
        <w:t>招标文件</w:t>
      </w:r>
      <w:r>
        <w:rPr>
          <w:rFonts w:hint="eastAsia" w:ascii="宋体" w:hAnsi="宋体" w:eastAsia="宋体" w:cs="宋体"/>
          <w:sz w:val="21"/>
          <w:szCs w:val="21"/>
        </w:rPr>
        <w:t>在公告期限届满之日后的，应当自</w:t>
      </w:r>
      <w:r>
        <w:rPr>
          <w:rFonts w:hint="eastAsia" w:ascii="宋体" w:hAnsi="宋体" w:eastAsia="宋体" w:cs="宋体"/>
          <w:sz w:val="21"/>
          <w:szCs w:val="21"/>
          <w:lang w:eastAsia="zh-CN"/>
        </w:rPr>
        <w:t>招标文件</w:t>
      </w:r>
      <w:r>
        <w:rPr>
          <w:rFonts w:hint="eastAsia" w:ascii="宋体" w:hAnsi="宋体" w:eastAsia="宋体" w:cs="宋体"/>
          <w:sz w:val="21"/>
          <w:szCs w:val="21"/>
        </w:rPr>
        <w:t>公告期限届满之日起计算，且应当在采购响应截止时间之前提出，否则采购人或者采购代理机构不予受理。对</w:t>
      </w:r>
      <w:r>
        <w:rPr>
          <w:rFonts w:hint="eastAsia" w:ascii="宋体" w:hAnsi="宋体" w:eastAsia="宋体" w:cs="宋体"/>
          <w:sz w:val="21"/>
          <w:szCs w:val="21"/>
          <w:lang w:eastAsia="zh-CN"/>
        </w:rPr>
        <w:t>招标文件</w:t>
      </w:r>
      <w:r>
        <w:rPr>
          <w:rFonts w:hint="eastAsia" w:ascii="宋体" w:hAnsi="宋体" w:eastAsia="宋体" w:cs="宋体"/>
          <w:sz w:val="21"/>
          <w:szCs w:val="21"/>
        </w:rPr>
        <w:t>中特定资格条件、采购需求、评分办法提出的质疑，原则上由采购人负责答复；对</w:t>
      </w:r>
      <w:r>
        <w:rPr>
          <w:rFonts w:hint="eastAsia" w:ascii="宋体" w:hAnsi="宋体" w:eastAsia="宋体" w:cs="宋体"/>
          <w:sz w:val="21"/>
          <w:szCs w:val="21"/>
          <w:lang w:eastAsia="zh-CN"/>
        </w:rPr>
        <w:t>招标文件</w:t>
      </w:r>
      <w:r>
        <w:rPr>
          <w:rFonts w:hint="eastAsia" w:ascii="宋体" w:hAnsi="宋体" w:eastAsia="宋体" w:cs="宋体"/>
          <w:sz w:val="21"/>
          <w:szCs w:val="21"/>
        </w:rPr>
        <w:t>中其他内容提出的质疑，原则上由采购代理机构负责答复。</w:t>
      </w:r>
    </w:p>
    <w:p w14:paraId="12169EC0">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对采购过程提出质疑的，质疑期限为各采购程序环节结束之日起计算。对同一采购程序环节的质疑，</w:t>
      </w:r>
      <w:r>
        <w:rPr>
          <w:rFonts w:hint="eastAsia" w:ascii="宋体" w:hAnsi="宋体" w:eastAsia="宋体" w:cs="宋体"/>
          <w:sz w:val="21"/>
          <w:szCs w:val="21"/>
          <w:lang w:eastAsia="zh-CN"/>
        </w:rPr>
        <w:t>投标人</w:t>
      </w:r>
      <w:r>
        <w:rPr>
          <w:rFonts w:hint="eastAsia" w:ascii="宋体" w:hAnsi="宋体" w:eastAsia="宋体" w:cs="宋体"/>
          <w:sz w:val="21"/>
          <w:szCs w:val="21"/>
        </w:rPr>
        <w:t>须在法定质疑期内一次性提出。对采购过程中有关现场考察或开标前答疑会事项提出的质疑，原则上由采购人负责答复；对采购过程中其它事项提出的质疑，原则上由采购代理机构负责答复。</w:t>
      </w:r>
    </w:p>
    <w:p w14:paraId="7CFD9F39">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对采购结果提出质疑的，质疑期限自采购结果公告期限届满之日起计算。对采购结果提出质疑的，采购代理机构负责答复。</w:t>
      </w:r>
    </w:p>
    <w:p w14:paraId="37D81146">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w:t>
      </w:r>
      <w:r>
        <w:rPr>
          <w:rFonts w:hint="eastAsia" w:ascii="宋体" w:hAnsi="宋体" w:eastAsia="宋体" w:cs="宋体"/>
          <w:sz w:val="21"/>
          <w:szCs w:val="21"/>
        </w:rPr>
        <w:t>提出质疑应当提交质疑函和必要的证明材料。质疑函应当包括下列内容：</w:t>
      </w:r>
    </w:p>
    <w:p w14:paraId="6ED008A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w:t>
      </w:r>
      <w:r>
        <w:rPr>
          <w:rFonts w:hint="eastAsia" w:ascii="宋体" w:hAnsi="宋体" w:eastAsia="宋体" w:cs="宋体"/>
          <w:sz w:val="21"/>
          <w:szCs w:val="21"/>
        </w:rPr>
        <w:t>的姓名或者名称、地址、邮编、联系人及联系电话；</w:t>
      </w:r>
    </w:p>
    <w:p w14:paraId="239DBEA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质疑项目的名称、编号；</w:t>
      </w:r>
    </w:p>
    <w:p w14:paraId="7FB0DDB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具体、明确的质疑事项和与质疑事项相关的请求；</w:t>
      </w:r>
    </w:p>
    <w:p w14:paraId="5073B94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事实依据；</w:t>
      </w:r>
    </w:p>
    <w:p w14:paraId="6819C725">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必要的法律依据；</w:t>
      </w:r>
    </w:p>
    <w:p w14:paraId="7381902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提出质疑的日期。</w:t>
      </w:r>
    </w:p>
    <w:p w14:paraId="444645C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线下提交质疑函的，质疑函需一式三份。</w:t>
      </w:r>
      <w:r>
        <w:rPr>
          <w:rFonts w:hint="eastAsia" w:ascii="宋体" w:hAnsi="宋体" w:eastAsia="宋体" w:cs="宋体"/>
          <w:sz w:val="21"/>
          <w:szCs w:val="21"/>
          <w:lang w:eastAsia="zh-CN"/>
        </w:rPr>
        <w:t>投标人</w:t>
      </w:r>
      <w:r>
        <w:rPr>
          <w:rFonts w:hint="eastAsia" w:ascii="宋体" w:hAnsi="宋体" w:eastAsia="宋体" w:cs="宋体"/>
          <w:sz w:val="21"/>
          <w:szCs w:val="21"/>
        </w:rPr>
        <w:t>为自然人的，应当由本人签字；</w:t>
      </w:r>
      <w:r>
        <w:rPr>
          <w:rFonts w:hint="eastAsia" w:ascii="宋体" w:hAnsi="宋体" w:eastAsia="宋体" w:cs="宋体"/>
          <w:sz w:val="21"/>
          <w:szCs w:val="21"/>
          <w:lang w:eastAsia="zh-CN"/>
        </w:rPr>
        <w:t>投标人</w:t>
      </w:r>
      <w:r>
        <w:rPr>
          <w:rFonts w:hint="eastAsia" w:ascii="宋体" w:hAnsi="宋体" w:eastAsia="宋体" w:cs="宋体"/>
          <w:sz w:val="21"/>
          <w:szCs w:val="21"/>
        </w:rPr>
        <w:t>为法人或者其他组织的，应当由法定代表人、主要负责人，或者其授权代表签字或者盖章，并加盖公章。</w:t>
      </w:r>
    </w:p>
    <w:p w14:paraId="5998984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质疑函范本及制作说明详见</w:t>
      </w:r>
      <w:r>
        <w:rPr>
          <w:rFonts w:hint="eastAsia" w:ascii="宋体" w:hAnsi="宋体" w:eastAsia="宋体" w:cs="宋体"/>
          <w:sz w:val="21"/>
          <w:szCs w:val="21"/>
          <w:lang w:val="en-US" w:eastAsia="zh-CN"/>
        </w:rPr>
        <w:t>第七章（一）</w:t>
      </w:r>
      <w:r>
        <w:rPr>
          <w:rFonts w:hint="eastAsia" w:ascii="宋体" w:hAnsi="宋体" w:eastAsia="宋体" w:cs="宋体"/>
          <w:sz w:val="21"/>
          <w:szCs w:val="21"/>
          <w:lang w:eastAsia="zh-CN"/>
        </w:rPr>
        <w:t>，</w:t>
      </w:r>
      <w:r>
        <w:rPr>
          <w:rFonts w:hint="eastAsia" w:ascii="宋体" w:hAnsi="宋体" w:eastAsia="宋体" w:cs="宋体"/>
          <w:bCs/>
          <w:sz w:val="21"/>
          <w:szCs w:val="21"/>
          <w:highlight w:val="none"/>
          <w:lang w:val="en-US" w:eastAsia="zh-CN" w:bidi="ar"/>
        </w:rPr>
        <w:t>也可去</w:t>
      </w:r>
      <w:r>
        <w:rPr>
          <w:rFonts w:hint="eastAsia" w:ascii="宋体" w:hAnsi="宋体" w:eastAsia="宋体" w:cs="宋体"/>
          <w:bCs/>
          <w:sz w:val="21"/>
          <w:szCs w:val="21"/>
          <w:highlight w:val="none"/>
          <w:lang w:bidi="ar"/>
        </w:rPr>
        <w:t>浙江政府采购网</w:t>
      </w:r>
      <w:r>
        <w:rPr>
          <w:rFonts w:hint="eastAsia" w:ascii="宋体" w:hAnsi="宋体" w:eastAsia="宋体" w:cs="宋体"/>
          <w:bCs/>
          <w:sz w:val="21"/>
          <w:szCs w:val="21"/>
          <w:highlight w:val="none"/>
          <w:lang w:val="en-US" w:eastAsia="zh-CN" w:bidi="ar"/>
        </w:rPr>
        <w:t>下载，</w:t>
      </w:r>
      <w:r>
        <w:rPr>
          <w:rFonts w:hint="eastAsia" w:ascii="宋体" w:hAnsi="宋体" w:eastAsia="宋体" w:cs="宋体"/>
          <w:bCs/>
          <w:sz w:val="21"/>
          <w:szCs w:val="21"/>
          <w:highlight w:val="none"/>
          <w:lang w:bidi="ar"/>
        </w:rPr>
        <w:t>下载网址：浙江政府采购网(</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"http://zfcg.czt.zj.gov.cn/" </w:instrText>
      </w:r>
      <w:r>
        <w:rPr>
          <w:rFonts w:hint="eastAsia" w:ascii="宋体" w:hAnsi="宋体" w:eastAsia="宋体" w:cs="宋体"/>
          <w:sz w:val="21"/>
          <w:szCs w:val="21"/>
          <w:highlight w:val="none"/>
        </w:rPr>
        <w:fldChar w:fldCharType="separate"/>
      </w:r>
      <w:r>
        <w:rPr>
          <w:rStyle w:val="68"/>
          <w:rFonts w:hint="eastAsia" w:ascii="宋体" w:hAnsi="宋体" w:eastAsia="宋体" w:cs="宋体"/>
          <w:sz w:val="21"/>
          <w:szCs w:val="21"/>
          <w:highlight w:val="none"/>
        </w:rPr>
        <w:t>http://zfcg.czt.zj.gov.cn/</w:t>
      </w:r>
      <w:r>
        <w:rPr>
          <w:rStyle w:val="68"/>
          <w:rFonts w:hint="eastAsia" w:ascii="宋体" w:hAnsi="宋体" w:eastAsia="宋体" w:cs="宋体"/>
          <w:sz w:val="21"/>
          <w:szCs w:val="21"/>
          <w:highlight w:val="none"/>
        </w:rPr>
        <w:fldChar w:fldCharType="end"/>
      </w:r>
      <w:r>
        <w:rPr>
          <w:rFonts w:hint="eastAsia" w:ascii="宋体" w:hAnsi="宋体" w:eastAsia="宋体" w:cs="宋体"/>
          <w:bCs/>
          <w:sz w:val="21"/>
          <w:szCs w:val="21"/>
          <w:highlight w:val="none"/>
          <w:lang w:bidi="ar"/>
        </w:rPr>
        <w:t>)，位置：“首页-下载专区-质疑投诉模板”。</w:t>
      </w:r>
      <w:r>
        <w:rPr>
          <w:rFonts w:hint="eastAsia" w:ascii="宋体" w:hAnsi="宋体" w:eastAsia="宋体" w:cs="宋体"/>
          <w:bCs/>
          <w:sz w:val="21"/>
          <w:szCs w:val="21"/>
          <w:highlight w:val="none"/>
          <w:lang w:eastAsia="zh-CN" w:bidi="ar"/>
        </w:rPr>
        <w:t>投标人</w:t>
      </w:r>
      <w:r>
        <w:rPr>
          <w:rFonts w:hint="eastAsia" w:ascii="宋体" w:hAnsi="宋体" w:eastAsia="宋体" w:cs="宋体"/>
          <w:bCs/>
          <w:sz w:val="21"/>
          <w:szCs w:val="21"/>
          <w:highlight w:val="none"/>
          <w:lang w:bidi="ar"/>
        </w:rPr>
        <w:t>提出质疑应当提交质疑函和必要的证明材料。</w:t>
      </w:r>
    </w:p>
    <w:p w14:paraId="355548BD">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采购人或者采购代理机构应当在收到</w:t>
      </w:r>
      <w:r>
        <w:rPr>
          <w:rFonts w:hint="eastAsia" w:ascii="宋体" w:hAnsi="宋体" w:eastAsia="宋体" w:cs="宋体"/>
          <w:sz w:val="21"/>
          <w:szCs w:val="21"/>
          <w:lang w:eastAsia="zh-CN"/>
        </w:rPr>
        <w:t>投标人</w:t>
      </w:r>
      <w:r>
        <w:rPr>
          <w:rFonts w:hint="eastAsia" w:ascii="宋体" w:hAnsi="宋体" w:eastAsia="宋体" w:cs="宋体"/>
          <w:sz w:val="21"/>
          <w:szCs w:val="21"/>
        </w:rPr>
        <w:t>的书面质疑后七个工作日内作出答复，并以书面形式通知质疑</w:t>
      </w:r>
      <w:r>
        <w:rPr>
          <w:rFonts w:hint="eastAsia" w:ascii="宋体" w:hAnsi="宋体" w:eastAsia="宋体" w:cs="宋体"/>
          <w:sz w:val="21"/>
          <w:szCs w:val="21"/>
          <w:lang w:eastAsia="zh-CN"/>
        </w:rPr>
        <w:t>投标人</w:t>
      </w:r>
      <w:r>
        <w:rPr>
          <w:rFonts w:hint="eastAsia" w:ascii="宋体" w:hAnsi="宋体" w:eastAsia="宋体" w:cs="宋体"/>
          <w:sz w:val="21"/>
          <w:szCs w:val="21"/>
        </w:rPr>
        <w:t>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58516F3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rPr>
        <w:t>询问或者质疑事项可能影响采购结果的，采购人应当暂停签订合同，已经签订合同的，应当中止履行合同。</w:t>
      </w:r>
    </w:p>
    <w:p w14:paraId="36C0236C">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投标人</w:t>
      </w:r>
      <w:r>
        <w:rPr>
          <w:rFonts w:hint="eastAsia" w:ascii="宋体" w:hAnsi="宋体" w:eastAsia="宋体" w:cs="宋体"/>
          <w:sz w:val="21"/>
          <w:szCs w:val="21"/>
        </w:rPr>
        <w:t>投诉</w:t>
      </w:r>
    </w:p>
    <w:p w14:paraId="70781AF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质疑</w:t>
      </w:r>
      <w:r>
        <w:rPr>
          <w:rFonts w:hint="eastAsia" w:ascii="宋体" w:hAnsi="宋体" w:eastAsia="宋体" w:cs="宋体"/>
          <w:sz w:val="21"/>
          <w:szCs w:val="21"/>
          <w:lang w:eastAsia="zh-CN"/>
        </w:rPr>
        <w:t>投标人</w:t>
      </w:r>
      <w:r>
        <w:rPr>
          <w:rFonts w:hint="eastAsia" w:ascii="宋体" w:hAnsi="宋体" w:eastAsia="宋体" w:cs="宋体"/>
          <w:sz w:val="21"/>
          <w:szCs w:val="21"/>
        </w:rPr>
        <w:t>对采购人、采购代理机构的答复不满意或者采购人、采购代理机构未在规定的时间内作出答复的，可以在答复期满后十五个工作日内向同级政府采购监督管理部门提出投诉。</w:t>
      </w:r>
    </w:p>
    <w:p w14:paraId="5E98913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w:t>
      </w:r>
      <w:r>
        <w:rPr>
          <w:rFonts w:hint="eastAsia" w:ascii="宋体" w:hAnsi="宋体" w:eastAsia="宋体" w:cs="宋体"/>
          <w:sz w:val="21"/>
          <w:szCs w:val="21"/>
        </w:rPr>
        <w:t>投诉的事项不得超出已质疑事项的范围，基于质疑答复内容提出的投诉事项除外。</w:t>
      </w:r>
    </w:p>
    <w:p w14:paraId="4403B07F">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w:t>
      </w:r>
      <w:r>
        <w:rPr>
          <w:rFonts w:hint="eastAsia" w:ascii="宋体" w:hAnsi="宋体" w:eastAsia="宋体" w:cs="宋体"/>
          <w:sz w:val="21"/>
          <w:szCs w:val="21"/>
        </w:rPr>
        <w:t>投诉应当有明确的请求和必要的证明材料。</w:t>
      </w:r>
    </w:p>
    <w:p w14:paraId="792AB853">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以联合体形式参加政府采购活动的，其投诉应当由组成联合体的所有</w:t>
      </w:r>
      <w:r>
        <w:rPr>
          <w:rFonts w:hint="eastAsia" w:ascii="宋体" w:hAnsi="宋体" w:eastAsia="宋体" w:cs="宋体"/>
          <w:sz w:val="21"/>
          <w:szCs w:val="21"/>
          <w:lang w:eastAsia="zh-CN"/>
        </w:rPr>
        <w:t>投标人</w:t>
      </w:r>
      <w:r>
        <w:rPr>
          <w:rFonts w:hint="eastAsia" w:ascii="宋体" w:hAnsi="宋体" w:eastAsia="宋体" w:cs="宋体"/>
          <w:sz w:val="21"/>
          <w:szCs w:val="21"/>
        </w:rPr>
        <w:t>共同提出。</w:t>
      </w:r>
    </w:p>
    <w:p w14:paraId="65F02D9E">
      <w:pPr>
        <w:pStyle w:val="74"/>
        <w:rPr>
          <w:rFonts w:hint="eastAsia"/>
        </w:rPr>
      </w:pPr>
    </w:p>
    <w:p w14:paraId="3957B408">
      <w:pPr>
        <w:pStyle w:val="75"/>
        <w:rPr>
          <w:rFonts w:hint="eastAsia"/>
        </w:rPr>
      </w:pPr>
    </w:p>
    <w:p w14:paraId="1E12C06E">
      <w:pPr>
        <w:rPr>
          <w:rFonts w:hint="eastAsia"/>
        </w:rPr>
      </w:pPr>
    </w:p>
    <w:p w14:paraId="4AA5B636">
      <w:pPr>
        <w:rPr>
          <w:rFonts w:hint="eastAsia"/>
        </w:rPr>
      </w:pPr>
    </w:p>
    <w:p w14:paraId="33C7859D">
      <w:pPr>
        <w:rPr>
          <w:rFonts w:hint="eastAsia"/>
        </w:rPr>
      </w:pPr>
    </w:p>
    <w:p w14:paraId="359BAAC5">
      <w:pPr>
        <w:pStyle w:val="74"/>
        <w:rPr>
          <w:rFonts w:hint="eastAsia"/>
        </w:rPr>
      </w:pPr>
    </w:p>
    <w:p w14:paraId="3818502E">
      <w:pPr>
        <w:pStyle w:val="75"/>
        <w:rPr>
          <w:rFonts w:hint="eastAsia"/>
        </w:rPr>
      </w:pPr>
    </w:p>
    <w:p w14:paraId="4ED51B31">
      <w:pPr>
        <w:rPr>
          <w:rFonts w:hint="eastAsia"/>
        </w:rPr>
      </w:pPr>
    </w:p>
    <w:p w14:paraId="3DC22D40">
      <w:pPr>
        <w:pStyle w:val="74"/>
        <w:rPr>
          <w:rFonts w:hint="eastAsia"/>
        </w:rPr>
      </w:pPr>
    </w:p>
    <w:p w14:paraId="05118EED">
      <w:pPr>
        <w:pStyle w:val="75"/>
        <w:rPr>
          <w:rFonts w:hint="eastAsia"/>
        </w:rPr>
      </w:pPr>
    </w:p>
    <w:p w14:paraId="19B3F2CA">
      <w:pPr>
        <w:rPr>
          <w:rFonts w:hint="eastAsia"/>
        </w:rPr>
      </w:pPr>
    </w:p>
    <w:p w14:paraId="4A0026C9">
      <w:pPr>
        <w:pStyle w:val="74"/>
        <w:rPr>
          <w:rFonts w:hint="eastAsia"/>
        </w:rPr>
      </w:pPr>
    </w:p>
    <w:p w14:paraId="4A6F2E1A">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二、</w:t>
      </w:r>
      <w:bookmarkEnd w:id="16"/>
      <w:r>
        <w:rPr>
          <w:rFonts w:hint="eastAsia" w:ascii="黑体" w:hAnsi="黑体" w:eastAsia="黑体" w:cs="黑体"/>
          <w:b/>
          <w:sz w:val="28"/>
          <w:szCs w:val="28"/>
          <w:lang w:eastAsia="zh-CN"/>
        </w:rPr>
        <w:t>招标文件</w:t>
      </w:r>
    </w:p>
    <w:p w14:paraId="3CFC524C">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（一）</w:t>
      </w:r>
      <w:r>
        <w:rPr>
          <w:rFonts w:hint="eastAsia" w:ascii="黑体" w:hAnsi="黑体" w:eastAsia="黑体" w:cs="黑体"/>
          <w:b/>
          <w:sz w:val="24"/>
          <w:szCs w:val="24"/>
          <w:lang w:eastAsia="zh-CN"/>
        </w:rPr>
        <w:t>招标文件</w:t>
      </w:r>
      <w:r>
        <w:rPr>
          <w:rFonts w:hint="eastAsia" w:ascii="黑体" w:hAnsi="黑体" w:eastAsia="黑体" w:cs="黑体"/>
          <w:b/>
          <w:sz w:val="24"/>
          <w:szCs w:val="24"/>
        </w:rPr>
        <w:t>的构成。本</w:t>
      </w:r>
      <w:r>
        <w:rPr>
          <w:rFonts w:hint="eastAsia" w:ascii="黑体" w:hAnsi="黑体" w:eastAsia="黑体" w:cs="黑体"/>
          <w:b/>
          <w:sz w:val="24"/>
          <w:szCs w:val="24"/>
          <w:lang w:eastAsia="zh-CN"/>
        </w:rPr>
        <w:t>招标文件</w:t>
      </w:r>
      <w:r>
        <w:rPr>
          <w:rFonts w:hint="eastAsia" w:ascii="黑体" w:hAnsi="黑体" w:eastAsia="黑体" w:cs="黑体"/>
          <w:b/>
          <w:sz w:val="24"/>
          <w:szCs w:val="24"/>
        </w:rPr>
        <w:t>由以下部分组成：</w:t>
      </w:r>
    </w:p>
    <w:p w14:paraId="2AB1B22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公开招标</w:t>
      </w:r>
      <w:r>
        <w:rPr>
          <w:rFonts w:hint="eastAsia" w:ascii="宋体" w:hAnsi="宋体" w:eastAsia="宋体" w:cs="宋体"/>
          <w:sz w:val="21"/>
          <w:szCs w:val="21"/>
        </w:rPr>
        <w:t>公告</w:t>
      </w:r>
    </w:p>
    <w:p w14:paraId="66624F4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.采购需求</w:t>
      </w:r>
    </w:p>
    <w:p w14:paraId="79BDD34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须知</w:t>
      </w:r>
    </w:p>
    <w:p w14:paraId="6E00644A">
      <w:pPr>
        <w:snapToGrid w:val="0"/>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.评标办法</w:t>
      </w:r>
      <w:r>
        <w:rPr>
          <w:rFonts w:hint="eastAsia" w:ascii="宋体" w:hAnsi="宋体" w:eastAsia="宋体" w:cs="宋体"/>
          <w:sz w:val="21"/>
          <w:szCs w:val="21"/>
          <w:lang w:val="en-US" w:eastAsia="zh-CN"/>
        </w:rPr>
        <w:t>及标准</w:t>
      </w:r>
    </w:p>
    <w:p w14:paraId="603F2034">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5.合同主要条款</w:t>
      </w:r>
    </w:p>
    <w:p w14:paraId="7880E973">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6.投标文件格式</w:t>
      </w:r>
    </w:p>
    <w:p w14:paraId="10E8CEAE">
      <w:pPr>
        <w:snapToGrid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7.</w:t>
      </w:r>
      <w:r>
        <w:rPr>
          <w:rFonts w:hint="eastAsia" w:ascii="宋体" w:hAnsi="宋体" w:eastAsia="宋体" w:cs="宋体"/>
          <w:sz w:val="21"/>
          <w:szCs w:val="21"/>
          <w:lang w:val="en-US" w:eastAsia="zh-CN"/>
        </w:rPr>
        <w:t>其它</w:t>
      </w:r>
    </w:p>
    <w:p w14:paraId="724247B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eastAsia="zh-CN"/>
        </w:rPr>
        <w:t>招标文件</w:t>
      </w:r>
      <w:r>
        <w:rPr>
          <w:rFonts w:hint="eastAsia" w:ascii="宋体" w:hAnsi="宋体" w:eastAsia="宋体" w:cs="宋体"/>
          <w:sz w:val="21"/>
          <w:szCs w:val="21"/>
        </w:rPr>
        <w:t>的澄清、修改内容（如有）</w:t>
      </w:r>
    </w:p>
    <w:p w14:paraId="79CFAC4D">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（二）</w:t>
      </w:r>
      <w:r>
        <w:rPr>
          <w:rFonts w:hint="eastAsia" w:ascii="黑体" w:hAnsi="黑体" w:eastAsia="黑体" w:cs="黑体"/>
          <w:b/>
          <w:sz w:val="24"/>
          <w:szCs w:val="24"/>
          <w:lang w:eastAsia="zh-CN"/>
        </w:rPr>
        <w:t>投标人</w:t>
      </w:r>
      <w:r>
        <w:rPr>
          <w:rFonts w:hint="eastAsia" w:ascii="黑体" w:hAnsi="黑体" w:eastAsia="黑体" w:cs="黑体"/>
          <w:b/>
          <w:sz w:val="24"/>
          <w:szCs w:val="24"/>
        </w:rPr>
        <w:t>的风险</w:t>
      </w:r>
    </w:p>
    <w:p w14:paraId="15223558">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sz w:val="21"/>
          <w:szCs w:val="21"/>
          <w:lang w:bidi="ar"/>
        </w:rPr>
        <w:t xml:space="preserve"> </w:t>
      </w:r>
      <w:r>
        <w:rPr>
          <w:rFonts w:hint="eastAsia" w:ascii="宋体" w:hAnsi="宋体" w:eastAsia="宋体" w:cs="宋体"/>
          <w:kern w:val="0"/>
          <w:sz w:val="21"/>
          <w:szCs w:val="21"/>
        </w:rPr>
        <w:t>投标截止时间前，</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仅递交了“</w:t>
      </w:r>
      <w:r>
        <w:rPr>
          <w:rFonts w:hint="eastAsia" w:ascii="宋体" w:hAnsi="宋体" w:eastAsia="宋体" w:cs="宋体"/>
          <w:sz w:val="21"/>
          <w:szCs w:val="21"/>
          <w:lang w:bidi="ar"/>
        </w:rPr>
        <w:t xml:space="preserve"> 电子</w:t>
      </w:r>
      <w:r>
        <w:rPr>
          <w:rFonts w:hint="eastAsia" w:ascii="宋体" w:hAnsi="宋体" w:eastAsia="宋体" w:cs="宋体"/>
          <w:kern w:val="0"/>
          <w:sz w:val="21"/>
          <w:szCs w:val="21"/>
        </w:rPr>
        <w:t>备份投标文件”而未将“电子加密投标文件” 成功上传至“政府采购云平台”的，投标无效；通过“政府采购云平台”上传递交的“电子加密投标文件”无法按时解密的，如</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未按规定递交“</w:t>
      </w:r>
      <w:r>
        <w:rPr>
          <w:rFonts w:hint="eastAsia" w:ascii="宋体" w:hAnsi="宋体" w:eastAsia="宋体" w:cs="宋体"/>
          <w:sz w:val="21"/>
          <w:szCs w:val="21"/>
          <w:lang w:bidi="ar"/>
        </w:rPr>
        <w:t xml:space="preserve"> 电子</w:t>
      </w:r>
      <w:r>
        <w:rPr>
          <w:rFonts w:hint="eastAsia" w:ascii="宋体" w:hAnsi="宋体" w:eastAsia="宋体" w:cs="宋体"/>
          <w:kern w:val="0"/>
          <w:sz w:val="21"/>
          <w:szCs w:val="21"/>
        </w:rPr>
        <w:t>备份投标文件”的，视为投标文件撤回；</w:t>
      </w:r>
      <w:r>
        <w:rPr>
          <w:rFonts w:hint="eastAsia" w:ascii="宋体" w:hAnsi="宋体" w:eastAsia="宋体" w:cs="宋体"/>
          <w:sz w:val="21"/>
          <w:szCs w:val="21"/>
          <w:lang w:bidi="ar"/>
        </w:rPr>
        <w:t>在“政府采购云平台”正常运行情况下，“电子备份投标文件”无法上传至“政府采购云平台”的，视为投标文件撤回。</w:t>
      </w:r>
    </w:p>
    <w:p w14:paraId="2FE6F13B">
      <w:pPr>
        <w:pStyle w:val="4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eastAsia="宋体" w:cs="宋体"/>
          <w:color w:val="auto"/>
          <w:sz w:val="21"/>
          <w:szCs w:val="21"/>
          <w:lang w:eastAsia="zh-CN"/>
        </w:rPr>
        <w:t>投标人</w:t>
      </w:r>
      <w:r>
        <w:rPr>
          <w:rFonts w:hint="eastAsia" w:ascii="宋体" w:hAnsi="宋体" w:eastAsia="宋体" w:cs="宋体"/>
          <w:color w:val="auto"/>
          <w:sz w:val="21"/>
          <w:szCs w:val="21"/>
        </w:rPr>
        <w:t>没有按照</w:t>
      </w:r>
      <w:r>
        <w:rPr>
          <w:rFonts w:hint="eastAsia" w:ascii="宋体" w:eastAsia="宋体" w:cs="宋体"/>
          <w:color w:val="auto"/>
          <w:sz w:val="21"/>
          <w:szCs w:val="21"/>
          <w:lang w:eastAsia="zh-CN"/>
        </w:rPr>
        <w:t>招标文件</w:t>
      </w:r>
      <w:r>
        <w:rPr>
          <w:rFonts w:hint="eastAsia" w:ascii="宋体" w:hAnsi="宋体" w:eastAsia="宋体" w:cs="宋体"/>
          <w:color w:val="auto"/>
          <w:sz w:val="21"/>
          <w:szCs w:val="21"/>
        </w:rPr>
        <w:t>要求提供全部资料，或者</w:t>
      </w:r>
      <w:r>
        <w:rPr>
          <w:rFonts w:hint="eastAsia" w:ascii="宋体" w:eastAsia="宋体" w:cs="宋体"/>
          <w:color w:val="auto"/>
          <w:sz w:val="21"/>
          <w:szCs w:val="21"/>
          <w:lang w:eastAsia="zh-CN"/>
        </w:rPr>
        <w:t>投标人</w:t>
      </w:r>
      <w:r>
        <w:rPr>
          <w:rFonts w:hint="eastAsia" w:ascii="宋体" w:hAnsi="宋体" w:eastAsia="宋体" w:cs="宋体"/>
          <w:color w:val="auto"/>
          <w:sz w:val="21"/>
          <w:szCs w:val="21"/>
        </w:rPr>
        <w:t>没有对</w:t>
      </w:r>
      <w:r>
        <w:rPr>
          <w:rFonts w:hint="eastAsia" w:ascii="宋体" w:eastAsia="宋体" w:cs="宋体"/>
          <w:color w:val="auto"/>
          <w:sz w:val="21"/>
          <w:szCs w:val="21"/>
          <w:lang w:eastAsia="zh-CN"/>
        </w:rPr>
        <w:t>招标文件</w:t>
      </w:r>
      <w:r>
        <w:rPr>
          <w:rFonts w:hint="eastAsia" w:ascii="宋体" w:hAnsi="宋体" w:eastAsia="宋体" w:cs="宋体"/>
          <w:color w:val="auto"/>
          <w:sz w:val="21"/>
          <w:szCs w:val="21"/>
        </w:rPr>
        <w:t>在各方面作出实质性响应是</w:t>
      </w:r>
      <w:r>
        <w:rPr>
          <w:rFonts w:hint="eastAsia" w:ascii="宋体" w:eastAsia="宋体" w:cs="宋体"/>
          <w:color w:val="auto"/>
          <w:sz w:val="21"/>
          <w:szCs w:val="21"/>
          <w:lang w:eastAsia="zh-CN"/>
        </w:rPr>
        <w:t>投标人</w:t>
      </w:r>
      <w:r>
        <w:rPr>
          <w:rFonts w:hint="eastAsia" w:ascii="宋体" w:hAnsi="宋体" w:eastAsia="宋体" w:cs="宋体"/>
          <w:color w:val="auto"/>
          <w:sz w:val="21"/>
          <w:szCs w:val="21"/>
        </w:rPr>
        <w:t>的风险，并可能导致其投标无效。</w:t>
      </w:r>
    </w:p>
    <w:p w14:paraId="20E39DAE">
      <w:pPr>
        <w:pStyle w:val="15"/>
        <w:widowControl w:val="0"/>
        <w:numPr>
          <w:ilvl w:val="0"/>
          <w:numId w:val="0"/>
        </w:numPr>
        <w:snapToGrid w:val="0"/>
        <w:spacing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sz w:val="24"/>
          <w:szCs w:val="24"/>
        </w:rPr>
        <w:t>（三）</w:t>
      </w:r>
      <w:r>
        <w:rPr>
          <w:rFonts w:hint="eastAsia" w:ascii="黑体" w:hAnsi="黑体" w:eastAsia="黑体" w:cs="黑体"/>
          <w:b/>
          <w:sz w:val="24"/>
          <w:szCs w:val="24"/>
          <w:lang w:eastAsia="zh-CN"/>
        </w:rPr>
        <w:t>招标文件</w:t>
      </w:r>
      <w:r>
        <w:rPr>
          <w:rFonts w:hint="eastAsia" w:ascii="黑体" w:hAnsi="黑体" w:eastAsia="黑体" w:cs="黑体"/>
          <w:b/>
          <w:sz w:val="24"/>
          <w:szCs w:val="24"/>
        </w:rPr>
        <w:t xml:space="preserve">的澄清与修改 </w:t>
      </w:r>
    </w:p>
    <w:p w14:paraId="153B8CDB">
      <w:pPr>
        <w:pStyle w:val="31"/>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bCs/>
          <w:sz w:val="21"/>
          <w:szCs w:val="21"/>
          <w:lang w:eastAsia="zh-CN"/>
        </w:rPr>
        <w:t>投标人</w:t>
      </w:r>
      <w:r>
        <w:rPr>
          <w:rFonts w:hint="eastAsia" w:ascii="宋体" w:hAnsi="宋体" w:eastAsia="宋体" w:cs="宋体"/>
          <w:bCs/>
          <w:sz w:val="21"/>
          <w:szCs w:val="21"/>
        </w:rPr>
        <w:t>应认真阅读本</w:t>
      </w:r>
      <w:r>
        <w:rPr>
          <w:rFonts w:hint="eastAsia" w:hAnsi="宋体" w:eastAsia="宋体" w:cs="宋体"/>
          <w:bCs/>
          <w:sz w:val="21"/>
          <w:szCs w:val="21"/>
          <w:lang w:eastAsia="zh-CN"/>
        </w:rPr>
        <w:t>招标文件</w:t>
      </w:r>
      <w:r>
        <w:rPr>
          <w:rFonts w:hint="eastAsia" w:ascii="宋体" w:hAnsi="宋体" w:eastAsia="宋体" w:cs="宋体"/>
          <w:bCs/>
          <w:sz w:val="21"/>
          <w:szCs w:val="21"/>
        </w:rPr>
        <w:t>，发现其中有</w:t>
      </w:r>
      <w:r>
        <w:rPr>
          <w:rFonts w:hint="eastAsia" w:ascii="宋体" w:hAnsi="宋体" w:eastAsia="宋体" w:cs="宋体"/>
          <w:sz w:val="21"/>
          <w:szCs w:val="21"/>
        </w:rPr>
        <w:t>表述不清晰、前后矛盾等内容的</w:t>
      </w:r>
      <w:r>
        <w:rPr>
          <w:rFonts w:hint="eastAsia" w:ascii="宋体" w:hAnsi="宋体" w:eastAsia="宋体" w:cs="宋体"/>
          <w:bCs/>
          <w:sz w:val="21"/>
          <w:szCs w:val="21"/>
        </w:rPr>
        <w:t>，</w:t>
      </w:r>
      <w:r>
        <w:rPr>
          <w:rFonts w:hint="eastAsia" w:hAnsi="宋体" w:eastAsia="宋体" w:cs="宋体"/>
          <w:bCs/>
          <w:sz w:val="21"/>
          <w:szCs w:val="21"/>
          <w:lang w:eastAsia="zh-CN"/>
        </w:rPr>
        <w:t>投标人</w:t>
      </w:r>
      <w:r>
        <w:rPr>
          <w:rFonts w:hint="eastAsia" w:ascii="宋体" w:hAnsi="宋体" w:eastAsia="宋体" w:cs="宋体"/>
          <w:bCs/>
          <w:sz w:val="21"/>
          <w:szCs w:val="21"/>
        </w:rPr>
        <w:t>可以</w:t>
      </w:r>
      <w:r>
        <w:rPr>
          <w:rFonts w:hint="eastAsia" w:hAnsi="宋体" w:eastAsia="宋体" w:cs="宋体"/>
          <w:bCs/>
          <w:sz w:val="21"/>
          <w:szCs w:val="21"/>
          <w:lang w:val="en-US" w:eastAsia="zh-CN"/>
        </w:rPr>
        <w:t>在前附表规定的时间内</w:t>
      </w:r>
      <w:r>
        <w:rPr>
          <w:rFonts w:hint="eastAsia" w:ascii="宋体" w:hAnsi="宋体" w:eastAsia="宋体" w:cs="宋体"/>
          <w:bCs/>
          <w:sz w:val="21"/>
          <w:szCs w:val="21"/>
        </w:rPr>
        <w:t>以书面形式要求采购单位澄清</w:t>
      </w:r>
      <w:r>
        <w:rPr>
          <w:rFonts w:hint="eastAsia" w:ascii="宋体" w:hAnsi="宋体" w:eastAsia="宋体" w:cs="宋体"/>
          <w:sz w:val="21"/>
          <w:szCs w:val="21"/>
        </w:rPr>
        <w:t>。采购单位对已发出的</w:t>
      </w:r>
      <w:r>
        <w:rPr>
          <w:rFonts w:hint="eastAsia" w:hAnsi="宋体" w:eastAsia="宋体" w:cs="宋体"/>
          <w:sz w:val="21"/>
          <w:szCs w:val="21"/>
          <w:lang w:eastAsia="zh-CN"/>
        </w:rPr>
        <w:t>招标文件</w:t>
      </w:r>
      <w:r>
        <w:rPr>
          <w:rFonts w:hint="eastAsia" w:ascii="宋体" w:hAnsi="宋体" w:eastAsia="宋体" w:cs="宋体"/>
          <w:sz w:val="21"/>
          <w:szCs w:val="21"/>
        </w:rPr>
        <w:t>进行必要澄清、修改的内容可能影响投标文件编制的，应当在</w:t>
      </w:r>
      <w:r>
        <w:rPr>
          <w:rFonts w:hint="eastAsia" w:hAnsi="宋体" w:eastAsia="宋体" w:cs="宋体"/>
          <w:sz w:val="21"/>
          <w:szCs w:val="21"/>
          <w:lang w:eastAsia="zh-CN"/>
        </w:rPr>
        <w:t>招标文件</w:t>
      </w:r>
      <w:r>
        <w:rPr>
          <w:rFonts w:hint="eastAsia" w:ascii="宋体" w:hAnsi="宋体" w:eastAsia="宋体" w:cs="宋体"/>
          <w:sz w:val="21"/>
          <w:szCs w:val="21"/>
        </w:rPr>
        <w:t>要求提交投标文件截止时间十五日前，在财政部门指定的政府采购信息发布媒体上发布更正公告，同时通过电子交易平台以书面形式通知所有</w:t>
      </w:r>
      <w:r>
        <w:rPr>
          <w:rFonts w:hint="eastAsia" w:hAnsi="宋体" w:eastAsia="宋体" w:cs="宋体"/>
          <w:sz w:val="21"/>
          <w:szCs w:val="21"/>
          <w:lang w:eastAsia="zh-CN"/>
        </w:rPr>
        <w:t>招标文件</w:t>
      </w:r>
      <w:r>
        <w:rPr>
          <w:rFonts w:hint="eastAsia" w:ascii="宋体" w:hAnsi="宋体" w:eastAsia="宋体" w:cs="宋体"/>
          <w:sz w:val="21"/>
          <w:szCs w:val="21"/>
        </w:rPr>
        <w:t>收受人。</w:t>
      </w:r>
    </w:p>
    <w:p w14:paraId="7A99CCF8">
      <w:pPr>
        <w:pStyle w:val="31"/>
        <w:snapToGrid w:val="0"/>
        <w:spacing w:before="0" w:beforeLines="0" w:after="0" w:afterLines="0"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2</w:t>
      </w:r>
      <w:r>
        <w:rPr>
          <w:rFonts w:hint="eastAsia" w:ascii="宋体" w:hAnsi="宋体" w:eastAsia="宋体" w:cs="宋体"/>
          <w:sz w:val="21"/>
          <w:szCs w:val="21"/>
        </w:rPr>
        <w:t>.</w:t>
      </w:r>
      <w:r>
        <w:rPr>
          <w:rFonts w:hint="eastAsia" w:hAnsi="宋体" w:eastAsia="宋体" w:cs="宋体"/>
          <w:sz w:val="21"/>
          <w:szCs w:val="21"/>
          <w:lang w:eastAsia="zh-CN"/>
        </w:rPr>
        <w:t>招标文件</w:t>
      </w:r>
      <w:r>
        <w:rPr>
          <w:rFonts w:hint="eastAsia" w:ascii="宋体" w:hAnsi="宋体" w:eastAsia="宋体" w:cs="宋体"/>
          <w:sz w:val="21"/>
          <w:szCs w:val="21"/>
        </w:rPr>
        <w:t>澄清、修改的内容为</w:t>
      </w:r>
      <w:r>
        <w:rPr>
          <w:rFonts w:hint="eastAsia" w:hAnsi="宋体" w:eastAsia="宋体" w:cs="宋体"/>
          <w:sz w:val="21"/>
          <w:szCs w:val="21"/>
          <w:lang w:eastAsia="zh-CN"/>
        </w:rPr>
        <w:t>招标文件</w:t>
      </w:r>
      <w:r>
        <w:rPr>
          <w:rFonts w:hint="eastAsia" w:ascii="宋体" w:hAnsi="宋体" w:eastAsia="宋体" w:cs="宋体"/>
          <w:sz w:val="21"/>
          <w:szCs w:val="21"/>
        </w:rPr>
        <w:t>的组成部分。当</w:t>
      </w:r>
      <w:r>
        <w:rPr>
          <w:rFonts w:hint="eastAsia" w:hAnsi="宋体" w:eastAsia="宋体" w:cs="宋体"/>
          <w:sz w:val="21"/>
          <w:szCs w:val="21"/>
          <w:lang w:eastAsia="zh-CN"/>
        </w:rPr>
        <w:t>招标文件</w:t>
      </w:r>
      <w:r>
        <w:rPr>
          <w:rFonts w:hint="eastAsia" w:ascii="宋体" w:hAnsi="宋体" w:eastAsia="宋体" w:cs="宋体"/>
          <w:sz w:val="21"/>
          <w:szCs w:val="21"/>
        </w:rPr>
        <w:t>与</w:t>
      </w:r>
      <w:r>
        <w:rPr>
          <w:rFonts w:hint="eastAsia" w:hAnsi="宋体" w:eastAsia="宋体" w:cs="宋体"/>
          <w:sz w:val="21"/>
          <w:szCs w:val="21"/>
          <w:lang w:eastAsia="zh-CN"/>
        </w:rPr>
        <w:t>招标文件</w:t>
      </w:r>
      <w:r>
        <w:rPr>
          <w:rFonts w:hint="eastAsia" w:ascii="宋体" w:hAnsi="宋体" w:eastAsia="宋体" w:cs="宋体"/>
          <w:sz w:val="21"/>
          <w:szCs w:val="21"/>
        </w:rPr>
        <w:t>的澄清、修改通知就同一内容的表述不一致时，以最后发出的书面文件为准。</w:t>
      </w:r>
    </w:p>
    <w:p w14:paraId="1A73AE13">
      <w:pPr>
        <w:pStyle w:val="31"/>
        <w:snapToGrid w:val="0"/>
        <w:spacing w:before="0" w:beforeLines="0" w:after="0" w:afterLines="0"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3</w:t>
      </w:r>
      <w:r>
        <w:rPr>
          <w:rFonts w:hint="eastAsia" w:ascii="宋体" w:hAnsi="宋体" w:eastAsia="宋体" w:cs="宋体"/>
          <w:sz w:val="21"/>
          <w:szCs w:val="21"/>
        </w:rPr>
        <w:t>.</w:t>
      </w:r>
      <w:r>
        <w:rPr>
          <w:rFonts w:hint="eastAsia" w:hAnsi="宋体" w:eastAsia="宋体" w:cs="宋体"/>
          <w:sz w:val="21"/>
          <w:szCs w:val="21"/>
          <w:lang w:eastAsia="zh-CN"/>
        </w:rPr>
        <w:t>招标文件</w:t>
      </w:r>
      <w:r>
        <w:rPr>
          <w:rFonts w:hint="eastAsia" w:ascii="宋体" w:hAnsi="宋体" w:eastAsia="宋体" w:cs="宋体"/>
          <w:sz w:val="21"/>
          <w:szCs w:val="21"/>
        </w:rPr>
        <w:t>的澄清、修改都应该通过本代理机构发布。</w:t>
      </w:r>
    </w:p>
    <w:p w14:paraId="062FFFD0">
      <w:pPr>
        <w:rPr>
          <w:rFonts w:hint="eastAsia" w:ascii="宋体" w:hAnsi="宋体" w:eastAsia="宋体" w:cs="宋体"/>
          <w:sz w:val="21"/>
          <w:szCs w:val="21"/>
        </w:rPr>
      </w:pPr>
    </w:p>
    <w:p w14:paraId="7193DEB9">
      <w:pPr>
        <w:pStyle w:val="74"/>
        <w:rPr>
          <w:rFonts w:hint="eastAsia" w:ascii="宋体" w:hAnsi="宋体" w:eastAsia="宋体" w:cs="宋体"/>
          <w:sz w:val="21"/>
          <w:szCs w:val="21"/>
        </w:rPr>
      </w:pPr>
    </w:p>
    <w:p w14:paraId="52E193BA">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三、投标文件</w:t>
      </w:r>
    </w:p>
    <w:p w14:paraId="6A720EBC">
      <w:pPr>
        <w:snapToGrid w:val="0"/>
        <w:spacing w:line="360" w:lineRule="auto"/>
        <w:ind w:firstLine="472" w:firstLineChars="196"/>
        <w:jc w:val="left"/>
        <w:outlineLvl w:val="2"/>
        <w:rPr>
          <w:rFonts w:hint="eastAsia" w:ascii="黑体" w:hAnsi="黑体" w:eastAsia="黑体" w:cs="黑体"/>
          <w:b/>
          <w:sz w:val="24"/>
          <w:szCs w:val="24"/>
        </w:rPr>
      </w:pPr>
      <w:bookmarkStart w:id="17" w:name="_Toc66379539"/>
      <w:r>
        <w:rPr>
          <w:rFonts w:hint="eastAsia" w:ascii="黑体" w:hAnsi="黑体" w:eastAsia="黑体" w:cs="黑体"/>
          <w:b/>
          <w:sz w:val="24"/>
          <w:szCs w:val="24"/>
        </w:rPr>
        <w:t>（一）投标文件的组成</w:t>
      </w:r>
      <w:bookmarkEnd w:id="17"/>
    </w:p>
    <w:p w14:paraId="1EE7DBC0">
      <w:pPr>
        <w:snapToGrid w:val="0"/>
        <w:spacing w:line="360" w:lineRule="auto"/>
        <w:ind w:firstLine="411" w:firstLineChars="196"/>
        <w:jc w:val="left"/>
        <w:outlineLvl w:val="9"/>
        <w:rPr>
          <w:rFonts w:hint="eastAsia" w:ascii="宋体" w:hAnsi="宋体" w:eastAsia="宋体" w:cs="宋体"/>
          <w:b w:val="0"/>
          <w:bCs w:val="0"/>
          <w:sz w:val="21"/>
          <w:szCs w:val="21"/>
          <w:lang w:bidi="ar"/>
        </w:rPr>
      </w:pPr>
      <w:r>
        <w:rPr>
          <w:rFonts w:hint="eastAsia" w:ascii="宋体" w:hAnsi="宋体" w:eastAsia="宋体" w:cs="宋体"/>
          <w:b w:val="0"/>
          <w:bCs w:val="0"/>
          <w:sz w:val="21"/>
          <w:szCs w:val="21"/>
          <w:lang w:bidi="ar"/>
        </w:rPr>
        <w:t>本项目所称投标文件系指电子投标文件或备份投标文件。投标文件需按照本招标文件和电子交易平台的要求制作、加密并递交。</w:t>
      </w:r>
    </w:p>
    <w:p w14:paraId="25D233D6">
      <w:pPr>
        <w:snapToGrid w:val="0"/>
        <w:spacing w:line="360" w:lineRule="auto"/>
        <w:ind w:firstLine="413" w:firstLineChars="196"/>
        <w:jc w:val="left"/>
        <w:outlineLvl w:val="9"/>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电子投标文件每个标项由资格</w:t>
      </w:r>
      <w:r>
        <w:rPr>
          <w:rFonts w:hint="eastAsia" w:ascii="宋体" w:hAnsi="宋体" w:eastAsia="宋体" w:cs="宋体"/>
          <w:b/>
          <w:bCs/>
          <w:sz w:val="21"/>
          <w:szCs w:val="21"/>
          <w:highlight w:val="none"/>
          <w:lang w:val="en-US" w:eastAsia="zh-CN" w:bidi="ar"/>
        </w:rPr>
        <w:t>证明</w:t>
      </w:r>
      <w:r>
        <w:rPr>
          <w:rFonts w:hint="eastAsia" w:ascii="宋体" w:hAnsi="宋体" w:eastAsia="宋体" w:cs="宋体"/>
          <w:b/>
          <w:bCs/>
          <w:sz w:val="21"/>
          <w:szCs w:val="21"/>
          <w:highlight w:val="none"/>
          <w:lang w:bidi="ar"/>
        </w:rPr>
        <w:t>文件、技术商务文件、投标报价文件三部份组成，具体</w:t>
      </w:r>
      <w:r>
        <w:rPr>
          <w:rFonts w:hint="eastAsia" w:ascii="宋体" w:hAnsi="宋体" w:eastAsia="宋体" w:cs="宋体"/>
          <w:b/>
          <w:bCs/>
          <w:sz w:val="21"/>
          <w:szCs w:val="21"/>
          <w:highlight w:val="none"/>
          <w:lang w:val="en-US" w:eastAsia="zh-CN" w:bidi="ar"/>
        </w:rPr>
        <w:t>组成和内容</w:t>
      </w:r>
      <w:r>
        <w:rPr>
          <w:rFonts w:hint="eastAsia" w:ascii="宋体" w:hAnsi="宋体" w:eastAsia="宋体" w:cs="宋体"/>
          <w:b/>
          <w:bCs/>
          <w:sz w:val="21"/>
          <w:szCs w:val="21"/>
          <w:highlight w:val="none"/>
          <w:lang w:bidi="ar"/>
        </w:rPr>
        <w:t>详见“第六章  投标文件格式”。备份投标文件的组成和内容等同电子投标文件。</w:t>
      </w:r>
    </w:p>
    <w:p w14:paraId="3A57420B">
      <w:pPr>
        <w:snapToGrid w:val="0"/>
        <w:spacing w:line="360" w:lineRule="auto"/>
        <w:ind w:firstLine="413" w:firstLineChars="196"/>
        <w:jc w:val="left"/>
        <w:outlineLvl w:val="9"/>
        <w:rPr>
          <w:rFonts w:ascii="仿宋" w:hAnsi="仿宋" w:eastAsia="仿宋" w:cs="仿宋"/>
          <w:bCs/>
          <w:sz w:val="28"/>
          <w:szCs w:val="28"/>
        </w:rPr>
      </w:pPr>
      <w:r>
        <w:rPr>
          <w:rFonts w:hint="eastAsia" w:ascii="宋体" w:hAnsi="宋体" w:eastAsia="宋体" w:cs="宋体"/>
          <w:b/>
          <w:bCs/>
          <w:kern w:val="2"/>
          <w:sz w:val="21"/>
          <w:szCs w:val="21"/>
          <w:lang w:bidi="ar"/>
        </w:rPr>
        <w:t>注：</w:t>
      </w:r>
      <w:r>
        <w:rPr>
          <w:rFonts w:hint="eastAsia" w:eastAsia="宋体" w:cs="宋体"/>
          <w:b/>
          <w:bCs/>
          <w:kern w:val="2"/>
          <w:sz w:val="21"/>
          <w:szCs w:val="21"/>
          <w:lang w:val="en-US" w:eastAsia="zh-CN" w:bidi="ar"/>
        </w:rPr>
        <w:t>所有</w:t>
      </w:r>
      <w:r>
        <w:rPr>
          <w:rFonts w:hint="eastAsia" w:ascii="宋体" w:hAnsi="宋体" w:eastAsia="宋体" w:cs="宋体"/>
          <w:b/>
          <w:bCs/>
          <w:kern w:val="2"/>
          <w:sz w:val="21"/>
          <w:szCs w:val="21"/>
          <w:lang w:bidi="ar"/>
        </w:rPr>
        <w:t>表</w:t>
      </w:r>
      <w:r>
        <w:rPr>
          <w:rFonts w:hint="eastAsia" w:eastAsia="宋体" w:cs="宋体"/>
          <w:b/>
          <w:bCs/>
          <w:kern w:val="2"/>
          <w:sz w:val="21"/>
          <w:szCs w:val="21"/>
          <w:lang w:val="en-US" w:eastAsia="zh-CN" w:bidi="ar"/>
        </w:rPr>
        <w:t>格</w:t>
      </w:r>
      <w:r>
        <w:rPr>
          <w:rFonts w:hint="eastAsia" w:ascii="宋体" w:hAnsi="宋体" w:eastAsia="宋体" w:cs="宋体"/>
          <w:b/>
          <w:bCs/>
          <w:kern w:val="2"/>
          <w:sz w:val="21"/>
          <w:szCs w:val="21"/>
          <w:lang w:bidi="ar"/>
        </w:rPr>
        <w:t>必须按招标文件格式要求正确签署并加盖投标人公章。投标文件中所须加盖公章部分均采用CA签章。</w:t>
      </w:r>
    </w:p>
    <w:p w14:paraId="26D66351">
      <w:pPr>
        <w:snapToGrid w:val="0"/>
        <w:spacing w:line="360" w:lineRule="auto"/>
        <w:ind w:firstLine="472" w:firstLineChars="196"/>
        <w:jc w:val="left"/>
        <w:outlineLvl w:val="2"/>
        <w:rPr>
          <w:rFonts w:hint="eastAsia" w:ascii="黑体" w:hAnsi="黑体" w:eastAsia="黑体" w:cs="黑体"/>
          <w:b/>
          <w:sz w:val="24"/>
          <w:szCs w:val="24"/>
        </w:rPr>
      </w:pPr>
      <w:bookmarkStart w:id="18" w:name="_Toc66379540"/>
      <w:r>
        <w:rPr>
          <w:rFonts w:hint="eastAsia" w:ascii="黑体" w:hAnsi="黑体" w:eastAsia="黑体" w:cs="黑体"/>
          <w:b/>
          <w:sz w:val="24"/>
          <w:szCs w:val="24"/>
        </w:rPr>
        <w:t>（二）投标文件的语言及计量</w:t>
      </w:r>
      <w:bookmarkEnd w:id="18"/>
    </w:p>
    <w:p w14:paraId="10FF42A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1投标文件以及投标方与</w:t>
      </w:r>
      <w:r>
        <w:rPr>
          <w:rFonts w:hint="eastAsia" w:ascii="宋体" w:hAnsi="宋体" w:eastAsia="宋体" w:cs="宋体"/>
          <w:sz w:val="21"/>
          <w:szCs w:val="21"/>
          <w:lang w:eastAsia="zh-CN"/>
        </w:rPr>
        <w:t>采购</w:t>
      </w:r>
      <w:r>
        <w:rPr>
          <w:rFonts w:hint="eastAsia" w:ascii="宋体" w:hAnsi="宋体" w:eastAsia="宋体" w:cs="宋体"/>
          <w:sz w:val="21"/>
          <w:szCs w:val="21"/>
        </w:rPr>
        <w:t xml:space="preserve">方就有关投标事宜的所有来往函电，均应以中文汉语书写。除签名、盖章、专用名称等特殊情形外，以中文汉语以外的文字表述的投标文件视同未提供。 </w:t>
      </w:r>
    </w:p>
    <w:p w14:paraId="33983814">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2投标计量单位，</w:t>
      </w:r>
      <w:r>
        <w:rPr>
          <w:rFonts w:hint="eastAsia" w:ascii="宋体" w:hAnsi="宋体" w:eastAsia="宋体" w:cs="宋体"/>
          <w:sz w:val="21"/>
          <w:szCs w:val="21"/>
          <w:lang w:eastAsia="zh-CN"/>
        </w:rPr>
        <w:t>招标文件</w:t>
      </w:r>
      <w:r>
        <w:rPr>
          <w:rFonts w:hint="eastAsia" w:ascii="宋体" w:hAnsi="宋体" w:eastAsia="宋体" w:cs="宋体"/>
          <w:sz w:val="21"/>
          <w:szCs w:val="21"/>
        </w:rPr>
        <w:t>已有明确规定的，使用</w:t>
      </w:r>
      <w:r>
        <w:rPr>
          <w:rFonts w:hint="eastAsia" w:ascii="宋体" w:hAnsi="宋体" w:eastAsia="宋体" w:cs="宋体"/>
          <w:sz w:val="21"/>
          <w:szCs w:val="21"/>
          <w:lang w:eastAsia="zh-CN"/>
        </w:rPr>
        <w:t>招标文件</w:t>
      </w:r>
      <w:r>
        <w:rPr>
          <w:rFonts w:hint="eastAsia" w:ascii="宋体" w:hAnsi="宋体" w:eastAsia="宋体" w:cs="宋体"/>
          <w:sz w:val="21"/>
          <w:szCs w:val="21"/>
        </w:rPr>
        <w:t>规定的计量单位；</w:t>
      </w:r>
      <w:r>
        <w:rPr>
          <w:rFonts w:hint="eastAsia" w:ascii="宋体" w:hAnsi="宋体" w:eastAsia="宋体" w:cs="宋体"/>
          <w:sz w:val="21"/>
          <w:szCs w:val="21"/>
          <w:lang w:eastAsia="zh-CN"/>
        </w:rPr>
        <w:t>招标文件</w:t>
      </w:r>
      <w:r>
        <w:rPr>
          <w:rFonts w:hint="eastAsia" w:ascii="宋体" w:hAnsi="宋体" w:eastAsia="宋体" w:cs="宋体"/>
          <w:sz w:val="21"/>
          <w:szCs w:val="21"/>
        </w:rPr>
        <w:t>没有规定的，应采用中华人民共和国法定计量单位（货币单位：人民币元），否则视同未响应。</w:t>
      </w:r>
    </w:p>
    <w:p w14:paraId="048F2A73">
      <w:pPr>
        <w:snapToGrid w:val="0"/>
        <w:spacing w:line="360" w:lineRule="auto"/>
        <w:ind w:firstLine="472" w:firstLineChars="196"/>
        <w:jc w:val="left"/>
        <w:outlineLvl w:val="2"/>
        <w:rPr>
          <w:rFonts w:hint="eastAsia" w:ascii="黑体" w:hAnsi="黑体" w:eastAsia="黑体" w:cs="黑体"/>
          <w:b/>
          <w:sz w:val="24"/>
          <w:szCs w:val="24"/>
        </w:rPr>
      </w:pPr>
      <w:bookmarkStart w:id="19" w:name="_Toc66379541"/>
      <w:r>
        <w:rPr>
          <w:rFonts w:hint="eastAsia" w:ascii="黑体" w:hAnsi="黑体" w:eastAsia="黑体" w:cs="黑体"/>
          <w:b/>
          <w:sz w:val="24"/>
          <w:szCs w:val="24"/>
        </w:rPr>
        <w:t>（三）投标报价</w:t>
      </w:r>
      <w:bookmarkEnd w:id="19"/>
    </w:p>
    <w:p w14:paraId="1CA67429">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1.投标报价应按电子交易平台有关格式填写。</w:t>
      </w:r>
    </w:p>
    <w:p w14:paraId="48B32C55">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2.报价要求具体详见“第</w:t>
      </w:r>
      <w:r>
        <w:rPr>
          <w:rFonts w:hint="eastAsia" w:ascii="宋体" w:hAnsi="宋体" w:eastAsia="宋体" w:cs="宋体"/>
          <w:sz w:val="21"/>
          <w:szCs w:val="21"/>
          <w:lang w:eastAsia="zh-CN"/>
        </w:rPr>
        <w:t>三</w:t>
      </w:r>
      <w:r>
        <w:rPr>
          <w:rFonts w:hint="eastAsia" w:ascii="宋体" w:hAnsi="宋体" w:eastAsia="宋体" w:cs="宋体"/>
          <w:sz w:val="21"/>
          <w:szCs w:val="21"/>
        </w:rPr>
        <w:t xml:space="preserve">章 </w:t>
      </w:r>
      <w:r>
        <w:rPr>
          <w:rFonts w:hint="eastAsia" w:ascii="宋体" w:hAnsi="宋体" w:eastAsia="宋体" w:cs="宋体"/>
          <w:sz w:val="21"/>
          <w:szCs w:val="21"/>
          <w:lang w:eastAsia="zh-CN"/>
        </w:rPr>
        <w:t>投标人</w:t>
      </w:r>
      <w:r>
        <w:rPr>
          <w:rFonts w:hint="eastAsia" w:ascii="宋体" w:hAnsi="宋体" w:eastAsia="宋体" w:cs="宋体"/>
          <w:sz w:val="21"/>
          <w:szCs w:val="21"/>
        </w:rPr>
        <w:t>须知前附表”。</w:t>
      </w:r>
    </w:p>
    <w:p w14:paraId="25D1B400">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3.不论采购结果如何，投标人均应自行承担所有与此次投标有关的全部费用。</w:t>
      </w:r>
    </w:p>
    <w:p w14:paraId="5BCD7D23">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4.投标报价是指一次性报出不得修改的价格，投标报价应按</w:t>
      </w:r>
      <w:r>
        <w:rPr>
          <w:rFonts w:hint="eastAsia" w:ascii="宋体" w:hAnsi="宋体" w:eastAsia="宋体" w:cs="宋体"/>
          <w:szCs w:val="21"/>
          <w:lang w:eastAsia="zh-CN"/>
        </w:rPr>
        <w:t>招标文件</w:t>
      </w:r>
      <w:r>
        <w:rPr>
          <w:rFonts w:hint="eastAsia" w:ascii="宋体" w:hAnsi="宋体" w:eastAsia="宋体" w:cs="宋体"/>
          <w:szCs w:val="21"/>
        </w:rPr>
        <w:t>中相关附表格式填写。</w:t>
      </w:r>
    </w:p>
    <w:p w14:paraId="3A6A9C2F">
      <w:pPr>
        <w:snapToGrid w:val="0"/>
        <w:spacing w:line="360" w:lineRule="auto"/>
        <w:ind w:firstLine="420" w:firstLineChars="200"/>
        <w:jc w:val="left"/>
        <w:rPr>
          <w:szCs w:val="21"/>
        </w:rPr>
      </w:pPr>
      <w:r>
        <w:rPr>
          <w:rFonts w:hint="eastAsia" w:ascii="宋体" w:hAnsi="宋体" w:eastAsia="宋体" w:cs="宋体"/>
          <w:szCs w:val="21"/>
        </w:rPr>
        <w:t>5.投标报</w:t>
      </w:r>
      <w:r>
        <w:rPr>
          <w:szCs w:val="21"/>
        </w:rPr>
        <w:t>价是履行合同的最终价格，应包括完成所有产品供货及履行所有规定服务所产生的全部费用。</w:t>
      </w:r>
    </w:p>
    <w:p w14:paraId="09FC5733">
      <w:pPr>
        <w:snapToGrid w:val="0"/>
        <w:spacing w:line="360" w:lineRule="auto"/>
        <w:ind w:firstLine="420" w:firstLineChars="200"/>
        <w:jc w:val="left"/>
        <w:rPr>
          <w:rFonts w:hint="eastAsia" w:ascii="宋体" w:hAnsi="宋体" w:eastAsia="宋体" w:cs="宋体"/>
          <w:bCs/>
          <w:sz w:val="21"/>
          <w:szCs w:val="21"/>
          <w:lang w:bidi="ar"/>
        </w:rPr>
      </w:pPr>
      <w:r>
        <w:rPr>
          <w:rFonts w:hint="eastAsia" w:ascii="宋体" w:hAnsi="宋体" w:eastAsia="宋体" w:cs="宋体"/>
          <w:sz w:val="21"/>
          <w:szCs w:val="21"/>
          <w:lang w:val="en-US" w:eastAsia="zh-CN"/>
        </w:rPr>
        <w:t>6</w:t>
      </w:r>
      <w:r>
        <w:rPr>
          <w:rFonts w:hint="eastAsia" w:ascii="宋体" w:hAnsi="宋体" w:eastAsia="宋体" w:cs="宋体"/>
          <w:sz w:val="21"/>
          <w:szCs w:val="21"/>
        </w:rPr>
        <w:t>.投标文件只允许有一个报价，有选择或有条件的报价将不予接受，其投标无效。</w:t>
      </w:r>
      <w:r>
        <w:rPr>
          <w:rFonts w:hint="eastAsia" w:ascii="宋体" w:hAnsi="宋体" w:eastAsia="宋体" w:cs="宋体"/>
          <w:bCs/>
          <w:sz w:val="21"/>
          <w:szCs w:val="21"/>
          <w:lang w:bidi="ar"/>
        </w:rPr>
        <w:t>投标报价应按招标文件中相关附表格式填报，该投标报价应与明细报价汇总相等，且不允许出现报价优惠等字样。投标总价不为零，报价明细表中部分产品、服务单价为零的，视作已包含在总价中。</w:t>
      </w:r>
    </w:p>
    <w:p w14:paraId="17ACB33C">
      <w:pPr>
        <w:snapToGrid w:val="0"/>
        <w:spacing w:line="360" w:lineRule="auto"/>
        <w:ind w:firstLine="420" w:firstLineChars="200"/>
        <w:jc w:val="left"/>
        <w:rPr>
          <w:rFonts w:hint="eastAsia" w:ascii="宋体" w:hAnsi="宋体" w:eastAsia="宋体" w:cs="宋体"/>
          <w:bCs/>
          <w:kern w:val="2"/>
          <w:sz w:val="21"/>
          <w:szCs w:val="21"/>
          <w:lang w:bidi="ar"/>
        </w:rPr>
      </w:pPr>
      <w:r>
        <w:rPr>
          <w:rFonts w:hint="eastAsia" w:ascii="宋体" w:hAnsi="宋体" w:eastAsia="宋体" w:cs="宋体"/>
          <w:bCs/>
          <w:kern w:val="2"/>
          <w:sz w:val="21"/>
          <w:szCs w:val="21"/>
          <w:lang w:val="en-US" w:eastAsia="zh-CN" w:bidi="ar"/>
        </w:rPr>
        <w:t>7</w:t>
      </w:r>
      <w:r>
        <w:rPr>
          <w:rFonts w:hint="eastAsia" w:ascii="宋体" w:hAnsi="宋体" w:eastAsia="宋体" w:cs="宋体"/>
          <w:bCs/>
          <w:kern w:val="2"/>
          <w:sz w:val="21"/>
          <w:szCs w:val="21"/>
          <w:lang w:bidi="ar"/>
        </w:rPr>
        <w:t>.投标报价金额到元为止，如投标报价总价出现角、分，将被抹除。</w:t>
      </w:r>
    </w:p>
    <w:p w14:paraId="14E76B2E">
      <w:pPr>
        <w:snapToGrid w:val="0"/>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kern w:val="2"/>
          <w:sz w:val="21"/>
          <w:szCs w:val="21"/>
          <w:lang w:val="en-US" w:eastAsia="zh-CN" w:bidi="ar"/>
        </w:rPr>
        <w:t>8</w:t>
      </w:r>
      <w:r>
        <w:rPr>
          <w:rFonts w:hint="eastAsia" w:ascii="宋体" w:hAnsi="宋体" w:eastAsia="宋体" w:cs="宋体"/>
          <w:bCs/>
          <w:kern w:val="2"/>
          <w:sz w:val="21"/>
          <w:szCs w:val="21"/>
          <w:lang w:bidi="ar"/>
        </w:rPr>
        <w:t>.资格</w:t>
      </w:r>
      <w:r>
        <w:rPr>
          <w:rFonts w:hint="eastAsia" w:ascii="宋体" w:hAnsi="宋体" w:eastAsia="宋体" w:cs="宋体"/>
          <w:bCs/>
          <w:kern w:val="2"/>
          <w:sz w:val="21"/>
          <w:szCs w:val="21"/>
          <w:lang w:val="en-US" w:eastAsia="zh-CN" w:bidi="ar"/>
        </w:rPr>
        <w:t>证明</w:t>
      </w:r>
      <w:r>
        <w:rPr>
          <w:rFonts w:hint="eastAsia" w:ascii="宋体" w:hAnsi="宋体" w:eastAsia="宋体" w:cs="宋体"/>
          <w:bCs/>
          <w:kern w:val="2"/>
          <w:sz w:val="21"/>
          <w:szCs w:val="21"/>
          <w:lang w:bidi="ar"/>
        </w:rPr>
        <w:t>文件、商务技术文件中不得出现投标报价信息，否则按无效标处理。</w:t>
      </w:r>
    </w:p>
    <w:p w14:paraId="238F4BD4">
      <w:pPr>
        <w:pStyle w:val="15"/>
        <w:widowControl w:val="0"/>
        <w:numPr>
          <w:ilvl w:val="0"/>
          <w:numId w:val="0"/>
        </w:numPr>
        <w:snapToGrid w:val="0"/>
        <w:spacing w:after="0" w:afterLines="0" w:line="360" w:lineRule="auto"/>
        <w:ind w:firstLine="411" w:firstLineChars="196"/>
        <w:rPr>
          <w:rFonts w:hint="eastAsia" w:ascii="宋体" w:hAnsi="宋体" w:eastAsia="宋体" w:cs="宋体"/>
          <w:b/>
          <w:bCs w:val="0"/>
          <w:kern w:val="2"/>
          <w:sz w:val="21"/>
          <w:szCs w:val="21"/>
          <w:highlight w:val="none"/>
          <w:lang w:bidi="ar"/>
        </w:rPr>
      </w:pPr>
      <w:r>
        <w:rPr>
          <w:rFonts w:hint="eastAsia" w:ascii="宋体" w:hAnsi="宋体" w:eastAsia="宋体" w:cs="宋体"/>
          <w:bCs/>
          <w:kern w:val="2"/>
          <w:sz w:val="21"/>
          <w:szCs w:val="21"/>
          <w:lang w:val="en-US" w:eastAsia="zh-CN" w:bidi="ar"/>
        </w:rPr>
        <w:t>9</w:t>
      </w:r>
      <w:r>
        <w:rPr>
          <w:rFonts w:hint="eastAsia" w:ascii="宋体" w:hAnsi="宋体" w:eastAsia="宋体" w:cs="宋体"/>
          <w:bCs/>
          <w:kern w:val="2"/>
          <w:sz w:val="21"/>
          <w:szCs w:val="21"/>
          <w:lang w:bidi="ar"/>
        </w:rPr>
        <w:t>.投标人不得进行影响产品质量或者诚信履约的恶意报价。投标人在项目评审前准备好报价核算、报价明细、报价说明等材料，以备评审专家核查。</w:t>
      </w:r>
      <w:r>
        <w:rPr>
          <w:rFonts w:hint="eastAsia" w:ascii="宋体" w:hAnsi="宋体" w:eastAsia="宋体" w:cs="宋体"/>
          <w:b/>
          <w:bCs w:val="0"/>
          <w:kern w:val="2"/>
          <w:sz w:val="21"/>
          <w:szCs w:val="21"/>
          <w:highlight w:val="none"/>
          <w:lang w:eastAsia="zh-CN" w:bidi="ar"/>
        </w:rPr>
        <w:t>投标人</w:t>
      </w:r>
      <w:r>
        <w:rPr>
          <w:rFonts w:hint="eastAsia" w:ascii="宋体" w:hAnsi="宋体" w:eastAsia="宋体" w:cs="宋体"/>
          <w:b/>
          <w:bCs w:val="0"/>
          <w:kern w:val="2"/>
          <w:sz w:val="21"/>
          <w:szCs w:val="21"/>
          <w:highlight w:val="none"/>
          <w:lang w:bidi="ar"/>
        </w:rPr>
        <w:t>报价低于项目预算50%的，应当在报价文件中详细阐述不影响产品质量或者诚信履约的具体原因。</w:t>
      </w:r>
    </w:p>
    <w:p w14:paraId="53870050">
      <w:pPr>
        <w:pStyle w:val="15"/>
        <w:widowControl w:val="0"/>
        <w:numPr>
          <w:ilvl w:val="0"/>
          <w:numId w:val="0"/>
        </w:numPr>
        <w:snapToGrid w:val="0"/>
        <w:spacing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sz w:val="24"/>
          <w:szCs w:val="24"/>
        </w:rPr>
        <w:t>（四）投标文件的有效期</w:t>
      </w:r>
    </w:p>
    <w:p w14:paraId="5A5DD070">
      <w:pPr>
        <w:pStyle w:val="15"/>
        <w:widowControl w:val="0"/>
        <w:numPr>
          <w:ilvl w:val="0"/>
          <w:numId w:val="0"/>
        </w:numPr>
        <w:snapToGrid w:val="0"/>
        <w:spacing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1.自投标截止日起</w:t>
      </w:r>
      <w:r>
        <w:rPr>
          <w:rFonts w:hint="eastAsia" w:ascii="宋体" w:hAnsi="宋体" w:eastAsia="宋体" w:cs="宋体"/>
          <w:sz w:val="21"/>
          <w:szCs w:val="21"/>
          <w:u w:val="single"/>
        </w:rPr>
        <w:t xml:space="preserve"> 90</w:t>
      </w:r>
      <w:r>
        <w:rPr>
          <w:rFonts w:hint="eastAsia" w:ascii="宋体" w:hAnsi="宋体" w:eastAsia="宋体" w:cs="宋体"/>
          <w:sz w:val="21"/>
          <w:szCs w:val="21"/>
        </w:rPr>
        <w:t>天投标文件应保持有效。有效期不足的投标文件将被视为无效。</w:t>
      </w:r>
    </w:p>
    <w:p w14:paraId="160D45E9">
      <w:pPr>
        <w:pStyle w:val="15"/>
        <w:widowControl w:val="0"/>
        <w:numPr>
          <w:ilvl w:val="0"/>
          <w:numId w:val="0"/>
        </w:numPr>
        <w:snapToGrid w:val="0"/>
        <w:spacing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2.在特殊情况下，</w:t>
      </w:r>
      <w:r>
        <w:rPr>
          <w:rFonts w:hint="eastAsia" w:ascii="宋体" w:hAnsi="宋体" w:eastAsia="宋体" w:cs="宋体"/>
          <w:sz w:val="21"/>
          <w:szCs w:val="21"/>
          <w:lang w:eastAsia="zh-CN"/>
        </w:rPr>
        <w:t>采购</w:t>
      </w:r>
      <w:r>
        <w:rPr>
          <w:rFonts w:hint="eastAsia" w:ascii="宋体" w:hAnsi="宋体" w:eastAsia="宋体" w:cs="宋体"/>
          <w:sz w:val="21"/>
          <w:szCs w:val="21"/>
        </w:rPr>
        <w:t>人可与</w:t>
      </w:r>
      <w:r>
        <w:rPr>
          <w:rFonts w:hint="eastAsia" w:ascii="宋体" w:hAnsi="宋体" w:eastAsia="宋体" w:cs="宋体"/>
          <w:sz w:val="21"/>
          <w:szCs w:val="21"/>
          <w:lang w:eastAsia="zh-CN"/>
        </w:rPr>
        <w:t>投标人</w:t>
      </w:r>
      <w:r>
        <w:rPr>
          <w:rFonts w:hint="eastAsia" w:ascii="宋体" w:hAnsi="宋体" w:eastAsia="宋体" w:cs="宋体"/>
          <w:sz w:val="21"/>
          <w:szCs w:val="21"/>
        </w:rPr>
        <w:t>协商延长投标书的有效期，这种要求和答复均以书面形式进行。</w:t>
      </w:r>
    </w:p>
    <w:p w14:paraId="7417EF37">
      <w:pPr>
        <w:snapToGrid w:val="0"/>
        <w:spacing w:line="360" w:lineRule="auto"/>
        <w:ind w:firstLine="420" w:firstLineChars="200"/>
        <w:jc w:val="left"/>
        <w:outlineLvl w:val="9"/>
        <w:rPr>
          <w:rFonts w:hint="eastAsia" w:ascii="宋体" w:hAnsi="宋体" w:eastAsia="宋体" w:cs="宋体"/>
          <w:b/>
          <w:sz w:val="21"/>
          <w:szCs w:val="21"/>
        </w:rPr>
      </w:pPr>
      <w:bookmarkStart w:id="20" w:name="_Toc66379542"/>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可拒绝接受延期要求。同意延长有效期的，</w:t>
      </w:r>
      <w:r>
        <w:rPr>
          <w:rFonts w:hint="eastAsia" w:ascii="宋体" w:hAnsi="宋体" w:eastAsia="宋体" w:cs="宋体"/>
          <w:sz w:val="21"/>
          <w:szCs w:val="21"/>
          <w:lang w:eastAsia="zh-CN"/>
        </w:rPr>
        <w:t>投标人</w:t>
      </w:r>
      <w:r>
        <w:rPr>
          <w:rFonts w:hint="eastAsia" w:ascii="宋体" w:hAnsi="宋体" w:eastAsia="宋体" w:cs="宋体"/>
          <w:sz w:val="21"/>
          <w:szCs w:val="21"/>
        </w:rPr>
        <w:t>不能修改其投标文件。</w:t>
      </w:r>
      <w:bookmarkEnd w:id="20"/>
      <w:r>
        <w:rPr>
          <w:rFonts w:hint="eastAsia" w:ascii="宋体" w:hAnsi="宋体" w:eastAsia="宋体" w:cs="宋体"/>
          <w:b/>
          <w:sz w:val="21"/>
          <w:szCs w:val="21"/>
        </w:rPr>
        <w:t xml:space="preserve"> </w:t>
      </w:r>
    </w:p>
    <w:p w14:paraId="597A5577">
      <w:pPr>
        <w:snapToGrid w:val="0"/>
        <w:spacing w:line="360" w:lineRule="auto"/>
        <w:ind w:firstLine="420" w:firstLineChars="200"/>
        <w:jc w:val="left"/>
        <w:outlineLvl w:val="9"/>
        <w:rPr>
          <w:rFonts w:hint="eastAsia" w:ascii="宋体" w:hAnsi="宋体" w:eastAsia="宋体" w:cs="宋体"/>
          <w:b/>
          <w:sz w:val="21"/>
          <w:szCs w:val="21"/>
        </w:rPr>
      </w:pPr>
      <w:bookmarkStart w:id="21" w:name="_Toc66379543"/>
      <w:r>
        <w:rPr>
          <w:rFonts w:hint="eastAsia" w:ascii="宋体" w:hAnsi="宋体" w:eastAsia="宋体" w:cs="宋体"/>
          <w:sz w:val="21"/>
          <w:szCs w:val="21"/>
        </w:rPr>
        <w:t>4.中标人的投标文件自开标之日起至合同履行完毕止均应保持有效。</w:t>
      </w:r>
      <w:bookmarkEnd w:id="21"/>
    </w:p>
    <w:p w14:paraId="12C79E77">
      <w:pPr>
        <w:snapToGrid w:val="0"/>
        <w:spacing w:line="360" w:lineRule="auto"/>
        <w:ind w:firstLine="472" w:firstLineChars="196"/>
        <w:jc w:val="left"/>
        <w:outlineLvl w:val="2"/>
        <w:rPr>
          <w:rFonts w:hint="eastAsia" w:ascii="黑体" w:hAnsi="黑体" w:eastAsia="黑体" w:cs="黑体"/>
          <w:b/>
          <w:sz w:val="24"/>
          <w:szCs w:val="24"/>
        </w:rPr>
      </w:pPr>
      <w:bookmarkStart w:id="22" w:name="_Toc66379544"/>
      <w:r>
        <w:rPr>
          <w:rFonts w:hint="eastAsia" w:ascii="黑体" w:hAnsi="黑体" w:eastAsia="黑体" w:cs="黑体"/>
          <w:b/>
          <w:sz w:val="24"/>
          <w:szCs w:val="24"/>
        </w:rPr>
        <w:t>（五）投标文件的编制</w:t>
      </w:r>
      <w:bookmarkEnd w:id="22"/>
    </w:p>
    <w:p w14:paraId="160B94E9">
      <w:pPr>
        <w:autoSpaceDE w:val="0"/>
        <w:autoSpaceDN w:val="0"/>
        <w:adjustRightInd w:val="0"/>
        <w:snapToGrid w:val="0"/>
        <w:spacing w:line="360" w:lineRule="auto"/>
        <w:ind w:left="359" w:leftChars="171" w:firstLine="105" w:firstLineChars="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14:paraId="5C48827A">
      <w:pPr>
        <w:autoSpaceDE w:val="0"/>
        <w:autoSpaceDN w:val="0"/>
        <w:adjustRightInd w:val="0"/>
        <w:snapToGrid w:val="0"/>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r>
        <w:rPr>
          <w:rFonts w:hint="eastAsia" w:ascii="宋体" w:hAnsi="宋体" w:eastAsia="宋体" w:cs="宋体"/>
          <w:b/>
          <w:bCs/>
          <w:sz w:val="21"/>
          <w:szCs w:val="21"/>
          <w:lang w:bidi="ar"/>
        </w:rPr>
        <w:t>（文件扩展名为.jmbs）</w:t>
      </w:r>
      <w:r>
        <w:rPr>
          <w:rFonts w:hint="eastAsia" w:ascii="宋体" w:hAnsi="宋体" w:eastAsia="宋体" w:cs="宋体"/>
          <w:sz w:val="21"/>
          <w:szCs w:val="21"/>
          <w:lang w:bidi="ar"/>
        </w:rPr>
        <w:t>。</w:t>
      </w:r>
    </w:p>
    <w:p w14:paraId="2D7B440B">
      <w:pPr>
        <w:autoSpaceDE w:val="0"/>
        <w:autoSpaceDN w:val="0"/>
        <w:adjustRightInd w:val="0"/>
        <w:snapToGrid w:val="0"/>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应先安装“政采云电子交易客户端”，并按照本</w:t>
      </w:r>
      <w:r>
        <w:rPr>
          <w:rFonts w:hint="eastAsia" w:ascii="宋体" w:hAnsi="宋体" w:eastAsia="宋体" w:cs="宋体"/>
          <w:sz w:val="21"/>
          <w:szCs w:val="21"/>
          <w:lang w:eastAsia="zh-CN" w:bidi="ar"/>
        </w:rPr>
        <w:t>招标文件</w:t>
      </w:r>
      <w:r>
        <w:rPr>
          <w:rFonts w:hint="eastAsia" w:ascii="宋体" w:hAnsi="宋体" w:eastAsia="宋体" w:cs="宋体"/>
          <w:sz w:val="21"/>
          <w:szCs w:val="21"/>
          <w:lang w:bidi="ar"/>
        </w:rPr>
        <w:t>和“政府采购云平台”的要求，通过“政采云电子交易客户端”编制并加密投标文件。</w:t>
      </w:r>
    </w:p>
    <w:p w14:paraId="59FFF043">
      <w:pPr>
        <w:snapToGrid w:val="0"/>
        <w:spacing w:line="360" w:lineRule="auto"/>
        <w:ind w:left="359" w:leftChars="171" w:firstLine="105" w:firstLineChars="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14:paraId="5A429E9F">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r>
        <w:rPr>
          <w:rFonts w:hint="eastAsia" w:ascii="宋体" w:hAnsi="宋体" w:eastAsia="宋体" w:cs="宋体"/>
          <w:b/>
          <w:bCs/>
          <w:sz w:val="21"/>
          <w:szCs w:val="21"/>
          <w:lang w:bidi="ar"/>
        </w:rPr>
        <w:t>（文件扩展名为.bfbs）</w:t>
      </w:r>
      <w:r>
        <w:rPr>
          <w:rFonts w:hint="eastAsia" w:ascii="宋体" w:hAnsi="宋体" w:eastAsia="宋体" w:cs="宋体"/>
          <w:sz w:val="21"/>
          <w:szCs w:val="21"/>
          <w:lang w:bidi="ar"/>
        </w:rPr>
        <w:t>。</w:t>
      </w:r>
    </w:p>
    <w:p w14:paraId="65078E5F">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可自主选择是否编制“电子备份投标文件”。</w:t>
      </w:r>
    </w:p>
    <w:p w14:paraId="1575819D">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bidi="ar"/>
        </w:rPr>
        <w:t>（3）其他方式编制的备份投标文件视为无效备份投标文件。</w:t>
      </w:r>
    </w:p>
    <w:p w14:paraId="63C2C567">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（六）投标文件的签章</w:t>
      </w:r>
    </w:p>
    <w:p w14:paraId="12720EB8">
      <w:pPr>
        <w:snapToGrid w:val="0"/>
        <w:spacing w:line="360" w:lineRule="auto"/>
        <w:ind w:firstLine="413" w:firstLineChars="197"/>
        <w:jc w:val="left"/>
        <w:rPr>
          <w:rFonts w:hint="eastAsia" w:ascii="宋体" w:hAnsi="宋体" w:eastAsia="宋体" w:cs="宋体"/>
          <w:sz w:val="21"/>
          <w:szCs w:val="21"/>
        </w:rPr>
      </w:pPr>
      <w:r>
        <w:rPr>
          <w:rFonts w:hint="eastAsia" w:ascii="宋体" w:hAnsi="宋体" w:eastAsia="宋体" w:cs="宋体"/>
          <w:sz w:val="21"/>
          <w:szCs w:val="21"/>
        </w:rPr>
        <w:t>采用电子签章。</w:t>
      </w:r>
    </w:p>
    <w:p w14:paraId="2A03091B">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（七）投标文件的包装、密封和递交</w:t>
      </w:r>
    </w:p>
    <w:p w14:paraId="0674F757">
      <w:pPr>
        <w:autoSpaceDE w:val="0"/>
        <w:autoSpaceDN w:val="0"/>
        <w:snapToGrid w:val="0"/>
        <w:spacing w:line="360" w:lineRule="auto"/>
        <w:ind w:firstLine="420" w:firstLineChars="200"/>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1、“电子加密投标文件”的递交：在线上传递交。</w:t>
      </w:r>
    </w:p>
    <w:p w14:paraId="7A8933C2">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应在投标截止时间前将“电子加密投标文件”成功上传递交至“政府采购云平台”，否则投标无效。</w:t>
      </w:r>
    </w:p>
    <w:p w14:paraId="42CB1A1E">
      <w:pPr>
        <w:snapToGrid w:val="0"/>
        <w:spacing w:line="360" w:lineRule="auto"/>
        <w:ind w:left="884" w:leftChars="171"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（2）“电子加密投标文件”成功上传递交后，</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可自行打印投标文件接收回执。</w:t>
      </w:r>
    </w:p>
    <w:p w14:paraId="702E97CD">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2、“电子备份投标文件”的密封、包装和递交：</w:t>
      </w:r>
    </w:p>
    <w:p w14:paraId="34015791">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可自主选择是否递交“电子备份投标文件”。</w:t>
      </w:r>
    </w:p>
    <w:p w14:paraId="4A47B176">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（2）“电子备份投标文件”存入U盘（一份）。</w:t>
      </w:r>
    </w:p>
    <w:p w14:paraId="25FCAC8C">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（3）“电子备份投标文件”应当在投标截止时间前以邮寄或送达方式递交。</w:t>
      </w:r>
    </w:p>
    <w:p w14:paraId="038DFC02">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（4）“电子备投标应文件”应当密封包装，并在包装上标注项目编号、采购项目名称、投标单位名称并加盖公章（详见第六章 投标文件格式）。没有密封包装或者逾期送达至</w:t>
      </w:r>
      <w:r>
        <w:rPr>
          <w:rFonts w:hint="eastAsia" w:ascii="宋体" w:hAnsi="宋体" w:eastAsia="宋体" w:cs="宋体"/>
          <w:sz w:val="21"/>
          <w:szCs w:val="21"/>
          <w:lang w:val="en-US" w:eastAsia="zh-CN" w:bidi="ar"/>
        </w:rPr>
        <w:t>本项目采购代理机构</w:t>
      </w:r>
      <w:r>
        <w:rPr>
          <w:rFonts w:hint="eastAsia" w:ascii="宋体" w:hAnsi="宋体" w:eastAsia="宋体" w:cs="宋体"/>
          <w:sz w:val="21"/>
          <w:szCs w:val="21"/>
          <w:lang w:bidi="ar"/>
        </w:rPr>
        <w:t>的“电子备份投标文件”将不予接收。</w:t>
      </w:r>
    </w:p>
    <w:p w14:paraId="526FA692">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（八）投标文件的修改和撤回</w:t>
      </w:r>
    </w:p>
    <w:p w14:paraId="1385047A">
      <w:pPr>
        <w:autoSpaceDE w:val="0"/>
        <w:autoSpaceDN w:val="0"/>
        <w:snapToGrid w:val="0"/>
        <w:spacing w:line="360" w:lineRule="auto"/>
        <w:ind w:left="479" w:leftChars="228"/>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在投标截止时间前可以补充、修改或者撤回投标文件。</w:t>
      </w:r>
    </w:p>
    <w:p w14:paraId="53052F3E">
      <w:pPr>
        <w:autoSpaceDE w:val="0"/>
        <w:autoSpaceDN w:val="0"/>
        <w:snapToGrid w:val="0"/>
        <w:spacing w:line="360" w:lineRule="auto"/>
        <w:ind w:left="479" w:leftChars="228"/>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2、补充或者修改投标文件的，应当先行撤回原投标文件，补充、修改后重新上传递交。</w:t>
      </w:r>
    </w:p>
    <w:p w14:paraId="735066F4">
      <w:pPr>
        <w:autoSpaceDE w:val="0"/>
        <w:autoSpaceDN w:val="0"/>
        <w:snapToGrid w:val="0"/>
        <w:spacing w:line="360" w:lineRule="auto"/>
        <w:ind w:left="479" w:leftChars="228"/>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3、投标截止时间前未完成上传的，视为撤回投标文件。</w:t>
      </w:r>
    </w:p>
    <w:p w14:paraId="19852078">
      <w:pPr>
        <w:rPr>
          <w:rFonts w:hint="eastAsia" w:ascii="宋体" w:hAnsi="宋体" w:eastAsia="宋体" w:cs="宋体"/>
          <w:sz w:val="21"/>
          <w:szCs w:val="21"/>
          <w:lang w:bidi="ar"/>
        </w:rPr>
      </w:pPr>
    </w:p>
    <w:p w14:paraId="61AAF90D">
      <w:pPr>
        <w:pStyle w:val="74"/>
        <w:rPr>
          <w:rFonts w:hint="eastAsia" w:ascii="宋体" w:hAnsi="宋体" w:eastAsia="宋体" w:cs="宋体"/>
          <w:sz w:val="21"/>
          <w:szCs w:val="21"/>
          <w:lang w:bidi="ar"/>
        </w:rPr>
      </w:pPr>
    </w:p>
    <w:p w14:paraId="60CD2CD8">
      <w:pPr>
        <w:pStyle w:val="75"/>
        <w:rPr>
          <w:rFonts w:hint="eastAsia" w:ascii="宋体" w:hAnsi="宋体" w:eastAsia="宋体" w:cs="宋体"/>
          <w:sz w:val="21"/>
          <w:szCs w:val="21"/>
          <w:lang w:bidi="ar"/>
        </w:rPr>
      </w:pPr>
    </w:p>
    <w:p w14:paraId="225A14D5">
      <w:pPr>
        <w:rPr>
          <w:rFonts w:hint="eastAsia"/>
        </w:rPr>
      </w:pPr>
    </w:p>
    <w:p w14:paraId="785CC047">
      <w:pPr>
        <w:pStyle w:val="24"/>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ind w:left="0" w:leftChars="0" w:firstLine="0" w:firstLineChars="0"/>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四、开标</w:t>
      </w:r>
    </w:p>
    <w:p w14:paraId="2805CD40">
      <w:pPr>
        <w:pStyle w:val="6"/>
        <w:snapToGrid w:val="0"/>
        <w:spacing w:before="0" w:after="0" w:line="360" w:lineRule="auto"/>
        <w:ind w:firstLine="241" w:firstLineChars="100"/>
        <w:rPr>
          <w:rFonts w:hint="eastAsia" w:ascii="黑体" w:hAnsi="黑体" w:eastAsia="黑体" w:cs="黑体"/>
          <w:sz w:val="24"/>
          <w:szCs w:val="24"/>
        </w:rPr>
      </w:pPr>
      <w:r>
        <w:rPr>
          <w:rFonts w:hint="eastAsia" w:ascii="黑体" w:hAnsi="黑体" w:eastAsia="黑体" w:cs="黑体"/>
          <w:sz w:val="24"/>
          <w:szCs w:val="24"/>
        </w:rPr>
        <w:t>（一）开标形式</w:t>
      </w:r>
    </w:p>
    <w:p w14:paraId="239E458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采购组织机构将按照</w:t>
      </w:r>
      <w:r>
        <w:rPr>
          <w:rFonts w:hint="eastAsia" w:ascii="宋体" w:hAnsi="宋体" w:eastAsia="宋体" w:cs="宋体"/>
          <w:sz w:val="21"/>
          <w:szCs w:val="21"/>
          <w:lang w:eastAsia="zh-CN"/>
        </w:rPr>
        <w:t>招标文件</w:t>
      </w:r>
      <w:r>
        <w:rPr>
          <w:rFonts w:hint="eastAsia" w:ascii="宋体" w:hAnsi="宋体" w:eastAsia="宋体" w:cs="宋体"/>
          <w:sz w:val="21"/>
          <w:szCs w:val="21"/>
        </w:rPr>
        <w:t>规定的时间通过“政府采购云平台”组织在线开标，所有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w:t>
      </w:r>
    </w:p>
    <w:p w14:paraId="294D82B8">
      <w:pPr>
        <w:pStyle w:val="6"/>
        <w:snapToGrid w:val="0"/>
        <w:spacing w:before="0" w:after="0" w:line="360" w:lineRule="auto"/>
        <w:ind w:left="793" w:leftChars="100" w:hanging="583" w:hangingChars="242"/>
        <w:rPr>
          <w:rFonts w:hint="eastAsia" w:ascii="黑体" w:hAnsi="黑体" w:eastAsia="黑体" w:cs="黑体"/>
          <w:sz w:val="24"/>
          <w:szCs w:val="24"/>
        </w:rPr>
      </w:pPr>
      <w:r>
        <w:rPr>
          <w:rFonts w:hint="eastAsia" w:ascii="黑体" w:hAnsi="黑体" w:eastAsia="黑体" w:cs="黑体"/>
          <w:sz w:val="24"/>
          <w:szCs w:val="24"/>
        </w:rPr>
        <w:t>（二） 开标准备</w:t>
      </w:r>
    </w:p>
    <w:p w14:paraId="590640BA">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1、开标的准备工作由采购组织机构负责落实。</w:t>
      </w:r>
    </w:p>
    <w:p w14:paraId="24FDF543">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采购组织机构将按照</w:t>
      </w:r>
      <w:r>
        <w:rPr>
          <w:rFonts w:hint="eastAsia" w:ascii="宋体" w:hAnsi="宋体" w:eastAsia="宋体" w:cs="宋体"/>
          <w:sz w:val="21"/>
          <w:szCs w:val="21"/>
          <w:lang w:eastAsia="zh-CN"/>
        </w:rPr>
        <w:t>招标文件</w:t>
      </w:r>
      <w:r>
        <w:rPr>
          <w:rFonts w:hint="eastAsia" w:ascii="宋体" w:hAnsi="宋体" w:eastAsia="宋体" w:cs="宋体"/>
          <w:sz w:val="21"/>
          <w:szCs w:val="21"/>
        </w:rPr>
        <w:t>规定的时间通过“政府采购云平台”组织开标，所有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自行承担因不参加在线开标而产生的不利后果。</w:t>
      </w:r>
    </w:p>
    <w:p w14:paraId="57D628B4">
      <w:pPr>
        <w:pStyle w:val="6"/>
        <w:snapToGrid w:val="0"/>
        <w:spacing w:before="0" w:after="0" w:line="360" w:lineRule="auto"/>
        <w:ind w:left="793" w:leftChars="100" w:hanging="583" w:hangingChars="242"/>
        <w:rPr>
          <w:rFonts w:hint="eastAsia" w:ascii="黑体" w:hAnsi="黑体" w:eastAsia="黑体" w:cs="黑体"/>
          <w:sz w:val="24"/>
          <w:szCs w:val="24"/>
        </w:rPr>
      </w:pPr>
      <w:r>
        <w:rPr>
          <w:rFonts w:hint="eastAsia" w:ascii="黑体" w:hAnsi="黑体" w:eastAsia="黑体" w:cs="黑体"/>
          <w:sz w:val="24"/>
          <w:szCs w:val="24"/>
        </w:rPr>
        <w:t>（三）开标流程</w:t>
      </w:r>
    </w:p>
    <w:p w14:paraId="6229D6C4">
      <w:pPr>
        <w:snapToGrid w:val="0"/>
        <w:spacing w:line="360" w:lineRule="auto"/>
        <w:ind w:firstLine="373" w:firstLineChars="177"/>
        <w:jc w:val="left"/>
        <w:rPr>
          <w:rFonts w:hint="eastAsia" w:ascii="黑体" w:hAnsi="黑体" w:eastAsia="黑体" w:cs="黑体"/>
          <w:b/>
          <w:kern w:val="0"/>
          <w:sz w:val="21"/>
          <w:szCs w:val="21"/>
        </w:rPr>
      </w:pPr>
      <w:r>
        <w:rPr>
          <w:rFonts w:hint="eastAsia" w:ascii="黑体" w:hAnsi="黑体" w:eastAsia="黑体" w:cs="黑体"/>
          <w:b/>
          <w:kern w:val="0"/>
          <w:sz w:val="21"/>
          <w:szCs w:val="21"/>
        </w:rPr>
        <w:t>1、开标第一阶段</w:t>
      </w:r>
    </w:p>
    <w:p w14:paraId="55315EAF">
      <w:pPr>
        <w:snapToGrid w:val="0"/>
        <w:spacing w:line="360" w:lineRule="auto"/>
        <w:ind w:firstLine="371" w:firstLineChars="177"/>
        <w:jc w:val="left"/>
        <w:rPr>
          <w:rFonts w:hint="eastAsia" w:ascii="宋体" w:hAnsi="宋体" w:eastAsia="宋体" w:cs="宋体"/>
          <w:sz w:val="21"/>
          <w:szCs w:val="21"/>
          <w:lang w:bidi="ar"/>
        </w:rPr>
      </w:pPr>
      <w:r>
        <w:rPr>
          <w:rFonts w:hint="eastAsia" w:ascii="宋体" w:hAnsi="宋体" w:eastAsia="宋体" w:cs="宋体"/>
          <w:kern w:val="0"/>
          <w:sz w:val="21"/>
          <w:szCs w:val="21"/>
        </w:rPr>
        <w:t>（1）向各投标</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发出电子加密投标文件【开始解密】通知，</w:t>
      </w:r>
      <w:r>
        <w:rPr>
          <w:rFonts w:hint="eastAsia" w:ascii="宋体" w:hAnsi="宋体" w:eastAsia="宋体" w:cs="宋体"/>
          <w:sz w:val="21"/>
          <w:szCs w:val="21"/>
          <w:lang w:bidi="ar"/>
        </w:rPr>
        <w:t>各投标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代表应当在接到解密通知后</w:t>
      </w:r>
      <w:r>
        <w:rPr>
          <w:rFonts w:hint="eastAsia" w:ascii="宋体" w:hAnsi="宋体" w:eastAsia="宋体" w:cs="宋体"/>
          <w:i/>
          <w:sz w:val="21"/>
          <w:szCs w:val="21"/>
          <w:u w:val="single"/>
          <w:lang w:bidi="ar"/>
        </w:rPr>
        <w:t>30</w:t>
      </w:r>
      <w:r>
        <w:rPr>
          <w:rFonts w:hint="eastAsia" w:ascii="宋体" w:hAnsi="宋体" w:eastAsia="宋体" w:cs="宋体"/>
          <w:sz w:val="21"/>
          <w:szCs w:val="21"/>
          <w:lang w:bidi="ar"/>
        </w:rPr>
        <w:t>分钟内自行完成“电子加密投标文件”的在线解密。</w:t>
      </w:r>
      <w:r>
        <w:rPr>
          <w:rFonts w:hint="eastAsia" w:ascii="宋体" w:hAnsi="宋体" w:eastAsia="宋体" w:cs="宋体"/>
          <w:kern w:val="0"/>
          <w:sz w:val="21"/>
          <w:szCs w:val="21"/>
        </w:rPr>
        <w:t>投标</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在规定的时间内无法完成“电子加密投标文件”解密的，</w:t>
      </w:r>
      <w:r>
        <w:rPr>
          <w:rFonts w:hint="eastAsia" w:ascii="宋体" w:hAnsi="宋体" w:eastAsia="宋体" w:cs="宋体"/>
          <w:sz w:val="21"/>
          <w:szCs w:val="21"/>
          <w:lang w:bidi="ar"/>
        </w:rPr>
        <w:t>如</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按规定递交 “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未按规定递交“电子备份投标文件”的，视为投标文件撤回。</w:t>
      </w:r>
    </w:p>
    <w:p w14:paraId="401C5293">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（2）开启</w:t>
      </w:r>
      <w:r>
        <w:rPr>
          <w:rFonts w:hint="eastAsia" w:ascii="宋体" w:hAnsi="宋体" w:eastAsia="宋体" w:cs="宋体"/>
          <w:sz w:val="21"/>
          <w:szCs w:val="21"/>
        </w:rPr>
        <w:t>资格证明文件、商务技术文件</w:t>
      </w:r>
      <w:r>
        <w:rPr>
          <w:rFonts w:hint="eastAsia" w:ascii="宋体" w:hAnsi="宋体" w:eastAsia="宋体" w:cs="宋体"/>
          <w:kern w:val="0"/>
          <w:sz w:val="21"/>
          <w:szCs w:val="21"/>
        </w:rPr>
        <w:t>。</w:t>
      </w:r>
    </w:p>
    <w:p w14:paraId="3EC19031">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（3）进行资格审查。对通过资格审查的投标</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进行符合性审查、商务技术评审；</w:t>
      </w:r>
    </w:p>
    <w:p w14:paraId="31944BA5">
      <w:pPr>
        <w:snapToGrid w:val="0"/>
        <w:spacing w:line="360" w:lineRule="auto"/>
        <w:ind w:firstLine="373" w:firstLineChars="177"/>
        <w:jc w:val="left"/>
        <w:rPr>
          <w:rFonts w:hint="eastAsia" w:ascii="黑体" w:hAnsi="黑体" w:eastAsia="黑体" w:cs="黑体"/>
          <w:b/>
          <w:kern w:val="0"/>
          <w:sz w:val="21"/>
          <w:szCs w:val="21"/>
        </w:rPr>
      </w:pPr>
      <w:r>
        <w:rPr>
          <w:rFonts w:hint="eastAsia" w:ascii="黑体" w:hAnsi="黑体" w:eastAsia="黑体" w:cs="黑体"/>
          <w:b/>
          <w:kern w:val="0"/>
          <w:sz w:val="21"/>
          <w:szCs w:val="21"/>
        </w:rPr>
        <w:t>2、开标第二阶段</w:t>
      </w:r>
    </w:p>
    <w:p w14:paraId="25377625">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（1）资格审查、符合性审查、商务技术评审结束后，进入开标第二阶段。</w:t>
      </w:r>
    </w:p>
    <w:p w14:paraId="085FAD4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（2）通过</w:t>
      </w:r>
      <w:r>
        <w:rPr>
          <w:rFonts w:hint="eastAsia" w:ascii="宋体" w:hAnsi="宋体" w:eastAsia="宋体" w:cs="宋体"/>
          <w:sz w:val="21"/>
          <w:szCs w:val="21"/>
        </w:rPr>
        <w:t>电子交易平台</w:t>
      </w:r>
      <w:r>
        <w:rPr>
          <w:rFonts w:hint="eastAsia" w:ascii="宋体" w:hAnsi="宋体" w:eastAsia="宋体" w:cs="宋体"/>
          <w:kern w:val="0"/>
          <w:sz w:val="21"/>
          <w:szCs w:val="21"/>
        </w:rPr>
        <w:t>公布无效</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名单及导致无效的原因；公布有效</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的名单及其商务技术得分。</w:t>
      </w:r>
    </w:p>
    <w:p w14:paraId="040C3030">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（3）开启有效</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的《报价文件》，系统形成开标记录。</w:t>
      </w:r>
    </w:p>
    <w:p w14:paraId="3ECE97FB">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（4）价格评审。价格评审结束后，通过</w:t>
      </w:r>
      <w:r>
        <w:rPr>
          <w:rFonts w:hint="eastAsia" w:ascii="宋体" w:hAnsi="宋体" w:eastAsia="宋体" w:cs="宋体"/>
          <w:sz w:val="21"/>
          <w:szCs w:val="21"/>
        </w:rPr>
        <w:t>电子交易平台</w:t>
      </w:r>
      <w:r>
        <w:rPr>
          <w:rFonts w:hint="eastAsia" w:ascii="宋体" w:hAnsi="宋体" w:eastAsia="宋体" w:cs="宋体"/>
          <w:kern w:val="0"/>
          <w:sz w:val="21"/>
          <w:szCs w:val="21"/>
        </w:rPr>
        <w:t>公布中标候选</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名单。</w:t>
      </w:r>
    </w:p>
    <w:p w14:paraId="690A0C4D">
      <w:pPr>
        <w:pStyle w:val="74"/>
        <w:rPr>
          <w:rFonts w:hint="eastAsia" w:ascii="宋体" w:hAnsi="宋体" w:eastAsia="宋体" w:cs="宋体"/>
          <w:kern w:val="0"/>
          <w:sz w:val="21"/>
          <w:szCs w:val="21"/>
        </w:rPr>
      </w:pPr>
    </w:p>
    <w:p w14:paraId="7DE35CB4">
      <w:pPr>
        <w:pStyle w:val="75"/>
        <w:rPr>
          <w:rFonts w:hint="eastAsia" w:ascii="宋体" w:hAnsi="宋体" w:eastAsia="宋体" w:cs="宋体"/>
          <w:kern w:val="0"/>
          <w:sz w:val="21"/>
          <w:szCs w:val="21"/>
        </w:rPr>
      </w:pPr>
    </w:p>
    <w:p w14:paraId="0F8F35BF">
      <w:pPr>
        <w:rPr>
          <w:rFonts w:hint="eastAsia"/>
        </w:rPr>
      </w:pPr>
    </w:p>
    <w:p w14:paraId="03A6A032">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五、评标</w:t>
      </w:r>
    </w:p>
    <w:p w14:paraId="64D521AC">
      <w:pPr>
        <w:pStyle w:val="31"/>
        <w:snapToGrid w:val="0"/>
        <w:spacing w:before="0" w:beforeLines="0" w:after="0" w:afterLines="0" w:line="360" w:lineRule="auto"/>
        <w:ind w:left="720" w:leftChars="228" w:hanging="241" w:hangingChars="100"/>
        <w:outlineLvl w:val="2"/>
        <w:rPr>
          <w:rFonts w:hint="eastAsia" w:ascii="黑体" w:hAnsi="黑体" w:eastAsia="黑体" w:cs="黑体"/>
          <w:b/>
          <w:sz w:val="24"/>
          <w:szCs w:val="24"/>
        </w:rPr>
      </w:pPr>
      <w:r>
        <w:rPr>
          <w:rFonts w:hint="eastAsia" w:ascii="黑体" w:hAnsi="黑体" w:eastAsia="黑体" w:cs="黑体"/>
          <w:b/>
          <w:sz w:val="24"/>
          <w:szCs w:val="24"/>
        </w:rPr>
        <w:t>（一）组建评标委员会</w:t>
      </w:r>
    </w:p>
    <w:p w14:paraId="1E6C9751">
      <w:pPr>
        <w:pStyle w:val="31"/>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评标委员会由采购人代表和有关技术、经济等方面的专家组成,成员人数应当为五人以上单数。其中,技术、经济等方面的专家不得少于成员总数的三分之二。</w:t>
      </w:r>
    </w:p>
    <w:p w14:paraId="1C292B97">
      <w:pPr>
        <w:pStyle w:val="31"/>
        <w:snapToGrid w:val="0"/>
        <w:spacing w:before="0" w:beforeLines="0" w:after="0" w:afterLines="0" w:line="360" w:lineRule="auto"/>
        <w:ind w:left="720" w:leftChars="228" w:hanging="241" w:hangingChars="100"/>
        <w:outlineLvl w:val="2"/>
        <w:rPr>
          <w:rFonts w:hint="eastAsia" w:ascii="黑体" w:hAnsi="黑体" w:eastAsia="黑体" w:cs="黑体"/>
          <w:b/>
          <w:sz w:val="24"/>
          <w:szCs w:val="24"/>
        </w:rPr>
      </w:pPr>
      <w:r>
        <w:rPr>
          <w:rFonts w:hint="eastAsia" w:ascii="黑体" w:hAnsi="黑体" w:eastAsia="黑体" w:cs="黑体"/>
          <w:b/>
          <w:sz w:val="24"/>
          <w:szCs w:val="24"/>
        </w:rPr>
        <w:t>（二）评标程序</w:t>
      </w:r>
    </w:p>
    <w:p w14:paraId="4F6B8086">
      <w:pPr>
        <w:pStyle w:val="31"/>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1.在评审专家中推选评审小组组长。</w:t>
      </w:r>
    </w:p>
    <w:p w14:paraId="2AA73FE6">
      <w:pPr>
        <w:pStyle w:val="31"/>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2.评审小组组长召集成员认真阅读</w:t>
      </w:r>
      <w:r>
        <w:rPr>
          <w:rFonts w:hint="eastAsia" w:hAnsi="宋体" w:eastAsia="宋体" w:cs="宋体"/>
          <w:sz w:val="21"/>
          <w:szCs w:val="21"/>
          <w:lang w:eastAsia="zh-CN"/>
        </w:rPr>
        <w:t>招标文件</w:t>
      </w:r>
      <w:r>
        <w:rPr>
          <w:rFonts w:hint="eastAsia" w:ascii="宋体" w:hAnsi="宋体" w:eastAsia="宋体" w:cs="宋体"/>
          <w:sz w:val="21"/>
          <w:szCs w:val="21"/>
        </w:rPr>
        <w:t>以及相关补充、质疑、答复文件、项目书面说明等材料，熟悉采购项目的基本概况，采购项目的质量要求、数量、主要技术标准或服务需求，采购合同主要条款，投标无效情形，评审方法、评审依据、评审标准等。</w:t>
      </w:r>
    </w:p>
    <w:p w14:paraId="6FA8D922">
      <w:pPr>
        <w:pStyle w:val="31"/>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采购</w:t>
      </w:r>
      <w:r>
        <w:rPr>
          <w:rFonts w:hint="eastAsia" w:ascii="宋体" w:hAnsi="宋体" w:eastAsia="宋体" w:cs="宋体"/>
          <w:sz w:val="21"/>
          <w:szCs w:val="21"/>
        </w:rPr>
        <w:t>人或者</w:t>
      </w:r>
      <w:r>
        <w:rPr>
          <w:rFonts w:hint="eastAsia" w:ascii="宋体" w:hAnsi="宋体" w:eastAsia="宋体" w:cs="宋体"/>
          <w:sz w:val="21"/>
          <w:szCs w:val="21"/>
          <w:lang w:eastAsia="zh-CN"/>
        </w:rPr>
        <w:t>采购</w:t>
      </w:r>
      <w:r>
        <w:rPr>
          <w:rFonts w:hint="eastAsia" w:ascii="宋体" w:hAnsi="宋体" w:eastAsia="宋体" w:cs="宋体"/>
          <w:sz w:val="21"/>
          <w:szCs w:val="21"/>
        </w:rPr>
        <w:t>代理机构对各</w:t>
      </w:r>
      <w:r>
        <w:rPr>
          <w:rFonts w:hint="eastAsia" w:hAnsi="宋体" w:eastAsia="宋体" w:cs="宋体"/>
          <w:sz w:val="21"/>
          <w:szCs w:val="21"/>
          <w:lang w:eastAsia="zh-CN"/>
        </w:rPr>
        <w:t>投标人</w:t>
      </w:r>
      <w:r>
        <w:rPr>
          <w:rFonts w:hint="eastAsia" w:ascii="宋体" w:hAnsi="宋体" w:eastAsia="宋体" w:cs="宋体"/>
          <w:sz w:val="21"/>
          <w:szCs w:val="21"/>
        </w:rPr>
        <w:t>的资格进行审查，</w:t>
      </w:r>
      <w:r>
        <w:rPr>
          <w:rFonts w:hint="eastAsia" w:hAnsi="宋体" w:eastAsia="宋体" w:cs="宋体"/>
          <w:sz w:val="21"/>
          <w:szCs w:val="21"/>
          <w:lang w:eastAsia="zh-CN"/>
        </w:rPr>
        <w:t>投标人</w:t>
      </w:r>
      <w:r>
        <w:rPr>
          <w:rFonts w:hint="eastAsia" w:ascii="宋体" w:hAnsi="宋体" w:eastAsia="宋体" w:cs="宋体"/>
          <w:sz w:val="21"/>
          <w:szCs w:val="21"/>
        </w:rPr>
        <w:t>资格条件不符合</w:t>
      </w:r>
      <w:r>
        <w:rPr>
          <w:rFonts w:hint="eastAsia" w:hAnsi="宋体" w:eastAsia="宋体" w:cs="宋体"/>
          <w:sz w:val="21"/>
          <w:szCs w:val="21"/>
          <w:lang w:eastAsia="zh-CN"/>
        </w:rPr>
        <w:t>招标文件</w:t>
      </w:r>
      <w:r>
        <w:rPr>
          <w:rFonts w:hint="eastAsia" w:ascii="宋体" w:hAnsi="宋体" w:eastAsia="宋体" w:cs="宋体"/>
          <w:sz w:val="21"/>
          <w:szCs w:val="21"/>
        </w:rPr>
        <w:t>要求的投标无效，</w:t>
      </w:r>
      <w:r>
        <w:rPr>
          <w:rFonts w:hint="eastAsia" w:ascii="宋体" w:hAnsi="宋体" w:eastAsia="宋体" w:cs="宋体"/>
          <w:bCs/>
          <w:sz w:val="21"/>
          <w:szCs w:val="21"/>
        </w:rPr>
        <w:t>不再进入符合性审查。</w:t>
      </w:r>
    </w:p>
    <w:p w14:paraId="4CF7E285">
      <w:pPr>
        <w:pStyle w:val="31"/>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4.评审小组对各投标文件的符合性进行审查，确定是否对</w:t>
      </w:r>
      <w:r>
        <w:rPr>
          <w:rFonts w:hint="eastAsia" w:hAnsi="宋体" w:eastAsia="宋体" w:cs="宋体"/>
          <w:sz w:val="21"/>
          <w:szCs w:val="21"/>
          <w:lang w:eastAsia="zh-CN"/>
        </w:rPr>
        <w:t>招标文件</w:t>
      </w:r>
      <w:r>
        <w:rPr>
          <w:rFonts w:hint="eastAsia" w:ascii="宋体" w:hAnsi="宋体" w:eastAsia="宋体" w:cs="宋体"/>
          <w:sz w:val="21"/>
          <w:szCs w:val="21"/>
        </w:rPr>
        <w:t>作出了实质性响应。</w:t>
      </w:r>
      <w:r>
        <w:rPr>
          <w:rFonts w:hint="eastAsia" w:ascii="宋体" w:hAnsi="宋体" w:eastAsia="宋体" w:cs="宋体"/>
          <w:bCs/>
          <w:sz w:val="21"/>
          <w:szCs w:val="21"/>
        </w:rPr>
        <w:t>实质上没有响应</w:t>
      </w:r>
      <w:r>
        <w:rPr>
          <w:rFonts w:hint="eastAsia" w:hAnsi="宋体" w:eastAsia="宋体" w:cs="宋体"/>
          <w:bCs/>
          <w:sz w:val="21"/>
          <w:szCs w:val="21"/>
          <w:lang w:eastAsia="zh-CN"/>
        </w:rPr>
        <w:t>招标文件</w:t>
      </w:r>
      <w:r>
        <w:rPr>
          <w:rFonts w:hint="eastAsia" w:ascii="宋体" w:hAnsi="宋体" w:eastAsia="宋体" w:cs="宋体"/>
          <w:bCs/>
          <w:sz w:val="21"/>
          <w:szCs w:val="21"/>
        </w:rPr>
        <w:t>要求的投标将被视为无效投标，不再进入下一</w:t>
      </w:r>
      <w:r>
        <w:rPr>
          <w:rFonts w:hint="eastAsia" w:ascii="宋体" w:hAnsi="宋体" w:eastAsia="宋体" w:cs="宋体"/>
          <w:sz w:val="21"/>
          <w:szCs w:val="21"/>
        </w:rPr>
        <w:t>阶段的评审。</w:t>
      </w:r>
    </w:p>
    <w:p w14:paraId="43BFD22B">
      <w:pPr>
        <w:pStyle w:val="31"/>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5.评审人员按</w:t>
      </w:r>
      <w:r>
        <w:rPr>
          <w:rFonts w:hint="eastAsia" w:hAnsi="宋体" w:eastAsia="宋体" w:cs="宋体"/>
          <w:sz w:val="21"/>
          <w:szCs w:val="21"/>
          <w:lang w:eastAsia="zh-CN"/>
        </w:rPr>
        <w:t>招标文件</w:t>
      </w:r>
      <w:r>
        <w:rPr>
          <w:rFonts w:hint="eastAsia" w:ascii="宋体" w:hAnsi="宋体" w:eastAsia="宋体" w:cs="宋体"/>
          <w:sz w:val="21"/>
          <w:szCs w:val="21"/>
        </w:rPr>
        <w:t>规定的评审方法和评审标准，依法独立对</w:t>
      </w:r>
      <w:r>
        <w:rPr>
          <w:rFonts w:hint="eastAsia" w:hAnsi="宋体" w:eastAsia="宋体" w:cs="宋体"/>
          <w:sz w:val="21"/>
          <w:szCs w:val="21"/>
          <w:lang w:eastAsia="zh-CN"/>
        </w:rPr>
        <w:t>投标人</w:t>
      </w:r>
      <w:r>
        <w:rPr>
          <w:rFonts w:hint="eastAsia" w:ascii="宋体" w:hAnsi="宋体" w:eastAsia="宋体" w:cs="宋体"/>
          <w:sz w:val="21"/>
          <w:szCs w:val="21"/>
        </w:rPr>
        <w:t>投标文件进行评估、比较，并给予评价或打分，不受任何单位和个人的干预。</w:t>
      </w:r>
    </w:p>
    <w:p w14:paraId="0C6099F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6.各</w:t>
      </w:r>
      <w:r>
        <w:rPr>
          <w:rFonts w:hint="eastAsia" w:ascii="宋体" w:hAnsi="宋体" w:eastAsia="宋体" w:cs="宋体"/>
          <w:sz w:val="21"/>
          <w:szCs w:val="21"/>
          <w:lang w:eastAsia="zh-CN"/>
        </w:rPr>
        <w:t>投标人</w:t>
      </w:r>
      <w:r>
        <w:rPr>
          <w:rFonts w:hint="eastAsia" w:ascii="宋体" w:hAnsi="宋体" w:eastAsia="宋体" w:cs="宋体"/>
          <w:sz w:val="21"/>
          <w:szCs w:val="21"/>
        </w:rPr>
        <w:t>的得分为所有评委的有效评分的算术平均数，由指定专人进行计算复核。</w:t>
      </w:r>
    </w:p>
    <w:p w14:paraId="5261382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7.评标委员会完成评标后,评委对各部分得分汇总,计算出本项目最终得分。评标委员会按评标原则推荐中标候选人，同时起草评标报告。</w:t>
      </w:r>
    </w:p>
    <w:p w14:paraId="6BCE97F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8.实质上响应</w:t>
      </w:r>
      <w:r>
        <w:rPr>
          <w:rFonts w:hint="eastAsia" w:ascii="宋体" w:hAnsi="宋体" w:eastAsia="宋体" w:cs="宋体"/>
          <w:sz w:val="21"/>
          <w:szCs w:val="21"/>
          <w:lang w:eastAsia="zh-CN"/>
        </w:rPr>
        <w:t>招标文件</w:t>
      </w:r>
      <w:r>
        <w:rPr>
          <w:rFonts w:hint="eastAsia" w:ascii="宋体" w:hAnsi="宋体" w:eastAsia="宋体" w:cs="宋体"/>
          <w:sz w:val="21"/>
          <w:szCs w:val="21"/>
        </w:rPr>
        <w:t>要求的</w:t>
      </w:r>
      <w:r>
        <w:rPr>
          <w:rFonts w:hint="eastAsia" w:ascii="宋体" w:hAnsi="宋体" w:eastAsia="宋体" w:cs="宋体"/>
          <w:sz w:val="21"/>
          <w:szCs w:val="21"/>
          <w:lang w:eastAsia="zh-CN"/>
        </w:rPr>
        <w:t>投标人</w:t>
      </w:r>
      <w:r>
        <w:rPr>
          <w:rFonts w:hint="eastAsia" w:ascii="宋体" w:hAnsi="宋体" w:eastAsia="宋体" w:cs="宋体"/>
          <w:bCs/>
          <w:sz w:val="21"/>
          <w:szCs w:val="21"/>
        </w:rPr>
        <w:t>不足三家的，除财政部门另有规定外，应当作废标处理。</w:t>
      </w:r>
    </w:p>
    <w:p w14:paraId="23F48B50">
      <w:pPr>
        <w:snapToGrid w:val="0"/>
        <w:spacing w:line="360" w:lineRule="auto"/>
        <w:ind w:firstLine="482" w:firstLineChars="200"/>
        <w:outlineLvl w:val="2"/>
        <w:rPr>
          <w:rFonts w:hint="eastAsia" w:ascii="黑体" w:hAnsi="黑体" w:eastAsia="黑体" w:cs="黑体"/>
          <w:b/>
          <w:sz w:val="24"/>
          <w:szCs w:val="24"/>
        </w:rPr>
      </w:pPr>
      <w:r>
        <w:rPr>
          <w:rFonts w:hint="eastAsia" w:ascii="黑体" w:hAnsi="黑体" w:eastAsia="黑体" w:cs="黑体"/>
          <w:b/>
          <w:sz w:val="24"/>
          <w:szCs w:val="24"/>
        </w:rPr>
        <w:t>（三）澄清问题的形式</w:t>
      </w:r>
    </w:p>
    <w:p w14:paraId="4F33A39E">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对投标文件中含义不明确、同类问题表述不一致或者有明显文字和计算错误的内容，评标委员会可要求</w:t>
      </w:r>
      <w:r>
        <w:rPr>
          <w:rFonts w:hint="eastAsia" w:ascii="宋体" w:hAnsi="宋体" w:eastAsia="宋体" w:cs="宋体"/>
          <w:sz w:val="21"/>
          <w:szCs w:val="21"/>
          <w:lang w:eastAsia="zh-CN"/>
        </w:rPr>
        <w:t>投标人</w:t>
      </w:r>
      <w:r>
        <w:rPr>
          <w:rFonts w:hint="eastAsia" w:ascii="宋体" w:hAnsi="宋体" w:eastAsia="宋体" w:cs="宋体"/>
          <w:sz w:val="21"/>
          <w:szCs w:val="21"/>
        </w:rPr>
        <w:t>作出必要的澄清、说明或者补正。评标委员会的澄清内容及</w:t>
      </w:r>
      <w:r>
        <w:rPr>
          <w:rFonts w:hint="eastAsia" w:ascii="宋体" w:hAnsi="宋体" w:eastAsia="宋体" w:cs="宋体"/>
          <w:sz w:val="21"/>
          <w:szCs w:val="21"/>
          <w:lang w:eastAsia="zh-CN"/>
        </w:rPr>
        <w:t>投标人</w:t>
      </w:r>
      <w:r>
        <w:rPr>
          <w:rFonts w:hint="eastAsia" w:ascii="宋体" w:hAnsi="宋体" w:eastAsia="宋体" w:cs="宋体"/>
          <w:sz w:val="21"/>
          <w:szCs w:val="21"/>
        </w:rPr>
        <w:t xml:space="preserve">的澄清、说明或者补正均通过电子交易平台交换数据电文。  </w:t>
      </w:r>
    </w:p>
    <w:p w14:paraId="361DB0DD">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评标委员会发出澄清内容后，</w:t>
      </w:r>
      <w:r>
        <w:rPr>
          <w:rFonts w:hint="eastAsia" w:ascii="宋体" w:hAnsi="宋体" w:eastAsia="宋体" w:cs="宋体"/>
          <w:sz w:val="21"/>
          <w:szCs w:val="21"/>
          <w:lang w:eastAsia="zh-CN"/>
        </w:rPr>
        <w:t>投标人</w:t>
      </w:r>
      <w:r>
        <w:rPr>
          <w:rFonts w:hint="eastAsia" w:ascii="宋体" w:hAnsi="宋体" w:eastAsia="宋体" w:cs="宋体"/>
          <w:sz w:val="21"/>
          <w:szCs w:val="21"/>
        </w:rPr>
        <w:t>应当在政采云上的规定的时间内提交澄清说明或补正，否则视为</w:t>
      </w:r>
      <w:r>
        <w:rPr>
          <w:rFonts w:hint="eastAsia" w:ascii="宋体" w:hAnsi="宋体" w:eastAsia="宋体" w:cs="宋体"/>
          <w:sz w:val="21"/>
          <w:szCs w:val="21"/>
          <w:lang w:eastAsia="zh-CN"/>
        </w:rPr>
        <w:t>投标人</w:t>
      </w:r>
      <w:r>
        <w:rPr>
          <w:rFonts w:hint="eastAsia" w:ascii="宋体" w:hAnsi="宋体" w:eastAsia="宋体" w:cs="宋体"/>
          <w:sz w:val="21"/>
          <w:szCs w:val="21"/>
        </w:rPr>
        <w:t>放弃答复，并</w:t>
      </w:r>
      <w:r>
        <w:rPr>
          <w:rFonts w:hint="eastAsia" w:ascii="宋体" w:hAnsi="宋体" w:eastAsia="宋体" w:cs="宋体"/>
          <w:kern w:val="0"/>
          <w:sz w:val="21"/>
          <w:szCs w:val="21"/>
        </w:rPr>
        <w:t>自行承担因此而产生的不利后果。</w:t>
      </w:r>
      <w:r>
        <w:rPr>
          <w:rFonts w:hint="eastAsia" w:ascii="宋体" w:hAnsi="宋体" w:eastAsia="宋体" w:cs="宋体"/>
          <w:sz w:val="21"/>
          <w:szCs w:val="21"/>
        </w:rPr>
        <w:t>澄清、说明或者补正不得超出投标文件的范围或者改变投标文件的实质性内容。</w:t>
      </w:r>
    </w:p>
    <w:p w14:paraId="72C69F17">
      <w:pPr>
        <w:pStyle w:val="31"/>
        <w:numPr>
          <w:ilvl w:val="0"/>
          <w:numId w:val="0"/>
        </w:numPr>
        <w:snapToGrid w:val="0"/>
        <w:spacing w:before="0" w:beforeLines="0" w:after="0" w:afterLines="0" w:line="360" w:lineRule="auto"/>
        <w:ind w:left="720" w:leftChars="228" w:hanging="241" w:hangingChars="100"/>
        <w:outlineLvl w:val="2"/>
        <w:rPr>
          <w:rFonts w:hint="eastAsia" w:ascii="黑体" w:hAnsi="黑体" w:eastAsia="黑体" w:cs="黑体"/>
          <w:b/>
          <w:sz w:val="24"/>
          <w:szCs w:val="24"/>
        </w:rPr>
      </w:pPr>
      <w:r>
        <w:rPr>
          <w:rFonts w:hint="eastAsia" w:ascii="黑体" w:hAnsi="黑体" w:eastAsia="黑体" w:cs="黑体"/>
          <w:b/>
          <w:kern w:val="0"/>
          <w:sz w:val="24"/>
          <w:szCs w:val="24"/>
          <w:lang w:val="en-US" w:eastAsia="zh-CN" w:bidi="ar-SA"/>
        </w:rPr>
        <w:t>（四）</w:t>
      </w:r>
      <w:r>
        <w:rPr>
          <w:rFonts w:hint="eastAsia" w:ascii="黑体" w:hAnsi="黑体" w:eastAsia="黑体" w:cs="黑体"/>
          <w:b/>
          <w:sz w:val="24"/>
          <w:szCs w:val="24"/>
        </w:rPr>
        <w:t>错误修正</w:t>
      </w:r>
    </w:p>
    <w:p w14:paraId="791488B1">
      <w:pPr>
        <w:adjustRightInd w:val="0"/>
        <w:snapToGrid w:val="0"/>
        <w:spacing w:line="288" w:lineRule="auto"/>
        <w:ind w:firstLine="398" w:firstLineChars="200"/>
        <w:rPr>
          <w:rFonts w:hint="eastAsia" w:ascii="宋体" w:hAnsi="宋体" w:eastAsia="宋体" w:cs="宋体"/>
          <w:b/>
          <w:bCs/>
          <w:sz w:val="21"/>
          <w:szCs w:val="21"/>
          <w:highlight w:val="none"/>
          <w:lang w:bidi="ar"/>
        </w:rPr>
      </w:pPr>
      <w:r>
        <w:rPr>
          <w:rFonts w:hint="eastAsia" w:ascii="宋体" w:hAnsi="宋体" w:eastAsia="宋体" w:cs="宋体"/>
          <w:b/>
          <w:bCs/>
          <w:spacing w:val="-6"/>
          <w:szCs w:val="21"/>
        </w:rPr>
        <w:t>政府采购云平台上传的电子投标文件报价与政府采购云平台录入报价不一致的，以上传的电子投标文件报价为准。</w:t>
      </w:r>
    </w:p>
    <w:p w14:paraId="60F4B3A6">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22" w:firstLineChars="200"/>
        <w:textAlignment w:val="auto"/>
        <w:rPr>
          <w:rFonts w:hint="eastAsia" w:ascii="宋体" w:hAnsi="宋体" w:eastAsia="宋体" w:cs="宋体"/>
          <w:b/>
          <w:bCs/>
          <w:sz w:val="21"/>
          <w:szCs w:val="21"/>
          <w:lang w:bidi="ar"/>
        </w:rPr>
      </w:pPr>
      <w:r>
        <w:rPr>
          <w:rFonts w:hint="eastAsia" w:ascii="宋体" w:hAnsi="宋体" w:eastAsia="宋体" w:cs="宋体"/>
          <w:b/>
          <w:bCs/>
          <w:sz w:val="21"/>
          <w:szCs w:val="21"/>
          <w:lang w:bidi="ar"/>
        </w:rPr>
        <w:t>投标文件报价出现前后不一致的，除招标文件另有规定外，按照下列规定修正：</w:t>
      </w:r>
    </w:p>
    <w:p w14:paraId="69CA49C9">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bidi="ar"/>
        </w:rPr>
        <w:t>1.投标文件中开标一览表</w:t>
      </w:r>
      <w:r>
        <w:rPr>
          <w:rFonts w:hint="eastAsia" w:ascii="宋体" w:hAnsi="宋体" w:eastAsia="宋体" w:cs="宋体"/>
          <w:b w:val="0"/>
          <w:bCs w:val="0"/>
          <w:sz w:val="21"/>
          <w:szCs w:val="21"/>
          <w:lang w:eastAsia="zh-CN" w:bidi="ar"/>
        </w:rPr>
        <w:t>（</w:t>
      </w:r>
      <w:r>
        <w:rPr>
          <w:rFonts w:hint="eastAsia" w:ascii="宋体" w:hAnsi="宋体" w:eastAsia="宋体" w:cs="宋体"/>
          <w:b w:val="0"/>
          <w:bCs w:val="0"/>
          <w:sz w:val="21"/>
          <w:szCs w:val="21"/>
          <w:lang w:val="en-US" w:eastAsia="zh-CN" w:bidi="ar"/>
        </w:rPr>
        <w:t>报价表）</w:t>
      </w:r>
      <w:r>
        <w:rPr>
          <w:rFonts w:hint="eastAsia" w:ascii="宋体" w:hAnsi="宋体" w:eastAsia="宋体" w:cs="宋体"/>
          <w:b w:val="0"/>
          <w:bCs w:val="0"/>
          <w:sz w:val="21"/>
          <w:szCs w:val="21"/>
          <w:lang w:bidi="ar"/>
        </w:rPr>
        <w:t>内容与投标文件中相应内容不一致的，以开标一览表</w:t>
      </w:r>
      <w:r>
        <w:rPr>
          <w:rFonts w:hint="eastAsia" w:ascii="宋体" w:hAnsi="宋体" w:eastAsia="宋体" w:cs="宋体"/>
          <w:b w:val="0"/>
          <w:bCs w:val="0"/>
          <w:sz w:val="21"/>
          <w:szCs w:val="21"/>
          <w:lang w:eastAsia="zh-CN" w:bidi="ar"/>
        </w:rPr>
        <w:t>（</w:t>
      </w:r>
      <w:r>
        <w:rPr>
          <w:rFonts w:hint="eastAsia" w:ascii="宋体" w:hAnsi="宋体" w:eastAsia="宋体" w:cs="宋体"/>
          <w:b w:val="0"/>
          <w:bCs w:val="0"/>
          <w:sz w:val="21"/>
          <w:szCs w:val="21"/>
          <w:lang w:val="en-US" w:eastAsia="zh-CN" w:bidi="ar"/>
        </w:rPr>
        <w:t>报价表）</w:t>
      </w:r>
      <w:r>
        <w:rPr>
          <w:rFonts w:hint="eastAsia" w:ascii="宋体" w:hAnsi="宋体" w:eastAsia="宋体" w:cs="宋体"/>
          <w:b w:val="0"/>
          <w:bCs w:val="0"/>
          <w:sz w:val="21"/>
          <w:szCs w:val="21"/>
          <w:lang w:bidi="ar"/>
        </w:rPr>
        <w:t>为准；</w:t>
      </w:r>
    </w:p>
    <w:p w14:paraId="58BD243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2.大写金额和小写金额不一致的，以大写金额为准；</w:t>
      </w:r>
    </w:p>
    <w:p w14:paraId="186BA6A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3.单价金额小数点或者百分比有明显错位的，以开标一览表的总价为准，并修改单价；</w:t>
      </w:r>
    </w:p>
    <w:p w14:paraId="6210868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4.总价金额与按单价汇总金额不一致的，</w:t>
      </w:r>
      <w:r>
        <w:rPr>
          <w:szCs w:val="21"/>
        </w:rPr>
        <w:t>以单价金额计算结果为准。</w:t>
      </w:r>
      <w:r>
        <w:rPr>
          <w:rFonts w:hint="eastAsia" w:ascii="宋体" w:hAnsi="宋体" w:eastAsia="宋体" w:cs="宋体"/>
          <w:sz w:val="21"/>
          <w:szCs w:val="21"/>
        </w:rPr>
        <w:t>。</w:t>
      </w:r>
    </w:p>
    <w:p w14:paraId="1562CE3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同时出现两种以上不一致的，按照前款规定的顺序修正。评标委员会应当通过电子交易平台要求</w:t>
      </w:r>
      <w:r>
        <w:rPr>
          <w:rFonts w:hint="eastAsia" w:ascii="宋体" w:hAnsi="宋体" w:eastAsia="宋体" w:cs="宋体"/>
          <w:sz w:val="21"/>
          <w:szCs w:val="21"/>
          <w:lang w:eastAsia="zh-CN"/>
        </w:rPr>
        <w:t>投标人</w:t>
      </w:r>
      <w:r>
        <w:rPr>
          <w:rFonts w:hint="eastAsia" w:ascii="宋体" w:hAnsi="宋体" w:eastAsia="宋体" w:cs="宋体"/>
          <w:sz w:val="21"/>
          <w:szCs w:val="21"/>
        </w:rPr>
        <w:t>对修正后的报价予以确认并对</w:t>
      </w:r>
      <w:r>
        <w:rPr>
          <w:rFonts w:hint="eastAsia" w:ascii="宋体" w:hAnsi="宋体" w:eastAsia="宋体" w:cs="宋体"/>
          <w:sz w:val="21"/>
          <w:szCs w:val="21"/>
          <w:lang w:eastAsia="zh-CN"/>
        </w:rPr>
        <w:t>投标人</w:t>
      </w:r>
      <w:r>
        <w:rPr>
          <w:rFonts w:hint="eastAsia" w:ascii="宋体" w:hAnsi="宋体" w:eastAsia="宋体" w:cs="宋体"/>
          <w:sz w:val="21"/>
          <w:szCs w:val="21"/>
        </w:rPr>
        <w:t>产生约束力。</w:t>
      </w:r>
      <w:r>
        <w:rPr>
          <w:rFonts w:hint="eastAsia" w:ascii="宋体" w:hAnsi="宋体" w:eastAsia="宋体" w:cs="宋体"/>
          <w:sz w:val="21"/>
          <w:szCs w:val="21"/>
          <w:lang w:eastAsia="zh-CN"/>
        </w:rPr>
        <w:t>投标人</w:t>
      </w:r>
      <w:r>
        <w:rPr>
          <w:rFonts w:hint="eastAsia" w:ascii="宋体" w:hAnsi="宋体" w:eastAsia="宋体" w:cs="宋体"/>
          <w:sz w:val="21"/>
          <w:szCs w:val="21"/>
        </w:rPr>
        <w:t>不接受修正或在政采云上的规定的时间内不予确认的，其投标无效。</w:t>
      </w:r>
    </w:p>
    <w:p w14:paraId="7ED158DC">
      <w:pPr>
        <w:pStyle w:val="31"/>
        <w:tabs>
          <w:tab w:val="left" w:pos="630"/>
        </w:tabs>
        <w:snapToGrid w:val="0"/>
        <w:spacing w:before="0" w:beforeLines="0"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sz w:val="24"/>
          <w:szCs w:val="24"/>
        </w:rPr>
        <w:t>（五）评标原则和评标办法</w:t>
      </w:r>
    </w:p>
    <w:p w14:paraId="5F40B6F6">
      <w:pPr>
        <w:pStyle w:val="31"/>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eastAsia="宋体" w:cs="宋体"/>
          <w:sz w:val="21"/>
          <w:szCs w:val="21"/>
          <w:lang w:eastAsia="zh-CN"/>
        </w:rPr>
        <w:t>投标人</w:t>
      </w:r>
      <w:r>
        <w:rPr>
          <w:rFonts w:hint="eastAsia" w:ascii="宋体" w:hAnsi="宋体" w:eastAsia="宋体" w:cs="宋体"/>
          <w:sz w:val="21"/>
          <w:szCs w:val="21"/>
        </w:rPr>
        <w:t>接触。</w:t>
      </w:r>
    </w:p>
    <w:p w14:paraId="271173DA">
      <w:pPr>
        <w:pStyle w:val="55"/>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20" w:firstLineChars="200"/>
        <w:jc w:val="both"/>
        <w:textAlignment w:val="auto"/>
        <w:rPr>
          <w:rFonts w:hint="eastAsia" w:ascii="宋体" w:hAnsi="宋体" w:eastAsia="宋体" w:cs="宋体"/>
          <w:b w:val="0"/>
          <w:bCs w:val="0"/>
          <w:sz w:val="21"/>
          <w:szCs w:val="21"/>
          <w:highlight w:val="none"/>
        </w:rPr>
      </w:pPr>
      <w:r>
        <w:rPr>
          <w:rFonts w:hint="eastAsia" w:eastAsia="宋体" w:cs="宋体"/>
          <w:b w:val="0"/>
          <w:bCs w:val="0"/>
          <w:kern w:val="2"/>
          <w:sz w:val="21"/>
          <w:szCs w:val="21"/>
          <w:highlight w:val="none"/>
          <w:lang w:val="en-US" w:eastAsia="zh-CN" w:bidi="ar"/>
        </w:rPr>
        <w:t>2</w:t>
      </w:r>
      <w:r>
        <w:rPr>
          <w:rFonts w:hint="eastAsia" w:ascii="宋体" w:hAnsi="宋体" w:eastAsia="宋体" w:cs="宋体"/>
          <w:b w:val="0"/>
          <w:bCs w:val="0"/>
          <w:kern w:val="2"/>
          <w:sz w:val="21"/>
          <w:szCs w:val="21"/>
          <w:highlight w:val="none"/>
          <w:lang w:bidi="ar"/>
        </w:rPr>
        <w:t>.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0519C06">
      <w:pPr>
        <w:pStyle w:val="55"/>
        <w:keepNext w:val="0"/>
        <w:keepLines w:val="0"/>
        <w:pageBreakBefore w:val="0"/>
        <w:widowControl w:val="0"/>
        <w:kinsoku/>
        <w:wordWrap/>
        <w:overflowPunct/>
        <w:topLinePunct w:val="0"/>
        <w:autoSpaceDE/>
        <w:autoSpaceDN/>
        <w:bidi w:val="0"/>
        <w:adjustRightInd w:val="0"/>
        <w:snapToGrid/>
        <w:spacing w:before="0" w:beforeAutospacing="0" w:after="0" w:afterAutospacing="0" w:line="480" w:lineRule="exact"/>
        <w:ind w:firstLine="420" w:firstLineChars="200"/>
        <w:jc w:val="both"/>
        <w:textAlignment w:val="auto"/>
        <w:rPr>
          <w:rFonts w:hint="eastAsia" w:ascii="宋体" w:hAnsi="宋体" w:eastAsia="宋体" w:cs="宋体"/>
          <w:b w:val="0"/>
          <w:bCs w:val="0"/>
          <w:sz w:val="21"/>
          <w:szCs w:val="21"/>
          <w:highlight w:val="none"/>
        </w:rPr>
      </w:pPr>
      <w:r>
        <w:rPr>
          <w:rFonts w:hint="eastAsia" w:eastAsia="宋体" w:cs="宋体"/>
          <w:b w:val="0"/>
          <w:bCs w:val="0"/>
          <w:kern w:val="2"/>
          <w:sz w:val="21"/>
          <w:szCs w:val="21"/>
          <w:highlight w:val="none"/>
          <w:lang w:val="en-US" w:eastAsia="zh-CN" w:bidi="ar"/>
        </w:rPr>
        <w:t>3</w:t>
      </w:r>
      <w:r>
        <w:rPr>
          <w:rFonts w:hint="eastAsia" w:ascii="宋体" w:hAnsi="宋体" w:eastAsia="宋体" w:cs="宋体"/>
          <w:b w:val="0"/>
          <w:bCs w:val="0"/>
          <w:kern w:val="2"/>
          <w:sz w:val="21"/>
          <w:szCs w:val="21"/>
          <w:highlight w:val="none"/>
          <w:lang w:bidi="ar"/>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3E1D474">
      <w:pPr>
        <w:pStyle w:val="55"/>
        <w:keepNext w:val="0"/>
        <w:keepLines w:val="0"/>
        <w:pageBreakBefore w:val="0"/>
        <w:widowControl w:val="0"/>
        <w:kinsoku/>
        <w:wordWrap/>
        <w:overflowPunct/>
        <w:topLinePunct w:val="0"/>
        <w:autoSpaceDE/>
        <w:autoSpaceDN/>
        <w:bidi w:val="0"/>
        <w:adjustRightInd w:val="0"/>
        <w:snapToGrid/>
        <w:spacing w:before="0" w:beforeAutospacing="0" w:after="0" w:afterAutospacing="0" w:line="480" w:lineRule="exact"/>
        <w:ind w:firstLine="420" w:firstLineChars="20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kern w:val="2"/>
          <w:sz w:val="21"/>
          <w:szCs w:val="21"/>
          <w:highlight w:val="none"/>
          <w:lang w:bidi="ar"/>
        </w:rPr>
        <w:t>非单一产品采购项目，采购人应当根据采购项目技术构成、产品价格比重等合理确定核心产品，并在招标文件中载明。多家投标人提供的核心产品品牌相同的，按前款规定处理。</w:t>
      </w:r>
    </w:p>
    <w:p w14:paraId="61533B4C">
      <w:pPr>
        <w:pStyle w:val="55"/>
        <w:keepNext w:val="0"/>
        <w:keepLines w:val="0"/>
        <w:pageBreakBefore w:val="0"/>
        <w:widowControl w:val="0"/>
        <w:numPr>
          <w:ilvl w:val="0"/>
          <w:numId w:val="10"/>
        </w:numPr>
        <w:kinsoku/>
        <w:wordWrap/>
        <w:overflowPunct/>
        <w:topLinePunct w:val="0"/>
        <w:autoSpaceDE/>
        <w:autoSpaceDN/>
        <w:bidi w:val="0"/>
        <w:adjustRightInd w:val="0"/>
        <w:snapToGrid/>
        <w:spacing w:before="0" w:beforeAutospacing="0" w:after="0" w:afterAutospacing="0" w:line="480" w:lineRule="exact"/>
        <w:ind w:firstLine="420" w:firstLineChars="200"/>
        <w:jc w:val="both"/>
        <w:textAlignment w:val="auto"/>
        <w:rPr>
          <w:rFonts w:hint="eastAsia" w:ascii="宋体" w:hAnsi="宋体" w:eastAsia="宋体" w:cs="宋体"/>
          <w:b w:val="0"/>
          <w:bCs w:val="0"/>
          <w:kern w:val="2"/>
          <w:sz w:val="21"/>
          <w:szCs w:val="21"/>
          <w:highlight w:val="none"/>
          <w:lang w:bidi="ar"/>
        </w:rPr>
      </w:pPr>
      <w:r>
        <w:rPr>
          <w:rFonts w:hint="eastAsia" w:ascii="宋体" w:hAnsi="宋体" w:eastAsia="宋体" w:cs="宋体"/>
          <w:b w:val="0"/>
          <w:bCs w:val="0"/>
          <w:kern w:val="2"/>
          <w:sz w:val="21"/>
          <w:szCs w:val="21"/>
          <w:highlight w:val="none"/>
          <w:lang w:bidi="ar"/>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B72EFF">
      <w:pPr>
        <w:pStyle w:val="55"/>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480" w:lineRule="exact"/>
        <w:jc w:val="both"/>
        <w:textAlignment w:val="auto"/>
        <w:rPr>
          <w:rFonts w:hint="eastAsia" w:ascii="宋体" w:hAnsi="宋体" w:eastAsia="宋体" w:cs="宋体"/>
          <w:b w:val="0"/>
          <w:bCs w:val="0"/>
          <w:kern w:val="2"/>
          <w:sz w:val="21"/>
          <w:szCs w:val="21"/>
          <w:highlight w:val="none"/>
          <w:lang w:bidi="ar"/>
        </w:rPr>
      </w:pPr>
    </w:p>
    <w:p w14:paraId="7424544E">
      <w:pPr>
        <w:pStyle w:val="31"/>
        <w:snapToGrid w:val="0"/>
        <w:spacing w:before="0" w:beforeLines="0" w:after="0" w:afterLines="0" w:line="360" w:lineRule="auto"/>
        <w:ind w:firstLine="420" w:firstLineChars="200"/>
        <w:rPr>
          <w:rFonts w:hint="eastAsia" w:ascii="宋体" w:hAnsi="宋体" w:eastAsia="宋体" w:cs="宋体"/>
          <w:sz w:val="21"/>
          <w:szCs w:val="21"/>
        </w:rPr>
      </w:pPr>
    </w:p>
    <w:p w14:paraId="6AE73E03">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六、定标</w:t>
      </w:r>
    </w:p>
    <w:p w14:paraId="1A079AA2">
      <w:pPr>
        <w:pStyle w:val="31"/>
        <w:snapToGrid w:val="0"/>
        <w:spacing w:before="0" w:beforeLines="0"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bCs/>
          <w:sz w:val="24"/>
          <w:szCs w:val="24"/>
        </w:rPr>
        <w:t>（一）确定中标</w:t>
      </w:r>
      <w:r>
        <w:rPr>
          <w:rFonts w:hint="eastAsia" w:ascii="黑体" w:hAnsi="黑体" w:eastAsia="黑体" w:cs="黑体"/>
          <w:b/>
          <w:bCs/>
          <w:sz w:val="24"/>
          <w:szCs w:val="24"/>
          <w:lang w:eastAsia="zh-CN"/>
        </w:rPr>
        <w:t>投标人。</w:t>
      </w:r>
      <w:r>
        <w:rPr>
          <w:rFonts w:hint="eastAsia" w:ascii="黑体" w:hAnsi="黑体" w:eastAsia="黑体" w:cs="黑体"/>
          <w:b/>
          <w:sz w:val="24"/>
          <w:szCs w:val="24"/>
        </w:rPr>
        <w:t>本项目由采购人（或采购人事先授权评标委员会）确定</w:t>
      </w:r>
      <w:r>
        <w:rPr>
          <w:rFonts w:hint="eastAsia" w:ascii="黑体" w:hAnsi="黑体" w:eastAsia="黑体" w:cs="黑体"/>
          <w:b/>
          <w:sz w:val="24"/>
          <w:szCs w:val="24"/>
          <w:lang w:eastAsia="zh-CN"/>
        </w:rPr>
        <w:t>中标投标人</w:t>
      </w:r>
      <w:r>
        <w:rPr>
          <w:rFonts w:hint="eastAsia" w:ascii="黑体" w:hAnsi="黑体" w:eastAsia="黑体" w:cs="黑体"/>
          <w:b/>
          <w:sz w:val="24"/>
          <w:szCs w:val="24"/>
        </w:rPr>
        <w:t>。</w:t>
      </w:r>
    </w:p>
    <w:p w14:paraId="21119555">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15" w:firstLineChars="198"/>
        <w:textAlignment w:val="auto"/>
        <w:rPr>
          <w:rFonts w:hint="eastAsia" w:ascii="宋体" w:hAnsi="宋体" w:eastAsia="宋体" w:cs="宋体"/>
          <w:sz w:val="21"/>
          <w:szCs w:val="21"/>
        </w:rPr>
      </w:pPr>
      <w:r>
        <w:rPr>
          <w:rFonts w:hint="eastAsia" w:ascii="宋体" w:hAnsi="宋体" w:eastAsia="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hAnsi="宋体" w:eastAsia="宋体" w:cs="宋体"/>
          <w:sz w:val="21"/>
          <w:szCs w:val="21"/>
          <w:lang w:eastAsia="zh-CN"/>
        </w:rPr>
        <w:t>投标人</w:t>
      </w:r>
      <w:r>
        <w:rPr>
          <w:rFonts w:hint="eastAsia" w:ascii="宋体" w:hAnsi="宋体" w:eastAsia="宋体" w:cs="宋体"/>
          <w:sz w:val="21"/>
          <w:szCs w:val="21"/>
        </w:rPr>
        <w:t>，中标（成交）候选人撤销投标（响应）文件不能成为采购人不确认采购结果的正当理由。中标、成交通知书和中标、成交结果公告应当在规定时间内同时发出。</w:t>
      </w:r>
    </w:p>
    <w:p w14:paraId="445909BD">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77" w:firstLineChars="198"/>
        <w:textAlignment w:val="auto"/>
        <w:outlineLvl w:val="2"/>
        <w:rPr>
          <w:rFonts w:hint="eastAsia" w:ascii="黑体" w:hAnsi="黑体" w:eastAsia="黑体" w:cs="黑体"/>
          <w:b/>
          <w:bCs/>
          <w:sz w:val="24"/>
          <w:szCs w:val="24"/>
        </w:rPr>
      </w:pPr>
      <w:r>
        <w:rPr>
          <w:rFonts w:hint="eastAsia" w:ascii="黑体" w:hAnsi="黑体" w:eastAsia="黑体" w:cs="黑体"/>
          <w:b/>
          <w:bCs/>
          <w:kern w:val="0"/>
          <w:sz w:val="24"/>
          <w:szCs w:val="24"/>
          <w:lang w:val="en-US" w:eastAsia="zh-CN" w:bidi="ar-SA"/>
        </w:rPr>
        <w:t>（二）</w:t>
      </w:r>
      <w:r>
        <w:rPr>
          <w:rFonts w:hint="eastAsia" w:ascii="黑体" w:hAnsi="黑体" w:eastAsia="黑体" w:cs="黑体"/>
          <w:b/>
          <w:bCs/>
          <w:sz w:val="24"/>
          <w:szCs w:val="24"/>
        </w:rPr>
        <w:t>中标通知与中标结果公告</w:t>
      </w:r>
    </w:p>
    <w:p w14:paraId="7553DC87">
      <w:pPr>
        <w:pStyle w:val="31"/>
        <w:keepNext w:val="0"/>
        <w:keepLines w:val="0"/>
        <w:pageBreakBefore w:val="0"/>
        <w:widowControl w:val="0"/>
        <w:numPr>
          <w:ilvl w:val="0"/>
          <w:numId w:val="11"/>
        </w:numPr>
        <w:kinsoku/>
        <w:wordWrap/>
        <w:overflowPunct/>
        <w:topLinePunct w:val="0"/>
        <w:autoSpaceDE/>
        <w:autoSpaceDN/>
        <w:bidi w:val="0"/>
        <w:adjustRightInd/>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自中标人确定之日起2个工作日内，采购代理机构通过电子交易平台</w:t>
      </w:r>
      <w:r>
        <w:rPr>
          <w:rFonts w:hint="eastAsia" w:hAnsi="宋体" w:eastAsia="宋体" w:cs="宋体"/>
          <w:sz w:val="21"/>
          <w:szCs w:val="21"/>
          <w:lang w:val="en-US" w:eastAsia="zh-CN"/>
        </w:rPr>
        <w:t>或</w:t>
      </w:r>
      <w:r>
        <w:rPr>
          <w:rFonts w:hint="eastAsia" w:ascii="宋体" w:hAnsi="宋体" w:eastAsia="宋体" w:cs="宋体"/>
          <w:sz w:val="21"/>
          <w:szCs w:val="21"/>
        </w:rPr>
        <w:t>以纸质形式向中标人发出中标通知书，并同时在相关网站上发布中标公告。</w:t>
      </w:r>
    </w:p>
    <w:p w14:paraId="25FC7925">
      <w:pPr>
        <w:pStyle w:val="31"/>
        <w:keepNext w:val="0"/>
        <w:keepLines w:val="0"/>
        <w:pageBreakBefore w:val="0"/>
        <w:widowControl w:val="0"/>
        <w:numPr>
          <w:ilvl w:val="0"/>
          <w:numId w:val="11"/>
        </w:numPr>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CF9FDC5">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公告期限为1个工作日。</w:t>
      </w:r>
    </w:p>
    <w:p w14:paraId="73B34530">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2" w:firstLineChars="200"/>
        <w:textAlignment w:val="auto"/>
        <w:outlineLvl w:val="2"/>
        <w:rPr>
          <w:rFonts w:hint="eastAsia" w:hAnsi="宋体" w:eastAsia="宋体" w:cs="宋体"/>
          <w:sz w:val="21"/>
          <w:szCs w:val="21"/>
          <w:highlight w:val="none"/>
        </w:rPr>
      </w:pPr>
      <w:r>
        <w:rPr>
          <w:rFonts w:hint="eastAsia" w:hAnsi="宋体" w:eastAsia="宋体" w:cs="宋体"/>
          <w:b/>
          <w:bCs w:val="0"/>
          <w:sz w:val="21"/>
          <w:szCs w:val="21"/>
        </w:rPr>
        <w:t>（</w:t>
      </w:r>
      <w:r>
        <w:rPr>
          <w:rFonts w:hint="eastAsia" w:hAnsi="宋体" w:eastAsia="宋体" w:cs="宋体"/>
          <w:b/>
          <w:bCs w:val="0"/>
          <w:sz w:val="21"/>
          <w:szCs w:val="21"/>
          <w:lang w:val="en-US" w:eastAsia="zh-CN"/>
        </w:rPr>
        <w:t>三</w:t>
      </w:r>
      <w:r>
        <w:rPr>
          <w:rFonts w:hint="eastAsia" w:hAnsi="宋体" w:eastAsia="宋体" w:cs="宋体"/>
          <w:b/>
          <w:bCs w:val="0"/>
          <w:sz w:val="21"/>
          <w:szCs w:val="21"/>
        </w:rPr>
        <w:t>）</w:t>
      </w:r>
      <w:r>
        <w:rPr>
          <w:rFonts w:hint="eastAsia" w:hAnsi="宋体" w:eastAsia="宋体" w:cs="宋体"/>
          <w:b w:val="0"/>
          <w:bCs/>
          <w:sz w:val="21"/>
          <w:szCs w:val="21"/>
          <w:lang w:eastAsia="zh-CN"/>
        </w:rPr>
        <w:t>中</w:t>
      </w:r>
      <w:r>
        <w:rPr>
          <w:rFonts w:hint="eastAsia" w:hAnsi="宋体" w:eastAsia="宋体" w:cs="宋体"/>
          <w:bCs/>
          <w:sz w:val="21"/>
          <w:szCs w:val="21"/>
          <w:lang w:eastAsia="zh-CN"/>
        </w:rPr>
        <w:t>标人</w:t>
      </w:r>
      <w:r>
        <w:rPr>
          <w:rFonts w:hint="eastAsia" w:hAnsi="宋体" w:eastAsia="宋体" w:cs="宋体"/>
          <w:bCs/>
          <w:sz w:val="21"/>
          <w:szCs w:val="21"/>
        </w:rPr>
        <w:t>因自身原因放弃中标或因不可抗力不能履行合同的；经质疑，采购代理机构审查确认因</w:t>
      </w:r>
      <w:r>
        <w:rPr>
          <w:rFonts w:hint="eastAsia" w:hAnsi="宋体" w:eastAsia="宋体" w:cs="宋体"/>
          <w:bCs/>
          <w:sz w:val="21"/>
          <w:szCs w:val="21"/>
          <w:lang w:eastAsia="zh-CN"/>
        </w:rPr>
        <w:t>中标人</w:t>
      </w:r>
      <w:r>
        <w:rPr>
          <w:rFonts w:hint="eastAsia" w:hAnsi="宋体" w:eastAsia="宋体" w:cs="宋体"/>
          <w:bCs/>
          <w:sz w:val="21"/>
          <w:szCs w:val="21"/>
        </w:rPr>
        <w:t>在本次采购活动中存在违法违规行为或其他原因使质疑成立的，如发生上述两种情况的，采购人可以与排位在</w:t>
      </w:r>
      <w:r>
        <w:rPr>
          <w:rFonts w:hint="eastAsia" w:hAnsi="宋体" w:eastAsia="宋体" w:cs="宋体"/>
          <w:bCs/>
          <w:sz w:val="21"/>
          <w:szCs w:val="21"/>
          <w:lang w:eastAsia="zh-CN"/>
        </w:rPr>
        <w:t>中标人</w:t>
      </w:r>
      <w:r>
        <w:rPr>
          <w:rFonts w:hint="eastAsia" w:hAnsi="宋体" w:eastAsia="宋体" w:cs="宋体"/>
          <w:bCs/>
          <w:sz w:val="21"/>
          <w:szCs w:val="21"/>
        </w:rPr>
        <w:t>之后第一位的中标候选人签订采购合同，以此类推</w:t>
      </w:r>
      <w:r>
        <w:rPr>
          <w:rFonts w:hint="eastAsia" w:hAnsi="宋体" w:eastAsia="宋体" w:cs="宋体"/>
          <w:bCs/>
          <w:sz w:val="21"/>
          <w:szCs w:val="21"/>
          <w:lang w:eastAsia="zh-CN"/>
        </w:rPr>
        <w:t>，也可</w:t>
      </w:r>
      <w:r>
        <w:rPr>
          <w:rFonts w:hint="eastAsia" w:hAnsi="宋体" w:eastAsia="宋体" w:cs="宋体"/>
          <w:sz w:val="21"/>
          <w:szCs w:val="21"/>
          <w:highlight w:val="none"/>
        </w:rPr>
        <w:t>重新开展</w:t>
      </w:r>
      <w:r>
        <w:rPr>
          <w:rFonts w:hint="eastAsia" w:hAnsi="宋体" w:eastAsia="宋体" w:cs="宋体"/>
          <w:sz w:val="21"/>
          <w:szCs w:val="21"/>
          <w:highlight w:val="none"/>
          <w:lang w:eastAsia="zh-CN"/>
        </w:rPr>
        <w:t>政府</w:t>
      </w:r>
      <w:r>
        <w:rPr>
          <w:rFonts w:hint="eastAsia" w:hAnsi="宋体" w:eastAsia="宋体" w:cs="宋体"/>
          <w:sz w:val="21"/>
          <w:szCs w:val="21"/>
          <w:highlight w:val="none"/>
        </w:rPr>
        <w:t>采购活动。</w:t>
      </w:r>
    </w:p>
    <w:p w14:paraId="299C58EF">
      <w:pPr>
        <w:rPr>
          <w:rFonts w:hint="eastAsia" w:hAnsi="宋体" w:eastAsia="宋体" w:cs="宋体"/>
          <w:sz w:val="21"/>
          <w:szCs w:val="21"/>
          <w:highlight w:val="none"/>
        </w:rPr>
      </w:pPr>
    </w:p>
    <w:p w14:paraId="2B85AFCB">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1"/>
          <w:szCs w:val="21"/>
        </w:rPr>
      </w:pPr>
      <w:r>
        <w:rPr>
          <w:rFonts w:hint="eastAsia" w:ascii="黑体" w:hAnsi="黑体" w:eastAsia="黑体" w:cs="黑体"/>
          <w:b/>
          <w:sz w:val="28"/>
          <w:szCs w:val="28"/>
        </w:rPr>
        <w:t>七、合同授予</w:t>
      </w:r>
    </w:p>
    <w:p w14:paraId="1380B6F8">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outlineLvl w:val="2"/>
        <w:rPr>
          <w:rFonts w:hint="eastAsia" w:ascii="黑体" w:hAnsi="黑体" w:eastAsia="黑体" w:cs="黑体"/>
          <w:b/>
          <w:sz w:val="24"/>
          <w:szCs w:val="24"/>
        </w:rPr>
      </w:pPr>
      <w:r>
        <w:rPr>
          <w:rFonts w:hint="eastAsia" w:ascii="黑体" w:hAnsi="黑体" w:eastAsia="黑体" w:cs="黑体"/>
          <w:b/>
          <w:sz w:val="24"/>
          <w:szCs w:val="24"/>
        </w:rPr>
        <w:t>（一）签订合同</w:t>
      </w:r>
    </w:p>
    <w:p w14:paraId="37050D09">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rPr>
        <w:t>采购人与中标人应当通过电子交易平台在中标通知书发出之日起三十日内，按照</w:t>
      </w:r>
      <w:r>
        <w:rPr>
          <w:rFonts w:hint="eastAsia" w:hAnsi="宋体" w:eastAsia="宋体" w:cs="宋体"/>
          <w:sz w:val="21"/>
          <w:szCs w:val="21"/>
          <w:lang w:eastAsia="zh-CN"/>
        </w:rPr>
        <w:t>招标文件</w:t>
      </w:r>
      <w:r>
        <w:rPr>
          <w:rFonts w:hint="eastAsia" w:ascii="宋体" w:hAnsi="宋体" w:eastAsia="宋体" w:cs="宋体"/>
          <w:sz w:val="21"/>
          <w:szCs w:val="21"/>
        </w:rPr>
        <w:t>确定的事项签订政府采购合同，并在签订之日起2个工作日内将政府采购合同在浙江政府采购网上公告。鼓励有条件的采购人视情缩减采购合同签订时限，提高采购效率，采购人与中标</w:t>
      </w:r>
      <w:r>
        <w:rPr>
          <w:rFonts w:hint="eastAsia" w:hAnsi="宋体" w:eastAsia="宋体" w:cs="宋体"/>
          <w:sz w:val="21"/>
          <w:szCs w:val="21"/>
          <w:lang w:eastAsia="zh-CN"/>
        </w:rPr>
        <w:t>人</w:t>
      </w:r>
      <w:r>
        <w:rPr>
          <w:rFonts w:hint="eastAsia" w:ascii="宋体" w:hAnsi="宋体" w:eastAsia="宋体" w:cs="宋体"/>
          <w:sz w:val="21"/>
          <w:szCs w:val="21"/>
        </w:rPr>
        <w:t>按照</w:t>
      </w:r>
      <w:r>
        <w:rPr>
          <w:rFonts w:hint="eastAsia" w:hAnsi="宋体" w:eastAsia="宋体" w:cs="宋体"/>
          <w:sz w:val="21"/>
          <w:szCs w:val="21"/>
          <w:lang w:eastAsia="zh-CN"/>
        </w:rPr>
        <w:t>招标文件</w:t>
      </w:r>
      <w:r>
        <w:rPr>
          <w:rFonts w:hint="eastAsia" w:ascii="宋体" w:hAnsi="宋体" w:eastAsia="宋体" w:cs="宋体"/>
          <w:sz w:val="21"/>
          <w:szCs w:val="21"/>
        </w:rPr>
        <w:t>确定的事项签订政府采购合同，并及时上传发布。</w:t>
      </w:r>
    </w:p>
    <w:p w14:paraId="13529A9D">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中标人按规定的日期、时间、地点，由法定代表人或其授权代表与采购人代表签订合同。如中标人为联合体的，由联合体成员各方法定代表人或其授权代表与采购人代表签订合同。</w:t>
      </w:r>
    </w:p>
    <w:p w14:paraId="13BC9278">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中标</w:t>
      </w:r>
      <w:r>
        <w:rPr>
          <w:rFonts w:hint="eastAsia" w:hAnsi="宋体" w:eastAsia="宋体" w:cs="宋体"/>
          <w:sz w:val="21"/>
          <w:szCs w:val="21"/>
          <w:lang w:eastAsia="zh-CN"/>
        </w:rPr>
        <w:t>人</w:t>
      </w:r>
      <w:r>
        <w:rPr>
          <w:rFonts w:hint="eastAsia" w:ascii="宋体" w:hAnsi="宋体" w:eastAsia="宋体" w:cs="宋体"/>
          <w:sz w:val="21"/>
          <w:szCs w:val="21"/>
        </w:rPr>
        <w:t>拒绝与采购人签订合同的，采购人可以按照评审报告推荐的中标或者成交候选人名单排序，确定下一候选人为中标</w:t>
      </w:r>
      <w:r>
        <w:rPr>
          <w:rFonts w:hint="eastAsia" w:hAnsi="宋体" w:eastAsia="宋体" w:cs="宋体"/>
          <w:sz w:val="21"/>
          <w:szCs w:val="21"/>
          <w:lang w:eastAsia="zh-CN"/>
        </w:rPr>
        <w:t>投标人</w:t>
      </w:r>
      <w:r>
        <w:rPr>
          <w:rFonts w:hint="eastAsia" w:ascii="宋体" w:hAnsi="宋体" w:eastAsia="宋体" w:cs="宋体"/>
          <w:sz w:val="21"/>
          <w:szCs w:val="21"/>
        </w:rPr>
        <w:t>，也可以重新开展政府采购活动。</w:t>
      </w:r>
    </w:p>
    <w:p w14:paraId="46F6D486">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中标</w:t>
      </w:r>
      <w:r>
        <w:rPr>
          <w:rFonts w:hint="eastAsia" w:hAnsi="宋体" w:eastAsia="宋体" w:cs="宋体"/>
          <w:sz w:val="21"/>
          <w:szCs w:val="21"/>
          <w:lang w:eastAsia="zh-CN"/>
        </w:rPr>
        <w:t>人</w:t>
      </w:r>
      <w:r>
        <w:rPr>
          <w:rFonts w:hint="eastAsia" w:ascii="宋体" w:hAnsi="宋体" w:eastAsia="宋体" w:cs="宋体"/>
          <w:sz w:val="21"/>
          <w:szCs w:val="21"/>
        </w:rPr>
        <w:t>放弃中标资格导致重新采购的，应当承担支付专家评审费等费用在内的赔偿责任。</w:t>
      </w:r>
    </w:p>
    <w:p w14:paraId="13F9176B">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outlineLvl w:val="2"/>
        <w:rPr>
          <w:rFonts w:hint="eastAsia" w:ascii="黑体" w:hAnsi="黑体" w:eastAsia="黑体" w:cs="黑体"/>
          <w:b/>
          <w:sz w:val="24"/>
          <w:szCs w:val="24"/>
        </w:rPr>
      </w:pPr>
      <w:r>
        <w:rPr>
          <w:rFonts w:hint="eastAsia" w:ascii="黑体" w:hAnsi="黑体" w:eastAsia="黑体" w:cs="黑体"/>
          <w:b/>
          <w:sz w:val="24"/>
          <w:szCs w:val="24"/>
        </w:rPr>
        <w:t>（</w:t>
      </w:r>
      <w:r>
        <w:rPr>
          <w:rFonts w:hint="eastAsia" w:ascii="黑体" w:hAnsi="黑体" w:eastAsia="黑体" w:cs="黑体"/>
          <w:b/>
          <w:sz w:val="24"/>
          <w:szCs w:val="24"/>
          <w:lang w:eastAsia="zh-CN"/>
        </w:rPr>
        <w:t>二</w:t>
      </w:r>
      <w:r>
        <w:rPr>
          <w:rFonts w:hint="eastAsia" w:ascii="黑体" w:hAnsi="黑体" w:eastAsia="黑体" w:cs="黑体"/>
          <w:b/>
          <w:sz w:val="24"/>
          <w:szCs w:val="24"/>
        </w:rPr>
        <w:t>）履约保证金</w:t>
      </w:r>
    </w:p>
    <w:p w14:paraId="68008ADF">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拟签订的合同文本要求中标</w:t>
      </w:r>
      <w:r>
        <w:rPr>
          <w:rFonts w:hint="eastAsia" w:hAnsi="宋体" w:eastAsia="宋体" w:cs="宋体"/>
          <w:sz w:val="21"/>
          <w:szCs w:val="21"/>
          <w:lang w:eastAsia="zh-CN"/>
        </w:rPr>
        <w:t>人</w:t>
      </w:r>
      <w:r>
        <w:rPr>
          <w:rFonts w:hint="eastAsia" w:ascii="宋体" w:hAnsi="宋体" w:eastAsia="宋体" w:cs="宋体"/>
          <w:sz w:val="21"/>
          <w:szCs w:val="21"/>
        </w:rPr>
        <w:t>提交履约保证金的，中标</w:t>
      </w:r>
      <w:r>
        <w:rPr>
          <w:rFonts w:hint="eastAsia" w:hAnsi="宋体" w:eastAsia="宋体" w:cs="宋体"/>
          <w:sz w:val="21"/>
          <w:szCs w:val="21"/>
          <w:lang w:eastAsia="zh-CN"/>
        </w:rPr>
        <w:t>人</w:t>
      </w:r>
      <w:r>
        <w:rPr>
          <w:rFonts w:hint="eastAsia" w:ascii="宋体" w:hAnsi="宋体" w:eastAsia="宋体" w:cs="宋体"/>
          <w:sz w:val="21"/>
          <w:szCs w:val="21"/>
        </w:rPr>
        <w:t>应当以支票、汇票、本票或者金融机构、担保机构出具的保函等非现金形式提交。履约保证金的数额不得超过政府采购合同金额的1%。鼓励和支持</w:t>
      </w:r>
      <w:r>
        <w:rPr>
          <w:rFonts w:hint="eastAsia" w:hAnsi="宋体" w:eastAsia="宋体" w:cs="宋体"/>
          <w:sz w:val="21"/>
          <w:szCs w:val="21"/>
          <w:lang w:eastAsia="zh-CN"/>
        </w:rPr>
        <w:t>投标人</w:t>
      </w:r>
      <w:r>
        <w:rPr>
          <w:rFonts w:hint="eastAsia" w:ascii="宋体" w:hAnsi="宋体" w:eastAsia="宋体" w:cs="宋体"/>
          <w:sz w:val="21"/>
          <w:szCs w:val="21"/>
        </w:rPr>
        <w:t>以银行、保险公司出具的保函形式提供履约保证金。采购人不得拒收履约保函，项目验收结束后应及时退还，延迟退还的，应当按照合同约定和法律规定承担相应的赔偿责任。</w:t>
      </w:r>
    </w:p>
    <w:p w14:paraId="7081984C">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中标</w:t>
      </w:r>
      <w:r>
        <w:rPr>
          <w:rFonts w:hint="eastAsia" w:hAnsi="宋体" w:eastAsia="宋体" w:cs="宋体"/>
          <w:sz w:val="21"/>
          <w:szCs w:val="21"/>
          <w:lang w:eastAsia="zh-CN"/>
        </w:rPr>
        <w:t>人</w:t>
      </w:r>
      <w:r>
        <w:rPr>
          <w:rFonts w:hint="eastAsia" w:ascii="宋体" w:hAnsi="宋体" w:eastAsia="宋体" w:cs="宋体"/>
          <w:sz w:val="21"/>
          <w:szCs w:val="21"/>
        </w:rPr>
        <w:t>可登录政采云平台-【金融服务】—【我的项目】—【已备案合同】以保函形式提供：1.中标</w:t>
      </w:r>
      <w:r>
        <w:rPr>
          <w:rFonts w:hint="eastAsia" w:hAnsi="宋体" w:eastAsia="宋体" w:cs="宋体"/>
          <w:sz w:val="21"/>
          <w:szCs w:val="21"/>
          <w:lang w:eastAsia="zh-CN"/>
        </w:rPr>
        <w:t>人</w:t>
      </w:r>
      <w:r>
        <w:rPr>
          <w:rFonts w:hint="eastAsia" w:ascii="宋体" w:hAnsi="宋体" w:eastAsia="宋体" w:cs="宋体"/>
          <w:sz w:val="21"/>
          <w:szCs w:val="21"/>
        </w:rPr>
        <w:t>在合同列表选择需要投保的合同，点击[保函推荐]。2.在弹框里查看推荐的保函产品，中标</w:t>
      </w:r>
      <w:r>
        <w:rPr>
          <w:rFonts w:hint="eastAsia" w:hAnsi="宋体" w:eastAsia="宋体" w:cs="宋体"/>
          <w:sz w:val="21"/>
          <w:szCs w:val="21"/>
          <w:lang w:eastAsia="zh-CN"/>
        </w:rPr>
        <w:t>人</w:t>
      </w:r>
      <w:r>
        <w:rPr>
          <w:rFonts w:hint="eastAsia" w:ascii="宋体" w:hAnsi="宋体" w:eastAsia="宋体" w:cs="宋体"/>
          <w:sz w:val="21"/>
          <w:szCs w:val="21"/>
        </w:rPr>
        <w:t>自行选择保函产品，点击[立即申请]。3.在弹框里填写保函申请信息。具体步骤：选择产品—填写</w:t>
      </w:r>
      <w:r>
        <w:rPr>
          <w:rFonts w:hint="eastAsia" w:hAnsi="宋体" w:eastAsia="宋体" w:cs="宋体"/>
          <w:sz w:val="21"/>
          <w:szCs w:val="21"/>
          <w:lang w:eastAsia="zh-CN"/>
        </w:rPr>
        <w:t>投标人</w:t>
      </w:r>
      <w:r>
        <w:rPr>
          <w:rFonts w:hint="eastAsia" w:ascii="宋体" w:hAnsi="宋体" w:eastAsia="宋体" w:cs="宋体"/>
          <w:sz w:val="21"/>
          <w:szCs w:val="21"/>
        </w:rPr>
        <w:t>信息—选择中标项目—确认信息—等待保险/保函受理—确认保单—支付保费—成功出单。政采云金融专线400-903-9583。</w:t>
      </w:r>
    </w:p>
    <w:p w14:paraId="1C1B2AE8">
      <w:pPr>
        <w:pStyle w:val="31"/>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after="0" w:afterLines="0" w:line="360" w:lineRule="auto"/>
        <w:ind w:firstLine="420" w:firstLineChars="200"/>
        <w:textAlignment w:val="auto"/>
        <w:rPr>
          <w:sz w:val="21"/>
          <w:szCs w:val="21"/>
        </w:rPr>
      </w:pPr>
      <w:r>
        <w:rPr>
          <w:sz w:val="21"/>
          <w:szCs w:val="21"/>
        </w:rPr>
        <w:t>合同执行中，如中标人不按双方合同约定履约，则按合同约定先在履约保证金中扣除相应金额作为违约金，履约保证金不足以赔偿损失的，按实际损失赔偿。</w:t>
      </w:r>
    </w:p>
    <w:p w14:paraId="576FC217">
      <w:pPr>
        <w:widowControl w:val="0"/>
        <w:numPr>
          <w:ilvl w:val="0"/>
          <w:numId w:val="0"/>
        </w:numPr>
        <w:jc w:val="both"/>
        <w:rPr>
          <w:rFonts w:hint="eastAsia"/>
        </w:rPr>
      </w:pPr>
    </w:p>
    <w:p w14:paraId="130659C3">
      <w:pPr>
        <w:pStyle w:val="75"/>
        <w:rPr>
          <w:rFonts w:hint="eastAsia"/>
        </w:rPr>
      </w:pPr>
    </w:p>
    <w:p w14:paraId="7BE0BEE7">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八、电子交易活动的中止</w:t>
      </w:r>
    </w:p>
    <w:p w14:paraId="79FC3C42">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rPr>
        <w:t xml:space="preserve"> 电子交易活动的中止。采购过程中出现以下情形，导致电子交易平台无法正常运行，或者无法保证电子交易的公平、公正和安全时，采购代理机构可中止电子交易活动：</w:t>
      </w:r>
    </w:p>
    <w:p w14:paraId="3F2D97D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电子交易平台发生故障而无法登录访问的； </w:t>
      </w:r>
    </w:p>
    <w:p w14:paraId="59EC014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电子交易平台应用或数据库出现错误，不能进行正常操作的；</w:t>
      </w:r>
    </w:p>
    <w:p w14:paraId="4A23BBB1">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电子交易平台发现严重安全漏洞，有潜在泄密危险的；</w:t>
      </w:r>
    </w:p>
    <w:p w14:paraId="639CB7A3">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病毒发作导致不能进行正常操作的； </w:t>
      </w:r>
    </w:p>
    <w:p w14:paraId="12442F5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其他无法保证电子交易的公平、公正和安全的情况。</w:t>
      </w:r>
    </w:p>
    <w:p w14:paraId="37E64FC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6907BED4">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九、验收</w:t>
      </w:r>
    </w:p>
    <w:p w14:paraId="2F399DD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rPr>
        <w:t>验收</w:t>
      </w:r>
    </w:p>
    <w:p w14:paraId="7FEB8E9D">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采购人组织对</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须承担由此发生的一切损失和费用，并接受相应的处理。</w:t>
      </w:r>
    </w:p>
    <w:p w14:paraId="5E398C9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采购人可以邀请参加本项目的其他</w:t>
      </w:r>
      <w:r>
        <w:rPr>
          <w:rFonts w:hint="eastAsia" w:ascii="宋体" w:hAnsi="宋体" w:eastAsia="宋体" w:cs="宋体"/>
          <w:sz w:val="21"/>
          <w:szCs w:val="21"/>
          <w:lang w:val="en-US" w:eastAsia="zh-CN"/>
        </w:rPr>
        <w:t>供应商</w:t>
      </w:r>
      <w:r>
        <w:rPr>
          <w:rFonts w:hint="eastAsia" w:ascii="宋体" w:hAnsi="宋体" w:eastAsia="宋体" w:cs="宋体"/>
          <w:sz w:val="21"/>
          <w:szCs w:val="21"/>
        </w:rPr>
        <w:t>或者第三方机构参与验收。参与验收的</w:t>
      </w:r>
      <w:r>
        <w:rPr>
          <w:rFonts w:hint="eastAsia" w:ascii="宋体" w:hAnsi="宋体" w:eastAsia="宋体" w:cs="宋体"/>
          <w:sz w:val="21"/>
          <w:szCs w:val="21"/>
          <w:lang w:val="en-US" w:eastAsia="zh-CN"/>
        </w:rPr>
        <w:t>供应商</w:t>
      </w:r>
      <w:r>
        <w:rPr>
          <w:rFonts w:hint="eastAsia" w:ascii="宋体" w:hAnsi="宋体" w:eastAsia="宋体" w:cs="宋体"/>
          <w:sz w:val="21"/>
          <w:szCs w:val="21"/>
        </w:rPr>
        <w:t>或者第三方机构的意见作为验收书的参考资料一并存档。</w:t>
      </w:r>
    </w:p>
    <w:p w14:paraId="25CE440D">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严格按照采购合同开展履约验收。采购人成立验收小组，按照采购合同的约定对</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5DBE50">
      <w:pPr>
        <w:spacing w:line="420" w:lineRule="exact"/>
        <w:ind w:firstLine="420" w:firstLineChars="200"/>
        <w:contextualSpacing/>
        <w:rPr>
          <w:rFonts w:hint="eastAsia" w:ascii="宋体" w:hAnsi="宋体" w:eastAsia="宋体" w:cs="宋体"/>
          <w:sz w:val="21"/>
          <w:szCs w:val="21"/>
        </w:rPr>
        <w:sectPr>
          <w:footerReference r:id="rId14" w:type="first"/>
          <w:footerReference r:id="rId13" w:type="default"/>
          <w:pgSz w:w="11906" w:h="16838"/>
          <w:pgMar w:top="1134" w:right="1134" w:bottom="1134" w:left="1134" w:header="851" w:footer="992" w:gutter="0"/>
          <w:pgNumType w:fmt="decimal"/>
          <w:cols w:space="720" w:num="1"/>
          <w:docGrid w:type="lines" w:linePitch="312" w:charSpace="117"/>
        </w:sectPr>
      </w:pPr>
      <w:r>
        <w:rPr>
          <w:rFonts w:hint="eastAsia" w:ascii="宋体" w:hAnsi="宋体" w:eastAsia="宋体" w:cs="宋体"/>
          <w:sz w:val="21"/>
          <w:szCs w:val="21"/>
          <w:lang w:val="en-US" w:eastAsia="zh-CN"/>
        </w:rPr>
        <w:t>4、</w:t>
      </w:r>
      <w:r>
        <w:rPr>
          <w:rFonts w:hint="eastAsia" w:ascii="宋体" w:hAnsi="宋体" w:eastAsia="宋体" w:cs="宋体"/>
          <w:sz w:val="21"/>
          <w:szCs w:val="21"/>
        </w:rPr>
        <w:t>验收合格的项目，采购人将根据采购合同的约定及时向</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支付采购资金、退还履约保证金。验收不合格的项目，采购人将依法及时处理。采购合同的履行、违约责任和解决争议的方式等适用《中华人民共和国民法典》。</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在履约过程中有政府采购法律法规规定的违法违规情形的，采购人应当及时报告本级财政部</w:t>
      </w:r>
      <w:bookmarkStart w:id="23" w:name="_Hlt68072998"/>
      <w:bookmarkEnd w:id="23"/>
      <w:bookmarkStart w:id="24" w:name="_Hlt68057669"/>
      <w:bookmarkEnd w:id="24"/>
      <w:bookmarkStart w:id="25" w:name="_Hlt74729768"/>
      <w:bookmarkEnd w:id="25"/>
      <w:bookmarkStart w:id="26" w:name="_Hlt74714665"/>
      <w:bookmarkEnd w:id="26"/>
      <w:bookmarkStart w:id="27" w:name="_Hlt68073093"/>
      <w:bookmarkEnd w:id="27"/>
      <w:bookmarkStart w:id="28" w:name="_Hlt68072990"/>
      <w:bookmarkEnd w:id="28"/>
      <w:bookmarkStart w:id="29" w:name="_Hlt75236290"/>
      <w:bookmarkEnd w:id="29"/>
      <w:bookmarkStart w:id="30" w:name="_Hlt68403820"/>
      <w:bookmarkEnd w:id="30"/>
      <w:bookmarkStart w:id="31" w:name="_Hlt75236101"/>
      <w:bookmarkEnd w:id="31"/>
      <w:bookmarkStart w:id="32" w:name="_Hlt75236011"/>
      <w:bookmarkEnd w:id="32"/>
      <w:bookmarkStart w:id="33" w:name="_Hlt74707468"/>
      <w:bookmarkEnd w:id="33"/>
      <w:bookmarkStart w:id="34" w:name="_Hlt74730295"/>
      <w:bookmarkEnd w:id="34"/>
    </w:p>
    <w:p w14:paraId="78027D08">
      <w:pPr>
        <w:pStyle w:val="31"/>
        <w:snapToGrid w:val="0"/>
        <w:spacing w:before="0" w:beforeLines="0" w:after="0" w:afterLines="0" w:line="360" w:lineRule="auto"/>
        <w:jc w:val="center"/>
        <w:outlineLvl w:val="0"/>
        <w:rPr>
          <w:rFonts w:hint="eastAsia" w:ascii="黑体" w:hAnsi="黑体" w:eastAsia="黑体" w:cs="黑体"/>
          <w:b/>
        </w:rPr>
      </w:pPr>
      <w:bookmarkStart w:id="35" w:name="_Toc66379545"/>
      <w:bookmarkStart w:id="36" w:name="_Toc21510"/>
      <w:r>
        <w:rPr>
          <w:rFonts w:hint="eastAsia" w:ascii="黑体" w:hAnsi="黑体" w:eastAsia="黑体" w:cs="黑体"/>
          <w:b/>
          <w:sz w:val="32"/>
          <w:szCs w:val="32"/>
        </w:rPr>
        <w:t>第</w:t>
      </w:r>
      <w:r>
        <w:rPr>
          <w:rFonts w:hint="eastAsia" w:ascii="黑体" w:hAnsi="黑体" w:eastAsia="黑体" w:cs="黑体"/>
          <w:b/>
          <w:sz w:val="32"/>
          <w:szCs w:val="32"/>
          <w:lang w:eastAsia="zh-CN"/>
        </w:rPr>
        <w:t>四</w:t>
      </w:r>
      <w:r>
        <w:rPr>
          <w:rFonts w:hint="eastAsia" w:ascii="黑体" w:hAnsi="黑体" w:eastAsia="黑体" w:cs="黑体"/>
          <w:b/>
          <w:sz w:val="32"/>
          <w:szCs w:val="32"/>
        </w:rPr>
        <w:t>章  评标办法</w:t>
      </w:r>
      <w:bookmarkEnd w:id="35"/>
      <w:bookmarkEnd w:id="36"/>
    </w:p>
    <w:p w14:paraId="73DE9EC8">
      <w:pPr>
        <w:spacing w:line="360" w:lineRule="auto"/>
        <w:ind w:firstLine="420"/>
        <w:rPr>
          <w:rFonts w:hint="eastAsia" w:ascii="宋体" w:hAnsi="宋体" w:cs="宋体"/>
          <w:sz w:val="24"/>
        </w:rPr>
      </w:pPr>
    </w:p>
    <w:p w14:paraId="43B977C4">
      <w:pPr>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为公正、公平、科学地选择中标人，根据《中华人民共和国政府采购法》等有关法律法规的规定，并结合本项目的实际，制定本办法。</w:t>
      </w:r>
    </w:p>
    <w:p w14:paraId="373B9DB6">
      <w:pPr>
        <w:snapToGrid w:val="0"/>
        <w:spacing w:line="360" w:lineRule="auto"/>
        <w:ind w:firstLine="420"/>
        <w:rPr>
          <w:rFonts w:hint="eastAsia" w:ascii="宋体" w:hAnsi="宋体" w:eastAsia="宋体" w:cs="宋体"/>
          <w:bCs/>
          <w:sz w:val="21"/>
          <w:szCs w:val="21"/>
        </w:rPr>
      </w:pPr>
      <w:r>
        <w:rPr>
          <w:rFonts w:hint="eastAsia" w:ascii="宋体" w:hAnsi="宋体" w:eastAsia="宋体" w:cs="宋体"/>
          <w:sz w:val="21"/>
          <w:szCs w:val="21"/>
        </w:rPr>
        <w:t>本办法适</w:t>
      </w:r>
      <w:r>
        <w:rPr>
          <w:rFonts w:hint="eastAsia" w:ascii="宋体" w:hAnsi="宋体" w:eastAsia="宋体" w:cs="宋体"/>
          <w:sz w:val="21"/>
          <w:szCs w:val="21"/>
          <w:highlight w:val="none"/>
        </w:rPr>
        <w:t>用于</w:t>
      </w:r>
      <w:r>
        <w:rPr>
          <w:rFonts w:hint="eastAsia" w:ascii="宋体" w:hAnsi="宋体" w:cs="宋体"/>
          <w:sz w:val="21"/>
          <w:szCs w:val="21"/>
          <w:highlight w:val="none"/>
          <w:u w:val="single"/>
          <w:lang w:val="en-US" w:eastAsia="zh-CN"/>
        </w:rPr>
        <w:t>岱山县2025年红火蚁疫情根除服务项目</w:t>
      </w:r>
      <w:r>
        <w:rPr>
          <w:rFonts w:hint="eastAsia" w:ascii="宋体" w:hAnsi="宋体" w:eastAsia="宋体" w:cs="宋体"/>
          <w:bCs/>
          <w:sz w:val="21"/>
          <w:szCs w:val="21"/>
          <w:highlight w:val="none"/>
        </w:rPr>
        <w:t>的</w:t>
      </w:r>
      <w:r>
        <w:rPr>
          <w:rFonts w:hint="eastAsia" w:ascii="宋体" w:hAnsi="宋体" w:eastAsia="宋体" w:cs="宋体"/>
          <w:bCs/>
          <w:sz w:val="21"/>
          <w:szCs w:val="21"/>
        </w:rPr>
        <w:t>评标。</w:t>
      </w:r>
    </w:p>
    <w:p w14:paraId="61F3C6B6">
      <w:pPr>
        <w:snapToGrid w:val="0"/>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一、总则</w:t>
      </w:r>
    </w:p>
    <w:p w14:paraId="02E41BA3">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本次评标采用综合评分法，总分为100分，其中价</w:t>
      </w:r>
      <w:r>
        <w:rPr>
          <w:rFonts w:hint="eastAsia" w:ascii="宋体" w:hAnsi="宋体" w:eastAsia="宋体" w:cs="宋体"/>
          <w:sz w:val="21"/>
          <w:szCs w:val="21"/>
          <w:highlight w:val="none"/>
        </w:rPr>
        <w:t>格分</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10</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分、商务技术分</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90</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分。</w:t>
      </w:r>
      <w:r>
        <w:rPr>
          <w:rFonts w:hint="eastAsia" w:ascii="宋体" w:hAnsi="宋体" w:eastAsia="宋体" w:cs="宋体"/>
          <w:sz w:val="21"/>
          <w:szCs w:val="21"/>
        </w:rPr>
        <w:t>合格</w:t>
      </w:r>
      <w:r>
        <w:rPr>
          <w:rFonts w:hint="eastAsia" w:ascii="宋体" w:hAnsi="宋体" w:eastAsia="宋体" w:cs="宋体"/>
          <w:sz w:val="21"/>
          <w:szCs w:val="21"/>
          <w:lang w:eastAsia="zh-CN"/>
        </w:rPr>
        <w:t>投标人</w:t>
      </w:r>
      <w:r>
        <w:rPr>
          <w:rFonts w:hint="eastAsia" w:ascii="宋体" w:hAnsi="宋体" w:eastAsia="宋体" w:cs="宋体"/>
          <w:sz w:val="21"/>
          <w:szCs w:val="21"/>
        </w:rPr>
        <w:t>的评标得分为各项目汇总得分，中标候选资格按评标得分由高到低顺序排列，得分相同的，按投标报价由低到高顺序排列；得分且投标报价相同的，按技术得分由高到低顺序排列。</w:t>
      </w:r>
      <w:r>
        <w:rPr>
          <w:rFonts w:hint="eastAsia" w:ascii="宋体" w:hAnsi="宋体" w:eastAsia="宋体" w:cs="宋体"/>
          <w:bCs/>
          <w:sz w:val="21"/>
          <w:szCs w:val="21"/>
        </w:rPr>
        <w:t>评分过程中采用四舍五入法，并保留小数2位。除财政部门另有规定外，评标委员会推荐</w:t>
      </w:r>
      <w:r>
        <w:rPr>
          <w:rFonts w:hint="eastAsia" w:ascii="宋体" w:hAnsi="宋体" w:eastAsia="宋体" w:cs="宋体"/>
          <w:sz w:val="21"/>
          <w:szCs w:val="21"/>
        </w:rPr>
        <w:t>得分</w:t>
      </w:r>
      <w:r>
        <w:rPr>
          <w:rFonts w:hint="eastAsia" w:ascii="宋体" w:hAnsi="宋体" w:eastAsia="宋体" w:cs="宋体"/>
          <w:bCs/>
          <w:sz w:val="21"/>
          <w:szCs w:val="21"/>
        </w:rPr>
        <w:t>排列前</w:t>
      </w:r>
      <w:r>
        <w:rPr>
          <w:rFonts w:hint="eastAsia" w:ascii="宋体" w:hAnsi="宋体" w:eastAsia="宋体" w:cs="宋体"/>
          <w:bCs/>
          <w:sz w:val="21"/>
          <w:szCs w:val="21"/>
          <w:u w:val="single"/>
        </w:rPr>
        <w:t>3</w:t>
      </w:r>
      <w:r>
        <w:rPr>
          <w:rFonts w:hint="eastAsia" w:ascii="宋体" w:hAnsi="宋体" w:eastAsia="宋体" w:cs="宋体"/>
          <w:bCs/>
          <w:sz w:val="21"/>
          <w:szCs w:val="21"/>
        </w:rPr>
        <w:t>名的</w:t>
      </w:r>
      <w:r>
        <w:rPr>
          <w:rFonts w:hint="eastAsia" w:ascii="宋体" w:hAnsi="宋体" w:eastAsia="宋体" w:cs="宋体"/>
          <w:bCs/>
          <w:sz w:val="21"/>
          <w:szCs w:val="21"/>
          <w:lang w:eastAsia="zh-CN"/>
        </w:rPr>
        <w:t>投标人</w:t>
      </w:r>
      <w:r>
        <w:rPr>
          <w:rFonts w:hint="eastAsia" w:ascii="宋体" w:hAnsi="宋体" w:eastAsia="宋体" w:cs="宋体"/>
          <w:bCs/>
          <w:sz w:val="21"/>
          <w:szCs w:val="21"/>
        </w:rPr>
        <w:t>为中标候选人。</w:t>
      </w:r>
    </w:p>
    <w:p w14:paraId="4BD1958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技术、</w:t>
      </w:r>
      <w:r>
        <w:rPr>
          <w:rFonts w:hint="eastAsia" w:ascii="宋体" w:hAnsi="宋体" w:eastAsia="宋体" w:cs="宋体"/>
          <w:bCs/>
          <w:sz w:val="21"/>
          <w:szCs w:val="21"/>
        </w:rPr>
        <w:t>资信及</w:t>
      </w:r>
      <w:r>
        <w:rPr>
          <w:rFonts w:hint="eastAsia" w:ascii="宋体" w:hAnsi="宋体" w:eastAsia="宋体" w:cs="宋体"/>
          <w:sz w:val="21"/>
          <w:szCs w:val="21"/>
        </w:rPr>
        <w:t>商务分=评标委员会所有成员评分合计数/评标委员会组成人员数</w:t>
      </w:r>
    </w:p>
    <w:p w14:paraId="346DC78D">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评标</w:t>
      </w:r>
      <w:r>
        <w:rPr>
          <w:rFonts w:hint="eastAsia" w:ascii="宋体" w:hAnsi="宋体" w:eastAsia="宋体" w:cs="宋体"/>
          <w:bCs/>
          <w:sz w:val="21"/>
          <w:szCs w:val="21"/>
          <w:highlight w:val="none"/>
        </w:rPr>
        <w:t>综合得分=价格分+</w:t>
      </w:r>
      <w:r>
        <w:rPr>
          <w:rFonts w:hint="eastAsia" w:ascii="宋体" w:hAnsi="宋体" w:eastAsia="宋体" w:cs="宋体"/>
          <w:bCs/>
          <w:sz w:val="21"/>
          <w:szCs w:val="21"/>
          <w:highlight w:val="none"/>
          <w:lang w:eastAsia="zh-CN"/>
        </w:rPr>
        <w:t>商务技术</w:t>
      </w:r>
      <w:r>
        <w:rPr>
          <w:rFonts w:hint="eastAsia" w:ascii="宋体" w:hAnsi="宋体" w:eastAsia="宋体" w:cs="宋体"/>
          <w:bCs/>
          <w:sz w:val="21"/>
          <w:szCs w:val="21"/>
          <w:highlight w:val="none"/>
        </w:rPr>
        <w:t>分</w:t>
      </w:r>
    </w:p>
    <w:p w14:paraId="689A79F4">
      <w:pPr>
        <w:snapToGrid w:val="0"/>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二、资格审查</w:t>
      </w:r>
    </w:p>
    <w:p w14:paraId="3D6F5A2D">
      <w:pPr>
        <w:snapToGrid w:val="0"/>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lang w:eastAsia="zh-CN"/>
        </w:rPr>
        <w:t>采购</w:t>
      </w:r>
      <w:r>
        <w:rPr>
          <w:rFonts w:hint="eastAsia" w:ascii="宋体" w:hAnsi="宋体" w:eastAsia="宋体" w:cs="宋体"/>
          <w:sz w:val="21"/>
          <w:szCs w:val="21"/>
        </w:rPr>
        <w:t>人或者</w:t>
      </w:r>
      <w:r>
        <w:rPr>
          <w:rFonts w:hint="eastAsia" w:ascii="宋体" w:hAnsi="宋体" w:eastAsia="宋体" w:cs="宋体"/>
          <w:sz w:val="21"/>
          <w:szCs w:val="21"/>
          <w:lang w:eastAsia="zh-CN"/>
        </w:rPr>
        <w:t>采购</w:t>
      </w:r>
      <w:r>
        <w:rPr>
          <w:rFonts w:hint="eastAsia" w:ascii="宋体" w:hAnsi="宋体" w:eastAsia="宋体" w:cs="宋体"/>
          <w:sz w:val="21"/>
          <w:szCs w:val="21"/>
        </w:rPr>
        <w:t>代理机构对各</w:t>
      </w:r>
      <w:r>
        <w:rPr>
          <w:rFonts w:hint="eastAsia" w:ascii="宋体" w:hAnsi="宋体" w:eastAsia="宋体" w:cs="宋体"/>
          <w:sz w:val="21"/>
          <w:szCs w:val="21"/>
          <w:lang w:eastAsia="zh-CN"/>
        </w:rPr>
        <w:t>投标人</w:t>
      </w:r>
      <w:r>
        <w:rPr>
          <w:rFonts w:hint="eastAsia" w:ascii="宋体" w:hAnsi="宋体" w:eastAsia="宋体" w:cs="宋体"/>
          <w:sz w:val="21"/>
          <w:szCs w:val="21"/>
        </w:rPr>
        <w:t>的资格进行审查，</w:t>
      </w:r>
      <w:r>
        <w:rPr>
          <w:rFonts w:hint="eastAsia" w:ascii="宋体" w:hAnsi="宋体" w:eastAsia="宋体" w:cs="宋体"/>
          <w:sz w:val="21"/>
          <w:szCs w:val="21"/>
          <w:lang w:eastAsia="zh-CN"/>
        </w:rPr>
        <w:t>投标人</w:t>
      </w:r>
      <w:r>
        <w:rPr>
          <w:rFonts w:hint="eastAsia" w:ascii="宋体" w:hAnsi="宋体" w:eastAsia="宋体" w:cs="宋体"/>
          <w:sz w:val="21"/>
          <w:szCs w:val="21"/>
        </w:rPr>
        <w:t>资格条件不符合</w:t>
      </w:r>
      <w:r>
        <w:rPr>
          <w:rFonts w:hint="eastAsia" w:ascii="宋体" w:hAnsi="宋体" w:eastAsia="宋体" w:cs="宋体"/>
          <w:sz w:val="21"/>
          <w:szCs w:val="21"/>
          <w:lang w:eastAsia="zh-CN"/>
        </w:rPr>
        <w:t>招标文件</w:t>
      </w:r>
      <w:r>
        <w:rPr>
          <w:rFonts w:hint="eastAsia" w:ascii="宋体" w:hAnsi="宋体" w:eastAsia="宋体" w:cs="宋体"/>
          <w:sz w:val="21"/>
          <w:szCs w:val="21"/>
        </w:rPr>
        <w:t>要求的投标无效，不再进入符合性审查。</w:t>
      </w:r>
    </w:p>
    <w:p w14:paraId="471127E2">
      <w:pPr>
        <w:snapToGrid w:val="0"/>
        <w:spacing w:line="360" w:lineRule="auto"/>
        <w:ind w:firstLine="422" w:firstLineChars="200"/>
        <w:jc w:val="center"/>
        <w:rPr>
          <w:rFonts w:hint="eastAsia" w:ascii="宋体" w:hAnsi="宋体" w:eastAsia="宋体" w:cs="宋体"/>
          <w:b/>
          <w:bCs/>
          <w:sz w:val="21"/>
          <w:szCs w:val="21"/>
        </w:rPr>
      </w:pPr>
      <w:r>
        <w:rPr>
          <w:rFonts w:hint="eastAsia" w:ascii="宋体" w:hAnsi="宋体" w:eastAsia="宋体" w:cs="宋体"/>
          <w:b/>
          <w:bCs/>
          <w:sz w:val="21"/>
          <w:szCs w:val="21"/>
        </w:rPr>
        <w:t>资格审查表</w:t>
      </w:r>
    </w:p>
    <w:tbl>
      <w:tblPr>
        <w:tblStyle w:val="60"/>
        <w:tblpPr w:leftFromText="180" w:rightFromText="180" w:vertAnchor="text" w:horzAnchor="page" w:tblpX="1491" w:tblpY="386"/>
        <w:tblOverlap w:val="never"/>
        <w:tblW w:w="910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7"/>
        <w:gridCol w:w="5076"/>
        <w:gridCol w:w="3381"/>
      </w:tblGrid>
      <w:tr w14:paraId="37427B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647" w:type="dxa"/>
            <w:noWrap w:val="0"/>
            <w:vAlign w:val="center"/>
          </w:tcPr>
          <w:p w14:paraId="0FCAAA85">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5076" w:type="dxa"/>
            <w:noWrap w:val="0"/>
            <w:vAlign w:val="center"/>
          </w:tcPr>
          <w:p w14:paraId="723D7E5D">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项目内容</w:t>
            </w:r>
          </w:p>
        </w:tc>
        <w:tc>
          <w:tcPr>
            <w:tcW w:w="3381" w:type="dxa"/>
            <w:noWrap w:val="0"/>
            <w:vAlign w:val="center"/>
          </w:tcPr>
          <w:p w14:paraId="1E722977">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合    格    条    件</w:t>
            </w:r>
          </w:p>
        </w:tc>
      </w:tr>
      <w:tr w14:paraId="4FAB7F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tcBorders>
            <w:noWrap w:val="0"/>
            <w:vAlign w:val="center"/>
          </w:tcPr>
          <w:p w14:paraId="0B3DD528">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１</w:t>
            </w:r>
          </w:p>
        </w:tc>
        <w:tc>
          <w:tcPr>
            <w:tcW w:w="5076" w:type="dxa"/>
            <w:tcBorders>
              <w:top w:val="single" w:color="auto" w:sz="4" w:space="0"/>
            </w:tcBorders>
            <w:noWrap w:val="0"/>
            <w:vAlign w:val="center"/>
          </w:tcPr>
          <w:p w14:paraId="3DDECAFC">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满足《中华人民共和国政府采购法》第二十二条规定</w:t>
            </w:r>
            <w:r>
              <w:rPr>
                <w:rFonts w:hint="eastAsia" w:ascii="宋体" w:hAnsi="宋体" w:eastAsia="宋体" w:cs="宋体"/>
                <w:sz w:val="21"/>
                <w:szCs w:val="21"/>
                <w:lang w:eastAsia="zh-CN"/>
              </w:rPr>
              <w:t>：</w:t>
            </w:r>
          </w:p>
          <w:p w14:paraId="52AE32F8">
            <w:pPr>
              <w:snapToGrid w:val="0"/>
              <w:spacing w:line="360" w:lineRule="auto"/>
              <w:jc w:val="both"/>
              <w:rPr>
                <w:rFonts w:hint="eastAsia" w:ascii="宋体" w:hAnsi="宋体" w:eastAsia="宋体" w:cs="宋体"/>
                <w:sz w:val="21"/>
                <w:szCs w:val="21"/>
                <w:lang w:eastAsia="zh-CN"/>
              </w:rPr>
            </w:pPr>
            <w:r>
              <w:rPr>
                <w:rFonts w:hint="eastAsia" w:ascii="宋体" w:hAnsi="宋体" w:cs="宋体"/>
                <w:lang w:val="en-US" w:eastAsia="zh-CN"/>
              </w:rPr>
              <w:t>1、</w:t>
            </w:r>
            <w:r>
              <w:rPr>
                <w:rFonts w:hint="eastAsia" w:ascii="宋体" w:hAnsi="宋体" w:cs="宋体"/>
              </w:rPr>
              <w:t>具有独立承担民事责任的能力</w:t>
            </w:r>
            <w:r>
              <w:rPr>
                <w:rFonts w:hint="eastAsia" w:ascii="宋体" w:hAnsi="宋体" w:cs="宋体"/>
                <w:lang w:eastAsia="zh-CN"/>
              </w:rPr>
              <w:t>；</w:t>
            </w:r>
          </w:p>
        </w:tc>
        <w:tc>
          <w:tcPr>
            <w:tcW w:w="3381" w:type="dxa"/>
            <w:tcBorders>
              <w:top w:val="single" w:color="auto" w:sz="4" w:space="0"/>
            </w:tcBorders>
            <w:noWrap w:val="0"/>
            <w:vAlign w:val="center"/>
          </w:tcPr>
          <w:p w14:paraId="70495124">
            <w:pPr>
              <w:tabs>
                <w:tab w:val="left" w:pos="0"/>
              </w:tabs>
              <w:snapToGrid w:val="0"/>
              <w:spacing w:line="360" w:lineRule="auto"/>
              <w:jc w:val="both"/>
              <w:rPr>
                <w:rFonts w:hint="eastAsia" w:ascii="宋体" w:hAnsi="宋体" w:eastAsia="宋体" w:cs="宋体"/>
                <w:sz w:val="21"/>
                <w:szCs w:val="21"/>
                <w:lang w:eastAsia="zh-CN"/>
              </w:rPr>
            </w:pPr>
            <w:r>
              <w:rPr>
                <w:rFonts w:hint="eastAsia" w:ascii="宋体" w:hAnsi="宋体" w:eastAsia="宋体" w:cs="宋体"/>
                <w:kern w:val="0"/>
                <w:sz w:val="21"/>
                <w:szCs w:val="21"/>
              </w:rPr>
              <w:t>法人或者其他组织的营业执照等证明文件，自然人的身份证明</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w:t>
            </w:r>
            <w:r>
              <w:rPr>
                <w:rFonts w:hint="eastAsia" w:ascii="宋体" w:hAnsi="宋体" w:eastAsia="宋体" w:cs="宋体"/>
                <w:sz w:val="21"/>
                <w:szCs w:val="21"/>
              </w:rPr>
              <w:t>真实有效</w:t>
            </w:r>
            <w:r>
              <w:rPr>
                <w:rFonts w:hint="eastAsia" w:ascii="宋体" w:hAnsi="宋体" w:eastAsia="宋体" w:cs="宋体"/>
                <w:sz w:val="21"/>
                <w:szCs w:val="21"/>
                <w:lang w:eastAsia="zh-CN"/>
              </w:rPr>
              <w:t>。</w:t>
            </w:r>
          </w:p>
        </w:tc>
      </w:tr>
      <w:tr w14:paraId="2F6970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647" w:type="dxa"/>
            <w:tcBorders>
              <w:bottom w:val="single" w:color="auto" w:sz="4" w:space="0"/>
            </w:tcBorders>
            <w:noWrap w:val="0"/>
            <w:vAlign w:val="center"/>
          </w:tcPr>
          <w:p w14:paraId="12E28C73">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２</w:t>
            </w:r>
          </w:p>
        </w:tc>
        <w:tc>
          <w:tcPr>
            <w:tcW w:w="5076" w:type="dxa"/>
            <w:tcBorders>
              <w:bottom w:val="single" w:color="auto" w:sz="4" w:space="0"/>
            </w:tcBorders>
            <w:noWrap w:val="0"/>
            <w:vAlign w:val="center"/>
          </w:tcPr>
          <w:p w14:paraId="080E3614">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满足《中华人民共和国政府采购法》第二十二条规定</w:t>
            </w:r>
            <w:r>
              <w:rPr>
                <w:rFonts w:hint="eastAsia" w:ascii="宋体" w:hAnsi="宋体" w:eastAsia="宋体" w:cs="宋体"/>
                <w:sz w:val="21"/>
                <w:szCs w:val="21"/>
                <w:lang w:eastAsia="zh-CN"/>
              </w:rPr>
              <w:t>：</w:t>
            </w:r>
          </w:p>
          <w:p w14:paraId="2A261356">
            <w:pPr>
              <w:spacing w:line="360" w:lineRule="auto"/>
              <w:rPr>
                <w:rFonts w:hint="eastAsia" w:ascii="宋体" w:eastAsia="宋体" w:cs="Arial"/>
                <w:lang w:eastAsia="zh-CN"/>
              </w:rPr>
            </w:pPr>
            <w:r>
              <w:rPr>
                <w:rFonts w:hint="eastAsia" w:ascii="宋体" w:cs="Arial"/>
                <w:lang w:val="en-US" w:eastAsia="zh-CN"/>
              </w:rPr>
              <w:t>2</w:t>
            </w:r>
            <w:r>
              <w:rPr>
                <w:rFonts w:hint="eastAsia" w:ascii="宋体" w:cs="Arial"/>
              </w:rPr>
              <w:t>、具有良好的商业信誉和健全的财务会计制度</w:t>
            </w:r>
            <w:r>
              <w:rPr>
                <w:rFonts w:hint="eastAsia" w:ascii="宋体" w:cs="Arial"/>
                <w:lang w:eastAsia="zh-CN"/>
              </w:rPr>
              <w:t>；</w:t>
            </w:r>
          </w:p>
          <w:p w14:paraId="18693AFD">
            <w:pPr>
              <w:spacing w:line="360" w:lineRule="auto"/>
              <w:rPr>
                <w:rFonts w:hint="eastAsia" w:ascii="宋体" w:eastAsia="宋体" w:cs="Arial"/>
                <w:lang w:eastAsia="zh-CN"/>
              </w:rPr>
            </w:pPr>
            <w:r>
              <w:rPr>
                <w:rFonts w:hint="eastAsia" w:ascii="宋体" w:cs="Arial"/>
                <w:lang w:val="en-US" w:eastAsia="zh-CN"/>
              </w:rPr>
              <w:t>3</w:t>
            </w:r>
            <w:r>
              <w:rPr>
                <w:rFonts w:hint="eastAsia" w:ascii="宋体" w:cs="Arial"/>
              </w:rPr>
              <w:t>、具有履行合同所必需的设备和专业技术能力</w:t>
            </w:r>
            <w:r>
              <w:rPr>
                <w:rFonts w:hint="eastAsia" w:ascii="宋体" w:cs="Arial"/>
                <w:lang w:eastAsia="zh-CN"/>
              </w:rPr>
              <w:t>；</w:t>
            </w:r>
          </w:p>
          <w:p w14:paraId="2F97042E">
            <w:pPr>
              <w:spacing w:line="360" w:lineRule="auto"/>
              <w:rPr>
                <w:rFonts w:hint="eastAsia" w:ascii="宋体" w:eastAsia="宋体" w:cs="Arial"/>
                <w:lang w:eastAsia="zh-CN"/>
              </w:rPr>
            </w:pPr>
            <w:r>
              <w:rPr>
                <w:rFonts w:hint="eastAsia" w:ascii="宋体" w:cs="Arial"/>
                <w:lang w:val="en-US" w:eastAsia="zh-CN"/>
              </w:rPr>
              <w:t>4</w:t>
            </w:r>
            <w:r>
              <w:rPr>
                <w:rFonts w:hint="eastAsia" w:ascii="宋体" w:cs="Arial"/>
              </w:rPr>
              <w:t>、有依法缴纳税收和社会保障资金的良好记录</w:t>
            </w:r>
            <w:r>
              <w:rPr>
                <w:rFonts w:hint="eastAsia" w:ascii="宋体" w:cs="Arial"/>
                <w:lang w:eastAsia="zh-CN"/>
              </w:rPr>
              <w:t>；</w:t>
            </w:r>
          </w:p>
          <w:p w14:paraId="5DAA8552">
            <w:pPr>
              <w:snapToGrid w:val="0"/>
              <w:spacing w:line="360" w:lineRule="auto"/>
              <w:jc w:val="both"/>
              <w:rPr>
                <w:rFonts w:hint="eastAsia" w:ascii="宋体" w:hAnsi="宋体" w:eastAsia="宋体" w:cs="宋体"/>
                <w:color w:val="000000"/>
                <w:sz w:val="21"/>
                <w:szCs w:val="21"/>
                <w:lang w:eastAsia="zh-CN"/>
              </w:rPr>
            </w:pPr>
            <w:r>
              <w:rPr>
                <w:rFonts w:hint="eastAsia" w:ascii="宋体"/>
                <w:lang w:val="en-US" w:eastAsia="zh-CN"/>
              </w:rPr>
              <w:t>5</w:t>
            </w:r>
            <w:r>
              <w:rPr>
                <w:rFonts w:hint="eastAsia" w:ascii="宋体"/>
              </w:rPr>
              <w:t>、参加政府采购活动前三年内，在经营活动中没有重大违法记录</w:t>
            </w:r>
            <w:r>
              <w:rPr>
                <w:rFonts w:hint="eastAsia" w:ascii="宋体"/>
                <w:lang w:eastAsia="zh-CN"/>
              </w:rPr>
              <w:t>。</w:t>
            </w:r>
          </w:p>
        </w:tc>
        <w:tc>
          <w:tcPr>
            <w:tcW w:w="3381" w:type="dxa"/>
            <w:tcBorders>
              <w:bottom w:val="single" w:color="auto" w:sz="4" w:space="0"/>
            </w:tcBorders>
            <w:noWrap w:val="0"/>
            <w:vAlign w:val="center"/>
          </w:tcPr>
          <w:p w14:paraId="7F45E85A">
            <w:pPr>
              <w:tabs>
                <w:tab w:val="left" w:pos="0"/>
              </w:tabs>
              <w:snapToGrid w:val="0"/>
              <w:spacing w:line="360" w:lineRule="auto"/>
              <w:jc w:val="both"/>
              <w:rPr>
                <w:rFonts w:hint="eastAsia" w:ascii="宋体" w:hAnsi="宋体" w:eastAsia="宋体" w:cs="宋体"/>
                <w:sz w:val="21"/>
                <w:szCs w:val="21"/>
              </w:rPr>
            </w:pPr>
            <w:r>
              <w:rPr>
                <w:rFonts w:hint="eastAsia" w:ascii="宋体" w:hAnsi="宋体" w:eastAsia="宋体" w:cs="宋体"/>
                <w:sz w:val="21"/>
                <w:szCs w:val="21"/>
              </w:rPr>
              <w:t>投标</w:t>
            </w:r>
            <w:r>
              <w:rPr>
                <w:rFonts w:hint="eastAsia" w:ascii="宋体" w:hAnsi="宋体" w:eastAsia="宋体" w:cs="宋体"/>
                <w:sz w:val="21"/>
                <w:szCs w:val="21"/>
                <w:lang w:val="en-US" w:eastAsia="zh-CN"/>
              </w:rPr>
              <w:t>资格</w:t>
            </w:r>
            <w:r>
              <w:rPr>
                <w:rFonts w:hint="eastAsia" w:ascii="宋体" w:hAnsi="宋体" w:eastAsia="宋体" w:cs="宋体"/>
                <w:sz w:val="21"/>
                <w:szCs w:val="21"/>
                <w:lang w:eastAsia="zh-CN"/>
              </w:rPr>
              <w:t>承诺函</w:t>
            </w:r>
            <w:r>
              <w:rPr>
                <w:rFonts w:hint="eastAsia" w:ascii="宋体" w:hAnsi="宋体" w:eastAsia="宋体" w:cs="宋体"/>
                <w:sz w:val="21"/>
                <w:szCs w:val="21"/>
              </w:rPr>
              <w:t>符合</w:t>
            </w:r>
            <w:r>
              <w:rPr>
                <w:rFonts w:hint="eastAsia" w:ascii="宋体" w:hAnsi="宋体" w:eastAsia="宋体" w:cs="宋体"/>
                <w:sz w:val="21"/>
                <w:szCs w:val="21"/>
                <w:lang w:eastAsia="zh-CN"/>
              </w:rPr>
              <w:t>招标文件</w:t>
            </w:r>
            <w:r>
              <w:rPr>
                <w:rFonts w:hint="eastAsia" w:ascii="宋体" w:hAnsi="宋体" w:eastAsia="宋体" w:cs="宋体"/>
                <w:sz w:val="21"/>
                <w:szCs w:val="21"/>
              </w:rPr>
              <w:t>要求</w:t>
            </w:r>
          </w:p>
        </w:tc>
      </w:tr>
      <w:tr w14:paraId="54983A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647" w:type="dxa"/>
            <w:tcBorders>
              <w:top w:val="single" w:color="auto" w:sz="4" w:space="0"/>
              <w:bottom w:val="single" w:color="auto" w:sz="4" w:space="0"/>
            </w:tcBorders>
            <w:noWrap w:val="0"/>
            <w:vAlign w:val="center"/>
          </w:tcPr>
          <w:p w14:paraId="5356D2CE">
            <w:pPr>
              <w:tabs>
                <w:tab w:val="left" w:pos="0"/>
              </w:tabs>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076" w:type="dxa"/>
            <w:tcBorders>
              <w:top w:val="single" w:color="auto" w:sz="4" w:space="0"/>
              <w:bottom w:val="single" w:color="auto" w:sz="4" w:space="0"/>
            </w:tcBorders>
            <w:noWrap w:val="0"/>
            <w:vAlign w:val="center"/>
          </w:tcPr>
          <w:p w14:paraId="1EF600DD">
            <w:pPr>
              <w:tabs>
                <w:tab w:val="left" w:pos="0"/>
              </w:tabs>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未被“信用中国”（www.creditchina.gov.cn)、中国政府采购网（www.ccgp.gov.cn）列入失信被执行人、重大税收违法案件当事人名单、政府采购严重违法失信行为记录名单</w:t>
            </w:r>
          </w:p>
        </w:tc>
        <w:tc>
          <w:tcPr>
            <w:tcW w:w="3381" w:type="dxa"/>
            <w:tcBorders>
              <w:top w:val="single" w:color="auto" w:sz="4" w:space="0"/>
              <w:bottom w:val="single" w:color="auto" w:sz="4" w:space="0"/>
            </w:tcBorders>
            <w:noWrap w:val="0"/>
            <w:vAlign w:val="center"/>
          </w:tcPr>
          <w:p w14:paraId="3D7FD0D6">
            <w:pPr>
              <w:tabs>
                <w:tab w:val="left" w:pos="0"/>
              </w:tabs>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通过“信用中国”网站（www.creditchina.gov.cn）、中国政府采购网（www.ccgp.gov.cn）查询</w:t>
            </w:r>
            <w:r>
              <w:rPr>
                <w:rFonts w:hint="eastAsia" w:ascii="宋体" w:hAnsi="宋体" w:eastAsia="宋体" w:cs="宋体"/>
                <w:sz w:val="21"/>
                <w:szCs w:val="21"/>
                <w:lang w:eastAsia="zh-CN"/>
              </w:rPr>
              <w:t>，以</w:t>
            </w:r>
            <w:r>
              <w:rPr>
                <w:rFonts w:hint="eastAsia" w:ascii="宋体" w:hAnsi="宋体" w:eastAsia="宋体" w:cs="宋体"/>
                <w:sz w:val="21"/>
                <w:szCs w:val="21"/>
              </w:rPr>
              <w:t>开标当日网页查询记录为准。</w:t>
            </w:r>
          </w:p>
        </w:tc>
      </w:tr>
      <w:tr w14:paraId="6A98F5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81" w:hRule="atLeast"/>
        </w:trPr>
        <w:tc>
          <w:tcPr>
            <w:tcW w:w="647" w:type="dxa"/>
            <w:tcBorders>
              <w:top w:val="single" w:color="auto" w:sz="4" w:space="0"/>
              <w:bottom w:val="single" w:color="auto" w:sz="4" w:space="0"/>
            </w:tcBorders>
            <w:noWrap w:val="0"/>
            <w:vAlign w:val="center"/>
          </w:tcPr>
          <w:p w14:paraId="1A8CEF44">
            <w:pPr>
              <w:tabs>
                <w:tab w:val="left" w:pos="0"/>
              </w:tabs>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5076" w:type="dxa"/>
            <w:tcBorders>
              <w:top w:val="single" w:color="auto" w:sz="4" w:space="0"/>
              <w:bottom w:val="single" w:color="auto" w:sz="4" w:space="0"/>
            </w:tcBorders>
            <w:noWrap w:val="0"/>
            <w:vAlign w:val="center"/>
          </w:tcPr>
          <w:p w14:paraId="7CF4D0C9">
            <w:pPr>
              <w:spacing w:line="360" w:lineRule="auto"/>
              <w:rPr>
                <w:rFonts w:hint="eastAsia" w:ascii="宋体" w:eastAsia="宋体" w:cs="Arial"/>
                <w:kern w:val="2"/>
                <w:sz w:val="21"/>
                <w:szCs w:val="24"/>
                <w:lang w:val="en-US" w:eastAsia="zh-CN" w:bidi="ar-SA"/>
              </w:rPr>
            </w:pPr>
            <w:r>
              <w:rPr>
                <w:rFonts w:ascii="宋体" w:hAnsi="宋体" w:cs="Arial"/>
                <w:kern w:val="0"/>
                <w:szCs w:val="21"/>
              </w:rPr>
              <w:t>落实政府采购政策需满足的资格要求：</w:t>
            </w:r>
          </w:p>
        </w:tc>
        <w:tc>
          <w:tcPr>
            <w:tcW w:w="3381" w:type="dxa"/>
            <w:tcBorders>
              <w:top w:val="single" w:color="auto" w:sz="4" w:space="0"/>
              <w:bottom w:val="single" w:color="auto" w:sz="4" w:space="0"/>
            </w:tcBorders>
            <w:noWrap w:val="0"/>
            <w:vAlign w:val="center"/>
          </w:tcPr>
          <w:p w14:paraId="19E76644">
            <w:pPr>
              <w:spacing w:line="360" w:lineRule="auto"/>
              <w:jc w:val="left"/>
              <w:rPr>
                <w:rFonts w:hint="eastAsia" w:ascii="宋体" w:hAnsi="宋体" w:eastAsia="宋体" w:cs="宋体"/>
                <w:kern w:val="2"/>
                <w:sz w:val="21"/>
                <w:szCs w:val="24"/>
                <w:lang w:val="en-US" w:eastAsia="zh-CN" w:bidi="ar-SA"/>
              </w:rPr>
            </w:pPr>
            <w:r>
              <w:rPr>
                <w:rFonts w:hint="eastAsia" w:ascii="宋体" w:hAnsi="宋体"/>
                <w:i w:val="0"/>
                <w:iCs w:val="0"/>
              </w:rPr>
              <w:t>《中小企业声明函》</w:t>
            </w:r>
            <w:r>
              <w:rPr>
                <w:rFonts w:hint="eastAsia" w:ascii="宋体" w:hAnsi="宋体"/>
                <w:i w:val="0"/>
                <w:iCs w:val="0"/>
                <w:lang w:val="en-US" w:eastAsia="zh-CN"/>
              </w:rPr>
              <w:t>或</w:t>
            </w:r>
            <w:r>
              <w:rPr>
                <w:rFonts w:hint="eastAsia" w:ascii="宋体" w:hAnsi="宋体" w:cs="Arial"/>
                <w:i w:val="0"/>
                <w:iCs w:val="0"/>
                <w:kern w:val="0"/>
                <w:szCs w:val="21"/>
              </w:rPr>
              <w:t>（</w:t>
            </w:r>
            <w:r>
              <w:rPr>
                <w:rFonts w:hint="eastAsia" w:ascii="宋体" w:hAnsi="宋体" w:cs="宋体"/>
                <w:bCs/>
                <w:i w:val="0"/>
                <w:iCs w:val="0"/>
              </w:rPr>
              <w:t>监狱企业、残疾人福利性单位</w:t>
            </w:r>
            <w:r>
              <w:rPr>
                <w:rFonts w:hint="eastAsia" w:ascii="宋体" w:hAnsi="宋体"/>
                <w:i w:val="0"/>
                <w:iCs w:val="0"/>
                <w:highlight w:val="none"/>
              </w:rPr>
              <w:t>声</w:t>
            </w:r>
            <w:r>
              <w:rPr>
                <w:rFonts w:hint="eastAsia" w:ascii="宋体" w:hAnsi="宋体" w:cs="宋体"/>
                <w:bCs/>
                <w:i w:val="0"/>
                <w:iCs w:val="0"/>
                <w:highlight w:val="none"/>
              </w:rPr>
              <w:t>明</w:t>
            </w:r>
            <w:r>
              <w:rPr>
                <w:rFonts w:hint="eastAsia" w:ascii="宋体" w:hAnsi="宋体" w:cs="宋体"/>
                <w:bCs/>
                <w:i w:val="0"/>
                <w:iCs w:val="0"/>
              </w:rPr>
              <w:t>函</w:t>
            </w:r>
            <w:r>
              <w:rPr>
                <w:rFonts w:hint="eastAsia" w:ascii="宋体" w:hAnsi="宋体" w:cs="Arial"/>
                <w:i w:val="0"/>
                <w:iCs w:val="0"/>
                <w:kern w:val="0"/>
                <w:szCs w:val="21"/>
              </w:rPr>
              <w:t>）</w:t>
            </w:r>
            <w:r>
              <w:rPr>
                <w:rFonts w:hint="eastAsia" w:ascii="宋体" w:hAnsi="宋体"/>
                <w:i w:val="0"/>
                <w:iCs w:val="0"/>
              </w:rPr>
              <w:t>，格式以</w:t>
            </w:r>
            <w:r>
              <w:rPr>
                <w:rFonts w:hint="eastAsia" w:ascii="宋体" w:hAnsi="宋体"/>
                <w:i w:val="0"/>
                <w:iCs w:val="0"/>
                <w:lang w:eastAsia="zh-CN"/>
              </w:rPr>
              <w:t>招标文件</w:t>
            </w:r>
            <w:r>
              <w:rPr>
                <w:rFonts w:hint="eastAsia" w:ascii="宋体" w:hAnsi="宋体"/>
                <w:i w:val="0"/>
                <w:iCs w:val="0"/>
              </w:rPr>
              <w:t>要求为准</w:t>
            </w:r>
            <w:r>
              <w:rPr>
                <w:rFonts w:hint="eastAsia" w:ascii="宋体" w:hAnsi="宋体"/>
                <w:i w:val="0"/>
                <w:iCs w:val="0"/>
                <w:lang w:eastAsia="zh-CN"/>
              </w:rPr>
              <w:t>。</w:t>
            </w:r>
          </w:p>
        </w:tc>
      </w:tr>
      <w:tr w14:paraId="160DC4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647" w:type="dxa"/>
            <w:tcBorders>
              <w:top w:val="single" w:color="auto" w:sz="4" w:space="0"/>
              <w:bottom w:val="single" w:color="auto" w:sz="4" w:space="0"/>
            </w:tcBorders>
            <w:noWrap w:val="0"/>
            <w:vAlign w:val="center"/>
          </w:tcPr>
          <w:p w14:paraId="7175AF41">
            <w:pPr>
              <w:tabs>
                <w:tab w:val="left" w:pos="0"/>
              </w:tabs>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076" w:type="dxa"/>
            <w:tcBorders>
              <w:top w:val="single" w:color="auto" w:sz="4" w:space="0"/>
              <w:bottom w:val="single" w:color="auto" w:sz="4" w:space="0"/>
            </w:tcBorders>
            <w:noWrap w:val="0"/>
            <w:vAlign w:val="center"/>
          </w:tcPr>
          <w:p w14:paraId="15256228">
            <w:pPr>
              <w:spacing w:line="360" w:lineRule="auto"/>
              <w:rPr>
                <w:rFonts w:hint="eastAsia" w:ascii="宋体" w:hAnsi="宋体" w:eastAsia="宋体" w:cs="Arial"/>
                <w:kern w:val="0"/>
                <w:szCs w:val="21"/>
                <w:lang w:eastAsia="zh-CN"/>
              </w:rPr>
            </w:pPr>
            <w:r>
              <w:rPr>
                <w:rFonts w:hint="eastAsia" w:ascii="宋体" w:hAnsi="宋体" w:eastAsia="宋体" w:cs="宋体"/>
                <w:sz w:val="21"/>
                <w:szCs w:val="21"/>
              </w:rPr>
              <w:t>本项目的特定资格要求</w:t>
            </w:r>
            <w:r>
              <w:rPr>
                <w:rFonts w:hint="eastAsia" w:ascii="宋体" w:hAnsi="宋体" w:eastAsia="宋体" w:cs="宋体"/>
                <w:sz w:val="21"/>
                <w:szCs w:val="21"/>
                <w:lang w:eastAsia="zh-CN"/>
              </w:rPr>
              <w:t>：</w:t>
            </w:r>
            <w:r>
              <w:rPr>
                <w:rFonts w:hint="eastAsia" w:ascii="宋体" w:hAnsi="宋体" w:cs="Arial"/>
                <w:kern w:val="0"/>
                <w:szCs w:val="21"/>
                <w:lang w:eastAsia="zh-CN"/>
              </w:rPr>
              <w:t>（</w:t>
            </w:r>
            <w:r>
              <w:rPr>
                <w:rFonts w:hint="eastAsia" w:ascii="宋体" w:hAnsi="宋体" w:cs="Arial"/>
                <w:kern w:val="0"/>
                <w:szCs w:val="21"/>
                <w:lang w:val="en-US" w:eastAsia="zh-CN"/>
              </w:rPr>
              <w:t>如有）</w:t>
            </w:r>
          </w:p>
        </w:tc>
        <w:tc>
          <w:tcPr>
            <w:tcW w:w="3381" w:type="dxa"/>
            <w:tcBorders>
              <w:top w:val="single" w:color="auto" w:sz="4" w:space="0"/>
              <w:bottom w:val="single" w:color="auto" w:sz="4" w:space="0"/>
            </w:tcBorders>
            <w:noWrap w:val="0"/>
            <w:vAlign w:val="center"/>
          </w:tcPr>
          <w:p w14:paraId="50377085">
            <w:pPr>
              <w:spacing w:line="360" w:lineRule="auto"/>
              <w:jc w:val="left"/>
              <w:rPr>
                <w:rFonts w:hint="default" w:ascii="宋体" w:hAnsi="宋体" w:eastAsia="宋体"/>
                <w:lang w:val="en-US" w:eastAsia="zh-CN"/>
              </w:rPr>
            </w:pPr>
            <w:r>
              <w:rPr>
                <w:rFonts w:hint="eastAsia" w:ascii="宋体" w:hAnsi="宋体"/>
                <w:i/>
                <w:iCs/>
                <w:lang w:val="en-US" w:eastAsia="zh-CN"/>
              </w:rPr>
              <w:t>按采购公告要求提供。</w:t>
            </w:r>
          </w:p>
        </w:tc>
      </w:tr>
      <w:tr w14:paraId="75F119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bottom w:val="single" w:color="auto" w:sz="4" w:space="0"/>
            </w:tcBorders>
            <w:noWrap w:val="0"/>
            <w:vAlign w:val="center"/>
          </w:tcPr>
          <w:p w14:paraId="7C17D989">
            <w:pPr>
              <w:tabs>
                <w:tab w:val="left" w:pos="0"/>
              </w:tabs>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5076" w:type="dxa"/>
            <w:tcBorders>
              <w:top w:val="single" w:color="auto" w:sz="4" w:space="0"/>
              <w:bottom w:val="single" w:color="auto" w:sz="4" w:space="0"/>
            </w:tcBorders>
            <w:noWrap w:val="0"/>
            <w:vAlign w:val="center"/>
          </w:tcPr>
          <w:p w14:paraId="16C5ADE4">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联合体</w:t>
            </w:r>
            <w:r>
              <w:rPr>
                <w:rFonts w:hint="eastAsia" w:ascii="宋体" w:hAnsi="宋体" w:eastAsia="宋体" w:cs="宋体"/>
                <w:b w:val="0"/>
                <w:bCs w:val="0"/>
                <w:sz w:val="21"/>
                <w:szCs w:val="21"/>
                <w:lang w:val="en-US" w:eastAsia="zh-CN"/>
              </w:rPr>
              <w:t>投标</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如是）</w:t>
            </w:r>
          </w:p>
        </w:tc>
        <w:tc>
          <w:tcPr>
            <w:tcW w:w="3381" w:type="dxa"/>
            <w:tcBorders>
              <w:top w:val="single" w:color="auto" w:sz="4" w:space="0"/>
              <w:bottom w:val="single" w:color="auto" w:sz="4" w:space="0"/>
            </w:tcBorders>
            <w:noWrap w:val="0"/>
            <w:vAlign w:val="center"/>
          </w:tcPr>
          <w:p w14:paraId="63A679BF">
            <w:pPr>
              <w:keepNext w:val="0"/>
              <w:keepLines w:val="0"/>
              <w:pageBreakBefore w:val="0"/>
              <w:widowControl w:val="0"/>
              <w:numPr>
                <w:ilvl w:val="0"/>
                <w:numId w:val="13"/>
              </w:numPr>
              <w:tabs>
                <w:tab w:val="left" w:pos="0"/>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i/>
                <w:iCs/>
                <w:sz w:val="21"/>
                <w:szCs w:val="21"/>
              </w:rPr>
            </w:pPr>
            <w:r>
              <w:rPr>
                <w:rFonts w:hint="eastAsia" w:ascii="宋体" w:hAnsi="宋体" w:eastAsia="宋体" w:cs="宋体"/>
                <w:b w:val="0"/>
                <w:bCs w:val="0"/>
                <w:i/>
                <w:iCs/>
                <w:sz w:val="21"/>
                <w:szCs w:val="21"/>
              </w:rPr>
              <w:t>联合体投标时，联合体各方均需满足以上资格要求。</w:t>
            </w:r>
          </w:p>
          <w:p w14:paraId="7D10DCFE">
            <w:pPr>
              <w:pStyle w:val="2"/>
              <w:numPr>
                <w:ilvl w:val="0"/>
                <w:numId w:val="13"/>
              </w:numPr>
              <w:rPr>
                <w:rFonts w:hint="eastAsia"/>
                <w:b w:val="0"/>
                <w:bCs w:val="0"/>
                <w:lang w:eastAsia="zh-CN"/>
              </w:rPr>
            </w:pPr>
            <w:r>
              <w:rPr>
                <w:rFonts w:hint="eastAsia" w:ascii="宋体" w:hAnsi="宋体" w:eastAsia="宋体" w:cs="宋体"/>
                <w:b w:val="0"/>
                <w:bCs w:val="0"/>
                <w:i/>
                <w:iCs/>
                <w:sz w:val="21"/>
                <w:szCs w:val="21"/>
                <w:lang w:eastAsia="zh-CN"/>
              </w:rPr>
              <w:t>联合体协议</w:t>
            </w:r>
          </w:p>
        </w:tc>
      </w:tr>
    </w:tbl>
    <w:p w14:paraId="723834AE">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zh-CN"/>
        </w:rPr>
        <w:t>注：</w:t>
      </w:r>
      <w:r>
        <w:rPr>
          <w:rFonts w:hint="eastAsia" w:ascii="宋体" w:hAnsi="宋体" w:eastAsia="宋体" w:cs="宋体"/>
          <w:sz w:val="21"/>
          <w:szCs w:val="21"/>
          <w:lang w:eastAsia="zh-CN"/>
        </w:rPr>
        <w:t>投标人</w:t>
      </w:r>
      <w:r>
        <w:rPr>
          <w:rFonts w:hint="eastAsia" w:ascii="宋体" w:hAnsi="宋体" w:eastAsia="宋体" w:cs="宋体"/>
          <w:sz w:val="21"/>
          <w:szCs w:val="21"/>
        </w:rPr>
        <w:t>必须提供审查项目的全部内容资料，如提供资料不全或提供的资料不符合资格审查要求，则视作资格审查不合格，作无效投标</w:t>
      </w:r>
      <w:r>
        <w:rPr>
          <w:rFonts w:hint="eastAsia" w:ascii="宋体" w:hAnsi="宋体" w:eastAsia="宋体" w:cs="宋体"/>
          <w:sz w:val="21"/>
          <w:szCs w:val="21"/>
          <w:lang w:eastAsia="zh-CN"/>
        </w:rPr>
        <w:t>。</w:t>
      </w:r>
    </w:p>
    <w:p w14:paraId="1AE7517B">
      <w:pPr>
        <w:snapToGrid w:val="0"/>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三、</w:t>
      </w:r>
      <w:r>
        <w:rPr>
          <w:rFonts w:hint="eastAsia" w:ascii="黑体" w:hAnsi="黑体" w:eastAsia="黑体" w:cs="黑体"/>
          <w:b/>
          <w:bCs/>
          <w:sz w:val="24"/>
          <w:szCs w:val="24"/>
        </w:rPr>
        <w:t>商务技术</w:t>
      </w:r>
      <w:r>
        <w:rPr>
          <w:rFonts w:hint="eastAsia" w:ascii="黑体" w:hAnsi="黑体" w:eastAsia="黑体" w:cs="黑体"/>
          <w:b/>
          <w:bCs/>
          <w:sz w:val="24"/>
          <w:szCs w:val="24"/>
          <w:lang w:eastAsia="zh-CN"/>
        </w:rPr>
        <w:t>文件</w:t>
      </w:r>
      <w:r>
        <w:rPr>
          <w:rFonts w:hint="eastAsia" w:ascii="黑体" w:hAnsi="黑体" w:eastAsia="黑体" w:cs="黑体"/>
          <w:b/>
          <w:sz w:val="24"/>
          <w:szCs w:val="24"/>
        </w:rPr>
        <w:t>符合性审查</w:t>
      </w:r>
    </w:p>
    <w:p w14:paraId="784552FF">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评标委员会对资格审查合格的投标文件进行符合性审查，确定是否对</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作出了实质性响应。符合性审查不合格的投标无效，不再</w:t>
      </w:r>
      <w:r>
        <w:rPr>
          <w:rFonts w:hint="eastAsia" w:ascii="宋体" w:hAnsi="宋体" w:eastAsia="宋体" w:cs="宋体"/>
          <w:sz w:val="21"/>
          <w:szCs w:val="21"/>
        </w:rPr>
        <w:t>进行商务和技术评估、综合比较与评价。</w:t>
      </w:r>
      <w:r>
        <w:rPr>
          <w:rFonts w:hint="eastAsia" w:ascii="宋体" w:hAnsi="宋体" w:eastAsia="宋体" w:cs="宋体"/>
          <w:bCs/>
          <w:sz w:val="21"/>
          <w:szCs w:val="21"/>
          <w:lang w:eastAsia="zh-CN"/>
        </w:rPr>
        <w:t>投标人</w:t>
      </w:r>
      <w:r>
        <w:rPr>
          <w:rFonts w:hint="eastAsia" w:ascii="宋体" w:hAnsi="宋体" w:eastAsia="宋体" w:cs="宋体"/>
          <w:bCs/>
          <w:sz w:val="21"/>
          <w:szCs w:val="21"/>
        </w:rPr>
        <w:t>不得通过修正或撤消不合要求的偏离或保留从而使其投标成为有效投标，但经评标委员会认定属于</w:t>
      </w:r>
      <w:r>
        <w:rPr>
          <w:rFonts w:hint="eastAsia" w:ascii="宋体" w:hAnsi="宋体" w:eastAsia="宋体" w:cs="宋体"/>
          <w:bCs/>
          <w:sz w:val="21"/>
          <w:szCs w:val="21"/>
          <w:lang w:eastAsia="zh-CN"/>
        </w:rPr>
        <w:t>投标人</w:t>
      </w:r>
      <w:r>
        <w:rPr>
          <w:rFonts w:hint="eastAsia" w:ascii="宋体" w:hAnsi="宋体" w:eastAsia="宋体" w:cs="宋体"/>
          <w:bCs/>
          <w:sz w:val="21"/>
          <w:szCs w:val="21"/>
        </w:rPr>
        <w:t>疏忽、笔误所造成的差错，应当允许其在评标结束之前进行修改或者补正（可以是复印件、传真件等）。修改或者补正投标文件必须通过电子交易平台进行，并应在中标结果公告之前查核原件。限期内不补正或经补正后仍不符合</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要求的，应认定其投标无效。</w:t>
      </w:r>
    </w:p>
    <w:p w14:paraId="480B2574">
      <w:pPr>
        <w:snapToGrid w:val="0"/>
        <w:spacing w:line="360" w:lineRule="auto"/>
        <w:ind w:firstLine="413" w:firstLineChars="196"/>
        <w:rPr>
          <w:rFonts w:hint="eastAsia" w:ascii="黑体" w:hAnsi="黑体" w:eastAsia="黑体" w:cs="黑体"/>
          <w:b/>
          <w:bCs/>
          <w:sz w:val="21"/>
          <w:szCs w:val="21"/>
        </w:rPr>
      </w:pPr>
      <w:r>
        <w:rPr>
          <w:rFonts w:hint="eastAsia" w:ascii="黑体" w:hAnsi="黑体" w:eastAsia="黑体" w:cs="黑体"/>
          <w:b/>
          <w:bCs/>
          <w:sz w:val="21"/>
          <w:szCs w:val="21"/>
        </w:rPr>
        <w:t>1.在商务、技术评审时，如发现下列情形之一的，投标文件将被视为无效：</w:t>
      </w:r>
    </w:p>
    <w:p w14:paraId="73FA673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（1）单位负责人为同一人或者存在直接控股、管理关系的不同</w:t>
      </w:r>
      <w:r>
        <w:rPr>
          <w:rFonts w:hint="eastAsia" w:ascii="宋体" w:hAnsi="宋体" w:eastAsia="宋体" w:cs="宋体"/>
          <w:sz w:val="21"/>
          <w:szCs w:val="21"/>
          <w:lang w:eastAsia="zh-CN"/>
        </w:rPr>
        <w:t>投标人</w:t>
      </w:r>
      <w:r>
        <w:rPr>
          <w:rFonts w:hint="eastAsia" w:ascii="宋体" w:hAnsi="宋体" w:eastAsia="宋体" w:cs="宋体"/>
          <w:sz w:val="21"/>
          <w:szCs w:val="21"/>
        </w:rPr>
        <w:t>，同时参加同一合同项下投标的；</w:t>
      </w:r>
    </w:p>
    <w:p w14:paraId="4480C01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（2）为项目提供整体设计、规范编制或者项目管理、监理、检测等服务的</w:t>
      </w:r>
      <w:r>
        <w:rPr>
          <w:rFonts w:hint="eastAsia" w:ascii="宋体" w:hAnsi="宋体" w:eastAsia="宋体" w:cs="宋体"/>
          <w:sz w:val="21"/>
          <w:szCs w:val="21"/>
          <w:lang w:eastAsia="zh-CN"/>
        </w:rPr>
        <w:t>投标人</w:t>
      </w:r>
      <w:r>
        <w:rPr>
          <w:rFonts w:hint="eastAsia" w:ascii="宋体" w:hAnsi="宋体" w:eastAsia="宋体" w:cs="宋体"/>
          <w:sz w:val="21"/>
          <w:szCs w:val="21"/>
        </w:rPr>
        <w:t>，再参加本采购项目的其他采购活动的；</w:t>
      </w:r>
    </w:p>
    <w:p w14:paraId="0D3B9C9B">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（3）投标文件未按</w:t>
      </w:r>
      <w:r>
        <w:rPr>
          <w:rFonts w:hint="eastAsia" w:ascii="宋体" w:hAnsi="宋体" w:eastAsia="宋体" w:cs="宋体"/>
          <w:sz w:val="21"/>
          <w:szCs w:val="21"/>
          <w:lang w:eastAsia="zh-CN"/>
        </w:rPr>
        <w:t>招标文件</w:t>
      </w:r>
      <w:r>
        <w:rPr>
          <w:rFonts w:hint="eastAsia" w:ascii="宋体" w:hAnsi="宋体" w:eastAsia="宋体" w:cs="宋体"/>
          <w:sz w:val="21"/>
          <w:szCs w:val="21"/>
        </w:rPr>
        <w:t>要求盖章的；</w:t>
      </w:r>
    </w:p>
    <w:p w14:paraId="4723B4CF">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（4）未提供</w:t>
      </w:r>
      <w:r>
        <w:rPr>
          <w:rFonts w:hint="eastAsia" w:ascii="宋体" w:hAnsi="宋体" w:eastAsia="宋体" w:cs="宋体"/>
          <w:bCs/>
          <w:kern w:val="0"/>
          <w:sz w:val="21"/>
          <w:szCs w:val="21"/>
        </w:rPr>
        <w:t>投标声明函</w:t>
      </w:r>
      <w:r>
        <w:rPr>
          <w:rFonts w:hint="eastAsia" w:ascii="宋体" w:hAnsi="宋体" w:eastAsia="宋体" w:cs="宋体"/>
          <w:sz w:val="21"/>
          <w:szCs w:val="21"/>
        </w:rPr>
        <w:t>或</w:t>
      </w:r>
      <w:r>
        <w:rPr>
          <w:rFonts w:hint="eastAsia" w:ascii="宋体" w:hAnsi="宋体" w:eastAsia="宋体" w:cs="宋体"/>
          <w:bCs/>
          <w:kern w:val="0"/>
          <w:sz w:val="21"/>
          <w:szCs w:val="21"/>
        </w:rPr>
        <w:t>填写项目不齐全的</w:t>
      </w:r>
      <w:r>
        <w:rPr>
          <w:rFonts w:hint="eastAsia" w:ascii="宋体" w:hAnsi="宋体" w:eastAsia="宋体" w:cs="宋体"/>
          <w:sz w:val="21"/>
          <w:szCs w:val="21"/>
        </w:rPr>
        <w:t>；</w:t>
      </w:r>
    </w:p>
    <w:p w14:paraId="16E26294">
      <w:pPr>
        <w:pStyle w:val="24"/>
        <w:snapToGrid w:val="0"/>
        <w:spacing w:line="360" w:lineRule="auto"/>
        <w:ind w:firstLine="395" w:firstLineChars="196"/>
        <w:rPr>
          <w:rFonts w:hint="eastAsia"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napToGrid w:val="0"/>
          <w:sz w:val="21"/>
          <w:szCs w:val="21"/>
        </w:rPr>
        <w:t>5）投标有效期不满足</w:t>
      </w:r>
      <w:r>
        <w:rPr>
          <w:rFonts w:hint="eastAsia" w:ascii="宋体" w:hAnsi="宋体" w:eastAsia="宋体" w:cs="宋体"/>
          <w:snapToGrid w:val="0"/>
          <w:sz w:val="21"/>
          <w:szCs w:val="21"/>
          <w:lang w:eastAsia="zh-CN"/>
        </w:rPr>
        <w:t>招标文件</w:t>
      </w:r>
      <w:r>
        <w:rPr>
          <w:rFonts w:hint="eastAsia" w:ascii="宋体" w:hAnsi="宋体" w:eastAsia="宋体" w:cs="宋体"/>
          <w:snapToGrid w:val="0"/>
          <w:sz w:val="21"/>
          <w:szCs w:val="21"/>
        </w:rPr>
        <w:t>要求的；</w:t>
      </w:r>
    </w:p>
    <w:p w14:paraId="7B28D594">
      <w:pPr>
        <w:pStyle w:val="24"/>
        <w:snapToGrid w:val="0"/>
        <w:spacing w:line="360" w:lineRule="auto"/>
        <w:ind w:firstLine="395" w:firstLineChars="196"/>
        <w:rPr>
          <w:rFonts w:hint="eastAsia" w:ascii="宋体" w:hAnsi="宋体" w:eastAsia="宋体" w:cs="宋体"/>
          <w:spacing w:val="0"/>
          <w:kern w:val="2"/>
          <w:sz w:val="21"/>
          <w:szCs w:val="21"/>
        </w:rPr>
      </w:pPr>
      <w:r>
        <w:rPr>
          <w:rFonts w:hint="eastAsia" w:ascii="宋体" w:hAnsi="宋体" w:eastAsia="宋体" w:cs="宋体"/>
          <w:sz w:val="21"/>
          <w:szCs w:val="21"/>
        </w:rPr>
        <w:t>（6）</w:t>
      </w:r>
      <w:r>
        <w:rPr>
          <w:rFonts w:hint="eastAsia" w:ascii="宋体" w:hAnsi="宋体" w:eastAsia="宋体" w:cs="宋体"/>
          <w:spacing w:val="0"/>
          <w:kern w:val="2"/>
          <w:sz w:val="21"/>
          <w:szCs w:val="21"/>
        </w:rPr>
        <w:t>以联合体形式进行投标的，在投标文件中未提交联合体协议的；</w:t>
      </w:r>
    </w:p>
    <w:p w14:paraId="06DE9932">
      <w:pPr>
        <w:spacing w:line="360" w:lineRule="auto"/>
        <w:ind w:firstLine="420" w:firstLineChars="200"/>
        <w:rPr>
          <w:szCs w:val="21"/>
        </w:rPr>
      </w:pPr>
      <w:r>
        <w:rPr>
          <w:szCs w:val="21"/>
        </w:rPr>
        <w:t>（</w:t>
      </w:r>
      <w:r>
        <w:rPr>
          <w:rFonts w:hint="eastAsia"/>
          <w:szCs w:val="21"/>
          <w:lang w:val="en-US" w:eastAsia="zh-CN"/>
        </w:rPr>
        <w:t>7</w:t>
      </w:r>
      <w:r>
        <w:rPr>
          <w:szCs w:val="21"/>
        </w:rPr>
        <w:t>）投标产品被列入财政部、发展改革委发布的节能产品政府采购品目清单且标注为“★”的政府强制采购产品，未提供国家市场监督管理总局公布的《参与实施政府采购节能产品认证机构名录》内的认证机构出具的、处于有效期之内的该产品的节能标志产品认证证书的；</w:t>
      </w:r>
    </w:p>
    <w:p w14:paraId="64FA6F8D">
      <w:pPr>
        <w:snapToGrid w:val="0"/>
        <w:spacing w:line="360" w:lineRule="auto"/>
        <w:ind w:firstLine="411" w:firstLineChars="196"/>
        <w:rPr>
          <w:szCs w:val="21"/>
        </w:rPr>
      </w:pPr>
      <w:r>
        <w:rPr>
          <w:szCs w:val="21"/>
        </w:rPr>
        <w:t>（</w:t>
      </w:r>
      <w:r>
        <w:rPr>
          <w:rFonts w:hint="eastAsia"/>
          <w:szCs w:val="21"/>
          <w:lang w:val="en-US" w:eastAsia="zh-CN"/>
        </w:rPr>
        <w:t>8</w:t>
      </w:r>
      <w:r>
        <w:rPr>
          <w:szCs w:val="21"/>
        </w:rPr>
        <w:t>）未提供或未如实提供投标货物的技术参数，或者投标文件标明的商务、技术响应与事实不符或虚假投标的；</w:t>
      </w:r>
    </w:p>
    <w:p w14:paraId="0B753CE7">
      <w:pPr>
        <w:snapToGrid w:val="0"/>
        <w:spacing w:line="360" w:lineRule="auto"/>
        <w:ind w:firstLine="411" w:firstLineChars="196"/>
        <w:rPr>
          <w:szCs w:val="21"/>
        </w:rPr>
      </w:pPr>
      <w:r>
        <w:rPr>
          <w:szCs w:val="21"/>
        </w:rPr>
        <w:t>（</w:t>
      </w:r>
      <w:r>
        <w:rPr>
          <w:rFonts w:hint="eastAsia"/>
          <w:szCs w:val="21"/>
          <w:lang w:val="en-US" w:eastAsia="zh-CN"/>
        </w:rPr>
        <w:t>9</w:t>
      </w:r>
      <w:r>
        <w:rPr>
          <w:szCs w:val="21"/>
        </w:rPr>
        <w:t>）评审内容及标准中明确扣分至0分废标的；</w:t>
      </w:r>
    </w:p>
    <w:p w14:paraId="6664A705">
      <w:pPr>
        <w:snapToGrid w:val="0"/>
        <w:spacing w:line="360" w:lineRule="auto"/>
        <w:ind w:firstLine="411" w:firstLineChars="196"/>
        <w:rPr>
          <w:szCs w:val="21"/>
        </w:rPr>
      </w:pPr>
      <w:r>
        <w:rPr>
          <w:szCs w:val="21"/>
        </w:rPr>
        <w:t>（1</w:t>
      </w:r>
      <w:r>
        <w:rPr>
          <w:rFonts w:hint="eastAsia"/>
          <w:szCs w:val="21"/>
          <w:lang w:val="en-US" w:eastAsia="zh-CN"/>
        </w:rPr>
        <w:t>0</w:t>
      </w:r>
      <w:r>
        <w:rPr>
          <w:szCs w:val="21"/>
        </w:rPr>
        <w:t>）未响应</w:t>
      </w:r>
      <w:r>
        <w:rPr>
          <w:rFonts w:hint="eastAsia"/>
          <w:szCs w:val="21"/>
          <w:lang w:eastAsia="zh-CN"/>
        </w:rPr>
        <w:t>招标文件</w:t>
      </w:r>
      <w:r>
        <w:rPr>
          <w:szCs w:val="21"/>
        </w:rPr>
        <w:t>标注“▲”的实质性要求的；</w:t>
      </w:r>
    </w:p>
    <w:p w14:paraId="7CBD78F6">
      <w:pPr>
        <w:pStyle w:val="24"/>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）投标技术方案不明确，存在一个或一个以上备选（替代）投标方案的；</w:t>
      </w:r>
    </w:p>
    <w:p w14:paraId="641DF34D">
      <w:pPr>
        <w:pStyle w:val="24"/>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）投标文件含有采购人不能接受的附加条件的；</w:t>
      </w:r>
    </w:p>
    <w:p w14:paraId="343B5E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13</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的投标文件由同一单位或者个人编制的；</w:t>
      </w:r>
    </w:p>
    <w:p w14:paraId="13419BA6">
      <w:pPr>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eastAsia="宋体" w:cs="宋体"/>
          <w:sz w:val="21"/>
          <w:szCs w:val="21"/>
          <w:lang w:val="en-US" w:eastAsia="zh-CN"/>
        </w:rPr>
        <w:t>4</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委托同一单位或者个人办理投标事宜的；</w:t>
      </w:r>
    </w:p>
    <w:p w14:paraId="3EB9C530">
      <w:pPr>
        <w:tabs>
          <w:tab w:val="left" w:pos="1080"/>
        </w:tabs>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eastAsia="宋体" w:cs="宋体"/>
          <w:sz w:val="21"/>
          <w:szCs w:val="21"/>
          <w:lang w:val="en-US" w:eastAsia="zh-CN"/>
        </w:rPr>
        <w:t>5</w:t>
      </w:r>
      <w:r>
        <w:rPr>
          <w:rFonts w:hint="eastAsia" w:ascii="宋体" w:hAnsi="宋体" w:eastAsia="宋体" w:cs="宋体"/>
          <w:sz w:val="21"/>
          <w:szCs w:val="21"/>
        </w:rPr>
        <w:t>） 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的投标文件载明的项目管理成员或者联系人员为同一人的；</w:t>
      </w:r>
    </w:p>
    <w:p w14:paraId="7FD26363">
      <w:pPr>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eastAsia="宋体" w:cs="宋体"/>
          <w:sz w:val="21"/>
          <w:szCs w:val="21"/>
          <w:lang w:val="en-US" w:eastAsia="zh-CN"/>
        </w:rPr>
        <w:t>6</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的投标文件异常一致或者投标报价呈规律性差异的；</w:t>
      </w:r>
    </w:p>
    <w:p w14:paraId="62F9B209">
      <w:pPr>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eastAsia="宋体" w:cs="宋体"/>
          <w:sz w:val="21"/>
          <w:szCs w:val="21"/>
          <w:lang w:val="en-US" w:eastAsia="zh-CN"/>
        </w:rPr>
        <w:t>7</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的投标文件相互混装的；</w:t>
      </w:r>
    </w:p>
    <w:p w14:paraId="6E35CBC0">
      <w:pPr>
        <w:pStyle w:val="24"/>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）法律、法规和</w:t>
      </w:r>
      <w:r>
        <w:rPr>
          <w:rFonts w:hint="eastAsia" w:ascii="宋体" w:hAnsi="宋体" w:eastAsia="宋体" w:cs="宋体"/>
          <w:sz w:val="21"/>
          <w:szCs w:val="21"/>
          <w:lang w:eastAsia="zh-CN"/>
        </w:rPr>
        <w:t>招标文件</w:t>
      </w:r>
      <w:r>
        <w:rPr>
          <w:rFonts w:hint="eastAsia" w:ascii="宋体" w:hAnsi="宋体" w:eastAsia="宋体" w:cs="宋体"/>
          <w:sz w:val="21"/>
          <w:szCs w:val="21"/>
        </w:rPr>
        <w:t>规定的其他无效情形。</w:t>
      </w:r>
    </w:p>
    <w:p w14:paraId="5FEB0ADF">
      <w:pPr>
        <w:pStyle w:val="24"/>
        <w:snapToGrid w:val="0"/>
        <w:spacing w:line="360" w:lineRule="auto"/>
        <w:ind w:firstLine="398" w:firstLineChars="196"/>
        <w:rPr>
          <w:rFonts w:hint="eastAsia" w:ascii="黑体" w:hAnsi="黑体" w:eastAsia="黑体" w:cs="黑体"/>
          <w:b/>
          <w:bCs/>
          <w:sz w:val="21"/>
          <w:szCs w:val="21"/>
        </w:rPr>
      </w:pPr>
      <w:r>
        <w:rPr>
          <w:rFonts w:hint="eastAsia" w:ascii="黑体" w:hAnsi="黑体" w:eastAsia="黑体" w:cs="黑体"/>
          <w:b/>
          <w:bCs/>
          <w:sz w:val="21"/>
          <w:szCs w:val="21"/>
        </w:rPr>
        <w:t>2.在报价评审时，如发现下列情形之一的，投标将被视为无效：</w:t>
      </w:r>
    </w:p>
    <w:p w14:paraId="443AAEC4">
      <w:pPr>
        <w:pStyle w:val="24"/>
        <w:snapToGrid w:val="0"/>
        <w:spacing w:line="360" w:lineRule="auto"/>
        <w:ind w:firstLine="395" w:firstLineChars="196"/>
        <w:rPr>
          <w:rFonts w:hint="eastAsia" w:ascii="宋体" w:hAnsi="宋体" w:eastAsia="宋体" w:cs="宋体"/>
          <w:bCs/>
          <w:sz w:val="21"/>
          <w:szCs w:val="21"/>
        </w:rPr>
      </w:pPr>
      <w:r>
        <w:rPr>
          <w:rFonts w:hint="eastAsia" w:ascii="宋体" w:hAnsi="宋体" w:eastAsia="宋体" w:cs="宋体"/>
          <w:sz w:val="21"/>
          <w:szCs w:val="21"/>
        </w:rPr>
        <w:t>（1）投标文件未按</w:t>
      </w:r>
      <w:r>
        <w:rPr>
          <w:rFonts w:hint="eastAsia" w:ascii="宋体" w:hAnsi="宋体" w:eastAsia="宋体" w:cs="宋体"/>
          <w:sz w:val="21"/>
          <w:szCs w:val="21"/>
          <w:lang w:eastAsia="zh-CN"/>
        </w:rPr>
        <w:t>招标文件</w:t>
      </w:r>
      <w:r>
        <w:rPr>
          <w:rFonts w:hint="eastAsia" w:ascii="宋体" w:hAnsi="宋体" w:eastAsia="宋体" w:cs="宋体"/>
          <w:sz w:val="21"/>
          <w:szCs w:val="21"/>
        </w:rPr>
        <w:t>要求盖章的；</w:t>
      </w:r>
    </w:p>
    <w:p w14:paraId="51F0B39B">
      <w:pPr>
        <w:pStyle w:val="24"/>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（2）报价超过</w:t>
      </w:r>
      <w:r>
        <w:rPr>
          <w:rFonts w:hint="eastAsia" w:ascii="宋体" w:hAnsi="宋体" w:eastAsia="宋体" w:cs="宋体"/>
          <w:sz w:val="21"/>
          <w:szCs w:val="21"/>
          <w:lang w:eastAsia="zh-CN"/>
        </w:rPr>
        <w:t>招标文件</w:t>
      </w:r>
      <w:r>
        <w:rPr>
          <w:rFonts w:hint="eastAsia" w:ascii="宋体" w:hAnsi="宋体" w:eastAsia="宋体" w:cs="宋体"/>
          <w:sz w:val="21"/>
          <w:szCs w:val="21"/>
        </w:rPr>
        <w:t>中规定的最高限价的；</w:t>
      </w:r>
    </w:p>
    <w:p w14:paraId="0304C371">
      <w:pPr>
        <w:pStyle w:val="24"/>
        <w:snapToGrid w:val="0"/>
        <w:spacing w:line="360" w:lineRule="auto"/>
        <w:ind w:firstLine="404" w:firstLineChars="200"/>
        <w:rPr>
          <w:rFonts w:hint="eastAsia" w:ascii="宋体" w:hAnsi="宋体" w:eastAsia="宋体" w:cs="宋体"/>
          <w:sz w:val="21"/>
          <w:szCs w:val="21"/>
        </w:rPr>
      </w:pPr>
      <w:r>
        <w:rPr>
          <w:rFonts w:hint="eastAsia" w:ascii="宋体" w:hAnsi="宋体" w:eastAsia="宋体" w:cs="宋体"/>
          <w:sz w:val="21"/>
          <w:szCs w:val="21"/>
        </w:rPr>
        <w:t>（3）投标报价具有选择性的；</w:t>
      </w:r>
    </w:p>
    <w:p w14:paraId="75A0BE27">
      <w:pPr>
        <w:pStyle w:val="24"/>
        <w:snapToGrid w:val="0"/>
        <w:spacing w:line="360" w:lineRule="auto"/>
        <w:ind w:firstLine="404" w:firstLineChars="200"/>
        <w:rPr>
          <w:rFonts w:hint="eastAsia" w:ascii="宋体" w:hAnsi="宋体" w:eastAsia="宋体" w:cs="宋体"/>
          <w:sz w:val="21"/>
          <w:szCs w:val="21"/>
        </w:rPr>
      </w:pPr>
      <w:r>
        <w:rPr>
          <w:rFonts w:hint="eastAsia" w:ascii="宋体" w:hAnsi="宋体" w:eastAsia="宋体" w:cs="宋体"/>
          <w:sz w:val="21"/>
          <w:szCs w:val="21"/>
        </w:rPr>
        <w:t>（4）不接受按</w:t>
      </w:r>
      <w:r>
        <w:rPr>
          <w:rFonts w:hint="eastAsia" w:ascii="宋体" w:hAnsi="宋体" w:eastAsia="宋体" w:cs="宋体"/>
          <w:sz w:val="21"/>
          <w:szCs w:val="21"/>
          <w:lang w:eastAsia="zh-CN"/>
        </w:rPr>
        <w:t>招标文件</w:t>
      </w:r>
      <w:r>
        <w:rPr>
          <w:rFonts w:hint="eastAsia" w:ascii="宋体" w:hAnsi="宋体" w:eastAsia="宋体" w:cs="宋体"/>
          <w:sz w:val="21"/>
          <w:szCs w:val="21"/>
        </w:rPr>
        <w:t>规定的修正错误原则修正后的报价的；</w:t>
      </w:r>
    </w:p>
    <w:p w14:paraId="4D35D32F">
      <w:pPr>
        <w:pStyle w:val="24"/>
        <w:snapToGrid w:val="0"/>
        <w:spacing w:line="360" w:lineRule="auto"/>
        <w:ind w:left="0" w:leftChars="0" w:firstLine="404" w:firstLineChars="200"/>
        <w:rPr>
          <w:rFonts w:hint="eastAsia" w:ascii="宋体" w:hAnsi="宋体" w:eastAsia="宋体" w:cs="宋体"/>
          <w:sz w:val="21"/>
          <w:szCs w:val="21"/>
        </w:rPr>
      </w:pPr>
      <w:r>
        <w:rPr>
          <w:rFonts w:hint="eastAsia" w:ascii="宋体" w:hAnsi="宋体" w:eastAsia="宋体" w:cs="宋体"/>
          <w:sz w:val="21"/>
          <w:szCs w:val="21"/>
        </w:rPr>
        <w:t>（5）评标委员会认为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的报价，且投标不能证明其报价合理性，有可能影响产品质量或者不能诚信履约的；</w:t>
      </w:r>
    </w:p>
    <w:p w14:paraId="103379FC">
      <w:pPr>
        <w:pStyle w:val="24"/>
        <w:snapToGrid w:val="0"/>
        <w:spacing w:line="360" w:lineRule="auto"/>
        <w:ind w:firstLine="404" w:firstLineChars="200"/>
        <w:rPr>
          <w:rFonts w:hint="eastAsia" w:ascii="宋体" w:hAnsi="宋体" w:eastAsia="宋体" w:cs="宋体"/>
          <w:sz w:val="21"/>
          <w:szCs w:val="21"/>
        </w:rPr>
      </w:pPr>
      <w:r>
        <w:rPr>
          <w:rFonts w:hint="eastAsia" w:ascii="宋体" w:hAnsi="宋体" w:eastAsia="宋体" w:cs="宋体"/>
          <w:sz w:val="21"/>
          <w:szCs w:val="21"/>
        </w:rPr>
        <w:t>（6）法律、法规和</w:t>
      </w:r>
      <w:r>
        <w:rPr>
          <w:rFonts w:hint="eastAsia" w:ascii="宋体" w:hAnsi="宋体" w:eastAsia="宋体" w:cs="宋体"/>
          <w:sz w:val="21"/>
          <w:szCs w:val="21"/>
          <w:lang w:eastAsia="zh-CN"/>
        </w:rPr>
        <w:t>招标文件</w:t>
      </w:r>
      <w:r>
        <w:rPr>
          <w:rFonts w:hint="eastAsia" w:ascii="宋体" w:hAnsi="宋体" w:eastAsia="宋体" w:cs="宋体"/>
          <w:sz w:val="21"/>
          <w:szCs w:val="21"/>
        </w:rPr>
        <w:t>规定的其他无效情形。</w:t>
      </w:r>
    </w:p>
    <w:p w14:paraId="00389069">
      <w:pPr>
        <w:snapToGrid w:val="0"/>
        <w:spacing w:line="360" w:lineRule="auto"/>
        <w:ind w:firstLine="422" w:firstLineChars="200"/>
        <w:rPr>
          <w:rFonts w:hint="eastAsia" w:ascii="黑体" w:hAnsi="黑体" w:eastAsia="黑体" w:cs="黑体"/>
          <w:b/>
          <w:bCs/>
          <w:spacing w:val="-4"/>
          <w:szCs w:val="21"/>
        </w:rPr>
      </w:pPr>
      <w:r>
        <w:rPr>
          <w:rFonts w:hint="eastAsia" w:ascii="黑体" w:hAnsi="黑体" w:eastAsia="黑体" w:cs="黑体"/>
          <w:b/>
          <w:bCs/>
          <w:sz w:val="21"/>
          <w:szCs w:val="21"/>
        </w:rPr>
        <w:t>3.</w:t>
      </w:r>
      <w:r>
        <w:rPr>
          <w:rFonts w:hint="eastAsia" w:ascii="黑体" w:hAnsi="黑体" w:eastAsia="黑体" w:cs="黑体"/>
          <w:b/>
          <w:bCs/>
          <w:spacing w:val="-4"/>
          <w:szCs w:val="21"/>
        </w:rPr>
        <w:t>参加同一个标项的</w:t>
      </w:r>
      <w:r>
        <w:rPr>
          <w:rFonts w:hint="eastAsia" w:ascii="黑体" w:hAnsi="黑体" w:eastAsia="黑体" w:cs="黑体"/>
          <w:b/>
          <w:bCs/>
          <w:spacing w:val="-4"/>
          <w:szCs w:val="21"/>
          <w:lang w:eastAsia="zh-CN"/>
        </w:rPr>
        <w:t>投标人</w:t>
      </w:r>
      <w:r>
        <w:rPr>
          <w:rFonts w:hint="eastAsia" w:ascii="黑体" w:hAnsi="黑体" w:eastAsia="黑体" w:cs="黑体"/>
          <w:b/>
          <w:bCs/>
          <w:spacing w:val="-4"/>
          <w:szCs w:val="21"/>
        </w:rPr>
        <w:t>存在下列情形之一的，投标无效：</w:t>
      </w:r>
    </w:p>
    <w:p w14:paraId="51FE61F8">
      <w:pPr>
        <w:snapToGrid w:val="0"/>
        <w:spacing w:line="360" w:lineRule="auto"/>
        <w:ind w:firstLine="404" w:firstLineChars="200"/>
        <w:rPr>
          <w:spacing w:val="-4"/>
          <w:szCs w:val="21"/>
        </w:rPr>
      </w:pPr>
      <w:r>
        <w:rPr>
          <w:spacing w:val="-4"/>
          <w:szCs w:val="21"/>
        </w:rPr>
        <w:t>（1）不同</w:t>
      </w:r>
      <w:r>
        <w:rPr>
          <w:rFonts w:hint="eastAsia"/>
          <w:spacing w:val="-4"/>
          <w:szCs w:val="21"/>
          <w:lang w:eastAsia="zh-CN"/>
        </w:rPr>
        <w:t>投标人</w:t>
      </w:r>
      <w:r>
        <w:rPr>
          <w:spacing w:val="-4"/>
          <w:szCs w:val="21"/>
        </w:rPr>
        <w:t>的电子投标文件上传计算机的IP地址、网卡MAC地址、CPU序列号或硬盘序列号等硬件信息相同的；</w:t>
      </w:r>
    </w:p>
    <w:p w14:paraId="7BF7FFE2">
      <w:pPr>
        <w:snapToGrid w:val="0"/>
        <w:spacing w:line="360" w:lineRule="auto"/>
        <w:ind w:firstLine="404" w:firstLineChars="200"/>
        <w:rPr>
          <w:spacing w:val="-4"/>
          <w:szCs w:val="21"/>
        </w:rPr>
      </w:pPr>
      <w:r>
        <w:rPr>
          <w:spacing w:val="-4"/>
          <w:szCs w:val="21"/>
        </w:rPr>
        <w:t>（2）上传的电子投标文件若出现使用本项目其他投标</w:t>
      </w:r>
      <w:r>
        <w:rPr>
          <w:rFonts w:hint="eastAsia"/>
          <w:spacing w:val="-4"/>
          <w:szCs w:val="21"/>
          <w:lang w:eastAsia="zh-CN"/>
        </w:rPr>
        <w:t>投标人</w:t>
      </w:r>
      <w:r>
        <w:rPr>
          <w:spacing w:val="-4"/>
          <w:szCs w:val="21"/>
        </w:rPr>
        <w:t>的数字证书加密的，或者加盖本项目其他</w:t>
      </w:r>
      <w:r>
        <w:rPr>
          <w:rFonts w:hint="eastAsia"/>
          <w:spacing w:val="-4"/>
          <w:szCs w:val="21"/>
          <w:lang w:eastAsia="zh-CN"/>
        </w:rPr>
        <w:t>投标人</w:t>
      </w:r>
      <w:r>
        <w:rPr>
          <w:spacing w:val="-4"/>
          <w:szCs w:val="21"/>
        </w:rPr>
        <w:t>的电子印章的；</w:t>
      </w:r>
    </w:p>
    <w:p w14:paraId="165C81BE">
      <w:pPr>
        <w:snapToGrid w:val="0"/>
        <w:spacing w:line="360" w:lineRule="auto"/>
        <w:ind w:firstLine="404" w:firstLineChars="200"/>
        <w:rPr>
          <w:spacing w:val="-4"/>
          <w:szCs w:val="21"/>
        </w:rPr>
      </w:pPr>
      <w:r>
        <w:rPr>
          <w:spacing w:val="-4"/>
          <w:szCs w:val="21"/>
        </w:rPr>
        <w:t>（3）不同</w:t>
      </w:r>
      <w:r>
        <w:rPr>
          <w:rFonts w:hint="eastAsia"/>
          <w:spacing w:val="-4"/>
          <w:szCs w:val="21"/>
          <w:lang w:eastAsia="zh-CN"/>
        </w:rPr>
        <w:t>投标人</w:t>
      </w:r>
      <w:r>
        <w:rPr>
          <w:spacing w:val="-4"/>
          <w:szCs w:val="21"/>
        </w:rPr>
        <w:t>的投标文件的内容存在三处（含）以上错误一致，且无法合理解释的；</w:t>
      </w:r>
    </w:p>
    <w:p w14:paraId="5D7B4C96">
      <w:pPr>
        <w:snapToGrid w:val="0"/>
        <w:spacing w:line="360" w:lineRule="auto"/>
        <w:ind w:firstLine="404" w:firstLineChars="200"/>
        <w:rPr>
          <w:rFonts w:hint="eastAsia" w:ascii="宋体" w:hAnsi="宋体" w:eastAsia="宋体" w:cs="宋体"/>
          <w:sz w:val="21"/>
          <w:szCs w:val="21"/>
          <w:lang w:val="en-GB"/>
        </w:rPr>
      </w:pPr>
      <w:r>
        <w:rPr>
          <w:spacing w:val="-4"/>
          <w:szCs w:val="21"/>
        </w:rPr>
        <w:t>（4）不同</w:t>
      </w:r>
      <w:r>
        <w:rPr>
          <w:rFonts w:hint="eastAsia"/>
          <w:spacing w:val="-4"/>
          <w:szCs w:val="21"/>
          <w:lang w:eastAsia="zh-CN"/>
        </w:rPr>
        <w:t>投标人</w:t>
      </w:r>
      <w:r>
        <w:rPr>
          <w:spacing w:val="-4"/>
          <w:szCs w:val="21"/>
        </w:rPr>
        <w:t>的联系人为同一人或不同联系人的联系电话一致，且无法合理解释的。</w:t>
      </w:r>
    </w:p>
    <w:p w14:paraId="79578185">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 xml:space="preserve">四、评审内容及标准 </w:t>
      </w:r>
    </w:p>
    <w:p w14:paraId="7CF979FA">
      <w:pPr>
        <w:spacing w:line="360" w:lineRule="auto"/>
        <w:ind w:firstLine="413" w:firstLineChars="196"/>
        <w:outlineLvl w:val="2"/>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sz w:val="21"/>
          <w:szCs w:val="21"/>
          <w:lang w:eastAsia="zh-CN"/>
        </w:rPr>
        <w:t>商务技术</w:t>
      </w:r>
      <w:r>
        <w:rPr>
          <w:rFonts w:hint="eastAsia" w:ascii="宋体" w:hAnsi="宋体" w:eastAsia="宋体" w:cs="宋体"/>
          <w:b/>
          <w:bCs/>
          <w:sz w:val="21"/>
          <w:szCs w:val="21"/>
        </w:rPr>
        <w:t>评分准则</w:t>
      </w:r>
    </w:p>
    <w:tbl>
      <w:tblPr>
        <w:tblStyle w:val="60"/>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42"/>
        <w:gridCol w:w="6945"/>
        <w:gridCol w:w="759"/>
      </w:tblGrid>
      <w:tr w14:paraId="73AA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5" w:type="dxa"/>
            <w:gridSpan w:val="2"/>
            <w:noWrap/>
            <w:vAlign w:val="center"/>
          </w:tcPr>
          <w:p w14:paraId="09A06929">
            <w:pPr>
              <w:jc w:val="center"/>
              <w:rPr>
                <w:rFonts w:ascii="宋体" w:hAnsi="宋体" w:cs="宋体"/>
                <w:b/>
                <w:bCs/>
                <w:color w:val="auto"/>
                <w:szCs w:val="21"/>
                <w:highlight w:val="none"/>
              </w:rPr>
            </w:pPr>
            <w:r>
              <w:rPr>
                <w:rFonts w:hint="eastAsia" w:ascii="宋体" w:hAnsi="宋体" w:cs="宋体"/>
                <w:b/>
                <w:bCs/>
                <w:color w:val="auto"/>
                <w:szCs w:val="21"/>
                <w:highlight w:val="none"/>
              </w:rPr>
              <w:t>评审内容</w:t>
            </w:r>
          </w:p>
        </w:tc>
        <w:tc>
          <w:tcPr>
            <w:tcW w:w="6945" w:type="dxa"/>
            <w:noWrap/>
            <w:vAlign w:val="center"/>
          </w:tcPr>
          <w:p w14:paraId="309B2AE2">
            <w:pPr>
              <w:jc w:val="center"/>
              <w:rPr>
                <w:rFonts w:ascii="宋体" w:hAnsi="宋体" w:cs="宋体"/>
                <w:b/>
                <w:bCs/>
                <w:color w:val="auto"/>
                <w:szCs w:val="21"/>
                <w:highlight w:val="none"/>
              </w:rPr>
            </w:pPr>
            <w:r>
              <w:rPr>
                <w:rFonts w:hint="eastAsia" w:ascii="宋体" w:hAnsi="宋体" w:cs="宋体"/>
                <w:b/>
                <w:bCs/>
                <w:color w:val="auto"/>
                <w:szCs w:val="21"/>
                <w:highlight w:val="none"/>
              </w:rPr>
              <w:t>评分标准及分数</w:t>
            </w:r>
          </w:p>
        </w:tc>
        <w:tc>
          <w:tcPr>
            <w:tcW w:w="759" w:type="dxa"/>
            <w:noWrap/>
            <w:vAlign w:val="center"/>
          </w:tcPr>
          <w:p w14:paraId="78EEC528">
            <w:pPr>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r>
      <w:tr w14:paraId="19DC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73" w:type="dxa"/>
            <w:vMerge w:val="restart"/>
            <w:noWrap/>
            <w:vAlign w:val="center"/>
          </w:tcPr>
          <w:p w14:paraId="7508B47D">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商务分</w:t>
            </w:r>
          </w:p>
          <w:p w14:paraId="1231A7D5">
            <w:pPr>
              <w:widowControl w:val="0"/>
              <w:autoSpaceDE w:val="0"/>
              <w:autoSpaceDN w:val="0"/>
              <w:adjustRightInd w:val="0"/>
              <w:spacing w:before="0" w:after="0"/>
              <w:jc w:val="center"/>
              <w:outlineLvl w:val="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（32分）</w:t>
            </w:r>
          </w:p>
        </w:tc>
        <w:tc>
          <w:tcPr>
            <w:tcW w:w="1142" w:type="dxa"/>
            <w:noWrap/>
            <w:vAlign w:val="center"/>
          </w:tcPr>
          <w:p w14:paraId="69D26600">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企业情况</w:t>
            </w:r>
          </w:p>
        </w:tc>
        <w:tc>
          <w:tcPr>
            <w:tcW w:w="6945" w:type="dxa"/>
            <w:noWrap/>
            <w:vAlign w:val="center"/>
          </w:tcPr>
          <w:p w14:paraId="2D78C22A">
            <w:pPr>
              <w:keepNext w:val="0"/>
              <w:keepLines w:val="0"/>
              <w:pageBreakBefore w:val="0"/>
              <w:numPr>
                <w:ilvl w:val="0"/>
                <w:numId w:val="14"/>
              </w:numPr>
              <w:shd w:val="clear" w:color="auto" w:fill="auto"/>
              <w:kinsoku/>
              <w:wordWrap/>
              <w:overflowPunct/>
              <w:topLinePunct w:val="0"/>
              <w:bidi w:val="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投标人或实施团队具有与本项目相关的知识产权发明专利的得2分；</w:t>
            </w:r>
          </w:p>
          <w:p w14:paraId="142A57BF">
            <w:pPr>
              <w:keepNext w:val="0"/>
              <w:keepLines w:val="0"/>
              <w:pageBreakBefore w:val="0"/>
              <w:shd w:val="clear" w:color="auto" w:fill="auto"/>
              <w:kinsoku/>
              <w:wordWrap/>
              <w:overflowPunct/>
              <w:topLinePunct w:val="0"/>
              <w:bidi w:val="0"/>
              <w:spacing w:line="360" w:lineRule="auto"/>
              <w:rPr>
                <w:rFonts w:hint="eastAsia" w:ascii="宋体" w:hAnsi="宋体" w:eastAsia="宋体" w:cs="宋体"/>
                <w:b w:val="0"/>
                <w:bCs w:val="0"/>
                <w:sz w:val="21"/>
                <w:szCs w:val="21"/>
                <w:highlight w:val="none"/>
                <w:lang w:val="en-US"/>
              </w:rPr>
            </w:pPr>
            <w:r>
              <w:rPr>
                <w:rFonts w:hint="eastAsia" w:ascii="宋体" w:hAnsi="宋体" w:eastAsia="宋体" w:cs="宋体"/>
                <w:b w:val="0"/>
                <w:bCs w:val="0"/>
                <w:color w:val="auto"/>
                <w:kern w:val="2"/>
                <w:sz w:val="21"/>
                <w:szCs w:val="21"/>
                <w:highlight w:val="none"/>
                <w:lang w:val="en-US" w:eastAsia="zh-CN" w:bidi="ar-SA"/>
              </w:rPr>
              <w:t>（2）2023年以来承接</w:t>
            </w:r>
            <w:r>
              <w:rPr>
                <w:rFonts w:hint="eastAsia" w:ascii="宋体" w:hAnsi="宋体" w:eastAsia="宋体" w:cs="宋体"/>
                <w:b w:val="0"/>
                <w:bCs w:val="0"/>
                <w:color w:val="auto"/>
                <w:kern w:val="0"/>
                <w:sz w:val="21"/>
                <w:szCs w:val="21"/>
                <w:highlight w:val="none"/>
              </w:rPr>
              <w:t>过类似项目的，每提供一项得</w:t>
            </w:r>
            <w:r>
              <w:rPr>
                <w:rFonts w:hint="eastAsia" w:ascii="宋体" w:hAnsi="宋体" w:eastAsia="宋体" w:cs="宋体"/>
                <w:b w:val="0"/>
                <w:bCs w:val="0"/>
                <w:color w:val="auto"/>
                <w:kern w:val="0"/>
                <w:sz w:val="21"/>
                <w:szCs w:val="21"/>
                <w:highlight w:val="none"/>
                <w:lang w:val="en-US" w:eastAsia="zh-CN"/>
              </w:rPr>
              <w:t>0.5</w:t>
            </w:r>
            <w:r>
              <w:rPr>
                <w:rFonts w:hint="eastAsia" w:ascii="宋体" w:hAnsi="宋体" w:eastAsia="宋体" w:cs="宋体"/>
                <w:b w:val="0"/>
                <w:bCs w:val="0"/>
                <w:color w:val="auto"/>
                <w:kern w:val="0"/>
                <w:sz w:val="21"/>
                <w:szCs w:val="21"/>
                <w:highlight w:val="none"/>
              </w:rPr>
              <w:t>分，最高得</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分。</w:t>
            </w:r>
          </w:p>
          <w:p w14:paraId="5B906BB4">
            <w:pPr>
              <w:spacing w:line="360" w:lineRule="auto"/>
              <w:rPr>
                <w:rFonts w:hint="eastAsia" w:ascii="宋体" w:hAnsi="宋体" w:eastAsia="宋体" w:cs="宋体"/>
                <w:b w:val="0"/>
                <w:bCs w:val="0"/>
                <w:sz w:val="21"/>
                <w:szCs w:val="21"/>
              </w:rPr>
            </w:pPr>
            <w:r>
              <w:rPr>
                <w:rFonts w:hint="eastAsia" w:ascii="宋体" w:hAnsi="宋体" w:eastAsia="宋体" w:cs="宋体"/>
                <w:b w:val="0"/>
                <w:bCs w:val="0"/>
                <w:color w:val="auto"/>
                <w:sz w:val="21"/>
                <w:szCs w:val="21"/>
                <w:highlight w:val="none"/>
              </w:rPr>
              <w:t>（须提供有效的专利证书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正式颁布标准、项目合同及</w:t>
            </w:r>
            <w:r>
              <w:rPr>
                <w:rFonts w:hint="eastAsia" w:ascii="宋体" w:hAnsi="宋体" w:eastAsia="宋体" w:cs="宋体"/>
                <w:i w:val="0"/>
                <w:iCs w:val="0"/>
                <w:caps w:val="0"/>
                <w:color w:val="auto"/>
                <w:spacing w:val="0"/>
                <w:sz w:val="21"/>
                <w:szCs w:val="21"/>
                <w:highlight w:val="none"/>
                <w:shd w:val="clear" w:color="auto" w:fill="auto"/>
              </w:rPr>
              <w:t>资质共享协议等合法形式</w:t>
            </w:r>
            <w:r>
              <w:rPr>
                <w:rFonts w:hint="eastAsia" w:ascii="宋体" w:hAnsi="宋体" w:eastAsia="宋体" w:cs="宋体"/>
                <w:b w:val="0"/>
                <w:bCs w:val="0"/>
                <w:color w:val="auto"/>
                <w:sz w:val="21"/>
                <w:szCs w:val="21"/>
                <w:highlight w:val="none"/>
              </w:rPr>
              <w:t>扫描件加盖投标人公章编入投标文件中，未提供不得分）</w:t>
            </w:r>
          </w:p>
        </w:tc>
        <w:tc>
          <w:tcPr>
            <w:tcW w:w="759" w:type="dxa"/>
            <w:noWrap/>
            <w:vAlign w:val="center"/>
          </w:tcPr>
          <w:p w14:paraId="3BFC07E7">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r>
      <w:tr w14:paraId="66A4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73" w:type="dxa"/>
            <w:vMerge w:val="continue"/>
            <w:noWrap/>
            <w:vAlign w:val="center"/>
          </w:tcPr>
          <w:p w14:paraId="4D7D679D">
            <w:pPr>
              <w:jc w:val="center"/>
              <w:rPr>
                <w:rFonts w:hint="eastAsia" w:ascii="宋体" w:hAnsi="宋体" w:eastAsia="宋体" w:cs="宋体"/>
                <w:b w:val="0"/>
                <w:bCs w:val="0"/>
                <w:color w:val="auto"/>
                <w:sz w:val="21"/>
                <w:szCs w:val="21"/>
                <w:highlight w:val="none"/>
              </w:rPr>
            </w:pPr>
          </w:p>
        </w:tc>
        <w:tc>
          <w:tcPr>
            <w:tcW w:w="1142" w:type="dxa"/>
            <w:noWrap/>
            <w:vAlign w:val="center"/>
          </w:tcPr>
          <w:p w14:paraId="397F8BDE">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项目负责人</w:t>
            </w:r>
          </w:p>
        </w:tc>
        <w:tc>
          <w:tcPr>
            <w:tcW w:w="6945" w:type="dxa"/>
            <w:noWrap/>
            <w:vAlign w:val="center"/>
          </w:tcPr>
          <w:p w14:paraId="1214E1F3">
            <w:pPr>
              <w:spacing w:line="360" w:lineRule="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拟派本项目负责人</w:t>
            </w:r>
            <w:r>
              <w:rPr>
                <w:rFonts w:hint="eastAsia" w:ascii="宋体" w:hAnsi="宋体" w:eastAsia="宋体" w:cs="宋体"/>
                <w:b w:val="0"/>
                <w:bCs w:val="0"/>
                <w:color w:val="auto"/>
                <w:sz w:val="21"/>
                <w:szCs w:val="21"/>
                <w:highlight w:val="none"/>
              </w:rPr>
              <w:t>具有</w:t>
            </w:r>
            <w:r>
              <w:rPr>
                <w:rFonts w:hint="eastAsia" w:ascii="宋体" w:hAnsi="宋体" w:eastAsia="宋体" w:cs="宋体"/>
                <w:b w:val="0"/>
                <w:bCs w:val="0"/>
                <w:color w:val="auto"/>
                <w:sz w:val="21"/>
                <w:szCs w:val="21"/>
                <w:highlight w:val="none"/>
                <w:lang w:eastAsia="zh-CN"/>
              </w:rPr>
              <w:t>副高级及以上（含）相关专业技术职称的得</w:t>
            </w:r>
            <w:r>
              <w:rPr>
                <w:rFonts w:hint="eastAsia" w:ascii="宋体" w:hAnsi="宋体" w:eastAsia="宋体" w:cs="宋体"/>
                <w:b w:val="0"/>
                <w:bCs w:val="0"/>
                <w:color w:val="auto"/>
                <w:sz w:val="21"/>
                <w:szCs w:val="21"/>
                <w:highlight w:val="none"/>
                <w:lang w:val="en-US" w:eastAsia="zh-CN"/>
              </w:rPr>
              <w:t>3分，</w:t>
            </w:r>
            <w:r>
              <w:rPr>
                <w:rFonts w:hint="eastAsia" w:ascii="宋体" w:hAnsi="宋体" w:eastAsia="宋体" w:cs="宋体"/>
                <w:b w:val="0"/>
                <w:bCs w:val="0"/>
                <w:color w:val="auto"/>
                <w:sz w:val="21"/>
                <w:szCs w:val="21"/>
                <w:highlight w:val="none"/>
              </w:rPr>
              <w:t>中级及以上（含）相关专业技术职称的得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分，初级相关专业技术职称的得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kern w:val="0"/>
                <w:sz w:val="21"/>
                <w:szCs w:val="21"/>
                <w:highlight w:val="none"/>
              </w:rPr>
              <w:t>。</w:t>
            </w:r>
          </w:p>
          <w:p w14:paraId="14BE6352">
            <w:pPr>
              <w:widowControl w:val="0"/>
              <w:spacing w:line="360" w:lineRule="auto"/>
              <w:ind w:left="0" w:leftChars="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pacing w:val="-4"/>
                <w:kern w:val="2"/>
                <w:sz w:val="21"/>
                <w:szCs w:val="21"/>
                <w:lang w:val="en-US" w:eastAsia="zh-CN" w:bidi="ar-SA"/>
              </w:rPr>
              <w:t>（须提供有效的职称证书扫描件及投标截止时间前</w:t>
            </w:r>
            <w:r>
              <w:rPr>
                <w:rFonts w:hint="eastAsia" w:ascii="宋体" w:hAnsi="宋体" w:eastAsia="宋体" w:cs="宋体"/>
                <w:b w:val="0"/>
                <w:bCs w:val="0"/>
                <w:color w:val="auto"/>
                <w:kern w:val="2"/>
                <w:sz w:val="21"/>
                <w:szCs w:val="21"/>
                <w:lang w:val="en-US" w:eastAsia="zh-CN" w:bidi="ar-SA"/>
              </w:rPr>
              <w:t>近三个月任意一个月的社保证明</w:t>
            </w:r>
            <w:r>
              <w:rPr>
                <w:rFonts w:hint="eastAsia" w:ascii="宋体" w:hAnsi="宋体" w:eastAsia="宋体" w:cs="宋体"/>
                <w:b w:val="0"/>
                <w:bCs w:val="0"/>
                <w:color w:val="auto"/>
                <w:spacing w:val="-4"/>
                <w:kern w:val="2"/>
                <w:sz w:val="21"/>
                <w:szCs w:val="21"/>
                <w:lang w:val="en-US" w:eastAsia="zh-CN" w:bidi="ar-SA"/>
              </w:rPr>
              <w:t>的社保缴费证明或劳务合同并加盖投标人公章编入投标文件中，未提供或提供不全的不得分）</w:t>
            </w:r>
          </w:p>
        </w:tc>
        <w:tc>
          <w:tcPr>
            <w:tcW w:w="759" w:type="dxa"/>
            <w:noWrap/>
            <w:vAlign w:val="center"/>
          </w:tcPr>
          <w:p w14:paraId="08FD3E6F">
            <w:pPr>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p>
        </w:tc>
      </w:tr>
      <w:tr w14:paraId="5AAD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78D66421">
            <w:pPr>
              <w:jc w:val="center"/>
              <w:rPr>
                <w:rFonts w:hint="eastAsia" w:ascii="宋体" w:hAnsi="宋体" w:eastAsia="宋体" w:cs="宋体"/>
                <w:b w:val="0"/>
                <w:bCs w:val="0"/>
                <w:color w:val="auto"/>
                <w:sz w:val="21"/>
                <w:szCs w:val="21"/>
                <w:highlight w:val="none"/>
              </w:rPr>
            </w:pPr>
          </w:p>
        </w:tc>
        <w:tc>
          <w:tcPr>
            <w:tcW w:w="1142" w:type="dxa"/>
            <w:vMerge w:val="restart"/>
            <w:noWrap/>
            <w:vAlign w:val="center"/>
          </w:tcPr>
          <w:p w14:paraId="729EBC00">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项目组成员</w:t>
            </w:r>
          </w:p>
        </w:tc>
        <w:tc>
          <w:tcPr>
            <w:tcW w:w="6945" w:type="dxa"/>
            <w:noWrap/>
            <w:vAlign w:val="center"/>
          </w:tcPr>
          <w:p w14:paraId="2CC2168B">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拟派本项目组成员人数达到</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人的得1分，</w:t>
            </w:r>
            <w:r>
              <w:rPr>
                <w:rFonts w:hint="eastAsia" w:ascii="宋体" w:hAnsi="宋体" w:eastAsia="宋体" w:cs="宋体"/>
                <w:b w:val="0"/>
                <w:bCs w:val="0"/>
                <w:color w:val="auto"/>
                <w:sz w:val="21"/>
                <w:szCs w:val="21"/>
                <w:highlight w:val="none"/>
              </w:rPr>
              <w:t>每增加1人得1分，最高得6分，不足</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人的不得分。</w:t>
            </w:r>
          </w:p>
          <w:p w14:paraId="2A4A9A49">
            <w:pPr>
              <w:widowControl w:val="0"/>
              <w:spacing w:line="360" w:lineRule="auto"/>
              <w:ind w:left="0" w:leftChars="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pacing w:val="-4"/>
                <w:kern w:val="2"/>
                <w:sz w:val="21"/>
                <w:szCs w:val="21"/>
                <w:lang w:val="en-US" w:eastAsia="zh-CN" w:bidi="ar-SA"/>
              </w:rPr>
              <w:t>（须提供人员清单及投标截止时间前近三个月任意一个月的社保缴费证明或劳务合同并加盖投标人公章编入投标文件中，未提供或提供不全的不得分）</w:t>
            </w:r>
          </w:p>
        </w:tc>
        <w:tc>
          <w:tcPr>
            <w:tcW w:w="759" w:type="dxa"/>
            <w:noWrap/>
            <w:vAlign w:val="center"/>
          </w:tcPr>
          <w:p w14:paraId="36222786">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p>
        </w:tc>
      </w:tr>
      <w:tr w14:paraId="5BF0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273" w:type="dxa"/>
            <w:vMerge w:val="continue"/>
            <w:noWrap/>
            <w:vAlign w:val="center"/>
          </w:tcPr>
          <w:p w14:paraId="476FE185">
            <w:pPr>
              <w:jc w:val="center"/>
              <w:rPr>
                <w:rFonts w:hint="eastAsia" w:ascii="宋体" w:hAnsi="宋体" w:eastAsia="宋体" w:cs="宋体"/>
                <w:b w:val="0"/>
                <w:bCs w:val="0"/>
                <w:color w:val="auto"/>
                <w:sz w:val="21"/>
                <w:szCs w:val="21"/>
                <w:highlight w:val="none"/>
              </w:rPr>
            </w:pPr>
          </w:p>
        </w:tc>
        <w:tc>
          <w:tcPr>
            <w:tcW w:w="1142" w:type="dxa"/>
            <w:vMerge w:val="continue"/>
            <w:noWrap/>
            <w:vAlign w:val="center"/>
          </w:tcPr>
          <w:p w14:paraId="118AE999">
            <w:pPr>
              <w:spacing w:line="360" w:lineRule="auto"/>
              <w:jc w:val="center"/>
              <w:rPr>
                <w:rFonts w:hint="eastAsia" w:ascii="宋体" w:hAnsi="宋体" w:eastAsia="宋体" w:cs="宋体"/>
                <w:b w:val="0"/>
                <w:bCs w:val="0"/>
                <w:color w:val="auto"/>
                <w:sz w:val="21"/>
                <w:szCs w:val="21"/>
                <w:highlight w:val="none"/>
              </w:rPr>
            </w:pPr>
          </w:p>
        </w:tc>
        <w:tc>
          <w:tcPr>
            <w:tcW w:w="6945" w:type="dxa"/>
            <w:noWrap/>
            <w:vAlign w:val="center"/>
          </w:tcPr>
          <w:p w14:paraId="76E3474F">
            <w:pPr>
              <w:spacing w:line="360"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项目组成员中具有中级及以上（含）农业相关专业技术职称的，一人得2分，</w:t>
            </w:r>
            <w:r>
              <w:rPr>
                <w:rFonts w:hint="eastAsia" w:ascii="宋体" w:hAnsi="宋体" w:eastAsia="宋体" w:cs="宋体"/>
                <w:b w:val="0"/>
                <w:bCs w:val="0"/>
                <w:color w:val="auto"/>
                <w:sz w:val="21"/>
                <w:szCs w:val="21"/>
                <w:highlight w:val="none"/>
              </w:rPr>
              <w:t>初级农业相关专业技术职称的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一人</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最高得</w:t>
            </w:r>
            <w:r>
              <w:rPr>
                <w:rFonts w:hint="eastAsia" w:ascii="宋体" w:hAnsi="宋体" w:eastAsia="宋体" w:cs="宋体"/>
                <w:b w:val="0"/>
                <w:bCs w:val="0"/>
                <w:color w:val="auto"/>
                <w:kern w:val="0"/>
                <w:sz w:val="21"/>
                <w:szCs w:val="21"/>
                <w:highlight w:val="none"/>
                <w:lang w:val="en-US" w:eastAsia="zh-CN"/>
              </w:rPr>
              <w:t>6分。</w:t>
            </w:r>
          </w:p>
          <w:p w14:paraId="4D39C65C">
            <w:pPr>
              <w:widowControl w:val="0"/>
              <w:spacing w:line="360" w:lineRule="auto"/>
              <w:ind w:left="0" w:leftChars="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pacing w:val="-4"/>
                <w:kern w:val="2"/>
                <w:sz w:val="21"/>
                <w:szCs w:val="21"/>
                <w:lang w:val="en-US" w:eastAsia="zh-CN" w:bidi="ar-SA"/>
              </w:rPr>
              <w:t>（须提供有效的证书扫描件及投标截止时间前近三个月的社保缴费证明或劳务合同并加盖投标人公章编入投标文件中，未提供或提供不全的不得分）</w:t>
            </w:r>
          </w:p>
        </w:tc>
        <w:tc>
          <w:tcPr>
            <w:tcW w:w="759" w:type="dxa"/>
            <w:noWrap/>
            <w:vAlign w:val="center"/>
          </w:tcPr>
          <w:p w14:paraId="5A637865">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r>
      <w:tr w14:paraId="642C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7E36F510">
            <w:pPr>
              <w:jc w:val="center"/>
              <w:rPr>
                <w:rFonts w:hint="eastAsia" w:ascii="宋体" w:hAnsi="宋体" w:eastAsia="宋体" w:cs="宋体"/>
                <w:b w:val="0"/>
                <w:bCs w:val="0"/>
                <w:color w:val="auto"/>
                <w:sz w:val="21"/>
                <w:szCs w:val="21"/>
                <w:highlight w:val="none"/>
              </w:rPr>
            </w:pPr>
          </w:p>
        </w:tc>
        <w:tc>
          <w:tcPr>
            <w:tcW w:w="1142" w:type="dxa"/>
            <w:vMerge w:val="continue"/>
            <w:noWrap/>
            <w:vAlign w:val="center"/>
          </w:tcPr>
          <w:p w14:paraId="0C306F39">
            <w:pPr>
              <w:spacing w:line="360" w:lineRule="auto"/>
              <w:jc w:val="center"/>
              <w:rPr>
                <w:rFonts w:hint="eastAsia" w:ascii="宋体" w:hAnsi="宋体" w:eastAsia="宋体" w:cs="宋体"/>
                <w:b w:val="0"/>
                <w:bCs w:val="0"/>
                <w:color w:val="auto"/>
                <w:sz w:val="21"/>
                <w:szCs w:val="21"/>
                <w:highlight w:val="none"/>
              </w:rPr>
            </w:pPr>
          </w:p>
        </w:tc>
        <w:tc>
          <w:tcPr>
            <w:tcW w:w="6945" w:type="dxa"/>
            <w:noWrap/>
            <w:vAlign w:val="center"/>
          </w:tcPr>
          <w:p w14:paraId="4733D950">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项目组人员获得的与本项目相关的荣誉、奖励</w:t>
            </w:r>
            <w:r>
              <w:rPr>
                <w:rFonts w:hint="eastAsia" w:ascii="宋体" w:hAnsi="宋体" w:eastAsia="宋体" w:cs="宋体"/>
                <w:b w:val="0"/>
                <w:bCs w:val="0"/>
                <w:color w:val="auto"/>
                <w:sz w:val="21"/>
                <w:szCs w:val="21"/>
                <w:highlight w:val="none"/>
                <w:lang w:val="en-US" w:eastAsia="zh-CN"/>
              </w:rPr>
              <w:t>或主持科研项目</w:t>
            </w:r>
            <w:r>
              <w:rPr>
                <w:rFonts w:hint="eastAsia" w:ascii="宋体" w:hAnsi="宋体" w:eastAsia="宋体" w:cs="宋体"/>
                <w:b w:val="0"/>
                <w:bCs w:val="0"/>
                <w:color w:val="auto"/>
                <w:sz w:val="21"/>
                <w:szCs w:val="21"/>
                <w:highlight w:val="none"/>
              </w:rPr>
              <w:t>情况：</w:t>
            </w:r>
          </w:p>
          <w:p w14:paraId="60FD7A7F">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获得过国家级</w:t>
            </w:r>
            <w:r>
              <w:rPr>
                <w:rFonts w:hint="eastAsia" w:ascii="宋体" w:hAnsi="宋体" w:eastAsia="宋体" w:cs="宋体"/>
                <w:b w:val="0"/>
                <w:bCs w:val="0"/>
                <w:color w:val="auto"/>
                <w:sz w:val="21"/>
                <w:szCs w:val="21"/>
                <w:highlight w:val="none"/>
                <w:lang w:val="en-US" w:eastAsia="zh-CN"/>
              </w:rPr>
              <w:t>相关</w:t>
            </w:r>
            <w:r>
              <w:rPr>
                <w:rFonts w:hint="eastAsia" w:ascii="宋体" w:hAnsi="宋体" w:eastAsia="宋体" w:cs="宋体"/>
                <w:b w:val="0"/>
                <w:bCs w:val="0"/>
                <w:color w:val="auto"/>
                <w:sz w:val="21"/>
                <w:szCs w:val="21"/>
                <w:highlight w:val="none"/>
              </w:rPr>
              <w:t>荣誉、奖励的</w:t>
            </w:r>
            <w:r>
              <w:rPr>
                <w:rFonts w:hint="eastAsia" w:ascii="宋体" w:hAnsi="宋体" w:eastAsia="宋体" w:cs="宋体"/>
                <w:b w:val="0"/>
                <w:bCs w:val="0"/>
                <w:color w:val="auto"/>
                <w:sz w:val="21"/>
                <w:szCs w:val="21"/>
                <w:highlight w:val="none"/>
                <w:lang w:val="en-US" w:eastAsia="zh-CN"/>
              </w:rPr>
              <w:t>或主持国家级科研项目的</w:t>
            </w:r>
            <w:r>
              <w:rPr>
                <w:rFonts w:hint="eastAsia" w:ascii="宋体" w:hAnsi="宋体" w:eastAsia="宋体" w:cs="宋体"/>
                <w:b w:val="0"/>
                <w:bCs w:val="0"/>
                <w:color w:val="auto"/>
                <w:sz w:val="21"/>
                <w:szCs w:val="21"/>
                <w:highlight w:val="none"/>
              </w:rPr>
              <w:t>，每个得3分；</w:t>
            </w:r>
          </w:p>
          <w:p w14:paraId="6E1DC50A">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获得过市级</w:t>
            </w:r>
            <w:r>
              <w:rPr>
                <w:rFonts w:hint="eastAsia" w:ascii="宋体" w:hAnsi="宋体" w:eastAsia="宋体" w:cs="宋体"/>
                <w:b w:val="0"/>
                <w:bCs w:val="0"/>
                <w:color w:val="auto"/>
                <w:sz w:val="21"/>
                <w:szCs w:val="21"/>
                <w:highlight w:val="none"/>
                <w:lang w:val="en-US" w:eastAsia="zh-CN"/>
              </w:rPr>
              <w:t>及以上（含）相关</w:t>
            </w:r>
            <w:r>
              <w:rPr>
                <w:rFonts w:hint="eastAsia" w:ascii="宋体" w:hAnsi="宋体" w:eastAsia="宋体" w:cs="宋体"/>
                <w:b w:val="0"/>
                <w:bCs w:val="0"/>
                <w:color w:val="auto"/>
                <w:sz w:val="21"/>
                <w:szCs w:val="21"/>
                <w:highlight w:val="none"/>
              </w:rPr>
              <w:t>荣誉、奖励的</w:t>
            </w:r>
            <w:r>
              <w:rPr>
                <w:rFonts w:hint="eastAsia" w:ascii="宋体" w:hAnsi="宋体" w:eastAsia="宋体" w:cs="宋体"/>
                <w:b w:val="0"/>
                <w:bCs w:val="0"/>
                <w:color w:val="auto"/>
                <w:sz w:val="21"/>
                <w:szCs w:val="21"/>
                <w:highlight w:val="none"/>
                <w:lang w:val="en-US" w:eastAsia="zh-CN"/>
              </w:rPr>
              <w:t>或科研项目的</w:t>
            </w:r>
            <w:r>
              <w:rPr>
                <w:rFonts w:hint="eastAsia" w:ascii="宋体" w:hAnsi="宋体" w:eastAsia="宋体" w:cs="宋体"/>
                <w:b w:val="0"/>
                <w:bCs w:val="0"/>
                <w:color w:val="auto"/>
                <w:sz w:val="21"/>
                <w:szCs w:val="21"/>
                <w:highlight w:val="none"/>
              </w:rPr>
              <w:t>，每个得1分</w:t>
            </w:r>
            <w:r>
              <w:rPr>
                <w:rFonts w:hint="eastAsia" w:ascii="宋体" w:hAnsi="宋体" w:eastAsia="宋体" w:cs="宋体"/>
                <w:b w:val="0"/>
                <w:bCs w:val="0"/>
                <w:color w:val="auto"/>
                <w:sz w:val="21"/>
                <w:szCs w:val="21"/>
                <w:highlight w:val="none"/>
                <w:lang w:eastAsia="zh-CN"/>
              </w:rPr>
              <w:t>，</w:t>
            </w:r>
          </w:p>
          <w:p w14:paraId="75D9F5E3">
            <w:pPr>
              <w:spacing w:line="360" w:lineRule="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分。（同一奖项不重复计分，按最高分计算）</w:t>
            </w:r>
          </w:p>
          <w:p w14:paraId="1B110E29">
            <w:pPr>
              <w:spacing w:line="360" w:lineRule="auto"/>
              <w:rPr>
                <w:rFonts w:hint="eastAsia" w:ascii="宋体" w:hAnsi="宋体" w:eastAsia="宋体" w:cs="宋体"/>
                <w:b w:val="0"/>
                <w:bCs w:val="0"/>
                <w:sz w:val="21"/>
                <w:szCs w:val="21"/>
              </w:rPr>
            </w:pPr>
            <w:r>
              <w:rPr>
                <w:rFonts w:hint="eastAsia" w:ascii="宋体" w:hAnsi="宋体" w:eastAsia="宋体" w:cs="宋体"/>
                <w:b w:val="0"/>
                <w:bCs w:val="0"/>
                <w:color w:val="auto"/>
                <w:sz w:val="21"/>
                <w:szCs w:val="21"/>
                <w:highlight w:val="none"/>
              </w:rPr>
              <w:t>（须提供有效的获奖证书</w:t>
            </w:r>
            <w:r>
              <w:rPr>
                <w:rFonts w:hint="eastAsia" w:ascii="宋体" w:hAnsi="宋体" w:eastAsia="宋体" w:cs="宋体"/>
                <w:b w:val="0"/>
                <w:bCs w:val="0"/>
                <w:color w:val="auto"/>
                <w:sz w:val="21"/>
                <w:szCs w:val="21"/>
                <w:highlight w:val="none"/>
                <w:lang w:val="en-US" w:eastAsia="zh-CN"/>
              </w:rPr>
              <w:t>、科研合同及</w:t>
            </w:r>
            <w:r>
              <w:rPr>
                <w:rFonts w:hint="eastAsia" w:ascii="宋体" w:hAnsi="宋体" w:eastAsia="宋体" w:cs="宋体"/>
                <w:i w:val="0"/>
                <w:iCs w:val="0"/>
                <w:caps w:val="0"/>
                <w:color w:val="auto"/>
                <w:spacing w:val="0"/>
                <w:sz w:val="21"/>
                <w:szCs w:val="21"/>
                <w:highlight w:val="none"/>
                <w:shd w:val="clear" w:color="auto" w:fill="auto"/>
              </w:rPr>
              <w:t>资质共享协议等合法形式</w:t>
            </w:r>
            <w:r>
              <w:rPr>
                <w:rFonts w:hint="eastAsia" w:ascii="宋体" w:hAnsi="宋体" w:eastAsia="宋体" w:cs="宋体"/>
                <w:i w:val="0"/>
                <w:iCs w:val="0"/>
                <w:caps w:val="0"/>
                <w:color w:val="auto"/>
                <w:spacing w:val="0"/>
                <w:sz w:val="21"/>
                <w:szCs w:val="21"/>
                <w:highlight w:val="none"/>
                <w:shd w:val="clear" w:color="auto" w:fill="auto"/>
                <w:lang w:val="en-US" w:eastAsia="zh-CN"/>
              </w:rPr>
              <w:t>的</w:t>
            </w:r>
            <w:r>
              <w:rPr>
                <w:rFonts w:hint="eastAsia" w:ascii="宋体" w:hAnsi="宋体" w:eastAsia="宋体" w:cs="宋体"/>
                <w:b w:val="0"/>
                <w:bCs w:val="0"/>
                <w:color w:val="auto"/>
                <w:sz w:val="21"/>
                <w:szCs w:val="21"/>
                <w:highlight w:val="none"/>
              </w:rPr>
              <w:t>扫描件及投标截止时间前的社保缴费证明</w:t>
            </w:r>
            <w:r>
              <w:rPr>
                <w:rFonts w:hint="eastAsia" w:ascii="宋体" w:hAnsi="宋体" w:eastAsia="宋体" w:cs="宋体"/>
                <w:b w:val="0"/>
                <w:bCs w:val="0"/>
                <w:color w:val="auto"/>
                <w:sz w:val="21"/>
                <w:szCs w:val="21"/>
                <w:highlight w:val="none"/>
                <w:lang w:val="en-US" w:eastAsia="zh-CN"/>
              </w:rPr>
              <w:t>或劳务合同</w:t>
            </w:r>
            <w:r>
              <w:rPr>
                <w:rFonts w:hint="eastAsia" w:ascii="宋体" w:hAnsi="宋体" w:eastAsia="宋体" w:cs="宋体"/>
                <w:b w:val="0"/>
                <w:bCs w:val="0"/>
                <w:color w:val="auto"/>
                <w:sz w:val="21"/>
                <w:szCs w:val="21"/>
                <w:highlight w:val="none"/>
              </w:rPr>
              <w:t>并加盖投标人公章编入投标文件中，未提供或提供不全的不得分）</w:t>
            </w:r>
          </w:p>
        </w:tc>
        <w:tc>
          <w:tcPr>
            <w:tcW w:w="759" w:type="dxa"/>
            <w:noWrap/>
            <w:vAlign w:val="center"/>
          </w:tcPr>
          <w:p w14:paraId="54A13E60">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p>
        </w:tc>
      </w:tr>
      <w:tr w14:paraId="5C2C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1273" w:type="dxa"/>
            <w:vMerge w:val="continue"/>
            <w:noWrap/>
            <w:vAlign w:val="center"/>
          </w:tcPr>
          <w:p w14:paraId="4EA10F0E">
            <w:pPr>
              <w:jc w:val="center"/>
              <w:rPr>
                <w:rFonts w:hint="eastAsia" w:ascii="宋体" w:hAnsi="宋体" w:eastAsia="宋体" w:cs="宋体"/>
                <w:b w:val="0"/>
                <w:bCs w:val="0"/>
                <w:color w:val="auto"/>
                <w:sz w:val="21"/>
                <w:szCs w:val="21"/>
                <w:highlight w:val="none"/>
              </w:rPr>
            </w:pPr>
          </w:p>
        </w:tc>
        <w:tc>
          <w:tcPr>
            <w:tcW w:w="1142" w:type="dxa"/>
            <w:vMerge w:val="restart"/>
            <w:noWrap/>
            <w:vAlign w:val="center"/>
          </w:tcPr>
          <w:p w14:paraId="365CC365">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设备投入</w:t>
            </w:r>
          </w:p>
        </w:tc>
        <w:tc>
          <w:tcPr>
            <w:tcW w:w="6945" w:type="dxa"/>
            <w:noWrap/>
            <w:vAlign w:val="center"/>
          </w:tcPr>
          <w:p w14:paraId="4638F02C">
            <w:pPr>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根据投标人针对本项目配备的防控设备、监测设备</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运输设备</w:t>
            </w:r>
            <w:r>
              <w:rPr>
                <w:rFonts w:hint="eastAsia" w:ascii="宋体" w:hAnsi="宋体" w:eastAsia="宋体" w:cs="宋体"/>
                <w:b w:val="0"/>
                <w:bCs w:val="0"/>
                <w:color w:val="auto"/>
                <w:sz w:val="21"/>
                <w:szCs w:val="21"/>
                <w:highlight w:val="none"/>
              </w:rPr>
              <w:t>进行打分。</w:t>
            </w:r>
          </w:p>
          <w:p w14:paraId="4BE8CFA8">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每配备1台</w:t>
            </w:r>
            <w:r>
              <w:rPr>
                <w:rFonts w:hint="eastAsia" w:ascii="宋体" w:hAnsi="宋体" w:eastAsia="宋体" w:cs="宋体"/>
                <w:b w:val="0"/>
                <w:bCs w:val="0"/>
                <w:color w:val="auto"/>
                <w:sz w:val="21"/>
                <w:szCs w:val="21"/>
                <w:highlight w:val="none"/>
              </w:rPr>
              <w:t>防控设备</w:t>
            </w:r>
            <w:r>
              <w:rPr>
                <w:rFonts w:hint="eastAsia" w:ascii="宋体" w:hAnsi="宋体" w:eastAsia="宋体" w:cs="宋体"/>
                <w:b w:val="0"/>
                <w:bCs w:val="0"/>
                <w:color w:val="auto"/>
                <w:sz w:val="21"/>
                <w:szCs w:val="21"/>
                <w:highlight w:val="none"/>
                <w:lang w:val="en-US" w:eastAsia="zh-CN"/>
              </w:rPr>
              <w:t>得1分，最高得2分；</w:t>
            </w:r>
          </w:p>
          <w:p w14:paraId="059134E1">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每配备1台</w:t>
            </w:r>
            <w:r>
              <w:rPr>
                <w:rFonts w:hint="eastAsia" w:ascii="宋体" w:hAnsi="宋体" w:eastAsia="宋体" w:cs="宋体"/>
                <w:b w:val="0"/>
                <w:bCs w:val="0"/>
                <w:color w:val="auto"/>
                <w:sz w:val="21"/>
                <w:szCs w:val="21"/>
                <w:highlight w:val="none"/>
              </w:rPr>
              <w:t>监测设备</w:t>
            </w:r>
            <w:r>
              <w:rPr>
                <w:rFonts w:hint="eastAsia" w:ascii="宋体" w:hAnsi="宋体" w:eastAsia="宋体" w:cs="宋体"/>
                <w:b w:val="0"/>
                <w:bCs w:val="0"/>
                <w:color w:val="auto"/>
                <w:sz w:val="21"/>
                <w:szCs w:val="21"/>
                <w:highlight w:val="none"/>
                <w:lang w:val="en-US" w:eastAsia="zh-CN"/>
              </w:rPr>
              <w:t>得1分，最高得2分；</w:t>
            </w:r>
          </w:p>
          <w:p w14:paraId="4A986C50">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每配备1台运输设备</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最高得2分；</w:t>
            </w:r>
          </w:p>
          <w:p w14:paraId="693DC326">
            <w:pPr>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投标人针对本项目配备</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防控设备、监测设备</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运输设备品类齐全的得2分，不齐全的不得分。</w:t>
            </w:r>
          </w:p>
          <w:p w14:paraId="67350010">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4"/>
                <w:sz w:val="21"/>
                <w:szCs w:val="21"/>
                <w:highlight w:val="none"/>
              </w:rPr>
              <w:t>（自有设备须提供购置合同或发票、设备照片、</w:t>
            </w:r>
            <w:r>
              <w:rPr>
                <w:rFonts w:hint="eastAsia" w:ascii="宋体" w:hAnsi="宋体" w:eastAsia="宋体" w:cs="宋体"/>
                <w:b w:val="0"/>
                <w:bCs w:val="0"/>
                <w:color w:val="auto"/>
                <w:spacing w:val="-4"/>
                <w:sz w:val="21"/>
                <w:szCs w:val="21"/>
                <w:highlight w:val="none"/>
                <w:lang w:val="en-US" w:eastAsia="zh-CN"/>
              </w:rPr>
              <w:t>实景操作图像</w:t>
            </w:r>
            <w:r>
              <w:rPr>
                <w:rFonts w:hint="eastAsia" w:ascii="宋体" w:hAnsi="宋体" w:eastAsia="宋体" w:cs="宋体"/>
                <w:b w:val="0"/>
                <w:bCs w:val="0"/>
                <w:color w:val="auto"/>
                <w:spacing w:val="-4"/>
                <w:sz w:val="21"/>
                <w:szCs w:val="21"/>
                <w:highlight w:val="none"/>
              </w:rPr>
              <w:t>加盖投标人公章编入投标文件中；租赁设备须提供租赁合同、设备照片、</w:t>
            </w:r>
            <w:r>
              <w:rPr>
                <w:rFonts w:hint="eastAsia" w:ascii="宋体" w:hAnsi="宋体" w:eastAsia="宋体" w:cs="宋体"/>
                <w:b w:val="0"/>
                <w:bCs w:val="0"/>
                <w:color w:val="auto"/>
                <w:spacing w:val="-4"/>
                <w:sz w:val="21"/>
                <w:szCs w:val="21"/>
                <w:highlight w:val="none"/>
                <w:lang w:val="en-US" w:eastAsia="zh-CN"/>
              </w:rPr>
              <w:t>实景操作图像</w:t>
            </w:r>
            <w:r>
              <w:rPr>
                <w:rFonts w:hint="eastAsia" w:ascii="宋体" w:hAnsi="宋体" w:eastAsia="宋体" w:cs="宋体"/>
                <w:b w:val="0"/>
                <w:bCs w:val="0"/>
                <w:color w:val="auto"/>
                <w:spacing w:val="-4"/>
                <w:sz w:val="21"/>
                <w:szCs w:val="21"/>
                <w:highlight w:val="none"/>
              </w:rPr>
              <w:t>的扫描件加盖投标人公章编入投标文件中，</w:t>
            </w:r>
            <w:r>
              <w:rPr>
                <w:rFonts w:hint="eastAsia" w:ascii="宋体" w:hAnsi="宋体" w:eastAsia="宋体" w:cs="宋体"/>
                <w:b w:val="0"/>
                <w:bCs w:val="0"/>
                <w:color w:val="auto"/>
                <w:sz w:val="21"/>
                <w:szCs w:val="21"/>
                <w:highlight w:val="none"/>
              </w:rPr>
              <w:t>未提供或提供不全的不得分</w:t>
            </w:r>
            <w:r>
              <w:rPr>
                <w:rFonts w:hint="eastAsia" w:ascii="宋体" w:hAnsi="宋体" w:eastAsia="宋体" w:cs="宋体"/>
                <w:b w:val="0"/>
                <w:bCs w:val="0"/>
                <w:color w:val="auto"/>
                <w:spacing w:val="-4"/>
                <w:sz w:val="21"/>
                <w:szCs w:val="21"/>
                <w:highlight w:val="none"/>
              </w:rPr>
              <w:t>）</w:t>
            </w:r>
          </w:p>
        </w:tc>
        <w:tc>
          <w:tcPr>
            <w:tcW w:w="759" w:type="dxa"/>
            <w:noWrap/>
            <w:vAlign w:val="center"/>
          </w:tcPr>
          <w:p w14:paraId="55FCDFEA">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r>
      <w:tr w14:paraId="0A4C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restart"/>
            <w:noWrap/>
            <w:vAlign w:val="center"/>
          </w:tcPr>
          <w:p w14:paraId="36CDC662">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技术分</w:t>
            </w:r>
          </w:p>
          <w:p w14:paraId="036BA209">
            <w:pPr>
              <w:widowControl w:val="0"/>
              <w:autoSpaceDE w:val="0"/>
              <w:autoSpaceDN w:val="0"/>
              <w:adjustRightInd w:val="0"/>
              <w:spacing w:before="0" w:after="0"/>
              <w:jc w:val="center"/>
              <w:outlineLvl w:val="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（58分）</w:t>
            </w:r>
          </w:p>
        </w:tc>
        <w:tc>
          <w:tcPr>
            <w:tcW w:w="1142" w:type="dxa"/>
            <w:vMerge w:val="restart"/>
            <w:noWrap/>
            <w:vAlign w:val="center"/>
          </w:tcPr>
          <w:p w14:paraId="1072697B">
            <w:pPr>
              <w:adjustRightInd w:val="0"/>
              <w:snapToGrid w:val="0"/>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项目实施方案及措施</w:t>
            </w:r>
          </w:p>
        </w:tc>
        <w:tc>
          <w:tcPr>
            <w:tcW w:w="6945" w:type="dxa"/>
            <w:noWrap/>
            <w:vAlign w:val="center"/>
          </w:tcPr>
          <w:p w14:paraId="02BD0096">
            <w:pPr>
              <w:snapToGrid w:val="0"/>
              <w:spacing w:line="360" w:lineRule="auto"/>
              <w:jc w:val="left"/>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根据投标人对本项目防控范围区域内的疫情了解程度进行打分。</w:t>
            </w:r>
          </w:p>
          <w:p w14:paraId="203D8D45">
            <w:pPr>
              <w:snapToGrid w:val="0"/>
              <w:spacing w:line="360" w:lineRule="auto"/>
              <w:jc w:val="left"/>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对防控范围内各个疫情点红火蚁发生和危害程度</w:t>
            </w:r>
            <w:r>
              <w:rPr>
                <w:rFonts w:hint="eastAsia" w:ascii="宋体" w:hAnsi="宋体" w:eastAsia="宋体" w:cs="宋体"/>
                <w:b w:val="0"/>
                <w:bCs w:val="0"/>
                <w:spacing w:val="-4"/>
                <w:sz w:val="21"/>
                <w:szCs w:val="21"/>
                <w:lang w:val="en-US" w:eastAsia="zh-CN"/>
              </w:rPr>
              <w:t>有系统性调研且</w:t>
            </w:r>
            <w:r>
              <w:rPr>
                <w:rFonts w:hint="eastAsia" w:ascii="宋体" w:hAnsi="宋体" w:eastAsia="宋体" w:cs="宋体"/>
                <w:b w:val="0"/>
                <w:bCs w:val="0"/>
                <w:spacing w:val="-4"/>
                <w:sz w:val="21"/>
                <w:szCs w:val="21"/>
              </w:rPr>
              <w:t>能全面掌握，背景、现状分析有针对性</w:t>
            </w:r>
            <w:r>
              <w:rPr>
                <w:rFonts w:hint="eastAsia" w:ascii="宋体" w:hAnsi="宋体" w:eastAsia="宋体" w:cs="宋体"/>
                <w:b w:val="0"/>
                <w:bCs w:val="0"/>
                <w:spacing w:val="-4"/>
                <w:sz w:val="21"/>
                <w:szCs w:val="21"/>
                <w:lang w:eastAsia="zh-CN"/>
              </w:rPr>
              <w:t>，</w:t>
            </w:r>
            <w:r>
              <w:rPr>
                <w:rFonts w:hint="eastAsia" w:ascii="宋体" w:hAnsi="宋体" w:eastAsia="宋体" w:cs="宋体"/>
                <w:b w:val="0"/>
                <w:bCs w:val="0"/>
                <w:spacing w:val="-4"/>
                <w:sz w:val="21"/>
                <w:szCs w:val="21"/>
                <w:lang w:val="en-US" w:eastAsia="zh-CN"/>
              </w:rPr>
              <w:t>能精准定位防控薄弱环节</w:t>
            </w:r>
            <w:r>
              <w:rPr>
                <w:rFonts w:hint="eastAsia" w:ascii="宋体" w:hAnsi="宋体" w:eastAsia="宋体" w:cs="宋体"/>
                <w:b w:val="0"/>
                <w:bCs w:val="0"/>
                <w:spacing w:val="-4"/>
                <w:sz w:val="21"/>
                <w:szCs w:val="21"/>
              </w:rPr>
              <w:t>的得</w:t>
            </w:r>
            <w:r>
              <w:rPr>
                <w:rFonts w:hint="eastAsia" w:ascii="宋体" w:hAnsi="宋体" w:eastAsia="宋体" w:cs="宋体"/>
                <w:b w:val="0"/>
                <w:bCs w:val="0"/>
                <w:spacing w:val="-4"/>
                <w:sz w:val="21"/>
                <w:szCs w:val="21"/>
                <w:lang w:val="en-US" w:eastAsia="zh-CN"/>
              </w:rPr>
              <w:t>10</w:t>
            </w:r>
            <w:r>
              <w:rPr>
                <w:rFonts w:hint="eastAsia" w:ascii="宋体" w:hAnsi="宋体" w:eastAsia="宋体" w:cs="宋体"/>
                <w:b w:val="0"/>
                <w:bCs w:val="0"/>
                <w:spacing w:val="-4"/>
                <w:sz w:val="21"/>
                <w:szCs w:val="21"/>
              </w:rPr>
              <w:t>分；</w:t>
            </w:r>
          </w:p>
          <w:p w14:paraId="7D7A23AC">
            <w:pPr>
              <w:snapToGrid w:val="0"/>
              <w:spacing w:line="360" w:lineRule="auto"/>
              <w:jc w:val="left"/>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对防控范围内各个疫情点红火蚁发生和危害程度</w:t>
            </w:r>
            <w:r>
              <w:rPr>
                <w:rFonts w:hint="eastAsia" w:ascii="宋体" w:hAnsi="宋体" w:eastAsia="宋体" w:cs="宋体"/>
                <w:b w:val="0"/>
                <w:bCs w:val="0"/>
                <w:spacing w:val="-4"/>
                <w:sz w:val="21"/>
                <w:szCs w:val="21"/>
                <w:lang w:val="en-US" w:eastAsia="zh-CN"/>
              </w:rPr>
              <w:t>有系统性调研且</w:t>
            </w:r>
            <w:r>
              <w:rPr>
                <w:rFonts w:hint="eastAsia" w:ascii="宋体" w:hAnsi="宋体" w:eastAsia="宋体" w:cs="宋体"/>
                <w:b w:val="0"/>
                <w:bCs w:val="0"/>
                <w:spacing w:val="-4"/>
                <w:sz w:val="21"/>
                <w:szCs w:val="21"/>
              </w:rPr>
              <w:t>掌握</w:t>
            </w:r>
            <w:r>
              <w:rPr>
                <w:rFonts w:hint="eastAsia" w:ascii="宋体" w:hAnsi="宋体" w:eastAsia="宋体" w:cs="宋体"/>
                <w:b w:val="0"/>
                <w:bCs w:val="0"/>
                <w:spacing w:val="-4"/>
                <w:sz w:val="21"/>
                <w:szCs w:val="21"/>
                <w:lang w:val="en-US" w:eastAsia="zh-CN"/>
              </w:rPr>
              <w:t>程度一般，</w:t>
            </w:r>
            <w:r>
              <w:rPr>
                <w:rFonts w:hint="eastAsia" w:ascii="宋体" w:hAnsi="宋体" w:eastAsia="宋体" w:cs="宋体"/>
                <w:b w:val="0"/>
                <w:bCs w:val="0"/>
                <w:spacing w:val="-4"/>
                <w:sz w:val="21"/>
                <w:szCs w:val="21"/>
              </w:rPr>
              <w:t>背景、现状分析</w:t>
            </w:r>
            <w:r>
              <w:rPr>
                <w:rFonts w:hint="eastAsia" w:ascii="宋体" w:hAnsi="宋体" w:eastAsia="宋体" w:cs="宋体"/>
                <w:b w:val="0"/>
                <w:bCs w:val="0"/>
                <w:spacing w:val="-4"/>
                <w:sz w:val="21"/>
                <w:szCs w:val="21"/>
                <w:lang w:val="en-US" w:eastAsia="zh-CN"/>
              </w:rPr>
              <w:t>一般</w:t>
            </w:r>
            <w:r>
              <w:rPr>
                <w:rFonts w:hint="eastAsia" w:ascii="宋体" w:hAnsi="宋体" w:eastAsia="宋体" w:cs="宋体"/>
                <w:b w:val="0"/>
                <w:bCs w:val="0"/>
                <w:spacing w:val="-4"/>
                <w:sz w:val="21"/>
                <w:szCs w:val="21"/>
              </w:rPr>
              <w:t>的得</w:t>
            </w:r>
            <w:r>
              <w:rPr>
                <w:rFonts w:hint="eastAsia" w:ascii="宋体" w:hAnsi="宋体" w:eastAsia="宋体" w:cs="宋体"/>
                <w:b w:val="0"/>
                <w:bCs w:val="0"/>
                <w:spacing w:val="-4"/>
                <w:sz w:val="21"/>
                <w:szCs w:val="21"/>
                <w:lang w:val="en-US" w:eastAsia="zh-CN"/>
              </w:rPr>
              <w:t>7</w:t>
            </w:r>
            <w:r>
              <w:rPr>
                <w:rFonts w:hint="eastAsia" w:ascii="宋体" w:hAnsi="宋体" w:eastAsia="宋体" w:cs="宋体"/>
                <w:b w:val="0"/>
                <w:bCs w:val="0"/>
                <w:spacing w:val="-4"/>
                <w:sz w:val="21"/>
                <w:szCs w:val="21"/>
              </w:rPr>
              <w:t>分；</w:t>
            </w:r>
          </w:p>
          <w:p w14:paraId="5E2A3ECF">
            <w:pPr>
              <w:snapToGrid w:val="0"/>
              <w:spacing w:line="360" w:lineRule="auto"/>
              <w:jc w:val="left"/>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对防控范围内各个疫情点红火蚁发生和危害程度了解</w:t>
            </w:r>
            <w:r>
              <w:rPr>
                <w:rFonts w:hint="eastAsia" w:ascii="宋体" w:hAnsi="宋体" w:eastAsia="宋体" w:cs="宋体"/>
                <w:b w:val="0"/>
                <w:bCs w:val="0"/>
                <w:spacing w:val="-4"/>
                <w:sz w:val="21"/>
                <w:szCs w:val="21"/>
                <w:lang w:val="en-US" w:eastAsia="zh-CN"/>
              </w:rPr>
              <w:t>不深刻不系统</w:t>
            </w:r>
            <w:r>
              <w:rPr>
                <w:rFonts w:hint="eastAsia" w:ascii="宋体" w:hAnsi="宋体" w:eastAsia="宋体" w:cs="宋体"/>
                <w:b w:val="0"/>
                <w:bCs w:val="0"/>
                <w:spacing w:val="-4"/>
                <w:sz w:val="21"/>
                <w:szCs w:val="21"/>
              </w:rPr>
              <w:t>的得</w:t>
            </w:r>
            <w:r>
              <w:rPr>
                <w:rFonts w:hint="eastAsia" w:ascii="宋体" w:hAnsi="宋体" w:eastAsia="宋体" w:cs="宋体"/>
                <w:b w:val="0"/>
                <w:bCs w:val="0"/>
                <w:spacing w:val="-4"/>
                <w:sz w:val="21"/>
                <w:szCs w:val="21"/>
                <w:lang w:val="en-US" w:eastAsia="zh-CN"/>
              </w:rPr>
              <w:t>3</w:t>
            </w:r>
            <w:r>
              <w:rPr>
                <w:rFonts w:hint="eastAsia" w:ascii="宋体" w:hAnsi="宋体" w:eastAsia="宋体" w:cs="宋体"/>
                <w:b w:val="0"/>
                <w:bCs w:val="0"/>
                <w:spacing w:val="-4"/>
                <w:sz w:val="21"/>
                <w:szCs w:val="21"/>
              </w:rPr>
              <w:t>分；</w:t>
            </w:r>
          </w:p>
          <w:p w14:paraId="02D45037">
            <w:pPr>
              <w:widowControl w:val="0"/>
              <w:spacing w:line="360" w:lineRule="auto"/>
              <w:ind w:left="0" w:leftChars="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pacing w:val="-4"/>
                <w:kern w:val="2"/>
                <w:sz w:val="21"/>
                <w:szCs w:val="21"/>
                <w:lang w:val="en-US" w:eastAsia="zh-CN" w:bidi="ar-SA"/>
              </w:rPr>
              <w:t>未提及此项不得分。</w:t>
            </w:r>
          </w:p>
        </w:tc>
        <w:tc>
          <w:tcPr>
            <w:tcW w:w="759" w:type="dxa"/>
            <w:noWrap/>
            <w:vAlign w:val="center"/>
          </w:tcPr>
          <w:p w14:paraId="0C9EED43">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r>
      <w:tr w14:paraId="2090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7AA49C88">
            <w:pPr>
              <w:widowControl w:val="0"/>
              <w:autoSpaceDE w:val="0"/>
              <w:autoSpaceDN w:val="0"/>
              <w:adjustRightInd w:val="0"/>
              <w:spacing w:before="0" w:after="0"/>
              <w:jc w:val="center"/>
              <w:outlineLvl w:val="0"/>
              <w:rPr>
                <w:rFonts w:hint="eastAsia" w:ascii="宋体" w:hAnsi="宋体" w:eastAsia="宋体" w:cs="宋体"/>
                <w:b w:val="0"/>
                <w:bCs w:val="0"/>
                <w:color w:val="auto"/>
                <w:kern w:val="0"/>
                <w:sz w:val="21"/>
                <w:szCs w:val="21"/>
                <w:highlight w:val="none"/>
                <w:lang w:val="en-US" w:eastAsia="zh-CN" w:bidi="ar-SA"/>
              </w:rPr>
            </w:pPr>
          </w:p>
        </w:tc>
        <w:tc>
          <w:tcPr>
            <w:tcW w:w="1142" w:type="dxa"/>
            <w:vMerge w:val="continue"/>
            <w:noWrap/>
            <w:vAlign w:val="center"/>
          </w:tcPr>
          <w:p w14:paraId="7B13EA9A">
            <w:pPr>
              <w:spacing w:line="360" w:lineRule="auto"/>
              <w:jc w:val="center"/>
              <w:rPr>
                <w:rFonts w:hint="eastAsia" w:ascii="宋体" w:hAnsi="宋体" w:eastAsia="宋体" w:cs="宋体"/>
                <w:b w:val="0"/>
                <w:bCs w:val="0"/>
                <w:color w:val="auto"/>
                <w:sz w:val="21"/>
                <w:szCs w:val="21"/>
                <w:highlight w:val="none"/>
              </w:rPr>
            </w:pPr>
          </w:p>
        </w:tc>
        <w:tc>
          <w:tcPr>
            <w:tcW w:w="6945" w:type="dxa"/>
            <w:noWrap/>
            <w:vAlign w:val="center"/>
          </w:tcPr>
          <w:p w14:paraId="4B3A4619">
            <w:pPr>
              <w:snapToGrid w:val="0"/>
              <w:spacing w:line="360" w:lineRule="auto"/>
              <w:rPr>
                <w:rFonts w:hint="eastAsia"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根据投标人提供的防控技术方案进行打分。</w:t>
            </w:r>
          </w:p>
          <w:p w14:paraId="5415CC11">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防控</w:t>
            </w:r>
            <w:r>
              <w:rPr>
                <w:rFonts w:hint="eastAsia" w:ascii="宋体" w:hAnsi="宋体" w:eastAsia="宋体" w:cs="宋体"/>
                <w:b w:val="0"/>
                <w:bCs w:val="0"/>
                <w:spacing w:val="-4"/>
                <w:sz w:val="21"/>
                <w:szCs w:val="21"/>
                <w:lang w:val="en-US" w:eastAsia="zh-CN"/>
              </w:rPr>
              <w:t>技术</w:t>
            </w:r>
            <w:r>
              <w:rPr>
                <w:rFonts w:hint="eastAsia" w:ascii="宋体" w:hAnsi="宋体" w:eastAsia="宋体" w:cs="宋体"/>
                <w:b w:val="0"/>
                <w:bCs w:val="0"/>
                <w:spacing w:val="-4"/>
                <w:sz w:val="21"/>
                <w:szCs w:val="21"/>
              </w:rPr>
              <w:t>方案</w:t>
            </w:r>
            <w:r>
              <w:rPr>
                <w:rFonts w:hint="eastAsia" w:ascii="宋体" w:hAnsi="宋体" w:eastAsia="宋体" w:cs="宋体"/>
                <w:b w:val="0"/>
                <w:bCs w:val="0"/>
                <w:spacing w:val="-4"/>
                <w:sz w:val="21"/>
                <w:szCs w:val="21"/>
                <w:lang w:val="en-US" w:eastAsia="zh-CN"/>
              </w:rPr>
              <w:t>体系完整且前沿，</w:t>
            </w:r>
            <w:r>
              <w:rPr>
                <w:rFonts w:hint="eastAsia" w:ascii="宋体" w:hAnsi="宋体" w:eastAsia="宋体" w:cs="宋体"/>
                <w:b w:val="0"/>
                <w:bCs w:val="0"/>
                <w:spacing w:val="-4"/>
                <w:sz w:val="21"/>
                <w:szCs w:val="21"/>
              </w:rPr>
              <w:t>阐述全面</w:t>
            </w:r>
            <w:r>
              <w:rPr>
                <w:rFonts w:hint="eastAsia" w:ascii="宋体" w:hAnsi="宋体" w:eastAsia="宋体" w:cs="宋体"/>
                <w:b w:val="0"/>
                <w:bCs w:val="0"/>
                <w:spacing w:val="-4"/>
                <w:sz w:val="21"/>
                <w:szCs w:val="21"/>
                <w:lang w:eastAsia="zh-CN"/>
              </w:rPr>
              <w:t>，</w:t>
            </w:r>
            <w:r>
              <w:rPr>
                <w:rFonts w:hint="eastAsia" w:ascii="宋体" w:hAnsi="宋体" w:eastAsia="宋体" w:cs="宋体"/>
                <w:b w:val="0"/>
                <w:bCs w:val="0"/>
                <w:spacing w:val="-4"/>
                <w:sz w:val="21"/>
                <w:szCs w:val="21"/>
                <w:lang w:val="en-US" w:eastAsia="zh-CN"/>
              </w:rPr>
              <w:t>充分匹配项目防控需求于行业最高标准，</w:t>
            </w:r>
            <w:r>
              <w:rPr>
                <w:rFonts w:hint="eastAsia" w:ascii="宋体" w:hAnsi="宋体" w:eastAsia="宋体" w:cs="宋体"/>
                <w:b w:val="0"/>
                <w:bCs w:val="0"/>
                <w:spacing w:val="-4"/>
                <w:sz w:val="21"/>
                <w:szCs w:val="21"/>
              </w:rPr>
              <w:t>可行性高，设计合理科学的得</w:t>
            </w:r>
            <w:r>
              <w:rPr>
                <w:rFonts w:hint="eastAsia" w:ascii="宋体" w:hAnsi="宋体" w:eastAsia="宋体" w:cs="宋体"/>
                <w:b w:val="0"/>
                <w:bCs w:val="0"/>
                <w:spacing w:val="-4"/>
                <w:sz w:val="21"/>
                <w:szCs w:val="21"/>
                <w:lang w:val="en-US" w:eastAsia="zh-CN"/>
              </w:rPr>
              <w:t>10</w:t>
            </w:r>
            <w:r>
              <w:rPr>
                <w:rFonts w:hint="eastAsia" w:ascii="宋体" w:hAnsi="宋体" w:eastAsia="宋体" w:cs="宋体"/>
                <w:b w:val="0"/>
                <w:bCs w:val="0"/>
                <w:spacing w:val="-4"/>
                <w:sz w:val="21"/>
                <w:szCs w:val="21"/>
              </w:rPr>
              <w:t>分；</w:t>
            </w:r>
          </w:p>
          <w:p w14:paraId="59E6943D">
            <w:pPr>
              <w:widowControl w:val="0"/>
              <w:spacing w:after="120"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pacing w:val="-4"/>
                <w:kern w:val="2"/>
                <w:sz w:val="21"/>
                <w:szCs w:val="21"/>
                <w:lang w:val="en-US" w:eastAsia="zh-CN" w:bidi="ar-SA"/>
              </w:rPr>
              <w:t>防控技术方案阐述翔实，具体流程较清晰，具备可操作性的得7分；</w:t>
            </w:r>
          </w:p>
          <w:p w14:paraId="12B0820D">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防控</w:t>
            </w:r>
            <w:r>
              <w:rPr>
                <w:rFonts w:hint="eastAsia" w:ascii="宋体" w:hAnsi="宋体" w:eastAsia="宋体" w:cs="宋体"/>
                <w:b w:val="0"/>
                <w:bCs w:val="0"/>
                <w:spacing w:val="-4"/>
                <w:sz w:val="21"/>
                <w:szCs w:val="21"/>
                <w:lang w:val="en-US" w:eastAsia="zh-CN"/>
              </w:rPr>
              <w:t>技术</w:t>
            </w:r>
            <w:r>
              <w:rPr>
                <w:rFonts w:hint="eastAsia" w:ascii="宋体" w:hAnsi="宋体" w:eastAsia="宋体" w:cs="宋体"/>
                <w:b w:val="0"/>
                <w:bCs w:val="0"/>
                <w:spacing w:val="-4"/>
                <w:sz w:val="21"/>
                <w:szCs w:val="21"/>
              </w:rPr>
              <w:t>方案阐述简单，具体实施流程不清晰，涉及面、覆盖面一般的得</w:t>
            </w:r>
            <w:r>
              <w:rPr>
                <w:rFonts w:hint="eastAsia" w:ascii="宋体" w:hAnsi="宋体" w:eastAsia="宋体" w:cs="宋体"/>
                <w:b w:val="0"/>
                <w:bCs w:val="0"/>
                <w:spacing w:val="-4"/>
                <w:sz w:val="21"/>
                <w:szCs w:val="21"/>
                <w:lang w:val="en-US" w:eastAsia="zh-CN"/>
              </w:rPr>
              <w:t>3</w:t>
            </w:r>
            <w:r>
              <w:rPr>
                <w:rFonts w:hint="eastAsia" w:ascii="宋体" w:hAnsi="宋体" w:eastAsia="宋体" w:cs="宋体"/>
                <w:b w:val="0"/>
                <w:bCs w:val="0"/>
                <w:spacing w:val="-4"/>
                <w:sz w:val="21"/>
                <w:szCs w:val="21"/>
              </w:rPr>
              <w:t>分；</w:t>
            </w:r>
          </w:p>
          <w:p w14:paraId="38A6B854">
            <w:pPr>
              <w:widowControl w:val="0"/>
              <w:spacing w:after="120"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pacing w:val="-4"/>
                <w:kern w:val="2"/>
                <w:sz w:val="21"/>
                <w:szCs w:val="21"/>
                <w:lang w:val="en-US" w:eastAsia="zh-CN" w:bidi="ar-SA"/>
              </w:rPr>
              <w:t>未提及此项不得分。</w:t>
            </w:r>
          </w:p>
        </w:tc>
        <w:tc>
          <w:tcPr>
            <w:tcW w:w="759" w:type="dxa"/>
            <w:noWrap/>
            <w:vAlign w:val="center"/>
          </w:tcPr>
          <w:p w14:paraId="1C9D0D70">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r>
      <w:tr w14:paraId="3E57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273" w:type="dxa"/>
            <w:vMerge w:val="continue"/>
            <w:noWrap/>
            <w:vAlign w:val="center"/>
          </w:tcPr>
          <w:p w14:paraId="63C698F4">
            <w:pPr>
              <w:widowControl w:val="0"/>
              <w:autoSpaceDE w:val="0"/>
              <w:autoSpaceDN w:val="0"/>
              <w:adjustRightInd w:val="0"/>
              <w:spacing w:before="0" w:after="0"/>
              <w:jc w:val="center"/>
              <w:outlineLvl w:val="0"/>
              <w:rPr>
                <w:rFonts w:hint="eastAsia" w:ascii="宋体" w:hAnsi="宋体" w:eastAsia="宋体" w:cs="宋体"/>
                <w:b w:val="0"/>
                <w:bCs w:val="0"/>
                <w:color w:val="auto"/>
                <w:kern w:val="0"/>
                <w:sz w:val="21"/>
                <w:szCs w:val="21"/>
                <w:highlight w:val="none"/>
                <w:lang w:val="en-US" w:eastAsia="zh-CN" w:bidi="ar-SA"/>
              </w:rPr>
            </w:pPr>
          </w:p>
        </w:tc>
        <w:tc>
          <w:tcPr>
            <w:tcW w:w="1142" w:type="dxa"/>
            <w:vMerge w:val="continue"/>
            <w:noWrap/>
            <w:vAlign w:val="center"/>
          </w:tcPr>
          <w:p w14:paraId="5FD46F25">
            <w:pPr>
              <w:spacing w:line="360" w:lineRule="auto"/>
              <w:jc w:val="center"/>
              <w:rPr>
                <w:rFonts w:hint="eastAsia" w:ascii="宋体" w:hAnsi="宋体" w:eastAsia="宋体" w:cs="宋体"/>
                <w:b w:val="0"/>
                <w:bCs w:val="0"/>
                <w:color w:val="auto"/>
                <w:sz w:val="21"/>
                <w:szCs w:val="21"/>
                <w:highlight w:val="none"/>
              </w:rPr>
            </w:pPr>
          </w:p>
        </w:tc>
        <w:tc>
          <w:tcPr>
            <w:tcW w:w="6945" w:type="dxa"/>
            <w:noWrap/>
            <w:vAlign w:val="center"/>
          </w:tcPr>
          <w:p w14:paraId="218D7905">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根据投标人提供的药物及使用情况等进行打分。</w:t>
            </w:r>
          </w:p>
          <w:p w14:paraId="1DE924F4">
            <w:pPr>
              <w:snapToGrid w:val="0"/>
              <w:spacing w:line="360" w:lineRule="auto"/>
              <w:rPr>
                <w:rFonts w:hint="eastAsia"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使用药物情况：防控饵剂提供农药三证的，得2分，有缺项不得分；</w:t>
            </w:r>
          </w:p>
          <w:p w14:paraId="372F8BAF">
            <w:pPr>
              <w:snapToGrid w:val="0"/>
              <w:spacing w:line="360" w:lineRule="auto"/>
              <w:rPr>
                <w:rFonts w:hint="eastAsia"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蚁巢处理药剂提供农药三证的得2分，有缺项不得分；</w:t>
            </w:r>
          </w:p>
          <w:p w14:paraId="6F234D90">
            <w:pPr>
              <w:widowControl w:val="0"/>
              <w:spacing w:after="120"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pacing w:val="-4"/>
                <w:kern w:val="2"/>
                <w:sz w:val="21"/>
                <w:szCs w:val="21"/>
                <w:lang w:val="en-US" w:eastAsia="zh-CN" w:bidi="ar-SA"/>
              </w:rPr>
              <w:t>提供用药策略并复合用药需求的得2分，有缺项不得分。</w:t>
            </w:r>
          </w:p>
          <w:p w14:paraId="5E6C891B">
            <w:pPr>
              <w:widowControl w:val="0"/>
              <w:spacing w:after="120"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pacing w:val="-4"/>
                <w:kern w:val="2"/>
                <w:sz w:val="21"/>
                <w:szCs w:val="21"/>
                <w:lang w:val="en-US" w:eastAsia="zh-CN" w:bidi="ar-SA"/>
              </w:rPr>
              <w:t>（须提供有效的相应农药三证扫描件加盖投标人公章，未提供或提供不全不得分）</w:t>
            </w:r>
          </w:p>
        </w:tc>
        <w:tc>
          <w:tcPr>
            <w:tcW w:w="759" w:type="dxa"/>
            <w:noWrap/>
            <w:vAlign w:val="center"/>
          </w:tcPr>
          <w:p w14:paraId="48B33692">
            <w:pPr>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6</w:t>
            </w:r>
          </w:p>
        </w:tc>
      </w:tr>
      <w:tr w14:paraId="639F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6C147B35">
            <w:pPr>
              <w:widowControl w:val="0"/>
              <w:autoSpaceDE w:val="0"/>
              <w:autoSpaceDN w:val="0"/>
              <w:adjustRightInd w:val="0"/>
              <w:spacing w:before="0" w:after="0"/>
              <w:jc w:val="center"/>
              <w:outlineLvl w:val="0"/>
              <w:rPr>
                <w:rFonts w:hint="eastAsia" w:ascii="宋体" w:hAnsi="宋体" w:eastAsia="宋体" w:cs="宋体"/>
                <w:b w:val="0"/>
                <w:bCs w:val="0"/>
                <w:color w:val="auto"/>
                <w:kern w:val="0"/>
                <w:sz w:val="21"/>
                <w:szCs w:val="21"/>
                <w:highlight w:val="none"/>
                <w:lang w:val="en-US" w:eastAsia="zh-CN" w:bidi="ar-SA"/>
              </w:rPr>
            </w:pPr>
          </w:p>
        </w:tc>
        <w:tc>
          <w:tcPr>
            <w:tcW w:w="1142" w:type="dxa"/>
            <w:vMerge w:val="continue"/>
            <w:noWrap/>
            <w:vAlign w:val="center"/>
          </w:tcPr>
          <w:p w14:paraId="68E94CCB">
            <w:pPr>
              <w:spacing w:line="360" w:lineRule="auto"/>
              <w:jc w:val="center"/>
              <w:rPr>
                <w:rFonts w:hint="eastAsia" w:ascii="宋体" w:hAnsi="宋体" w:eastAsia="宋体" w:cs="宋体"/>
                <w:b w:val="0"/>
                <w:bCs w:val="0"/>
                <w:color w:val="auto"/>
                <w:sz w:val="21"/>
                <w:szCs w:val="21"/>
                <w:highlight w:val="none"/>
              </w:rPr>
            </w:pPr>
          </w:p>
        </w:tc>
        <w:tc>
          <w:tcPr>
            <w:tcW w:w="6945" w:type="dxa"/>
            <w:noWrap/>
            <w:vAlign w:val="center"/>
          </w:tcPr>
          <w:p w14:paraId="7F0D2E1D">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根据投标人提供的项目进度、工期安排的合理性和可行性进行打分。</w:t>
            </w:r>
          </w:p>
          <w:p w14:paraId="2AA6FA78">
            <w:pPr>
              <w:snapToGrid w:val="0"/>
              <w:spacing w:line="360" w:lineRule="auto"/>
              <w:rPr>
                <w:rFonts w:hint="default" w:ascii="宋体" w:hAnsi="宋体" w:eastAsia="宋体" w:cs="宋体"/>
                <w:b w:val="0"/>
                <w:bCs w:val="0"/>
                <w:spacing w:val="-4"/>
                <w:sz w:val="21"/>
                <w:szCs w:val="21"/>
              </w:rPr>
            </w:pPr>
            <w:r>
              <w:rPr>
                <w:rFonts w:hint="eastAsia" w:ascii="宋体" w:hAnsi="宋体" w:eastAsia="宋体" w:cs="宋体"/>
                <w:i w:val="0"/>
                <w:iCs w:val="0"/>
                <w:caps w:val="0"/>
                <w:spacing w:val="-4"/>
                <w:sz w:val="21"/>
                <w:szCs w:val="21"/>
                <w:shd w:val="clear" w:color="auto" w:fill="auto"/>
                <w:lang w:val="en-US" w:eastAsia="zh-CN"/>
              </w:rPr>
              <w:t>项目</w:t>
            </w:r>
            <w:r>
              <w:rPr>
                <w:rFonts w:hint="eastAsia" w:ascii="宋体" w:hAnsi="宋体" w:eastAsia="宋体" w:cs="宋体"/>
                <w:i w:val="0"/>
                <w:iCs w:val="0"/>
                <w:caps w:val="0"/>
                <w:spacing w:val="-4"/>
                <w:sz w:val="21"/>
                <w:szCs w:val="21"/>
                <w:shd w:val="clear" w:color="auto" w:fill="auto"/>
              </w:rPr>
              <w:t>安排科学严谨，全面覆盖项目全周期各环节，结合智能工具实现动态优化，风险应对方案完善</w:t>
            </w:r>
            <w:r>
              <w:rPr>
                <w:rFonts w:hint="eastAsia" w:ascii="宋体" w:hAnsi="宋体" w:eastAsia="宋体" w:cs="宋体"/>
                <w:i w:val="0"/>
                <w:iCs w:val="0"/>
                <w:caps w:val="0"/>
                <w:spacing w:val="-4"/>
                <w:sz w:val="21"/>
                <w:szCs w:val="21"/>
                <w:shd w:val="clear" w:color="auto" w:fill="auto"/>
                <w:lang w:eastAsia="zh-CN"/>
              </w:rPr>
              <w:t>，</w:t>
            </w:r>
            <w:r>
              <w:rPr>
                <w:rFonts w:hint="eastAsia" w:ascii="宋体" w:hAnsi="宋体" w:eastAsia="宋体" w:cs="宋体"/>
                <w:i w:val="0"/>
                <w:iCs w:val="0"/>
                <w:caps w:val="0"/>
                <w:spacing w:val="-4"/>
                <w:sz w:val="21"/>
                <w:szCs w:val="21"/>
                <w:shd w:val="clear" w:color="auto" w:fill="auto"/>
                <w:lang w:val="en-US" w:eastAsia="zh-CN"/>
              </w:rPr>
              <w:t>能高标准完成项目质量的得4分；</w:t>
            </w:r>
          </w:p>
          <w:p w14:paraId="1B8D4B55">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项目进度安排合理，工期明确、可行，</w:t>
            </w:r>
            <w:r>
              <w:rPr>
                <w:rFonts w:hint="eastAsia" w:ascii="宋体" w:hAnsi="宋体" w:eastAsia="宋体" w:cs="宋体"/>
                <w:b w:val="0"/>
                <w:bCs w:val="0"/>
                <w:spacing w:val="-4"/>
                <w:sz w:val="21"/>
                <w:szCs w:val="21"/>
                <w:lang w:val="en-US" w:eastAsia="zh-CN"/>
              </w:rPr>
              <w:t>关键节点明确，</w:t>
            </w:r>
            <w:r>
              <w:rPr>
                <w:rFonts w:hint="eastAsia" w:ascii="宋体" w:hAnsi="宋体" w:eastAsia="宋体" w:cs="宋体"/>
                <w:b w:val="0"/>
                <w:bCs w:val="0"/>
                <w:spacing w:val="-4"/>
                <w:sz w:val="21"/>
                <w:szCs w:val="21"/>
              </w:rPr>
              <w:t>能有效保障项目完成质量的得</w:t>
            </w:r>
            <w:r>
              <w:rPr>
                <w:rFonts w:hint="eastAsia" w:ascii="宋体" w:hAnsi="宋体" w:eastAsia="宋体" w:cs="宋体"/>
                <w:b w:val="0"/>
                <w:bCs w:val="0"/>
                <w:spacing w:val="-4"/>
                <w:sz w:val="21"/>
                <w:szCs w:val="21"/>
                <w:lang w:val="en-US" w:eastAsia="zh-CN"/>
              </w:rPr>
              <w:t>2</w:t>
            </w:r>
            <w:r>
              <w:rPr>
                <w:rFonts w:hint="eastAsia" w:ascii="宋体" w:hAnsi="宋体" w:eastAsia="宋体" w:cs="宋体"/>
                <w:b w:val="0"/>
                <w:bCs w:val="0"/>
                <w:spacing w:val="-4"/>
                <w:sz w:val="21"/>
                <w:szCs w:val="21"/>
              </w:rPr>
              <w:t>分；</w:t>
            </w:r>
          </w:p>
          <w:p w14:paraId="69CC90D6">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项目进度安排阐述简单，工期安排不明确，无法有效保障项目在要求时间内完成的得</w:t>
            </w:r>
            <w:r>
              <w:rPr>
                <w:rFonts w:hint="eastAsia" w:ascii="宋体" w:hAnsi="宋体" w:eastAsia="宋体" w:cs="宋体"/>
                <w:b w:val="0"/>
                <w:bCs w:val="0"/>
                <w:spacing w:val="-4"/>
                <w:sz w:val="21"/>
                <w:szCs w:val="21"/>
                <w:lang w:val="en-US" w:eastAsia="zh-CN"/>
              </w:rPr>
              <w:t>1</w:t>
            </w:r>
            <w:r>
              <w:rPr>
                <w:rFonts w:hint="eastAsia" w:ascii="宋体" w:hAnsi="宋体" w:eastAsia="宋体" w:cs="宋体"/>
                <w:b w:val="0"/>
                <w:bCs w:val="0"/>
                <w:spacing w:val="-4"/>
                <w:sz w:val="21"/>
                <w:szCs w:val="21"/>
              </w:rPr>
              <w:t>分；</w:t>
            </w:r>
          </w:p>
          <w:p w14:paraId="13E15CF9">
            <w:pPr>
              <w:widowControl w:val="0"/>
              <w:spacing w:after="120" w:line="360" w:lineRule="auto"/>
              <w:ind w:left="0" w:leftChars="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pacing w:val="-4"/>
                <w:kern w:val="2"/>
                <w:sz w:val="21"/>
                <w:szCs w:val="21"/>
                <w:lang w:val="en-US" w:eastAsia="zh-CN" w:bidi="ar-SA"/>
              </w:rPr>
              <w:t>未提及此项不得分。</w:t>
            </w:r>
          </w:p>
        </w:tc>
        <w:tc>
          <w:tcPr>
            <w:tcW w:w="759" w:type="dxa"/>
            <w:noWrap/>
            <w:vAlign w:val="center"/>
          </w:tcPr>
          <w:p w14:paraId="04C7809D">
            <w:pPr>
              <w:autoSpaceDE w:val="0"/>
              <w:autoSpaceDN w:val="0"/>
              <w:adjustRightInd w:val="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r>
      <w:tr w14:paraId="62F0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273" w:type="dxa"/>
            <w:vMerge w:val="continue"/>
            <w:noWrap/>
            <w:vAlign w:val="center"/>
          </w:tcPr>
          <w:p w14:paraId="4A91A37B">
            <w:pPr>
              <w:widowControl w:val="0"/>
              <w:autoSpaceDE w:val="0"/>
              <w:autoSpaceDN w:val="0"/>
              <w:adjustRightInd w:val="0"/>
              <w:spacing w:before="0" w:after="0"/>
              <w:jc w:val="center"/>
              <w:outlineLvl w:val="0"/>
              <w:rPr>
                <w:rFonts w:hint="eastAsia" w:ascii="宋体" w:hAnsi="宋体" w:eastAsia="宋体" w:cs="宋体"/>
                <w:b w:val="0"/>
                <w:bCs w:val="0"/>
                <w:color w:val="auto"/>
                <w:kern w:val="0"/>
                <w:sz w:val="21"/>
                <w:szCs w:val="21"/>
                <w:highlight w:val="none"/>
                <w:lang w:val="en-US" w:eastAsia="zh-CN" w:bidi="ar-SA"/>
              </w:rPr>
            </w:pPr>
          </w:p>
        </w:tc>
        <w:tc>
          <w:tcPr>
            <w:tcW w:w="1142" w:type="dxa"/>
            <w:vMerge w:val="continue"/>
            <w:noWrap/>
            <w:vAlign w:val="center"/>
          </w:tcPr>
          <w:p w14:paraId="3D088018">
            <w:pPr>
              <w:spacing w:line="360" w:lineRule="auto"/>
              <w:jc w:val="center"/>
              <w:rPr>
                <w:rFonts w:hint="eastAsia" w:ascii="宋体" w:hAnsi="宋体" w:eastAsia="宋体" w:cs="宋体"/>
                <w:b w:val="0"/>
                <w:bCs w:val="0"/>
                <w:color w:val="auto"/>
                <w:sz w:val="21"/>
                <w:szCs w:val="21"/>
                <w:highlight w:val="none"/>
              </w:rPr>
            </w:pPr>
          </w:p>
        </w:tc>
        <w:tc>
          <w:tcPr>
            <w:tcW w:w="6945" w:type="dxa"/>
            <w:noWrap/>
            <w:vAlign w:val="center"/>
          </w:tcPr>
          <w:p w14:paraId="2C58D09D">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根据投标人提供的项目组织、人力资源的安排是否充足合理等进行打分。</w:t>
            </w:r>
          </w:p>
          <w:p w14:paraId="215F65C2">
            <w:pPr>
              <w:snapToGrid w:val="0"/>
              <w:spacing w:line="360" w:lineRule="auto"/>
              <w:rPr>
                <w:rFonts w:hint="default" w:ascii="宋体" w:hAnsi="宋体" w:eastAsia="宋体" w:cs="宋体"/>
                <w:b w:val="0"/>
                <w:bCs w:val="0"/>
                <w:spacing w:val="-4"/>
                <w:sz w:val="21"/>
                <w:szCs w:val="21"/>
              </w:rPr>
            </w:pPr>
            <w:r>
              <w:rPr>
                <w:rFonts w:hint="eastAsia" w:ascii="宋体" w:hAnsi="宋体" w:eastAsia="宋体" w:cs="宋体"/>
                <w:i w:val="0"/>
                <w:iCs w:val="0"/>
                <w:caps w:val="0"/>
                <w:spacing w:val="-4"/>
                <w:sz w:val="21"/>
                <w:szCs w:val="21"/>
                <w:shd w:val="clear" w:color="auto" w:fill="auto"/>
              </w:rPr>
              <w:t>项目组织体系完整且动态可调，人力资源配置精准匹配项目全周期需求，团队专业背景覆盖技术、管理、应急等全维度</w:t>
            </w:r>
            <w:r>
              <w:rPr>
                <w:rFonts w:hint="eastAsia" w:ascii="宋体" w:hAnsi="宋体" w:eastAsia="宋体" w:cs="宋体"/>
                <w:i w:val="0"/>
                <w:iCs w:val="0"/>
                <w:caps w:val="0"/>
                <w:spacing w:val="-4"/>
                <w:sz w:val="21"/>
                <w:szCs w:val="21"/>
                <w:shd w:val="clear" w:color="auto" w:fill="auto"/>
                <w:lang w:val="en-US" w:eastAsia="zh-CN"/>
              </w:rPr>
              <w:t>的得4分；</w:t>
            </w:r>
          </w:p>
          <w:p w14:paraId="75A1CB08">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i w:val="0"/>
                <w:iCs w:val="0"/>
                <w:caps w:val="0"/>
                <w:spacing w:val="-4"/>
                <w:sz w:val="21"/>
                <w:szCs w:val="21"/>
                <w:shd w:val="clear" w:color="auto" w:fill="auto"/>
              </w:rPr>
              <w:t>项目组织架构清晰，人员配置满足项目基本需求</w:t>
            </w:r>
            <w:r>
              <w:rPr>
                <w:rFonts w:hint="eastAsia" w:ascii="宋体" w:hAnsi="宋体" w:eastAsia="宋体" w:cs="宋体"/>
                <w:i w:val="0"/>
                <w:iCs w:val="0"/>
                <w:caps w:val="0"/>
                <w:spacing w:val="-4"/>
                <w:sz w:val="21"/>
                <w:szCs w:val="21"/>
                <w:shd w:val="clear" w:color="auto" w:fill="auto"/>
                <w:lang w:eastAsia="zh-CN"/>
              </w:rPr>
              <w:t>，</w:t>
            </w:r>
            <w:r>
              <w:rPr>
                <w:rFonts w:hint="eastAsia" w:ascii="宋体" w:hAnsi="宋体" w:eastAsia="宋体" w:cs="宋体"/>
                <w:b w:val="0"/>
                <w:bCs w:val="0"/>
                <w:spacing w:val="-4"/>
                <w:sz w:val="21"/>
                <w:szCs w:val="21"/>
              </w:rPr>
              <w:t>工作流程清晰，符合项目需求的得</w:t>
            </w:r>
            <w:r>
              <w:rPr>
                <w:rFonts w:hint="eastAsia" w:ascii="宋体" w:hAnsi="宋体" w:eastAsia="宋体" w:cs="宋体"/>
                <w:b w:val="0"/>
                <w:bCs w:val="0"/>
                <w:spacing w:val="-4"/>
                <w:sz w:val="21"/>
                <w:szCs w:val="21"/>
                <w:lang w:val="en-US" w:eastAsia="zh-CN"/>
              </w:rPr>
              <w:t>2</w:t>
            </w:r>
            <w:r>
              <w:rPr>
                <w:rFonts w:hint="eastAsia" w:ascii="宋体" w:hAnsi="宋体" w:eastAsia="宋体" w:cs="宋体"/>
                <w:b w:val="0"/>
                <w:bCs w:val="0"/>
                <w:spacing w:val="-4"/>
                <w:sz w:val="21"/>
                <w:szCs w:val="21"/>
              </w:rPr>
              <w:t>分；</w:t>
            </w:r>
          </w:p>
          <w:p w14:paraId="5B77A86C">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i w:val="0"/>
                <w:iCs w:val="0"/>
                <w:caps w:val="0"/>
                <w:spacing w:val="-4"/>
                <w:sz w:val="21"/>
                <w:szCs w:val="21"/>
                <w:shd w:val="clear" w:color="auto" w:fill="auto"/>
              </w:rPr>
              <w:t>组织架构不完整，人员配置与项目需求匹配度不足</w:t>
            </w:r>
            <w:r>
              <w:rPr>
                <w:rFonts w:hint="eastAsia" w:ascii="宋体" w:hAnsi="宋体" w:eastAsia="宋体" w:cs="宋体"/>
                <w:b w:val="0"/>
                <w:bCs w:val="0"/>
                <w:spacing w:val="-4"/>
                <w:sz w:val="21"/>
                <w:szCs w:val="21"/>
              </w:rPr>
              <w:t>，无法保障项目完成质量的得</w:t>
            </w:r>
            <w:r>
              <w:rPr>
                <w:rFonts w:hint="eastAsia" w:ascii="宋体" w:hAnsi="宋体" w:eastAsia="宋体" w:cs="宋体"/>
                <w:b w:val="0"/>
                <w:bCs w:val="0"/>
                <w:spacing w:val="-4"/>
                <w:sz w:val="21"/>
                <w:szCs w:val="21"/>
                <w:lang w:val="en-US" w:eastAsia="zh-CN"/>
              </w:rPr>
              <w:t>1</w:t>
            </w:r>
            <w:r>
              <w:rPr>
                <w:rFonts w:hint="eastAsia" w:ascii="宋体" w:hAnsi="宋体" w:eastAsia="宋体" w:cs="宋体"/>
                <w:b w:val="0"/>
                <w:bCs w:val="0"/>
                <w:spacing w:val="-4"/>
                <w:sz w:val="21"/>
                <w:szCs w:val="21"/>
              </w:rPr>
              <w:t>分；</w:t>
            </w:r>
          </w:p>
          <w:p w14:paraId="4607D4D1">
            <w:pPr>
              <w:widowControl w:val="0"/>
              <w:spacing w:after="120"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pacing w:val="-4"/>
                <w:kern w:val="2"/>
                <w:sz w:val="21"/>
                <w:szCs w:val="21"/>
                <w:lang w:val="en-US" w:eastAsia="zh-CN" w:bidi="ar-SA"/>
              </w:rPr>
              <w:t>未提及此项不得分。</w:t>
            </w:r>
          </w:p>
        </w:tc>
        <w:tc>
          <w:tcPr>
            <w:tcW w:w="759" w:type="dxa"/>
            <w:noWrap/>
            <w:vAlign w:val="center"/>
          </w:tcPr>
          <w:p w14:paraId="1DA98A64">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p>
        </w:tc>
      </w:tr>
      <w:tr w14:paraId="4C1A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7540492A">
            <w:pPr>
              <w:widowControl w:val="0"/>
              <w:autoSpaceDE w:val="0"/>
              <w:autoSpaceDN w:val="0"/>
              <w:adjustRightInd w:val="0"/>
              <w:spacing w:before="0" w:after="0"/>
              <w:jc w:val="center"/>
              <w:outlineLvl w:val="0"/>
              <w:rPr>
                <w:rFonts w:hint="eastAsia" w:ascii="宋体" w:hAnsi="宋体" w:eastAsia="宋体" w:cs="宋体"/>
                <w:b w:val="0"/>
                <w:bCs w:val="0"/>
                <w:color w:val="auto"/>
                <w:kern w:val="0"/>
                <w:sz w:val="21"/>
                <w:szCs w:val="21"/>
                <w:highlight w:val="none"/>
                <w:lang w:val="en-US" w:eastAsia="zh-CN" w:bidi="ar-SA"/>
              </w:rPr>
            </w:pPr>
          </w:p>
        </w:tc>
        <w:tc>
          <w:tcPr>
            <w:tcW w:w="1142" w:type="dxa"/>
            <w:vMerge w:val="continue"/>
            <w:noWrap/>
            <w:vAlign w:val="center"/>
          </w:tcPr>
          <w:p w14:paraId="71AA0B8B">
            <w:pPr>
              <w:spacing w:line="360" w:lineRule="auto"/>
              <w:jc w:val="center"/>
              <w:rPr>
                <w:rFonts w:hint="eastAsia" w:ascii="宋体" w:hAnsi="宋体" w:eastAsia="宋体" w:cs="宋体"/>
                <w:b w:val="0"/>
                <w:bCs w:val="0"/>
                <w:color w:val="auto"/>
                <w:sz w:val="21"/>
                <w:szCs w:val="21"/>
                <w:highlight w:val="none"/>
              </w:rPr>
            </w:pPr>
          </w:p>
        </w:tc>
        <w:tc>
          <w:tcPr>
            <w:tcW w:w="6945" w:type="dxa"/>
            <w:noWrap/>
            <w:vAlign w:val="center"/>
          </w:tcPr>
          <w:p w14:paraId="69A4574A">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根据投标人提供的根除处理方案进行打分。</w:t>
            </w:r>
          </w:p>
          <w:p w14:paraId="7D34A070">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i w:val="0"/>
                <w:iCs w:val="0"/>
                <w:caps w:val="0"/>
                <w:spacing w:val="-4"/>
                <w:sz w:val="21"/>
                <w:szCs w:val="21"/>
                <w:shd w:val="clear" w:color="auto" w:fill="auto"/>
              </w:rPr>
              <w:t>根除方案体系完整，技术路线科学先进，充分结合项目实际需求与前沿技术，对潜在风险预判精准，配套应急措施完善</w:t>
            </w:r>
            <w:r>
              <w:rPr>
                <w:rFonts w:hint="eastAsia" w:ascii="宋体" w:hAnsi="宋体" w:eastAsia="宋体" w:cs="宋体"/>
                <w:b w:val="0"/>
                <w:bCs w:val="0"/>
                <w:spacing w:val="-4"/>
                <w:sz w:val="21"/>
                <w:szCs w:val="21"/>
              </w:rPr>
              <w:t>得</w:t>
            </w:r>
            <w:r>
              <w:rPr>
                <w:rFonts w:hint="eastAsia" w:ascii="宋体" w:hAnsi="宋体" w:eastAsia="宋体" w:cs="宋体"/>
                <w:b w:val="0"/>
                <w:bCs w:val="0"/>
                <w:spacing w:val="-4"/>
                <w:sz w:val="21"/>
                <w:szCs w:val="21"/>
                <w:lang w:val="en-US" w:eastAsia="zh-CN"/>
              </w:rPr>
              <w:t>6</w:t>
            </w:r>
            <w:r>
              <w:rPr>
                <w:rFonts w:hint="eastAsia" w:ascii="宋体" w:hAnsi="宋体" w:eastAsia="宋体" w:cs="宋体"/>
                <w:b w:val="0"/>
                <w:bCs w:val="0"/>
                <w:spacing w:val="-4"/>
                <w:sz w:val="21"/>
                <w:szCs w:val="21"/>
              </w:rPr>
              <w:t>分；</w:t>
            </w:r>
          </w:p>
          <w:p w14:paraId="55D28CF1">
            <w:pPr>
              <w:snapToGrid w:val="0"/>
              <w:spacing w:line="360" w:lineRule="auto"/>
              <w:rPr>
                <w:rFonts w:hint="default" w:ascii="宋体" w:hAnsi="宋体" w:eastAsia="宋体" w:cs="宋体"/>
                <w:spacing w:val="-4"/>
                <w:szCs w:val="21"/>
              </w:rPr>
            </w:pPr>
            <w:r>
              <w:rPr>
                <w:rFonts w:hint="eastAsia" w:ascii="宋体" w:hAnsi="宋体" w:eastAsia="宋体" w:cs="宋体"/>
                <w:i w:val="0"/>
                <w:iCs w:val="0"/>
                <w:caps w:val="0"/>
                <w:spacing w:val="-4"/>
                <w:sz w:val="21"/>
                <w:szCs w:val="21"/>
                <w:shd w:val="clear" w:color="auto" w:fill="auto"/>
              </w:rPr>
              <w:t>根除方案框架清晰，技术路径</w:t>
            </w:r>
            <w:r>
              <w:rPr>
                <w:rFonts w:hint="eastAsia" w:ascii="宋体" w:hAnsi="宋体" w:eastAsia="宋体" w:cs="宋体"/>
                <w:i w:val="0"/>
                <w:iCs w:val="0"/>
                <w:caps w:val="0"/>
                <w:spacing w:val="-4"/>
                <w:sz w:val="21"/>
                <w:szCs w:val="21"/>
                <w:shd w:val="clear" w:color="auto" w:fill="auto"/>
                <w:lang w:val="en-US" w:eastAsia="zh-CN"/>
              </w:rPr>
              <w:t>基本合理</w:t>
            </w:r>
            <w:r>
              <w:rPr>
                <w:rFonts w:hint="eastAsia" w:ascii="宋体" w:hAnsi="宋体" w:eastAsia="宋体" w:cs="宋体"/>
                <w:i w:val="0"/>
                <w:iCs w:val="0"/>
                <w:caps w:val="0"/>
                <w:spacing w:val="-4"/>
                <w:sz w:val="21"/>
                <w:szCs w:val="21"/>
                <w:shd w:val="clear" w:color="auto" w:fill="auto"/>
              </w:rPr>
              <w:t>，能覆盖主要根除需求，对常规风险有应对策略</w:t>
            </w:r>
            <w:r>
              <w:rPr>
                <w:rFonts w:hint="eastAsia" w:ascii="宋体" w:hAnsi="宋体" w:eastAsia="宋体" w:cs="宋体"/>
                <w:i w:val="0"/>
                <w:iCs w:val="0"/>
                <w:caps w:val="0"/>
                <w:spacing w:val="-4"/>
                <w:sz w:val="21"/>
                <w:szCs w:val="21"/>
                <w:shd w:val="clear" w:color="auto" w:fill="auto"/>
                <w:lang w:val="en-US" w:eastAsia="zh-CN"/>
              </w:rPr>
              <w:t>得3分；</w:t>
            </w:r>
          </w:p>
          <w:p w14:paraId="18C1B82D">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i w:val="0"/>
                <w:iCs w:val="0"/>
                <w:caps w:val="0"/>
                <w:spacing w:val="-4"/>
                <w:sz w:val="21"/>
                <w:szCs w:val="21"/>
                <w:shd w:val="clear" w:color="auto" w:fill="auto"/>
              </w:rPr>
              <w:t>根除方案结构不完整，技术路线存在明显漏洞</w:t>
            </w:r>
            <w:r>
              <w:rPr>
                <w:rFonts w:hint="eastAsia" w:ascii="宋体" w:hAnsi="宋体" w:eastAsia="宋体" w:cs="宋体"/>
                <w:b w:val="0"/>
                <w:bCs w:val="0"/>
                <w:spacing w:val="-4"/>
                <w:sz w:val="21"/>
                <w:szCs w:val="21"/>
              </w:rPr>
              <w:t>，无法保障项目完成质量的得</w:t>
            </w:r>
            <w:r>
              <w:rPr>
                <w:rFonts w:hint="eastAsia" w:ascii="宋体" w:hAnsi="宋体" w:eastAsia="宋体" w:cs="宋体"/>
                <w:b w:val="0"/>
                <w:bCs w:val="0"/>
                <w:spacing w:val="-4"/>
                <w:sz w:val="21"/>
                <w:szCs w:val="21"/>
                <w:lang w:val="en-US" w:eastAsia="zh-CN"/>
              </w:rPr>
              <w:t>1</w:t>
            </w:r>
            <w:r>
              <w:rPr>
                <w:rFonts w:hint="eastAsia" w:ascii="宋体" w:hAnsi="宋体" w:eastAsia="宋体" w:cs="宋体"/>
                <w:b w:val="0"/>
                <w:bCs w:val="0"/>
                <w:spacing w:val="-4"/>
                <w:sz w:val="21"/>
                <w:szCs w:val="21"/>
              </w:rPr>
              <w:t>分；</w:t>
            </w:r>
          </w:p>
          <w:p w14:paraId="7F834E7E">
            <w:pPr>
              <w:widowControl w:val="0"/>
              <w:spacing w:after="120"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pacing w:val="-4"/>
                <w:kern w:val="2"/>
                <w:sz w:val="21"/>
                <w:szCs w:val="21"/>
                <w:lang w:val="en-US" w:eastAsia="zh-CN" w:bidi="ar-SA"/>
              </w:rPr>
              <w:t>未提及此项不得分。</w:t>
            </w:r>
          </w:p>
        </w:tc>
        <w:tc>
          <w:tcPr>
            <w:tcW w:w="759" w:type="dxa"/>
            <w:noWrap/>
            <w:vAlign w:val="center"/>
          </w:tcPr>
          <w:p w14:paraId="01071BB9">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r>
      <w:tr w14:paraId="68F5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7D1346C7">
            <w:pPr>
              <w:widowControl w:val="0"/>
              <w:autoSpaceDE w:val="0"/>
              <w:autoSpaceDN w:val="0"/>
              <w:adjustRightInd w:val="0"/>
              <w:spacing w:before="0" w:after="0"/>
              <w:jc w:val="center"/>
              <w:outlineLvl w:val="0"/>
              <w:rPr>
                <w:rFonts w:hint="eastAsia" w:ascii="宋体" w:hAnsi="宋体" w:eastAsia="宋体" w:cs="宋体"/>
                <w:b w:val="0"/>
                <w:bCs w:val="0"/>
                <w:color w:val="auto"/>
                <w:kern w:val="0"/>
                <w:sz w:val="21"/>
                <w:szCs w:val="21"/>
                <w:highlight w:val="none"/>
                <w:lang w:val="en-US" w:eastAsia="zh-CN" w:bidi="ar-SA"/>
              </w:rPr>
            </w:pPr>
          </w:p>
        </w:tc>
        <w:tc>
          <w:tcPr>
            <w:tcW w:w="1142" w:type="dxa"/>
            <w:vMerge w:val="continue"/>
            <w:noWrap/>
            <w:vAlign w:val="center"/>
          </w:tcPr>
          <w:p w14:paraId="72C23376">
            <w:pPr>
              <w:spacing w:line="360" w:lineRule="auto"/>
              <w:jc w:val="center"/>
              <w:rPr>
                <w:rFonts w:hint="eastAsia" w:ascii="宋体" w:hAnsi="宋体" w:eastAsia="宋体" w:cs="宋体"/>
                <w:b w:val="0"/>
                <w:bCs w:val="0"/>
                <w:color w:val="auto"/>
                <w:sz w:val="21"/>
                <w:szCs w:val="21"/>
                <w:highlight w:val="none"/>
              </w:rPr>
            </w:pPr>
          </w:p>
        </w:tc>
        <w:tc>
          <w:tcPr>
            <w:tcW w:w="6945" w:type="dxa"/>
            <w:noWrap/>
            <w:vAlign w:val="center"/>
          </w:tcPr>
          <w:p w14:paraId="28C57B8C">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根据投标人提供的安全、文明生产、环境保护及其保证措施是否明确，能落实到人并切实落实到岗位等进行打分。</w:t>
            </w:r>
          </w:p>
          <w:p w14:paraId="2F4C2216">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方案阐述详细全面、措施明确、内容完整、符合项目需求的得</w:t>
            </w:r>
            <w:r>
              <w:rPr>
                <w:rFonts w:hint="eastAsia" w:ascii="宋体" w:hAnsi="宋体" w:eastAsia="宋体" w:cs="宋体"/>
                <w:b w:val="0"/>
                <w:bCs w:val="0"/>
                <w:spacing w:val="-4"/>
                <w:sz w:val="21"/>
                <w:szCs w:val="21"/>
                <w:lang w:val="en-US" w:eastAsia="zh-CN"/>
              </w:rPr>
              <w:t>5</w:t>
            </w:r>
            <w:r>
              <w:rPr>
                <w:rFonts w:hint="eastAsia" w:ascii="宋体" w:hAnsi="宋体" w:eastAsia="宋体" w:cs="宋体"/>
                <w:b w:val="0"/>
                <w:bCs w:val="0"/>
                <w:spacing w:val="-4"/>
                <w:sz w:val="21"/>
                <w:szCs w:val="21"/>
              </w:rPr>
              <w:t>分；</w:t>
            </w:r>
          </w:p>
          <w:p w14:paraId="4295344B">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方案合理、但内容有欠缺、无法保障项目完成质量的得</w:t>
            </w:r>
            <w:r>
              <w:rPr>
                <w:rFonts w:hint="eastAsia" w:ascii="宋体" w:hAnsi="宋体" w:eastAsia="宋体" w:cs="宋体"/>
                <w:b w:val="0"/>
                <w:bCs w:val="0"/>
                <w:spacing w:val="-4"/>
                <w:sz w:val="21"/>
                <w:szCs w:val="21"/>
                <w:lang w:val="en-US" w:eastAsia="zh-CN"/>
              </w:rPr>
              <w:t>2</w:t>
            </w:r>
            <w:r>
              <w:rPr>
                <w:rFonts w:hint="eastAsia" w:ascii="宋体" w:hAnsi="宋体" w:eastAsia="宋体" w:cs="宋体"/>
                <w:b w:val="0"/>
                <w:bCs w:val="0"/>
                <w:spacing w:val="-4"/>
                <w:sz w:val="21"/>
                <w:szCs w:val="21"/>
              </w:rPr>
              <w:t>分；</w:t>
            </w:r>
          </w:p>
          <w:p w14:paraId="21B3BA0B">
            <w:pPr>
              <w:widowControl w:val="0"/>
              <w:spacing w:after="120"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pacing w:val="-4"/>
                <w:kern w:val="2"/>
                <w:sz w:val="21"/>
                <w:szCs w:val="21"/>
                <w:lang w:val="en-US" w:eastAsia="zh-CN" w:bidi="ar-SA"/>
              </w:rPr>
              <w:t>未提及此项不得分。</w:t>
            </w:r>
          </w:p>
        </w:tc>
        <w:tc>
          <w:tcPr>
            <w:tcW w:w="759" w:type="dxa"/>
            <w:noWrap/>
            <w:vAlign w:val="center"/>
          </w:tcPr>
          <w:p w14:paraId="6972ED94">
            <w:pPr>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p>
        </w:tc>
      </w:tr>
      <w:tr w14:paraId="23FD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noWrap/>
            <w:vAlign w:val="center"/>
          </w:tcPr>
          <w:p w14:paraId="79E51559">
            <w:pPr>
              <w:jc w:val="center"/>
              <w:rPr>
                <w:rFonts w:hint="eastAsia" w:ascii="宋体" w:hAnsi="宋体" w:eastAsia="宋体" w:cs="宋体"/>
                <w:b w:val="0"/>
                <w:bCs w:val="0"/>
                <w:color w:val="auto"/>
                <w:sz w:val="21"/>
                <w:szCs w:val="21"/>
                <w:highlight w:val="none"/>
              </w:rPr>
            </w:pPr>
          </w:p>
        </w:tc>
        <w:tc>
          <w:tcPr>
            <w:tcW w:w="1142" w:type="dxa"/>
            <w:vMerge w:val="continue"/>
            <w:noWrap/>
            <w:vAlign w:val="center"/>
          </w:tcPr>
          <w:p w14:paraId="7B3E30C0">
            <w:pPr>
              <w:autoSpaceDE w:val="0"/>
              <w:autoSpaceDN w:val="0"/>
              <w:adjustRightInd w:val="0"/>
              <w:spacing w:line="360" w:lineRule="auto"/>
              <w:jc w:val="center"/>
              <w:rPr>
                <w:rFonts w:hint="eastAsia" w:ascii="宋体" w:hAnsi="宋体" w:eastAsia="宋体" w:cs="宋体"/>
                <w:b w:val="0"/>
                <w:bCs w:val="0"/>
                <w:color w:val="auto"/>
                <w:sz w:val="21"/>
                <w:szCs w:val="21"/>
                <w:highlight w:val="none"/>
              </w:rPr>
            </w:pPr>
          </w:p>
        </w:tc>
        <w:tc>
          <w:tcPr>
            <w:tcW w:w="6945" w:type="dxa"/>
            <w:noWrap/>
            <w:vAlign w:val="center"/>
          </w:tcPr>
          <w:p w14:paraId="00823657">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根据投标人依据本项目服务要求、实际工作需求提出的合理化建议及验收方案进行打分。</w:t>
            </w:r>
          </w:p>
          <w:p w14:paraId="335F573F">
            <w:pPr>
              <w:snapToGrid w:val="0"/>
              <w:spacing w:line="360" w:lineRule="auto"/>
              <w:rPr>
                <w:rFonts w:hint="default" w:ascii="宋体" w:hAnsi="宋体" w:eastAsia="宋体" w:cs="宋体"/>
                <w:b w:val="0"/>
                <w:bCs w:val="0"/>
                <w:spacing w:val="-4"/>
                <w:sz w:val="21"/>
                <w:szCs w:val="21"/>
              </w:rPr>
            </w:pPr>
            <w:r>
              <w:rPr>
                <w:rFonts w:hint="eastAsia" w:ascii="宋体" w:hAnsi="宋体" w:eastAsia="宋体" w:cs="宋体"/>
                <w:i w:val="0"/>
                <w:iCs w:val="0"/>
                <w:caps w:val="0"/>
                <w:spacing w:val="-4"/>
                <w:sz w:val="21"/>
                <w:szCs w:val="21"/>
                <w:shd w:val="clear" w:color="auto" w:fill="auto"/>
              </w:rPr>
              <w:t>合理化建议深度契合项目需求，兼具创新性与落地性；验收方案指标量化、流程严谨</w:t>
            </w:r>
            <w:r>
              <w:rPr>
                <w:rFonts w:hint="eastAsia" w:ascii="宋体" w:hAnsi="宋体" w:eastAsia="宋体" w:cs="宋体"/>
                <w:i w:val="0"/>
                <w:iCs w:val="0"/>
                <w:caps w:val="0"/>
                <w:spacing w:val="-4"/>
                <w:sz w:val="21"/>
                <w:szCs w:val="21"/>
                <w:shd w:val="clear" w:color="auto" w:fill="auto"/>
                <w:lang w:val="en-US" w:eastAsia="zh-CN"/>
              </w:rPr>
              <w:t>的得5分；</w:t>
            </w:r>
          </w:p>
          <w:p w14:paraId="1DAE45FF">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建议合理，</w:t>
            </w:r>
            <w:r>
              <w:rPr>
                <w:rFonts w:hint="eastAsia" w:ascii="宋体" w:hAnsi="宋体" w:eastAsia="宋体" w:cs="宋体"/>
                <w:b w:val="0"/>
                <w:bCs w:val="0"/>
                <w:spacing w:val="-4"/>
                <w:sz w:val="21"/>
                <w:szCs w:val="21"/>
                <w:lang w:val="en-US" w:eastAsia="zh-CN"/>
              </w:rPr>
              <w:t>具有</w:t>
            </w:r>
            <w:r>
              <w:rPr>
                <w:rFonts w:hint="eastAsia" w:ascii="宋体" w:hAnsi="宋体" w:eastAsia="宋体" w:cs="宋体"/>
                <w:b w:val="0"/>
                <w:bCs w:val="0"/>
                <w:spacing w:val="-4"/>
                <w:sz w:val="21"/>
                <w:szCs w:val="21"/>
              </w:rPr>
              <w:t>可实现性，</w:t>
            </w:r>
            <w:r>
              <w:rPr>
                <w:rFonts w:hint="eastAsia" w:ascii="宋体" w:hAnsi="宋体" w:eastAsia="宋体" w:cs="宋体"/>
                <w:b w:val="0"/>
                <w:bCs w:val="0"/>
                <w:spacing w:val="-4"/>
                <w:sz w:val="21"/>
                <w:szCs w:val="21"/>
                <w:lang w:val="en-US" w:eastAsia="zh-CN"/>
              </w:rPr>
              <w:t>验收方案框架清晰</w:t>
            </w:r>
            <w:r>
              <w:rPr>
                <w:rFonts w:hint="eastAsia" w:ascii="宋体" w:hAnsi="宋体" w:eastAsia="宋体" w:cs="宋体"/>
                <w:b w:val="0"/>
                <w:bCs w:val="0"/>
                <w:spacing w:val="-4"/>
                <w:sz w:val="21"/>
                <w:szCs w:val="21"/>
              </w:rPr>
              <w:t>的得</w:t>
            </w:r>
            <w:r>
              <w:rPr>
                <w:rFonts w:hint="eastAsia" w:ascii="宋体" w:hAnsi="宋体" w:eastAsia="宋体" w:cs="宋体"/>
                <w:b w:val="0"/>
                <w:bCs w:val="0"/>
                <w:spacing w:val="-4"/>
                <w:sz w:val="21"/>
                <w:szCs w:val="21"/>
                <w:lang w:val="en-US" w:eastAsia="zh-CN"/>
              </w:rPr>
              <w:t>3</w:t>
            </w:r>
            <w:r>
              <w:rPr>
                <w:rFonts w:hint="eastAsia" w:ascii="宋体" w:hAnsi="宋体" w:eastAsia="宋体" w:cs="宋体"/>
                <w:b w:val="0"/>
                <w:bCs w:val="0"/>
                <w:spacing w:val="-4"/>
                <w:sz w:val="21"/>
                <w:szCs w:val="21"/>
              </w:rPr>
              <w:t>分；</w:t>
            </w:r>
          </w:p>
          <w:p w14:paraId="07CEBEE4">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建议</w:t>
            </w:r>
            <w:r>
              <w:rPr>
                <w:rFonts w:hint="eastAsia" w:ascii="宋体" w:hAnsi="宋体" w:eastAsia="宋体" w:cs="宋体"/>
                <w:b w:val="0"/>
                <w:bCs w:val="0"/>
                <w:spacing w:val="-4"/>
                <w:sz w:val="21"/>
                <w:szCs w:val="21"/>
                <w:lang w:val="en-US" w:eastAsia="zh-CN"/>
              </w:rPr>
              <w:t>针对性不强</w:t>
            </w:r>
            <w:r>
              <w:rPr>
                <w:rFonts w:hint="eastAsia" w:ascii="宋体" w:hAnsi="宋体" w:eastAsia="宋体" w:cs="宋体"/>
                <w:b w:val="0"/>
                <w:bCs w:val="0"/>
                <w:spacing w:val="-4"/>
                <w:sz w:val="21"/>
                <w:szCs w:val="21"/>
              </w:rPr>
              <w:t>，</w:t>
            </w:r>
            <w:r>
              <w:rPr>
                <w:rFonts w:hint="eastAsia" w:ascii="宋体" w:hAnsi="宋体" w:eastAsia="宋体" w:cs="宋体"/>
                <w:b w:val="0"/>
                <w:bCs w:val="0"/>
                <w:spacing w:val="-4"/>
                <w:sz w:val="21"/>
                <w:szCs w:val="21"/>
                <w:lang w:val="en-US" w:eastAsia="zh-CN"/>
              </w:rPr>
              <w:t>验收方案环节缺失，可操作性差</w:t>
            </w:r>
            <w:r>
              <w:rPr>
                <w:rFonts w:hint="eastAsia" w:ascii="宋体" w:hAnsi="宋体" w:eastAsia="宋体" w:cs="宋体"/>
                <w:b w:val="0"/>
                <w:bCs w:val="0"/>
                <w:spacing w:val="-4"/>
                <w:sz w:val="21"/>
                <w:szCs w:val="21"/>
              </w:rPr>
              <w:t>的得</w:t>
            </w:r>
            <w:r>
              <w:rPr>
                <w:rFonts w:hint="eastAsia" w:ascii="宋体" w:hAnsi="宋体" w:eastAsia="宋体" w:cs="宋体"/>
                <w:b w:val="0"/>
                <w:bCs w:val="0"/>
                <w:spacing w:val="-4"/>
                <w:sz w:val="21"/>
                <w:szCs w:val="21"/>
                <w:lang w:val="en-US" w:eastAsia="zh-CN"/>
              </w:rPr>
              <w:t>1</w:t>
            </w:r>
            <w:r>
              <w:rPr>
                <w:rFonts w:hint="eastAsia" w:ascii="宋体" w:hAnsi="宋体" w:eastAsia="宋体" w:cs="宋体"/>
                <w:b w:val="0"/>
                <w:bCs w:val="0"/>
                <w:spacing w:val="-4"/>
                <w:sz w:val="21"/>
                <w:szCs w:val="21"/>
              </w:rPr>
              <w:t>分；</w:t>
            </w:r>
          </w:p>
          <w:p w14:paraId="73AF2282">
            <w:pPr>
              <w:widowControl w:val="0"/>
              <w:spacing w:after="120"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pacing w:val="-4"/>
                <w:kern w:val="2"/>
                <w:sz w:val="21"/>
                <w:szCs w:val="21"/>
                <w:lang w:val="en-US" w:eastAsia="zh-CN" w:bidi="ar-SA"/>
              </w:rPr>
              <w:t>未提及此项不得分。</w:t>
            </w:r>
          </w:p>
        </w:tc>
        <w:tc>
          <w:tcPr>
            <w:tcW w:w="759" w:type="dxa"/>
            <w:noWrap/>
            <w:vAlign w:val="center"/>
          </w:tcPr>
          <w:p w14:paraId="35695633">
            <w:pPr>
              <w:autoSpaceDE w:val="0"/>
              <w:autoSpaceDN w:val="0"/>
              <w:adjustRightInd w:val="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p>
        </w:tc>
      </w:tr>
      <w:tr w14:paraId="0CE8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73" w:type="dxa"/>
            <w:vMerge w:val="continue"/>
            <w:noWrap/>
            <w:vAlign w:val="center"/>
          </w:tcPr>
          <w:p w14:paraId="6966678F">
            <w:pPr>
              <w:jc w:val="center"/>
              <w:rPr>
                <w:rFonts w:hint="eastAsia" w:ascii="宋体" w:hAnsi="宋体" w:eastAsia="宋体" w:cs="宋体"/>
                <w:b w:val="0"/>
                <w:bCs w:val="0"/>
                <w:color w:val="auto"/>
                <w:sz w:val="21"/>
                <w:szCs w:val="21"/>
                <w:highlight w:val="none"/>
              </w:rPr>
            </w:pPr>
          </w:p>
        </w:tc>
        <w:tc>
          <w:tcPr>
            <w:tcW w:w="1142" w:type="dxa"/>
            <w:vMerge w:val="continue"/>
            <w:noWrap/>
            <w:vAlign w:val="center"/>
          </w:tcPr>
          <w:p w14:paraId="457BA1A6">
            <w:pPr>
              <w:spacing w:line="360" w:lineRule="auto"/>
              <w:jc w:val="center"/>
              <w:rPr>
                <w:rFonts w:hint="eastAsia" w:ascii="宋体" w:hAnsi="宋体" w:eastAsia="宋体" w:cs="宋体"/>
                <w:b w:val="0"/>
                <w:bCs w:val="0"/>
                <w:color w:val="auto"/>
                <w:sz w:val="21"/>
                <w:szCs w:val="21"/>
                <w:highlight w:val="none"/>
              </w:rPr>
            </w:pPr>
          </w:p>
        </w:tc>
        <w:tc>
          <w:tcPr>
            <w:tcW w:w="6945" w:type="dxa"/>
            <w:noWrap/>
            <w:vAlign w:val="center"/>
          </w:tcPr>
          <w:p w14:paraId="2392ADB1">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根据投标人承诺提供的后续服务方案（服务能力、服务措施、服务承诺等方面）情况，包括服务承诺的可行性、完整性以及后续的技术实施保障措施等进行打分。</w:t>
            </w:r>
          </w:p>
          <w:p w14:paraId="621CD823">
            <w:pPr>
              <w:snapToGrid w:val="0"/>
              <w:spacing w:line="360" w:lineRule="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rPr>
              <w:t>服务承诺全面且超预期</w:t>
            </w:r>
            <w:r>
              <w:rPr>
                <w:rFonts w:hint="eastAsia" w:ascii="宋体" w:hAnsi="宋体" w:eastAsia="宋体" w:cs="宋体"/>
                <w:b w:val="0"/>
                <w:bCs w:val="0"/>
                <w:spacing w:val="-4"/>
                <w:sz w:val="21"/>
                <w:szCs w:val="21"/>
                <w:lang w:eastAsia="zh-CN"/>
              </w:rPr>
              <w:t>、</w:t>
            </w:r>
            <w:r>
              <w:rPr>
                <w:rFonts w:hint="eastAsia" w:ascii="宋体" w:hAnsi="宋体" w:eastAsia="宋体" w:cs="宋体"/>
                <w:b w:val="0"/>
                <w:bCs w:val="0"/>
                <w:spacing w:val="-4"/>
                <w:sz w:val="21"/>
                <w:szCs w:val="21"/>
              </w:rPr>
              <w:t>服务方案</w:t>
            </w:r>
            <w:r>
              <w:rPr>
                <w:rFonts w:hint="eastAsia" w:ascii="宋体" w:hAnsi="宋体" w:eastAsia="宋体" w:cs="宋体"/>
                <w:b w:val="0"/>
                <w:bCs w:val="0"/>
                <w:spacing w:val="-4"/>
                <w:sz w:val="21"/>
                <w:szCs w:val="21"/>
                <w:lang w:val="en-US" w:eastAsia="zh-CN"/>
              </w:rPr>
              <w:t>完整且可行性强</w:t>
            </w:r>
            <w:r>
              <w:rPr>
                <w:rFonts w:hint="eastAsia" w:ascii="宋体" w:hAnsi="宋体" w:eastAsia="宋体" w:cs="宋体"/>
                <w:b w:val="0"/>
                <w:bCs w:val="0"/>
                <w:spacing w:val="-4"/>
                <w:sz w:val="21"/>
                <w:szCs w:val="21"/>
              </w:rPr>
              <w:t>、后续技术保障措施合理有效的得</w:t>
            </w:r>
            <w:r>
              <w:rPr>
                <w:rFonts w:hint="eastAsia" w:ascii="宋体" w:hAnsi="宋体" w:eastAsia="宋体" w:cs="宋体"/>
                <w:b w:val="0"/>
                <w:bCs w:val="0"/>
                <w:spacing w:val="-4"/>
                <w:sz w:val="21"/>
                <w:szCs w:val="21"/>
                <w:lang w:val="en-US" w:eastAsia="zh-CN"/>
              </w:rPr>
              <w:t>8</w:t>
            </w:r>
            <w:r>
              <w:rPr>
                <w:rFonts w:hint="eastAsia" w:ascii="宋体" w:hAnsi="宋体" w:eastAsia="宋体" w:cs="宋体"/>
                <w:b w:val="0"/>
                <w:bCs w:val="0"/>
                <w:spacing w:val="-4"/>
                <w:sz w:val="21"/>
                <w:szCs w:val="21"/>
              </w:rPr>
              <w:t>分；</w:t>
            </w:r>
          </w:p>
          <w:p w14:paraId="0142E984">
            <w:pPr>
              <w:snapToGrid w:val="0"/>
              <w:spacing w:line="360" w:lineRule="auto"/>
              <w:rPr>
                <w:rFonts w:ascii="Times New Roman" w:hAnsi="Times New Roman" w:cs="Times New Roman"/>
              </w:rPr>
            </w:pPr>
            <w:r>
              <w:rPr>
                <w:rFonts w:hint="eastAsia" w:ascii="宋体" w:hAnsi="宋体" w:eastAsia="宋体" w:cs="宋体"/>
                <w:b w:val="0"/>
                <w:bCs w:val="0"/>
                <w:spacing w:val="-4"/>
                <w:sz w:val="21"/>
                <w:szCs w:val="21"/>
              </w:rPr>
              <w:t>服务承诺</w:t>
            </w:r>
            <w:r>
              <w:rPr>
                <w:rFonts w:hint="eastAsia" w:ascii="宋体" w:hAnsi="宋体" w:eastAsia="宋体" w:cs="宋体"/>
                <w:b w:val="0"/>
                <w:bCs w:val="0"/>
                <w:spacing w:val="-4"/>
                <w:sz w:val="21"/>
                <w:szCs w:val="21"/>
                <w:lang w:val="en-US" w:eastAsia="zh-CN"/>
              </w:rPr>
              <w:t>尚可</w:t>
            </w:r>
            <w:r>
              <w:rPr>
                <w:rFonts w:hint="eastAsia" w:ascii="宋体" w:hAnsi="宋体" w:eastAsia="宋体" w:cs="宋体"/>
                <w:b w:val="0"/>
                <w:bCs w:val="0"/>
                <w:spacing w:val="-4"/>
                <w:sz w:val="21"/>
                <w:szCs w:val="21"/>
                <w:lang w:eastAsia="zh-CN"/>
              </w:rPr>
              <w:t>、</w:t>
            </w:r>
            <w:r>
              <w:rPr>
                <w:rFonts w:hint="eastAsia" w:ascii="宋体" w:hAnsi="宋体" w:eastAsia="宋体" w:cs="宋体"/>
                <w:b w:val="0"/>
                <w:bCs w:val="0"/>
                <w:spacing w:val="-4"/>
                <w:sz w:val="21"/>
                <w:szCs w:val="21"/>
              </w:rPr>
              <w:t>服务方案</w:t>
            </w:r>
            <w:r>
              <w:rPr>
                <w:rFonts w:hint="eastAsia" w:ascii="宋体" w:hAnsi="宋体" w:eastAsia="宋体" w:cs="宋体"/>
                <w:b w:val="0"/>
                <w:bCs w:val="0"/>
                <w:spacing w:val="-4"/>
                <w:sz w:val="21"/>
                <w:szCs w:val="21"/>
                <w:lang w:val="en-US" w:eastAsia="zh-CN"/>
              </w:rPr>
              <w:t>完整且基本可行</w:t>
            </w:r>
            <w:r>
              <w:rPr>
                <w:rFonts w:hint="eastAsia" w:ascii="宋体" w:hAnsi="宋体" w:eastAsia="宋体" w:cs="宋体"/>
                <w:b w:val="0"/>
                <w:bCs w:val="0"/>
                <w:spacing w:val="-4"/>
                <w:sz w:val="21"/>
                <w:szCs w:val="21"/>
              </w:rPr>
              <w:t>、后续技术保障措施合理有效的得</w:t>
            </w:r>
            <w:r>
              <w:rPr>
                <w:rFonts w:hint="eastAsia" w:ascii="宋体" w:hAnsi="宋体" w:eastAsia="宋体" w:cs="宋体"/>
                <w:b w:val="0"/>
                <w:bCs w:val="0"/>
                <w:spacing w:val="-4"/>
                <w:sz w:val="21"/>
                <w:szCs w:val="21"/>
                <w:lang w:val="en-US" w:eastAsia="zh-CN"/>
              </w:rPr>
              <w:t>5</w:t>
            </w:r>
            <w:r>
              <w:rPr>
                <w:rFonts w:hint="eastAsia" w:ascii="宋体" w:hAnsi="宋体" w:eastAsia="宋体" w:cs="宋体"/>
                <w:b w:val="0"/>
                <w:bCs w:val="0"/>
                <w:spacing w:val="-4"/>
                <w:sz w:val="21"/>
                <w:szCs w:val="21"/>
              </w:rPr>
              <w:t>分；</w:t>
            </w:r>
          </w:p>
          <w:p w14:paraId="1B578B90">
            <w:pPr>
              <w:snapToGrid w:val="0"/>
              <w:spacing w:line="360" w:lineRule="auto"/>
              <w:rPr>
                <w:rFonts w:ascii="Times New Roman" w:hAnsi="Times New Roman" w:cs="Times New Roman"/>
              </w:rPr>
            </w:pPr>
            <w:r>
              <w:rPr>
                <w:rFonts w:hint="eastAsia" w:ascii="宋体" w:hAnsi="宋体" w:eastAsia="宋体" w:cs="宋体"/>
                <w:b w:val="0"/>
                <w:bCs w:val="0"/>
                <w:spacing w:val="-4"/>
                <w:sz w:val="21"/>
                <w:szCs w:val="21"/>
              </w:rPr>
              <w:t>服务承诺</w:t>
            </w:r>
            <w:r>
              <w:rPr>
                <w:rFonts w:hint="eastAsia" w:ascii="宋体" w:hAnsi="宋体" w:eastAsia="宋体" w:cs="宋体"/>
                <w:b w:val="0"/>
                <w:bCs w:val="0"/>
                <w:spacing w:val="-4"/>
                <w:sz w:val="21"/>
                <w:szCs w:val="21"/>
                <w:lang w:val="en-US" w:eastAsia="zh-CN"/>
              </w:rPr>
              <w:t>基本合格</w:t>
            </w:r>
            <w:r>
              <w:rPr>
                <w:rFonts w:hint="eastAsia" w:ascii="宋体" w:hAnsi="宋体" w:eastAsia="宋体" w:cs="宋体"/>
                <w:b w:val="0"/>
                <w:bCs w:val="0"/>
                <w:spacing w:val="-4"/>
                <w:sz w:val="21"/>
                <w:szCs w:val="21"/>
                <w:lang w:eastAsia="zh-CN"/>
              </w:rPr>
              <w:t>、</w:t>
            </w:r>
            <w:r>
              <w:rPr>
                <w:rFonts w:hint="eastAsia" w:ascii="宋体" w:hAnsi="宋体" w:eastAsia="宋体" w:cs="宋体"/>
                <w:b w:val="0"/>
                <w:bCs w:val="0"/>
                <w:spacing w:val="-4"/>
                <w:sz w:val="21"/>
                <w:szCs w:val="21"/>
              </w:rPr>
              <w:t>服务方案</w:t>
            </w:r>
            <w:r>
              <w:rPr>
                <w:rFonts w:hint="eastAsia" w:ascii="宋体" w:hAnsi="宋体" w:eastAsia="宋体" w:cs="宋体"/>
                <w:b w:val="0"/>
                <w:bCs w:val="0"/>
                <w:spacing w:val="-4"/>
                <w:sz w:val="21"/>
                <w:szCs w:val="21"/>
                <w:lang w:val="en-US" w:eastAsia="zh-CN"/>
              </w:rPr>
              <w:t>一般</w:t>
            </w:r>
            <w:r>
              <w:rPr>
                <w:rFonts w:hint="eastAsia" w:ascii="宋体" w:hAnsi="宋体" w:eastAsia="宋体" w:cs="宋体"/>
                <w:b w:val="0"/>
                <w:bCs w:val="0"/>
                <w:spacing w:val="-4"/>
                <w:sz w:val="21"/>
                <w:szCs w:val="21"/>
              </w:rPr>
              <w:t>、后续技术保障措施有欠缺的得</w:t>
            </w:r>
            <w:r>
              <w:rPr>
                <w:rFonts w:hint="eastAsia" w:ascii="宋体" w:hAnsi="宋体" w:eastAsia="宋体" w:cs="宋体"/>
                <w:b w:val="0"/>
                <w:bCs w:val="0"/>
                <w:spacing w:val="-4"/>
                <w:sz w:val="21"/>
                <w:szCs w:val="21"/>
                <w:lang w:val="en-US" w:eastAsia="zh-CN"/>
              </w:rPr>
              <w:t>2</w:t>
            </w:r>
            <w:r>
              <w:rPr>
                <w:rFonts w:hint="eastAsia" w:ascii="宋体" w:hAnsi="宋体" w:eastAsia="宋体" w:cs="宋体"/>
                <w:b w:val="0"/>
                <w:bCs w:val="0"/>
                <w:spacing w:val="-4"/>
                <w:sz w:val="21"/>
                <w:szCs w:val="21"/>
              </w:rPr>
              <w:t>分；</w:t>
            </w:r>
          </w:p>
          <w:p w14:paraId="2FE3A6F6">
            <w:pPr>
              <w:widowControl w:val="0"/>
              <w:spacing w:after="120"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pacing w:val="-4"/>
                <w:kern w:val="2"/>
                <w:sz w:val="21"/>
                <w:szCs w:val="21"/>
                <w:lang w:val="en-US" w:eastAsia="zh-CN" w:bidi="ar-SA"/>
              </w:rPr>
              <w:t>未提及此项不得分。</w:t>
            </w:r>
          </w:p>
        </w:tc>
        <w:tc>
          <w:tcPr>
            <w:tcW w:w="759" w:type="dxa"/>
            <w:noWrap/>
            <w:vAlign w:val="center"/>
          </w:tcPr>
          <w:p w14:paraId="2E2B57FC">
            <w:pPr>
              <w:tabs>
                <w:tab w:val="left" w:pos="780"/>
              </w:tabs>
              <w:jc w:val="center"/>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r>
    </w:tbl>
    <w:p w14:paraId="41FC5532">
      <w:pPr>
        <w:snapToGrid w:val="0"/>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sz w:val="21"/>
          <w:szCs w:val="21"/>
        </w:rPr>
        <w:t> *备注：投标人编制投标文件（商务技术文件部分）时，建议按此目录（序号和内容）提供评标标准相应的商务技术资料。</w:t>
      </w:r>
    </w:p>
    <w:p w14:paraId="09771045">
      <w:pPr>
        <w:snapToGrid w:val="0"/>
        <w:spacing w:line="360" w:lineRule="auto"/>
        <w:ind w:firstLine="422" w:firstLineChars="200"/>
        <w:outlineLvl w:val="2"/>
        <w:rPr>
          <w:rFonts w:hint="eastAsia" w:ascii="黑体" w:hAnsi="黑体" w:eastAsia="黑体" w:cs="黑体"/>
          <w:b/>
          <w:bCs/>
          <w:sz w:val="21"/>
          <w:szCs w:val="21"/>
          <w:highlight w:val="none"/>
        </w:rPr>
      </w:pPr>
      <w:r>
        <w:rPr>
          <w:rFonts w:hint="eastAsia" w:ascii="黑体" w:hAnsi="黑体" w:eastAsia="黑体" w:cs="黑体"/>
          <w:b/>
          <w:bCs/>
          <w:sz w:val="21"/>
          <w:szCs w:val="21"/>
          <w:highlight w:val="none"/>
          <w:lang w:eastAsia="zh-CN"/>
        </w:rPr>
        <w:t>（</w:t>
      </w:r>
      <w:r>
        <w:rPr>
          <w:rFonts w:hint="eastAsia" w:ascii="黑体" w:hAnsi="黑体" w:eastAsia="黑体" w:cs="黑体"/>
          <w:b/>
          <w:bCs/>
          <w:sz w:val="21"/>
          <w:szCs w:val="21"/>
          <w:highlight w:val="none"/>
          <w:lang w:val="en-US" w:eastAsia="zh-CN"/>
        </w:rPr>
        <w:t>二）</w:t>
      </w:r>
      <w:r>
        <w:rPr>
          <w:rFonts w:hint="eastAsia" w:ascii="黑体" w:hAnsi="黑体" w:eastAsia="黑体" w:cs="黑体"/>
          <w:b/>
          <w:sz w:val="21"/>
          <w:szCs w:val="21"/>
          <w:highlight w:val="none"/>
        </w:rPr>
        <w:t>价格得分（</w:t>
      </w:r>
      <w:r>
        <w:rPr>
          <w:rFonts w:hint="eastAsia" w:ascii="黑体" w:hAnsi="黑体" w:eastAsia="黑体" w:cs="黑体"/>
          <w:b/>
          <w:sz w:val="21"/>
          <w:szCs w:val="21"/>
          <w:highlight w:val="none"/>
          <w:lang w:val="en-US" w:eastAsia="zh-CN"/>
        </w:rPr>
        <w:t>10</w:t>
      </w:r>
      <w:r>
        <w:rPr>
          <w:rFonts w:hint="eastAsia" w:ascii="黑体" w:hAnsi="黑体" w:eastAsia="黑体" w:cs="黑体"/>
          <w:b/>
          <w:sz w:val="21"/>
          <w:szCs w:val="21"/>
          <w:highlight w:val="none"/>
        </w:rPr>
        <w:t>分）</w:t>
      </w:r>
    </w:p>
    <w:p w14:paraId="385EBE4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价格分采用低价优先法计算，即满足</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要求且投标价格最低的投标报价为评标基准价，其他投标</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的价格分按照下列公式计算：</w:t>
      </w:r>
    </w:p>
    <w:p w14:paraId="196F164A">
      <w:pPr>
        <w:snapToGrid w:val="0"/>
        <w:spacing w:line="360" w:lineRule="auto"/>
        <w:ind w:firstLine="420" w:firstLineChars="200"/>
        <w:rPr>
          <w:rFonts w:hint="default" w:ascii="宋体" w:hAnsi="宋体" w:eastAsia="宋体" w:cs="宋体"/>
          <w:b/>
          <w:sz w:val="21"/>
          <w:szCs w:val="21"/>
          <w:lang w:val="en-US"/>
        </w:rPr>
      </w:pPr>
      <w:r>
        <w:rPr>
          <w:rFonts w:hint="eastAsia" w:ascii="宋体" w:hAnsi="宋体" w:eastAsia="宋体" w:cs="宋体"/>
          <w:sz w:val="21"/>
          <w:szCs w:val="21"/>
        </w:rPr>
        <w:t>价格分=（评标基准价</w:t>
      </w:r>
      <w:r>
        <w:rPr>
          <w:rFonts w:hint="eastAsia" w:ascii="宋体" w:hAnsi="宋体" w:eastAsia="宋体" w:cs="宋体"/>
          <w:sz w:val="21"/>
          <w:szCs w:val="21"/>
          <w:highlight w:val="none"/>
        </w:rPr>
        <w:t>/投标报价）×</w:t>
      </w:r>
      <w:r>
        <w:rPr>
          <w:rFonts w:hint="eastAsia" w:ascii="宋体" w:hAnsi="宋体" w:cs="宋体"/>
          <w:sz w:val="21"/>
          <w:szCs w:val="21"/>
          <w:highlight w:val="none"/>
          <w:lang w:val="en-US" w:eastAsia="zh-CN"/>
        </w:rPr>
        <w:t>10</w:t>
      </w:r>
    </w:p>
    <w:p w14:paraId="65E3D62D">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此项由评标委员会集体核实后统一评分。</w:t>
      </w:r>
    </w:p>
    <w:p w14:paraId="7CE63B7A">
      <w:pPr>
        <w:widowControl/>
        <w:spacing w:line="360" w:lineRule="auto"/>
        <w:jc w:val="center"/>
        <w:rPr>
          <w:rFonts w:hint="eastAsia" w:ascii="宋体" w:hAnsi="宋体" w:eastAsia="宋体" w:cs="宋体"/>
          <w:b/>
          <w:sz w:val="21"/>
          <w:szCs w:val="21"/>
        </w:rPr>
      </w:pPr>
    </w:p>
    <w:p w14:paraId="02F00D59">
      <w:pPr>
        <w:pStyle w:val="2"/>
        <w:spacing w:line="360" w:lineRule="auto"/>
        <w:rPr>
          <w:rFonts w:hint="eastAsia" w:ascii="宋体" w:hAnsi="宋体" w:eastAsia="宋体" w:cs="宋体"/>
          <w:sz w:val="21"/>
          <w:szCs w:val="21"/>
        </w:rPr>
      </w:pPr>
    </w:p>
    <w:p w14:paraId="11F73192">
      <w:pPr>
        <w:pStyle w:val="52"/>
        <w:rPr>
          <w:rFonts w:hint="eastAsia"/>
        </w:rPr>
      </w:pPr>
    </w:p>
    <w:p w14:paraId="000FAFEE">
      <w:pPr>
        <w:pStyle w:val="52"/>
        <w:rPr>
          <w:rFonts w:hint="eastAsia"/>
        </w:rPr>
      </w:pPr>
    </w:p>
    <w:p w14:paraId="467B1278">
      <w:pPr>
        <w:pStyle w:val="52"/>
        <w:rPr>
          <w:rFonts w:hint="eastAsia"/>
        </w:rPr>
      </w:pPr>
    </w:p>
    <w:p w14:paraId="47CFE239">
      <w:pPr>
        <w:pStyle w:val="52"/>
        <w:rPr>
          <w:rFonts w:hint="eastAsia"/>
        </w:rPr>
      </w:pPr>
    </w:p>
    <w:p w14:paraId="052E1DE9">
      <w:pPr>
        <w:pStyle w:val="52"/>
        <w:rPr>
          <w:rFonts w:hint="eastAsia"/>
        </w:rPr>
      </w:pPr>
    </w:p>
    <w:p w14:paraId="757BA43E">
      <w:pPr>
        <w:pStyle w:val="52"/>
        <w:rPr>
          <w:rFonts w:hint="eastAsia"/>
        </w:rPr>
      </w:pPr>
    </w:p>
    <w:p w14:paraId="534D8D15">
      <w:pPr>
        <w:pStyle w:val="52"/>
        <w:rPr>
          <w:rFonts w:hint="eastAsia"/>
        </w:rPr>
      </w:pPr>
    </w:p>
    <w:p w14:paraId="6C52BC16">
      <w:pPr>
        <w:pStyle w:val="52"/>
        <w:rPr>
          <w:rFonts w:hint="eastAsia"/>
        </w:rPr>
      </w:pPr>
    </w:p>
    <w:p w14:paraId="2A265CA0">
      <w:pPr>
        <w:pStyle w:val="52"/>
        <w:rPr>
          <w:rFonts w:hint="eastAsia"/>
        </w:rPr>
      </w:pPr>
    </w:p>
    <w:p w14:paraId="319EA90C">
      <w:pPr>
        <w:pStyle w:val="52"/>
        <w:rPr>
          <w:rFonts w:hint="eastAsia"/>
        </w:rPr>
      </w:pPr>
    </w:p>
    <w:p w14:paraId="15645525">
      <w:pPr>
        <w:pStyle w:val="52"/>
        <w:rPr>
          <w:rFonts w:hint="eastAsia"/>
        </w:rPr>
      </w:pPr>
    </w:p>
    <w:p w14:paraId="59FE6827">
      <w:pPr>
        <w:pStyle w:val="52"/>
        <w:rPr>
          <w:rFonts w:hint="eastAsia"/>
        </w:rPr>
      </w:pPr>
    </w:p>
    <w:p w14:paraId="070F4891">
      <w:pPr>
        <w:pStyle w:val="4"/>
        <w:spacing w:line="360" w:lineRule="auto"/>
        <w:jc w:val="center"/>
        <w:rPr>
          <w:rFonts w:hint="eastAsia" w:ascii="黑体" w:hAnsi="黑体" w:eastAsia="黑体" w:cs="黑体"/>
        </w:rPr>
      </w:pPr>
      <w:bookmarkStart w:id="37" w:name="_Toc66379547"/>
      <w:bookmarkStart w:id="38" w:name="_Toc8090"/>
      <w:r>
        <w:rPr>
          <w:rFonts w:hint="eastAsia" w:ascii="黑体" w:hAnsi="黑体" w:eastAsia="黑体" w:cs="黑体"/>
          <w:sz w:val="32"/>
          <w:szCs w:val="32"/>
        </w:rPr>
        <w:t xml:space="preserve">第五章  </w:t>
      </w:r>
      <w:r>
        <w:rPr>
          <w:rFonts w:hint="eastAsia" w:ascii="黑体" w:hAnsi="黑体" w:eastAsia="黑体" w:cs="黑体"/>
          <w:bCs w:val="0"/>
          <w:sz w:val="32"/>
          <w:szCs w:val="32"/>
        </w:rPr>
        <w:t>合同主要条款</w:t>
      </w:r>
      <w:bookmarkEnd w:id="37"/>
      <w:bookmarkEnd w:id="38"/>
    </w:p>
    <w:p w14:paraId="578D34F7">
      <w:pPr>
        <w:spacing w:line="360" w:lineRule="auto"/>
        <w:ind w:right="-185" w:rightChars="-88" w:firstLine="422" w:firstLineChars="200"/>
        <w:rPr>
          <w:rFonts w:hint="eastAsia" w:ascii="宋体" w:hAnsi="宋体" w:eastAsia="宋体" w:cs="宋体"/>
          <w:b/>
          <w:bCs/>
          <w:sz w:val="32"/>
          <w:szCs w:val="32"/>
          <w:highlight w:val="yellow"/>
        </w:rPr>
      </w:pPr>
      <w:r>
        <w:rPr>
          <w:rFonts w:hint="eastAsia" w:ascii="宋体" w:hAnsi="宋体" w:cs="宋体"/>
          <w:b/>
          <w:sz w:val="21"/>
          <w:szCs w:val="21"/>
        </w:rPr>
        <w:t>（本条款为买卖双方必须遵守的基本条款，买卖双方可根据实际情况签订合同文本；正式合同以双方签字盖章的文本为准。）</w:t>
      </w:r>
    </w:p>
    <w:p w14:paraId="41813421">
      <w:pPr>
        <w:pStyle w:val="55"/>
        <w:widowControl w:val="0"/>
        <w:spacing w:before="120" w:beforeLines="50" w:beforeAutospacing="0" w:after="120" w:afterLines="50" w:afterAutospacing="0" w:line="360" w:lineRule="auto"/>
        <w:jc w:val="center"/>
        <w:outlineLvl w:val="1"/>
        <w:rPr>
          <w:rFonts w:hint="eastAsia" w:ascii="黑体" w:hAnsi="黑体" w:eastAsia="黑体" w:cs="黑体"/>
          <w:b/>
          <w:sz w:val="36"/>
          <w:szCs w:val="36"/>
        </w:rPr>
      </w:pPr>
      <w:r>
        <w:rPr>
          <w:rFonts w:hint="eastAsia" w:ascii="黑体" w:hAnsi="黑体" w:eastAsia="黑体" w:cs="黑体"/>
          <w:b/>
          <w:kern w:val="2"/>
          <w:sz w:val="36"/>
          <w:szCs w:val="36"/>
          <w:lang w:bidi="ar"/>
        </w:rPr>
        <w:t>浙江省政府采购合同主要条款指引</w:t>
      </w:r>
    </w:p>
    <w:p w14:paraId="131BE73E"/>
    <w:p w14:paraId="766FB28D">
      <w:pPr>
        <w:pStyle w:val="55"/>
        <w:widowControl w:val="0"/>
        <w:snapToGrid w:val="0"/>
        <w:spacing w:before="120" w:beforeLines="50" w:beforeAutospacing="0" w:after="120" w:afterLines="50" w:afterAutospacing="0" w:line="360" w:lineRule="auto"/>
        <w:jc w:val="center"/>
        <w:rPr>
          <w:rFonts w:hint="eastAsia" w:ascii="宋体" w:hAnsi="宋体" w:eastAsia="宋体" w:cs="宋体"/>
          <w:sz w:val="21"/>
          <w:szCs w:val="21"/>
        </w:rPr>
      </w:pPr>
      <w:r>
        <w:rPr>
          <w:rFonts w:hint="eastAsia" w:ascii="仿宋" w:hAnsi="仿宋" w:eastAsia="仿宋" w:cs="仿宋"/>
          <w:kern w:val="2"/>
          <w:sz w:val="30"/>
          <w:szCs w:val="30"/>
          <w:lang w:bidi="ar"/>
        </w:rPr>
        <w:t xml:space="preserve">               </w:t>
      </w:r>
      <w:r>
        <w:rPr>
          <w:rFonts w:hint="eastAsia" w:ascii="宋体" w:hAnsi="宋体" w:eastAsia="宋体" w:cs="宋体"/>
          <w:kern w:val="2"/>
          <w:sz w:val="21"/>
          <w:szCs w:val="21"/>
          <w:lang w:bidi="ar"/>
        </w:rPr>
        <w:t xml:space="preserve">        合同编号：</w:t>
      </w:r>
    </w:p>
    <w:p w14:paraId="1FF1D206">
      <w:pPr>
        <w:pStyle w:val="55"/>
        <w:widowControl w:val="0"/>
        <w:snapToGrid w:val="0"/>
        <w:spacing w:before="120" w:beforeLines="50" w:beforeAutospacing="0" w:after="120" w:afterLines="50" w:afterAutospacing="0" w:line="360" w:lineRule="auto"/>
        <w:rPr>
          <w:rFonts w:hint="eastAsia" w:ascii="宋体" w:hAnsi="宋体" w:eastAsia="宋体" w:cs="宋体"/>
          <w:sz w:val="21"/>
          <w:szCs w:val="21"/>
        </w:rPr>
      </w:pPr>
      <w:r>
        <w:rPr>
          <w:rFonts w:hint="eastAsia" w:ascii="宋体" w:hAnsi="宋体" w:eastAsia="宋体" w:cs="宋体"/>
          <w:kern w:val="2"/>
          <w:sz w:val="21"/>
          <w:szCs w:val="21"/>
          <w:lang w:bidi="ar"/>
        </w:rPr>
        <w:t xml:space="preserve">                                     确认书号：</w:t>
      </w:r>
    </w:p>
    <w:p w14:paraId="0D628B11">
      <w:pPr>
        <w:spacing w:line="520" w:lineRule="exact"/>
        <w:ind w:firstLine="211" w:firstLineChars="100"/>
        <w:rPr>
          <w:rFonts w:hint="eastAsia" w:ascii="宋体" w:hAnsi="宋体" w:eastAsia="宋体" w:cs="宋体"/>
          <w:sz w:val="21"/>
          <w:szCs w:val="21"/>
        </w:rPr>
      </w:pPr>
      <w:r>
        <w:rPr>
          <w:rFonts w:hint="eastAsia" w:ascii="宋体" w:hAnsi="宋体" w:eastAsia="宋体" w:cs="宋体"/>
          <w:b/>
          <w:bCs/>
          <w:sz w:val="21"/>
          <w:szCs w:val="21"/>
          <w:lang w:bidi="ar"/>
        </w:rPr>
        <w:t>甲方</w:t>
      </w:r>
      <w:r>
        <w:rPr>
          <w:rFonts w:hint="eastAsia" w:ascii="宋体" w:hAnsi="宋体" w:eastAsia="宋体" w:cs="宋体"/>
          <w:sz w:val="21"/>
          <w:szCs w:val="21"/>
          <w:lang w:bidi="ar"/>
        </w:rPr>
        <w:t xml:space="preserve">（采购人）： </w:t>
      </w:r>
    </w:p>
    <w:p w14:paraId="734A0E1E">
      <w:pPr>
        <w:spacing w:line="520" w:lineRule="exact"/>
        <w:ind w:firstLine="211" w:firstLineChars="100"/>
        <w:rPr>
          <w:rFonts w:hint="eastAsia" w:ascii="宋体" w:hAnsi="宋体" w:eastAsia="宋体" w:cs="宋体"/>
          <w:sz w:val="21"/>
          <w:szCs w:val="21"/>
        </w:rPr>
      </w:pPr>
      <w:r>
        <w:rPr>
          <w:rFonts w:hint="eastAsia" w:ascii="宋体" w:hAnsi="宋体" w:eastAsia="宋体" w:cs="宋体"/>
          <w:b/>
          <w:bCs/>
          <w:sz w:val="21"/>
          <w:szCs w:val="21"/>
          <w:lang w:bidi="ar"/>
        </w:rPr>
        <w:t>乙方</w:t>
      </w:r>
      <w:r>
        <w:rPr>
          <w:rFonts w:hint="eastAsia" w:ascii="宋体" w:hAnsi="宋体" w:eastAsia="宋体" w:cs="宋体"/>
          <w:sz w:val="21"/>
          <w:szCs w:val="21"/>
          <w:lang w:bidi="ar"/>
        </w:rPr>
        <w:t>（</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 xml:space="preserve">）： </w:t>
      </w:r>
    </w:p>
    <w:p w14:paraId="1BD12F37">
      <w:pPr>
        <w:pStyle w:val="55"/>
        <w:widowControl w:val="0"/>
        <w:adjustRightInd w:val="0"/>
        <w:snapToGrid w:val="0"/>
        <w:spacing w:before="120" w:beforeLines="50" w:beforeAutospacing="0" w:after="120" w:afterLines="50" w:afterAutospacing="0" w:line="460" w:lineRule="exact"/>
        <w:ind w:firstLine="415" w:firstLineChars="198"/>
        <w:jc w:val="both"/>
        <w:rPr>
          <w:rFonts w:hint="eastAsia" w:ascii="宋体" w:hAnsi="宋体" w:eastAsia="宋体" w:cs="宋体"/>
          <w:b/>
          <w:sz w:val="21"/>
          <w:szCs w:val="21"/>
        </w:rPr>
      </w:pPr>
      <w:r>
        <w:rPr>
          <w:rFonts w:hint="eastAsia" w:ascii="宋体" w:hAnsi="宋体" w:eastAsia="宋体" w:cs="宋体"/>
          <w:snapToGrid w:val="0"/>
          <w:kern w:val="2"/>
          <w:sz w:val="21"/>
          <w:szCs w:val="21"/>
          <w:lang w:bidi="ar"/>
        </w:rPr>
        <w:t>甲、乙双方根据</w:t>
      </w:r>
      <w:r>
        <w:rPr>
          <w:rFonts w:hint="eastAsia" w:ascii="宋体" w:hAnsi="宋体" w:eastAsia="宋体" w:cs="宋体"/>
          <w:snapToGrid w:val="0"/>
          <w:kern w:val="2"/>
          <w:sz w:val="21"/>
          <w:szCs w:val="21"/>
          <w:lang w:val="en-US" w:eastAsia="zh-CN" w:bidi="ar"/>
        </w:rPr>
        <w:t xml:space="preserve">              </w:t>
      </w:r>
      <w:r>
        <w:rPr>
          <w:rFonts w:hint="eastAsia" w:ascii="宋体" w:hAnsi="宋体" w:eastAsia="宋体" w:cs="宋体"/>
          <w:snapToGrid w:val="0"/>
          <w:kern w:val="2"/>
          <w:sz w:val="21"/>
          <w:szCs w:val="21"/>
          <w:lang w:bidi="ar"/>
        </w:rPr>
        <w:t>关于</w:t>
      </w:r>
      <w:r>
        <w:rPr>
          <w:rFonts w:hint="eastAsia" w:ascii="宋体" w:hAnsi="宋体" w:eastAsia="宋体" w:cs="宋体"/>
          <w:kern w:val="2"/>
          <w:sz w:val="21"/>
          <w:szCs w:val="21"/>
          <w:lang w:bidi="ar"/>
        </w:rPr>
        <w:t>项目编号为      的</w:t>
      </w:r>
      <w:r>
        <w:rPr>
          <w:rFonts w:hint="eastAsia" w:ascii="宋体" w:hAnsi="宋体" w:eastAsia="宋体" w:cs="宋体"/>
          <w:snapToGrid w:val="0"/>
          <w:kern w:val="2"/>
          <w:sz w:val="21"/>
          <w:szCs w:val="21"/>
          <w:lang w:bidi="ar"/>
        </w:rPr>
        <w:t>（标项及名称）项目公开招标的结果，签署本合同。</w:t>
      </w:r>
    </w:p>
    <w:p w14:paraId="21A429B3">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一、项目内容</w:t>
      </w:r>
      <w:r>
        <w:rPr>
          <w:rFonts w:hint="eastAsia" w:ascii="宋体" w:hAnsi="宋体" w:eastAsia="宋体" w:cs="宋体"/>
          <w:b/>
          <w:kern w:val="2"/>
          <w:sz w:val="21"/>
          <w:szCs w:val="21"/>
          <w:lang w:bidi="ar"/>
        </w:rPr>
        <w:t>及合同价格</w:t>
      </w:r>
    </w:p>
    <w:p w14:paraId="2B1F156D">
      <w:pPr>
        <w:pStyle w:val="55"/>
        <w:widowControl w:val="0"/>
        <w:adjustRightInd w:val="0"/>
        <w:snapToGrid w:val="0"/>
        <w:spacing w:before="120" w:beforeLines="50" w:beforeAutospacing="0" w:after="120" w:afterLines="50" w:afterAutospacing="0" w:line="460" w:lineRule="exact"/>
        <w:ind w:firstLine="447" w:firstLineChars="213"/>
        <w:jc w:val="right"/>
        <w:rPr>
          <w:rFonts w:hint="eastAsia" w:ascii="宋体" w:hAnsi="宋体" w:eastAsia="宋体" w:cs="宋体"/>
          <w:sz w:val="21"/>
          <w:szCs w:val="21"/>
        </w:rPr>
      </w:pPr>
      <w:r>
        <w:rPr>
          <w:rFonts w:hint="eastAsia" w:ascii="宋体" w:hAnsi="宋体" w:eastAsia="宋体" w:cs="宋体"/>
          <w:kern w:val="2"/>
          <w:sz w:val="21"/>
          <w:szCs w:val="21"/>
          <w:lang w:bidi="ar"/>
        </w:rPr>
        <w:t xml:space="preserve">金额单位：元 </w:t>
      </w:r>
    </w:p>
    <w:tbl>
      <w:tblPr>
        <w:tblStyle w:val="6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726"/>
        <w:gridCol w:w="930"/>
        <w:gridCol w:w="1200"/>
        <w:gridCol w:w="1320"/>
      </w:tblGrid>
      <w:tr w14:paraId="4A2F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39" w:type="dxa"/>
            <w:tcBorders>
              <w:top w:val="single" w:color="auto" w:sz="4" w:space="0"/>
              <w:left w:val="single" w:color="auto" w:sz="4" w:space="0"/>
              <w:bottom w:val="single" w:color="auto" w:sz="4" w:space="0"/>
              <w:right w:val="single" w:color="auto" w:sz="4" w:space="0"/>
            </w:tcBorders>
            <w:noWrap w:val="0"/>
            <w:vAlign w:val="center"/>
          </w:tcPr>
          <w:p w14:paraId="411C5847">
            <w:pPr>
              <w:pStyle w:val="55"/>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rPr>
            </w:pPr>
            <w:r>
              <w:rPr>
                <w:rFonts w:hint="eastAsia" w:ascii="宋体" w:hAnsi="宋体" w:eastAsia="宋体" w:cs="宋体"/>
                <w:kern w:val="2"/>
                <w:sz w:val="21"/>
                <w:szCs w:val="21"/>
                <w:lang w:bidi="ar"/>
              </w:rPr>
              <w:t>项目名称</w:t>
            </w:r>
          </w:p>
        </w:tc>
        <w:tc>
          <w:tcPr>
            <w:tcW w:w="3726" w:type="dxa"/>
            <w:tcBorders>
              <w:top w:val="single" w:color="auto" w:sz="4" w:space="0"/>
              <w:left w:val="single" w:color="auto" w:sz="4" w:space="0"/>
              <w:bottom w:val="single" w:color="auto" w:sz="4" w:space="0"/>
              <w:right w:val="single" w:color="auto" w:sz="4" w:space="0"/>
            </w:tcBorders>
            <w:noWrap w:val="0"/>
            <w:vAlign w:val="center"/>
          </w:tcPr>
          <w:p w14:paraId="695488A8">
            <w:pPr>
              <w:pStyle w:val="55"/>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rPr>
            </w:pPr>
            <w:r>
              <w:rPr>
                <w:rFonts w:hint="eastAsia" w:ascii="宋体" w:hAnsi="宋体" w:eastAsia="宋体" w:cs="宋体"/>
                <w:kern w:val="2"/>
                <w:sz w:val="21"/>
                <w:szCs w:val="21"/>
                <w:lang w:bidi="ar"/>
              </w:rPr>
              <w:t>技术需求</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51C268F">
            <w:pPr>
              <w:pStyle w:val="55"/>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rPr>
            </w:pPr>
            <w:r>
              <w:rPr>
                <w:rFonts w:hint="eastAsia" w:ascii="宋体" w:hAnsi="宋体" w:eastAsia="宋体" w:cs="宋体"/>
                <w:kern w:val="2"/>
                <w:sz w:val="21"/>
                <w:szCs w:val="21"/>
                <w:lang w:bidi="ar"/>
              </w:rPr>
              <w:t>数量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F37B418">
            <w:pPr>
              <w:pStyle w:val="55"/>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rPr>
            </w:pPr>
            <w:r>
              <w:rPr>
                <w:rFonts w:hint="eastAsia" w:ascii="宋体" w:hAnsi="宋体" w:eastAsia="宋体" w:cs="宋体"/>
                <w:kern w:val="2"/>
                <w:sz w:val="21"/>
                <w:szCs w:val="21"/>
                <w:lang w:bidi="ar"/>
              </w:rPr>
              <w:t>单价</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F7CF452">
            <w:pPr>
              <w:pStyle w:val="55"/>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rPr>
            </w:pPr>
            <w:r>
              <w:rPr>
                <w:rFonts w:hint="eastAsia" w:ascii="宋体" w:hAnsi="宋体" w:eastAsia="宋体" w:cs="宋体"/>
                <w:kern w:val="2"/>
                <w:sz w:val="21"/>
                <w:szCs w:val="21"/>
                <w:lang w:bidi="ar"/>
              </w:rPr>
              <w:t>总价</w:t>
            </w:r>
          </w:p>
        </w:tc>
      </w:tr>
      <w:tr w14:paraId="218B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339" w:type="dxa"/>
            <w:tcBorders>
              <w:top w:val="single" w:color="auto" w:sz="4" w:space="0"/>
              <w:left w:val="single" w:color="auto" w:sz="4" w:space="0"/>
              <w:bottom w:val="single" w:color="auto" w:sz="4" w:space="0"/>
              <w:right w:val="single" w:color="auto" w:sz="4" w:space="0"/>
            </w:tcBorders>
            <w:noWrap w:val="0"/>
            <w:vAlign w:val="center"/>
          </w:tcPr>
          <w:p w14:paraId="7E02A3B0">
            <w:pPr>
              <w:keepNext w:val="0"/>
              <w:keepLines w:val="0"/>
              <w:pageBreakBefore w:val="0"/>
              <w:kinsoku/>
              <w:wordWrap/>
              <w:overflowPunct/>
              <w:topLinePunct w:val="0"/>
              <w:autoSpaceDE/>
              <w:autoSpaceDN/>
              <w:bidi w:val="0"/>
              <w:adjustRightInd/>
              <w:snapToGrid w:val="0"/>
              <w:spacing w:line="240" w:lineRule="auto"/>
              <w:ind w:left="0" w:firstLine="0" w:firstLineChars="0"/>
              <w:textAlignment w:val="auto"/>
              <w:rPr>
                <w:rFonts w:hint="eastAsia" w:ascii="宋体" w:hAnsi="宋体" w:eastAsia="宋体" w:cs="宋体"/>
                <w:sz w:val="21"/>
                <w:szCs w:val="21"/>
              </w:rPr>
            </w:pPr>
          </w:p>
        </w:tc>
        <w:tc>
          <w:tcPr>
            <w:tcW w:w="3726" w:type="dxa"/>
            <w:tcBorders>
              <w:top w:val="single" w:color="auto" w:sz="4" w:space="0"/>
              <w:left w:val="single" w:color="auto" w:sz="4" w:space="0"/>
              <w:bottom w:val="single" w:color="auto" w:sz="4" w:space="0"/>
              <w:right w:val="single" w:color="auto" w:sz="4" w:space="0"/>
            </w:tcBorders>
            <w:noWrap w:val="0"/>
            <w:vAlign w:val="center"/>
          </w:tcPr>
          <w:p w14:paraId="67848B4F">
            <w:pPr>
              <w:keepNext w:val="0"/>
              <w:keepLines w:val="0"/>
              <w:pageBreakBefore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详见项目对应招投标文件</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52C8016">
            <w:pPr>
              <w:keepNext w:val="0"/>
              <w:keepLines w:val="0"/>
              <w:pageBreakBefore w:val="0"/>
              <w:kinsoku/>
              <w:wordWrap/>
              <w:overflowPunct/>
              <w:topLinePunct w:val="0"/>
              <w:autoSpaceDE/>
              <w:autoSpaceDN/>
              <w:bidi w:val="0"/>
              <w:adjustRightInd/>
              <w:snapToGrid w:val="0"/>
              <w:spacing w:line="240" w:lineRule="auto"/>
              <w:ind w:left="0" w:firstLine="0" w:firstLineChars="0"/>
              <w:textAlignment w:val="auto"/>
              <w:rPr>
                <w:rFonts w:hint="eastAsia" w:ascii="宋体" w:hAnsi="宋体" w:eastAsia="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6F4738B">
            <w:pPr>
              <w:pStyle w:val="55"/>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eastAsia" w:ascii="宋体" w:hAnsi="宋体" w:eastAsia="宋体" w:cs="宋体"/>
                <w:kern w:val="2"/>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56C843F">
            <w:pPr>
              <w:pStyle w:val="55"/>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eastAsia" w:ascii="宋体" w:hAnsi="宋体" w:eastAsia="宋体" w:cs="宋体"/>
                <w:kern w:val="2"/>
                <w:sz w:val="21"/>
                <w:szCs w:val="21"/>
              </w:rPr>
            </w:pPr>
          </w:p>
        </w:tc>
      </w:tr>
      <w:tr w14:paraId="2A3D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065" w:type="dxa"/>
            <w:gridSpan w:val="2"/>
            <w:tcBorders>
              <w:top w:val="single" w:color="auto" w:sz="4" w:space="0"/>
              <w:left w:val="single" w:color="auto" w:sz="4" w:space="0"/>
              <w:bottom w:val="single" w:color="auto" w:sz="4" w:space="0"/>
              <w:right w:val="single" w:color="auto" w:sz="4" w:space="0"/>
            </w:tcBorders>
            <w:noWrap w:val="0"/>
            <w:vAlign w:val="center"/>
          </w:tcPr>
          <w:p w14:paraId="4459C802">
            <w:pPr>
              <w:pStyle w:val="5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kern w:val="2"/>
                <w:sz w:val="21"/>
                <w:szCs w:val="21"/>
                <w:lang w:bidi="ar"/>
              </w:rPr>
              <w:t>合            计</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A0C4B49">
            <w:pPr>
              <w:pStyle w:val="5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auto"/>
              <w:rPr>
                <w:rFonts w:hint="eastAsia" w:ascii="宋体" w:hAnsi="宋体" w:eastAsia="宋体" w:cs="宋体"/>
                <w:sz w:val="21"/>
                <w:szCs w:val="21"/>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14:paraId="1B1FBA91">
            <w:pPr>
              <w:pStyle w:val="55"/>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eastAsia" w:ascii="宋体" w:hAnsi="宋体" w:eastAsia="宋体" w:cs="宋体"/>
                <w:kern w:val="2"/>
                <w:sz w:val="21"/>
                <w:szCs w:val="21"/>
              </w:rPr>
            </w:pPr>
          </w:p>
        </w:tc>
      </w:tr>
      <w:tr w14:paraId="4554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515" w:type="dxa"/>
            <w:gridSpan w:val="5"/>
            <w:tcBorders>
              <w:top w:val="single" w:color="auto" w:sz="4" w:space="0"/>
              <w:left w:val="single" w:color="auto" w:sz="4" w:space="0"/>
              <w:bottom w:val="single" w:color="auto" w:sz="4" w:space="0"/>
              <w:right w:val="single" w:color="auto" w:sz="4" w:space="0"/>
            </w:tcBorders>
            <w:noWrap w:val="0"/>
            <w:vAlign w:val="top"/>
          </w:tcPr>
          <w:p w14:paraId="71C4FD71">
            <w:pPr>
              <w:pStyle w:val="55"/>
              <w:widowControl w:val="0"/>
              <w:snapToGrid w:val="0"/>
              <w:spacing w:before="120" w:beforeLines="50" w:beforeAutospacing="0" w:after="120" w:afterLines="50" w:afterAutospacing="0" w:line="460" w:lineRule="exact"/>
              <w:jc w:val="both"/>
              <w:rPr>
                <w:rFonts w:hint="eastAsia" w:ascii="宋体" w:hAnsi="宋体" w:eastAsia="宋体" w:cs="宋体"/>
                <w:sz w:val="21"/>
                <w:szCs w:val="21"/>
              </w:rPr>
            </w:pPr>
            <w:r>
              <w:rPr>
                <w:rFonts w:hint="eastAsia" w:ascii="宋体" w:hAnsi="宋体" w:eastAsia="宋体" w:cs="宋体"/>
                <w:kern w:val="2"/>
                <w:sz w:val="21"/>
                <w:szCs w:val="21"/>
                <w:lang w:bidi="ar"/>
              </w:rPr>
              <w:t>合同总价大写：                              小写：￥</w:t>
            </w:r>
          </w:p>
        </w:tc>
      </w:tr>
    </w:tbl>
    <w:p w14:paraId="2CBDFC9D">
      <w:pPr>
        <w:pStyle w:val="55"/>
        <w:widowControl w:val="0"/>
        <w:snapToGrid w:val="0"/>
        <w:spacing w:before="120" w:beforeLines="50" w:beforeAutospacing="0" w:after="120" w:afterLines="50" w:afterAutospacing="0" w:line="460" w:lineRule="exact"/>
        <w:ind w:left="-178" w:leftChars="-85" w:firstLine="447" w:firstLineChars="213"/>
        <w:jc w:val="both"/>
        <w:rPr>
          <w:rFonts w:hint="eastAsia" w:ascii="宋体" w:hAnsi="宋体" w:eastAsia="宋体" w:cs="宋体"/>
          <w:sz w:val="21"/>
          <w:szCs w:val="21"/>
        </w:rPr>
      </w:pPr>
      <w:r>
        <w:rPr>
          <w:rFonts w:hint="eastAsia" w:ascii="宋体" w:hAnsi="宋体" w:eastAsia="宋体" w:cs="宋体"/>
          <w:kern w:val="2"/>
          <w:sz w:val="21"/>
          <w:szCs w:val="21"/>
          <w:lang w:bidi="ar"/>
        </w:rPr>
        <w:t>注：1.项目具体技术需求及采购人地址等详见招标文件、投标文件以及询标记录。</w:t>
      </w:r>
    </w:p>
    <w:p w14:paraId="1B3686A1">
      <w:pPr>
        <w:spacing w:line="460" w:lineRule="exact"/>
        <w:ind w:firstLine="447" w:firstLineChars="213"/>
        <w:rPr>
          <w:rFonts w:hint="eastAsia" w:ascii="宋体" w:hAnsi="宋体" w:eastAsia="宋体" w:cs="宋体"/>
          <w:sz w:val="21"/>
          <w:szCs w:val="21"/>
        </w:rPr>
      </w:pPr>
      <w:r>
        <w:rPr>
          <w:rFonts w:hint="eastAsia" w:ascii="宋体" w:hAnsi="宋体" w:eastAsia="宋体" w:cs="宋体"/>
          <w:sz w:val="21"/>
          <w:szCs w:val="21"/>
          <w:lang w:bidi="ar"/>
        </w:rPr>
        <w:t>　2.以上合同总价包含项目达到预期使用效果所需的一切费用。</w:t>
      </w:r>
    </w:p>
    <w:p w14:paraId="367BCAFC">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二、技术资料</w:t>
      </w:r>
    </w:p>
    <w:p w14:paraId="64E6BC41">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1.乙方应按招标文件规定的时间向甲方提供使用项目的有关技术资料。</w:t>
      </w:r>
    </w:p>
    <w:p w14:paraId="6F20FC17">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18EFFA0">
      <w:pPr>
        <w:pStyle w:val="55"/>
        <w:widowControl w:val="0"/>
        <w:adjustRightInd w:val="0"/>
        <w:snapToGrid w:val="0"/>
        <w:spacing w:before="120" w:beforeLines="50" w:beforeAutospacing="0" w:after="120" w:afterLines="50" w:afterAutospacing="0" w:line="460" w:lineRule="exact"/>
        <w:ind w:firstLine="417" w:firstLineChars="198"/>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三、知识产权</w:t>
      </w:r>
    </w:p>
    <w:p w14:paraId="03593819">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bCs/>
          <w:sz w:val="21"/>
          <w:szCs w:val="21"/>
        </w:rPr>
      </w:pPr>
      <w:r>
        <w:rPr>
          <w:rFonts w:hint="eastAsia" w:ascii="宋体" w:hAnsi="宋体" w:eastAsia="宋体" w:cs="宋体"/>
          <w:snapToGrid w:val="0"/>
          <w:kern w:val="2"/>
          <w:sz w:val="21"/>
          <w:szCs w:val="21"/>
          <w:lang w:bidi="ar"/>
        </w:rPr>
        <w:t>乙方应保证所提供的货物或其任何一部分均不会侵犯任何第三方的知识产权</w:t>
      </w:r>
      <w:r>
        <w:rPr>
          <w:rFonts w:hint="eastAsia" w:ascii="宋体" w:hAnsi="宋体" w:eastAsia="宋体" w:cs="宋体"/>
          <w:bCs/>
          <w:kern w:val="2"/>
          <w:sz w:val="21"/>
          <w:szCs w:val="21"/>
          <w:lang w:bidi="ar"/>
        </w:rPr>
        <w:t>。</w:t>
      </w:r>
    </w:p>
    <w:p w14:paraId="2E6EA65F">
      <w:pPr>
        <w:pStyle w:val="55"/>
        <w:widowControl w:val="0"/>
        <w:adjustRightInd w:val="0"/>
        <w:snapToGrid w:val="0"/>
        <w:spacing w:before="120" w:beforeLines="50" w:beforeAutospacing="0" w:after="120" w:afterLines="50" w:afterAutospacing="0" w:line="460" w:lineRule="exact"/>
        <w:ind w:firstLine="417" w:firstLineChars="198"/>
        <w:jc w:val="both"/>
        <w:rPr>
          <w:rFonts w:hint="eastAsia" w:ascii="宋体" w:hAnsi="宋体" w:eastAsia="宋体" w:cs="宋体"/>
          <w:snapToGrid w:val="0"/>
          <w:sz w:val="21"/>
          <w:szCs w:val="21"/>
          <w:u w:val="single"/>
        </w:rPr>
      </w:pPr>
      <w:r>
        <w:rPr>
          <w:rFonts w:hint="eastAsia" w:ascii="宋体" w:hAnsi="宋体" w:eastAsia="宋体" w:cs="宋体"/>
          <w:b/>
          <w:snapToGrid w:val="0"/>
          <w:kern w:val="2"/>
          <w:sz w:val="21"/>
          <w:szCs w:val="21"/>
          <w:lang w:bidi="ar"/>
        </w:rPr>
        <w:t>四、产权担保</w:t>
      </w:r>
    </w:p>
    <w:p w14:paraId="5DB84619">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u w:val="single"/>
        </w:rPr>
      </w:pPr>
      <w:r>
        <w:rPr>
          <w:rFonts w:hint="eastAsia" w:ascii="宋体" w:hAnsi="宋体" w:eastAsia="宋体" w:cs="宋体"/>
          <w:snapToGrid w:val="0"/>
          <w:kern w:val="2"/>
          <w:sz w:val="21"/>
          <w:szCs w:val="21"/>
          <w:lang w:bidi="ar"/>
        </w:rPr>
        <w:t>乙方保证所交付的货物的所有权完全属于乙方且无任何抵押、查封等产权瑕疵。</w:t>
      </w:r>
    </w:p>
    <w:p w14:paraId="36436761">
      <w:pPr>
        <w:pStyle w:val="55"/>
        <w:widowControl w:val="0"/>
        <w:adjustRightInd w:val="0"/>
        <w:snapToGrid w:val="0"/>
        <w:spacing w:before="120" w:beforeLines="50" w:beforeAutospacing="0" w:after="120" w:afterLines="50" w:afterAutospacing="0" w:line="460" w:lineRule="exact"/>
        <w:ind w:firstLine="417" w:firstLineChars="198"/>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五、转包或分包</w:t>
      </w:r>
    </w:p>
    <w:p w14:paraId="5E213214">
      <w:pPr>
        <w:adjustRightInd w:val="0"/>
        <w:snapToGrid w:val="0"/>
        <w:spacing w:before="120" w:beforeLines="50" w:after="120" w:afterLines="50" w:line="460" w:lineRule="exact"/>
        <w:ind w:firstLine="447" w:firstLineChars="213"/>
        <w:rPr>
          <w:rFonts w:hint="eastAsia" w:ascii="宋体" w:hAnsi="宋体" w:eastAsia="宋体" w:cs="宋体"/>
          <w:kern w:val="0"/>
          <w:sz w:val="21"/>
          <w:szCs w:val="21"/>
        </w:rPr>
      </w:pPr>
      <w:r>
        <w:rPr>
          <w:rFonts w:hint="eastAsia" w:ascii="宋体" w:hAnsi="宋体" w:eastAsia="宋体" w:cs="宋体"/>
          <w:snapToGrid w:val="0"/>
          <w:kern w:val="0"/>
          <w:sz w:val="21"/>
          <w:szCs w:val="21"/>
          <w:lang w:bidi="ar"/>
        </w:rPr>
        <w:t>不允许转包。</w:t>
      </w:r>
    </w:p>
    <w:p w14:paraId="314F1397">
      <w:pPr>
        <w:adjustRightInd w:val="0"/>
        <w:snapToGrid w:val="0"/>
        <w:spacing w:before="120" w:beforeLines="50" w:after="120" w:afterLines="50" w:line="460" w:lineRule="exact"/>
        <w:ind w:firstLine="447" w:firstLineChars="213"/>
        <w:rPr>
          <w:rFonts w:hint="eastAsia" w:ascii="宋体" w:hAnsi="宋体" w:eastAsia="宋体" w:cs="宋体"/>
          <w:kern w:val="0"/>
          <w:sz w:val="21"/>
          <w:szCs w:val="21"/>
          <w:u w:val="single"/>
        </w:rPr>
      </w:pPr>
      <w:r>
        <w:rPr>
          <w:rFonts w:hint="eastAsia" w:ascii="宋体" w:hAnsi="宋体" w:eastAsia="宋体" w:cs="宋体"/>
          <w:snapToGrid w:val="0"/>
          <w:kern w:val="0"/>
          <w:sz w:val="21"/>
          <w:szCs w:val="21"/>
          <w:lang w:bidi="ar"/>
        </w:rPr>
        <w:t>允许分包部分</w:t>
      </w:r>
      <w:r>
        <w:rPr>
          <w:rFonts w:hint="eastAsia" w:ascii="宋体" w:hAnsi="宋体" w:eastAsia="宋体" w:cs="宋体"/>
          <w:kern w:val="0"/>
          <w:sz w:val="21"/>
          <w:szCs w:val="21"/>
          <w:u w:val="single"/>
          <w:lang w:bidi="ar"/>
        </w:rPr>
        <w:t xml:space="preserve">               </w:t>
      </w:r>
      <w:r>
        <w:rPr>
          <w:rFonts w:hint="eastAsia" w:ascii="宋体" w:hAnsi="宋体" w:eastAsia="宋体" w:cs="宋体"/>
          <w:snapToGrid w:val="0"/>
          <w:kern w:val="0"/>
          <w:sz w:val="21"/>
          <w:szCs w:val="21"/>
          <w:u w:val="single"/>
          <w:lang w:bidi="ar"/>
        </w:rPr>
        <w:t>。</w:t>
      </w:r>
    </w:p>
    <w:p w14:paraId="6C5DA80B">
      <w:pPr>
        <w:adjustRightInd w:val="0"/>
        <w:snapToGrid w:val="0"/>
        <w:spacing w:before="120" w:beforeLines="50" w:after="120" w:afterLines="50" w:line="460" w:lineRule="exact"/>
        <w:ind w:firstLine="420" w:firstLineChars="200"/>
        <w:rPr>
          <w:rFonts w:hint="eastAsia" w:ascii="宋体" w:hAnsi="宋体" w:eastAsia="宋体" w:cs="宋体"/>
          <w:kern w:val="0"/>
          <w:sz w:val="21"/>
          <w:szCs w:val="21"/>
        </w:rPr>
      </w:pPr>
      <w:r>
        <w:rPr>
          <w:rFonts w:hint="eastAsia" w:ascii="宋体" w:hAnsi="宋体" w:eastAsia="宋体" w:cs="宋体"/>
          <w:snapToGrid w:val="0"/>
          <w:kern w:val="0"/>
          <w:sz w:val="21"/>
          <w:szCs w:val="21"/>
          <w:lang w:bidi="ar"/>
        </w:rPr>
        <w:t>如乙方将项目转包或将不允许分包部分就行了分包，甲方有权解除合同，没收履约保证金并追究乙方的违约责任。</w:t>
      </w:r>
    </w:p>
    <w:p w14:paraId="62EE08E3">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snapToGrid w:val="0"/>
          <w:sz w:val="21"/>
          <w:szCs w:val="21"/>
        </w:rPr>
      </w:pPr>
      <w:r>
        <w:rPr>
          <w:rFonts w:hint="eastAsia" w:ascii="宋体" w:hAnsi="宋体" w:eastAsia="宋体" w:cs="宋体"/>
          <w:b/>
          <w:snapToGrid w:val="0"/>
          <w:kern w:val="2"/>
          <w:sz w:val="21"/>
          <w:szCs w:val="21"/>
          <w:lang w:bidi="ar"/>
        </w:rPr>
        <w:t>六、履约保证金</w:t>
      </w:r>
    </w:p>
    <w:p w14:paraId="3E36A7BD">
      <w:pPr>
        <w:pStyle w:val="55"/>
        <w:widowControl w:val="0"/>
        <w:adjustRightInd w:val="0"/>
        <w:snapToGrid w:val="0"/>
        <w:spacing w:before="120" w:beforeLines="50" w:beforeAutospacing="0" w:after="120" w:afterLines="50" w:afterAutospacing="0" w:line="460" w:lineRule="exact"/>
        <w:ind w:firstLine="420" w:firstLineChars="200"/>
        <w:jc w:val="both"/>
        <w:rPr>
          <w:rFonts w:hint="eastAsia" w:ascii="宋体" w:hAnsi="宋体" w:eastAsia="宋体" w:cs="宋体"/>
          <w:sz w:val="21"/>
          <w:szCs w:val="21"/>
        </w:rPr>
      </w:pPr>
      <w:r>
        <w:rPr>
          <w:rFonts w:hint="eastAsia" w:cs="宋体"/>
          <w:snapToGrid w:val="0"/>
          <w:kern w:val="2"/>
          <w:sz w:val="21"/>
          <w:szCs w:val="21"/>
          <w:lang w:val="en-US" w:eastAsia="zh-CN" w:bidi="ar"/>
        </w:rPr>
        <w:t>1</w:t>
      </w:r>
      <w:r>
        <w:rPr>
          <w:rFonts w:hint="eastAsia" w:ascii="宋体" w:hAnsi="宋体" w:eastAsia="宋体" w:cs="宋体"/>
          <w:snapToGrid w:val="0"/>
          <w:kern w:val="2"/>
          <w:sz w:val="21"/>
          <w:szCs w:val="21"/>
          <w:lang w:bidi="ar"/>
        </w:rPr>
        <w:t>.履约保证金</w:t>
      </w:r>
      <w:r>
        <w:rPr>
          <w:rFonts w:hint="eastAsia" w:cs="宋体"/>
          <w:snapToGrid w:val="0"/>
          <w:kern w:val="2"/>
          <w:sz w:val="21"/>
          <w:szCs w:val="21"/>
          <w:u w:val="single"/>
          <w:lang w:val="en-US" w:eastAsia="zh-CN" w:bidi="ar"/>
        </w:rPr>
        <w:t xml:space="preserve">  /   </w:t>
      </w:r>
      <w:r>
        <w:rPr>
          <w:rFonts w:hint="eastAsia" w:ascii="宋体" w:hAnsi="宋体" w:eastAsia="宋体" w:cs="宋体"/>
          <w:snapToGrid w:val="0"/>
          <w:kern w:val="2"/>
          <w:sz w:val="21"/>
          <w:szCs w:val="21"/>
          <w:lang w:bidi="ar"/>
        </w:rPr>
        <w:t>元。</w:t>
      </w:r>
      <w:r>
        <w:rPr>
          <w:rFonts w:hint="eastAsia" w:ascii="宋体" w:hAnsi="宋体" w:eastAsia="宋体" w:cs="宋体"/>
          <w:kern w:val="2"/>
          <w:sz w:val="21"/>
          <w:szCs w:val="21"/>
          <w:lang w:bidi="ar"/>
        </w:rPr>
        <w:t>[</w:t>
      </w:r>
      <w:r>
        <w:rPr>
          <w:rFonts w:hint="eastAsia" w:ascii="宋体" w:hAnsi="宋体" w:eastAsia="宋体" w:cs="宋体"/>
          <w:snapToGrid w:val="0"/>
          <w:kern w:val="2"/>
          <w:sz w:val="21"/>
          <w:szCs w:val="21"/>
          <w:lang w:bidi="ar"/>
        </w:rPr>
        <w:t>履约保证金交至采购人处，在合同约定交货验收合格满（</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）个月之日起</w:t>
      </w:r>
      <w:r>
        <w:rPr>
          <w:rFonts w:hint="eastAsia" w:ascii="宋体" w:hAnsi="宋体" w:eastAsia="宋体" w:cs="宋体"/>
          <w:kern w:val="2"/>
          <w:sz w:val="21"/>
          <w:szCs w:val="21"/>
          <w:lang w:bidi="ar"/>
        </w:rPr>
        <w:t>5</w:t>
      </w:r>
      <w:r>
        <w:rPr>
          <w:rFonts w:hint="eastAsia" w:ascii="宋体" w:hAnsi="宋体" w:eastAsia="宋体" w:cs="宋体"/>
          <w:snapToGrid w:val="0"/>
          <w:kern w:val="2"/>
          <w:sz w:val="21"/>
          <w:szCs w:val="21"/>
          <w:lang w:bidi="ar"/>
        </w:rPr>
        <w:t>个工作日内无息退还</w:t>
      </w:r>
      <w:r>
        <w:rPr>
          <w:rFonts w:hint="eastAsia" w:ascii="宋体" w:hAnsi="宋体" w:eastAsia="宋体" w:cs="宋体"/>
          <w:kern w:val="2"/>
          <w:sz w:val="21"/>
          <w:szCs w:val="21"/>
          <w:lang w:bidi="ar"/>
        </w:rPr>
        <w:t>]</w:t>
      </w:r>
    </w:p>
    <w:p w14:paraId="530B8223">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七、项目</w:t>
      </w:r>
      <w:r>
        <w:rPr>
          <w:rFonts w:hint="eastAsia" w:cs="宋体"/>
          <w:b/>
          <w:snapToGrid w:val="0"/>
          <w:kern w:val="2"/>
          <w:sz w:val="21"/>
          <w:szCs w:val="21"/>
          <w:lang w:val="en-US" w:eastAsia="zh-CN" w:bidi="ar"/>
        </w:rPr>
        <w:t>服务</w:t>
      </w:r>
      <w:r>
        <w:rPr>
          <w:rFonts w:hint="eastAsia" w:ascii="宋体" w:hAnsi="宋体" w:eastAsia="宋体" w:cs="宋体"/>
          <w:b/>
          <w:snapToGrid w:val="0"/>
          <w:kern w:val="2"/>
          <w:sz w:val="21"/>
          <w:szCs w:val="21"/>
          <w:lang w:bidi="ar"/>
        </w:rPr>
        <w:t>及实施地点</w:t>
      </w:r>
    </w:p>
    <w:p w14:paraId="5DA20DA9">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bCs/>
          <w:sz w:val="21"/>
          <w:szCs w:val="21"/>
        </w:rPr>
      </w:pPr>
      <w:r>
        <w:rPr>
          <w:rFonts w:hint="eastAsia" w:ascii="宋体" w:hAnsi="宋体" w:eastAsia="宋体" w:cs="宋体"/>
          <w:bCs/>
          <w:snapToGrid w:val="0"/>
          <w:kern w:val="2"/>
          <w:sz w:val="21"/>
          <w:szCs w:val="21"/>
          <w:lang w:bidi="ar"/>
        </w:rPr>
        <w:t>1.</w:t>
      </w:r>
      <w:r>
        <w:rPr>
          <w:rFonts w:hint="eastAsia" w:cs="宋体"/>
          <w:bCs/>
          <w:snapToGrid w:val="0"/>
          <w:kern w:val="2"/>
          <w:sz w:val="21"/>
          <w:szCs w:val="21"/>
          <w:lang w:val="en-US" w:eastAsia="zh-CN" w:bidi="ar"/>
        </w:rPr>
        <w:t>服务</w:t>
      </w:r>
      <w:r>
        <w:rPr>
          <w:rFonts w:hint="eastAsia" w:ascii="宋体" w:hAnsi="宋体" w:eastAsia="宋体" w:cs="宋体"/>
          <w:bCs/>
          <w:snapToGrid w:val="0"/>
          <w:kern w:val="2"/>
          <w:sz w:val="21"/>
          <w:szCs w:val="21"/>
          <w:lang w:bidi="ar"/>
        </w:rPr>
        <w:t>期：</w:t>
      </w:r>
    </w:p>
    <w:p w14:paraId="1B31FB4D">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b/>
          <w:snapToGrid w:val="0"/>
          <w:sz w:val="21"/>
          <w:szCs w:val="21"/>
        </w:rPr>
      </w:pPr>
      <w:r>
        <w:rPr>
          <w:rFonts w:hint="eastAsia" w:ascii="宋体" w:hAnsi="宋体" w:eastAsia="宋体" w:cs="宋体"/>
          <w:bCs/>
          <w:snapToGrid w:val="0"/>
          <w:kern w:val="2"/>
          <w:sz w:val="21"/>
          <w:szCs w:val="21"/>
          <w:lang w:bidi="ar"/>
        </w:rPr>
        <w:t>2.实施地点：</w:t>
      </w:r>
    </w:p>
    <w:p w14:paraId="442CD562">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八、货款支付</w:t>
      </w:r>
    </w:p>
    <w:p w14:paraId="05BAC29D">
      <w:pPr>
        <w:spacing w:line="360" w:lineRule="auto"/>
        <w:rPr>
          <w:rFonts w:hint="eastAsia" w:ascii="宋体" w:hAnsi="宋体" w:eastAsia="宋体" w:cs="宋体"/>
          <w:bCs/>
          <w:snapToGrid w:val="0"/>
          <w:sz w:val="21"/>
          <w:szCs w:val="21"/>
          <w:highlight w:val="yellow"/>
          <w:lang w:bidi="ar"/>
        </w:rPr>
      </w:pPr>
      <w:r>
        <w:rPr>
          <w:rFonts w:hint="eastAsia" w:ascii="宋体" w:hAnsi="宋体" w:eastAsia="宋体" w:cs="宋体"/>
          <w:bCs/>
          <w:sz w:val="21"/>
          <w:szCs w:val="21"/>
          <w:lang w:bidi="ar"/>
        </w:rPr>
        <w:t xml:space="preserve"> </w:t>
      </w:r>
      <w:r>
        <w:rPr>
          <w:rFonts w:hint="eastAsia" w:ascii="宋体" w:hAnsi="宋体" w:eastAsia="宋体" w:cs="宋体"/>
          <w:bCs/>
          <w:snapToGrid w:val="0"/>
          <w:sz w:val="21"/>
          <w:szCs w:val="21"/>
          <w:lang w:bidi="ar"/>
        </w:rPr>
        <w:t>付款方式：</w:t>
      </w:r>
      <w:r>
        <w:rPr>
          <w:rFonts w:hint="eastAsia" w:ascii="宋体" w:hAnsi="宋体" w:eastAsia="宋体" w:cs="宋体"/>
          <w:bCs/>
          <w:snapToGrid w:val="0"/>
          <w:sz w:val="21"/>
          <w:szCs w:val="21"/>
          <w:highlight w:val="yellow"/>
          <w:lang w:bidi="ar"/>
        </w:rPr>
        <w:t>1.合同签订后 7 个工作日内支付 30%的合同价款；乙方在完成第一轮防控工作后，经甲方审核确认并验收合格后支付合同总价的 30%；乙方在完成第三阶段工作后，经甲方审核确认验收合格后支付合同总价的 20%；乙方在完成第四阶段工作后，经甲方审核确认验收合格后支付合同总价的 10%；维保期结束无问题后支付剩余合同价款 10%。</w:t>
      </w:r>
    </w:p>
    <w:p w14:paraId="6B001B52">
      <w:pPr>
        <w:spacing w:line="360" w:lineRule="auto"/>
        <w:ind w:firstLine="840" w:firstLineChars="400"/>
        <w:rPr>
          <w:rFonts w:hint="eastAsia" w:ascii="宋体" w:hAnsi="宋体" w:eastAsia="宋体" w:cs="宋体"/>
          <w:bCs/>
          <w:snapToGrid w:val="0"/>
          <w:sz w:val="21"/>
          <w:szCs w:val="21"/>
          <w:highlight w:val="yellow"/>
          <w:lang w:bidi="ar"/>
        </w:rPr>
      </w:pPr>
      <w:r>
        <w:rPr>
          <w:rFonts w:hint="eastAsia" w:ascii="宋体" w:hAnsi="宋体" w:eastAsia="宋体" w:cs="宋体"/>
          <w:bCs/>
          <w:snapToGrid w:val="0"/>
          <w:sz w:val="21"/>
          <w:szCs w:val="21"/>
          <w:highlight w:val="yellow"/>
          <w:lang w:bidi="ar"/>
        </w:rPr>
        <w:t>2.乙方在结算合同价款时须提供正式发票。</w:t>
      </w:r>
    </w:p>
    <w:p w14:paraId="3AA6B9EB">
      <w:pPr>
        <w:adjustRightInd w:val="0"/>
        <w:snapToGrid w:val="0"/>
        <w:spacing w:before="120" w:beforeLines="50" w:after="120" w:afterLines="50" w:line="460" w:lineRule="exact"/>
        <w:ind w:firstLine="449" w:firstLineChars="213"/>
        <w:rPr>
          <w:rFonts w:hint="eastAsia" w:ascii="宋体" w:hAnsi="宋体" w:eastAsia="宋体" w:cs="宋体"/>
          <w:b/>
          <w:kern w:val="0"/>
          <w:sz w:val="21"/>
          <w:szCs w:val="21"/>
        </w:rPr>
      </w:pPr>
      <w:r>
        <w:rPr>
          <w:rFonts w:hint="eastAsia" w:ascii="宋体" w:hAnsi="宋体" w:eastAsia="宋体" w:cs="宋体"/>
          <w:b/>
          <w:snapToGrid w:val="0"/>
          <w:kern w:val="0"/>
          <w:sz w:val="21"/>
          <w:szCs w:val="21"/>
          <w:lang w:bidi="ar"/>
        </w:rPr>
        <w:t>九、税费</w:t>
      </w:r>
    </w:p>
    <w:p w14:paraId="6E4A0CD0">
      <w:pPr>
        <w:adjustRightInd w:val="0"/>
        <w:snapToGrid w:val="0"/>
        <w:spacing w:before="120" w:beforeLines="50" w:after="120" w:afterLines="50" w:line="460" w:lineRule="exact"/>
        <w:ind w:firstLine="447" w:firstLineChars="213"/>
        <w:rPr>
          <w:rFonts w:hint="eastAsia" w:ascii="宋体" w:hAnsi="宋体" w:eastAsia="宋体" w:cs="宋体"/>
          <w:kern w:val="0"/>
          <w:sz w:val="21"/>
          <w:szCs w:val="21"/>
        </w:rPr>
      </w:pPr>
      <w:r>
        <w:rPr>
          <w:rFonts w:hint="eastAsia" w:ascii="宋体" w:hAnsi="宋体" w:eastAsia="宋体" w:cs="宋体"/>
          <w:snapToGrid w:val="0"/>
          <w:kern w:val="0"/>
          <w:sz w:val="21"/>
          <w:szCs w:val="21"/>
          <w:lang w:bidi="ar"/>
        </w:rPr>
        <w:t>本合同执行中相关的一切税费均由乙方负担。</w:t>
      </w:r>
    </w:p>
    <w:p w14:paraId="490FB5F3">
      <w:pPr>
        <w:pStyle w:val="55"/>
        <w:widowControl w:val="0"/>
        <w:adjustRightInd w:val="0"/>
        <w:snapToGrid w:val="0"/>
        <w:spacing w:before="120" w:beforeLines="50" w:beforeAutospacing="0" w:after="120" w:afterLines="50" w:afterAutospacing="0" w:line="460" w:lineRule="exact"/>
        <w:ind w:firstLine="417" w:firstLineChars="198"/>
        <w:jc w:val="both"/>
        <w:rPr>
          <w:rFonts w:hint="eastAsia" w:ascii="宋体" w:hAnsi="宋体" w:eastAsia="宋体" w:cs="宋体"/>
          <w:snapToGrid w:val="0"/>
          <w:sz w:val="21"/>
          <w:szCs w:val="21"/>
        </w:rPr>
      </w:pPr>
      <w:r>
        <w:rPr>
          <w:rFonts w:hint="eastAsia" w:ascii="宋体" w:hAnsi="宋体" w:eastAsia="宋体" w:cs="宋体"/>
          <w:b/>
          <w:snapToGrid w:val="0"/>
          <w:kern w:val="2"/>
          <w:sz w:val="21"/>
          <w:szCs w:val="21"/>
          <w:lang w:bidi="ar"/>
        </w:rPr>
        <w:t>十、质量保证及售后服务</w:t>
      </w:r>
    </w:p>
    <w:p w14:paraId="5B5CCC46">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详见招标文件。</w:t>
      </w:r>
    </w:p>
    <w:p w14:paraId="078E9C3C">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十一、验收</w:t>
      </w:r>
    </w:p>
    <w:p w14:paraId="3B4DCF92">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详见招标文件、投标文件。</w:t>
      </w:r>
    </w:p>
    <w:p w14:paraId="372F72EE">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十二、货物包装</w:t>
      </w:r>
    </w:p>
    <w:p w14:paraId="4E5C4C14">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详见招标文件、投标文件。</w:t>
      </w:r>
    </w:p>
    <w:p w14:paraId="1C8B51E1">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十三、违约责任</w:t>
      </w:r>
    </w:p>
    <w:p w14:paraId="0704BFB3">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1.甲方无正当理由拒收验收项目的，甲方向乙方偿付拒收合同总价的百分之五违约金。</w:t>
      </w:r>
    </w:p>
    <w:p w14:paraId="61BAA3E3">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2. 甲方收到乙方提供的发票，结合验收情况，验收合格的，在</w:t>
      </w:r>
      <w:r>
        <w:rPr>
          <w:rFonts w:hint="eastAsia" w:ascii="宋体" w:hAnsi="宋体" w:eastAsia="宋体" w:cs="宋体"/>
          <w:b/>
          <w:kern w:val="2"/>
          <w:sz w:val="21"/>
          <w:szCs w:val="21"/>
          <w:lang w:bidi="ar"/>
        </w:rPr>
        <w:t>7</w:t>
      </w:r>
      <w:r>
        <w:rPr>
          <w:rFonts w:hint="eastAsia" w:ascii="宋体" w:hAnsi="宋体" w:eastAsia="宋体" w:cs="宋体"/>
          <w:b/>
          <w:snapToGrid w:val="0"/>
          <w:kern w:val="2"/>
          <w:sz w:val="21"/>
          <w:szCs w:val="21"/>
          <w:lang w:bidi="ar"/>
        </w:rPr>
        <w:t>日内将采购资金支付到乙方约定账户。</w:t>
      </w:r>
    </w:p>
    <w:p w14:paraId="417CD784">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甲方无故逾期验收和办理合同款项支付手续的</w:t>
      </w:r>
      <w:r>
        <w:rPr>
          <w:rFonts w:hint="eastAsia" w:ascii="宋体" w:hAnsi="宋体" w:eastAsia="宋体" w:cs="宋体"/>
          <w:kern w:val="2"/>
          <w:sz w:val="21"/>
          <w:szCs w:val="21"/>
          <w:lang w:bidi="ar"/>
        </w:rPr>
        <w:t>,</w:t>
      </w:r>
      <w:r>
        <w:rPr>
          <w:rFonts w:hint="eastAsia" w:ascii="宋体" w:hAnsi="宋体" w:eastAsia="宋体" w:cs="宋体"/>
          <w:snapToGrid w:val="0"/>
          <w:kern w:val="2"/>
          <w:sz w:val="21"/>
          <w:szCs w:val="21"/>
          <w:lang w:bidi="ar"/>
        </w:rPr>
        <w:t>甲方应按逾期付款总额每日万分之五向乙方支付违约金。</w:t>
      </w:r>
    </w:p>
    <w:p w14:paraId="41D93E11">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3.乙方逾期交付项目的，乙方应按逾期交付项目总额每日千分之六向甲方支付违约金，由甲方从合同款项中扣除。逾期超过约定日期</w:t>
      </w:r>
      <w:r>
        <w:rPr>
          <w:rFonts w:hint="eastAsia" w:ascii="宋体" w:hAnsi="宋体" w:eastAsia="宋体" w:cs="宋体"/>
          <w:kern w:val="2"/>
          <w:sz w:val="21"/>
          <w:szCs w:val="21"/>
          <w:lang w:bidi="ar"/>
        </w:rPr>
        <w:t>10</w:t>
      </w:r>
      <w:r>
        <w:rPr>
          <w:rFonts w:hint="eastAsia" w:ascii="宋体" w:hAnsi="宋体" w:eastAsia="宋体" w:cs="宋体"/>
          <w:snapToGrid w:val="0"/>
          <w:kern w:val="2"/>
          <w:sz w:val="21"/>
          <w:szCs w:val="21"/>
          <w:lang w:bidi="ar"/>
        </w:rPr>
        <w:t>个工作日不能交付的，甲方可解除本合同。乙方因逾期交付或因其他违约行为导致甲方解除合同的，乙方应向甲方支付合同总值</w:t>
      </w:r>
      <w:r>
        <w:rPr>
          <w:rFonts w:hint="eastAsia" w:ascii="宋体" w:hAnsi="宋体" w:eastAsia="宋体" w:cs="宋体"/>
          <w:kern w:val="2"/>
          <w:sz w:val="21"/>
          <w:szCs w:val="21"/>
          <w:lang w:bidi="ar"/>
        </w:rPr>
        <w:t>5%</w:t>
      </w:r>
      <w:r>
        <w:rPr>
          <w:rFonts w:hint="eastAsia" w:ascii="宋体" w:hAnsi="宋体" w:eastAsia="宋体" w:cs="宋体"/>
          <w:snapToGrid w:val="0"/>
          <w:kern w:val="2"/>
          <w:sz w:val="21"/>
          <w:szCs w:val="21"/>
          <w:lang w:bidi="ar"/>
        </w:rPr>
        <w:t xml:space="preserve">的违约金，如造成甲方损失超过违约金的，超出部分由乙方继续承担赔偿责任。 </w:t>
      </w:r>
    </w:p>
    <w:p w14:paraId="3867F86A">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B45F78F">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5.解除合同应按《浙江省政府采购合同暂行办法》向财政备案。</w:t>
      </w:r>
    </w:p>
    <w:p w14:paraId="363B029C">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十四、不可抗力事件处理</w:t>
      </w:r>
    </w:p>
    <w:p w14:paraId="7A38BF78">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1.在合同有效期内，任何一方因不可抗力事件导致不能履行合同，则合同履行期可延长，其延长期与不可抗力影响期相同。</w:t>
      </w:r>
    </w:p>
    <w:p w14:paraId="056D5756">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2.不可抗力事件发生后，应立即通知对方，并寄送有关权威机构出具的证明。</w:t>
      </w:r>
    </w:p>
    <w:p w14:paraId="781104BA">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3.不可抗力事件延续</w:t>
      </w:r>
      <w:r>
        <w:rPr>
          <w:rFonts w:hint="eastAsia" w:ascii="宋体" w:hAnsi="宋体" w:eastAsia="宋体" w:cs="宋体"/>
          <w:kern w:val="2"/>
          <w:sz w:val="21"/>
          <w:szCs w:val="21"/>
          <w:lang w:bidi="ar"/>
        </w:rPr>
        <w:t>120</w:t>
      </w:r>
      <w:r>
        <w:rPr>
          <w:rFonts w:hint="eastAsia" w:ascii="宋体" w:hAnsi="宋体" w:eastAsia="宋体" w:cs="宋体"/>
          <w:snapToGrid w:val="0"/>
          <w:kern w:val="2"/>
          <w:sz w:val="21"/>
          <w:szCs w:val="21"/>
          <w:lang w:bidi="ar"/>
        </w:rPr>
        <w:t>天以上，双方应通过友好协商，确定是否继续履行合同。</w:t>
      </w:r>
    </w:p>
    <w:p w14:paraId="70D4BD38">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十五、诉讼</w:t>
      </w:r>
    </w:p>
    <w:p w14:paraId="3B4098AE">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双方在执行合同中所发生的一切争议，应通过协商解决。如协商不成，可向甲方所在地法院起诉。</w:t>
      </w:r>
    </w:p>
    <w:p w14:paraId="09EE30EE">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十六、合同生效及其它</w:t>
      </w:r>
    </w:p>
    <w:p w14:paraId="5EA8D7BB">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1.合同经甲、乙两方签名并加盖单位公章后生效。</w:t>
      </w:r>
    </w:p>
    <w:p w14:paraId="7D699F2C">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2.合同执行中涉及采购资金和采购内容修改或补充的，须双方经财政部门审批，并签书面补充协议，经报政府采购监督管理部门备案后，方可作为主合同不可分割的一部分。</w:t>
      </w:r>
    </w:p>
    <w:p w14:paraId="4FB63F9F">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3.招标文件、投标文件与本合同具有同等法律效力。</w:t>
      </w:r>
    </w:p>
    <w:p w14:paraId="73E05660">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snapToGrid w:val="0"/>
          <w:sz w:val="21"/>
          <w:szCs w:val="21"/>
        </w:rPr>
      </w:pPr>
      <w:r>
        <w:rPr>
          <w:rFonts w:hint="eastAsia" w:ascii="宋体" w:hAnsi="宋体" w:eastAsia="宋体" w:cs="宋体"/>
          <w:b/>
          <w:kern w:val="2"/>
          <w:sz w:val="21"/>
          <w:szCs w:val="21"/>
          <w:lang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7FF216D">
      <w:pPr>
        <w:pStyle w:val="55"/>
        <w:widowControl w:val="0"/>
        <w:adjustRightInd w:val="0"/>
        <w:snapToGrid w:val="0"/>
        <w:spacing w:before="120" w:beforeLines="50" w:beforeAutospacing="0" w:after="120" w:afterLines="50" w:afterAutospacing="0" w:line="460" w:lineRule="exact"/>
        <w:ind w:firstLine="420" w:firstLineChars="200"/>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5.本合同未尽事宜，遵照《中华人民共和国民法典》有关条文执行。</w:t>
      </w:r>
    </w:p>
    <w:p w14:paraId="099547C3">
      <w:pPr>
        <w:pStyle w:val="55"/>
        <w:widowControl w:val="0"/>
        <w:adjustRightInd w:val="0"/>
        <w:snapToGrid w:val="0"/>
        <w:spacing w:before="120" w:beforeLines="50" w:beforeAutospacing="0" w:after="120" w:afterLines="50" w:afterAutospacing="0" w:line="460" w:lineRule="exact"/>
        <w:ind w:left="2" w:leftChars="1" w:firstLine="420" w:firstLineChars="200"/>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6.本合同一式四份，具有同等法律效力，甲、乙两方各执二份。</w:t>
      </w:r>
    </w:p>
    <w:p w14:paraId="7D9E3F8A">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napToGrid w:val="0"/>
          <w:sz w:val="21"/>
          <w:szCs w:val="21"/>
        </w:rPr>
      </w:pPr>
    </w:p>
    <w:p w14:paraId="33B84DFB">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甲方（盖章）：</w:t>
      </w:r>
      <w:r>
        <w:rPr>
          <w:rFonts w:hint="eastAsia" w:ascii="宋体" w:hAnsi="宋体" w:eastAsia="宋体" w:cs="宋体"/>
          <w:kern w:val="2"/>
          <w:sz w:val="21"/>
          <w:szCs w:val="21"/>
          <w:lang w:bidi="ar"/>
        </w:rPr>
        <w:t xml:space="preserve">                                   </w:t>
      </w:r>
    </w:p>
    <w:p w14:paraId="20BCF839">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地址：</w:t>
      </w:r>
      <w:r>
        <w:rPr>
          <w:rFonts w:hint="eastAsia" w:ascii="宋体" w:hAnsi="宋体" w:eastAsia="宋体" w:cs="宋体"/>
          <w:kern w:val="2"/>
          <w:sz w:val="21"/>
          <w:szCs w:val="21"/>
          <w:lang w:bidi="ar"/>
        </w:rPr>
        <w:t xml:space="preserve">                                   </w:t>
      </w:r>
    </w:p>
    <w:p w14:paraId="07762405">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法定（授权）代表人：</w:t>
      </w:r>
      <w:r>
        <w:rPr>
          <w:rFonts w:hint="eastAsia" w:ascii="宋体" w:hAnsi="宋体" w:eastAsia="宋体" w:cs="宋体"/>
          <w:kern w:val="2"/>
          <w:sz w:val="21"/>
          <w:szCs w:val="21"/>
          <w:lang w:bidi="ar"/>
        </w:rPr>
        <w:t xml:space="preserve">                   </w:t>
      </w:r>
    </w:p>
    <w:p w14:paraId="260BFA65">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签名日期：</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年</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月</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日</w:t>
      </w:r>
      <w:r>
        <w:rPr>
          <w:rFonts w:hint="eastAsia" w:ascii="宋体" w:hAnsi="宋体" w:eastAsia="宋体" w:cs="宋体"/>
          <w:kern w:val="2"/>
          <w:sz w:val="21"/>
          <w:szCs w:val="21"/>
          <w:lang w:bidi="ar"/>
        </w:rPr>
        <w:t xml:space="preserve">           </w:t>
      </w:r>
    </w:p>
    <w:p w14:paraId="581F762E">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napToGrid w:val="0"/>
          <w:sz w:val="21"/>
          <w:szCs w:val="21"/>
        </w:rPr>
      </w:pPr>
    </w:p>
    <w:p w14:paraId="5CB46B20">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乙方（盖章）：</w:t>
      </w:r>
    </w:p>
    <w:p w14:paraId="0F34CDAD">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 xml:space="preserve">地址： </w:t>
      </w:r>
    </w:p>
    <w:p w14:paraId="221B78DA">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开户行：</w:t>
      </w:r>
    </w:p>
    <w:p w14:paraId="342FBF2B">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开户帐号：</w:t>
      </w:r>
    </w:p>
    <w:p w14:paraId="1437F1DD">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法定（授权）代表人：</w:t>
      </w:r>
    </w:p>
    <w:p w14:paraId="44E27543">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签名日期：</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年</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月</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日</w:t>
      </w:r>
    </w:p>
    <w:p w14:paraId="5572AF68">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napToGrid w:val="0"/>
          <w:sz w:val="21"/>
          <w:szCs w:val="21"/>
        </w:rPr>
      </w:pPr>
    </w:p>
    <w:p w14:paraId="62EBE78A">
      <w:pPr>
        <w:rPr>
          <w:rFonts w:hint="eastAsia" w:ascii="宋体" w:hAnsi="宋体" w:eastAsia="宋体" w:cs="宋体"/>
          <w:sz w:val="21"/>
          <w:szCs w:val="21"/>
        </w:rPr>
      </w:pPr>
    </w:p>
    <w:p w14:paraId="025BBBE5">
      <w:pPr>
        <w:jc w:val="center"/>
        <w:outlineLvl w:val="0"/>
        <w:rPr>
          <w:rFonts w:hint="eastAsia" w:ascii="黑体" w:hAnsi="黑体" w:eastAsia="黑体" w:cs="黑体"/>
          <w:b/>
          <w:bCs/>
          <w:sz w:val="32"/>
          <w:szCs w:val="32"/>
        </w:rPr>
      </w:pPr>
      <w:r>
        <w:rPr>
          <w:rFonts w:hint="eastAsia" w:ascii="宋体" w:hAnsi="宋体" w:eastAsia="宋体" w:cs="宋体"/>
          <w:snapToGrid w:val="0"/>
          <w:sz w:val="21"/>
          <w:szCs w:val="21"/>
          <w:lang w:bidi="ar"/>
        </w:rPr>
        <w:br w:type="page"/>
      </w:r>
      <w:bookmarkStart w:id="39" w:name="_Toc16069"/>
      <w:bookmarkStart w:id="40" w:name="_Toc66379548"/>
      <w:r>
        <w:rPr>
          <w:rFonts w:hint="eastAsia" w:ascii="黑体" w:hAnsi="黑体" w:eastAsia="黑体" w:cs="黑体"/>
          <w:b/>
          <w:bCs/>
          <w:sz w:val="32"/>
          <w:szCs w:val="32"/>
        </w:rPr>
        <w:t>第六章　投标文件格式</w:t>
      </w:r>
      <w:bookmarkEnd w:id="39"/>
      <w:bookmarkEnd w:id="40"/>
    </w:p>
    <w:p w14:paraId="73D82E1A">
      <w:pPr>
        <w:snapToGrid w:val="0"/>
        <w:spacing w:line="360" w:lineRule="auto"/>
        <w:rPr>
          <w:rFonts w:hint="eastAsia" w:ascii="宋体" w:hAnsi="宋体" w:cs="宋体"/>
          <w:b/>
          <w:sz w:val="24"/>
        </w:rPr>
      </w:pPr>
    </w:p>
    <w:p w14:paraId="689D785E">
      <w:pPr>
        <w:snapToGrid w:val="0"/>
        <w:spacing w:line="360" w:lineRule="auto"/>
        <w:outlineLvl w:val="1"/>
        <w:rPr>
          <w:rFonts w:hint="eastAsia" w:ascii="黑体" w:hAnsi="黑体" w:eastAsia="黑体" w:cs="黑体"/>
          <w:b/>
          <w:bCs/>
          <w:sz w:val="24"/>
          <w:szCs w:val="20"/>
        </w:rPr>
      </w:pPr>
      <w:r>
        <w:rPr>
          <w:rFonts w:hint="eastAsia" w:ascii="黑体" w:hAnsi="黑体" w:eastAsia="黑体" w:cs="黑体"/>
          <w:b/>
          <w:sz w:val="24"/>
        </w:rPr>
        <w:t>1. 电子</w:t>
      </w:r>
      <w:r>
        <w:rPr>
          <w:rFonts w:hint="eastAsia" w:ascii="黑体" w:hAnsi="黑体" w:eastAsia="黑体" w:cs="黑体"/>
          <w:b/>
          <w:sz w:val="24"/>
          <w:lang w:bidi="ar"/>
        </w:rPr>
        <w:t>备份投标文件</w:t>
      </w:r>
      <w:r>
        <w:rPr>
          <w:rFonts w:hint="eastAsia" w:ascii="黑体" w:hAnsi="黑体" w:eastAsia="黑体" w:cs="黑体"/>
          <w:b/>
          <w:bCs/>
          <w:sz w:val="24"/>
        </w:rPr>
        <w:t>的外包装封面格式</w:t>
      </w:r>
    </w:p>
    <w:p w14:paraId="22381E0E">
      <w:pPr>
        <w:snapToGrid w:val="0"/>
        <w:spacing w:line="360" w:lineRule="auto"/>
        <w:rPr>
          <w:rFonts w:hint="eastAsia" w:ascii="宋体" w:hAnsi="宋体" w:cs="宋体"/>
          <w:bCs/>
          <w:sz w:val="24"/>
          <w:szCs w:val="20"/>
        </w:rPr>
      </w:pPr>
    </w:p>
    <w:p w14:paraId="3202EE18">
      <w:pPr>
        <w:snapToGrid w:val="0"/>
        <w:spacing w:line="360" w:lineRule="auto"/>
        <w:jc w:val="center"/>
        <w:rPr>
          <w:rFonts w:hint="eastAsia" w:ascii="宋体" w:hAnsi="宋体" w:cs="宋体"/>
          <w:b/>
          <w:bCs/>
          <w:sz w:val="52"/>
          <w:szCs w:val="52"/>
        </w:rPr>
      </w:pPr>
      <w:r>
        <w:rPr>
          <w:rFonts w:hint="eastAsia" w:ascii="宋体" w:hAnsi="宋体" w:cs="宋体"/>
          <w:b/>
          <w:bCs/>
          <w:sz w:val="52"/>
          <w:szCs w:val="52"/>
        </w:rPr>
        <w:t>电子备份投标文件</w:t>
      </w:r>
    </w:p>
    <w:p w14:paraId="636416F3">
      <w:pPr>
        <w:snapToGrid w:val="0"/>
        <w:spacing w:line="360" w:lineRule="auto"/>
        <w:rPr>
          <w:rFonts w:hint="eastAsia" w:ascii="宋体" w:hAnsi="宋体" w:cs="宋体"/>
          <w:bCs/>
          <w:sz w:val="24"/>
          <w:szCs w:val="20"/>
        </w:rPr>
      </w:pPr>
    </w:p>
    <w:p w14:paraId="6AAF8B08">
      <w:pPr>
        <w:snapToGrid w:val="0"/>
        <w:spacing w:line="360" w:lineRule="auto"/>
        <w:ind w:left="2647" w:leftChars="594" w:hanging="1400" w:hangingChars="500"/>
        <w:rPr>
          <w:rFonts w:hint="eastAsia" w:ascii="宋体" w:hAnsi="宋体" w:cs="宋体"/>
          <w:bCs/>
          <w:sz w:val="28"/>
          <w:szCs w:val="28"/>
        </w:rPr>
      </w:pPr>
      <w:r>
        <w:rPr>
          <w:rFonts w:hint="eastAsia" w:ascii="宋体" w:hAnsi="宋体" w:cs="宋体"/>
          <w:bCs/>
          <w:sz w:val="28"/>
          <w:szCs w:val="28"/>
        </w:rPr>
        <w:t xml:space="preserve">项目名称： </w:t>
      </w:r>
    </w:p>
    <w:p w14:paraId="3FDA392E">
      <w:pPr>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 xml:space="preserve">     项目编号：</w:t>
      </w:r>
    </w:p>
    <w:p w14:paraId="38F46BDB">
      <w:pPr>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 xml:space="preserve">     </w:t>
      </w:r>
    </w:p>
    <w:p w14:paraId="5DE7E82D">
      <w:pPr>
        <w:pStyle w:val="16"/>
        <w:snapToGrid w:val="0"/>
        <w:spacing w:line="360" w:lineRule="auto"/>
        <w:ind w:firstLine="1260" w:firstLineChars="450"/>
        <w:rPr>
          <w:rFonts w:hint="eastAsia" w:ascii="宋体" w:hAnsi="宋体" w:cs="宋体"/>
          <w:bCs/>
          <w:sz w:val="28"/>
          <w:szCs w:val="28"/>
        </w:rPr>
      </w:pPr>
    </w:p>
    <w:p w14:paraId="3C70BE87">
      <w:pPr>
        <w:pStyle w:val="16"/>
        <w:snapToGrid w:val="0"/>
        <w:spacing w:line="360" w:lineRule="auto"/>
        <w:ind w:firstLine="1260" w:firstLineChars="450"/>
        <w:rPr>
          <w:rFonts w:hint="eastAsia" w:ascii="宋体" w:hAnsi="宋体" w:cs="宋体"/>
          <w:bCs/>
          <w:sz w:val="28"/>
          <w:szCs w:val="28"/>
        </w:rPr>
      </w:pPr>
    </w:p>
    <w:p w14:paraId="24FA136E">
      <w:pPr>
        <w:pStyle w:val="16"/>
        <w:snapToGrid w:val="0"/>
        <w:spacing w:line="360" w:lineRule="auto"/>
        <w:ind w:firstLine="1260" w:firstLineChars="450"/>
        <w:rPr>
          <w:rFonts w:hint="eastAsia" w:ascii="宋体" w:hAnsi="宋体" w:cs="宋体"/>
          <w:bCs/>
          <w:sz w:val="28"/>
          <w:szCs w:val="28"/>
        </w:rPr>
      </w:pPr>
    </w:p>
    <w:p w14:paraId="28D4DEAB">
      <w:pPr>
        <w:pStyle w:val="16"/>
        <w:snapToGrid w:val="0"/>
        <w:spacing w:line="360" w:lineRule="auto"/>
        <w:ind w:firstLine="1260" w:firstLineChars="450"/>
        <w:rPr>
          <w:rFonts w:hint="eastAsia" w:ascii="宋体" w:hAnsi="宋体" w:cs="宋体"/>
          <w:bCs/>
          <w:sz w:val="28"/>
          <w:szCs w:val="28"/>
        </w:rPr>
      </w:pPr>
    </w:p>
    <w:p w14:paraId="6BB23842">
      <w:pPr>
        <w:pStyle w:val="16"/>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lang w:eastAsia="zh-CN"/>
        </w:rPr>
        <w:t>投标人</w:t>
      </w:r>
      <w:r>
        <w:rPr>
          <w:rFonts w:hint="eastAsia" w:ascii="宋体" w:hAnsi="宋体" w:cs="宋体"/>
          <w:bCs/>
          <w:sz w:val="28"/>
          <w:szCs w:val="28"/>
        </w:rPr>
        <w:t>名称：（盖章）</w:t>
      </w:r>
    </w:p>
    <w:p w14:paraId="325EAE9A">
      <w:pPr>
        <w:pStyle w:val="16"/>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lang w:eastAsia="zh-CN"/>
        </w:rPr>
        <w:t>投标人</w:t>
      </w:r>
      <w:r>
        <w:rPr>
          <w:rFonts w:hint="eastAsia" w:ascii="宋体" w:hAnsi="宋体" w:cs="宋体"/>
          <w:bCs/>
          <w:sz w:val="28"/>
          <w:szCs w:val="28"/>
        </w:rPr>
        <w:t>地址：</w:t>
      </w:r>
    </w:p>
    <w:p w14:paraId="2AD7F650">
      <w:pPr>
        <w:pStyle w:val="16"/>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rPr>
        <w:t>在  年  月  日  时  分之前不得启封</w:t>
      </w:r>
    </w:p>
    <w:p w14:paraId="517C9296">
      <w:pPr>
        <w:pStyle w:val="16"/>
        <w:snapToGrid w:val="0"/>
        <w:spacing w:line="360" w:lineRule="auto"/>
        <w:ind w:firstLine="1164" w:firstLineChars="416"/>
        <w:rPr>
          <w:rFonts w:hint="eastAsia" w:ascii="宋体" w:hAnsi="宋体" w:cs="宋体"/>
          <w:sz w:val="28"/>
          <w:szCs w:val="28"/>
        </w:rPr>
      </w:pPr>
    </w:p>
    <w:p w14:paraId="7885CD1C">
      <w:pPr>
        <w:pStyle w:val="16"/>
        <w:snapToGrid w:val="0"/>
        <w:spacing w:line="360" w:lineRule="auto"/>
        <w:ind w:firstLine="1164" w:firstLineChars="416"/>
        <w:rPr>
          <w:rFonts w:hint="eastAsia" w:ascii="宋体" w:hAnsi="宋体" w:cs="宋体"/>
          <w:sz w:val="28"/>
          <w:szCs w:val="28"/>
        </w:rPr>
      </w:pPr>
    </w:p>
    <w:p w14:paraId="49B7B891">
      <w:pPr>
        <w:snapToGrid w:val="0"/>
        <w:spacing w:line="360" w:lineRule="auto"/>
        <w:ind w:firstLine="645"/>
        <w:rPr>
          <w:rFonts w:hint="eastAsia" w:ascii="宋体" w:hAnsi="宋体" w:cs="宋体"/>
          <w:sz w:val="24"/>
          <w:szCs w:val="20"/>
        </w:rPr>
      </w:pPr>
      <w:r>
        <w:rPr>
          <w:rFonts w:hint="eastAsia" w:ascii="宋体" w:hAnsi="宋体" w:cs="宋体"/>
          <w:sz w:val="28"/>
          <w:szCs w:val="28"/>
        </w:rPr>
        <w:t xml:space="preserve">                        年  月  日</w:t>
      </w:r>
    </w:p>
    <w:p w14:paraId="480AB0DD">
      <w:pPr>
        <w:snapToGrid w:val="0"/>
        <w:spacing w:line="360" w:lineRule="auto"/>
        <w:outlineLvl w:val="1"/>
        <w:rPr>
          <w:rFonts w:hint="eastAsia" w:ascii="黑体" w:hAnsi="黑体" w:eastAsia="黑体" w:cs="黑体"/>
          <w:b/>
          <w:sz w:val="24"/>
          <w:szCs w:val="20"/>
        </w:rPr>
      </w:pPr>
      <w:r>
        <w:rPr>
          <w:rFonts w:ascii="宋体" w:hAnsi="宋体" w:cs="宋体"/>
          <w:b/>
          <w:sz w:val="24"/>
        </w:rPr>
        <w:br w:type="page"/>
      </w:r>
      <w:r>
        <w:rPr>
          <w:rFonts w:hint="eastAsia" w:ascii="黑体" w:hAnsi="黑体" w:eastAsia="黑体" w:cs="黑体"/>
          <w:b/>
          <w:sz w:val="24"/>
        </w:rPr>
        <w:t>2. 资格证明</w:t>
      </w:r>
      <w:r>
        <w:rPr>
          <w:rFonts w:hint="eastAsia" w:ascii="黑体" w:hAnsi="黑体" w:eastAsia="黑体" w:cs="黑体"/>
          <w:b/>
          <w:sz w:val="24"/>
          <w:lang w:val="en-US" w:eastAsia="zh-CN"/>
        </w:rPr>
        <w:t>文件</w:t>
      </w:r>
      <w:r>
        <w:rPr>
          <w:rFonts w:hint="eastAsia" w:ascii="黑体" w:hAnsi="黑体" w:eastAsia="黑体" w:cs="黑体"/>
          <w:b/>
          <w:sz w:val="24"/>
        </w:rPr>
        <w:t>/商务技术</w:t>
      </w:r>
      <w:r>
        <w:rPr>
          <w:rFonts w:hint="eastAsia" w:ascii="黑体" w:hAnsi="黑体" w:eastAsia="黑体" w:cs="黑体"/>
          <w:b/>
          <w:sz w:val="24"/>
          <w:lang w:val="en-US" w:eastAsia="zh-CN"/>
        </w:rPr>
        <w:t>文件</w:t>
      </w:r>
      <w:r>
        <w:rPr>
          <w:rFonts w:hint="eastAsia" w:ascii="黑体" w:hAnsi="黑体" w:eastAsia="黑体" w:cs="黑体"/>
          <w:b/>
          <w:sz w:val="24"/>
        </w:rPr>
        <w:t>/报价</w:t>
      </w:r>
      <w:r>
        <w:rPr>
          <w:rFonts w:hint="eastAsia" w:ascii="黑体" w:hAnsi="黑体" w:eastAsia="黑体" w:cs="黑体"/>
          <w:b/>
          <w:bCs/>
          <w:sz w:val="24"/>
        </w:rPr>
        <w:t>文件</w:t>
      </w:r>
      <w:r>
        <w:rPr>
          <w:rFonts w:hint="eastAsia" w:ascii="黑体" w:hAnsi="黑体" w:eastAsia="黑体" w:cs="黑体"/>
          <w:b/>
          <w:sz w:val="24"/>
        </w:rPr>
        <w:t xml:space="preserve">封面格式 </w:t>
      </w:r>
    </w:p>
    <w:p w14:paraId="28A2E92F">
      <w:pPr>
        <w:snapToGrid w:val="0"/>
        <w:spacing w:line="360" w:lineRule="auto"/>
        <w:rPr>
          <w:rFonts w:hint="eastAsia" w:ascii="宋体" w:hAnsi="宋体" w:cs="宋体"/>
          <w:b/>
          <w:bCs/>
          <w:sz w:val="32"/>
          <w:szCs w:val="20"/>
        </w:rPr>
      </w:pPr>
      <w:r>
        <w:rPr>
          <w:rFonts w:hint="eastAsia" w:ascii="宋体" w:hAnsi="宋体" w:cs="宋体"/>
          <w:sz w:val="24"/>
        </w:rPr>
        <w:t xml:space="preserve">                                                    </w:t>
      </w:r>
    </w:p>
    <w:p w14:paraId="52B69323">
      <w:pPr>
        <w:snapToGrid w:val="0"/>
        <w:spacing w:line="360" w:lineRule="auto"/>
        <w:jc w:val="center"/>
        <w:rPr>
          <w:rFonts w:hint="eastAsia" w:ascii="宋体" w:hAnsi="宋体" w:cs="宋体"/>
          <w:bCs/>
          <w:sz w:val="24"/>
          <w:szCs w:val="20"/>
        </w:rPr>
      </w:pPr>
    </w:p>
    <w:p w14:paraId="634A5678">
      <w:pPr>
        <w:snapToGrid w:val="0"/>
        <w:spacing w:line="360" w:lineRule="auto"/>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rPr>
        <w:t>资格证明</w:t>
      </w:r>
      <w:r>
        <w:rPr>
          <w:rFonts w:hint="eastAsia" w:ascii="黑体" w:hAnsi="黑体" w:eastAsia="黑体" w:cs="黑体"/>
          <w:b/>
          <w:bCs/>
          <w:sz w:val="52"/>
          <w:szCs w:val="52"/>
          <w:lang w:val="en-US" w:eastAsia="zh-CN"/>
        </w:rPr>
        <w:t>文件</w:t>
      </w:r>
      <w:r>
        <w:rPr>
          <w:rFonts w:hint="eastAsia" w:ascii="黑体" w:hAnsi="黑体" w:eastAsia="黑体" w:cs="黑体"/>
          <w:b/>
          <w:bCs/>
          <w:sz w:val="52"/>
          <w:szCs w:val="52"/>
        </w:rPr>
        <w:t>/商务技术</w:t>
      </w:r>
      <w:r>
        <w:rPr>
          <w:rFonts w:hint="eastAsia" w:ascii="黑体" w:hAnsi="黑体" w:eastAsia="黑体" w:cs="黑体"/>
          <w:b/>
          <w:bCs/>
          <w:sz w:val="52"/>
          <w:szCs w:val="52"/>
          <w:lang w:val="en-US" w:eastAsia="zh-CN"/>
        </w:rPr>
        <w:t>文件</w:t>
      </w:r>
    </w:p>
    <w:p w14:paraId="542AE684">
      <w:pPr>
        <w:snapToGrid w:val="0"/>
        <w:spacing w:line="360" w:lineRule="auto"/>
        <w:jc w:val="center"/>
        <w:rPr>
          <w:rFonts w:hint="eastAsia" w:ascii="黑体" w:hAnsi="黑体" w:eastAsia="黑体" w:cs="黑体"/>
          <w:b/>
          <w:bCs/>
          <w:sz w:val="52"/>
          <w:szCs w:val="52"/>
        </w:rPr>
      </w:pPr>
      <w:r>
        <w:rPr>
          <w:rFonts w:hint="eastAsia" w:ascii="黑体" w:hAnsi="黑体" w:eastAsia="黑体" w:cs="黑体"/>
          <w:b/>
          <w:bCs/>
          <w:sz w:val="52"/>
          <w:szCs w:val="52"/>
        </w:rPr>
        <w:t>/报价文件</w:t>
      </w:r>
    </w:p>
    <w:p w14:paraId="7F4C57C0">
      <w:pPr>
        <w:snapToGrid w:val="0"/>
        <w:spacing w:line="360" w:lineRule="auto"/>
        <w:rPr>
          <w:rFonts w:hint="eastAsia" w:ascii="宋体" w:hAnsi="宋体" w:cs="宋体"/>
          <w:bCs/>
          <w:sz w:val="24"/>
          <w:szCs w:val="20"/>
        </w:rPr>
      </w:pPr>
    </w:p>
    <w:p w14:paraId="15021C04">
      <w:pPr>
        <w:snapToGrid w:val="0"/>
        <w:spacing w:line="360" w:lineRule="auto"/>
        <w:ind w:left="2647" w:leftChars="594" w:hanging="1400" w:hangingChars="500"/>
        <w:rPr>
          <w:rFonts w:hint="eastAsia" w:ascii="黑体" w:hAnsi="黑体" w:eastAsia="黑体" w:cs="黑体"/>
          <w:bCs/>
          <w:sz w:val="28"/>
          <w:szCs w:val="28"/>
        </w:rPr>
      </w:pPr>
      <w:r>
        <w:rPr>
          <w:rFonts w:hint="eastAsia" w:ascii="黑体" w:hAnsi="黑体" w:eastAsia="黑体" w:cs="黑体"/>
          <w:bCs/>
          <w:sz w:val="28"/>
          <w:szCs w:val="28"/>
        </w:rPr>
        <w:t xml:space="preserve">项目名称： </w:t>
      </w:r>
    </w:p>
    <w:p w14:paraId="5694A39D">
      <w:pPr>
        <w:snapToGrid w:val="0"/>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 xml:space="preserve">     项目编号：   </w:t>
      </w:r>
    </w:p>
    <w:p w14:paraId="2A378187">
      <w:pPr>
        <w:pStyle w:val="16"/>
        <w:snapToGrid w:val="0"/>
        <w:spacing w:line="360" w:lineRule="auto"/>
        <w:ind w:firstLine="1260" w:firstLineChars="450"/>
        <w:rPr>
          <w:rFonts w:hint="eastAsia" w:ascii="黑体" w:hAnsi="黑体" w:eastAsia="黑体" w:cs="黑体"/>
          <w:bCs/>
          <w:sz w:val="28"/>
          <w:szCs w:val="28"/>
        </w:rPr>
      </w:pPr>
    </w:p>
    <w:p w14:paraId="6268CE18">
      <w:pPr>
        <w:pStyle w:val="16"/>
        <w:snapToGrid w:val="0"/>
        <w:spacing w:line="360" w:lineRule="auto"/>
        <w:ind w:firstLine="1260" w:firstLineChars="450"/>
        <w:rPr>
          <w:rFonts w:hint="eastAsia" w:ascii="黑体" w:hAnsi="黑体" w:eastAsia="黑体" w:cs="黑体"/>
          <w:bCs/>
          <w:sz w:val="28"/>
          <w:szCs w:val="28"/>
        </w:rPr>
      </w:pPr>
    </w:p>
    <w:p w14:paraId="548EF7EF">
      <w:pPr>
        <w:pStyle w:val="16"/>
        <w:snapToGrid w:val="0"/>
        <w:spacing w:line="360" w:lineRule="auto"/>
        <w:ind w:firstLine="1260" w:firstLineChars="450"/>
        <w:rPr>
          <w:rFonts w:hint="eastAsia" w:ascii="黑体" w:hAnsi="黑体" w:eastAsia="黑体" w:cs="黑体"/>
          <w:bCs/>
          <w:sz w:val="28"/>
          <w:szCs w:val="28"/>
        </w:rPr>
      </w:pPr>
    </w:p>
    <w:p w14:paraId="70424627">
      <w:pPr>
        <w:pStyle w:val="16"/>
        <w:snapToGrid w:val="0"/>
        <w:spacing w:line="360" w:lineRule="auto"/>
        <w:ind w:firstLine="1260" w:firstLineChars="450"/>
        <w:rPr>
          <w:rFonts w:hint="eastAsia" w:ascii="黑体" w:hAnsi="黑体" w:eastAsia="黑体" w:cs="黑体"/>
          <w:bCs/>
          <w:sz w:val="28"/>
          <w:szCs w:val="28"/>
        </w:rPr>
      </w:pPr>
    </w:p>
    <w:p w14:paraId="03FF5167">
      <w:pPr>
        <w:pStyle w:val="16"/>
        <w:snapToGrid w:val="0"/>
        <w:spacing w:line="360" w:lineRule="auto"/>
        <w:ind w:firstLine="1260" w:firstLineChars="450"/>
        <w:rPr>
          <w:rFonts w:hint="eastAsia" w:ascii="黑体" w:hAnsi="黑体" w:eastAsia="黑体" w:cs="黑体"/>
          <w:bCs/>
          <w:sz w:val="28"/>
          <w:szCs w:val="28"/>
        </w:rPr>
      </w:pPr>
    </w:p>
    <w:p w14:paraId="5BA3E19D">
      <w:pPr>
        <w:pStyle w:val="16"/>
        <w:snapToGrid w:val="0"/>
        <w:spacing w:line="360" w:lineRule="auto"/>
        <w:ind w:firstLine="1260" w:firstLineChars="450"/>
        <w:rPr>
          <w:rFonts w:hint="eastAsia" w:ascii="黑体" w:hAnsi="黑体" w:eastAsia="黑体" w:cs="黑体"/>
          <w:bCs/>
          <w:sz w:val="28"/>
          <w:szCs w:val="28"/>
        </w:rPr>
      </w:pPr>
    </w:p>
    <w:p w14:paraId="0C00AD3E">
      <w:pPr>
        <w:pStyle w:val="16"/>
        <w:snapToGrid w:val="0"/>
        <w:spacing w:line="360" w:lineRule="auto"/>
        <w:ind w:firstLine="1260" w:firstLineChars="450"/>
        <w:rPr>
          <w:rFonts w:hint="eastAsia" w:ascii="黑体" w:hAnsi="黑体" w:eastAsia="黑体" w:cs="黑体"/>
          <w:bCs/>
          <w:sz w:val="28"/>
          <w:szCs w:val="28"/>
        </w:rPr>
      </w:pPr>
    </w:p>
    <w:p w14:paraId="67057CFB">
      <w:pPr>
        <w:pStyle w:val="16"/>
        <w:snapToGrid w:val="0"/>
        <w:spacing w:line="360" w:lineRule="auto"/>
        <w:ind w:firstLine="1260" w:firstLineChars="450"/>
        <w:rPr>
          <w:rFonts w:hint="eastAsia" w:ascii="黑体" w:hAnsi="黑体" w:eastAsia="黑体" w:cs="黑体"/>
          <w:bCs/>
          <w:sz w:val="28"/>
          <w:szCs w:val="28"/>
        </w:rPr>
      </w:pPr>
    </w:p>
    <w:p w14:paraId="6275F77E">
      <w:pPr>
        <w:pStyle w:val="16"/>
        <w:snapToGrid w:val="0"/>
        <w:spacing w:line="360" w:lineRule="auto"/>
        <w:ind w:firstLine="1260" w:firstLineChars="450"/>
        <w:rPr>
          <w:rFonts w:hint="eastAsia" w:ascii="黑体" w:hAnsi="黑体" w:eastAsia="黑体" w:cs="黑体"/>
          <w:bCs/>
          <w:sz w:val="28"/>
          <w:szCs w:val="28"/>
        </w:rPr>
      </w:pPr>
    </w:p>
    <w:p w14:paraId="476C71F4">
      <w:pPr>
        <w:pStyle w:val="16"/>
        <w:snapToGrid w:val="0"/>
        <w:spacing w:line="360" w:lineRule="auto"/>
        <w:ind w:firstLine="1260" w:firstLineChars="450"/>
        <w:rPr>
          <w:rFonts w:hint="eastAsia" w:ascii="黑体" w:hAnsi="黑体" w:eastAsia="黑体" w:cs="黑体"/>
          <w:bCs/>
          <w:sz w:val="28"/>
          <w:szCs w:val="28"/>
        </w:rPr>
      </w:pPr>
      <w:r>
        <w:rPr>
          <w:rFonts w:hint="eastAsia" w:ascii="黑体" w:hAnsi="黑体" w:eastAsia="黑体" w:cs="黑体"/>
          <w:bCs/>
          <w:sz w:val="28"/>
          <w:szCs w:val="28"/>
          <w:lang w:eastAsia="zh-CN"/>
        </w:rPr>
        <w:t>投标人</w:t>
      </w:r>
      <w:r>
        <w:rPr>
          <w:rFonts w:hint="eastAsia" w:ascii="黑体" w:hAnsi="黑体" w:eastAsia="黑体" w:cs="黑体"/>
          <w:bCs/>
          <w:sz w:val="28"/>
          <w:szCs w:val="28"/>
        </w:rPr>
        <w:t>名称：（</w:t>
      </w:r>
      <w:r>
        <w:rPr>
          <w:rFonts w:hint="eastAsia" w:ascii="黑体" w:hAnsi="黑体" w:eastAsia="黑体" w:cs="黑体"/>
          <w:bCs/>
          <w:sz w:val="28"/>
          <w:szCs w:val="28"/>
          <w:lang w:val="en-US" w:eastAsia="zh-CN"/>
        </w:rPr>
        <w:t>签章</w:t>
      </w:r>
      <w:r>
        <w:rPr>
          <w:rFonts w:hint="eastAsia" w:ascii="黑体" w:hAnsi="黑体" w:eastAsia="黑体" w:cs="黑体"/>
          <w:bCs/>
          <w:sz w:val="28"/>
          <w:szCs w:val="28"/>
        </w:rPr>
        <w:t>）</w:t>
      </w:r>
    </w:p>
    <w:p w14:paraId="2764A79E">
      <w:pPr>
        <w:pStyle w:val="16"/>
        <w:snapToGrid w:val="0"/>
        <w:spacing w:line="360" w:lineRule="auto"/>
        <w:ind w:firstLine="1260" w:firstLineChars="450"/>
        <w:rPr>
          <w:rFonts w:hint="eastAsia" w:ascii="黑体" w:hAnsi="黑体" w:eastAsia="黑体" w:cs="黑体"/>
          <w:bCs/>
          <w:sz w:val="28"/>
          <w:szCs w:val="28"/>
        </w:rPr>
      </w:pPr>
      <w:r>
        <w:rPr>
          <w:rFonts w:hint="eastAsia" w:ascii="黑体" w:hAnsi="黑体" w:eastAsia="黑体" w:cs="黑体"/>
          <w:bCs/>
          <w:sz w:val="28"/>
          <w:szCs w:val="28"/>
          <w:lang w:eastAsia="zh-CN"/>
        </w:rPr>
        <w:t>投标人</w:t>
      </w:r>
      <w:r>
        <w:rPr>
          <w:rFonts w:hint="eastAsia" w:ascii="黑体" w:hAnsi="黑体" w:eastAsia="黑体" w:cs="黑体"/>
          <w:bCs/>
          <w:sz w:val="28"/>
          <w:szCs w:val="28"/>
        </w:rPr>
        <w:t>地址：</w:t>
      </w:r>
    </w:p>
    <w:p w14:paraId="1CB46290">
      <w:pPr>
        <w:snapToGrid w:val="0"/>
        <w:spacing w:line="360" w:lineRule="auto"/>
        <w:ind w:firstLine="645"/>
        <w:jc w:val="center"/>
        <w:rPr>
          <w:rFonts w:hint="eastAsia" w:ascii="黑体" w:hAnsi="黑体" w:eastAsia="黑体" w:cs="黑体"/>
          <w:sz w:val="28"/>
          <w:szCs w:val="28"/>
        </w:rPr>
      </w:pPr>
    </w:p>
    <w:p w14:paraId="70BB45F9">
      <w:pPr>
        <w:snapToGrid w:val="0"/>
        <w:spacing w:line="360" w:lineRule="auto"/>
        <w:ind w:firstLine="645"/>
        <w:jc w:val="center"/>
        <w:rPr>
          <w:rFonts w:hint="eastAsia" w:ascii="黑体" w:hAnsi="黑体" w:eastAsia="黑体" w:cs="黑体"/>
          <w:sz w:val="28"/>
          <w:szCs w:val="28"/>
        </w:rPr>
      </w:pPr>
      <w:r>
        <w:rPr>
          <w:rFonts w:hint="eastAsia" w:ascii="黑体" w:hAnsi="黑体" w:eastAsia="黑体" w:cs="黑体"/>
          <w:sz w:val="28"/>
          <w:szCs w:val="28"/>
        </w:rPr>
        <w:t>年  月  日</w:t>
      </w:r>
    </w:p>
    <w:p w14:paraId="4EFAEC37">
      <w:pPr>
        <w:pStyle w:val="74"/>
        <w:rPr>
          <w:rFonts w:hint="eastAsia" w:ascii="宋体" w:hAnsi="宋体" w:cs="宋体"/>
          <w:sz w:val="28"/>
          <w:szCs w:val="28"/>
        </w:rPr>
      </w:pPr>
    </w:p>
    <w:p w14:paraId="6F9F5154">
      <w:pPr>
        <w:pStyle w:val="75"/>
        <w:rPr>
          <w:rFonts w:hint="eastAsia" w:ascii="宋体" w:hAnsi="宋体" w:cs="宋体"/>
          <w:sz w:val="28"/>
          <w:szCs w:val="28"/>
        </w:rPr>
      </w:pPr>
    </w:p>
    <w:p w14:paraId="166D03F7">
      <w:pPr>
        <w:rPr>
          <w:rFonts w:hint="eastAsia" w:ascii="宋体" w:hAnsi="宋体" w:cs="宋体"/>
          <w:sz w:val="28"/>
          <w:szCs w:val="28"/>
        </w:rPr>
      </w:pPr>
    </w:p>
    <w:p w14:paraId="103A862E">
      <w:pPr>
        <w:pStyle w:val="74"/>
        <w:rPr>
          <w:rFonts w:hint="eastAsia" w:ascii="宋体" w:hAnsi="宋体" w:cs="宋体"/>
          <w:sz w:val="28"/>
          <w:szCs w:val="28"/>
        </w:rPr>
      </w:pPr>
    </w:p>
    <w:p w14:paraId="2E0A4D91">
      <w:pPr>
        <w:pStyle w:val="75"/>
        <w:rPr>
          <w:rFonts w:hint="eastAsia"/>
        </w:rPr>
      </w:pPr>
    </w:p>
    <w:p w14:paraId="75FE9A79">
      <w:pPr>
        <w:numPr>
          <w:ilvl w:val="0"/>
          <w:numId w:val="0"/>
        </w:numPr>
        <w:snapToGrid w:val="0"/>
        <w:spacing w:line="360" w:lineRule="auto"/>
        <w:jc w:val="left"/>
        <w:outlineLvl w:val="1"/>
        <w:rPr>
          <w:rFonts w:hint="eastAsia" w:ascii="黑体" w:hAnsi="黑体" w:eastAsia="黑体" w:cs="黑体"/>
          <w:b/>
          <w:sz w:val="24"/>
        </w:rPr>
      </w:pPr>
      <w:r>
        <w:rPr>
          <w:rFonts w:hint="eastAsia" w:ascii="黑体" w:hAnsi="黑体" w:eastAsia="黑体" w:cs="黑体"/>
          <w:b/>
          <w:kern w:val="2"/>
          <w:sz w:val="24"/>
          <w:szCs w:val="24"/>
          <w:lang w:val="en-US" w:eastAsia="zh-CN" w:bidi="ar-SA"/>
        </w:rPr>
        <w:t>3.</w:t>
      </w:r>
      <w:r>
        <w:rPr>
          <w:rFonts w:hint="eastAsia" w:ascii="黑体" w:hAnsi="黑体" w:eastAsia="黑体" w:cs="黑体"/>
          <w:b/>
          <w:sz w:val="24"/>
          <w:lang w:val="en-US" w:eastAsia="zh-CN"/>
        </w:rPr>
        <w:t xml:space="preserve"> </w:t>
      </w:r>
      <w:r>
        <w:rPr>
          <w:rFonts w:hint="eastAsia" w:ascii="黑体" w:hAnsi="黑体" w:eastAsia="黑体" w:cs="黑体"/>
          <w:b/>
          <w:sz w:val="24"/>
        </w:rPr>
        <w:t>资格证明文件</w:t>
      </w:r>
      <w:r>
        <w:rPr>
          <w:rFonts w:hint="eastAsia" w:ascii="黑体" w:hAnsi="黑体" w:eastAsia="黑体" w:cs="黑体"/>
          <w:b/>
          <w:sz w:val="24"/>
          <w:lang w:eastAsia="zh-CN"/>
        </w:rPr>
        <w:t>目录</w:t>
      </w:r>
    </w:p>
    <w:p w14:paraId="0CEE759C">
      <w:pPr>
        <w:pStyle w:val="2"/>
        <w:widowControl w:val="0"/>
        <w:numPr>
          <w:ilvl w:val="0"/>
          <w:numId w:val="0"/>
        </w:numPr>
        <w:spacing w:after="120"/>
        <w:jc w:val="center"/>
        <w:rPr>
          <w:rFonts w:hint="eastAsia" w:ascii="黑体" w:hAnsi="黑体" w:eastAsia="黑体" w:cs="黑体"/>
          <w:b/>
          <w:bCs/>
          <w:lang w:eastAsia="zh-CN"/>
        </w:rPr>
      </w:pPr>
      <w:r>
        <w:rPr>
          <w:rFonts w:hint="eastAsia" w:ascii="黑体" w:hAnsi="黑体" w:eastAsia="黑体" w:cs="黑体"/>
          <w:b/>
          <w:bCs/>
          <w:lang w:eastAsia="zh-CN"/>
        </w:rPr>
        <w:t>目</w:t>
      </w:r>
      <w:r>
        <w:rPr>
          <w:rFonts w:hint="eastAsia" w:ascii="黑体" w:hAnsi="黑体" w:eastAsia="黑体" w:cs="黑体"/>
          <w:b/>
          <w:bCs/>
          <w:lang w:val="en-US" w:eastAsia="zh-CN"/>
        </w:rPr>
        <w:t xml:space="preserve"> </w:t>
      </w:r>
      <w:r>
        <w:rPr>
          <w:rFonts w:hint="eastAsia" w:ascii="黑体" w:hAnsi="黑体" w:eastAsia="黑体" w:cs="黑体"/>
          <w:b/>
          <w:bCs/>
          <w:lang w:eastAsia="zh-CN"/>
        </w:rPr>
        <w:t>录</w:t>
      </w:r>
    </w:p>
    <w:p w14:paraId="0F38CA15">
      <w:pPr>
        <w:tabs>
          <w:tab w:val="left" w:pos="720"/>
          <w:tab w:val="left" w:pos="5355"/>
        </w:tabs>
        <w:spacing w:line="360" w:lineRule="auto"/>
        <w:ind w:firstLine="420" w:firstLineChars="200"/>
        <w:rPr>
          <w:rFonts w:hint="eastAsia" w:ascii="宋体" w:hAnsi="宋体"/>
          <w:szCs w:val="21"/>
          <w:highlight w:val="none"/>
        </w:rPr>
      </w:pPr>
    </w:p>
    <w:p w14:paraId="3796E4C3">
      <w:pPr>
        <w:widowControl/>
        <w:spacing w:line="360" w:lineRule="auto"/>
        <w:ind w:firstLine="420" w:firstLineChars="200"/>
        <w:jc w:val="left"/>
        <w:rPr>
          <w:kern w:val="0"/>
          <w:szCs w:val="21"/>
        </w:rPr>
      </w:pPr>
      <w:r>
        <w:rPr>
          <w:rFonts w:hint="eastAsia" w:ascii="宋体" w:hAnsi="宋体"/>
          <w:color w:val="000000"/>
          <w:szCs w:val="21"/>
          <w:highlight w:val="none"/>
          <w:lang w:val="en-US" w:eastAsia="zh-CN"/>
        </w:rPr>
        <w:t>1、</w:t>
      </w:r>
      <w:r>
        <w:rPr>
          <w:kern w:val="0"/>
          <w:szCs w:val="21"/>
        </w:rPr>
        <w:t>法人或者其他组织的营业执照等证明文件，自然人的身份证明。</w:t>
      </w:r>
    </w:p>
    <w:p w14:paraId="20B8BE21">
      <w:pPr>
        <w:tabs>
          <w:tab w:val="left" w:pos="720"/>
          <w:tab w:val="left" w:pos="5355"/>
        </w:tabs>
        <w:spacing w:line="360" w:lineRule="auto"/>
        <w:ind w:firstLine="420" w:firstLineChars="200"/>
        <w:rPr>
          <w:rFonts w:hint="eastAsia" w:ascii="宋体" w:hAnsi="宋体" w:cs="宋体"/>
          <w:color w:val="000000"/>
          <w:szCs w:val="21"/>
          <w:highlight w:val="none"/>
        </w:rPr>
      </w:pPr>
      <w:r>
        <w:rPr>
          <w:rFonts w:hint="eastAsia" w:ascii="宋体" w:hAnsi="宋体"/>
          <w:szCs w:val="21"/>
          <w:highlight w:val="none"/>
          <w:lang w:val="en-US" w:eastAsia="zh-CN"/>
        </w:rPr>
        <w:t>2、</w:t>
      </w:r>
      <w:r>
        <w:rPr>
          <w:rFonts w:hint="eastAsia" w:ascii="宋体" w:hAnsi="宋体" w:cs="宋体"/>
          <w:color w:val="000000"/>
          <w:szCs w:val="21"/>
          <w:highlight w:val="none"/>
          <w:lang w:eastAsia="zh-CN"/>
        </w:rPr>
        <w:t>投标人资格</w:t>
      </w:r>
      <w:r>
        <w:rPr>
          <w:rFonts w:hint="eastAsia" w:ascii="宋体" w:hAnsi="宋体"/>
          <w:szCs w:val="21"/>
          <w:highlight w:val="none"/>
          <w:lang w:eastAsia="zh-CN"/>
        </w:rPr>
        <w:t>承诺</w:t>
      </w:r>
      <w:r>
        <w:rPr>
          <w:rFonts w:hint="eastAsia" w:ascii="宋体" w:hAnsi="宋体"/>
          <w:szCs w:val="21"/>
          <w:highlight w:val="none"/>
        </w:rPr>
        <w:t>书；</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w:t>
      </w:r>
      <w:r>
        <w:rPr>
          <w:rFonts w:ascii="宋体" w:hAnsi="宋体"/>
          <w:szCs w:val="21"/>
          <w:highlight w:val="none"/>
        </w:rPr>
        <w:t>）</w:t>
      </w:r>
    </w:p>
    <w:p w14:paraId="4E900D05">
      <w:pPr>
        <w:widowControl/>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szCs w:val="21"/>
          <w:highlight w:val="none"/>
          <w:lang w:val="en-US" w:eastAsia="zh-CN"/>
        </w:rPr>
        <w:t>3、</w:t>
      </w:r>
      <w:r>
        <w:rPr>
          <w:rFonts w:hint="eastAsia" w:ascii="宋体" w:hAnsi="宋体"/>
          <w:szCs w:val="21"/>
          <w:highlight w:val="none"/>
        </w:rPr>
        <w:t>提供自采购公告发布之日起至投标截止日内任意时间的“信用中国”网站（www.creditchina.gov.cn）、中国政府采购网（www.ccgp.gov.cn）</w:t>
      </w:r>
      <w:r>
        <w:rPr>
          <w:rFonts w:hint="eastAsia" w:ascii="宋体" w:hAnsi="宋体"/>
          <w:szCs w:val="21"/>
          <w:highlight w:val="none"/>
          <w:lang w:eastAsia="zh-CN"/>
        </w:rPr>
        <w:t>投标人</w:t>
      </w:r>
      <w:r>
        <w:rPr>
          <w:rFonts w:hint="eastAsia" w:ascii="宋体" w:hAnsi="宋体"/>
          <w:szCs w:val="21"/>
          <w:highlight w:val="none"/>
        </w:rPr>
        <w:t>信用查询网页截</w:t>
      </w:r>
      <w:r>
        <w:rPr>
          <w:rFonts w:hint="eastAsia" w:ascii="宋体" w:hAnsi="宋体" w:eastAsia="宋体" w:cs="宋体"/>
          <w:b w:val="0"/>
          <w:bCs w:val="0"/>
          <w:sz w:val="21"/>
          <w:szCs w:val="21"/>
          <w:highlight w:val="none"/>
        </w:rPr>
        <w:t>图；（以开标当日工作人员核实的查询结果为准）</w:t>
      </w:r>
    </w:p>
    <w:p w14:paraId="6EA8B900">
      <w:pPr>
        <w:widowControl/>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eastAsia="宋体"/>
          <w:szCs w:val="21"/>
          <w:highlight w:val="none"/>
          <w:lang w:val="en-US" w:eastAsia="zh-CN"/>
        </w:rPr>
        <w:t>4、</w:t>
      </w:r>
      <w:r>
        <w:rPr>
          <w:rFonts w:hint="eastAsia" w:ascii="宋体" w:hAnsi="宋体" w:eastAsia="宋体" w:cs="宋体"/>
          <w:sz w:val="21"/>
          <w:szCs w:val="21"/>
        </w:rPr>
        <w:t>落实政府采购政策需满足的资格要求（如果有</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r>
        <w:rPr>
          <w:rFonts w:hint="eastAsia" w:ascii="宋体" w:hAnsi="宋体" w:eastAsia="宋体" w:cs="宋体"/>
          <w:kern w:val="0"/>
          <w:sz w:val="21"/>
          <w:szCs w:val="21"/>
          <w:lang w:eastAsia="zh-CN"/>
        </w:rPr>
        <w:t>：</w:t>
      </w:r>
      <w:r>
        <w:rPr>
          <w:rFonts w:hint="eastAsia" w:ascii="宋体" w:hAnsi="宋体" w:eastAsia="宋体" w:cs="宋体"/>
          <w:color w:val="000000"/>
          <w:kern w:val="0"/>
          <w:sz w:val="21"/>
          <w:szCs w:val="21"/>
          <w:highlight w:val="none"/>
          <w:lang w:val="en-US" w:eastAsia="zh-CN" w:bidi="ar"/>
        </w:rPr>
        <w:t>按采购公告要求提供证明材料：中小企业声明函</w:t>
      </w:r>
      <w:r>
        <w:rPr>
          <w:rFonts w:hint="eastAsia" w:ascii="Arial" w:hAnsi="Arial" w:eastAsia="宋体" w:cs="Arial"/>
          <w:color w:val="000000"/>
          <w:kern w:val="0"/>
          <w:sz w:val="21"/>
          <w:szCs w:val="21"/>
          <w:highlight w:val="none"/>
          <w:lang w:val="en-US" w:eastAsia="zh-CN" w:bidi="ar"/>
        </w:rPr>
        <w:t>或</w:t>
      </w:r>
      <w:r>
        <w:rPr>
          <w:rFonts w:hint="eastAsia" w:ascii="宋体" w:hAnsi="宋体" w:eastAsia="宋体" w:cs="宋体"/>
          <w:color w:val="000000"/>
          <w:kern w:val="0"/>
          <w:sz w:val="21"/>
          <w:szCs w:val="21"/>
          <w:highlight w:val="none"/>
          <w:lang w:val="en-US" w:eastAsia="zh-CN" w:bidi="ar"/>
        </w:rPr>
        <w:t>监狱企业声明函或残疾人福利性单位声明函；</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2</w:t>
      </w:r>
      <w:r>
        <w:rPr>
          <w:rFonts w:ascii="宋体" w:hAnsi="宋体"/>
          <w:szCs w:val="21"/>
          <w:highlight w:val="none"/>
        </w:rPr>
        <w:t>）</w:t>
      </w:r>
    </w:p>
    <w:p w14:paraId="21AA6A8E">
      <w:pPr>
        <w:widowControl/>
        <w:numPr>
          <w:ilvl w:val="0"/>
          <w:numId w:val="0"/>
        </w:numPr>
        <w:snapToGrid w:val="0"/>
        <w:spacing w:line="360" w:lineRule="auto"/>
        <w:ind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本项目的特定资格要求（如果有</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highlight w:val="none"/>
          <w:lang w:val="en-US" w:eastAsia="zh-CN" w:bidi="ar"/>
        </w:rPr>
        <w:t>按采购公告要求提供资质证明材料。</w:t>
      </w:r>
    </w:p>
    <w:p w14:paraId="5560244B">
      <w:pPr>
        <w:numPr>
          <w:ilvl w:val="0"/>
          <w:numId w:val="0"/>
        </w:numPr>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val="en-US" w:eastAsia="zh-CN"/>
        </w:rPr>
        <w:t>6、</w:t>
      </w:r>
      <w:r>
        <w:rPr>
          <w:rFonts w:hint="eastAsia" w:ascii="宋体" w:hAnsi="宋体" w:eastAsia="宋体" w:cs="宋体"/>
          <w:b w:val="0"/>
          <w:bCs w:val="0"/>
          <w:kern w:val="0"/>
          <w:sz w:val="21"/>
          <w:szCs w:val="21"/>
          <w:highlight w:val="none"/>
        </w:rPr>
        <w:t>联合协议（如为联合体投标）</w:t>
      </w:r>
      <w:r>
        <w:rPr>
          <w:rFonts w:hint="eastAsia" w:ascii="宋体" w:hAnsi="宋体" w:eastAsia="宋体" w:cs="宋体"/>
          <w:b w:val="0"/>
          <w:bCs w:val="0"/>
          <w:kern w:val="0"/>
          <w:sz w:val="21"/>
          <w:szCs w:val="21"/>
          <w:highlight w:val="none"/>
          <w:lang w:val="en-US" w:eastAsia="zh-CN"/>
        </w:rPr>
        <w:t>；</w:t>
      </w:r>
      <w:r>
        <w:rPr>
          <w:rFonts w:hint="eastAsia" w:ascii="宋体" w:hAnsi="宋体" w:eastAsia="宋体" w:cs="宋体"/>
          <w:b w:val="0"/>
          <w:bCs w:val="0"/>
          <w:sz w:val="21"/>
          <w:szCs w:val="21"/>
          <w:highlight w:val="none"/>
        </w:rPr>
        <w:t>（格式详见附件</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w:t>
      </w:r>
    </w:p>
    <w:p w14:paraId="40B95D47">
      <w:pPr>
        <w:numPr>
          <w:ilvl w:val="0"/>
          <w:numId w:val="0"/>
        </w:numPr>
        <w:snapToGrid w:val="0"/>
        <w:spacing w:line="360" w:lineRule="auto"/>
        <w:ind w:firstLine="420" w:firstLineChars="20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7、其它招标文件要求或投标人认为需要提交的资料。</w:t>
      </w:r>
    </w:p>
    <w:p w14:paraId="6CF520D8">
      <w:pPr>
        <w:snapToGrid w:val="0"/>
        <w:spacing w:before="156" w:beforeLines="50" w:after="50" w:line="360" w:lineRule="auto"/>
        <w:ind w:firstLine="420" w:firstLineChars="200"/>
        <w:rPr>
          <w:rFonts w:hint="eastAsia" w:ascii="宋体" w:hAnsi="宋体" w:eastAsia="宋体" w:cs="宋体"/>
          <w:b w:val="0"/>
          <w:bCs w:val="0"/>
          <w:sz w:val="21"/>
          <w:szCs w:val="21"/>
          <w:highlight w:val="none"/>
        </w:rPr>
      </w:pPr>
    </w:p>
    <w:p w14:paraId="7F6DBE5B">
      <w:pPr>
        <w:snapToGrid w:val="0"/>
        <w:spacing w:before="156" w:beforeLines="50" w:after="50" w:line="360" w:lineRule="auto"/>
        <w:outlineLvl w:val="2"/>
        <w:rPr>
          <w:rFonts w:hint="eastAsia" w:ascii="黑体" w:hAnsi="黑体" w:eastAsia="黑体" w:cs="黑体"/>
          <w:szCs w:val="24"/>
        </w:rPr>
      </w:pPr>
      <w:r>
        <w:rPr>
          <w:rFonts w:hint="eastAsia" w:ascii="宋体" w:hAnsi="宋体" w:eastAsia="宋体" w:cs="宋体"/>
          <w:b w:val="0"/>
          <w:bCs w:val="0"/>
          <w:sz w:val="21"/>
          <w:szCs w:val="21"/>
        </w:rPr>
        <w:br w:type="page"/>
      </w:r>
      <w:r>
        <w:rPr>
          <w:rFonts w:hint="eastAsia" w:ascii="黑体" w:hAnsi="黑体" w:eastAsia="黑体" w:cs="黑体"/>
          <w:szCs w:val="24"/>
        </w:rPr>
        <w:t>附件1</w:t>
      </w:r>
    </w:p>
    <w:p w14:paraId="02863FB9">
      <w:pPr>
        <w:snapToGrid w:val="0"/>
        <w:spacing w:line="360" w:lineRule="auto"/>
        <w:jc w:val="center"/>
        <w:rPr>
          <w:rFonts w:hint="eastAsia" w:ascii="宋体" w:hAnsi="宋体" w:cs="宋体"/>
          <w:b/>
          <w:sz w:val="28"/>
          <w:szCs w:val="28"/>
          <w:lang w:eastAsia="zh-CN"/>
        </w:rPr>
      </w:pPr>
    </w:p>
    <w:p w14:paraId="73EFB545">
      <w:pPr>
        <w:snapToGrid w:val="0"/>
        <w:spacing w:line="360" w:lineRule="auto"/>
        <w:jc w:val="center"/>
        <w:outlineLvl w:val="9"/>
        <w:rPr>
          <w:rFonts w:hint="eastAsia" w:ascii="黑体" w:hAnsi="黑体" w:eastAsia="黑体" w:cs="黑体"/>
          <w:sz w:val="28"/>
          <w:szCs w:val="28"/>
        </w:rPr>
      </w:pPr>
      <w:r>
        <w:rPr>
          <w:rFonts w:hint="eastAsia" w:ascii="黑体" w:hAnsi="黑体" w:eastAsia="黑体" w:cs="黑体"/>
          <w:b/>
          <w:sz w:val="28"/>
          <w:szCs w:val="28"/>
          <w:lang w:eastAsia="zh-CN"/>
        </w:rPr>
        <w:t>投标人</w:t>
      </w:r>
      <w:r>
        <w:rPr>
          <w:rFonts w:hint="eastAsia" w:ascii="黑体" w:hAnsi="黑体" w:eastAsia="黑体" w:cs="黑体"/>
          <w:b/>
          <w:sz w:val="28"/>
          <w:szCs w:val="28"/>
        </w:rPr>
        <w:t>资格承诺函</w:t>
      </w:r>
    </w:p>
    <w:p w14:paraId="5C432602">
      <w:pPr>
        <w:snapToGrid w:val="0"/>
        <w:spacing w:line="360" w:lineRule="auto"/>
        <w:rPr>
          <w:rFonts w:hint="eastAsia" w:ascii="宋体" w:hAnsi="宋体" w:cs="宋体"/>
          <w:sz w:val="24"/>
        </w:rPr>
      </w:pPr>
    </w:p>
    <w:p w14:paraId="493E67D4">
      <w:pPr>
        <w:snapToGrid w:val="0"/>
        <w:spacing w:line="360" w:lineRule="auto"/>
        <w:rPr>
          <w:rFonts w:hint="eastAsia" w:ascii="宋体" w:hAnsi="宋体" w:cs="宋体"/>
          <w:sz w:val="21"/>
          <w:szCs w:val="21"/>
        </w:rPr>
      </w:pPr>
      <w:r>
        <w:rPr>
          <w:rFonts w:hint="eastAsia" w:ascii="宋体" w:hAnsi="宋体" w:cs="宋体"/>
          <w:sz w:val="21"/>
          <w:szCs w:val="21"/>
        </w:rPr>
        <w:t>致：______</w:t>
      </w:r>
      <w:r>
        <w:rPr>
          <w:rFonts w:hint="eastAsia" w:ascii="宋体" w:hAnsi="宋体" w:cs="宋体"/>
          <w:sz w:val="21"/>
          <w:szCs w:val="21"/>
          <w:lang w:val="en-US" w:eastAsia="zh-CN"/>
        </w:rPr>
        <w:t xml:space="preserve"> </w:t>
      </w:r>
      <w:r>
        <w:rPr>
          <w:rFonts w:hint="eastAsia" w:ascii="宋体" w:hAnsi="宋体" w:cs="宋体"/>
          <w:sz w:val="21"/>
          <w:szCs w:val="21"/>
        </w:rPr>
        <w:t>：</w:t>
      </w:r>
    </w:p>
    <w:p w14:paraId="506EBDE4">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符合参加本次政府采购活动的资格条件并承诺如下</w:t>
      </w:r>
      <w:r>
        <w:rPr>
          <w:rFonts w:hint="eastAsia" w:ascii="宋体" w:hAnsi="宋体" w:cs="宋体"/>
          <w:sz w:val="21"/>
          <w:szCs w:val="21"/>
          <w:lang w:eastAsia="zh-CN"/>
        </w:rPr>
        <w:t>：</w:t>
      </w:r>
    </w:p>
    <w:p w14:paraId="7D2B9B40">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一、满足《中华人民共和国政府采购法》第二十二条规定</w:t>
      </w:r>
      <w:r>
        <w:rPr>
          <w:rFonts w:hint="eastAsia" w:ascii="宋体" w:hAnsi="宋体" w:cs="宋体"/>
          <w:sz w:val="21"/>
          <w:szCs w:val="21"/>
          <w:lang w:eastAsia="zh-CN"/>
        </w:rPr>
        <w:t>：</w:t>
      </w:r>
    </w:p>
    <w:p w14:paraId="187E4391">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1、具有独立承担民事责任的能力；</w:t>
      </w:r>
    </w:p>
    <w:p w14:paraId="678C1B2E">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2、具有良好的商业信誉和健全的财务会计制度；</w:t>
      </w:r>
    </w:p>
    <w:p w14:paraId="2792F6BC">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3、具有履行合同所必需的设备和专业技术能力；</w:t>
      </w:r>
    </w:p>
    <w:p w14:paraId="059CD77C">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4、有依法缴纳税收和社会保障资金的良好记录；</w:t>
      </w:r>
    </w:p>
    <w:p w14:paraId="14DD234F">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5、参加政府采购活动前三年内，在经营活动中没有重大违法记录</w:t>
      </w:r>
      <w:r>
        <w:rPr>
          <w:rFonts w:hint="eastAsia" w:ascii="宋体" w:hAnsi="宋体" w:eastAsia="宋体" w:cs="Times New Roman"/>
          <w:kern w:val="2"/>
          <w:sz w:val="21"/>
          <w:szCs w:val="21"/>
          <w:lang w:val="en-US" w:eastAsia="zh-CN" w:bidi="ar-SA"/>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1"/>
          <w:szCs w:val="21"/>
        </w:rPr>
        <w:t>；</w:t>
      </w:r>
    </w:p>
    <w:p w14:paraId="7070CA6E">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二、未被“信用中国”（www.creditchina.gov.cn)、中国政府采购网（www.ccgp.gov.cn）列入失信被执行人、重大税收违法案件当事人名单、政府采购严重违法失信行为记录名单。</w:t>
      </w:r>
    </w:p>
    <w:p w14:paraId="02E12E4A">
      <w:pPr>
        <w:snapToGrid w:val="0"/>
        <w:spacing w:line="360" w:lineRule="auto"/>
        <w:ind w:firstLine="420" w:firstLineChars="200"/>
        <w:rPr>
          <w:rFonts w:hint="eastAsia" w:ascii="宋体" w:hAnsi="宋体" w:cs="宋体"/>
          <w:i/>
          <w:kern w:val="0"/>
          <w:sz w:val="21"/>
          <w:szCs w:val="21"/>
        </w:rPr>
      </w:pPr>
    </w:p>
    <w:p w14:paraId="6413996C">
      <w:pPr>
        <w:snapToGrid w:val="0"/>
        <w:spacing w:line="360" w:lineRule="auto"/>
        <w:ind w:firstLine="420" w:firstLineChars="200"/>
        <w:rPr>
          <w:rFonts w:hint="eastAsia" w:ascii="宋体" w:hAnsi="宋体" w:cs="宋体"/>
          <w:kern w:val="0"/>
          <w:sz w:val="21"/>
          <w:szCs w:val="21"/>
        </w:rPr>
      </w:pPr>
    </w:p>
    <w:p w14:paraId="610D651B">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本单位对上述承诺内容的真实性负责。如有虚假，将依法承担相应责任。</w:t>
      </w:r>
    </w:p>
    <w:p w14:paraId="21B397D3">
      <w:pPr>
        <w:spacing w:line="360" w:lineRule="auto"/>
        <w:rPr>
          <w:rFonts w:hint="eastAsia" w:ascii="宋体" w:hAnsi="宋体" w:cs="宋体"/>
          <w:sz w:val="21"/>
          <w:szCs w:val="21"/>
        </w:rPr>
      </w:pPr>
    </w:p>
    <w:p w14:paraId="4A9E7D6F">
      <w:pPr>
        <w:spacing w:line="360" w:lineRule="auto"/>
        <w:rPr>
          <w:rFonts w:hint="eastAsia" w:ascii="宋体" w:hAnsi="宋体" w:cs="宋体"/>
          <w:sz w:val="24"/>
        </w:rPr>
      </w:pPr>
    </w:p>
    <w:p w14:paraId="0E6AA6EF">
      <w:pPr>
        <w:spacing w:line="540" w:lineRule="exact"/>
        <w:ind w:firstLine="3360" w:firstLineChars="16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1ADE1242">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17C70AEB">
      <w:pPr>
        <w:pStyle w:val="3"/>
        <w:ind w:firstLine="210"/>
        <w:jc w:val="center"/>
        <w:rPr>
          <w:rFonts w:hint="eastAsia" w:ascii="宋体" w:hAnsi="宋体" w:eastAsia="宋体" w:cs="宋体"/>
          <w:sz w:val="21"/>
          <w:szCs w:val="21"/>
        </w:rPr>
      </w:pPr>
    </w:p>
    <w:p w14:paraId="3EB5E2F3">
      <w:pPr>
        <w:pStyle w:val="31"/>
        <w:snapToGrid w:val="0"/>
        <w:spacing w:beforeLines="0" w:afterLines="0" w:line="240" w:lineRule="auto"/>
        <w:rPr>
          <w:rFonts w:hint="eastAsia" w:ascii="宋体" w:hAnsi="宋体"/>
          <w:b/>
          <w:bCs/>
          <w:sz w:val="21"/>
          <w:szCs w:val="21"/>
          <w:highlight w:val="none"/>
        </w:rPr>
      </w:pPr>
    </w:p>
    <w:p w14:paraId="459FD8C5">
      <w:pPr>
        <w:pStyle w:val="31"/>
        <w:snapToGrid w:val="0"/>
        <w:spacing w:beforeLines="0" w:afterLines="0" w:line="240" w:lineRule="auto"/>
        <w:rPr>
          <w:rFonts w:hint="eastAsia" w:ascii="宋体" w:hAnsi="宋体"/>
          <w:b/>
          <w:bCs/>
          <w:sz w:val="21"/>
          <w:szCs w:val="21"/>
          <w:highlight w:val="none"/>
        </w:rPr>
      </w:pPr>
    </w:p>
    <w:p w14:paraId="6A8B2E56">
      <w:pPr>
        <w:pStyle w:val="31"/>
        <w:snapToGrid w:val="0"/>
        <w:spacing w:beforeLines="0" w:afterLines="0" w:line="240" w:lineRule="auto"/>
        <w:rPr>
          <w:rFonts w:hint="eastAsia" w:ascii="宋体" w:hAnsi="宋体"/>
          <w:b/>
          <w:bCs/>
          <w:sz w:val="21"/>
          <w:szCs w:val="21"/>
          <w:highlight w:val="none"/>
        </w:rPr>
      </w:pPr>
    </w:p>
    <w:p w14:paraId="70E21DD8">
      <w:pPr>
        <w:pStyle w:val="31"/>
        <w:snapToGrid w:val="0"/>
        <w:spacing w:beforeLines="0" w:afterLines="0" w:line="240" w:lineRule="auto"/>
        <w:rPr>
          <w:rFonts w:hint="eastAsia" w:ascii="宋体" w:hAnsi="宋体"/>
          <w:b/>
          <w:bCs/>
          <w:sz w:val="21"/>
          <w:szCs w:val="21"/>
          <w:highlight w:val="none"/>
        </w:rPr>
      </w:pPr>
    </w:p>
    <w:p w14:paraId="1F4FF82D">
      <w:pPr>
        <w:pStyle w:val="31"/>
        <w:snapToGrid w:val="0"/>
        <w:spacing w:beforeLines="0" w:afterLines="0" w:line="240" w:lineRule="auto"/>
        <w:rPr>
          <w:rFonts w:hint="eastAsia" w:ascii="宋体" w:hAnsi="宋体"/>
          <w:b/>
          <w:bCs/>
          <w:sz w:val="21"/>
          <w:szCs w:val="21"/>
          <w:highlight w:val="none"/>
        </w:rPr>
      </w:pPr>
    </w:p>
    <w:p w14:paraId="4C2CA627">
      <w:pPr>
        <w:pStyle w:val="31"/>
        <w:snapToGrid w:val="0"/>
        <w:spacing w:beforeLines="0" w:afterLines="0" w:line="240" w:lineRule="auto"/>
        <w:rPr>
          <w:rFonts w:hint="eastAsia" w:ascii="宋体" w:hAnsi="宋体"/>
          <w:b/>
          <w:bCs/>
          <w:sz w:val="21"/>
          <w:szCs w:val="21"/>
          <w:highlight w:val="none"/>
        </w:rPr>
      </w:pPr>
    </w:p>
    <w:p w14:paraId="127E50A0">
      <w:pPr>
        <w:pStyle w:val="31"/>
        <w:snapToGrid w:val="0"/>
        <w:spacing w:beforeLines="0" w:afterLines="0" w:line="240" w:lineRule="auto"/>
        <w:rPr>
          <w:rFonts w:hint="eastAsia" w:ascii="宋体" w:hAnsi="宋体"/>
          <w:b/>
          <w:bCs/>
          <w:sz w:val="21"/>
          <w:szCs w:val="21"/>
          <w:highlight w:val="none"/>
        </w:rPr>
      </w:pPr>
    </w:p>
    <w:p w14:paraId="49A7F1D3">
      <w:pPr>
        <w:pStyle w:val="31"/>
        <w:snapToGrid w:val="0"/>
        <w:spacing w:beforeLines="0" w:afterLines="0" w:line="240" w:lineRule="auto"/>
        <w:rPr>
          <w:rFonts w:hint="eastAsia" w:ascii="宋体" w:hAnsi="宋体"/>
          <w:b/>
          <w:bCs/>
          <w:sz w:val="21"/>
          <w:szCs w:val="21"/>
          <w:highlight w:val="none"/>
        </w:rPr>
      </w:pPr>
    </w:p>
    <w:p w14:paraId="76ADCFA4">
      <w:pPr>
        <w:pStyle w:val="31"/>
        <w:snapToGrid w:val="0"/>
        <w:spacing w:beforeLines="0" w:afterLines="0" w:line="240" w:lineRule="auto"/>
        <w:outlineLvl w:val="2"/>
        <w:rPr>
          <w:rFonts w:hint="eastAsia" w:ascii="黑体" w:hAnsi="黑体" w:eastAsia="黑体" w:cs="黑体"/>
          <w:b w:val="0"/>
          <w:bCs w:val="0"/>
          <w:spacing w:val="20"/>
          <w:sz w:val="21"/>
          <w:szCs w:val="21"/>
          <w:lang w:val="en-US" w:eastAsia="zh-CN"/>
        </w:rPr>
      </w:pPr>
      <w:r>
        <w:rPr>
          <w:rFonts w:hint="eastAsia" w:ascii="黑体" w:hAnsi="黑体" w:eastAsia="黑体" w:cs="黑体"/>
          <w:b w:val="0"/>
          <w:bCs w:val="0"/>
          <w:sz w:val="21"/>
          <w:szCs w:val="21"/>
          <w:highlight w:val="none"/>
        </w:rPr>
        <w:t>附件</w:t>
      </w:r>
      <w:r>
        <w:rPr>
          <w:rFonts w:hint="eastAsia" w:ascii="黑体" w:hAnsi="黑体" w:eastAsia="黑体" w:cs="黑体"/>
          <w:b w:val="0"/>
          <w:bCs w:val="0"/>
          <w:sz w:val="21"/>
          <w:szCs w:val="21"/>
          <w:highlight w:val="none"/>
          <w:lang w:val="en-US" w:eastAsia="zh-CN"/>
        </w:rPr>
        <w:t>2</w:t>
      </w:r>
    </w:p>
    <w:p w14:paraId="04294545">
      <w:pPr>
        <w:pStyle w:val="31"/>
        <w:snapToGrid w:val="0"/>
        <w:spacing w:before="120" w:beforeLines="0" w:after="120" w:afterLines="0" w:line="240" w:lineRule="auto"/>
        <w:jc w:val="center"/>
        <w:outlineLvl w:val="9"/>
        <w:rPr>
          <w:rFonts w:hint="eastAsia" w:ascii="黑体" w:hAnsi="黑体" w:eastAsia="黑体" w:cs="黑体"/>
          <w:bCs/>
          <w:sz w:val="21"/>
          <w:szCs w:val="21"/>
          <w:highlight w:val="none"/>
        </w:rPr>
      </w:pPr>
      <w:r>
        <w:rPr>
          <w:rFonts w:hint="eastAsia" w:ascii="黑体" w:hAnsi="黑体" w:eastAsia="黑体" w:cs="黑体"/>
          <w:b/>
          <w:sz w:val="28"/>
          <w:szCs w:val="28"/>
          <w:highlight w:val="none"/>
        </w:rPr>
        <w:t>中小企业声明函（货物类）</w:t>
      </w:r>
      <w:r>
        <w:rPr>
          <w:rFonts w:hint="eastAsia" w:ascii="黑体" w:hAnsi="黑体" w:eastAsia="黑体" w:cs="黑体"/>
          <w:b/>
          <w:sz w:val="28"/>
          <w:szCs w:val="28"/>
          <w:highlight w:val="none"/>
          <w:lang w:val="en-US" w:eastAsia="zh-CN"/>
        </w:rPr>
        <w:t xml:space="preserve">  </w:t>
      </w:r>
    </w:p>
    <w:p w14:paraId="47B53074">
      <w:pPr>
        <w:pStyle w:val="31"/>
        <w:snapToGrid w:val="0"/>
        <w:spacing w:before="120" w:beforeLines="0" w:after="120" w:afterLines="0" w:line="360" w:lineRule="auto"/>
        <w:ind w:firstLine="480"/>
        <w:jc w:val="left"/>
        <w:rPr>
          <w:bCs/>
          <w:sz w:val="21"/>
          <w:szCs w:val="21"/>
          <w:highlight w:val="none"/>
        </w:rPr>
      </w:pPr>
      <w:r>
        <w:rPr>
          <w:rFonts w:hint="eastAsia"/>
          <w:bCs/>
          <w:sz w:val="21"/>
          <w:szCs w:val="21"/>
          <w:highlight w:val="none"/>
        </w:rPr>
        <w:t>本公司（联合体）郑重声明，根据《政府采购促进中小企业发展管理办法》（财库［20</w:t>
      </w:r>
      <w:r>
        <w:rPr>
          <w:bCs/>
          <w:sz w:val="21"/>
          <w:szCs w:val="21"/>
          <w:highlight w:val="none"/>
        </w:rPr>
        <w:t>20</w:t>
      </w:r>
      <w:r>
        <w:rPr>
          <w:rFonts w:hint="eastAsia"/>
          <w:bCs/>
          <w:sz w:val="21"/>
          <w:szCs w:val="21"/>
          <w:highlight w:val="none"/>
        </w:rPr>
        <w:t>］</w:t>
      </w:r>
      <w:r>
        <w:rPr>
          <w:bCs/>
          <w:sz w:val="21"/>
          <w:szCs w:val="21"/>
          <w:highlight w:val="none"/>
        </w:rPr>
        <w:t>46</w:t>
      </w:r>
      <w:r>
        <w:rPr>
          <w:rFonts w:hint="eastAsia"/>
          <w:bCs/>
          <w:sz w:val="21"/>
          <w:szCs w:val="21"/>
          <w:highlight w:val="none"/>
        </w:rPr>
        <w:t>号）的规定，本公司（联合体）参加</w:t>
      </w:r>
      <w:r>
        <w:rPr>
          <w:rFonts w:hint="eastAsia"/>
          <w:bCs/>
          <w:sz w:val="21"/>
          <w:szCs w:val="21"/>
          <w:highlight w:val="none"/>
          <w:u w:val="single"/>
        </w:rPr>
        <w:t>（单位名称）</w:t>
      </w:r>
      <w:r>
        <w:rPr>
          <w:rFonts w:hint="eastAsia"/>
          <w:bCs/>
          <w:sz w:val="21"/>
          <w:szCs w:val="21"/>
          <w:highlight w:val="none"/>
        </w:rPr>
        <w:t xml:space="preserve"> 的</w:t>
      </w:r>
      <w:r>
        <w:rPr>
          <w:rFonts w:hint="eastAsia"/>
          <w:bCs/>
          <w:sz w:val="21"/>
          <w:szCs w:val="21"/>
          <w:highlight w:val="none"/>
          <w:u w:val="single"/>
        </w:rPr>
        <w:t xml:space="preserve"> （项目名称）</w:t>
      </w:r>
      <w:r>
        <w:rPr>
          <w:rFonts w:hint="eastAsia"/>
          <w:bCs/>
          <w:sz w:val="21"/>
          <w:szCs w:val="21"/>
          <w:highlight w:val="none"/>
        </w:rPr>
        <w:t>采购活动，提供的货物全部由符合政策要求的中小企业制造。相关企业（含联合体中的中小企业、签订分包意向协议的中小企业）的具体情况如下：</w:t>
      </w:r>
    </w:p>
    <w:p w14:paraId="6EFEBE4A">
      <w:pPr>
        <w:pStyle w:val="31"/>
        <w:snapToGrid w:val="0"/>
        <w:spacing w:before="120" w:beforeLines="0" w:after="120" w:afterLines="0" w:line="360" w:lineRule="auto"/>
        <w:ind w:firstLine="480"/>
        <w:jc w:val="left"/>
        <w:rPr>
          <w:bCs/>
          <w:sz w:val="21"/>
          <w:szCs w:val="21"/>
          <w:highlight w:val="none"/>
          <w:u w:val="single"/>
        </w:rPr>
      </w:pPr>
      <w:r>
        <w:rPr>
          <w:rFonts w:hint="eastAsia"/>
          <w:bCs/>
          <w:sz w:val="21"/>
          <w:szCs w:val="21"/>
          <w:highlight w:val="none"/>
        </w:rPr>
        <w:t>1、</w:t>
      </w:r>
      <w:r>
        <w:rPr>
          <w:rFonts w:hint="eastAsia"/>
          <w:bCs/>
          <w:sz w:val="21"/>
          <w:szCs w:val="21"/>
          <w:highlight w:val="none"/>
          <w:u w:val="single"/>
        </w:rPr>
        <w:t>（标的名称）</w:t>
      </w:r>
      <w:r>
        <w:rPr>
          <w:rFonts w:hint="eastAsia"/>
          <w:bCs/>
          <w:sz w:val="21"/>
          <w:szCs w:val="21"/>
          <w:highlight w:val="none"/>
        </w:rPr>
        <w:t>，属于</w:t>
      </w:r>
      <w:r>
        <w:rPr>
          <w:rFonts w:hint="eastAsia" w:hAnsi="宋体" w:cs="宋体"/>
          <w:sz w:val="21"/>
          <w:szCs w:val="21"/>
          <w:highlight w:val="none"/>
          <w:u w:val="single"/>
        </w:rPr>
        <w:t>（</w:t>
      </w:r>
      <w:r>
        <w:rPr>
          <w:rFonts w:hint="eastAsia" w:hAnsi="宋体" w:cs="宋体"/>
          <w:sz w:val="21"/>
          <w:szCs w:val="21"/>
          <w:highlight w:val="none"/>
          <w:u w:val="single"/>
          <w:lang w:eastAsia="zh-CN"/>
        </w:rPr>
        <w:t>招标文件</w:t>
      </w:r>
      <w:r>
        <w:rPr>
          <w:rFonts w:hint="eastAsia" w:hAnsi="宋体" w:cs="宋体"/>
          <w:sz w:val="21"/>
          <w:szCs w:val="21"/>
          <w:highlight w:val="none"/>
          <w:u w:val="single"/>
        </w:rPr>
        <w:t>中明确的所属行业）</w:t>
      </w:r>
      <w:r>
        <w:rPr>
          <w:rFonts w:hint="eastAsia" w:hAnsi="宋体" w:cs="宋体"/>
          <w:sz w:val="21"/>
          <w:szCs w:val="21"/>
          <w:highlight w:val="none"/>
        </w:rPr>
        <w:t>行业，</w:t>
      </w:r>
      <w:r>
        <w:rPr>
          <w:rFonts w:hint="eastAsia"/>
          <w:bCs/>
          <w:sz w:val="21"/>
          <w:szCs w:val="21"/>
          <w:highlight w:val="none"/>
        </w:rPr>
        <w:t>制造商为</w:t>
      </w:r>
      <w:r>
        <w:rPr>
          <w:rFonts w:hint="eastAsia"/>
          <w:bCs/>
          <w:sz w:val="21"/>
          <w:szCs w:val="21"/>
          <w:highlight w:val="none"/>
          <w:u w:val="single"/>
        </w:rPr>
        <w:t>（企业名称）</w:t>
      </w:r>
      <w:r>
        <w:rPr>
          <w:rFonts w:hint="eastAsia"/>
          <w:bCs/>
          <w:sz w:val="21"/>
          <w:szCs w:val="21"/>
          <w:highlight w:val="none"/>
        </w:rPr>
        <w:t>，</w:t>
      </w:r>
      <w:r>
        <w:rPr>
          <w:rFonts w:hint="eastAsia"/>
          <w:bCs/>
          <w:iCs/>
          <w:sz w:val="21"/>
          <w:szCs w:val="21"/>
          <w:highlight w:val="none"/>
        </w:rPr>
        <w:t>从业人员</w:t>
      </w:r>
      <w:r>
        <w:rPr>
          <w:rFonts w:hint="eastAsia"/>
          <w:bCs/>
          <w:iCs/>
          <w:sz w:val="21"/>
          <w:szCs w:val="21"/>
          <w:highlight w:val="none"/>
          <w:u w:val="single"/>
        </w:rPr>
        <w:t xml:space="preserve"> </w:t>
      </w:r>
      <w:r>
        <w:rPr>
          <w:bCs/>
          <w:iCs/>
          <w:sz w:val="21"/>
          <w:szCs w:val="21"/>
          <w:highlight w:val="none"/>
          <w:u w:val="single"/>
        </w:rPr>
        <w:t xml:space="preserve"> </w:t>
      </w:r>
      <w:r>
        <w:rPr>
          <w:rFonts w:hint="eastAsia"/>
          <w:bCs/>
          <w:iCs/>
          <w:sz w:val="21"/>
          <w:szCs w:val="21"/>
          <w:highlight w:val="none"/>
          <w:u w:val="single"/>
        </w:rPr>
        <w:t xml:space="preserve"> </w:t>
      </w:r>
      <w:r>
        <w:rPr>
          <w:rFonts w:hint="eastAsia"/>
          <w:bCs/>
          <w:iCs/>
          <w:sz w:val="21"/>
          <w:szCs w:val="21"/>
          <w:highlight w:val="none"/>
        </w:rPr>
        <w:t>人、营业收入为</w:t>
      </w:r>
      <w:r>
        <w:rPr>
          <w:rFonts w:hint="eastAsia"/>
          <w:bCs/>
          <w:iCs/>
          <w:sz w:val="21"/>
          <w:szCs w:val="21"/>
          <w:highlight w:val="none"/>
          <w:u w:val="single"/>
        </w:rPr>
        <w:t xml:space="preserve">   </w:t>
      </w:r>
      <w:r>
        <w:rPr>
          <w:rFonts w:hint="eastAsia"/>
          <w:bCs/>
          <w:iCs/>
          <w:sz w:val="21"/>
          <w:szCs w:val="21"/>
          <w:highlight w:val="none"/>
        </w:rPr>
        <w:t>万元</w:t>
      </w:r>
      <w:r>
        <w:rPr>
          <w:rFonts w:hint="eastAsia"/>
          <w:bCs/>
          <w:sz w:val="21"/>
          <w:szCs w:val="21"/>
          <w:highlight w:val="none"/>
        </w:rPr>
        <w:t>，资产总额</w:t>
      </w:r>
      <w:r>
        <w:rPr>
          <w:rFonts w:hint="eastAsia"/>
          <w:bCs/>
          <w:iCs/>
          <w:sz w:val="21"/>
          <w:szCs w:val="21"/>
          <w:highlight w:val="none"/>
          <w:u w:val="single"/>
        </w:rPr>
        <w:t xml:space="preserve">   </w:t>
      </w:r>
      <w:r>
        <w:rPr>
          <w:rFonts w:hint="eastAsia"/>
          <w:bCs/>
          <w:sz w:val="21"/>
          <w:szCs w:val="21"/>
          <w:highlight w:val="none"/>
        </w:rPr>
        <w:t>万元，属于</w:t>
      </w:r>
      <w:r>
        <w:rPr>
          <w:bCs/>
          <w:sz w:val="21"/>
          <w:szCs w:val="21"/>
          <w:highlight w:val="none"/>
          <w:u w:val="single"/>
        </w:rPr>
        <w:t xml:space="preserve"> </w:t>
      </w:r>
      <w:r>
        <w:rPr>
          <w:rFonts w:hint="eastAsia"/>
          <w:bCs/>
          <w:sz w:val="21"/>
          <w:szCs w:val="21"/>
          <w:highlight w:val="none"/>
          <w:u w:val="single"/>
        </w:rPr>
        <w:t>（中型企业、小型企业、微型企业）；</w:t>
      </w:r>
    </w:p>
    <w:p w14:paraId="63DFF68B">
      <w:pPr>
        <w:pStyle w:val="31"/>
        <w:snapToGrid w:val="0"/>
        <w:spacing w:before="120" w:beforeLines="0" w:after="120" w:afterLines="0" w:line="360" w:lineRule="auto"/>
        <w:ind w:firstLine="480"/>
        <w:jc w:val="left"/>
        <w:rPr>
          <w:bCs/>
          <w:sz w:val="21"/>
          <w:szCs w:val="21"/>
          <w:highlight w:val="none"/>
          <w:u w:val="single"/>
        </w:rPr>
      </w:pPr>
      <w:r>
        <w:rPr>
          <w:bCs/>
          <w:sz w:val="21"/>
          <w:szCs w:val="21"/>
          <w:highlight w:val="none"/>
        </w:rPr>
        <w:t>2</w:t>
      </w:r>
      <w:r>
        <w:rPr>
          <w:rFonts w:hint="eastAsia"/>
          <w:bCs/>
          <w:sz w:val="21"/>
          <w:szCs w:val="21"/>
          <w:highlight w:val="none"/>
        </w:rPr>
        <w:t>、</w:t>
      </w:r>
      <w:r>
        <w:rPr>
          <w:rFonts w:hint="eastAsia"/>
          <w:bCs/>
          <w:sz w:val="21"/>
          <w:szCs w:val="21"/>
          <w:highlight w:val="none"/>
          <w:u w:val="single"/>
        </w:rPr>
        <w:t>（标的名称）</w:t>
      </w:r>
      <w:r>
        <w:rPr>
          <w:rFonts w:hint="eastAsia"/>
          <w:bCs/>
          <w:sz w:val="21"/>
          <w:szCs w:val="21"/>
          <w:highlight w:val="none"/>
        </w:rPr>
        <w:t>，属于</w:t>
      </w:r>
      <w:r>
        <w:rPr>
          <w:rFonts w:hint="eastAsia" w:hAnsi="宋体" w:cs="宋体"/>
          <w:sz w:val="21"/>
          <w:szCs w:val="21"/>
          <w:highlight w:val="none"/>
          <w:u w:val="single"/>
        </w:rPr>
        <w:t>（</w:t>
      </w:r>
      <w:r>
        <w:rPr>
          <w:rFonts w:hint="eastAsia" w:hAnsi="宋体" w:cs="宋体"/>
          <w:sz w:val="21"/>
          <w:szCs w:val="21"/>
          <w:highlight w:val="none"/>
          <w:u w:val="single"/>
          <w:lang w:eastAsia="zh-CN"/>
        </w:rPr>
        <w:t>招标文件</w:t>
      </w:r>
      <w:r>
        <w:rPr>
          <w:rFonts w:hint="eastAsia" w:hAnsi="宋体" w:cs="宋体"/>
          <w:sz w:val="21"/>
          <w:szCs w:val="21"/>
          <w:highlight w:val="none"/>
          <w:u w:val="single"/>
        </w:rPr>
        <w:t>中明确的所属行业）</w:t>
      </w:r>
      <w:r>
        <w:rPr>
          <w:rFonts w:hint="eastAsia" w:hAnsi="宋体" w:cs="宋体"/>
          <w:sz w:val="21"/>
          <w:szCs w:val="21"/>
          <w:highlight w:val="none"/>
        </w:rPr>
        <w:t>行业，</w:t>
      </w:r>
      <w:r>
        <w:rPr>
          <w:rFonts w:hint="eastAsia"/>
          <w:bCs/>
          <w:sz w:val="21"/>
          <w:szCs w:val="21"/>
          <w:highlight w:val="none"/>
        </w:rPr>
        <w:t>制造商为</w:t>
      </w:r>
      <w:r>
        <w:rPr>
          <w:rFonts w:hint="eastAsia"/>
          <w:bCs/>
          <w:sz w:val="21"/>
          <w:szCs w:val="21"/>
          <w:highlight w:val="none"/>
          <w:u w:val="single"/>
        </w:rPr>
        <w:t>（企业名称）</w:t>
      </w:r>
      <w:r>
        <w:rPr>
          <w:rFonts w:hint="eastAsia"/>
          <w:bCs/>
          <w:sz w:val="21"/>
          <w:szCs w:val="21"/>
          <w:highlight w:val="none"/>
        </w:rPr>
        <w:t>，</w:t>
      </w:r>
      <w:r>
        <w:rPr>
          <w:rFonts w:hint="eastAsia"/>
          <w:bCs/>
          <w:iCs/>
          <w:sz w:val="21"/>
          <w:szCs w:val="21"/>
          <w:highlight w:val="none"/>
        </w:rPr>
        <w:t>从业人员</w:t>
      </w:r>
      <w:r>
        <w:rPr>
          <w:rFonts w:hint="eastAsia"/>
          <w:bCs/>
          <w:iCs/>
          <w:sz w:val="21"/>
          <w:szCs w:val="21"/>
          <w:highlight w:val="none"/>
          <w:u w:val="single"/>
        </w:rPr>
        <w:t xml:space="preserve"> </w:t>
      </w:r>
      <w:r>
        <w:rPr>
          <w:bCs/>
          <w:iCs/>
          <w:sz w:val="21"/>
          <w:szCs w:val="21"/>
          <w:highlight w:val="none"/>
          <w:u w:val="single"/>
        </w:rPr>
        <w:t xml:space="preserve"> </w:t>
      </w:r>
      <w:r>
        <w:rPr>
          <w:rFonts w:hint="eastAsia"/>
          <w:bCs/>
          <w:iCs/>
          <w:sz w:val="21"/>
          <w:szCs w:val="21"/>
          <w:highlight w:val="none"/>
          <w:u w:val="single"/>
        </w:rPr>
        <w:t xml:space="preserve"> </w:t>
      </w:r>
      <w:r>
        <w:rPr>
          <w:rFonts w:hint="eastAsia"/>
          <w:bCs/>
          <w:iCs/>
          <w:sz w:val="21"/>
          <w:szCs w:val="21"/>
          <w:highlight w:val="none"/>
        </w:rPr>
        <w:t>人、营业收入为</w:t>
      </w:r>
      <w:r>
        <w:rPr>
          <w:rFonts w:hint="eastAsia"/>
          <w:bCs/>
          <w:iCs/>
          <w:sz w:val="21"/>
          <w:szCs w:val="21"/>
          <w:highlight w:val="none"/>
          <w:u w:val="single"/>
        </w:rPr>
        <w:t xml:space="preserve">   </w:t>
      </w:r>
      <w:r>
        <w:rPr>
          <w:rFonts w:hint="eastAsia"/>
          <w:bCs/>
          <w:iCs/>
          <w:sz w:val="21"/>
          <w:szCs w:val="21"/>
          <w:highlight w:val="none"/>
        </w:rPr>
        <w:t>万元</w:t>
      </w:r>
      <w:r>
        <w:rPr>
          <w:rFonts w:hint="eastAsia"/>
          <w:bCs/>
          <w:sz w:val="21"/>
          <w:szCs w:val="21"/>
          <w:highlight w:val="none"/>
        </w:rPr>
        <w:t>，资产总额</w:t>
      </w:r>
      <w:r>
        <w:rPr>
          <w:rFonts w:hint="eastAsia"/>
          <w:bCs/>
          <w:iCs/>
          <w:sz w:val="21"/>
          <w:szCs w:val="21"/>
          <w:highlight w:val="none"/>
          <w:u w:val="single"/>
        </w:rPr>
        <w:t xml:space="preserve">   </w:t>
      </w:r>
      <w:r>
        <w:rPr>
          <w:rFonts w:hint="eastAsia"/>
          <w:bCs/>
          <w:sz w:val="21"/>
          <w:szCs w:val="21"/>
          <w:highlight w:val="none"/>
        </w:rPr>
        <w:t>万元，属于</w:t>
      </w:r>
      <w:r>
        <w:rPr>
          <w:bCs/>
          <w:sz w:val="21"/>
          <w:szCs w:val="21"/>
          <w:highlight w:val="none"/>
          <w:u w:val="single"/>
        </w:rPr>
        <w:t xml:space="preserve"> </w:t>
      </w:r>
      <w:r>
        <w:rPr>
          <w:rFonts w:hint="eastAsia"/>
          <w:bCs/>
          <w:sz w:val="21"/>
          <w:szCs w:val="21"/>
          <w:highlight w:val="none"/>
          <w:u w:val="single"/>
        </w:rPr>
        <w:t>（中型企业、小型企业、微型企业）；</w:t>
      </w:r>
    </w:p>
    <w:p w14:paraId="499ACA84">
      <w:pPr>
        <w:pStyle w:val="31"/>
        <w:snapToGrid w:val="0"/>
        <w:spacing w:before="120" w:beforeLines="0" w:after="120" w:afterLines="0" w:line="360" w:lineRule="auto"/>
        <w:ind w:firstLine="480"/>
        <w:jc w:val="left"/>
        <w:rPr>
          <w:bCs/>
          <w:sz w:val="21"/>
          <w:szCs w:val="21"/>
          <w:highlight w:val="none"/>
        </w:rPr>
      </w:pPr>
      <w:r>
        <w:rPr>
          <w:bCs/>
          <w:sz w:val="21"/>
          <w:szCs w:val="21"/>
          <w:highlight w:val="none"/>
        </w:rPr>
        <w:t>………</w:t>
      </w:r>
    </w:p>
    <w:p w14:paraId="43C9D949">
      <w:pPr>
        <w:pStyle w:val="31"/>
        <w:snapToGrid w:val="0"/>
        <w:spacing w:before="120" w:beforeLines="0" w:after="120" w:afterLines="0" w:line="360" w:lineRule="auto"/>
        <w:ind w:firstLine="420" w:firstLineChars="200"/>
        <w:jc w:val="left"/>
        <w:rPr>
          <w:rFonts w:hint="eastAsia"/>
          <w:b/>
          <w:bCs/>
          <w:sz w:val="21"/>
          <w:szCs w:val="21"/>
          <w:highlight w:val="none"/>
          <w:u w:val="single"/>
          <w:shd w:val="pct10" w:color="auto" w:fill="FFFFFF"/>
        </w:rPr>
      </w:pPr>
      <w:r>
        <w:rPr>
          <w:rFonts w:hint="eastAsia"/>
          <w:bCs/>
          <w:sz w:val="21"/>
          <w:szCs w:val="21"/>
          <w:highlight w:val="none"/>
        </w:rPr>
        <w:t>以上企业，不属于大企业的分支机构，不存在控股股东为大企业的情形，也不存在与大企业的负责人为同一人的情形。</w:t>
      </w:r>
    </w:p>
    <w:p w14:paraId="7517F544">
      <w:pPr>
        <w:pStyle w:val="31"/>
        <w:snapToGrid w:val="0"/>
        <w:spacing w:before="120" w:beforeLines="0" w:after="120" w:afterLines="0" w:line="360" w:lineRule="auto"/>
        <w:ind w:firstLine="422" w:firstLineChars="200"/>
        <w:jc w:val="left"/>
        <w:rPr>
          <w:b/>
          <w:bCs/>
          <w:sz w:val="21"/>
          <w:szCs w:val="21"/>
          <w:highlight w:val="none"/>
          <w:u w:val="single"/>
          <w:shd w:val="pct10" w:color="auto" w:fill="FFFFFF"/>
        </w:rPr>
      </w:pPr>
      <w:r>
        <w:rPr>
          <w:rFonts w:hint="eastAsia"/>
          <w:b/>
          <w:bCs/>
          <w:sz w:val="21"/>
          <w:szCs w:val="21"/>
          <w:highlight w:val="none"/>
          <w:u w:val="single"/>
          <w:shd w:val="pct10" w:color="auto" w:fill="FFFFFF"/>
        </w:rPr>
        <w:t>本企业对上述声明内容的真实性负责。如有虚假，将依法承担相应责任。</w:t>
      </w:r>
    </w:p>
    <w:p w14:paraId="425CCFD5">
      <w:pPr>
        <w:pStyle w:val="31"/>
        <w:snapToGrid w:val="0"/>
        <w:spacing w:before="120" w:beforeLines="0" w:after="120" w:afterLines="0" w:line="240" w:lineRule="auto"/>
        <w:rPr>
          <w:rFonts w:hint="eastAsia" w:hAnsi="宋体"/>
          <w:spacing w:val="20"/>
          <w:sz w:val="21"/>
          <w:szCs w:val="21"/>
          <w:highlight w:val="none"/>
        </w:rPr>
      </w:pPr>
    </w:p>
    <w:p w14:paraId="7963671F">
      <w:pPr>
        <w:spacing w:line="500" w:lineRule="exact"/>
        <w:ind w:firstLine="4250" w:firstLineChars="1700"/>
        <w:contextualSpacing/>
        <w:rPr>
          <w:rFonts w:hint="eastAsia" w:ascii="宋体" w:hAnsi="宋体" w:eastAsia="宋体" w:cs="宋体"/>
          <w:sz w:val="21"/>
          <w:szCs w:val="21"/>
        </w:rPr>
      </w:pPr>
      <w:r>
        <w:rPr>
          <w:rFonts w:hint="eastAsia" w:hAnsi="宋体"/>
          <w:spacing w:val="20"/>
          <w:sz w:val="21"/>
          <w:szCs w:val="21"/>
          <w:highlight w:val="none"/>
          <w:lang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71DBC3C8">
      <w:pPr>
        <w:pStyle w:val="31"/>
        <w:snapToGrid w:val="0"/>
        <w:spacing w:before="120" w:beforeLines="0" w:after="120" w:afterLines="0" w:line="360" w:lineRule="auto"/>
        <w:ind w:firstLine="4200" w:firstLineChars="2000"/>
        <w:jc w:val="left"/>
        <w:rPr>
          <w:rFonts w:hint="eastAsia" w:ascii="宋体" w:hAnsi="宋体" w:eastAsia="宋体" w:cs="宋体"/>
          <w:b/>
          <w:bCs/>
          <w:sz w:val="21"/>
          <w:szCs w:val="21"/>
          <w:highlight w:val="none"/>
          <w:u w:val="single"/>
          <w:shd w:val="pct10" w:color="auto" w:fill="FFFFFF"/>
        </w:rPr>
      </w:pPr>
      <w:r>
        <w:rPr>
          <w:rFonts w:hint="eastAsia" w:ascii="宋体" w:hAnsi="宋体" w:eastAsia="宋体" w:cs="宋体"/>
          <w:sz w:val="21"/>
          <w:szCs w:val="21"/>
        </w:rPr>
        <w:t>日 期：</w:t>
      </w:r>
    </w:p>
    <w:p w14:paraId="3FB7D18E">
      <w:pPr>
        <w:pStyle w:val="31"/>
        <w:snapToGrid w:val="0"/>
        <w:spacing w:before="120" w:beforeLines="0" w:after="120" w:afterLines="0" w:line="240" w:lineRule="auto"/>
        <w:jc w:val="left"/>
        <w:rPr>
          <w:rFonts w:hint="eastAsia"/>
          <w:b/>
          <w:bCs/>
          <w:sz w:val="18"/>
          <w:szCs w:val="18"/>
          <w:highlight w:val="none"/>
          <w:u w:val="single"/>
          <w:shd w:val="pct10" w:color="auto" w:fill="FFFFFF"/>
        </w:rPr>
      </w:pPr>
    </w:p>
    <w:p w14:paraId="27D95128">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填写要求：</w:t>
      </w:r>
    </w:p>
    <w:p w14:paraId="6A34FC40">
      <w:pPr>
        <w:numPr>
          <w:ilvl w:val="0"/>
          <w:numId w:val="15"/>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“标的名称”、“</w:t>
      </w:r>
      <w:r>
        <w:rPr>
          <w:rFonts w:hint="eastAsia" w:ascii="宋体" w:hAnsi="宋体" w:eastAsia="宋体" w:cs="宋体"/>
          <w:sz w:val="21"/>
          <w:szCs w:val="21"/>
          <w:lang w:eastAsia="zh-CN"/>
        </w:rPr>
        <w:t>招标文件</w:t>
      </w:r>
      <w:r>
        <w:rPr>
          <w:rFonts w:hint="eastAsia" w:ascii="宋体" w:hAnsi="宋体" w:eastAsia="宋体" w:cs="宋体"/>
          <w:sz w:val="21"/>
          <w:szCs w:val="21"/>
        </w:rPr>
        <w:t>中明确的所属行业”依据</w:t>
      </w:r>
      <w:r>
        <w:rPr>
          <w:rFonts w:hint="eastAsia" w:ascii="宋体" w:hAnsi="宋体" w:eastAsia="宋体" w:cs="宋体"/>
          <w:sz w:val="21"/>
          <w:szCs w:val="21"/>
          <w:lang w:val="en-US" w:eastAsia="zh-CN"/>
        </w:rPr>
        <w:t>招标文件</w:t>
      </w:r>
      <w:r>
        <w:rPr>
          <w:rFonts w:hint="eastAsia" w:ascii="宋体" w:hAnsi="宋体" w:eastAsia="宋体" w:cs="宋体"/>
          <w:sz w:val="21"/>
          <w:szCs w:val="21"/>
        </w:rPr>
        <w:t>第</w:t>
      </w:r>
      <w:r>
        <w:rPr>
          <w:rFonts w:hint="eastAsia" w:ascii="宋体" w:hAnsi="宋体" w:eastAsia="宋体" w:cs="宋体"/>
          <w:sz w:val="21"/>
          <w:szCs w:val="21"/>
          <w:lang w:val="en-US" w:eastAsia="zh-CN"/>
        </w:rPr>
        <w:t>三章投标人</w:t>
      </w:r>
      <w:r>
        <w:rPr>
          <w:rFonts w:hint="eastAsia" w:ascii="宋体" w:hAnsi="宋体" w:eastAsia="宋体" w:cs="宋体"/>
          <w:sz w:val="21"/>
          <w:szCs w:val="21"/>
        </w:rPr>
        <w:t>须知前附表中“采购标的及其对应的中小企业划分标准所属行业”的指引逐一填写，</w:t>
      </w:r>
      <w:r>
        <w:rPr>
          <w:rFonts w:hint="eastAsia" w:ascii="宋体" w:hAnsi="宋体" w:eastAsia="宋体" w:cs="宋体"/>
          <w:b w:val="0"/>
          <w:bCs w:val="0"/>
          <w:sz w:val="21"/>
          <w:szCs w:val="21"/>
          <w:highlight w:val="none"/>
          <w:u w:val="none"/>
          <w:shd w:val="pct10" w:color="auto" w:fill="FFFFFF"/>
        </w:rPr>
        <w:t>标的设备分别由不同制造商制造的，请按序号填写齐全所有标的货物制造商的信息</w:t>
      </w:r>
      <w:r>
        <w:rPr>
          <w:rFonts w:hint="eastAsia" w:ascii="宋体" w:hAnsi="宋体" w:eastAsia="宋体" w:cs="宋体"/>
          <w:sz w:val="21"/>
          <w:szCs w:val="21"/>
        </w:rPr>
        <w:t>，以上内容不得缺漏；</w:t>
      </w:r>
    </w:p>
    <w:p w14:paraId="078ED741">
      <w:pPr>
        <w:numPr>
          <w:ilvl w:val="0"/>
          <w:numId w:val="15"/>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从业人员、营业收入、资产总额应填报上一年度数据，无上一年度数据的新成立企业可不填报；</w:t>
      </w:r>
    </w:p>
    <w:p w14:paraId="30FB00B0">
      <w:pPr>
        <w:numPr>
          <w:ilvl w:val="0"/>
          <w:numId w:val="15"/>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中型企业、小型企业、微型企业等3种企业类型，结合以上数据，应依据《中小企业划型标准规定》（工信部联企业〔2011〕300号）确定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如国家对中小企业划型有新的规定，从其规定</w:t>
      </w:r>
      <w:r>
        <w:rPr>
          <w:rFonts w:hint="eastAsia" w:ascii="宋体" w:hAnsi="宋体" w:eastAsia="宋体" w:cs="宋体"/>
          <w:sz w:val="21"/>
          <w:szCs w:val="21"/>
        </w:rPr>
        <w:t>；</w:t>
      </w:r>
    </w:p>
    <w:p w14:paraId="27F04D54">
      <w:pPr>
        <w:numPr>
          <w:ilvl w:val="0"/>
          <w:numId w:val="15"/>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1370266E">
      <w:pPr>
        <w:pStyle w:val="31"/>
        <w:snapToGrid w:val="0"/>
        <w:spacing w:beforeLines="0" w:afterLines="0" w:line="240" w:lineRule="auto"/>
        <w:jc w:val="center"/>
        <w:outlineLvl w:val="9"/>
        <w:rPr>
          <w:rFonts w:hint="eastAsia" w:ascii="黑体" w:hAnsi="黑体" w:eastAsia="黑体" w:cs="黑体"/>
          <w:b/>
          <w:sz w:val="28"/>
          <w:szCs w:val="28"/>
          <w:highlight w:val="none"/>
          <w:lang w:val="en-US" w:eastAsia="zh-CN"/>
        </w:rPr>
      </w:pPr>
      <w:r>
        <w:rPr>
          <w:rFonts w:ascii="宋体" w:hAnsi="宋体" w:cs="仿宋_GB2312"/>
          <w:b/>
          <w:sz w:val="21"/>
          <w:szCs w:val="21"/>
          <w:highlight w:val="none"/>
        </w:rPr>
        <w:br w:type="page"/>
      </w:r>
      <w:r>
        <w:rPr>
          <w:rFonts w:hint="eastAsia" w:ascii="黑体" w:hAnsi="黑体" w:eastAsia="黑体" w:cs="黑体"/>
          <w:b/>
          <w:sz w:val="28"/>
          <w:szCs w:val="28"/>
          <w:highlight w:val="none"/>
          <w:lang w:val="en-US" w:eastAsia="zh-CN"/>
        </w:rPr>
        <w:t>中小企业声明函（服务类、工程类）</w:t>
      </w:r>
    </w:p>
    <w:p w14:paraId="0A4F0671">
      <w:pPr>
        <w:autoSpaceDE w:val="0"/>
        <w:autoSpaceDN w:val="0"/>
        <w:adjustRightInd w:val="0"/>
        <w:spacing w:line="360" w:lineRule="auto"/>
        <w:ind w:right="157" w:firstLine="642"/>
        <w:jc w:val="left"/>
        <w:rPr>
          <w:kern w:val="0"/>
          <w:szCs w:val="21"/>
        </w:rPr>
      </w:pPr>
      <w:r>
        <w:rPr>
          <w:kern w:val="0"/>
          <w:szCs w:val="21"/>
        </w:rPr>
        <w:t>本公司（联合体）郑重声明，根据《政府采购促进中小企业发展管理办法》（财库 ﹝2020﹞46号）的规定，本公司（联合体）参加</w:t>
      </w:r>
      <w:r>
        <w:rPr>
          <w:kern w:val="0"/>
          <w:szCs w:val="21"/>
          <w:u w:val="single"/>
        </w:rPr>
        <w:t>（单位名称）</w:t>
      </w:r>
      <w:r>
        <w:rPr>
          <w:kern w:val="0"/>
          <w:szCs w:val="21"/>
        </w:rPr>
        <w:t>的</w:t>
      </w:r>
      <w:r>
        <w:rPr>
          <w:kern w:val="0"/>
          <w:szCs w:val="21"/>
          <w:u w:val="single"/>
        </w:rPr>
        <w:t>（项目名称）</w:t>
      </w:r>
      <w:r>
        <w:rPr>
          <w:kern w:val="0"/>
          <w:szCs w:val="21"/>
        </w:rPr>
        <w:t xml:space="preserve">采购活动，服务全部由符合政策要求的中小企业承接。相关企业的具体情况如下： </w:t>
      </w:r>
    </w:p>
    <w:p w14:paraId="3FBC7546">
      <w:pPr>
        <w:autoSpaceDE w:val="0"/>
        <w:autoSpaceDN w:val="0"/>
        <w:adjustRightInd w:val="0"/>
        <w:spacing w:line="360" w:lineRule="auto"/>
        <w:ind w:firstLine="420" w:firstLineChars="200"/>
        <w:jc w:val="left"/>
        <w:rPr>
          <w:kern w:val="0"/>
          <w:szCs w:val="21"/>
        </w:rPr>
      </w:pPr>
      <w:r>
        <w:rPr>
          <w:kern w:val="0"/>
          <w:szCs w:val="21"/>
        </w:rPr>
        <w:t>1.</w:t>
      </w:r>
      <w:r>
        <w:rPr>
          <w:kern w:val="0"/>
          <w:szCs w:val="21"/>
          <w:u w:val="single"/>
        </w:rPr>
        <w:t>（标的名称）</w:t>
      </w:r>
      <w:r>
        <w:rPr>
          <w:kern w:val="0"/>
          <w:szCs w:val="21"/>
        </w:rPr>
        <w:t>，属于</w:t>
      </w:r>
      <w:r>
        <w:rPr>
          <w:kern w:val="0"/>
          <w:szCs w:val="21"/>
          <w:u w:val="single"/>
        </w:rPr>
        <w:t>（</w:t>
      </w:r>
      <w:r>
        <w:rPr>
          <w:rFonts w:hint="eastAsia"/>
          <w:kern w:val="0"/>
          <w:szCs w:val="21"/>
          <w:u w:val="single"/>
          <w:lang w:eastAsia="zh-CN"/>
        </w:rPr>
        <w:t>招标文件</w:t>
      </w:r>
      <w:r>
        <w:rPr>
          <w:kern w:val="0"/>
          <w:szCs w:val="21"/>
          <w:u w:val="single"/>
        </w:rPr>
        <w:t>中明确的所属行业）</w:t>
      </w:r>
      <w:r>
        <w:rPr>
          <w:kern w:val="0"/>
          <w:szCs w:val="21"/>
        </w:rPr>
        <w:t>；承接企业为</w:t>
      </w:r>
      <w:r>
        <w:rPr>
          <w:kern w:val="0"/>
          <w:szCs w:val="21"/>
          <w:u w:val="single"/>
        </w:rPr>
        <w:t>（企业名称）</w:t>
      </w:r>
      <w:r>
        <w:rPr>
          <w:kern w:val="0"/>
          <w:szCs w:val="21"/>
        </w:rPr>
        <w:t>，从业人员</w:t>
      </w:r>
      <w:r>
        <w:rPr>
          <w:kern w:val="0"/>
          <w:szCs w:val="21"/>
          <w:u w:val="single"/>
        </w:rPr>
        <w:t xml:space="preserve">      </w:t>
      </w:r>
      <w:r>
        <w:rPr>
          <w:kern w:val="0"/>
          <w:szCs w:val="21"/>
        </w:rPr>
        <w:t>人，营业收入为</w:t>
      </w:r>
      <w:r>
        <w:rPr>
          <w:kern w:val="0"/>
          <w:szCs w:val="21"/>
          <w:u w:val="single"/>
        </w:rPr>
        <w:t xml:space="preserve">       </w:t>
      </w:r>
      <w:r>
        <w:rPr>
          <w:kern w:val="0"/>
          <w:szCs w:val="21"/>
        </w:rPr>
        <w:t>万元，资产总额为</w:t>
      </w:r>
      <w:r>
        <w:rPr>
          <w:kern w:val="0"/>
          <w:szCs w:val="21"/>
          <w:u w:val="single"/>
        </w:rPr>
        <w:t xml:space="preserve">      </w:t>
      </w:r>
      <w:r>
        <w:rPr>
          <w:kern w:val="0"/>
          <w:szCs w:val="21"/>
        </w:rPr>
        <w:t>万元</w:t>
      </w:r>
      <w:r>
        <w:rPr>
          <w:kern w:val="0"/>
          <w:vertAlign w:val="superscript"/>
        </w:rPr>
        <w:footnoteReference w:id="0"/>
      </w:r>
      <w:r>
        <w:rPr>
          <w:kern w:val="0"/>
          <w:szCs w:val="21"/>
        </w:rPr>
        <w:t>，属于</w:t>
      </w:r>
      <w:r>
        <w:rPr>
          <w:kern w:val="0"/>
          <w:szCs w:val="21"/>
          <w:u w:val="single"/>
        </w:rPr>
        <w:t>（中型企业、小型企业、微型企业）</w:t>
      </w:r>
      <w:r>
        <w:rPr>
          <w:kern w:val="0"/>
          <w:szCs w:val="21"/>
        </w:rPr>
        <w:t xml:space="preserve">； </w:t>
      </w:r>
    </w:p>
    <w:p w14:paraId="1B352D69">
      <w:pPr>
        <w:autoSpaceDE w:val="0"/>
        <w:autoSpaceDN w:val="0"/>
        <w:adjustRightInd w:val="0"/>
        <w:spacing w:line="360" w:lineRule="auto"/>
        <w:ind w:firstLine="420" w:firstLineChars="200"/>
        <w:jc w:val="left"/>
        <w:rPr>
          <w:kern w:val="0"/>
          <w:szCs w:val="21"/>
        </w:rPr>
      </w:pPr>
    </w:p>
    <w:p w14:paraId="75E3D3C9">
      <w:pPr>
        <w:autoSpaceDE w:val="0"/>
        <w:autoSpaceDN w:val="0"/>
        <w:adjustRightInd w:val="0"/>
        <w:spacing w:line="360" w:lineRule="auto"/>
        <w:ind w:right="157" w:firstLine="642"/>
        <w:jc w:val="left"/>
        <w:rPr>
          <w:kern w:val="0"/>
          <w:szCs w:val="21"/>
        </w:rPr>
      </w:pPr>
      <w:r>
        <w:rPr>
          <w:kern w:val="0"/>
          <w:szCs w:val="21"/>
        </w:rPr>
        <w:t>以上企业，不属于大企业的分支机构，不存在控股股东为大企业的情形，也不存在与大企业的负责人为同一人的情形。</w:t>
      </w:r>
    </w:p>
    <w:p w14:paraId="0D85D6C4">
      <w:pPr>
        <w:autoSpaceDE w:val="0"/>
        <w:autoSpaceDN w:val="0"/>
        <w:adjustRightInd w:val="0"/>
        <w:spacing w:line="360" w:lineRule="auto"/>
        <w:ind w:firstLine="420" w:firstLineChars="200"/>
        <w:jc w:val="left"/>
        <w:rPr>
          <w:kern w:val="0"/>
          <w:szCs w:val="21"/>
        </w:rPr>
      </w:pPr>
      <w:r>
        <w:rPr>
          <w:kern w:val="0"/>
          <w:szCs w:val="21"/>
        </w:rPr>
        <w:t>本企业对上述声明内容的真实性负责。如有虚假，将依法承担相应责任。</w:t>
      </w:r>
    </w:p>
    <w:p w14:paraId="7977F6A4">
      <w:pPr>
        <w:autoSpaceDE w:val="0"/>
        <w:autoSpaceDN w:val="0"/>
        <w:adjustRightInd w:val="0"/>
        <w:spacing w:line="360" w:lineRule="auto"/>
        <w:jc w:val="left"/>
        <w:rPr>
          <w:kern w:val="0"/>
          <w:szCs w:val="21"/>
        </w:rPr>
      </w:pPr>
    </w:p>
    <w:p w14:paraId="223A5AD5">
      <w:pPr>
        <w:snapToGrid w:val="0"/>
        <w:spacing w:before="50" w:after="50" w:line="360" w:lineRule="auto"/>
        <w:ind w:firstLine="3360" w:firstLineChars="1600"/>
        <w:rPr>
          <w:rFonts w:hint="eastAsia" w:ascii="宋体" w:hAnsi="宋体" w:eastAsia="宋体" w:cs="宋体"/>
          <w:spacing w:val="20"/>
          <w:sz w:val="21"/>
          <w:szCs w:val="21"/>
          <w:lang w:val="en-US"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r>
        <w:rPr>
          <w:rFonts w:hint="eastAsia" w:ascii="宋体" w:hAnsi="宋体" w:eastAsia="宋体" w:cs="宋体"/>
          <w:spacing w:val="20"/>
          <w:sz w:val="21"/>
          <w:szCs w:val="21"/>
        </w:rPr>
        <w:t xml:space="preserve">     </w:t>
      </w:r>
      <w:r>
        <w:rPr>
          <w:rFonts w:hint="eastAsia" w:ascii="宋体" w:hAnsi="宋体" w:eastAsia="宋体" w:cs="宋体"/>
          <w:spacing w:val="20"/>
          <w:sz w:val="21"/>
          <w:szCs w:val="21"/>
          <w:lang w:val="en-US" w:eastAsia="zh-CN"/>
        </w:rPr>
        <w:t xml:space="preserve">   </w:t>
      </w:r>
    </w:p>
    <w:p w14:paraId="52A3D154">
      <w:pPr>
        <w:snapToGrid w:val="0"/>
        <w:spacing w:before="50" w:after="50" w:line="360" w:lineRule="auto"/>
        <w:ind w:firstLine="3500" w:firstLineChars="1400"/>
        <w:rPr>
          <w:b/>
          <w:bCs/>
          <w:sz w:val="21"/>
          <w:szCs w:val="21"/>
          <w:highlight w:val="none"/>
          <w:u w:val="single"/>
          <w:shd w:val="pct10" w:color="auto" w:fill="FFFFFF"/>
        </w:rPr>
      </w:pPr>
      <w:r>
        <w:rPr>
          <w:rFonts w:hint="eastAsia" w:ascii="宋体" w:hAnsi="宋体" w:eastAsia="宋体" w:cs="宋体"/>
          <w:spacing w:val="20"/>
          <w:sz w:val="21"/>
          <w:szCs w:val="21"/>
        </w:rPr>
        <w:t>日  期：</w:t>
      </w:r>
    </w:p>
    <w:p w14:paraId="603713C7">
      <w:pPr>
        <w:spacing w:line="460" w:lineRule="exact"/>
        <w:contextualSpacing/>
        <w:rPr>
          <w:rFonts w:hint="eastAsia" w:ascii="宋体" w:hAnsi="宋体" w:eastAsia="宋体" w:cs="宋体"/>
          <w:sz w:val="21"/>
          <w:szCs w:val="21"/>
        </w:rPr>
      </w:pPr>
      <w:r>
        <w:rPr>
          <w:rFonts w:hint="eastAsia" w:ascii="宋体" w:hAnsi="宋体" w:eastAsia="宋体" w:cs="宋体"/>
          <w:b/>
          <w:bCs/>
          <w:sz w:val="21"/>
          <w:szCs w:val="21"/>
          <w:lang w:val="en-US" w:eastAsia="zh-CN"/>
        </w:rPr>
        <w:t>填写要求</w:t>
      </w:r>
      <w:r>
        <w:rPr>
          <w:rFonts w:hint="eastAsia" w:ascii="宋体" w:hAnsi="宋体" w:eastAsia="宋体" w:cs="宋体"/>
          <w:b/>
          <w:bCs/>
          <w:sz w:val="21"/>
          <w:szCs w:val="21"/>
        </w:rPr>
        <w:t>：</w:t>
      </w:r>
    </w:p>
    <w:p w14:paraId="26171118">
      <w:pPr>
        <w:numPr>
          <w:ilvl w:val="0"/>
          <w:numId w:val="16"/>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“标的名称”、“</w:t>
      </w:r>
      <w:r>
        <w:rPr>
          <w:rFonts w:hint="eastAsia" w:ascii="宋体" w:hAnsi="宋体" w:eastAsia="宋体" w:cs="宋体"/>
          <w:sz w:val="21"/>
          <w:szCs w:val="21"/>
          <w:lang w:eastAsia="zh-CN"/>
        </w:rPr>
        <w:t>招标文件</w:t>
      </w:r>
      <w:r>
        <w:rPr>
          <w:rFonts w:hint="eastAsia" w:ascii="宋体" w:hAnsi="宋体" w:eastAsia="宋体" w:cs="宋体"/>
          <w:sz w:val="21"/>
          <w:szCs w:val="21"/>
        </w:rPr>
        <w:t>中明确的所属行业”依据</w:t>
      </w:r>
      <w:r>
        <w:rPr>
          <w:rFonts w:hint="eastAsia" w:ascii="宋体" w:hAnsi="宋体" w:eastAsia="宋体" w:cs="宋体"/>
          <w:sz w:val="21"/>
          <w:szCs w:val="21"/>
          <w:lang w:val="en-US" w:eastAsia="zh-CN"/>
        </w:rPr>
        <w:t>招标文件</w:t>
      </w:r>
      <w:r>
        <w:rPr>
          <w:rFonts w:hint="eastAsia" w:ascii="宋体" w:hAnsi="宋体" w:eastAsia="宋体" w:cs="宋体"/>
          <w:sz w:val="21"/>
          <w:szCs w:val="21"/>
        </w:rPr>
        <w:t>第</w:t>
      </w:r>
      <w:r>
        <w:rPr>
          <w:rFonts w:hint="eastAsia" w:ascii="宋体" w:hAnsi="宋体" w:eastAsia="宋体" w:cs="宋体"/>
          <w:sz w:val="21"/>
          <w:szCs w:val="21"/>
          <w:lang w:val="en-US" w:eastAsia="zh-CN"/>
        </w:rPr>
        <w:t>三章投标人</w:t>
      </w:r>
      <w:r>
        <w:rPr>
          <w:rFonts w:hint="eastAsia" w:ascii="宋体" w:hAnsi="宋体" w:eastAsia="宋体" w:cs="宋体"/>
          <w:sz w:val="21"/>
          <w:szCs w:val="21"/>
        </w:rPr>
        <w:t>须知前附表中“采购标的及其对应的中小企业划分标准所属行业”的指引逐一填写，“承建（承接）企业”按实际填写，以上内容不得缺漏；</w:t>
      </w:r>
    </w:p>
    <w:p w14:paraId="6B9CF15F">
      <w:pPr>
        <w:numPr>
          <w:ilvl w:val="0"/>
          <w:numId w:val="16"/>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从业人员、营业收入、资产总额应填报上一年度数据，无上一年度数据的新成立企业可不填报；</w:t>
      </w:r>
    </w:p>
    <w:p w14:paraId="22A362DE">
      <w:pPr>
        <w:numPr>
          <w:ilvl w:val="0"/>
          <w:numId w:val="16"/>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中型企业、小型企业、微型企业等3种企业类型，结合以上数据，应依据《中小企业划型标准规定》（工信部联企业〔2011〕300号）确定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如国家对中小企业划型有新的规定，从其规定</w:t>
      </w:r>
      <w:r>
        <w:rPr>
          <w:rFonts w:hint="eastAsia" w:ascii="宋体" w:hAnsi="宋体" w:eastAsia="宋体" w:cs="宋体"/>
          <w:sz w:val="21"/>
          <w:szCs w:val="21"/>
        </w:rPr>
        <w:t>；</w:t>
      </w:r>
    </w:p>
    <w:p w14:paraId="7444CA78">
      <w:pPr>
        <w:numPr>
          <w:ilvl w:val="0"/>
          <w:numId w:val="16"/>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14781D2E">
      <w:pPr>
        <w:pStyle w:val="74"/>
        <w:rPr>
          <w:rFonts w:hint="eastAsia"/>
        </w:rPr>
      </w:pPr>
    </w:p>
    <w:p w14:paraId="2999FBDC">
      <w:pPr>
        <w:pStyle w:val="74"/>
        <w:rPr>
          <w:rFonts w:hint="eastAsia" w:ascii="宋体" w:hAnsi="宋体" w:eastAsia="宋体" w:cs="宋体"/>
          <w:sz w:val="21"/>
          <w:szCs w:val="21"/>
        </w:rPr>
      </w:pPr>
    </w:p>
    <w:p w14:paraId="61783BB7">
      <w:pPr>
        <w:pStyle w:val="75"/>
        <w:rPr>
          <w:rFonts w:hint="eastAsia" w:ascii="宋体" w:hAnsi="宋体" w:eastAsia="宋体" w:cs="宋体"/>
          <w:sz w:val="21"/>
          <w:szCs w:val="21"/>
        </w:rPr>
      </w:pPr>
    </w:p>
    <w:p w14:paraId="4FF049C0">
      <w:pPr>
        <w:rPr>
          <w:rFonts w:hint="eastAsia" w:ascii="宋体" w:hAnsi="宋体" w:eastAsia="宋体" w:cs="宋体"/>
          <w:sz w:val="21"/>
          <w:szCs w:val="21"/>
        </w:rPr>
      </w:pPr>
    </w:p>
    <w:p w14:paraId="14EEFE90">
      <w:pPr>
        <w:pStyle w:val="74"/>
        <w:rPr>
          <w:rFonts w:hint="eastAsia"/>
        </w:rPr>
      </w:pPr>
    </w:p>
    <w:p w14:paraId="34A55DC5">
      <w:pPr>
        <w:pStyle w:val="75"/>
        <w:rPr>
          <w:rFonts w:hint="eastAsia"/>
        </w:rPr>
      </w:pPr>
    </w:p>
    <w:p w14:paraId="050EDDDA">
      <w:pPr>
        <w:pStyle w:val="31"/>
        <w:spacing w:line="360" w:lineRule="auto"/>
        <w:jc w:val="center"/>
        <w:outlineLvl w:val="9"/>
        <w:rPr>
          <w:rFonts w:hint="eastAsia" w:ascii="黑体" w:hAnsi="黑体" w:eastAsia="黑体" w:cs="黑体"/>
          <w:b/>
          <w:sz w:val="28"/>
          <w:szCs w:val="28"/>
        </w:rPr>
      </w:pPr>
      <w:r>
        <w:rPr>
          <w:rFonts w:hint="eastAsia" w:ascii="黑体" w:hAnsi="黑体" w:eastAsia="黑体" w:cs="黑体"/>
          <w:b/>
          <w:sz w:val="28"/>
          <w:szCs w:val="28"/>
          <w:highlight w:val="none"/>
          <w:lang w:val="en-US" w:eastAsia="zh-CN"/>
        </w:rPr>
        <w:t xml:space="preserve"> </w:t>
      </w:r>
      <w:r>
        <w:rPr>
          <w:rFonts w:hint="eastAsia" w:ascii="黑体" w:hAnsi="黑体" w:eastAsia="黑体" w:cs="黑体"/>
          <w:b/>
          <w:sz w:val="28"/>
          <w:szCs w:val="28"/>
        </w:rPr>
        <w:t>监狱企业声明函</w:t>
      </w:r>
    </w:p>
    <w:p w14:paraId="4CC3692E">
      <w:pPr>
        <w:spacing w:line="360" w:lineRule="auto"/>
        <w:ind w:firstLine="2880" w:firstLineChars="1200"/>
        <w:rPr>
          <w:sz w:val="24"/>
          <w:szCs w:val="24"/>
        </w:rPr>
      </w:pPr>
      <w:r>
        <w:rPr>
          <w:sz w:val="24"/>
          <w:szCs w:val="24"/>
        </w:rPr>
        <w:t>【非监狱企业不用提供】</w:t>
      </w:r>
    </w:p>
    <w:p w14:paraId="658A2BA6">
      <w:pPr>
        <w:spacing w:line="360" w:lineRule="auto"/>
        <w:ind w:firstLine="480"/>
        <w:rPr>
          <w:szCs w:val="21"/>
        </w:rPr>
      </w:pPr>
    </w:p>
    <w:p w14:paraId="682BBA67">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14:paraId="2209FA08">
      <w:pPr>
        <w:spacing w:line="360" w:lineRule="auto"/>
        <w:ind w:firstLine="480"/>
        <w:rPr>
          <w:szCs w:val="21"/>
        </w:rPr>
      </w:pPr>
      <w:r>
        <w:rPr>
          <w:szCs w:val="21"/>
        </w:rPr>
        <w:t>根据上述标准，我企业属于监狱企业的理由为：。</w:t>
      </w:r>
    </w:p>
    <w:p w14:paraId="76D79B27">
      <w:pPr>
        <w:spacing w:line="360" w:lineRule="auto"/>
        <w:ind w:firstLine="480"/>
        <w:rPr>
          <w:szCs w:val="21"/>
        </w:rPr>
      </w:pPr>
      <w:r>
        <w:rPr>
          <w:szCs w:val="21"/>
        </w:rPr>
        <w:t>本企业为参加（项目名称：）（项目编号：）采购活动提供本企业的产品。</w:t>
      </w:r>
    </w:p>
    <w:p w14:paraId="2C87BD90">
      <w:pPr>
        <w:spacing w:line="360" w:lineRule="auto"/>
        <w:ind w:firstLine="480"/>
        <w:rPr>
          <w:szCs w:val="21"/>
        </w:rPr>
      </w:pPr>
      <w:r>
        <w:rPr>
          <w:szCs w:val="21"/>
        </w:rPr>
        <w:t>本企业对上述声明的真实性负责。如有虚假，将依法承担相应责任。</w:t>
      </w:r>
    </w:p>
    <w:p w14:paraId="303F27F4">
      <w:pPr>
        <w:spacing w:line="360" w:lineRule="auto"/>
        <w:ind w:firstLine="480"/>
        <w:rPr>
          <w:szCs w:val="21"/>
        </w:rPr>
      </w:pPr>
    </w:p>
    <w:p w14:paraId="11726508">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BB62943">
      <w:pPr>
        <w:spacing w:line="360" w:lineRule="auto"/>
        <w:ind w:firstLine="4044" w:firstLineChars="1926"/>
        <w:rPr>
          <w:rFonts w:hint="eastAsia" w:ascii="宋体" w:hAnsi="宋体" w:eastAsia="宋体" w:cs="宋体"/>
          <w:sz w:val="21"/>
          <w:szCs w:val="21"/>
        </w:rPr>
      </w:pPr>
      <w:r>
        <w:rPr>
          <w:rFonts w:hint="eastAsia" w:ascii="宋体" w:hAnsi="宋体" w:eastAsia="宋体" w:cs="宋体"/>
          <w:sz w:val="21"/>
          <w:szCs w:val="21"/>
        </w:rPr>
        <w:t>日 期：</w:t>
      </w:r>
    </w:p>
    <w:p w14:paraId="3F26823F">
      <w:pPr>
        <w:spacing w:line="360" w:lineRule="auto"/>
        <w:rPr>
          <w:rFonts w:hint="eastAsia" w:ascii="Times New Roman" w:hAnsi="Times New Roman"/>
          <w:sz w:val="21"/>
          <w:szCs w:val="21"/>
          <w:lang w:val="en-US" w:eastAsia="zh-CN"/>
        </w:rPr>
      </w:pPr>
    </w:p>
    <w:p w14:paraId="62EC5865">
      <w:pPr>
        <w:spacing w:line="360" w:lineRule="auto"/>
        <w:rPr>
          <w:rFonts w:hint="eastAsia" w:ascii="Times New Roman" w:hAnsi="Times New Roman"/>
          <w:sz w:val="21"/>
          <w:szCs w:val="21"/>
          <w:lang w:val="en-US" w:eastAsia="zh-CN"/>
        </w:rPr>
      </w:pPr>
    </w:p>
    <w:p w14:paraId="5147EAC8">
      <w:pPr>
        <w:spacing w:line="360" w:lineRule="auto"/>
        <w:rPr>
          <w:rFonts w:hint="eastAsia" w:ascii="Times New Roman" w:hAnsi="Times New Roman"/>
          <w:sz w:val="21"/>
          <w:szCs w:val="21"/>
          <w:lang w:val="en-US" w:eastAsia="zh-CN"/>
        </w:rPr>
      </w:pPr>
    </w:p>
    <w:p w14:paraId="640CCF22">
      <w:pPr>
        <w:spacing w:line="36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说明:</w:t>
      </w:r>
    </w:p>
    <w:p w14:paraId="7F2D8FFD">
      <w:pPr>
        <w:spacing w:line="360" w:lineRule="auto"/>
        <w:ind w:firstLine="480"/>
        <w:rPr>
          <w:sz w:val="21"/>
          <w:szCs w:val="21"/>
        </w:rPr>
      </w:pPr>
      <w:r>
        <w:rPr>
          <w:rFonts w:hint="eastAsia" w:ascii="Times New Roman" w:hAnsi="Times New Roman"/>
          <w:sz w:val="21"/>
          <w:szCs w:val="21"/>
          <w:lang w:eastAsia="zh-CN"/>
        </w:rPr>
        <w:t>投标人</w:t>
      </w:r>
      <w:r>
        <w:rPr>
          <w:sz w:val="21"/>
          <w:szCs w:val="21"/>
        </w:rPr>
        <w:t>为监狱企业的提供此函。</w:t>
      </w:r>
    </w:p>
    <w:p w14:paraId="17A7A10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由省级以上监狱管理局、戒毒管理局（含新疆生产建设兵团）出具的属于监狱企业的证明文件。</w:t>
      </w:r>
    </w:p>
    <w:p w14:paraId="036D82A7">
      <w:pPr>
        <w:spacing w:line="360" w:lineRule="auto"/>
        <w:ind w:firstLine="480"/>
        <w:rPr>
          <w:sz w:val="21"/>
          <w:szCs w:val="21"/>
        </w:rPr>
      </w:pPr>
      <w:r>
        <w:rPr>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12D80E">
      <w:pPr>
        <w:spacing w:line="360" w:lineRule="auto"/>
        <w:ind w:firstLine="480"/>
        <w:rPr>
          <w:szCs w:val="21"/>
        </w:rPr>
      </w:pPr>
    </w:p>
    <w:p w14:paraId="53655DCB">
      <w:pPr>
        <w:spacing w:line="360" w:lineRule="auto"/>
        <w:ind w:firstLine="480"/>
        <w:rPr>
          <w:szCs w:val="21"/>
        </w:rPr>
      </w:pPr>
    </w:p>
    <w:p w14:paraId="0EEA37D1">
      <w:pPr>
        <w:spacing w:line="360" w:lineRule="auto"/>
        <w:ind w:firstLine="480"/>
        <w:rPr>
          <w:szCs w:val="21"/>
        </w:rPr>
      </w:pPr>
    </w:p>
    <w:p w14:paraId="5B9DB853">
      <w:pPr>
        <w:spacing w:line="360" w:lineRule="auto"/>
        <w:ind w:firstLine="480"/>
        <w:rPr>
          <w:szCs w:val="21"/>
        </w:rPr>
      </w:pPr>
    </w:p>
    <w:p w14:paraId="7DC3B3AC">
      <w:pPr>
        <w:spacing w:line="360" w:lineRule="auto"/>
        <w:ind w:firstLine="480"/>
        <w:rPr>
          <w:szCs w:val="21"/>
        </w:rPr>
      </w:pPr>
    </w:p>
    <w:p w14:paraId="4303D1B2">
      <w:pPr>
        <w:spacing w:line="360" w:lineRule="auto"/>
        <w:ind w:firstLine="480"/>
        <w:rPr>
          <w:szCs w:val="21"/>
        </w:rPr>
      </w:pPr>
    </w:p>
    <w:p w14:paraId="1BBE074D">
      <w:pPr>
        <w:spacing w:line="360" w:lineRule="auto"/>
        <w:ind w:firstLine="480"/>
        <w:rPr>
          <w:szCs w:val="21"/>
        </w:rPr>
      </w:pPr>
    </w:p>
    <w:p w14:paraId="4D7E7427">
      <w:pPr>
        <w:spacing w:line="360" w:lineRule="auto"/>
        <w:ind w:firstLine="480"/>
        <w:rPr>
          <w:szCs w:val="21"/>
        </w:rPr>
      </w:pPr>
    </w:p>
    <w:p w14:paraId="3F000C23">
      <w:pPr>
        <w:spacing w:line="360" w:lineRule="auto"/>
        <w:ind w:firstLine="480"/>
        <w:rPr>
          <w:szCs w:val="21"/>
        </w:rPr>
      </w:pPr>
    </w:p>
    <w:p w14:paraId="1968F306">
      <w:pPr>
        <w:pStyle w:val="36"/>
        <w:spacing w:line="360" w:lineRule="auto"/>
        <w:jc w:val="both"/>
        <w:rPr>
          <w:rFonts w:ascii="Times New Roman" w:hAnsi="Times New Roman"/>
          <w:b/>
          <w:sz w:val="24"/>
          <w:szCs w:val="24"/>
        </w:rPr>
      </w:pPr>
    </w:p>
    <w:p w14:paraId="3819D5C7">
      <w:pPr>
        <w:pStyle w:val="36"/>
        <w:spacing w:line="360" w:lineRule="auto"/>
        <w:jc w:val="both"/>
        <w:rPr>
          <w:rFonts w:ascii="Times New Roman" w:hAnsi="Times New Roman"/>
          <w:b/>
          <w:sz w:val="24"/>
          <w:szCs w:val="24"/>
        </w:rPr>
      </w:pPr>
    </w:p>
    <w:p w14:paraId="642F9DF1">
      <w:pPr>
        <w:pStyle w:val="36"/>
        <w:spacing w:line="360" w:lineRule="auto"/>
        <w:jc w:val="both"/>
        <w:outlineLvl w:val="9"/>
        <w:rPr>
          <w:rFonts w:ascii="Times New Roman" w:hAnsi="Times New Roman"/>
          <w:b/>
          <w:sz w:val="24"/>
          <w:szCs w:val="24"/>
        </w:rPr>
      </w:pPr>
    </w:p>
    <w:p w14:paraId="3C312CD9">
      <w:pPr>
        <w:pStyle w:val="36"/>
        <w:spacing w:line="360" w:lineRule="auto"/>
        <w:jc w:val="center"/>
        <w:outlineLvl w:val="9"/>
        <w:rPr>
          <w:rFonts w:hint="eastAsia" w:ascii="黑体" w:hAnsi="黑体" w:eastAsia="黑体" w:cs="黑体"/>
          <w:b/>
          <w:sz w:val="28"/>
          <w:szCs w:val="28"/>
        </w:rPr>
      </w:pP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残疾人福利性单位声明函</w:t>
      </w:r>
    </w:p>
    <w:p w14:paraId="39620292">
      <w:pPr>
        <w:pStyle w:val="36"/>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14:paraId="21E722DD">
      <w:pPr>
        <w:pStyle w:val="36"/>
        <w:spacing w:line="360" w:lineRule="auto"/>
        <w:rPr>
          <w:rFonts w:ascii="Times New Roman" w:hAnsi="Times New Roman"/>
          <w:sz w:val="21"/>
          <w:szCs w:val="21"/>
        </w:rPr>
      </w:pPr>
    </w:p>
    <w:p w14:paraId="4395AD4C">
      <w:pPr>
        <w:pStyle w:val="36"/>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795A1E5">
      <w:pPr>
        <w:pStyle w:val="36"/>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14:paraId="67F0BA6D">
      <w:pPr>
        <w:pStyle w:val="36"/>
        <w:spacing w:line="360" w:lineRule="auto"/>
        <w:rPr>
          <w:rFonts w:ascii="Times New Roman" w:hAnsi="Times New Roman"/>
          <w:sz w:val="21"/>
          <w:szCs w:val="21"/>
        </w:rPr>
      </w:pPr>
    </w:p>
    <w:p w14:paraId="33D1AB60">
      <w:pPr>
        <w:pStyle w:val="36"/>
        <w:spacing w:line="360" w:lineRule="auto"/>
        <w:rPr>
          <w:rFonts w:ascii="Times New Roman" w:hAnsi="Times New Roman"/>
          <w:sz w:val="21"/>
          <w:szCs w:val="21"/>
        </w:rPr>
      </w:pPr>
    </w:p>
    <w:p w14:paraId="3E8E6D64">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52923CA">
      <w:pPr>
        <w:spacing w:line="360" w:lineRule="auto"/>
        <w:ind w:firstLine="4044" w:firstLineChars="1926"/>
        <w:rPr>
          <w:rFonts w:hint="eastAsia" w:ascii="宋体" w:hAnsi="宋体" w:eastAsia="宋体" w:cs="宋体"/>
          <w:sz w:val="21"/>
          <w:szCs w:val="21"/>
        </w:rPr>
      </w:pPr>
      <w:r>
        <w:rPr>
          <w:rFonts w:hint="eastAsia" w:ascii="宋体" w:hAnsi="宋体" w:eastAsia="宋体" w:cs="宋体"/>
          <w:sz w:val="21"/>
          <w:szCs w:val="21"/>
        </w:rPr>
        <w:t>日 期：</w:t>
      </w:r>
    </w:p>
    <w:p w14:paraId="569BC9EF">
      <w:pPr>
        <w:spacing w:line="360" w:lineRule="auto"/>
        <w:ind w:firstLine="480"/>
        <w:rPr>
          <w:szCs w:val="21"/>
        </w:rPr>
      </w:pPr>
    </w:p>
    <w:p w14:paraId="271D1CE1">
      <w:pPr>
        <w:spacing w:line="360" w:lineRule="auto"/>
        <w:ind w:firstLine="480"/>
        <w:rPr>
          <w:szCs w:val="21"/>
        </w:rPr>
      </w:pPr>
      <w:r>
        <w:rPr>
          <w:szCs w:val="21"/>
        </w:rPr>
        <w:t>说明：</w:t>
      </w:r>
      <w:r>
        <w:rPr>
          <w:rFonts w:hint="eastAsia" w:ascii="Times New Roman" w:hAnsi="Times New Roman"/>
          <w:sz w:val="21"/>
          <w:szCs w:val="21"/>
          <w:lang w:eastAsia="zh-CN"/>
        </w:rPr>
        <w:t>投标人</w:t>
      </w:r>
      <w:r>
        <w:rPr>
          <w:szCs w:val="21"/>
        </w:rPr>
        <w:t>为残疾人福利性单位的提供此函。</w:t>
      </w:r>
    </w:p>
    <w:p w14:paraId="0C1AF2E2">
      <w:pPr>
        <w:snapToGrid w:val="0"/>
        <w:spacing w:line="360" w:lineRule="auto"/>
        <w:ind w:right="-341"/>
      </w:pPr>
    </w:p>
    <w:p w14:paraId="08ECD79F">
      <w:pPr>
        <w:pStyle w:val="31"/>
        <w:spacing w:before="0" w:beforeLines="0" w:after="0" w:afterLines="0" w:line="360" w:lineRule="auto"/>
        <w:rPr>
          <w:rFonts w:hint="eastAsia" w:hAnsi="宋体" w:cs="宋体"/>
          <w:b/>
        </w:rPr>
      </w:pPr>
    </w:p>
    <w:p w14:paraId="32B86932">
      <w:pPr>
        <w:pStyle w:val="31"/>
        <w:spacing w:before="0" w:beforeLines="0" w:after="0" w:afterLines="0" w:line="360" w:lineRule="auto"/>
        <w:rPr>
          <w:rFonts w:hint="eastAsia" w:hAnsi="宋体" w:cs="宋体"/>
          <w:b/>
        </w:rPr>
      </w:pPr>
    </w:p>
    <w:p w14:paraId="3AAF8AE1">
      <w:pPr>
        <w:pStyle w:val="31"/>
        <w:spacing w:before="0" w:beforeLines="0" w:after="0" w:afterLines="0" w:line="360" w:lineRule="auto"/>
        <w:rPr>
          <w:rFonts w:hint="eastAsia" w:hAnsi="宋体" w:cs="宋体"/>
          <w:b/>
        </w:rPr>
      </w:pPr>
    </w:p>
    <w:p w14:paraId="0B6A73BD">
      <w:pPr>
        <w:pStyle w:val="31"/>
        <w:spacing w:before="0" w:beforeLines="0" w:after="0" w:afterLines="0" w:line="360" w:lineRule="auto"/>
        <w:rPr>
          <w:rFonts w:hint="eastAsia" w:hAnsi="宋体" w:cs="宋体"/>
          <w:b/>
        </w:rPr>
      </w:pPr>
    </w:p>
    <w:p w14:paraId="020B11AB">
      <w:pPr>
        <w:pStyle w:val="31"/>
        <w:spacing w:before="0" w:beforeLines="0" w:after="0" w:afterLines="0" w:line="360" w:lineRule="auto"/>
        <w:rPr>
          <w:rFonts w:hint="eastAsia" w:hAnsi="宋体" w:cs="宋体"/>
          <w:b/>
        </w:rPr>
      </w:pPr>
    </w:p>
    <w:p w14:paraId="67E10FDE">
      <w:pPr>
        <w:pStyle w:val="31"/>
        <w:spacing w:before="0" w:beforeLines="0" w:after="0" w:afterLines="0" w:line="360" w:lineRule="auto"/>
        <w:rPr>
          <w:rFonts w:hint="eastAsia" w:hAnsi="宋体" w:cs="宋体"/>
          <w:b/>
        </w:rPr>
      </w:pPr>
    </w:p>
    <w:p w14:paraId="0509FEA9">
      <w:pPr>
        <w:rPr>
          <w:rFonts w:hint="eastAsia" w:hAnsi="宋体" w:cs="宋体"/>
          <w:b/>
        </w:rPr>
      </w:pPr>
    </w:p>
    <w:p w14:paraId="4D42AE67">
      <w:pPr>
        <w:pStyle w:val="16"/>
        <w:rPr>
          <w:rFonts w:hint="eastAsia" w:hAnsi="宋体" w:cs="宋体"/>
          <w:b/>
        </w:rPr>
      </w:pPr>
    </w:p>
    <w:p w14:paraId="7EFB5E09">
      <w:pPr>
        <w:rPr>
          <w:rFonts w:hint="eastAsia" w:hAnsi="宋体" w:cs="宋体"/>
          <w:b/>
        </w:rPr>
      </w:pPr>
    </w:p>
    <w:p w14:paraId="0589FCDE">
      <w:pPr>
        <w:pStyle w:val="16"/>
        <w:rPr>
          <w:rFonts w:hint="eastAsia" w:hAnsi="宋体" w:cs="宋体"/>
          <w:b/>
        </w:rPr>
      </w:pPr>
    </w:p>
    <w:p w14:paraId="062888F9">
      <w:pPr>
        <w:rPr>
          <w:rFonts w:hint="eastAsia" w:hAnsi="宋体" w:cs="宋体"/>
          <w:b/>
        </w:rPr>
      </w:pPr>
    </w:p>
    <w:p w14:paraId="517BE624">
      <w:pPr>
        <w:pStyle w:val="16"/>
        <w:rPr>
          <w:rFonts w:hint="eastAsia" w:hAnsi="宋体" w:cs="宋体"/>
          <w:b/>
        </w:rPr>
      </w:pPr>
    </w:p>
    <w:p w14:paraId="3BD107C3">
      <w:pPr>
        <w:rPr>
          <w:rFonts w:hint="eastAsia" w:hAnsi="宋体" w:cs="宋体"/>
          <w:b/>
        </w:rPr>
      </w:pPr>
    </w:p>
    <w:p w14:paraId="06D2F9D8">
      <w:pPr>
        <w:pStyle w:val="16"/>
        <w:rPr>
          <w:rFonts w:hint="eastAsia" w:hAnsi="宋体" w:cs="宋体"/>
          <w:b/>
        </w:rPr>
      </w:pPr>
    </w:p>
    <w:p w14:paraId="0726F613">
      <w:pPr>
        <w:rPr>
          <w:rFonts w:hint="eastAsia" w:hAnsi="宋体" w:cs="宋体"/>
          <w:b/>
        </w:rPr>
      </w:pPr>
    </w:p>
    <w:p w14:paraId="10A2ABBC">
      <w:pPr>
        <w:pStyle w:val="16"/>
        <w:rPr>
          <w:rFonts w:hint="eastAsia" w:hAnsi="宋体" w:cs="宋体"/>
          <w:b/>
        </w:rPr>
      </w:pPr>
    </w:p>
    <w:p w14:paraId="6DC7E922">
      <w:pPr>
        <w:rPr>
          <w:rFonts w:hint="eastAsia" w:hAnsi="宋体" w:cs="宋体"/>
          <w:b/>
        </w:rPr>
      </w:pPr>
    </w:p>
    <w:p w14:paraId="2F7EA9CB">
      <w:pPr>
        <w:pStyle w:val="74"/>
        <w:rPr>
          <w:rFonts w:hint="eastAsia" w:hAnsi="宋体" w:cs="宋体"/>
          <w:b/>
        </w:rPr>
      </w:pPr>
    </w:p>
    <w:p w14:paraId="4E4AF040">
      <w:pPr>
        <w:pStyle w:val="75"/>
        <w:rPr>
          <w:rFonts w:hint="eastAsia"/>
        </w:rPr>
      </w:pPr>
    </w:p>
    <w:p w14:paraId="4BA1F33D">
      <w:pPr>
        <w:rPr>
          <w:rFonts w:hint="eastAsia" w:hAnsi="宋体" w:cs="宋体"/>
          <w:b/>
        </w:rPr>
      </w:pPr>
    </w:p>
    <w:p w14:paraId="3A687B5B">
      <w:pPr>
        <w:pStyle w:val="16"/>
        <w:rPr>
          <w:rFonts w:hint="eastAsia" w:hAnsi="宋体" w:cs="宋体"/>
          <w:b/>
        </w:rPr>
      </w:pPr>
    </w:p>
    <w:p w14:paraId="7FE26938">
      <w:pPr>
        <w:rPr>
          <w:rFonts w:hint="eastAsia" w:hAnsi="宋体" w:cs="宋体"/>
          <w:b/>
        </w:rPr>
      </w:pPr>
    </w:p>
    <w:p w14:paraId="359FAD96">
      <w:pPr>
        <w:pStyle w:val="16"/>
        <w:rPr>
          <w:rFonts w:hint="eastAsia" w:hAnsi="宋体" w:cs="宋体"/>
          <w:b/>
        </w:rPr>
      </w:pPr>
    </w:p>
    <w:p w14:paraId="22CDB44B">
      <w:pPr>
        <w:rPr>
          <w:rFonts w:hint="eastAsia" w:hAnsi="宋体" w:cs="宋体"/>
          <w:b/>
        </w:rPr>
      </w:pPr>
    </w:p>
    <w:p w14:paraId="00309C9E">
      <w:pPr>
        <w:pStyle w:val="16"/>
        <w:rPr>
          <w:rFonts w:hint="eastAsia" w:hAnsi="宋体" w:cs="宋体"/>
          <w:b/>
        </w:rPr>
      </w:pPr>
    </w:p>
    <w:p w14:paraId="0D6A4A0C">
      <w:pPr>
        <w:snapToGrid w:val="0"/>
        <w:outlineLvl w:val="2"/>
        <w:rPr>
          <w:rFonts w:hint="eastAsia" w:ascii="黑体" w:hAnsi="黑体" w:eastAsia="黑体" w:cs="黑体"/>
        </w:rPr>
      </w:pPr>
      <w:r>
        <w:rPr>
          <w:rFonts w:hint="eastAsia" w:ascii="黑体" w:hAnsi="黑体" w:eastAsia="黑体" w:cs="黑体"/>
          <w:sz w:val="21"/>
          <w:szCs w:val="21"/>
        </w:rPr>
        <w:t>附件</w:t>
      </w:r>
      <w:r>
        <w:rPr>
          <w:rFonts w:hint="eastAsia" w:ascii="黑体" w:hAnsi="黑体" w:eastAsia="黑体" w:cs="黑体"/>
          <w:sz w:val="21"/>
          <w:szCs w:val="21"/>
          <w:lang w:val="en-US" w:eastAsia="zh-CN"/>
        </w:rPr>
        <w:t>3</w:t>
      </w:r>
    </w:p>
    <w:p w14:paraId="6F0FEE0F">
      <w:pPr>
        <w:ind w:firstLine="602"/>
        <w:jc w:val="center"/>
        <w:rPr>
          <w:rFonts w:hint="eastAsia" w:hAnsi="宋体" w:cs="宋体"/>
          <w:b/>
          <w:sz w:val="30"/>
          <w:szCs w:val="30"/>
          <w:lang w:bidi="ar"/>
        </w:rPr>
      </w:pPr>
    </w:p>
    <w:p w14:paraId="21F9670A">
      <w:pPr>
        <w:ind w:firstLine="602"/>
        <w:jc w:val="center"/>
        <w:rPr>
          <w:rFonts w:hint="eastAsia" w:ascii="黑体" w:hAnsi="黑体" w:eastAsia="黑体" w:cs="黑体"/>
          <w:b/>
          <w:sz w:val="28"/>
          <w:szCs w:val="28"/>
          <w:lang w:eastAsia="zh-CN"/>
        </w:rPr>
      </w:pPr>
      <w:r>
        <w:rPr>
          <w:rFonts w:hint="eastAsia" w:ascii="黑体" w:hAnsi="黑体" w:eastAsia="黑体" w:cs="黑体"/>
          <w:b/>
          <w:sz w:val="28"/>
          <w:szCs w:val="28"/>
          <w:lang w:bidi="ar"/>
        </w:rPr>
        <w:t>联合</w:t>
      </w:r>
      <w:r>
        <w:rPr>
          <w:rFonts w:hint="eastAsia" w:ascii="黑体" w:hAnsi="黑体" w:eastAsia="黑体" w:cs="黑体"/>
          <w:b/>
          <w:sz w:val="28"/>
          <w:szCs w:val="28"/>
          <w:lang w:eastAsia="zh-CN" w:bidi="ar"/>
        </w:rPr>
        <w:t>体</w:t>
      </w:r>
      <w:r>
        <w:rPr>
          <w:rFonts w:hint="eastAsia" w:ascii="黑体" w:hAnsi="黑体" w:eastAsia="黑体" w:cs="黑体"/>
          <w:b/>
          <w:sz w:val="28"/>
          <w:szCs w:val="28"/>
          <w:lang w:bidi="ar"/>
        </w:rPr>
        <w:t>协议</w:t>
      </w:r>
    </w:p>
    <w:p w14:paraId="35FF6F4B">
      <w:pPr>
        <w:spacing w:line="360" w:lineRule="auto"/>
        <w:ind w:firstLine="482"/>
        <w:jc w:val="left"/>
        <w:rPr>
          <w:rFonts w:hint="eastAsia" w:hAnsi="宋体" w:cs="宋体"/>
          <w:b/>
          <w:sz w:val="24"/>
          <w:lang w:bidi="ar"/>
        </w:rPr>
      </w:pPr>
    </w:p>
    <w:p w14:paraId="7D54E27D">
      <w:pPr>
        <w:spacing w:line="360" w:lineRule="auto"/>
        <w:ind w:firstLine="482"/>
        <w:jc w:val="left"/>
        <w:rPr>
          <w:rFonts w:hint="eastAsia" w:ascii="宋体" w:hAnsi="宋体" w:eastAsia="宋体" w:cs="宋体"/>
          <w:b/>
          <w:sz w:val="21"/>
          <w:szCs w:val="21"/>
        </w:rPr>
      </w:pPr>
      <w:r>
        <w:rPr>
          <w:rFonts w:hint="eastAsia" w:ascii="宋体" w:hAnsi="宋体" w:eastAsia="宋体" w:cs="宋体"/>
          <w:b/>
          <w:sz w:val="21"/>
          <w:szCs w:val="21"/>
          <w:lang w:bidi="ar"/>
        </w:rPr>
        <w:t>（以联合体形式投标的，提供联合协议；如果项目不接受联合体投标或者</w:t>
      </w:r>
      <w:r>
        <w:rPr>
          <w:rFonts w:hint="eastAsia" w:ascii="宋体" w:hAnsi="宋体" w:eastAsia="宋体" w:cs="宋体"/>
          <w:b/>
          <w:sz w:val="21"/>
          <w:szCs w:val="21"/>
          <w:lang w:eastAsia="zh-CN" w:bidi="ar"/>
        </w:rPr>
        <w:t>投标人</w:t>
      </w:r>
      <w:r>
        <w:rPr>
          <w:rFonts w:hint="eastAsia" w:ascii="宋体" w:hAnsi="宋体" w:eastAsia="宋体" w:cs="宋体"/>
          <w:b/>
          <w:sz w:val="21"/>
          <w:szCs w:val="21"/>
          <w:lang w:bidi="ar"/>
        </w:rPr>
        <w:t>不以联合体形式投标的，则不需要提供）</w:t>
      </w:r>
    </w:p>
    <w:p w14:paraId="0D70C076">
      <w:pPr>
        <w:snapToGrid w:val="0"/>
        <w:spacing w:line="360" w:lineRule="auto"/>
        <w:ind w:firstLine="576"/>
        <w:rPr>
          <w:rFonts w:hint="eastAsia" w:ascii="宋体" w:hAnsi="宋体" w:eastAsia="宋体" w:cs="宋体"/>
          <w:kern w:val="0"/>
          <w:sz w:val="21"/>
          <w:szCs w:val="21"/>
          <w:u w:val="single"/>
        </w:rPr>
      </w:pPr>
    </w:p>
    <w:p w14:paraId="1811B35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（项目编号）</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投标。 </w:t>
      </w:r>
    </w:p>
    <w:p w14:paraId="3648339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，代表所有联合体成员负责投标和合同实施阶段的主办、协调工作</w:t>
      </w:r>
      <w:r>
        <w:rPr>
          <w:rFonts w:hint="eastAsia" w:ascii="宋体" w:hAnsi="宋体" w:eastAsia="宋体" w:cs="宋体"/>
          <w:kern w:val="0"/>
          <w:sz w:val="21"/>
          <w:szCs w:val="21"/>
          <w:lang w:val="zh-CN"/>
        </w:rPr>
        <w:t>。</w:t>
      </w:r>
    </w:p>
    <w:p w14:paraId="58D6DFF6">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授权代表根据招标文件规定及投标内容而对采购人、采购代理机构所作的任何合法承诺，包括书面澄清及相应等均对联合投标各方产生约束力。</w:t>
      </w:r>
    </w:p>
    <w:p w14:paraId="2C584288">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5CAF51F6">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p>
    <w:p w14:paraId="5B07BE68">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（联合体成员2）</w:t>
      </w:r>
      <w:r>
        <w:rPr>
          <w:rFonts w:hint="eastAsia" w:ascii="宋体" w:hAnsi="宋体" w:eastAsia="宋体" w:cs="宋体"/>
          <w:kern w:val="0"/>
          <w:sz w:val="21"/>
          <w:szCs w:val="21"/>
          <w:lang w:val="zh-CN"/>
        </w:rPr>
        <w:t>承担的工作和义务为：；</w:t>
      </w:r>
    </w:p>
    <w:p w14:paraId="01FF8781">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14:paraId="583FCFCC">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328FC3D6">
      <w:pPr>
        <w:snapToGrid w:val="0"/>
        <w:spacing w:line="360" w:lineRule="auto"/>
        <w:ind w:firstLine="576"/>
        <w:rPr>
          <w:rFonts w:hint="eastAsia"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41" w:name="_Hlk101131882"/>
      <w:r>
        <w:rPr>
          <w:rFonts w:hint="eastAsia" w:ascii="宋体" w:hAnsi="宋体" w:eastAsia="宋体" w:cs="宋体"/>
          <w:kern w:val="0"/>
          <w:sz w:val="21"/>
          <w:szCs w:val="21"/>
          <w:u w:val="single"/>
        </w:rPr>
        <w:t>联合体成员X,……</w:t>
      </w:r>
      <w:bookmarkEnd w:id="41"/>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42"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eastAsia="宋体" w:cs="宋体"/>
          <w:b/>
          <w:sz w:val="21"/>
          <w:szCs w:val="21"/>
        </w:rPr>
        <w:t>拟享受以上价格扣除政策的，填写有关内容。</w:t>
      </w:r>
      <w:bookmarkEnd w:id="42"/>
      <w:r>
        <w:rPr>
          <w:rFonts w:hint="eastAsia" w:ascii="宋体" w:hAnsi="宋体" w:eastAsia="宋体" w:cs="宋体"/>
          <w:b/>
          <w:kern w:val="0"/>
          <w:sz w:val="21"/>
          <w:szCs w:val="21"/>
          <w:lang w:val="zh-CN"/>
        </w:rPr>
        <w:t>）</w:t>
      </w:r>
    </w:p>
    <w:p w14:paraId="18296F86">
      <w:pPr>
        <w:spacing w:line="360" w:lineRule="auto"/>
        <w:ind w:firstLine="630" w:firstLineChars="300"/>
        <w:rPr>
          <w:rFonts w:hint="eastAsia" w:ascii="宋体" w:hAnsi="宋体" w:eastAsia="宋体" w:cs="宋体"/>
          <w:b/>
          <w:bCs/>
          <w:kern w:val="0"/>
          <w:sz w:val="21"/>
          <w:szCs w:val="21"/>
          <w:lang w:val="zh-CN"/>
        </w:rPr>
      </w:pPr>
      <w:r>
        <w:rPr>
          <w:rFonts w:hint="eastAsia" w:ascii="宋体" w:hAnsi="宋体" w:eastAsia="宋体" w:cs="宋体"/>
          <w:sz w:val="21"/>
          <w:szCs w:val="21"/>
        </w:rPr>
        <w:t>2、</w:t>
      </w:r>
      <w:bookmarkStart w:id="43" w:name="_Hlk101133173"/>
      <w:r>
        <w:rPr>
          <w:rFonts w:hint="eastAsia" w:ascii="宋体" w:hAnsi="宋体" w:eastAsia="宋体" w:cs="宋体"/>
          <w:sz w:val="21"/>
          <w:szCs w:val="21"/>
        </w:rPr>
        <w:t>中小企业合同金额达到%，小微企业合同金额达到%</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按</w:t>
      </w:r>
      <w:r>
        <w:rPr>
          <w:rFonts w:hint="eastAsia" w:ascii="宋体" w:hAnsi="宋体" w:eastAsia="宋体" w:cs="宋体"/>
          <w:b/>
          <w:bCs/>
          <w:sz w:val="21"/>
          <w:szCs w:val="21"/>
          <w:lang w:eastAsia="zh-CN"/>
        </w:rPr>
        <w:t>招标文件</w:t>
      </w:r>
      <w:r>
        <w:rPr>
          <w:rFonts w:hint="eastAsia" w:ascii="宋体" w:hAnsi="宋体" w:eastAsia="宋体" w:cs="宋体"/>
          <w:b/>
          <w:bCs/>
          <w:sz w:val="21"/>
          <w:szCs w:val="21"/>
        </w:rPr>
        <w:t>中规定的联合协议中中小企业、小微企业合同金额应当达到的比例要求填写。</w:t>
      </w:r>
      <w:r>
        <w:rPr>
          <w:rFonts w:hint="eastAsia" w:ascii="宋体" w:hAnsi="宋体" w:eastAsia="宋体" w:cs="宋体"/>
          <w:b/>
          <w:bCs/>
          <w:kern w:val="0"/>
          <w:sz w:val="21"/>
          <w:szCs w:val="21"/>
          <w:lang w:val="zh-CN"/>
        </w:rPr>
        <w:t>）</w:t>
      </w:r>
      <w:bookmarkEnd w:id="43"/>
    </w:p>
    <w:p w14:paraId="23670E7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49A4F5B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68582D1C">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1、联合体各方不再单独参加或者与其他投标人另外组成联合体参加同一合同项下的政府采购活动。</w:t>
      </w:r>
    </w:p>
    <w:p w14:paraId="00AE272C">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2、联合体中有同类资质的各方按照联合体分工承担相同工作的，按照资质等级较低的投标人确定资质等级。</w:t>
      </w:r>
    </w:p>
    <w:p w14:paraId="29A45C9B">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09B5D0FE">
      <w:pPr>
        <w:snapToGrid w:val="0"/>
        <w:spacing w:line="360" w:lineRule="auto"/>
        <w:ind w:firstLine="5040" w:firstLineChars="2100"/>
        <w:rPr>
          <w:rFonts w:hint="eastAsia" w:ascii="仿宋_GB2312" w:hAnsi="宋体" w:eastAsia="仿宋_GB2312" w:cs="宋体"/>
          <w:kern w:val="0"/>
          <w:sz w:val="24"/>
          <w:szCs w:val="24"/>
          <w:lang w:val="zh-CN"/>
        </w:rPr>
      </w:pPr>
    </w:p>
    <w:p w14:paraId="166CD847">
      <w:pPr>
        <w:snapToGrid w:val="0"/>
        <w:spacing w:line="360" w:lineRule="auto"/>
        <w:ind w:firstLine="5040" w:firstLineChars="2100"/>
        <w:rPr>
          <w:rFonts w:hint="eastAsia" w:ascii="仿宋_GB2312" w:hAnsi="宋体" w:eastAsia="仿宋_GB2312" w:cs="宋体"/>
          <w:kern w:val="0"/>
          <w:sz w:val="24"/>
          <w:szCs w:val="24"/>
          <w:lang w:val="zh-CN"/>
        </w:rPr>
      </w:pPr>
    </w:p>
    <w:p w14:paraId="23D863C8">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联合体成员名称(签章)：</w:t>
      </w:r>
    </w:p>
    <w:p w14:paraId="2E6087E4">
      <w:pPr>
        <w:snapToGrid w:val="0"/>
        <w:spacing w:line="360" w:lineRule="auto"/>
        <w:rPr>
          <w:rFonts w:hint="eastAsia" w:ascii="宋体" w:hAnsi="宋体" w:eastAsia="宋体" w:cs="宋体"/>
          <w:kern w:val="0"/>
          <w:sz w:val="21"/>
          <w:szCs w:val="21"/>
          <w:lang w:val="zh-CN"/>
        </w:rPr>
      </w:pPr>
    </w:p>
    <w:p w14:paraId="3FA5FDCE">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联合体成员名称(签章)：</w:t>
      </w:r>
    </w:p>
    <w:p w14:paraId="2AFFFD2A">
      <w:pPr>
        <w:snapToGrid w:val="0"/>
        <w:spacing w:line="360" w:lineRule="auto"/>
        <w:ind w:right="960"/>
        <w:jc w:val="both"/>
        <w:rPr>
          <w:rFonts w:hint="eastAsia" w:ascii="宋体" w:hAnsi="宋体" w:eastAsia="宋体" w:cs="宋体"/>
          <w:kern w:val="0"/>
          <w:sz w:val="21"/>
          <w:szCs w:val="21"/>
          <w:lang w:val="zh-CN"/>
        </w:rPr>
      </w:pPr>
    </w:p>
    <w:p w14:paraId="0DAA6116">
      <w:pPr>
        <w:snapToGrid w:val="0"/>
        <w:spacing w:line="360" w:lineRule="auto"/>
        <w:ind w:right="960"/>
        <w:jc w:val="both"/>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14:paraId="5E9FA299">
      <w:pPr>
        <w:snapToGrid w:val="0"/>
        <w:spacing w:line="360" w:lineRule="auto"/>
        <w:rPr>
          <w:rFonts w:hint="eastAsia" w:ascii="宋体" w:hAnsi="宋体" w:eastAsia="宋体" w:cs="宋体"/>
          <w:kern w:val="0"/>
          <w:sz w:val="21"/>
          <w:szCs w:val="21"/>
          <w:lang w:val="zh-CN"/>
        </w:rPr>
      </w:pPr>
    </w:p>
    <w:p w14:paraId="2F36992E">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24037790">
      <w:pPr>
        <w:snapToGrid w:val="0"/>
        <w:spacing w:line="360" w:lineRule="auto"/>
        <w:rPr>
          <w:rFonts w:hint="eastAsia" w:ascii="仿宋_GB2312" w:hAnsi="宋体" w:eastAsia="仿宋_GB2312" w:cs="宋体"/>
          <w:kern w:val="0"/>
          <w:sz w:val="24"/>
          <w:szCs w:val="24"/>
          <w:lang w:val="zh-CN"/>
        </w:rPr>
      </w:pPr>
    </w:p>
    <w:p w14:paraId="4DDD1EC1">
      <w:pPr>
        <w:snapToGrid w:val="0"/>
        <w:spacing w:line="360" w:lineRule="auto"/>
        <w:rPr>
          <w:rFonts w:hint="eastAsia" w:ascii="仿宋_GB2312" w:hAnsi="宋体" w:eastAsia="仿宋_GB2312" w:cs="宋体"/>
          <w:kern w:val="0"/>
          <w:sz w:val="24"/>
          <w:szCs w:val="24"/>
          <w:lang w:val="zh-CN"/>
        </w:rPr>
      </w:pPr>
    </w:p>
    <w:p w14:paraId="4E054FCF">
      <w:pPr>
        <w:snapToGrid w:val="0"/>
        <w:spacing w:line="360" w:lineRule="auto"/>
        <w:rPr>
          <w:rFonts w:hint="eastAsia" w:ascii="仿宋_GB2312" w:hAnsi="宋体" w:eastAsia="仿宋_GB2312" w:cs="宋体"/>
          <w:kern w:val="0"/>
          <w:sz w:val="24"/>
          <w:szCs w:val="24"/>
          <w:lang w:val="zh-CN"/>
        </w:rPr>
      </w:pPr>
    </w:p>
    <w:p w14:paraId="3D2C721F">
      <w:pPr>
        <w:snapToGrid w:val="0"/>
        <w:spacing w:line="360" w:lineRule="auto"/>
        <w:rPr>
          <w:rFonts w:hint="eastAsia" w:ascii="宋体" w:hAnsi="宋体" w:cs="宋体"/>
          <w:b/>
          <w:sz w:val="21"/>
          <w:szCs w:val="21"/>
        </w:rPr>
      </w:pPr>
    </w:p>
    <w:p w14:paraId="3AD2C568">
      <w:pPr>
        <w:snapToGrid w:val="0"/>
        <w:spacing w:line="360" w:lineRule="auto"/>
        <w:rPr>
          <w:rFonts w:hint="eastAsia" w:ascii="宋体" w:hAnsi="宋体" w:cs="宋体"/>
          <w:b/>
          <w:sz w:val="21"/>
          <w:szCs w:val="21"/>
        </w:rPr>
      </w:pPr>
    </w:p>
    <w:p w14:paraId="3778ED17">
      <w:pPr>
        <w:snapToGrid w:val="0"/>
        <w:spacing w:line="360" w:lineRule="auto"/>
        <w:rPr>
          <w:rFonts w:hint="eastAsia" w:ascii="宋体" w:hAnsi="宋体" w:cs="宋体"/>
          <w:b/>
          <w:sz w:val="21"/>
          <w:szCs w:val="21"/>
        </w:rPr>
      </w:pPr>
    </w:p>
    <w:p w14:paraId="1A78F358">
      <w:pPr>
        <w:snapToGrid w:val="0"/>
        <w:spacing w:line="360" w:lineRule="auto"/>
        <w:rPr>
          <w:rFonts w:hint="eastAsia" w:ascii="宋体" w:hAnsi="宋体" w:cs="宋体"/>
          <w:b/>
          <w:sz w:val="21"/>
          <w:szCs w:val="21"/>
        </w:rPr>
      </w:pPr>
    </w:p>
    <w:p w14:paraId="506C21B1">
      <w:pPr>
        <w:snapToGrid w:val="0"/>
        <w:spacing w:line="360" w:lineRule="auto"/>
        <w:rPr>
          <w:rFonts w:hint="eastAsia" w:ascii="宋体" w:hAnsi="宋体" w:cs="宋体"/>
          <w:b/>
          <w:sz w:val="21"/>
          <w:szCs w:val="21"/>
        </w:rPr>
      </w:pPr>
    </w:p>
    <w:p w14:paraId="6EFD5C9B">
      <w:pPr>
        <w:snapToGrid w:val="0"/>
        <w:spacing w:line="360" w:lineRule="auto"/>
        <w:rPr>
          <w:rFonts w:hint="eastAsia" w:ascii="宋体" w:hAnsi="宋体" w:cs="宋体"/>
          <w:b/>
          <w:sz w:val="21"/>
          <w:szCs w:val="21"/>
        </w:rPr>
      </w:pPr>
    </w:p>
    <w:p w14:paraId="4C53BFA5">
      <w:pPr>
        <w:snapToGrid w:val="0"/>
        <w:spacing w:line="360" w:lineRule="auto"/>
        <w:rPr>
          <w:rFonts w:hint="eastAsia" w:ascii="宋体" w:hAnsi="宋体" w:cs="宋体"/>
          <w:b/>
          <w:sz w:val="21"/>
          <w:szCs w:val="21"/>
        </w:rPr>
      </w:pPr>
    </w:p>
    <w:p w14:paraId="146A2C55">
      <w:pPr>
        <w:snapToGrid w:val="0"/>
        <w:spacing w:line="360" w:lineRule="auto"/>
        <w:rPr>
          <w:rFonts w:hint="eastAsia" w:ascii="宋体" w:hAnsi="宋体" w:cs="宋体"/>
          <w:b/>
          <w:sz w:val="21"/>
          <w:szCs w:val="21"/>
        </w:rPr>
      </w:pPr>
    </w:p>
    <w:p w14:paraId="29CBCF54">
      <w:pPr>
        <w:snapToGrid w:val="0"/>
        <w:spacing w:line="360" w:lineRule="auto"/>
        <w:rPr>
          <w:rFonts w:hint="eastAsia" w:ascii="宋体" w:hAnsi="宋体" w:cs="宋体"/>
          <w:b/>
          <w:sz w:val="21"/>
          <w:szCs w:val="21"/>
        </w:rPr>
      </w:pPr>
    </w:p>
    <w:p w14:paraId="74AFC160">
      <w:pPr>
        <w:snapToGrid w:val="0"/>
        <w:spacing w:line="360" w:lineRule="auto"/>
        <w:rPr>
          <w:rFonts w:hint="eastAsia" w:ascii="宋体" w:hAnsi="宋体" w:cs="宋体"/>
          <w:b/>
          <w:sz w:val="21"/>
          <w:szCs w:val="21"/>
        </w:rPr>
      </w:pPr>
    </w:p>
    <w:p w14:paraId="5AFDCD91">
      <w:pPr>
        <w:snapToGrid w:val="0"/>
        <w:spacing w:line="360" w:lineRule="auto"/>
        <w:rPr>
          <w:rFonts w:hint="eastAsia" w:ascii="宋体" w:hAnsi="宋体" w:cs="宋体"/>
          <w:b/>
          <w:sz w:val="21"/>
          <w:szCs w:val="21"/>
        </w:rPr>
      </w:pPr>
    </w:p>
    <w:p w14:paraId="7719C68B">
      <w:pPr>
        <w:snapToGrid w:val="0"/>
        <w:spacing w:line="360" w:lineRule="auto"/>
        <w:rPr>
          <w:rFonts w:hint="eastAsia" w:ascii="宋体" w:hAnsi="宋体" w:cs="宋体"/>
          <w:b/>
          <w:sz w:val="21"/>
          <w:szCs w:val="21"/>
        </w:rPr>
      </w:pPr>
    </w:p>
    <w:p w14:paraId="01EDE789">
      <w:pPr>
        <w:snapToGrid w:val="0"/>
        <w:spacing w:line="360" w:lineRule="auto"/>
        <w:rPr>
          <w:rFonts w:hint="eastAsia" w:ascii="宋体" w:hAnsi="宋体" w:cs="宋体"/>
          <w:b/>
          <w:sz w:val="21"/>
          <w:szCs w:val="21"/>
        </w:rPr>
      </w:pPr>
    </w:p>
    <w:p w14:paraId="21CD6B55">
      <w:pPr>
        <w:snapToGrid w:val="0"/>
        <w:spacing w:line="360" w:lineRule="auto"/>
        <w:rPr>
          <w:rFonts w:hint="eastAsia" w:ascii="宋体" w:hAnsi="宋体" w:cs="宋体"/>
          <w:b/>
          <w:sz w:val="21"/>
          <w:szCs w:val="21"/>
        </w:rPr>
      </w:pPr>
    </w:p>
    <w:p w14:paraId="34150522">
      <w:pPr>
        <w:snapToGrid w:val="0"/>
        <w:spacing w:line="360" w:lineRule="auto"/>
        <w:rPr>
          <w:rFonts w:hint="eastAsia" w:ascii="宋体" w:hAnsi="宋体" w:cs="宋体"/>
          <w:b/>
          <w:sz w:val="21"/>
          <w:szCs w:val="21"/>
        </w:rPr>
      </w:pPr>
    </w:p>
    <w:p w14:paraId="1E0D78DC">
      <w:pPr>
        <w:snapToGrid w:val="0"/>
        <w:spacing w:line="360" w:lineRule="auto"/>
        <w:rPr>
          <w:rFonts w:hint="eastAsia" w:ascii="宋体" w:hAnsi="宋体" w:cs="宋体"/>
          <w:b/>
          <w:sz w:val="21"/>
          <w:szCs w:val="21"/>
        </w:rPr>
      </w:pPr>
    </w:p>
    <w:p w14:paraId="041F170C">
      <w:pPr>
        <w:pStyle w:val="74"/>
        <w:rPr>
          <w:rFonts w:hint="eastAsia"/>
        </w:rPr>
      </w:pPr>
    </w:p>
    <w:p w14:paraId="7AB23019">
      <w:pPr>
        <w:snapToGrid w:val="0"/>
        <w:spacing w:line="360" w:lineRule="auto"/>
        <w:rPr>
          <w:rFonts w:hint="eastAsia" w:ascii="宋体" w:hAnsi="宋体" w:cs="宋体"/>
          <w:b/>
          <w:sz w:val="21"/>
          <w:szCs w:val="21"/>
        </w:rPr>
      </w:pPr>
    </w:p>
    <w:p w14:paraId="357CC734">
      <w:pPr>
        <w:snapToGrid w:val="0"/>
        <w:spacing w:line="360" w:lineRule="auto"/>
        <w:rPr>
          <w:rFonts w:hint="eastAsia" w:ascii="宋体" w:hAnsi="宋体" w:cs="宋体"/>
          <w:b/>
          <w:sz w:val="21"/>
          <w:szCs w:val="21"/>
        </w:rPr>
      </w:pPr>
    </w:p>
    <w:p w14:paraId="5CBBE8A4">
      <w:pPr>
        <w:snapToGrid w:val="0"/>
        <w:spacing w:line="360" w:lineRule="auto"/>
        <w:rPr>
          <w:rFonts w:hint="eastAsia" w:ascii="宋体" w:hAnsi="宋体" w:cs="宋体"/>
          <w:b/>
          <w:sz w:val="21"/>
          <w:szCs w:val="21"/>
        </w:rPr>
      </w:pPr>
    </w:p>
    <w:p w14:paraId="4A4F674B">
      <w:pPr>
        <w:snapToGrid w:val="0"/>
        <w:spacing w:line="360" w:lineRule="auto"/>
        <w:rPr>
          <w:rFonts w:hint="eastAsia" w:ascii="宋体" w:hAnsi="宋体" w:cs="宋体"/>
          <w:b/>
          <w:sz w:val="21"/>
          <w:szCs w:val="21"/>
        </w:rPr>
      </w:pPr>
    </w:p>
    <w:p w14:paraId="33B9978D">
      <w:pPr>
        <w:numPr>
          <w:ilvl w:val="0"/>
          <w:numId w:val="0"/>
        </w:numPr>
        <w:snapToGrid w:val="0"/>
        <w:spacing w:line="360" w:lineRule="auto"/>
        <w:ind w:left="0" w:leftChars="0" w:firstLine="0" w:firstLineChars="0"/>
        <w:outlineLvl w:val="1"/>
        <w:rPr>
          <w:rFonts w:hint="eastAsia" w:ascii="黑体" w:hAnsi="黑体" w:eastAsia="黑体" w:cs="黑体"/>
          <w:b/>
          <w:sz w:val="24"/>
          <w:szCs w:val="24"/>
        </w:rPr>
      </w:pPr>
      <w:r>
        <w:rPr>
          <w:rFonts w:hint="eastAsia" w:ascii="黑体" w:hAnsi="黑体" w:eastAsia="黑体" w:cs="黑体"/>
          <w:b/>
          <w:kern w:val="2"/>
          <w:sz w:val="24"/>
          <w:szCs w:val="24"/>
          <w:lang w:val="en-US" w:eastAsia="zh-CN" w:bidi="ar-SA"/>
        </w:rPr>
        <w:t>4.</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商务技术文件目录</w:t>
      </w:r>
    </w:p>
    <w:p w14:paraId="02D49110">
      <w:pPr>
        <w:snapToGrid w:val="0"/>
        <w:spacing w:line="360" w:lineRule="auto"/>
        <w:ind w:left="1200"/>
        <w:jc w:val="center"/>
        <w:outlineLvl w:val="9"/>
        <w:rPr>
          <w:rFonts w:hint="eastAsia" w:ascii="宋体" w:hAnsi="宋体" w:cs="宋体"/>
          <w:b/>
          <w:sz w:val="28"/>
          <w:szCs w:val="28"/>
        </w:rPr>
      </w:pPr>
      <w:r>
        <w:rPr>
          <w:rFonts w:hint="eastAsia" w:ascii="宋体" w:hAnsi="宋体"/>
          <w:b/>
          <w:sz w:val="28"/>
          <w:szCs w:val="28"/>
        </w:rPr>
        <w:t>目  录</w:t>
      </w:r>
    </w:p>
    <w:p w14:paraId="7ED1EE21">
      <w:pPr>
        <w:pStyle w:val="2"/>
        <w:ind w:firstLine="525" w:firstLineChars="250"/>
        <w:rPr>
          <w:rFonts w:hint="eastAsia" w:ascii="宋体" w:hAnsi="宋体" w:eastAsia="宋体" w:cs="宋体"/>
          <w:bCs/>
          <w:color w:val="000000"/>
          <w:kern w:val="0"/>
          <w:sz w:val="21"/>
          <w:szCs w:val="21"/>
          <w:lang w:eastAsia="zh-CN" w:bidi="ar"/>
        </w:rPr>
      </w:pPr>
    </w:p>
    <w:p w14:paraId="24D37F66">
      <w:pPr>
        <w:tabs>
          <w:tab w:val="left" w:pos="720"/>
          <w:tab w:val="left" w:pos="5355"/>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1、评分对应</w:t>
      </w:r>
      <w:r>
        <w:rPr>
          <w:rFonts w:hint="eastAsia" w:ascii="宋体" w:hAnsi="宋体" w:eastAsia="宋体" w:cs="宋体"/>
          <w:b w:val="0"/>
          <w:bCs w:val="0"/>
          <w:sz w:val="21"/>
          <w:szCs w:val="21"/>
        </w:rPr>
        <w:t>表；</w:t>
      </w:r>
      <w:r>
        <w:rPr>
          <w:rFonts w:hint="eastAsia" w:ascii="宋体" w:hAnsi="宋体" w:eastAsia="宋体" w:cs="宋体"/>
          <w:b w:val="0"/>
          <w:bCs w:val="0"/>
          <w:szCs w:val="21"/>
          <w:highlight w:val="none"/>
        </w:rPr>
        <w:t>（格式详见附件</w:t>
      </w:r>
      <w:r>
        <w:rPr>
          <w:rFonts w:hint="eastAsia" w:ascii="宋体" w:hAnsi="宋体" w:eastAsia="宋体" w:cs="宋体"/>
          <w:b w:val="0"/>
          <w:bCs w:val="0"/>
          <w:szCs w:val="21"/>
          <w:highlight w:val="none"/>
          <w:lang w:val="en-US" w:eastAsia="zh-CN"/>
        </w:rPr>
        <w:t>4</w:t>
      </w:r>
      <w:r>
        <w:rPr>
          <w:rFonts w:hint="eastAsia" w:ascii="宋体" w:hAnsi="宋体" w:eastAsia="宋体" w:cs="宋体"/>
          <w:b w:val="0"/>
          <w:bCs w:val="0"/>
          <w:szCs w:val="21"/>
          <w:highlight w:val="none"/>
        </w:rPr>
        <w:t>）</w:t>
      </w:r>
    </w:p>
    <w:p w14:paraId="332FE5D9">
      <w:pPr>
        <w:tabs>
          <w:tab w:val="left" w:pos="720"/>
          <w:tab w:val="left" w:pos="5355"/>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投标声明函</w:t>
      </w:r>
      <w:r>
        <w:rPr>
          <w:rFonts w:hint="eastAsia" w:ascii="宋体" w:hAnsi="宋体" w:eastAsia="宋体" w:cs="宋体"/>
          <w:b w:val="0"/>
          <w:bCs w:val="0"/>
          <w:sz w:val="21"/>
          <w:szCs w:val="21"/>
          <w:lang w:eastAsia="zh-CN"/>
        </w:rPr>
        <w:t>；</w:t>
      </w:r>
      <w:r>
        <w:rPr>
          <w:rFonts w:hint="eastAsia" w:ascii="宋体" w:hAnsi="宋体" w:eastAsia="宋体" w:cs="宋体"/>
          <w:b w:val="0"/>
          <w:bCs w:val="0"/>
          <w:szCs w:val="21"/>
          <w:highlight w:val="none"/>
        </w:rPr>
        <w:t>（格式详见附件</w:t>
      </w:r>
      <w:r>
        <w:rPr>
          <w:rFonts w:hint="eastAsia" w:ascii="宋体" w:hAnsi="宋体" w:eastAsia="宋体" w:cs="宋体"/>
          <w:b w:val="0"/>
          <w:bCs w:val="0"/>
          <w:szCs w:val="21"/>
          <w:highlight w:val="none"/>
          <w:lang w:val="en-US" w:eastAsia="zh-CN"/>
        </w:rPr>
        <w:t>5</w:t>
      </w:r>
      <w:r>
        <w:rPr>
          <w:rFonts w:hint="eastAsia" w:ascii="宋体" w:hAnsi="宋体" w:eastAsia="宋体" w:cs="宋体"/>
          <w:b w:val="0"/>
          <w:bCs w:val="0"/>
          <w:szCs w:val="21"/>
          <w:highlight w:val="none"/>
        </w:rPr>
        <w:t>）</w:t>
      </w:r>
    </w:p>
    <w:p w14:paraId="6471F16F">
      <w:pPr>
        <w:tabs>
          <w:tab w:val="left" w:pos="720"/>
          <w:tab w:val="left" w:pos="5355"/>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授权委托书或法定代表人（单位负责人、自然人本人）身份证明；</w:t>
      </w:r>
      <w:r>
        <w:rPr>
          <w:rFonts w:hint="eastAsia" w:ascii="宋体" w:hAnsi="宋体" w:eastAsia="宋体" w:cs="宋体"/>
          <w:b w:val="0"/>
          <w:bCs w:val="0"/>
          <w:szCs w:val="21"/>
          <w:highlight w:val="none"/>
        </w:rPr>
        <w:t>（格式详见附件</w:t>
      </w:r>
      <w:r>
        <w:rPr>
          <w:rFonts w:hint="eastAsia" w:ascii="宋体" w:hAnsi="宋体" w:eastAsia="宋体" w:cs="宋体"/>
          <w:b w:val="0"/>
          <w:bCs w:val="0"/>
          <w:szCs w:val="21"/>
          <w:highlight w:val="none"/>
          <w:lang w:val="en-US" w:eastAsia="zh-CN"/>
        </w:rPr>
        <w:t>6</w:t>
      </w:r>
      <w:r>
        <w:rPr>
          <w:rFonts w:hint="eastAsia" w:ascii="宋体" w:hAnsi="宋体" w:eastAsia="宋体" w:cs="宋体"/>
          <w:b w:val="0"/>
          <w:bCs w:val="0"/>
          <w:szCs w:val="21"/>
          <w:highlight w:val="none"/>
        </w:rPr>
        <w:t>）</w:t>
      </w:r>
    </w:p>
    <w:p w14:paraId="2F03BB80">
      <w:pPr>
        <w:tabs>
          <w:tab w:val="left" w:pos="720"/>
          <w:tab w:val="left" w:pos="5355"/>
        </w:tabs>
        <w:spacing w:line="360" w:lineRule="auto"/>
        <w:ind w:firstLine="420" w:firstLineChars="200"/>
        <w:rPr>
          <w:rFonts w:hint="eastAsia" w:ascii="宋体" w:hAnsi="宋体" w:eastAsia="宋体" w:cs="宋体"/>
          <w:b w:val="0"/>
          <w:bCs w:val="0"/>
          <w:color w:val="000000"/>
          <w:szCs w:val="21"/>
          <w:highlight w:val="none"/>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kern w:val="0"/>
        </w:rPr>
        <w:t>分包意向协议</w:t>
      </w:r>
      <w:r>
        <w:rPr>
          <w:rFonts w:hint="eastAsia" w:ascii="宋体" w:hAnsi="宋体" w:eastAsia="宋体" w:cs="宋体"/>
          <w:b w:val="0"/>
          <w:bCs w:val="0"/>
          <w:kern w:val="0"/>
          <w:lang w:val="en-US" w:eastAsia="zh-CN"/>
        </w:rPr>
        <w:t>；</w:t>
      </w:r>
      <w:r>
        <w:rPr>
          <w:rFonts w:hint="eastAsia" w:ascii="宋体" w:hAnsi="宋体" w:eastAsia="宋体" w:cs="宋体"/>
          <w:sz w:val="21"/>
          <w:szCs w:val="21"/>
          <w:lang w:val="en-US" w:eastAsia="zh-CN"/>
        </w:rPr>
        <w:t>（如有）</w:t>
      </w:r>
      <w:r>
        <w:rPr>
          <w:rFonts w:hint="eastAsia" w:ascii="宋体" w:hAnsi="宋体" w:eastAsia="宋体" w:cs="宋体"/>
          <w:b w:val="0"/>
          <w:bCs w:val="0"/>
          <w:szCs w:val="21"/>
          <w:highlight w:val="none"/>
        </w:rPr>
        <w:t>（格式详见</w:t>
      </w:r>
      <w:r>
        <w:rPr>
          <w:rFonts w:hint="eastAsia" w:ascii="宋体" w:hAnsi="宋体" w:eastAsia="宋体" w:cs="宋体"/>
          <w:b w:val="0"/>
          <w:bCs w:val="0"/>
          <w:szCs w:val="21"/>
          <w:highlight w:val="none"/>
          <w:lang w:val="en-US" w:eastAsia="zh-CN"/>
        </w:rPr>
        <w:t>7</w:t>
      </w:r>
      <w:r>
        <w:rPr>
          <w:rFonts w:hint="eastAsia" w:ascii="宋体" w:hAnsi="宋体" w:eastAsia="宋体" w:cs="宋体"/>
          <w:b w:val="0"/>
          <w:bCs w:val="0"/>
          <w:szCs w:val="21"/>
          <w:highlight w:val="none"/>
        </w:rPr>
        <w:t>）</w:t>
      </w:r>
    </w:p>
    <w:p w14:paraId="059DCE11">
      <w:pPr>
        <w:tabs>
          <w:tab w:val="left" w:pos="720"/>
          <w:tab w:val="left" w:pos="535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b w:val="0"/>
          <w:bCs/>
          <w:sz w:val="21"/>
          <w:szCs w:val="21"/>
        </w:rPr>
        <w:t>拟投入的项目班子</w:t>
      </w:r>
      <w:r>
        <w:rPr>
          <w:rFonts w:hint="eastAsia" w:ascii="宋体" w:hAnsi="宋体" w:eastAsia="宋体" w:cs="宋体"/>
          <w:sz w:val="21"/>
          <w:szCs w:val="21"/>
          <w:lang w:val="en-US" w:eastAsia="zh-CN"/>
        </w:rPr>
        <w:t>一览表</w:t>
      </w:r>
      <w:r>
        <w:rPr>
          <w:rFonts w:hint="eastAsia" w:ascii="宋体" w:hAnsi="宋体" w:eastAsia="宋体" w:cs="宋体"/>
          <w:sz w:val="21"/>
          <w:szCs w:val="21"/>
        </w:rPr>
        <w:t>；</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8</w:t>
      </w:r>
      <w:r>
        <w:rPr>
          <w:rFonts w:ascii="宋体" w:hAnsi="宋体"/>
          <w:szCs w:val="21"/>
          <w:highlight w:val="none"/>
        </w:rPr>
        <w:t>）</w:t>
      </w:r>
    </w:p>
    <w:p w14:paraId="4562F5DB">
      <w:pPr>
        <w:tabs>
          <w:tab w:val="left" w:pos="3870"/>
          <w:tab w:val="left" w:pos="4085"/>
        </w:tabs>
        <w:snapToGrid w:val="0"/>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6、业绩一览表；（如有）</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9</w:t>
      </w:r>
      <w:r>
        <w:rPr>
          <w:rFonts w:ascii="宋体" w:hAnsi="宋体"/>
          <w:szCs w:val="21"/>
          <w:highlight w:val="none"/>
        </w:rPr>
        <w:t>）</w:t>
      </w:r>
    </w:p>
    <w:p w14:paraId="1B7360F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bidi="ar"/>
        </w:rPr>
        <w:t>7、</w:t>
      </w:r>
      <w:r>
        <w:rPr>
          <w:rFonts w:hint="eastAsia" w:ascii="宋体" w:hAnsi="宋体" w:eastAsia="宋体" w:cs="宋体"/>
          <w:sz w:val="21"/>
          <w:szCs w:val="21"/>
          <w:lang w:bidi="ar"/>
        </w:rPr>
        <w:t>投标项目明细清单（含货物、服务等）；</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10</w:t>
      </w:r>
      <w:r>
        <w:rPr>
          <w:rFonts w:ascii="宋体" w:hAnsi="宋体"/>
          <w:szCs w:val="21"/>
          <w:highlight w:val="none"/>
        </w:rPr>
        <w:t>）</w:t>
      </w:r>
    </w:p>
    <w:p w14:paraId="15CC9870">
      <w:pPr>
        <w:tabs>
          <w:tab w:val="left" w:pos="720"/>
          <w:tab w:val="left" w:pos="5355"/>
        </w:tabs>
        <w:spacing w:line="360" w:lineRule="auto"/>
        <w:ind w:firstLine="420" w:firstLineChars="200"/>
        <w:rPr>
          <w:rFonts w:hint="eastAsia" w:ascii="宋体" w:hAnsi="宋体" w:eastAsia="宋体" w:cs="宋体"/>
          <w:b w:val="0"/>
          <w:sz w:val="21"/>
          <w:szCs w:val="21"/>
        </w:rPr>
      </w:pPr>
      <w:r>
        <w:rPr>
          <w:rFonts w:hint="eastAsia" w:ascii="宋体" w:hAnsi="宋体" w:eastAsia="宋体" w:cs="宋体"/>
          <w:sz w:val="21"/>
          <w:szCs w:val="21"/>
          <w:lang w:val="en-US" w:eastAsia="zh-CN"/>
        </w:rPr>
        <w:t>8、</w:t>
      </w:r>
      <w:r>
        <w:rPr>
          <w:rFonts w:hint="eastAsia" w:eastAsia="宋体"/>
          <w:kern w:val="0"/>
          <w:szCs w:val="21"/>
          <w:lang w:val="en-US" w:eastAsia="zh-CN"/>
        </w:rPr>
        <w:t>商务技术</w:t>
      </w:r>
      <w:r>
        <w:rPr>
          <w:kern w:val="0"/>
          <w:szCs w:val="21"/>
        </w:rPr>
        <w:t>响应表</w:t>
      </w:r>
      <w:r>
        <w:rPr>
          <w:rFonts w:hint="eastAsia" w:ascii="宋体" w:hAnsi="宋体" w:eastAsia="宋体" w:cs="宋体"/>
          <w:b w:val="0"/>
          <w:sz w:val="21"/>
          <w:szCs w:val="21"/>
        </w:rPr>
        <w:t>；</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11</w:t>
      </w:r>
      <w:r>
        <w:rPr>
          <w:rFonts w:ascii="宋体" w:hAnsi="宋体"/>
          <w:szCs w:val="21"/>
          <w:highlight w:val="none"/>
        </w:rPr>
        <w:t>）</w:t>
      </w:r>
    </w:p>
    <w:p w14:paraId="1A352E48">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评标标准相应的商务技术资料；</w:t>
      </w:r>
      <w:r>
        <w:rPr>
          <w:rFonts w:hint="eastAsia" w:ascii="宋体" w:hAnsi="宋体" w:eastAsia="宋体" w:cs="宋体"/>
          <w:b w:val="0"/>
          <w:bCs/>
          <w:sz w:val="21"/>
          <w:szCs w:val="21"/>
        </w:rPr>
        <w:t>（按第四</w:t>
      </w:r>
      <w:r>
        <w:rPr>
          <w:rFonts w:hint="eastAsia" w:ascii="宋体" w:hAnsi="宋体" w:eastAsia="宋体" w:cs="宋体"/>
          <w:b w:val="0"/>
          <w:bCs/>
          <w:sz w:val="21"/>
          <w:szCs w:val="21"/>
          <w:lang w:val="en-US" w:eastAsia="zh-CN"/>
        </w:rPr>
        <w:t>章</w:t>
      </w:r>
      <w:r>
        <w:rPr>
          <w:rFonts w:hint="eastAsia" w:ascii="宋体" w:hAnsi="宋体" w:eastAsia="宋体" w:cs="宋体"/>
          <w:b w:val="0"/>
          <w:bCs/>
          <w:sz w:val="21"/>
          <w:szCs w:val="21"/>
        </w:rPr>
        <w:t>评标办法中</w:t>
      </w:r>
      <w:r>
        <w:rPr>
          <w:rFonts w:hint="eastAsia" w:ascii="宋体" w:hAnsi="宋体" w:eastAsia="宋体" w:cs="宋体"/>
          <w:b w:val="0"/>
          <w:bCs/>
          <w:sz w:val="21"/>
          <w:szCs w:val="21"/>
          <w:lang w:val="en-US" w:eastAsia="zh-CN"/>
        </w:rPr>
        <w:t>商务技术评审要求</w:t>
      </w:r>
      <w:r>
        <w:rPr>
          <w:rFonts w:hint="eastAsia" w:ascii="宋体" w:hAnsi="宋体" w:eastAsia="宋体" w:cs="宋体"/>
          <w:b w:val="0"/>
          <w:bCs/>
          <w:sz w:val="21"/>
          <w:szCs w:val="21"/>
        </w:rPr>
        <w:t>提供资料）</w:t>
      </w:r>
    </w:p>
    <w:p w14:paraId="11C305A8">
      <w:pPr>
        <w:tabs>
          <w:tab w:val="left" w:pos="3870"/>
          <w:tab w:val="left" w:pos="4085"/>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政府采购</w:t>
      </w:r>
      <w:r>
        <w:rPr>
          <w:rFonts w:hint="eastAsia" w:ascii="宋体" w:hAnsi="宋体" w:eastAsia="宋体" w:cs="宋体"/>
          <w:sz w:val="21"/>
          <w:szCs w:val="21"/>
          <w:lang w:eastAsia="zh-CN"/>
        </w:rPr>
        <w:t>投标人</w:t>
      </w:r>
      <w:r>
        <w:rPr>
          <w:rFonts w:hint="eastAsia" w:ascii="宋体" w:hAnsi="宋体" w:eastAsia="宋体" w:cs="宋体"/>
          <w:sz w:val="21"/>
          <w:szCs w:val="21"/>
        </w:rPr>
        <w:t>廉洁自律承诺书。</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12</w:t>
      </w:r>
      <w:r>
        <w:rPr>
          <w:rFonts w:ascii="宋体" w:hAnsi="宋体"/>
          <w:szCs w:val="21"/>
          <w:highlight w:val="none"/>
        </w:rPr>
        <w:t>）</w:t>
      </w:r>
    </w:p>
    <w:p w14:paraId="42A66B1A">
      <w:pPr>
        <w:tabs>
          <w:tab w:val="left" w:pos="3870"/>
          <w:tab w:val="left" w:pos="4085"/>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与评审、评分有关的其他商务技术资料</w:t>
      </w:r>
      <w:r>
        <w:rPr>
          <w:rFonts w:hint="eastAsia" w:ascii="宋体" w:hAnsi="宋体" w:eastAsia="宋体" w:cs="宋体"/>
          <w:sz w:val="21"/>
          <w:szCs w:val="21"/>
          <w:lang w:eastAsia="zh-CN"/>
        </w:rPr>
        <w:t>；</w:t>
      </w:r>
    </w:p>
    <w:p w14:paraId="41BA984C">
      <w:pPr>
        <w:snapToGrid w:val="0"/>
        <w:spacing w:line="360" w:lineRule="auto"/>
        <w:jc w:val="left"/>
        <w:rPr>
          <w:rFonts w:hint="eastAsia" w:ascii="宋体" w:hAnsi="宋体"/>
          <w:sz w:val="21"/>
          <w:szCs w:val="21"/>
        </w:rPr>
      </w:pPr>
    </w:p>
    <w:p w14:paraId="64936BE4">
      <w:pPr>
        <w:snapToGrid w:val="0"/>
        <w:spacing w:line="360" w:lineRule="auto"/>
        <w:jc w:val="left"/>
        <w:rPr>
          <w:rFonts w:hint="eastAsia" w:ascii="宋体" w:hAnsi="宋体"/>
          <w:sz w:val="21"/>
          <w:szCs w:val="21"/>
        </w:rPr>
      </w:pPr>
    </w:p>
    <w:p w14:paraId="263B5A90">
      <w:pPr>
        <w:snapToGrid w:val="0"/>
        <w:spacing w:line="360" w:lineRule="auto"/>
        <w:jc w:val="left"/>
        <w:rPr>
          <w:rFonts w:hint="eastAsia" w:ascii="宋体" w:hAnsi="宋体"/>
          <w:sz w:val="21"/>
          <w:szCs w:val="21"/>
        </w:rPr>
      </w:pPr>
    </w:p>
    <w:p w14:paraId="1B0EBAC5">
      <w:pPr>
        <w:snapToGrid w:val="0"/>
        <w:spacing w:line="360" w:lineRule="auto"/>
        <w:jc w:val="left"/>
        <w:rPr>
          <w:rFonts w:hint="eastAsia" w:ascii="宋体" w:hAnsi="宋体"/>
          <w:sz w:val="21"/>
          <w:szCs w:val="21"/>
        </w:rPr>
      </w:pPr>
    </w:p>
    <w:p w14:paraId="0E5D537E">
      <w:pPr>
        <w:snapToGrid w:val="0"/>
        <w:spacing w:line="360" w:lineRule="auto"/>
        <w:jc w:val="left"/>
        <w:rPr>
          <w:rFonts w:hint="eastAsia" w:ascii="宋体" w:hAnsi="宋体"/>
          <w:sz w:val="21"/>
          <w:szCs w:val="21"/>
        </w:rPr>
      </w:pPr>
    </w:p>
    <w:p w14:paraId="7A752DCE">
      <w:pPr>
        <w:snapToGrid w:val="0"/>
        <w:spacing w:line="360" w:lineRule="auto"/>
        <w:jc w:val="left"/>
        <w:rPr>
          <w:rFonts w:hint="eastAsia" w:ascii="宋体" w:hAnsi="宋体"/>
          <w:sz w:val="21"/>
          <w:szCs w:val="21"/>
        </w:rPr>
      </w:pPr>
    </w:p>
    <w:p w14:paraId="1FE050E8">
      <w:pPr>
        <w:pStyle w:val="2"/>
        <w:rPr>
          <w:rFonts w:hint="eastAsia"/>
        </w:rPr>
      </w:pPr>
    </w:p>
    <w:p w14:paraId="56C62447">
      <w:pPr>
        <w:pStyle w:val="3"/>
        <w:rPr>
          <w:rFonts w:hint="eastAsia"/>
        </w:rPr>
      </w:pPr>
    </w:p>
    <w:p w14:paraId="0E554789">
      <w:pPr>
        <w:pStyle w:val="46"/>
        <w:rPr>
          <w:rFonts w:hint="eastAsia"/>
        </w:rPr>
      </w:pPr>
    </w:p>
    <w:p w14:paraId="3290C370">
      <w:pPr>
        <w:rPr>
          <w:rFonts w:hint="eastAsia"/>
        </w:rPr>
      </w:pPr>
    </w:p>
    <w:p w14:paraId="5025EC51">
      <w:pPr>
        <w:pStyle w:val="27"/>
        <w:rPr>
          <w:rFonts w:hint="eastAsia"/>
        </w:rPr>
      </w:pPr>
    </w:p>
    <w:p w14:paraId="24815DFF">
      <w:pPr>
        <w:pStyle w:val="27"/>
        <w:rPr>
          <w:rFonts w:hint="eastAsia"/>
        </w:rPr>
      </w:pPr>
    </w:p>
    <w:p w14:paraId="0631ECBC">
      <w:pPr>
        <w:pStyle w:val="27"/>
        <w:rPr>
          <w:rFonts w:hint="eastAsia"/>
        </w:rPr>
      </w:pPr>
    </w:p>
    <w:p w14:paraId="361AA640">
      <w:pPr>
        <w:pStyle w:val="27"/>
        <w:rPr>
          <w:rFonts w:hint="eastAsia"/>
        </w:rPr>
      </w:pPr>
    </w:p>
    <w:p w14:paraId="4BAB1FD5">
      <w:pPr>
        <w:pStyle w:val="27"/>
        <w:rPr>
          <w:rFonts w:hint="eastAsia"/>
        </w:rPr>
      </w:pPr>
    </w:p>
    <w:p w14:paraId="03902D7C">
      <w:pPr>
        <w:pStyle w:val="27"/>
        <w:rPr>
          <w:rFonts w:hint="eastAsia"/>
        </w:rPr>
      </w:pPr>
    </w:p>
    <w:p w14:paraId="61077AA5">
      <w:pPr>
        <w:pStyle w:val="27"/>
        <w:rPr>
          <w:rFonts w:hint="eastAsia"/>
        </w:rPr>
      </w:pPr>
    </w:p>
    <w:p w14:paraId="62DE0A4D">
      <w:pPr>
        <w:pStyle w:val="3"/>
        <w:ind w:left="0" w:leftChars="0" w:firstLine="0" w:firstLineChars="0"/>
        <w:rPr>
          <w:rFonts w:hint="eastAsia"/>
        </w:rPr>
      </w:pPr>
    </w:p>
    <w:p w14:paraId="5F11E01E">
      <w:pPr>
        <w:snapToGrid w:val="0"/>
        <w:spacing w:line="360" w:lineRule="auto"/>
        <w:jc w:val="left"/>
        <w:rPr>
          <w:rFonts w:hint="eastAsia" w:ascii="宋体" w:hAnsi="宋体"/>
          <w:sz w:val="21"/>
          <w:szCs w:val="21"/>
        </w:rPr>
      </w:pPr>
    </w:p>
    <w:p w14:paraId="379F06EC">
      <w:pPr>
        <w:snapToGrid w:val="0"/>
        <w:spacing w:line="360" w:lineRule="auto"/>
        <w:jc w:val="left"/>
        <w:rPr>
          <w:rFonts w:hint="eastAsia" w:ascii="宋体" w:hAnsi="宋体"/>
          <w:sz w:val="21"/>
          <w:szCs w:val="21"/>
        </w:rPr>
      </w:pPr>
    </w:p>
    <w:p w14:paraId="7ECAAF8E">
      <w:pPr>
        <w:snapToGrid w:val="0"/>
        <w:spacing w:line="360" w:lineRule="auto"/>
        <w:jc w:val="left"/>
        <w:rPr>
          <w:rFonts w:hint="eastAsia" w:ascii="宋体" w:hAnsi="宋体"/>
          <w:sz w:val="21"/>
          <w:szCs w:val="21"/>
        </w:rPr>
      </w:pPr>
    </w:p>
    <w:p w14:paraId="566BA2B4">
      <w:pPr>
        <w:snapToGrid w:val="0"/>
        <w:spacing w:line="360" w:lineRule="auto"/>
        <w:jc w:val="left"/>
        <w:rPr>
          <w:rFonts w:hint="eastAsia" w:ascii="宋体" w:hAnsi="宋体"/>
          <w:sz w:val="21"/>
          <w:szCs w:val="21"/>
        </w:rPr>
      </w:pPr>
    </w:p>
    <w:p w14:paraId="3A8DB2A7">
      <w:pPr>
        <w:snapToGrid w:val="0"/>
        <w:spacing w:line="360" w:lineRule="auto"/>
        <w:jc w:val="left"/>
        <w:outlineLvl w:val="2"/>
        <w:rPr>
          <w:rFonts w:hint="eastAsia" w:ascii="黑体" w:hAnsi="黑体" w:eastAsia="黑体" w:cs="黑体"/>
          <w:b/>
          <w:sz w:val="24"/>
          <w:szCs w:val="20"/>
          <w:lang w:val="en-US"/>
        </w:rPr>
      </w:pPr>
      <w:r>
        <w:rPr>
          <w:rFonts w:hint="eastAsia" w:ascii="黑体" w:hAnsi="黑体" w:eastAsia="黑体" w:cs="黑体"/>
          <w:sz w:val="21"/>
          <w:szCs w:val="21"/>
        </w:rPr>
        <w:t>附件</w:t>
      </w:r>
      <w:r>
        <w:rPr>
          <w:rFonts w:hint="eastAsia" w:ascii="黑体" w:hAnsi="黑体" w:eastAsia="黑体" w:cs="黑体"/>
          <w:sz w:val="21"/>
          <w:szCs w:val="21"/>
          <w:lang w:val="en-US" w:eastAsia="zh-CN"/>
        </w:rPr>
        <w:t>4</w:t>
      </w:r>
    </w:p>
    <w:p w14:paraId="5FDDA5F7">
      <w:pPr>
        <w:pStyle w:val="2"/>
        <w:jc w:val="center"/>
        <w:rPr>
          <w:rFonts w:hint="eastAsia" w:ascii="黑体" w:hAnsi="黑体" w:eastAsia="黑体" w:cs="黑体"/>
          <w:sz w:val="28"/>
          <w:szCs w:val="28"/>
          <w:lang w:val="zh-CN"/>
        </w:rPr>
      </w:pPr>
      <w:r>
        <w:rPr>
          <w:rFonts w:hint="eastAsia" w:ascii="黑体" w:hAnsi="黑体" w:eastAsia="黑体" w:cs="黑体"/>
          <w:b/>
          <w:bCs/>
          <w:color w:val="000000"/>
          <w:kern w:val="0"/>
          <w:sz w:val="28"/>
          <w:szCs w:val="28"/>
          <w:lang w:val="en-US" w:eastAsia="zh-CN" w:bidi="ar"/>
        </w:rPr>
        <w:t>评分对应</w:t>
      </w:r>
      <w:r>
        <w:rPr>
          <w:rFonts w:hint="eastAsia" w:ascii="黑体" w:hAnsi="黑体" w:eastAsia="黑体" w:cs="黑体"/>
          <w:b/>
          <w:bCs/>
          <w:color w:val="000000"/>
          <w:kern w:val="0"/>
          <w:sz w:val="28"/>
          <w:szCs w:val="28"/>
          <w:lang w:bidi="ar"/>
        </w:rPr>
        <w:t>表</w:t>
      </w:r>
    </w:p>
    <w:tbl>
      <w:tblPr>
        <w:tblStyle w:val="60"/>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3645"/>
        <w:gridCol w:w="1947"/>
      </w:tblGrid>
      <w:tr w14:paraId="3B25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57E652A1">
            <w:pPr>
              <w:snapToGrid w:val="0"/>
              <w:spacing w:before="120" w:beforeLines="50"/>
              <w:jc w:val="center"/>
              <w:rPr>
                <w:rFonts w:hint="eastAsia" w:ascii="黑体" w:hAnsi="黑体" w:eastAsia="黑体" w:cs="黑体"/>
                <w:b/>
                <w:bCs/>
                <w:sz w:val="24"/>
                <w:szCs w:val="24"/>
              </w:rPr>
            </w:pPr>
            <w:r>
              <w:rPr>
                <w:rFonts w:hint="eastAsia" w:ascii="黑体" w:hAnsi="黑体" w:eastAsia="黑体" w:cs="黑体"/>
                <w:b/>
                <w:bCs/>
                <w:sz w:val="24"/>
                <w:szCs w:val="24"/>
                <w:lang w:bidi="ar"/>
              </w:rPr>
              <w:t>评分项目</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1A772E6E">
            <w:pPr>
              <w:snapToGrid w:val="0"/>
              <w:spacing w:before="120" w:beforeLines="50"/>
              <w:jc w:val="center"/>
              <w:rPr>
                <w:rFonts w:hint="eastAsia" w:ascii="黑体" w:hAnsi="黑体" w:eastAsia="黑体" w:cs="黑体"/>
                <w:b/>
                <w:bCs/>
                <w:sz w:val="24"/>
                <w:szCs w:val="24"/>
              </w:rPr>
            </w:pPr>
            <w:r>
              <w:rPr>
                <w:rFonts w:hint="eastAsia" w:ascii="黑体" w:hAnsi="黑体" w:eastAsia="黑体" w:cs="黑体"/>
                <w:b/>
                <w:bCs/>
                <w:sz w:val="24"/>
                <w:szCs w:val="24"/>
                <w:lang w:bidi="ar"/>
              </w:rPr>
              <w:t>投标文件对应资料</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2DD375C9">
            <w:pPr>
              <w:snapToGrid w:val="0"/>
              <w:spacing w:before="120" w:beforeLines="50"/>
              <w:jc w:val="center"/>
              <w:rPr>
                <w:rFonts w:hint="eastAsia" w:ascii="黑体" w:hAnsi="黑体" w:eastAsia="黑体" w:cs="黑体"/>
                <w:b/>
                <w:bCs/>
                <w:sz w:val="24"/>
                <w:szCs w:val="24"/>
              </w:rPr>
            </w:pPr>
            <w:r>
              <w:rPr>
                <w:rFonts w:hint="eastAsia" w:ascii="黑体" w:hAnsi="黑体" w:eastAsia="黑体" w:cs="黑体"/>
                <w:b/>
                <w:bCs/>
                <w:sz w:val="24"/>
                <w:szCs w:val="24"/>
                <w:lang w:bidi="ar"/>
              </w:rPr>
              <w:t>投标文件页码</w:t>
            </w:r>
          </w:p>
        </w:tc>
      </w:tr>
      <w:tr w14:paraId="40DA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top"/>
          </w:tcPr>
          <w:p w14:paraId="6F35AAB2">
            <w:pPr>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对应第</w:t>
            </w:r>
            <w:r>
              <w:rPr>
                <w:rFonts w:hint="eastAsia" w:ascii="宋体" w:hAnsi="宋体" w:eastAsia="宋体" w:cs="宋体"/>
                <w:sz w:val="21"/>
                <w:szCs w:val="21"/>
                <w:lang w:val="en-US" w:eastAsia="zh-CN" w:bidi="ar"/>
              </w:rPr>
              <w:t>四</w:t>
            </w:r>
            <w:r>
              <w:rPr>
                <w:rFonts w:hint="eastAsia" w:ascii="宋体" w:hAnsi="宋体" w:eastAsia="宋体" w:cs="宋体"/>
                <w:sz w:val="21"/>
                <w:szCs w:val="21"/>
                <w:lang w:bidi="ar"/>
              </w:rPr>
              <w:t>章评分办法及标准（报价除外）</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24C0D248">
            <w:pPr>
              <w:pStyle w:val="551"/>
              <w:adjustRightInd w:val="0"/>
              <w:snapToGrid w:val="0"/>
              <w:spacing w:line="280" w:lineRule="exact"/>
              <w:rPr>
                <w:rFonts w:hint="eastAsia" w:cs="宋体"/>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89D6F3F">
            <w:pPr>
              <w:pStyle w:val="551"/>
              <w:adjustRightInd w:val="0"/>
              <w:snapToGrid w:val="0"/>
              <w:spacing w:line="280" w:lineRule="exact"/>
              <w:rPr>
                <w:rFonts w:hint="eastAsia" w:cs="宋体"/>
                <w:highlight w:val="yellow"/>
              </w:rPr>
            </w:pPr>
          </w:p>
        </w:tc>
      </w:tr>
      <w:tr w14:paraId="2A32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81" w:type="dxa"/>
            <w:tcBorders>
              <w:top w:val="single" w:color="auto" w:sz="4" w:space="0"/>
              <w:left w:val="single" w:color="auto" w:sz="4" w:space="0"/>
              <w:right w:val="single" w:color="auto" w:sz="4" w:space="0"/>
            </w:tcBorders>
            <w:noWrap w:val="0"/>
            <w:vAlign w:val="top"/>
          </w:tcPr>
          <w:p w14:paraId="5B6562C2">
            <w:pPr>
              <w:snapToGrid w:val="0"/>
              <w:rPr>
                <w:rFonts w:hint="eastAsia" w:ascii="宋体" w:hAnsi="宋体" w:eastAsia="宋体" w:cs="宋体"/>
                <w:kern w:val="2"/>
                <w:sz w:val="13"/>
                <w:szCs w:val="13"/>
                <w:lang w:val="en-US" w:eastAsia="zh-CN" w:bidi="ar-SA"/>
              </w:rPr>
            </w:pPr>
            <w:r>
              <w:rPr>
                <w:rFonts w:hint="eastAsia" w:ascii="宋体" w:hAnsi="宋体" w:eastAsia="宋体" w:cs="宋体"/>
                <w:sz w:val="21"/>
                <w:szCs w:val="21"/>
                <w:lang w:bidi="ar"/>
              </w:rPr>
              <w:t>……</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685A3270">
            <w:pPr>
              <w:pStyle w:val="551"/>
              <w:adjustRightInd w:val="0"/>
              <w:snapToGrid w:val="0"/>
              <w:spacing w:line="280" w:lineRule="exact"/>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2240A3D">
            <w:pPr>
              <w:pStyle w:val="551"/>
              <w:adjustRightInd w:val="0"/>
              <w:snapToGrid w:val="0"/>
              <w:spacing w:line="280" w:lineRule="exact"/>
              <w:rPr>
                <w:rFonts w:hint="eastAsia" w:cs="宋体"/>
                <w:iCs/>
              </w:rPr>
            </w:pPr>
          </w:p>
        </w:tc>
      </w:tr>
      <w:tr w14:paraId="6CD1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659669CC">
            <w:pPr>
              <w:widowControl/>
              <w:jc w:val="left"/>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480888E0">
            <w:pPr>
              <w:pStyle w:val="551"/>
              <w:adjustRightInd w:val="0"/>
              <w:snapToGrid w:val="0"/>
              <w:spacing w:line="280" w:lineRule="exact"/>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3F091FAD">
            <w:pPr>
              <w:pStyle w:val="551"/>
              <w:adjustRightInd w:val="0"/>
              <w:snapToGrid w:val="0"/>
              <w:spacing w:line="280" w:lineRule="exact"/>
              <w:rPr>
                <w:rFonts w:hint="eastAsia" w:cs="宋体"/>
                <w:iCs/>
              </w:rPr>
            </w:pPr>
          </w:p>
        </w:tc>
      </w:tr>
      <w:tr w14:paraId="4A42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58C6F9BB">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5CC29103">
            <w:pPr>
              <w:widowControl/>
              <w:spacing w:line="280" w:lineRule="exact"/>
              <w:rPr>
                <w:rFonts w:hint="eastAsia" w:ascii="宋体" w:hAnsi="宋体" w:cs="宋体"/>
                <w:spacing w:val="4"/>
                <w:szCs w:val="21"/>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0AEEEFC9">
            <w:pPr>
              <w:widowControl/>
              <w:spacing w:line="280" w:lineRule="exact"/>
              <w:rPr>
                <w:rFonts w:hint="eastAsia" w:ascii="宋体" w:hAnsi="宋体" w:cs="宋体"/>
                <w:szCs w:val="21"/>
              </w:rPr>
            </w:pPr>
          </w:p>
        </w:tc>
      </w:tr>
      <w:tr w14:paraId="64E6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78AED428">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1769F69D">
            <w:pPr>
              <w:pStyle w:val="551"/>
              <w:adjustRightInd w:val="0"/>
              <w:snapToGrid w:val="0"/>
              <w:spacing w:line="280" w:lineRule="exact"/>
              <w:ind w:firstLine="576" w:firstLineChars="200"/>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A2AFB2C">
            <w:pPr>
              <w:pStyle w:val="551"/>
              <w:adjustRightInd w:val="0"/>
              <w:snapToGrid w:val="0"/>
              <w:spacing w:line="280" w:lineRule="exact"/>
              <w:ind w:firstLine="560" w:firstLineChars="200"/>
              <w:rPr>
                <w:rFonts w:hint="eastAsia" w:cs="宋体"/>
              </w:rPr>
            </w:pPr>
          </w:p>
        </w:tc>
      </w:tr>
      <w:tr w14:paraId="5C99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041AC1A5">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2518446E">
            <w:pPr>
              <w:pStyle w:val="551"/>
              <w:adjustRightInd w:val="0"/>
              <w:snapToGrid w:val="0"/>
              <w:spacing w:line="280" w:lineRule="exact"/>
              <w:ind w:firstLine="576" w:firstLineChars="200"/>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2F73A14E">
            <w:pPr>
              <w:pStyle w:val="551"/>
              <w:adjustRightInd w:val="0"/>
              <w:snapToGrid w:val="0"/>
              <w:spacing w:line="280" w:lineRule="exact"/>
              <w:ind w:firstLine="560" w:firstLineChars="200"/>
              <w:rPr>
                <w:rFonts w:hint="eastAsia" w:cs="宋体"/>
              </w:rPr>
            </w:pPr>
          </w:p>
        </w:tc>
      </w:tr>
      <w:tr w14:paraId="0915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81" w:type="dxa"/>
            <w:tcBorders>
              <w:left w:val="single" w:color="auto" w:sz="4" w:space="0"/>
              <w:right w:val="single" w:color="auto" w:sz="4" w:space="0"/>
            </w:tcBorders>
            <w:noWrap w:val="0"/>
            <w:vAlign w:val="center"/>
          </w:tcPr>
          <w:p w14:paraId="36C9821E">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3324B12F">
            <w:pPr>
              <w:pStyle w:val="2"/>
              <w:rPr>
                <w:rFonts w:hint="eastAsia" w:ascii="宋体" w:hAnsi="宋体" w:eastAsia="宋体" w:cs="宋体"/>
                <w:sz w:val="21"/>
                <w:szCs w:val="21"/>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3671B512">
            <w:pPr>
              <w:pStyle w:val="2"/>
              <w:rPr>
                <w:rFonts w:hint="eastAsia" w:ascii="宋体" w:hAnsi="宋体" w:eastAsia="宋体" w:cs="宋体"/>
                <w:sz w:val="21"/>
                <w:szCs w:val="21"/>
              </w:rPr>
            </w:pPr>
          </w:p>
        </w:tc>
      </w:tr>
    </w:tbl>
    <w:p w14:paraId="698AC1FB">
      <w:pPr>
        <w:pStyle w:val="2"/>
        <w:rPr>
          <w:rFonts w:hint="eastAsia" w:ascii="宋体" w:hAnsi="宋体" w:cs="仿宋_GB2312"/>
          <w:sz w:val="24"/>
          <w:lang w:val="zh-CN"/>
        </w:rPr>
      </w:pPr>
    </w:p>
    <w:p w14:paraId="3AEC794C">
      <w:pPr>
        <w:pStyle w:val="3"/>
        <w:ind w:firstLine="420" w:firstLineChars="200"/>
        <w:rPr>
          <w:rFonts w:hint="eastAsia" w:ascii="宋体" w:hAnsi="宋体" w:cs="仿宋_GB2312"/>
          <w:sz w:val="21"/>
          <w:szCs w:val="21"/>
          <w:lang w:val="zh-CN"/>
        </w:rPr>
      </w:pPr>
      <w:r>
        <w:rPr>
          <w:rFonts w:hint="eastAsia" w:ascii="宋体" w:hAnsi="宋体" w:cs="仿宋_GB2312"/>
          <w:sz w:val="21"/>
          <w:szCs w:val="21"/>
          <w:lang w:val="zh-CN"/>
        </w:rPr>
        <w:t>1、投标人根据商务技术评分标准自行填报。</w:t>
      </w:r>
    </w:p>
    <w:p w14:paraId="1AFB3A56">
      <w:pPr>
        <w:pStyle w:val="46"/>
        <w:ind w:left="0" w:leftChars="0"/>
        <w:rPr>
          <w:rFonts w:hint="eastAsia"/>
          <w:lang w:val="zh-CN"/>
        </w:rPr>
      </w:pPr>
      <w:r>
        <w:rPr>
          <w:rFonts w:hint="eastAsia"/>
          <w:lang w:val="zh-CN"/>
        </w:rPr>
        <w:t xml:space="preserve">     </w:t>
      </w:r>
    </w:p>
    <w:p w14:paraId="09706AA9">
      <w:pPr>
        <w:snapToGrid w:val="0"/>
        <w:spacing w:line="360" w:lineRule="auto"/>
        <w:jc w:val="center"/>
        <w:rPr>
          <w:rFonts w:hint="eastAsia" w:ascii="宋体" w:hAnsi="宋体" w:cs="宋体"/>
          <w:b/>
          <w:sz w:val="30"/>
        </w:rPr>
      </w:pPr>
    </w:p>
    <w:p w14:paraId="065BB12F">
      <w:pPr>
        <w:snapToGrid w:val="0"/>
        <w:spacing w:line="360" w:lineRule="auto"/>
        <w:jc w:val="center"/>
        <w:rPr>
          <w:rFonts w:hint="eastAsia" w:ascii="宋体" w:hAnsi="宋体" w:cs="宋体"/>
          <w:b/>
          <w:sz w:val="30"/>
        </w:rPr>
      </w:pPr>
    </w:p>
    <w:p w14:paraId="0C5B6A1A">
      <w:pPr>
        <w:snapToGrid w:val="0"/>
        <w:spacing w:line="360" w:lineRule="auto"/>
        <w:jc w:val="center"/>
        <w:rPr>
          <w:rFonts w:hint="eastAsia" w:ascii="宋体" w:hAnsi="宋体" w:cs="宋体"/>
          <w:b/>
          <w:sz w:val="30"/>
        </w:rPr>
      </w:pPr>
    </w:p>
    <w:p w14:paraId="36809A65">
      <w:pPr>
        <w:pStyle w:val="2"/>
        <w:rPr>
          <w:rFonts w:hint="eastAsia" w:ascii="宋体" w:hAnsi="宋体" w:cs="宋体"/>
          <w:b/>
          <w:sz w:val="30"/>
        </w:rPr>
      </w:pPr>
    </w:p>
    <w:p w14:paraId="5CFE9C57">
      <w:pPr>
        <w:pStyle w:val="3"/>
        <w:rPr>
          <w:rFonts w:hint="eastAsia" w:ascii="宋体" w:hAnsi="宋体" w:cs="宋体"/>
          <w:b/>
          <w:sz w:val="30"/>
        </w:rPr>
      </w:pPr>
    </w:p>
    <w:p w14:paraId="1A83F2D6">
      <w:pPr>
        <w:pStyle w:val="46"/>
        <w:rPr>
          <w:rFonts w:hint="eastAsia" w:ascii="宋体" w:hAnsi="宋体" w:cs="宋体"/>
          <w:b/>
          <w:sz w:val="30"/>
        </w:rPr>
      </w:pPr>
    </w:p>
    <w:p w14:paraId="38A99830">
      <w:pPr>
        <w:rPr>
          <w:rFonts w:hint="eastAsia" w:ascii="宋体" w:hAnsi="宋体" w:cs="宋体"/>
          <w:b/>
          <w:sz w:val="30"/>
        </w:rPr>
      </w:pPr>
    </w:p>
    <w:p w14:paraId="295AD6CF">
      <w:pPr>
        <w:pStyle w:val="2"/>
        <w:rPr>
          <w:rFonts w:hint="eastAsia"/>
        </w:rPr>
      </w:pPr>
    </w:p>
    <w:p w14:paraId="669EA45E">
      <w:pPr>
        <w:pStyle w:val="46"/>
        <w:rPr>
          <w:rFonts w:hint="eastAsia" w:ascii="宋体" w:hAnsi="宋体" w:cs="宋体"/>
          <w:b/>
          <w:sz w:val="30"/>
        </w:rPr>
      </w:pPr>
    </w:p>
    <w:p w14:paraId="1C2A4BBF">
      <w:pPr>
        <w:snapToGrid w:val="0"/>
        <w:spacing w:line="360" w:lineRule="auto"/>
        <w:jc w:val="both"/>
        <w:outlineLvl w:val="2"/>
        <w:rPr>
          <w:rFonts w:hint="eastAsia" w:ascii="黑体" w:hAnsi="黑体" w:eastAsia="黑体" w:cs="黑体"/>
          <w:sz w:val="32"/>
          <w:szCs w:val="32"/>
          <w:lang w:val="en-US" w:eastAsia="zh-CN"/>
        </w:rPr>
      </w:pPr>
      <w:r>
        <w:rPr>
          <w:rFonts w:hint="eastAsia" w:ascii="黑体" w:hAnsi="黑体" w:eastAsia="黑体" w:cs="黑体"/>
          <w:sz w:val="21"/>
          <w:szCs w:val="21"/>
        </w:rPr>
        <w:t>附件</w:t>
      </w:r>
      <w:r>
        <w:rPr>
          <w:rFonts w:hint="eastAsia" w:ascii="黑体" w:hAnsi="黑体" w:eastAsia="黑体" w:cs="黑体"/>
          <w:sz w:val="21"/>
          <w:szCs w:val="21"/>
          <w:lang w:val="en-US" w:eastAsia="zh-CN"/>
        </w:rPr>
        <w:t>5</w:t>
      </w:r>
    </w:p>
    <w:p w14:paraId="59BC2783">
      <w:pPr>
        <w:snapToGrid w:val="0"/>
        <w:spacing w:line="360" w:lineRule="auto"/>
        <w:jc w:val="center"/>
        <w:rPr>
          <w:rFonts w:hint="eastAsia" w:ascii="宋体" w:hAnsi="宋体" w:cs="宋体"/>
          <w:b/>
          <w:sz w:val="32"/>
          <w:szCs w:val="32"/>
        </w:rPr>
      </w:pPr>
    </w:p>
    <w:p w14:paraId="60B9DE84">
      <w:pPr>
        <w:snapToGrid w:val="0"/>
        <w:spacing w:line="360" w:lineRule="auto"/>
        <w:jc w:val="center"/>
        <w:rPr>
          <w:rFonts w:hint="eastAsia" w:ascii="黑体" w:hAnsi="黑体" w:eastAsia="黑体" w:cs="黑体"/>
          <w:b/>
          <w:sz w:val="28"/>
          <w:szCs w:val="28"/>
        </w:rPr>
      </w:pPr>
      <w:r>
        <w:rPr>
          <w:rFonts w:hint="eastAsia" w:ascii="黑体" w:hAnsi="黑体" w:eastAsia="黑体" w:cs="黑体"/>
          <w:b/>
          <w:sz w:val="28"/>
          <w:szCs w:val="28"/>
        </w:rPr>
        <w:t>投标声明函</w:t>
      </w:r>
    </w:p>
    <w:p w14:paraId="356EB67A">
      <w:pPr>
        <w:snapToGrid w:val="0"/>
        <w:spacing w:line="360" w:lineRule="auto"/>
        <w:rPr>
          <w:rFonts w:hint="eastAsia" w:ascii="宋体" w:hAnsi="宋体" w:cs="宋体"/>
          <w:sz w:val="21"/>
          <w:szCs w:val="21"/>
        </w:rPr>
      </w:pPr>
    </w:p>
    <w:p w14:paraId="1EF46340">
      <w:pPr>
        <w:snapToGrid w:val="0"/>
        <w:spacing w:line="360" w:lineRule="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lang w:val="en-US" w:eastAsia="zh-CN"/>
        </w:rPr>
        <w:t xml:space="preserve">                   </w:t>
      </w:r>
      <w:r>
        <w:rPr>
          <w:rFonts w:hint="eastAsia" w:ascii="宋体" w:hAnsi="宋体" w:cs="宋体"/>
          <w:sz w:val="21"/>
          <w:szCs w:val="21"/>
        </w:rPr>
        <w:t>：</w:t>
      </w:r>
    </w:p>
    <w:p w14:paraId="28A289EE">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rPr>
        <w:t>系中华人民共和国合法企业，经营地址</w:t>
      </w:r>
      <w:r>
        <w:rPr>
          <w:rFonts w:hint="eastAsia" w:ascii="宋体" w:hAnsi="宋体" w:cs="宋体"/>
          <w:sz w:val="21"/>
          <w:szCs w:val="21"/>
          <w:u w:val="single"/>
        </w:rPr>
        <w:t xml:space="preserve">                          </w:t>
      </w:r>
      <w:r>
        <w:rPr>
          <w:rFonts w:hint="eastAsia" w:ascii="宋体" w:hAnsi="宋体" w:cs="宋体"/>
          <w:sz w:val="21"/>
          <w:szCs w:val="21"/>
        </w:rPr>
        <w:t>。</w:t>
      </w:r>
    </w:p>
    <w:p w14:paraId="22FCAC90">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我</w:t>
      </w:r>
      <w:r>
        <w:rPr>
          <w:rFonts w:hint="eastAsia" w:ascii="宋体" w:hAnsi="宋体" w:cs="宋体"/>
          <w:sz w:val="21"/>
          <w:szCs w:val="21"/>
          <w:u w:val="single"/>
          <w:lang w:val="en-US" w:eastAsia="zh-CN"/>
        </w:rPr>
        <w:t xml:space="preserve">           </w:t>
      </w:r>
      <w:r>
        <w:rPr>
          <w:rFonts w:hint="eastAsia" w:ascii="宋体" w:hAnsi="宋体" w:cs="宋体"/>
          <w:sz w:val="21"/>
          <w:szCs w:val="21"/>
        </w:rPr>
        <w:t>（姓名）系</w:t>
      </w:r>
      <w:r>
        <w:rPr>
          <w:rFonts w:hint="eastAsia" w:ascii="宋体" w:hAnsi="宋体" w:cs="宋体"/>
          <w:sz w:val="21"/>
          <w:szCs w:val="21"/>
          <w:u w:val="single"/>
          <w:lang w:val="en-US" w:eastAsia="zh-CN"/>
        </w:rPr>
        <w:t xml:space="preserve">             </w:t>
      </w:r>
      <w:r>
        <w:rPr>
          <w:rFonts w:hint="eastAsia" w:ascii="宋体" w:hAnsi="宋体" w:cs="宋体"/>
          <w:sz w:val="21"/>
          <w:szCs w:val="21"/>
        </w:rPr>
        <w:t>（</w:t>
      </w:r>
      <w:r>
        <w:rPr>
          <w:rFonts w:hint="eastAsia" w:ascii="宋体" w:hAnsi="宋体" w:cs="宋体"/>
          <w:sz w:val="21"/>
          <w:szCs w:val="21"/>
          <w:u w:val="none"/>
          <w:lang w:eastAsia="zh-CN"/>
        </w:rPr>
        <w:t>投标人</w:t>
      </w:r>
      <w:r>
        <w:rPr>
          <w:rFonts w:hint="eastAsia" w:ascii="宋体" w:hAnsi="宋体" w:cs="宋体"/>
          <w:sz w:val="21"/>
          <w:szCs w:val="21"/>
        </w:rPr>
        <w:t>名称）的法定代表人，我方愿意参加贵方组织的</w:t>
      </w:r>
      <w:r>
        <w:rPr>
          <w:rFonts w:hint="eastAsia" w:ascii="宋体" w:hAnsi="宋体" w:cs="宋体"/>
          <w:sz w:val="21"/>
          <w:szCs w:val="21"/>
          <w:u w:val="single"/>
          <w:lang w:val="en-US" w:eastAsia="zh-CN"/>
        </w:rPr>
        <w:t xml:space="preserve">                 </w:t>
      </w:r>
      <w:r>
        <w:rPr>
          <w:rFonts w:hint="eastAsia" w:ascii="宋体" w:hAnsi="宋体" w:cs="宋体"/>
          <w:sz w:val="21"/>
          <w:szCs w:val="21"/>
        </w:rPr>
        <w:t>项目的投标，为便于贵方公正、择优地确定中标人及其投标产品和服务，我方就参加本次投标有关事项郑重声明如下：</w:t>
      </w:r>
    </w:p>
    <w:p w14:paraId="10EF63D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1.本投标有效期自开标日起 90日。</w:t>
      </w:r>
    </w:p>
    <w:p w14:paraId="77C37248">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2.我方向贵方提交的所有投标文件、资料都是准确的和真实的。</w:t>
      </w:r>
    </w:p>
    <w:p w14:paraId="271E0A06">
      <w:pPr>
        <w:snapToGrid w:val="0"/>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3. 我方</w:t>
      </w:r>
      <w:r>
        <w:rPr>
          <w:rFonts w:hint="eastAsia" w:ascii="宋体" w:hAnsi="宋体" w:cs="宋体"/>
          <w:sz w:val="21"/>
          <w:szCs w:val="21"/>
          <w:u w:val="none"/>
        </w:rPr>
        <w:t>未</w:t>
      </w:r>
      <w:r>
        <w:rPr>
          <w:rFonts w:hint="eastAsia" w:ascii="宋体" w:hAnsi="宋体" w:cs="宋体"/>
          <w:sz w:val="21"/>
          <w:szCs w:val="21"/>
        </w:rPr>
        <w:t>参加本采购项目的整体设计、规范编制或者项目管理、监理、检测等服务</w:t>
      </w:r>
      <w:r>
        <w:rPr>
          <w:rFonts w:hint="eastAsia" w:ascii="宋体" w:hAnsi="宋体" w:cs="宋体"/>
          <w:sz w:val="21"/>
          <w:szCs w:val="21"/>
          <w:lang w:eastAsia="zh-CN"/>
        </w:rPr>
        <w:t>。</w:t>
      </w:r>
    </w:p>
    <w:p w14:paraId="7B1CD7A9">
      <w:pPr>
        <w:snapToGrid w:val="0"/>
        <w:spacing w:line="360" w:lineRule="auto"/>
        <w:ind w:firstLine="420" w:firstLineChars="200"/>
        <w:rPr>
          <w:rFonts w:hint="eastAsia" w:ascii="宋体" w:hAnsi="宋体" w:cs="宋体"/>
          <w:sz w:val="21"/>
          <w:szCs w:val="21"/>
        </w:rPr>
      </w:pPr>
      <w:r>
        <w:rPr>
          <w:rFonts w:hint="eastAsia" w:ascii="宋体" w:hAnsi="宋体" w:cs="宋体"/>
          <w:kern w:val="0"/>
          <w:sz w:val="21"/>
          <w:szCs w:val="21"/>
          <w:lang w:val="en-US" w:eastAsia="zh-CN"/>
        </w:rPr>
        <w:t>4</w:t>
      </w:r>
      <w:r>
        <w:rPr>
          <w:rFonts w:hint="eastAsia" w:ascii="宋体" w:hAnsi="宋体" w:cs="宋体"/>
          <w:sz w:val="21"/>
          <w:szCs w:val="21"/>
        </w:rPr>
        <w:t>.</w:t>
      </w:r>
      <w:r>
        <w:rPr>
          <w:rFonts w:hint="eastAsia" w:ascii="宋体" w:hAnsi="宋体" w:cs="宋体"/>
          <w:kern w:val="0"/>
          <w:sz w:val="21"/>
          <w:szCs w:val="21"/>
        </w:rPr>
        <w:t>我方直接控股的单位、由我方管理的单位，没有同时参加本</w:t>
      </w:r>
      <w:r>
        <w:rPr>
          <w:rFonts w:hint="eastAsia" w:ascii="宋体" w:hAnsi="宋体" w:cs="宋体"/>
          <w:sz w:val="21"/>
          <w:szCs w:val="21"/>
        </w:rPr>
        <w:t>合同项下</w:t>
      </w:r>
      <w:r>
        <w:rPr>
          <w:rFonts w:hint="eastAsia" w:ascii="宋体" w:hAnsi="宋体" w:cs="宋体"/>
          <w:kern w:val="0"/>
          <w:sz w:val="21"/>
          <w:szCs w:val="21"/>
        </w:rPr>
        <w:t>的投标。</w:t>
      </w:r>
    </w:p>
    <w:p w14:paraId="76D5694D">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.我方委托授权人</w:t>
      </w:r>
      <w:r>
        <w:rPr>
          <w:rFonts w:hint="eastAsia" w:ascii="宋体" w:hAnsi="宋体" w:cs="宋体"/>
          <w:sz w:val="21"/>
          <w:szCs w:val="21"/>
          <w:u w:val="single"/>
        </w:rPr>
        <w:t xml:space="preserve">      </w:t>
      </w:r>
      <w:r>
        <w:rPr>
          <w:rFonts w:hint="eastAsia" w:ascii="宋体" w:hAnsi="宋体" w:cs="宋体"/>
          <w:sz w:val="21"/>
          <w:szCs w:val="21"/>
        </w:rPr>
        <w:t>（姓名）为我单位的正式在职职工，以我方的名义参加</w:t>
      </w:r>
      <w:r>
        <w:rPr>
          <w:rFonts w:hint="eastAsia" w:ascii="宋体" w:hAnsi="宋体" w:cs="宋体"/>
          <w:sz w:val="21"/>
          <w:szCs w:val="21"/>
          <w:u w:val="single"/>
        </w:rPr>
        <w:t xml:space="preserve">                          </w:t>
      </w:r>
      <w:r>
        <w:rPr>
          <w:rFonts w:hint="eastAsia" w:ascii="宋体" w:hAnsi="宋体" w:cs="宋体"/>
          <w:sz w:val="21"/>
          <w:szCs w:val="21"/>
        </w:rPr>
        <w:t>本项目的投标活动，</w:t>
      </w:r>
    </w:p>
    <w:p w14:paraId="01CA463A">
      <w:pPr>
        <w:snapToGrid w:val="0"/>
        <w:spacing w:line="360" w:lineRule="auto"/>
        <w:ind w:firstLine="420" w:firstLineChars="200"/>
        <w:rPr>
          <w:rFonts w:hint="eastAsia" w:ascii="宋体" w:hAnsi="宋体" w:cs="宋体"/>
          <w:sz w:val="21"/>
          <w:szCs w:val="21"/>
        </w:rPr>
      </w:pPr>
    </w:p>
    <w:p w14:paraId="4AB4ED16">
      <w:pPr>
        <w:snapToGrid w:val="0"/>
        <w:spacing w:line="360" w:lineRule="auto"/>
        <w:ind w:firstLine="420" w:firstLineChars="200"/>
        <w:rPr>
          <w:rFonts w:hint="eastAsia" w:ascii="宋体" w:hAnsi="宋体" w:cs="宋体"/>
          <w:sz w:val="21"/>
          <w:szCs w:val="21"/>
        </w:rPr>
      </w:pPr>
      <w:r>
        <w:rPr>
          <w:rFonts w:hint="eastAsia" w:ascii="宋体" w:hAnsi="宋体" w:cs="宋体"/>
          <w:kern w:val="0"/>
          <w:sz w:val="21"/>
          <w:szCs w:val="21"/>
        </w:rPr>
        <w:t>本单位对上述承诺内容的真实性负责。如有虚假，将依法承担相应责任。</w:t>
      </w:r>
    </w:p>
    <w:p w14:paraId="58542BD6">
      <w:pPr>
        <w:snapToGrid w:val="0"/>
        <w:spacing w:line="360" w:lineRule="auto"/>
        <w:ind w:firstLine="200"/>
        <w:rPr>
          <w:rFonts w:hint="eastAsia" w:ascii="宋体" w:hAnsi="宋体" w:cs="宋体"/>
          <w:sz w:val="21"/>
          <w:szCs w:val="21"/>
        </w:rPr>
      </w:pPr>
    </w:p>
    <w:p w14:paraId="0585BFE0">
      <w:pPr>
        <w:snapToGrid w:val="0"/>
        <w:spacing w:line="360" w:lineRule="auto"/>
        <w:ind w:firstLine="210" w:firstLineChars="100"/>
        <w:rPr>
          <w:rFonts w:hint="eastAsia" w:ascii="宋体" w:hAnsi="宋体" w:cs="宋体"/>
          <w:b w:val="0"/>
          <w:bCs w:val="0"/>
          <w:sz w:val="21"/>
          <w:szCs w:val="21"/>
          <w:lang w:eastAsia="zh-CN"/>
        </w:rPr>
      </w:pPr>
    </w:p>
    <w:p w14:paraId="3777D697">
      <w:pPr>
        <w:snapToGrid w:val="0"/>
        <w:spacing w:line="360" w:lineRule="auto"/>
        <w:ind w:firstLine="210" w:firstLineChars="100"/>
        <w:rPr>
          <w:rFonts w:hint="eastAsia" w:ascii="宋体" w:hAnsi="宋体" w:cs="宋体"/>
          <w:b w:val="0"/>
          <w:bCs w:val="0"/>
          <w:sz w:val="21"/>
          <w:szCs w:val="21"/>
          <w:lang w:eastAsia="zh-CN"/>
        </w:rPr>
      </w:pPr>
    </w:p>
    <w:p w14:paraId="786B2E92">
      <w:pPr>
        <w:snapToGrid w:val="0"/>
        <w:spacing w:line="360" w:lineRule="auto"/>
        <w:ind w:firstLine="210" w:firstLineChars="100"/>
        <w:rPr>
          <w:rFonts w:hint="eastAsia" w:ascii="宋体" w:hAnsi="宋体" w:cs="宋体"/>
          <w:b w:val="0"/>
          <w:bCs w:val="0"/>
          <w:sz w:val="21"/>
          <w:szCs w:val="21"/>
          <w:lang w:eastAsia="zh-CN"/>
        </w:rPr>
      </w:pPr>
    </w:p>
    <w:p w14:paraId="11AD6823">
      <w:pPr>
        <w:spacing w:line="540" w:lineRule="exact"/>
        <w:ind w:firstLine="3360" w:firstLineChars="16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2A8C55A2">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5A2AD99D">
      <w:pPr>
        <w:snapToGrid w:val="0"/>
        <w:spacing w:line="360" w:lineRule="auto"/>
        <w:outlineLvl w:val="2"/>
        <w:rPr>
          <w:rFonts w:hint="eastAsia" w:ascii="黑体" w:hAnsi="黑体" w:eastAsia="黑体" w:cs="黑体"/>
          <w:sz w:val="30"/>
          <w:szCs w:val="20"/>
        </w:rPr>
      </w:pPr>
      <w:r>
        <w:rPr>
          <w:rFonts w:hint="eastAsia" w:ascii="宋体" w:hAnsi="宋体" w:cs="宋体"/>
          <w:sz w:val="21"/>
          <w:szCs w:val="21"/>
        </w:rPr>
        <w:br w:type="page"/>
      </w:r>
      <w:r>
        <w:rPr>
          <w:rFonts w:hint="eastAsia" w:ascii="黑体" w:hAnsi="黑体" w:eastAsia="黑体" w:cs="黑体"/>
          <w:sz w:val="21"/>
          <w:szCs w:val="21"/>
        </w:rPr>
        <w:t>附件</w:t>
      </w:r>
      <w:r>
        <w:rPr>
          <w:rFonts w:hint="eastAsia" w:ascii="黑体" w:hAnsi="黑体" w:eastAsia="黑体" w:cs="黑体"/>
          <w:sz w:val="21"/>
          <w:szCs w:val="21"/>
          <w:lang w:val="en-US" w:eastAsia="zh-CN"/>
        </w:rPr>
        <w:t>6</w:t>
      </w:r>
    </w:p>
    <w:p w14:paraId="7DA6AB9C">
      <w:pPr>
        <w:spacing w:line="540" w:lineRule="exact"/>
        <w:contextualSpacing/>
        <w:jc w:val="center"/>
        <w:rPr>
          <w:rFonts w:hint="eastAsia" w:ascii="黑体" w:hAnsi="黑体" w:eastAsia="黑体" w:cs="黑体"/>
          <w:b/>
          <w:sz w:val="21"/>
          <w:szCs w:val="21"/>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一）</w:t>
      </w:r>
      <w:r>
        <w:rPr>
          <w:rFonts w:hint="eastAsia" w:ascii="黑体" w:hAnsi="黑体" w:eastAsia="黑体" w:cs="黑体"/>
          <w:b/>
          <w:sz w:val="28"/>
          <w:szCs w:val="28"/>
        </w:rPr>
        <w:t>授权委托书（适用于非联合体投标）</w:t>
      </w:r>
    </w:p>
    <w:p w14:paraId="7679A1E9">
      <w:pPr>
        <w:spacing w:line="540" w:lineRule="exact"/>
        <w:contextualSpacing/>
        <w:rPr>
          <w:rFonts w:hint="eastAsia" w:ascii="宋体" w:hAnsi="宋体" w:eastAsia="宋体" w:cs="宋体"/>
          <w:sz w:val="21"/>
          <w:szCs w:val="21"/>
        </w:rPr>
      </w:pPr>
    </w:p>
    <w:p w14:paraId="2C22F84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5136D3F8">
      <w:pPr>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现委托（姓名）为我方代理人（身份证号码：，手机：），以我方名义处理</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（项目编号）</w:t>
      </w:r>
      <w:r>
        <w:rPr>
          <w:rFonts w:hint="eastAsia" w:ascii="宋体" w:hAnsi="宋体" w:eastAsia="宋体" w:cs="宋体"/>
          <w:sz w:val="21"/>
          <w:szCs w:val="21"/>
        </w:rPr>
        <w:t>】政府采购投标的一切事项，其法律后果由我方承担。</w:t>
      </w:r>
    </w:p>
    <w:p w14:paraId="73283539">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委托期限：自   年   月  日起至   年   月  日止。</w:t>
      </w:r>
    </w:p>
    <w:p w14:paraId="1FD67C09">
      <w:pPr>
        <w:spacing w:line="540" w:lineRule="exact"/>
        <w:ind w:firstLine="552"/>
        <w:contextualSpacing/>
        <w:rPr>
          <w:rFonts w:hint="eastAsia" w:ascii="宋体" w:hAnsi="宋体" w:eastAsia="宋体" w:cs="宋体"/>
          <w:sz w:val="21"/>
          <w:szCs w:val="21"/>
        </w:rPr>
      </w:pPr>
      <w:r>
        <w:rPr>
          <w:rFonts w:hint="eastAsia" w:ascii="宋体" w:hAnsi="宋体" w:eastAsia="宋体" w:cs="宋体"/>
          <w:sz w:val="21"/>
          <w:szCs w:val="21"/>
        </w:rPr>
        <w:t>特此告知。</w:t>
      </w:r>
    </w:p>
    <w:p w14:paraId="460C94DA">
      <w:pPr>
        <w:spacing w:line="540" w:lineRule="exact"/>
        <w:ind w:firstLine="552"/>
        <w:contextualSpacing/>
        <w:rPr>
          <w:rFonts w:hint="eastAsia" w:ascii="宋体" w:hAnsi="宋体" w:eastAsia="宋体" w:cs="宋体"/>
          <w:sz w:val="21"/>
          <w:szCs w:val="21"/>
        </w:rPr>
      </w:pPr>
    </w:p>
    <w:p w14:paraId="01C72AFC">
      <w:pPr>
        <w:spacing w:line="540" w:lineRule="exact"/>
        <w:ind w:firstLine="552"/>
        <w:contextualSpacing/>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附</w:t>
      </w:r>
      <w:r>
        <w:rPr>
          <w:rFonts w:hint="eastAsia" w:ascii="黑体" w:hAnsi="黑体" w:eastAsia="黑体" w:cs="黑体"/>
          <w:b/>
          <w:bCs/>
          <w:sz w:val="21"/>
          <w:szCs w:val="21"/>
        </w:rPr>
        <w:t>代理人身份证</w:t>
      </w:r>
      <w:r>
        <w:rPr>
          <w:rFonts w:hint="eastAsia" w:ascii="黑体" w:hAnsi="黑体" w:eastAsia="黑体" w:cs="黑体"/>
          <w:b/>
          <w:bCs/>
          <w:sz w:val="21"/>
          <w:szCs w:val="21"/>
          <w:lang w:val="en-US" w:eastAsia="zh-CN"/>
        </w:rPr>
        <w:t>正反面复印件</w:t>
      </w:r>
    </w:p>
    <w:p w14:paraId="4C821841">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5E78B97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签发日期：  年  月   日</w:t>
      </w:r>
    </w:p>
    <w:p w14:paraId="57458594">
      <w:pPr>
        <w:spacing w:line="540" w:lineRule="exact"/>
        <w:contextualSpacing/>
        <w:jc w:val="center"/>
        <w:rPr>
          <w:rFonts w:hint="eastAsia" w:ascii="宋体" w:hAnsi="宋体" w:eastAsia="宋体" w:cs="宋体"/>
          <w:b/>
          <w:sz w:val="21"/>
          <w:szCs w:val="21"/>
        </w:rPr>
      </w:pPr>
    </w:p>
    <w:p w14:paraId="3FF93353">
      <w:pPr>
        <w:pStyle w:val="2"/>
        <w:rPr>
          <w:rFonts w:ascii="仿宋_GB2312" w:eastAsia="仿宋_GB2312"/>
        </w:rPr>
      </w:pPr>
    </w:p>
    <w:p w14:paraId="6B7D20B7">
      <w:pPr>
        <w:spacing w:line="540" w:lineRule="exact"/>
        <w:contextualSpacing/>
        <w:jc w:val="center"/>
        <w:rPr>
          <w:rFonts w:hint="eastAsia" w:ascii="黑体" w:hAnsi="黑体" w:eastAsia="黑体" w:cs="黑体"/>
          <w:b/>
          <w:sz w:val="28"/>
          <w:szCs w:val="28"/>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二）</w:t>
      </w:r>
      <w:r>
        <w:rPr>
          <w:rFonts w:hint="eastAsia" w:ascii="黑体" w:hAnsi="黑体" w:eastAsia="黑体" w:cs="黑体"/>
          <w:b/>
          <w:sz w:val="28"/>
          <w:szCs w:val="28"/>
        </w:rPr>
        <w:t>授权委托书（适用于联合体投标）</w:t>
      </w:r>
    </w:p>
    <w:p w14:paraId="7D67D26C">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326F1477">
      <w:pPr>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现委托（姓名）为我方代理人（身份证号码：，手机：），以我方名义处理</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（项目编号）</w:t>
      </w:r>
      <w:r>
        <w:rPr>
          <w:rFonts w:hint="eastAsia" w:ascii="宋体" w:hAnsi="宋体" w:eastAsia="宋体" w:cs="宋体"/>
          <w:sz w:val="21"/>
          <w:szCs w:val="21"/>
        </w:rPr>
        <w:t>】政府采购投标的一切事项，其法律后果由我方承担。</w:t>
      </w:r>
    </w:p>
    <w:p w14:paraId="5CEDEC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委托期限：自   年   月  日起至   年   月  日止。</w:t>
      </w:r>
    </w:p>
    <w:p w14:paraId="7274116A">
      <w:pPr>
        <w:spacing w:line="540" w:lineRule="exact"/>
        <w:ind w:firstLine="552"/>
        <w:contextualSpacing/>
        <w:rPr>
          <w:rFonts w:hint="eastAsia" w:ascii="宋体" w:hAnsi="宋体" w:eastAsia="宋体" w:cs="宋体"/>
          <w:sz w:val="21"/>
          <w:szCs w:val="21"/>
        </w:rPr>
      </w:pPr>
      <w:r>
        <w:rPr>
          <w:rFonts w:hint="eastAsia" w:ascii="宋体" w:hAnsi="宋体" w:eastAsia="宋体" w:cs="宋体"/>
          <w:sz w:val="21"/>
          <w:szCs w:val="21"/>
        </w:rPr>
        <w:t>特此告知。</w:t>
      </w:r>
    </w:p>
    <w:p w14:paraId="7A3FFD03">
      <w:pPr>
        <w:spacing w:line="540" w:lineRule="exact"/>
        <w:ind w:firstLine="552"/>
        <w:contextualSpacing/>
        <w:rPr>
          <w:rFonts w:hint="eastAsia" w:ascii="宋体" w:hAnsi="宋体" w:eastAsia="宋体" w:cs="宋体"/>
          <w:b/>
          <w:bCs/>
          <w:sz w:val="21"/>
          <w:szCs w:val="21"/>
          <w:lang w:val="en-US" w:eastAsia="zh-CN"/>
        </w:rPr>
      </w:pPr>
    </w:p>
    <w:p w14:paraId="3CA3FCA9">
      <w:pPr>
        <w:spacing w:line="540" w:lineRule="exact"/>
        <w:ind w:firstLine="552"/>
        <w:contextualSpacing/>
        <w:rPr>
          <w:rFonts w:hint="eastAsia" w:ascii="黑体" w:hAnsi="黑体" w:eastAsia="黑体" w:cs="黑体"/>
          <w:sz w:val="21"/>
          <w:szCs w:val="21"/>
        </w:rPr>
      </w:pPr>
      <w:r>
        <w:rPr>
          <w:rFonts w:hint="eastAsia" w:ascii="黑体" w:hAnsi="黑体" w:eastAsia="黑体" w:cs="黑体"/>
          <w:b/>
          <w:bCs/>
          <w:sz w:val="21"/>
          <w:szCs w:val="21"/>
          <w:lang w:val="en-US" w:eastAsia="zh-CN"/>
        </w:rPr>
        <w:t>附</w:t>
      </w:r>
      <w:r>
        <w:rPr>
          <w:rFonts w:hint="eastAsia" w:ascii="黑体" w:hAnsi="黑体" w:eastAsia="黑体" w:cs="黑体"/>
          <w:b/>
          <w:bCs/>
          <w:sz w:val="21"/>
          <w:szCs w:val="21"/>
        </w:rPr>
        <w:t>代理人身份证</w:t>
      </w:r>
      <w:r>
        <w:rPr>
          <w:rFonts w:hint="eastAsia" w:ascii="黑体" w:hAnsi="黑体" w:eastAsia="黑体" w:cs="黑体"/>
          <w:b/>
          <w:bCs/>
          <w:sz w:val="21"/>
          <w:szCs w:val="21"/>
          <w:lang w:val="en-US" w:eastAsia="zh-CN"/>
        </w:rPr>
        <w:t>正反面复印件</w:t>
      </w:r>
    </w:p>
    <w:p w14:paraId="3DA2CB9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联合体成员名称(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1547192D">
      <w:pPr>
        <w:spacing w:line="540" w:lineRule="exact"/>
        <w:ind w:firstLine="3885" w:firstLineChars="1850"/>
        <w:contextualSpacing/>
        <w:rPr>
          <w:rFonts w:hint="eastAsia" w:ascii="宋体" w:hAnsi="宋体" w:eastAsia="宋体" w:cs="宋体"/>
          <w:sz w:val="21"/>
          <w:szCs w:val="21"/>
        </w:rPr>
      </w:pPr>
      <w:r>
        <w:rPr>
          <w:rFonts w:hint="eastAsia" w:ascii="宋体" w:hAnsi="宋体" w:eastAsia="宋体" w:cs="宋体"/>
          <w:sz w:val="21"/>
          <w:szCs w:val="21"/>
        </w:rPr>
        <w:t>联合体成员名称(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2545DF31">
      <w:pPr>
        <w:spacing w:line="540" w:lineRule="exact"/>
        <w:ind w:firstLine="3885" w:firstLineChars="1850"/>
        <w:contextualSpacing/>
        <w:rPr>
          <w:rFonts w:hint="eastAsia" w:ascii="宋体" w:hAnsi="宋体" w:eastAsia="宋体" w:cs="宋体"/>
          <w:sz w:val="21"/>
          <w:szCs w:val="21"/>
        </w:rPr>
      </w:pPr>
      <w:r>
        <w:rPr>
          <w:rFonts w:hint="eastAsia" w:ascii="宋体" w:hAnsi="宋体" w:eastAsia="宋体" w:cs="宋体"/>
          <w:sz w:val="21"/>
          <w:szCs w:val="21"/>
        </w:rPr>
        <w:t>……</w:t>
      </w:r>
    </w:p>
    <w:p w14:paraId="1CE7B11A">
      <w:pPr>
        <w:spacing w:line="540" w:lineRule="exact"/>
        <w:contextualSpacing/>
        <w:rPr>
          <w:rFonts w:ascii="仿宋_GB2312" w:eastAsia="仿宋_GB2312"/>
          <w:b/>
          <w:sz w:val="24"/>
          <w:szCs w:val="24"/>
        </w:rPr>
      </w:pPr>
      <w:r>
        <w:rPr>
          <w:rFonts w:hint="eastAsia" w:ascii="宋体" w:hAnsi="宋体" w:eastAsia="宋体" w:cs="宋体"/>
          <w:sz w:val="21"/>
          <w:szCs w:val="21"/>
        </w:rPr>
        <w:t xml:space="preserve">                                     签发日期：  年  月   日</w:t>
      </w:r>
    </w:p>
    <w:p w14:paraId="1B9BB4C1">
      <w:pPr>
        <w:spacing w:line="540" w:lineRule="exact"/>
        <w:contextualSpacing/>
        <w:jc w:val="center"/>
        <w:rPr>
          <w:rFonts w:hint="eastAsia" w:ascii="黑体" w:hAnsi="黑体" w:eastAsia="黑体" w:cs="黑体"/>
          <w:b/>
          <w:sz w:val="28"/>
          <w:szCs w:val="28"/>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三）</w:t>
      </w:r>
      <w:r>
        <w:rPr>
          <w:rFonts w:hint="eastAsia" w:ascii="黑体" w:hAnsi="黑体" w:eastAsia="黑体" w:cs="黑体"/>
          <w:b/>
          <w:sz w:val="28"/>
          <w:szCs w:val="28"/>
        </w:rPr>
        <w:t>法定代表人、单位负责人或自然人本人的身份证明（适用于法定代表人、单位负责人或者自然人本人代表投标人参加投标）</w:t>
      </w:r>
    </w:p>
    <w:tbl>
      <w:tblPr>
        <w:tblStyle w:val="60"/>
        <w:tblpPr w:leftFromText="180" w:rightFromText="180" w:vertAnchor="text" w:horzAnchor="page" w:tblpX="1946" w:tblpY="1149"/>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0097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7" w:hRule="atLeast"/>
        </w:trPr>
        <w:tc>
          <w:tcPr>
            <w:tcW w:w="8400" w:type="dxa"/>
            <w:noWrap w:val="0"/>
            <w:vAlign w:val="top"/>
          </w:tcPr>
          <w:p w14:paraId="3A16A919">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正面：                                 反面：</w:t>
            </w:r>
          </w:p>
          <w:p w14:paraId="21BC8C8B">
            <w:pPr>
              <w:spacing w:line="540" w:lineRule="exact"/>
              <w:contextualSpacing/>
              <w:rPr>
                <w:rFonts w:hint="eastAsia" w:ascii="宋体" w:hAnsi="宋体" w:eastAsia="宋体" w:cs="宋体"/>
                <w:sz w:val="21"/>
                <w:szCs w:val="21"/>
              </w:rPr>
            </w:pPr>
          </w:p>
        </w:tc>
      </w:tr>
    </w:tbl>
    <w:p w14:paraId="29E1AF0D">
      <w:pPr>
        <w:spacing w:line="540" w:lineRule="exact"/>
        <w:contextualSpacing/>
        <w:rPr>
          <w:rFonts w:hint="eastAsia" w:ascii="宋体" w:hAnsi="宋体" w:eastAsia="宋体" w:cs="宋体"/>
          <w:sz w:val="21"/>
          <w:szCs w:val="21"/>
        </w:rPr>
      </w:pPr>
    </w:p>
    <w:p w14:paraId="3A6CD7D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身份证件扫描件：</w:t>
      </w:r>
    </w:p>
    <w:p w14:paraId="3398838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w:t>
      </w:r>
    </w:p>
    <w:p w14:paraId="3D604B00">
      <w:pPr>
        <w:spacing w:line="540" w:lineRule="exact"/>
        <w:contextualSpacing/>
        <w:rPr>
          <w:rFonts w:hint="eastAsia" w:ascii="宋体" w:hAnsi="宋体" w:eastAsia="宋体" w:cs="宋体"/>
          <w:sz w:val="21"/>
          <w:szCs w:val="21"/>
        </w:rPr>
      </w:pPr>
    </w:p>
    <w:p w14:paraId="4F912E76">
      <w:pPr>
        <w:spacing w:line="540" w:lineRule="exact"/>
        <w:contextualSpacing/>
        <w:rPr>
          <w:rFonts w:hint="eastAsia" w:ascii="宋体" w:hAnsi="宋体" w:eastAsia="宋体" w:cs="宋体"/>
          <w:sz w:val="21"/>
          <w:szCs w:val="21"/>
        </w:rPr>
      </w:pPr>
    </w:p>
    <w:p w14:paraId="0A8E42DE">
      <w:pPr>
        <w:spacing w:line="540" w:lineRule="exact"/>
        <w:ind w:firstLine="3570" w:firstLineChars="17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16487FD2">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457083B2">
      <w:pPr>
        <w:pStyle w:val="43"/>
        <w:jc w:val="both"/>
        <w:rPr>
          <w:rFonts w:hint="eastAsia" w:ascii="宋体" w:hAnsi="宋体" w:eastAsia="宋体" w:cs="宋体"/>
          <w:sz w:val="21"/>
          <w:szCs w:val="21"/>
        </w:rPr>
      </w:pPr>
    </w:p>
    <w:p w14:paraId="4DCA1BCF">
      <w:pPr>
        <w:spacing w:line="360" w:lineRule="auto"/>
        <w:jc w:val="left"/>
        <w:rPr>
          <w:rFonts w:hint="eastAsia" w:ascii="宋体" w:hAnsi="宋体"/>
          <w:sz w:val="21"/>
          <w:szCs w:val="21"/>
        </w:rPr>
      </w:pPr>
    </w:p>
    <w:p w14:paraId="2EA1C534">
      <w:pPr>
        <w:spacing w:line="360" w:lineRule="auto"/>
        <w:jc w:val="left"/>
        <w:rPr>
          <w:rFonts w:hint="eastAsia" w:ascii="宋体" w:hAnsi="宋体"/>
          <w:sz w:val="21"/>
          <w:szCs w:val="21"/>
        </w:rPr>
      </w:pPr>
    </w:p>
    <w:p w14:paraId="4CAFB3E9">
      <w:pPr>
        <w:spacing w:line="360" w:lineRule="auto"/>
        <w:jc w:val="left"/>
        <w:rPr>
          <w:rFonts w:hint="eastAsia" w:ascii="宋体" w:hAnsi="宋体"/>
          <w:sz w:val="21"/>
          <w:szCs w:val="21"/>
        </w:rPr>
      </w:pPr>
    </w:p>
    <w:p w14:paraId="1A80BF4E">
      <w:pPr>
        <w:spacing w:line="360" w:lineRule="auto"/>
        <w:jc w:val="left"/>
        <w:outlineLvl w:val="2"/>
        <w:rPr>
          <w:rFonts w:hint="eastAsia" w:ascii="黑体" w:hAnsi="黑体" w:eastAsia="黑体" w:cs="黑体"/>
          <w:sz w:val="21"/>
          <w:szCs w:val="21"/>
          <w:lang w:val="en-US" w:eastAsia="zh-CN"/>
        </w:rPr>
      </w:pPr>
      <w:r>
        <w:rPr>
          <w:rFonts w:hint="eastAsia" w:ascii="黑体" w:hAnsi="黑体" w:eastAsia="黑体" w:cs="黑体"/>
          <w:sz w:val="21"/>
          <w:szCs w:val="21"/>
        </w:rPr>
        <w:t>附件</w:t>
      </w:r>
      <w:r>
        <w:rPr>
          <w:rFonts w:hint="eastAsia" w:ascii="黑体" w:hAnsi="黑体" w:eastAsia="黑体" w:cs="黑体"/>
          <w:sz w:val="21"/>
          <w:szCs w:val="21"/>
          <w:lang w:val="en-US" w:eastAsia="zh-CN"/>
        </w:rPr>
        <w:t>7</w:t>
      </w:r>
    </w:p>
    <w:p w14:paraId="0945EC06">
      <w:pPr>
        <w:ind w:firstLine="602"/>
        <w:jc w:val="center"/>
        <w:rPr>
          <w:rFonts w:hint="eastAsia" w:hAnsi="宋体" w:cs="宋体"/>
          <w:b/>
          <w:sz w:val="28"/>
          <w:szCs w:val="28"/>
          <w:lang w:bidi="ar"/>
        </w:rPr>
      </w:pPr>
    </w:p>
    <w:p w14:paraId="47EAE2A3">
      <w:pPr>
        <w:ind w:firstLine="602"/>
        <w:jc w:val="center"/>
        <w:rPr>
          <w:rFonts w:hint="eastAsia" w:ascii="黑体" w:hAnsi="黑体" w:eastAsia="黑体" w:cs="黑体"/>
          <w:b/>
          <w:sz w:val="28"/>
          <w:szCs w:val="28"/>
        </w:rPr>
      </w:pPr>
      <w:r>
        <w:rPr>
          <w:rFonts w:hint="eastAsia" w:ascii="黑体" w:hAnsi="黑体" w:eastAsia="黑体" w:cs="黑体"/>
          <w:b/>
          <w:sz w:val="28"/>
          <w:szCs w:val="28"/>
          <w:lang w:bidi="ar"/>
        </w:rPr>
        <w:t>分包意向协议</w:t>
      </w:r>
    </w:p>
    <w:p w14:paraId="69BB524F">
      <w:pPr>
        <w:spacing w:line="360" w:lineRule="auto"/>
        <w:ind w:firstLine="482"/>
        <w:jc w:val="left"/>
        <w:rPr>
          <w:rFonts w:hint="eastAsia" w:hAnsi="宋体" w:cs="宋体"/>
          <w:b/>
          <w:sz w:val="21"/>
          <w:szCs w:val="21"/>
          <w:lang w:bidi="ar"/>
        </w:rPr>
      </w:pPr>
    </w:p>
    <w:p w14:paraId="5A44BAAC">
      <w:pPr>
        <w:widowControl/>
        <w:spacing w:line="360" w:lineRule="auto"/>
        <w:ind w:firstLine="315" w:firstLineChars="150"/>
        <w:jc w:val="left"/>
        <w:rPr>
          <w:szCs w:val="21"/>
        </w:rPr>
      </w:pPr>
      <w:r>
        <w:rPr>
          <w:szCs w:val="21"/>
        </w:rPr>
        <w:t>（</w:t>
      </w:r>
      <w:r>
        <w:rPr>
          <w:b/>
          <w:szCs w:val="21"/>
        </w:rPr>
        <w:t>中标后以分包方式履行合同的，提供分包意向协议；采购人不同意分包或者投标人中标后不以分包方式履行合同的，则不需要提供。</w:t>
      </w:r>
      <w:r>
        <w:rPr>
          <w:szCs w:val="21"/>
        </w:rPr>
        <w:t>）</w:t>
      </w:r>
    </w:p>
    <w:p w14:paraId="0CEDA069">
      <w:pPr>
        <w:snapToGrid w:val="0"/>
        <w:spacing w:line="360" w:lineRule="auto"/>
        <w:ind w:firstLine="576"/>
        <w:rPr>
          <w:kern w:val="0"/>
          <w:szCs w:val="21"/>
          <w:lang w:val="zh-CN"/>
        </w:rPr>
      </w:pPr>
      <w:r>
        <w:rPr>
          <w:kern w:val="0"/>
          <w:szCs w:val="21"/>
          <w:u w:val="single"/>
        </w:rPr>
        <w:t>（投标人名称）</w:t>
      </w:r>
      <w:r>
        <w:rPr>
          <w:kern w:val="0"/>
          <w:szCs w:val="21"/>
          <w:lang w:val="zh-CN"/>
        </w:rPr>
        <w:t>若成为</w:t>
      </w:r>
      <w:r>
        <w:rPr>
          <w:szCs w:val="21"/>
        </w:rPr>
        <w:t>（项目名称）【招标编号：（采购编号）】</w:t>
      </w:r>
      <w:r>
        <w:rPr>
          <w:kern w:val="0"/>
          <w:szCs w:val="21"/>
          <w:lang w:val="zh-CN"/>
        </w:rPr>
        <w:t>的中标</w:t>
      </w:r>
      <w:r>
        <w:rPr>
          <w:rFonts w:hint="eastAsia"/>
          <w:kern w:val="0"/>
          <w:szCs w:val="21"/>
          <w:lang w:val="zh-CN"/>
        </w:rPr>
        <w:t>投标人</w:t>
      </w:r>
      <w:r>
        <w:rPr>
          <w:kern w:val="0"/>
          <w:szCs w:val="21"/>
          <w:lang w:val="zh-CN"/>
        </w:rPr>
        <w:t>，将依法采取分包方式履行合同。</w:t>
      </w:r>
      <w:r>
        <w:rPr>
          <w:kern w:val="0"/>
          <w:szCs w:val="21"/>
          <w:u w:val="single"/>
        </w:rPr>
        <w:t>（投标人名称）</w:t>
      </w:r>
      <w:r>
        <w:rPr>
          <w:kern w:val="0"/>
          <w:szCs w:val="21"/>
        </w:rPr>
        <w:t>与</w:t>
      </w:r>
      <w:r>
        <w:rPr>
          <w:kern w:val="0"/>
          <w:szCs w:val="21"/>
          <w:u w:val="single"/>
        </w:rPr>
        <w:t>（所有分包</w:t>
      </w:r>
      <w:r>
        <w:rPr>
          <w:rFonts w:hint="eastAsia"/>
          <w:kern w:val="0"/>
          <w:szCs w:val="21"/>
          <w:u w:val="single"/>
          <w:lang w:eastAsia="zh-CN"/>
        </w:rPr>
        <w:t>投标人</w:t>
      </w:r>
      <w:r>
        <w:rPr>
          <w:kern w:val="0"/>
          <w:szCs w:val="21"/>
          <w:u w:val="single"/>
        </w:rPr>
        <w:t>名称）</w:t>
      </w:r>
      <w:r>
        <w:rPr>
          <w:kern w:val="0"/>
          <w:szCs w:val="21"/>
        </w:rPr>
        <w:t>达成分包意向协议</w:t>
      </w:r>
      <w:r>
        <w:rPr>
          <w:kern w:val="0"/>
          <w:szCs w:val="21"/>
          <w:lang w:val="zh-CN"/>
        </w:rPr>
        <w:t xml:space="preserve">。 </w:t>
      </w:r>
    </w:p>
    <w:p w14:paraId="5C0B8680">
      <w:pPr>
        <w:snapToGrid w:val="0"/>
        <w:spacing w:line="360" w:lineRule="auto"/>
        <w:ind w:firstLine="576"/>
        <w:rPr>
          <w:kern w:val="0"/>
          <w:szCs w:val="21"/>
          <w:lang w:val="zh-CN"/>
        </w:rPr>
      </w:pPr>
      <w:r>
        <w:rPr>
          <w:kern w:val="0"/>
          <w:szCs w:val="21"/>
          <w:lang w:val="zh-CN"/>
        </w:rPr>
        <w:t>一、分包标的及数量</w:t>
      </w:r>
    </w:p>
    <w:p w14:paraId="04D1550E">
      <w:pPr>
        <w:snapToGrid w:val="0"/>
        <w:spacing w:line="360" w:lineRule="auto"/>
        <w:ind w:firstLine="576"/>
        <w:rPr>
          <w:kern w:val="0"/>
          <w:szCs w:val="21"/>
          <w:lang w:val="zh-CN"/>
        </w:rPr>
      </w:pPr>
      <w:r>
        <w:rPr>
          <w:kern w:val="0"/>
          <w:szCs w:val="21"/>
          <w:u w:val="single"/>
        </w:rPr>
        <w:t>（投标人名称）</w:t>
      </w:r>
      <w:r>
        <w:rPr>
          <w:kern w:val="0"/>
          <w:szCs w:val="21"/>
          <w:lang w:val="zh-CN"/>
        </w:rPr>
        <w:t>将</w:t>
      </w:r>
      <w:r>
        <w:rPr>
          <w:szCs w:val="21"/>
          <w:u w:val="single"/>
        </w:rPr>
        <w:t xml:space="preserve">   XX工作内容   </w:t>
      </w:r>
      <w:r>
        <w:rPr>
          <w:szCs w:val="21"/>
        </w:rPr>
        <w:t>分包给</w:t>
      </w:r>
      <w:r>
        <w:rPr>
          <w:kern w:val="0"/>
          <w:szCs w:val="21"/>
          <w:u w:val="single"/>
        </w:rPr>
        <w:t>（某分包</w:t>
      </w:r>
      <w:r>
        <w:rPr>
          <w:rFonts w:hint="eastAsia"/>
          <w:kern w:val="0"/>
          <w:szCs w:val="21"/>
          <w:u w:val="single"/>
          <w:lang w:eastAsia="zh-CN"/>
        </w:rPr>
        <w:t>投标人</w:t>
      </w:r>
      <w:r>
        <w:rPr>
          <w:kern w:val="0"/>
          <w:szCs w:val="21"/>
          <w:u w:val="single"/>
        </w:rPr>
        <w:t>名称）</w:t>
      </w:r>
      <w:r>
        <w:rPr>
          <w:kern w:val="0"/>
          <w:szCs w:val="21"/>
          <w:lang w:val="zh-CN"/>
        </w:rPr>
        <w:t>，</w:t>
      </w:r>
      <w:r>
        <w:rPr>
          <w:kern w:val="0"/>
          <w:szCs w:val="21"/>
          <w:u w:val="single"/>
        </w:rPr>
        <w:t>（某分包</w:t>
      </w:r>
      <w:r>
        <w:rPr>
          <w:rFonts w:hint="eastAsia"/>
          <w:kern w:val="0"/>
          <w:szCs w:val="21"/>
          <w:u w:val="single"/>
          <w:lang w:eastAsia="zh-CN"/>
        </w:rPr>
        <w:t>投标人</w:t>
      </w:r>
      <w:r>
        <w:rPr>
          <w:kern w:val="0"/>
          <w:szCs w:val="21"/>
          <w:u w:val="single"/>
        </w:rPr>
        <w:t>名称），</w:t>
      </w:r>
      <w:r>
        <w:rPr>
          <w:kern w:val="0"/>
          <w:szCs w:val="21"/>
          <w:lang w:val="zh-CN"/>
        </w:rPr>
        <w:t>具备承</w:t>
      </w:r>
      <w:r>
        <w:rPr>
          <w:kern w:val="0"/>
          <w:szCs w:val="21"/>
        </w:rPr>
        <w:t>担</w:t>
      </w:r>
      <w:r>
        <w:rPr>
          <w:kern w:val="0"/>
          <w:szCs w:val="21"/>
          <w:u w:val="single"/>
          <w:lang w:val="zh-CN"/>
        </w:rPr>
        <w:t>XX工作内容</w:t>
      </w:r>
      <w:r>
        <w:rPr>
          <w:kern w:val="0"/>
          <w:szCs w:val="21"/>
          <w:lang w:val="zh-CN"/>
        </w:rPr>
        <w:t>相应资质条件且不得再次分包；</w:t>
      </w:r>
    </w:p>
    <w:p w14:paraId="49AAA1ED">
      <w:pPr>
        <w:spacing w:line="360" w:lineRule="auto"/>
        <w:rPr>
          <w:b/>
          <w:szCs w:val="21"/>
        </w:rPr>
      </w:pPr>
      <w:r>
        <w:rPr>
          <w:b/>
          <w:kern w:val="0"/>
          <w:szCs w:val="21"/>
        </w:rPr>
        <w:t>……</w:t>
      </w:r>
    </w:p>
    <w:p w14:paraId="6BF664D7">
      <w:pPr>
        <w:snapToGrid w:val="0"/>
        <w:spacing w:line="360" w:lineRule="auto"/>
        <w:ind w:firstLine="576"/>
        <w:rPr>
          <w:kern w:val="0"/>
          <w:szCs w:val="21"/>
          <w:lang w:val="zh-CN"/>
        </w:rPr>
      </w:pPr>
      <w:r>
        <w:rPr>
          <w:kern w:val="0"/>
          <w:szCs w:val="21"/>
          <w:lang w:val="zh-CN"/>
        </w:rPr>
        <w:t>二、其他</w:t>
      </w:r>
    </w:p>
    <w:p w14:paraId="4DDD7A44">
      <w:pPr>
        <w:snapToGrid w:val="0"/>
        <w:spacing w:line="360" w:lineRule="auto"/>
        <w:ind w:firstLine="576"/>
        <w:rPr>
          <w:b/>
          <w:kern w:val="0"/>
          <w:szCs w:val="21"/>
          <w:lang w:val="zh-CN"/>
        </w:rPr>
      </w:pPr>
      <w:r>
        <w:rPr>
          <w:kern w:val="0"/>
          <w:szCs w:val="21"/>
          <w:u w:val="single"/>
        </w:rPr>
        <w:t>（分包</w:t>
      </w:r>
      <w:r>
        <w:rPr>
          <w:rFonts w:hint="eastAsia"/>
          <w:kern w:val="0"/>
          <w:szCs w:val="21"/>
          <w:u w:val="single"/>
          <w:lang w:eastAsia="zh-CN"/>
        </w:rPr>
        <w:t>投标人</w:t>
      </w:r>
      <w:r>
        <w:rPr>
          <w:kern w:val="0"/>
          <w:szCs w:val="21"/>
          <w:u w:val="single"/>
        </w:rPr>
        <w:t>名称）提供的服务全部由小微企业承接，</w:t>
      </w:r>
      <w:r>
        <w:rPr>
          <w:kern w:val="0"/>
          <w:szCs w:val="21"/>
        </w:rPr>
        <w:t>其合同份额占到合同总金额</w:t>
      </w:r>
      <w:r>
        <w:rPr>
          <w:kern w:val="0"/>
          <w:szCs w:val="21"/>
          <w:u w:val="single"/>
        </w:rPr>
        <w:t xml:space="preserve">     </w:t>
      </w:r>
      <w:r>
        <w:rPr>
          <w:kern w:val="0"/>
          <w:szCs w:val="21"/>
        </w:rPr>
        <w:t>%以上</w:t>
      </w:r>
      <w:r>
        <w:rPr>
          <w:szCs w:val="21"/>
        </w:rPr>
        <w:t>。</w:t>
      </w:r>
      <w:r>
        <w:rPr>
          <w:b/>
          <w:kern w:val="0"/>
          <w:szCs w:val="21"/>
          <w:lang w:val="zh-CN"/>
        </w:rPr>
        <w:t>（未预留份额专门面向中小企业采购的的采购项目，以及预留份额中的非预留部分采购包，允许分包的，分包</w:t>
      </w:r>
      <w:r>
        <w:rPr>
          <w:rFonts w:hint="eastAsia"/>
          <w:b/>
          <w:kern w:val="0"/>
          <w:szCs w:val="21"/>
          <w:lang w:val="zh-CN"/>
        </w:rPr>
        <w:t>投标人</w:t>
      </w:r>
      <w:r>
        <w:rPr>
          <w:b/>
          <w:kern w:val="0"/>
          <w:szCs w:val="21"/>
          <w:lang w:val="zh-CN"/>
        </w:rPr>
        <w:t>提供的服务全部由小微企业承接，且其合同份额占到合同总金额 30%以上的，对大中型企业的报价给予4%的扣除）</w:t>
      </w:r>
    </w:p>
    <w:p w14:paraId="11AA86DC">
      <w:pPr>
        <w:snapToGrid w:val="0"/>
        <w:spacing w:line="360" w:lineRule="auto"/>
        <w:rPr>
          <w:kern w:val="0"/>
          <w:szCs w:val="21"/>
          <w:lang w:val="zh-CN"/>
        </w:rPr>
      </w:pPr>
      <w:r>
        <w:rPr>
          <w:kern w:val="0"/>
          <w:szCs w:val="21"/>
          <w:lang w:val="zh-CN"/>
        </w:rPr>
        <w:t xml:space="preserve">                                               </w:t>
      </w:r>
    </w:p>
    <w:p w14:paraId="060F79EC">
      <w:pPr>
        <w:spacing w:line="360" w:lineRule="auto"/>
        <w:ind w:right="480" w:firstLine="420" w:firstLineChars="200"/>
        <w:jc w:val="center"/>
        <w:rPr>
          <w:rFonts w:hint="eastAsia" w:ascii="宋体" w:hAnsi="宋体" w:eastAsia="宋体" w:cs="宋体"/>
          <w:kern w:val="0"/>
          <w:sz w:val="21"/>
          <w:szCs w:val="21"/>
          <w:lang w:val="zh-CN"/>
        </w:rPr>
      </w:pPr>
    </w:p>
    <w:p w14:paraId="4BD540C0">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zh-CN"/>
        </w:rPr>
        <w:t>投标人名称（签章）：</w:t>
      </w:r>
    </w:p>
    <w:p w14:paraId="651CFAB5">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分包投标人名称（签章）：</w:t>
      </w:r>
    </w:p>
    <w:p w14:paraId="2F218473">
      <w:pPr>
        <w:spacing w:line="360" w:lineRule="auto"/>
        <w:ind w:right="480" w:firstLine="3570" w:firstLineChars="17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14:paraId="09214537">
      <w:pPr>
        <w:pStyle w:val="74"/>
        <w:jc w:val="right"/>
        <w:rPr>
          <w:rFonts w:hint="default" w:eastAsia="..ì."/>
          <w:lang w:val="en-US" w:eastAsia="zh-CN"/>
        </w:rPr>
      </w:pPr>
      <w:r>
        <w:rPr>
          <w:rFonts w:hint="eastAsia"/>
          <w:lang w:val="en-US" w:eastAsia="zh-CN"/>
        </w:rPr>
        <w:t>日期：    年   月   日</w:t>
      </w:r>
    </w:p>
    <w:p w14:paraId="5EC8B131">
      <w:pPr>
        <w:pStyle w:val="74"/>
        <w:rPr>
          <w:rFonts w:hint="eastAsia" w:ascii="宋体" w:hAnsi="宋体" w:eastAsia="宋体" w:cs="宋体"/>
          <w:kern w:val="0"/>
          <w:sz w:val="21"/>
          <w:szCs w:val="21"/>
          <w:lang w:val="zh-CN"/>
        </w:rPr>
      </w:pPr>
    </w:p>
    <w:p w14:paraId="7B443196">
      <w:pPr>
        <w:pStyle w:val="75"/>
        <w:rPr>
          <w:rFonts w:hint="eastAsia" w:ascii="宋体" w:hAnsi="宋体" w:eastAsia="宋体" w:cs="宋体"/>
          <w:kern w:val="0"/>
          <w:sz w:val="21"/>
          <w:szCs w:val="21"/>
          <w:lang w:val="zh-CN"/>
        </w:rPr>
      </w:pPr>
    </w:p>
    <w:p w14:paraId="1BA18982">
      <w:pPr>
        <w:rPr>
          <w:rFonts w:hint="eastAsia" w:ascii="宋体" w:hAnsi="宋体" w:eastAsia="宋体" w:cs="宋体"/>
          <w:kern w:val="0"/>
          <w:sz w:val="21"/>
          <w:szCs w:val="21"/>
          <w:lang w:val="zh-CN"/>
        </w:rPr>
      </w:pPr>
    </w:p>
    <w:p w14:paraId="45E2082F">
      <w:pPr>
        <w:pStyle w:val="74"/>
        <w:rPr>
          <w:rFonts w:hint="eastAsia" w:ascii="宋体" w:hAnsi="宋体" w:eastAsia="宋体" w:cs="宋体"/>
          <w:kern w:val="0"/>
          <w:sz w:val="21"/>
          <w:szCs w:val="21"/>
          <w:lang w:val="zh-CN"/>
        </w:rPr>
      </w:pPr>
    </w:p>
    <w:p w14:paraId="43744ECE">
      <w:pPr>
        <w:pStyle w:val="75"/>
        <w:rPr>
          <w:rFonts w:hint="eastAsia" w:ascii="宋体" w:hAnsi="宋体" w:eastAsia="宋体" w:cs="宋体"/>
          <w:kern w:val="0"/>
          <w:sz w:val="21"/>
          <w:szCs w:val="21"/>
          <w:lang w:val="zh-CN"/>
        </w:rPr>
      </w:pPr>
    </w:p>
    <w:p w14:paraId="558E1E0C">
      <w:pPr>
        <w:rPr>
          <w:rFonts w:hint="eastAsia" w:ascii="宋体" w:hAnsi="宋体" w:eastAsia="宋体" w:cs="宋体"/>
          <w:kern w:val="0"/>
          <w:sz w:val="21"/>
          <w:szCs w:val="21"/>
          <w:lang w:val="zh-CN"/>
        </w:rPr>
      </w:pPr>
    </w:p>
    <w:p w14:paraId="317F345A">
      <w:pPr>
        <w:pStyle w:val="74"/>
        <w:rPr>
          <w:rFonts w:hint="eastAsia" w:ascii="宋体" w:hAnsi="宋体" w:eastAsia="宋体" w:cs="宋体"/>
          <w:kern w:val="0"/>
          <w:sz w:val="21"/>
          <w:szCs w:val="21"/>
          <w:lang w:val="zh-CN"/>
        </w:rPr>
      </w:pPr>
    </w:p>
    <w:p w14:paraId="21DDEC3D">
      <w:pPr>
        <w:pStyle w:val="75"/>
        <w:rPr>
          <w:rFonts w:hint="eastAsia" w:ascii="宋体" w:hAnsi="宋体" w:eastAsia="宋体" w:cs="宋体"/>
          <w:kern w:val="0"/>
          <w:sz w:val="21"/>
          <w:szCs w:val="21"/>
          <w:lang w:val="zh-CN"/>
        </w:rPr>
      </w:pPr>
    </w:p>
    <w:p w14:paraId="50EDDA3A">
      <w:pPr>
        <w:rPr>
          <w:rFonts w:hint="eastAsia" w:ascii="宋体" w:hAnsi="宋体" w:eastAsia="宋体" w:cs="宋体"/>
          <w:kern w:val="0"/>
          <w:sz w:val="21"/>
          <w:szCs w:val="21"/>
          <w:lang w:val="zh-CN"/>
        </w:rPr>
      </w:pPr>
    </w:p>
    <w:p w14:paraId="73C8E1D5">
      <w:pPr>
        <w:pStyle w:val="74"/>
        <w:rPr>
          <w:rFonts w:hint="eastAsia" w:ascii="宋体" w:hAnsi="宋体" w:eastAsia="宋体" w:cs="宋体"/>
          <w:kern w:val="0"/>
          <w:sz w:val="21"/>
          <w:szCs w:val="21"/>
          <w:lang w:val="zh-CN"/>
        </w:rPr>
      </w:pPr>
    </w:p>
    <w:p w14:paraId="1B56A654">
      <w:pPr>
        <w:pStyle w:val="75"/>
        <w:rPr>
          <w:rFonts w:hint="eastAsia" w:ascii="宋体" w:hAnsi="宋体" w:eastAsia="宋体" w:cs="宋体"/>
          <w:kern w:val="0"/>
          <w:sz w:val="21"/>
          <w:szCs w:val="21"/>
          <w:lang w:val="zh-CN"/>
        </w:rPr>
      </w:pPr>
    </w:p>
    <w:p w14:paraId="1CAF8CBB">
      <w:pPr>
        <w:rPr>
          <w:rFonts w:hint="eastAsia" w:ascii="宋体" w:hAnsi="宋体" w:eastAsia="宋体" w:cs="宋体"/>
          <w:kern w:val="0"/>
          <w:sz w:val="21"/>
          <w:szCs w:val="21"/>
          <w:lang w:val="zh-CN"/>
        </w:rPr>
      </w:pPr>
    </w:p>
    <w:p w14:paraId="4A946AFF">
      <w:pPr>
        <w:pStyle w:val="74"/>
        <w:rPr>
          <w:rFonts w:hint="eastAsia" w:ascii="宋体" w:hAnsi="宋体" w:eastAsia="宋体" w:cs="宋体"/>
          <w:kern w:val="0"/>
          <w:sz w:val="21"/>
          <w:szCs w:val="21"/>
          <w:lang w:val="zh-CN"/>
        </w:rPr>
      </w:pPr>
    </w:p>
    <w:p w14:paraId="69EDD98F">
      <w:pPr>
        <w:pStyle w:val="75"/>
        <w:rPr>
          <w:rFonts w:hint="eastAsia" w:ascii="宋体" w:hAnsi="宋体" w:eastAsia="宋体" w:cs="宋体"/>
          <w:kern w:val="0"/>
          <w:sz w:val="21"/>
          <w:szCs w:val="21"/>
          <w:lang w:val="zh-CN"/>
        </w:rPr>
      </w:pPr>
    </w:p>
    <w:p w14:paraId="02B862FB">
      <w:pPr>
        <w:rPr>
          <w:rFonts w:hint="eastAsia" w:ascii="宋体" w:hAnsi="宋体" w:eastAsia="宋体" w:cs="宋体"/>
          <w:kern w:val="0"/>
          <w:sz w:val="21"/>
          <w:szCs w:val="21"/>
          <w:lang w:val="zh-CN"/>
        </w:rPr>
      </w:pPr>
    </w:p>
    <w:p w14:paraId="0445E433">
      <w:pPr>
        <w:pStyle w:val="74"/>
        <w:rPr>
          <w:rFonts w:hint="eastAsia" w:ascii="宋体" w:hAnsi="宋体" w:eastAsia="宋体" w:cs="宋体"/>
          <w:kern w:val="0"/>
          <w:sz w:val="21"/>
          <w:szCs w:val="21"/>
          <w:lang w:val="zh-CN"/>
        </w:rPr>
      </w:pPr>
    </w:p>
    <w:p w14:paraId="7DEB6372">
      <w:pPr>
        <w:pStyle w:val="75"/>
        <w:rPr>
          <w:rFonts w:hint="eastAsia" w:ascii="宋体" w:hAnsi="宋体" w:eastAsia="宋体" w:cs="宋体"/>
          <w:kern w:val="0"/>
          <w:sz w:val="21"/>
          <w:szCs w:val="21"/>
          <w:lang w:val="zh-CN"/>
        </w:rPr>
      </w:pPr>
    </w:p>
    <w:p w14:paraId="653CA217">
      <w:pPr>
        <w:rPr>
          <w:rFonts w:hint="eastAsia" w:ascii="宋体" w:hAnsi="宋体" w:eastAsia="宋体" w:cs="宋体"/>
          <w:kern w:val="0"/>
          <w:sz w:val="21"/>
          <w:szCs w:val="21"/>
          <w:lang w:val="zh-CN"/>
        </w:rPr>
      </w:pPr>
    </w:p>
    <w:p w14:paraId="4F135867">
      <w:pPr>
        <w:bidi w:val="0"/>
        <w:outlineLvl w:val="2"/>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附件8</w:t>
      </w:r>
    </w:p>
    <w:p w14:paraId="7C700FFF">
      <w:pPr>
        <w:spacing w:line="360" w:lineRule="auto"/>
        <w:jc w:val="left"/>
        <w:outlineLvl w:val="9"/>
        <w:rPr>
          <w:rFonts w:hint="eastAsia" w:ascii="宋体" w:hAnsi="宋体" w:eastAsia="宋体" w:cs="Times New Roman"/>
          <w:sz w:val="21"/>
          <w:szCs w:val="21"/>
        </w:rPr>
      </w:pPr>
    </w:p>
    <w:p w14:paraId="43995C77">
      <w:pPr>
        <w:spacing w:line="540" w:lineRule="exact"/>
        <w:contextualSpacing/>
        <w:jc w:val="center"/>
        <w:rPr>
          <w:rFonts w:hint="eastAsia" w:ascii="黑体" w:hAnsi="黑体" w:eastAsia="黑体" w:cs="黑体"/>
          <w:b/>
          <w:bCs w:val="0"/>
          <w:sz w:val="28"/>
          <w:szCs w:val="28"/>
          <w:lang w:val="en-US" w:eastAsia="zh-CN"/>
        </w:rPr>
      </w:pPr>
      <w:r>
        <w:rPr>
          <w:rFonts w:hint="eastAsia" w:ascii="黑体" w:hAnsi="黑体" w:eastAsia="黑体" w:cs="黑体"/>
          <w:b/>
          <w:bCs w:val="0"/>
          <w:sz w:val="28"/>
          <w:szCs w:val="28"/>
        </w:rPr>
        <w:t>拟投入的项目班子</w:t>
      </w:r>
      <w:r>
        <w:rPr>
          <w:rFonts w:hint="eastAsia" w:ascii="黑体" w:hAnsi="黑体" w:eastAsia="黑体" w:cs="黑体"/>
          <w:b/>
          <w:bCs w:val="0"/>
          <w:sz w:val="28"/>
          <w:szCs w:val="28"/>
          <w:lang w:val="en-US" w:eastAsia="zh-CN"/>
        </w:rPr>
        <w:t>一览表</w:t>
      </w:r>
    </w:p>
    <w:p w14:paraId="0C6A77E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（格式仅供参考）</w:t>
      </w:r>
    </w:p>
    <w:p w14:paraId="19883471">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项目负责人简历表</w:t>
      </w:r>
    </w:p>
    <w:tbl>
      <w:tblPr>
        <w:tblStyle w:val="60"/>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433E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77A2AE8D">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姓  名</w:t>
            </w:r>
          </w:p>
        </w:tc>
        <w:tc>
          <w:tcPr>
            <w:tcW w:w="1165" w:type="dxa"/>
            <w:gridSpan w:val="2"/>
            <w:noWrap w:val="0"/>
            <w:vAlign w:val="center"/>
          </w:tcPr>
          <w:p w14:paraId="5B22A39F">
            <w:pPr>
              <w:spacing w:line="540" w:lineRule="exact"/>
              <w:contextualSpacing/>
              <w:rPr>
                <w:rFonts w:hint="eastAsia" w:ascii="宋体" w:hAnsi="宋体" w:eastAsia="宋体" w:cs="宋体"/>
                <w:sz w:val="21"/>
                <w:szCs w:val="21"/>
              </w:rPr>
            </w:pPr>
          </w:p>
        </w:tc>
        <w:tc>
          <w:tcPr>
            <w:tcW w:w="1155" w:type="dxa"/>
            <w:noWrap w:val="0"/>
            <w:vAlign w:val="center"/>
          </w:tcPr>
          <w:p w14:paraId="6155F29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年  龄</w:t>
            </w:r>
          </w:p>
        </w:tc>
        <w:tc>
          <w:tcPr>
            <w:tcW w:w="1155" w:type="dxa"/>
            <w:gridSpan w:val="2"/>
            <w:noWrap w:val="0"/>
            <w:vAlign w:val="center"/>
          </w:tcPr>
          <w:p w14:paraId="5CF95558">
            <w:pPr>
              <w:spacing w:line="540" w:lineRule="exact"/>
              <w:contextualSpacing/>
              <w:rPr>
                <w:rFonts w:hint="eastAsia" w:ascii="宋体" w:hAnsi="宋体" w:eastAsia="宋体" w:cs="宋体"/>
                <w:sz w:val="21"/>
                <w:szCs w:val="21"/>
              </w:rPr>
            </w:pPr>
          </w:p>
        </w:tc>
        <w:tc>
          <w:tcPr>
            <w:tcW w:w="2745" w:type="dxa"/>
            <w:gridSpan w:val="2"/>
            <w:noWrap w:val="0"/>
            <w:vAlign w:val="center"/>
          </w:tcPr>
          <w:p w14:paraId="5144455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学历</w:t>
            </w:r>
          </w:p>
        </w:tc>
        <w:tc>
          <w:tcPr>
            <w:tcW w:w="1800" w:type="dxa"/>
            <w:noWrap w:val="0"/>
            <w:vAlign w:val="center"/>
          </w:tcPr>
          <w:p w14:paraId="0E90070C">
            <w:pPr>
              <w:spacing w:line="540" w:lineRule="exact"/>
              <w:contextualSpacing/>
              <w:rPr>
                <w:rFonts w:hint="eastAsia" w:ascii="宋体" w:hAnsi="宋体" w:eastAsia="宋体" w:cs="宋体"/>
                <w:sz w:val="21"/>
                <w:szCs w:val="21"/>
              </w:rPr>
            </w:pPr>
          </w:p>
        </w:tc>
      </w:tr>
      <w:tr w14:paraId="045B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39A09C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  称</w:t>
            </w:r>
          </w:p>
        </w:tc>
        <w:tc>
          <w:tcPr>
            <w:tcW w:w="1165" w:type="dxa"/>
            <w:gridSpan w:val="2"/>
            <w:noWrap w:val="0"/>
            <w:vAlign w:val="center"/>
          </w:tcPr>
          <w:p w14:paraId="0F7E97B0">
            <w:pPr>
              <w:spacing w:line="540" w:lineRule="exact"/>
              <w:contextualSpacing/>
              <w:rPr>
                <w:rFonts w:hint="eastAsia" w:ascii="宋体" w:hAnsi="宋体" w:eastAsia="宋体" w:cs="宋体"/>
                <w:sz w:val="21"/>
                <w:szCs w:val="21"/>
              </w:rPr>
            </w:pPr>
          </w:p>
        </w:tc>
        <w:tc>
          <w:tcPr>
            <w:tcW w:w="1155" w:type="dxa"/>
            <w:noWrap w:val="0"/>
            <w:vAlign w:val="center"/>
          </w:tcPr>
          <w:p w14:paraId="236AD91A">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  务</w:t>
            </w:r>
          </w:p>
        </w:tc>
        <w:tc>
          <w:tcPr>
            <w:tcW w:w="1155" w:type="dxa"/>
            <w:gridSpan w:val="2"/>
            <w:noWrap w:val="0"/>
            <w:vAlign w:val="center"/>
          </w:tcPr>
          <w:p w14:paraId="4799C865">
            <w:pPr>
              <w:spacing w:line="540" w:lineRule="exact"/>
              <w:contextualSpacing/>
              <w:rPr>
                <w:rFonts w:hint="eastAsia" w:ascii="宋体" w:hAnsi="宋体" w:eastAsia="宋体" w:cs="宋体"/>
                <w:sz w:val="21"/>
                <w:szCs w:val="21"/>
              </w:rPr>
            </w:pPr>
          </w:p>
        </w:tc>
        <w:tc>
          <w:tcPr>
            <w:tcW w:w="2745" w:type="dxa"/>
            <w:gridSpan w:val="2"/>
            <w:noWrap w:val="0"/>
            <w:vAlign w:val="center"/>
          </w:tcPr>
          <w:p w14:paraId="7CB68853">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拟在本项目任职</w:t>
            </w:r>
          </w:p>
        </w:tc>
        <w:tc>
          <w:tcPr>
            <w:tcW w:w="1800" w:type="dxa"/>
            <w:noWrap w:val="0"/>
            <w:vAlign w:val="center"/>
          </w:tcPr>
          <w:p w14:paraId="2C9E536F">
            <w:pPr>
              <w:spacing w:line="540" w:lineRule="exact"/>
              <w:contextualSpacing/>
              <w:rPr>
                <w:rFonts w:hint="eastAsia" w:ascii="宋体" w:hAnsi="宋体" w:eastAsia="宋体" w:cs="宋体"/>
                <w:sz w:val="21"/>
                <w:szCs w:val="21"/>
              </w:rPr>
            </w:pPr>
          </w:p>
        </w:tc>
      </w:tr>
      <w:tr w14:paraId="1013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06E8FE4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毕业院校</w:t>
            </w:r>
          </w:p>
        </w:tc>
        <w:tc>
          <w:tcPr>
            <w:tcW w:w="8020" w:type="dxa"/>
            <w:gridSpan w:val="8"/>
            <w:noWrap w:val="0"/>
            <w:vAlign w:val="center"/>
          </w:tcPr>
          <w:p w14:paraId="35F44EF5">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年毕业于      学校    专业</w:t>
            </w:r>
          </w:p>
        </w:tc>
      </w:tr>
      <w:tr w14:paraId="476C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noWrap w:val="0"/>
            <w:vAlign w:val="center"/>
          </w:tcPr>
          <w:p w14:paraId="33F438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主要工作履历</w:t>
            </w:r>
          </w:p>
        </w:tc>
      </w:tr>
      <w:tr w14:paraId="22AA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68B01420">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时间</w:t>
            </w:r>
          </w:p>
        </w:tc>
        <w:tc>
          <w:tcPr>
            <w:tcW w:w="2297" w:type="dxa"/>
            <w:gridSpan w:val="3"/>
            <w:noWrap w:val="0"/>
            <w:vAlign w:val="center"/>
          </w:tcPr>
          <w:p w14:paraId="269EEB2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参加过类似项目</w:t>
            </w:r>
          </w:p>
        </w:tc>
        <w:tc>
          <w:tcPr>
            <w:tcW w:w="1701" w:type="dxa"/>
            <w:gridSpan w:val="2"/>
            <w:noWrap w:val="0"/>
            <w:vAlign w:val="center"/>
          </w:tcPr>
          <w:p w14:paraId="13E24F39">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担任职务</w:t>
            </w:r>
          </w:p>
        </w:tc>
        <w:tc>
          <w:tcPr>
            <w:tcW w:w="3313" w:type="dxa"/>
            <w:gridSpan w:val="2"/>
            <w:noWrap w:val="0"/>
            <w:vAlign w:val="center"/>
          </w:tcPr>
          <w:p w14:paraId="51F7A10B">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业主及联系电话</w:t>
            </w:r>
          </w:p>
        </w:tc>
      </w:tr>
      <w:tr w14:paraId="4210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7A32D2BD">
            <w:pPr>
              <w:spacing w:line="540" w:lineRule="exact"/>
              <w:contextualSpacing/>
              <w:rPr>
                <w:rFonts w:hint="eastAsia" w:ascii="宋体" w:hAnsi="宋体" w:eastAsia="宋体" w:cs="宋体"/>
                <w:sz w:val="21"/>
                <w:szCs w:val="21"/>
              </w:rPr>
            </w:pPr>
          </w:p>
        </w:tc>
        <w:tc>
          <w:tcPr>
            <w:tcW w:w="2297" w:type="dxa"/>
            <w:gridSpan w:val="3"/>
            <w:noWrap w:val="0"/>
            <w:vAlign w:val="center"/>
          </w:tcPr>
          <w:p w14:paraId="7F51D92A">
            <w:pPr>
              <w:spacing w:line="540" w:lineRule="exact"/>
              <w:contextualSpacing/>
              <w:rPr>
                <w:rFonts w:hint="eastAsia" w:ascii="宋体" w:hAnsi="宋体" w:eastAsia="宋体" w:cs="宋体"/>
                <w:sz w:val="21"/>
                <w:szCs w:val="21"/>
              </w:rPr>
            </w:pPr>
          </w:p>
        </w:tc>
        <w:tc>
          <w:tcPr>
            <w:tcW w:w="1701" w:type="dxa"/>
            <w:gridSpan w:val="2"/>
            <w:noWrap w:val="0"/>
            <w:vAlign w:val="center"/>
          </w:tcPr>
          <w:p w14:paraId="13923267">
            <w:pPr>
              <w:spacing w:line="540" w:lineRule="exact"/>
              <w:contextualSpacing/>
              <w:rPr>
                <w:rFonts w:hint="eastAsia" w:ascii="宋体" w:hAnsi="宋体" w:eastAsia="宋体" w:cs="宋体"/>
                <w:sz w:val="21"/>
                <w:szCs w:val="21"/>
              </w:rPr>
            </w:pPr>
          </w:p>
        </w:tc>
        <w:tc>
          <w:tcPr>
            <w:tcW w:w="3313" w:type="dxa"/>
            <w:gridSpan w:val="2"/>
            <w:noWrap w:val="0"/>
            <w:vAlign w:val="center"/>
          </w:tcPr>
          <w:p w14:paraId="4B43ED29">
            <w:pPr>
              <w:spacing w:line="540" w:lineRule="exact"/>
              <w:contextualSpacing/>
              <w:rPr>
                <w:rFonts w:hint="eastAsia" w:ascii="宋体" w:hAnsi="宋体" w:eastAsia="宋体" w:cs="宋体"/>
                <w:sz w:val="21"/>
                <w:szCs w:val="21"/>
              </w:rPr>
            </w:pPr>
          </w:p>
        </w:tc>
      </w:tr>
      <w:tr w14:paraId="28E0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57636540">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w:t>
            </w:r>
          </w:p>
        </w:tc>
        <w:tc>
          <w:tcPr>
            <w:tcW w:w="2297" w:type="dxa"/>
            <w:gridSpan w:val="3"/>
            <w:noWrap w:val="0"/>
            <w:vAlign w:val="center"/>
          </w:tcPr>
          <w:p w14:paraId="3B1BD729">
            <w:pPr>
              <w:spacing w:line="540" w:lineRule="exact"/>
              <w:contextualSpacing/>
              <w:rPr>
                <w:rFonts w:hint="eastAsia" w:ascii="宋体" w:hAnsi="宋体" w:eastAsia="宋体" w:cs="宋体"/>
                <w:sz w:val="21"/>
                <w:szCs w:val="21"/>
              </w:rPr>
            </w:pPr>
          </w:p>
        </w:tc>
        <w:tc>
          <w:tcPr>
            <w:tcW w:w="1701" w:type="dxa"/>
            <w:gridSpan w:val="2"/>
            <w:noWrap w:val="0"/>
            <w:vAlign w:val="center"/>
          </w:tcPr>
          <w:p w14:paraId="0951ED71">
            <w:pPr>
              <w:spacing w:line="540" w:lineRule="exact"/>
              <w:contextualSpacing/>
              <w:rPr>
                <w:rFonts w:hint="eastAsia" w:ascii="宋体" w:hAnsi="宋体" w:eastAsia="宋体" w:cs="宋体"/>
                <w:sz w:val="21"/>
                <w:szCs w:val="21"/>
              </w:rPr>
            </w:pPr>
          </w:p>
        </w:tc>
        <w:tc>
          <w:tcPr>
            <w:tcW w:w="3313" w:type="dxa"/>
            <w:gridSpan w:val="2"/>
            <w:noWrap w:val="0"/>
            <w:vAlign w:val="center"/>
          </w:tcPr>
          <w:p w14:paraId="292C1ACB">
            <w:pPr>
              <w:spacing w:line="540" w:lineRule="exact"/>
              <w:contextualSpacing/>
              <w:rPr>
                <w:rFonts w:hint="eastAsia" w:ascii="宋体" w:hAnsi="宋体" w:eastAsia="宋体" w:cs="宋体"/>
                <w:sz w:val="21"/>
                <w:szCs w:val="21"/>
              </w:rPr>
            </w:pPr>
          </w:p>
        </w:tc>
      </w:tr>
    </w:tbl>
    <w:p w14:paraId="12F74D3B">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附：执业资格证书、职称证书、学历证书等复印件证明材料</w:t>
      </w:r>
    </w:p>
    <w:p w14:paraId="0E591A00">
      <w:pPr>
        <w:spacing w:line="540" w:lineRule="exact"/>
        <w:contextualSpacing/>
        <w:rPr>
          <w:rFonts w:hint="eastAsia" w:ascii="宋体" w:hAnsi="宋体" w:eastAsia="宋体" w:cs="宋体"/>
          <w:sz w:val="21"/>
          <w:szCs w:val="21"/>
        </w:rPr>
      </w:pPr>
    </w:p>
    <w:p w14:paraId="450FF6DC">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项目班子一览表</w:t>
      </w:r>
    </w:p>
    <w:tbl>
      <w:tblPr>
        <w:tblStyle w:val="6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6EC2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42" w:type="dxa"/>
            <w:noWrap w:val="0"/>
            <w:vAlign w:val="center"/>
          </w:tcPr>
          <w:p w14:paraId="7DDA1F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姓名</w:t>
            </w:r>
          </w:p>
        </w:tc>
        <w:tc>
          <w:tcPr>
            <w:tcW w:w="1418" w:type="dxa"/>
            <w:noWrap w:val="0"/>
            <w:vAlign w:val="center"/>
          </w:tcPr>
          <w:p w14:paraId="6F0B5A4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职务</w:t>
            </w:r>
          </w:p>
        </w:tc>
        <w:tc>
          <w:tcPr>
            <w:tcW w:w="1984" w:type="dxa"/>
            <w:noWrap w:val="0"/>
            <w:vAlign w:val="center"/>
          </w:tcPr>
          <w:p w14:paraId="47AADCA5">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专业技术资格</w:t>
            </w:r>
          </w:p>
        </w:tc>
        <w:tc>
          <w:tcPr>
            <w:tcW w:w="1843" w:type="dxa"/>
            <w:noWrap w:val="0"/>
            <w:vAlign w:val="center"/>
          </w:tcPr>
          <w:p w14:paraId="3101438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证书编号</w:t>
            </w:r>
          </w:p>
        </w:tc>
        <w:tc>
          <w:tcPr>
            <w:tcW w:w="2755" w:type="dxa"/>
            <w:noWrap w:val="0"/>
            <w:vAlign w:val="center"/>
          </w:tcPr>
          <w:p w14:paraId="19AC6F8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实施经验说明</w:t>
            </w:r>
          </w:p>
        </w:tc>
      </w:tr>
      <w:tr w14:paraId="0FEA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5F80E13D">
            <w:pPr>
              <w:spacing w:line="540" w:lineRule="exact"/>
              <w:contextualSpacing/>
              <w:rPr>
                <w:rFonts w:hint="eastAsia" w:ascii="宋体" w:hAnsi="宋体" w:eastAsia="宋体" w:cs="宋体"/>
                <w:sz w:val="21"/>
                <w:szCs w:val="21"/>
              </w:rPr>
            </w:pPr>
          </w:p>
        </w:tc>
        <w:tc>
          <w:tcPr>
            <w:tcW w:w="1418" w:type="dxa"/>
            <w:noWrap w:val="0"/>
            <w:vAlign w:val="center"/>
          </w:tcPr>
          <w:p w14:paraId="4A68CE26">
            <w:pPr>
              <w:spacing w:line="540" w:lineRule="exact"/>
              <w:contextualSpacing/>
              <w:rPr>
                <w:rFonts w:hint="eastAsia" w:ascii="宋体" w:hAnsi="宋体" w:eastAsia="宋体" w:cs="宋体"/>
                <w:sz w:val="21"/>
                <w:szCs w:val="21"/>
              </w:rPr>
            </w:pPr>
          </w:p>
        </w:tc>
        <w:tc>
          <w:tcPr>
            <w:tcW w:w="1984" w:type="dxa"/>
            <w:noWrap w:val="0"/>
            <w:vAlign w:val="center"/>
          </w:tcPr>
          <w:p w14:paraId="4C8A52AC">
            <w:pPr>
              <w:spacing w:line="540" w:lineRule="exact"/>
              <w:contextualSpacing/>
              <w:rPr>
                <w:rFonts w:hint="eastAsia" w:ascii="宋体" w:hAnsi="宋体" w:eastAsia="宋体" w:cs="宋体"/>
                <w:sz w:val="21"/>
                <w:szCs w:val="21"/>
              </w:rPr>
            </w:pPr>
          </w:p>
        </w:tc>
        <w:tc>
          <w:tcPr>
            <w:tcW w:w="1843" w:type="dxa"/>
            <w:noWrap w:val="0"/>
            <w:vAlign w:val="center"/>
          </w:tcPr>
          <w:p w14:paraId="7B825D87">
            <w:pPr>
              <w:spacing w:line="540" w:lineRule="exact"/>
              <w:contextualSpacing/>
              <w:rPr>
                <w:rFonts w:hint="eastAsia" w:ascii="宋体" w:hAnsi="宋体" w:eastAsia="宋体" w:cs="宋体"/>
                <w:sz w:val="21"/>
                <w:szCs w:val="21"/>
              </w:rPr>
            </w:pPr>
          </w:p>
        </w:tc>
        <w:tc>
          <w:tcPr>
            <w:tcW w:w="2755" w:type="dxa"/>
            <w:noWrap w:val="0"/>
            <w:vAlign w:val="center"/>
          </w:tcPr>
          <w:p w14:paraId="0F105E1A">
            <w:pPr>
              <w:spacing w:line="540" w:lineRule="exact"/>
              <w:contextualSpacing/>
              <w:rPr>
                <w:rFonts w:hint="eastAsia" w:ascii="宋体" w:hAnsi="宋体" w:eastAsia="宋体" w:cs="宋体"/>
                <w:sz w:val="21"/>
                <w:szCs w:val="21"/>
              </w:rPr>
            </w:pPr>
          </w:p>
        </w:tc>
      </w:tr>
      <w:tr w14:paraId="16ED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41A3AC9F">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w:t>
            </w:r>
          </w:p>
        </w:tc>
        <w:tc>
          <w:tcPr>
            <w:tcW w:w="1418" w:type="dxa"/>
            <w:noWrap w:val="0"/>
            <w:vAlign w:val="center"/>
          </w:tcPr>
          <w:p w14:paraId="47BF76D9">
            <w:pPr>
              <w:spacing w:line="540" w:lineRule="exact"/>
              <w:contextualSpacing/>
              <w:rPr>
                <w:rFonts w:hint="eastAsia" w:ascii="宋体" w:hAnsi="宋体" w:eastAsia="宋体" w:cs="宋体"/>
                <w:sz w:val="21"/>
                <w:szCs w:val="21"/>
              </w:rPr>
            </w:pPr>
          </w:p>
        </w:tc>
        <w:tc>
          <w:tcPr>
            <w:tcW w:w="1984" w:type="dxa"/>
            <w:noWrap w:val="0"/>
            <w:vAlign w:val="center"/>
          </w:tcPr>
          <w:p w14:paraId="7431CFFE">
            <w:pPr>
              <w:spacing w:line="540" w:lineRule="exact"/>
              <w:contextualSpacing/>
              <w:rPr>
                <w:rFonts w:hint="eastAsia" w:ascii="宋体" w:hAnsi="宋体" w:eastAsia="宋体" w:cs="宋体"/>
                <w:sz w:val="21"/>
                <w:szCs w:val="21"/>
              </w:rPr>
            </w:pPr>
          </w:p>
        </w:tc>
        <w:tc>
          <w:tcPr>
            <w:tcW w:w="1843" w:type="dxa"/>
            <w:noWrap w:val="0"/>
            <w:vAlign w:val="center"/>
          </w:tcPr>
          <w:p w14:paraId="333889AB">
            <w:pPr>
              <w:spacing w:line="540" w:lineRule="exact"/>
              <w:contextualSpacing/>
              <w:rPr>
                <w:rFonts w:hint="eastAsia" w:ascii="宋体" w:hAnsi="宋体" w:eastAsia="宋体" w:cs="宋体"/>
                <w:sz w:val="21"/>
                <w:szCs w:val="21"/>
              </w:rPr>
            </w:pPr>
          </w:p>
        </w:tc>
        <w:tc>
          <w:tcPr>
            <w:tcW w:w="2755" w:type="dxa"/>
            <w:noWrap w:val="0"/>
            <w:vAlign w:val="center"/>
          </w:tcPr>
          <w:p w14:paraId="249870EF">
            <w:pPr>
              <w:spacing w:line="540" w:lineRule="exact"/>
              <w:contextualSpacing/>
              <w:rPr>
                <w:rFonts w:hint="eastAsia" w:ascii="宋体" w:hAnsi="宋体" w:eastAsia="宋体" w:cs="宋体"/>
                <w:sz w:val="21"/>
                <w:szCs w:val="21"/>
              </w:rPr>
            </w:pPr>
          </w:p>
        </w:tc>
      </w:tr>
    </w:tbl>
    <w:p w14:paraId="682D04A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附：相关人员的专业技术资格证书复印件证明材料</w:t>
      </w:r>
    </w:p>
    <w:p w14:paraId="0C91B695">
      <w:pPr>
        <w:spacing w:line="540" w:lineRule="exact"/>
        <w:contextualSpacing/>
        <w:rPr>
          <w:rFonts w:hint="eastAsia" w:ascii="宋体" w:hAnsi="宋体" w:eastAsia="宋体" w:cs="宋体"/>
          <w:sz w:val="21"/>
          <w:szCs w:val="21"/>
        </w:rPr>
      </w:pPr>
    </w:p>
    <w:p w14:paraId="186E128A">
      <w:pPr>
        <w:spacing w:line="540" w:lineRule="exact"/>
        <w:contextualSpacing/>
        <w:rPr>
          <w:rFonts w:hint="eastAsia" w:ascii="宋体" w:hAnsi="宋体" w:eastAsia="宋体" w:cs="宋体"/>
          <w:sz w:val="21"/>
          <w:szCs w:val="21"/>
        </w:rPr>
      </w:pPr>
    </w:p>
    <w:p w14:paraId="1CACCE2C">
      <w:pPr>
        <w:spacing w:line="540" w:lineRule="exact"/>
        <w:contextualSpacing/>
        <w:rPr>
          <w:rFonts w:hint="eastAsia" w:ascii="宋体" w:hAnsi="宋体" w:eastAsia="宋体" w:cs="宋体"/>
          <w:sz w:val="21"/>
          <w:szCs w:val="21"/>
        </w:rPr>
      </w:pPr>
    </w:p>
    <w:p w14:paraId="57A05186">
      <w:pPr>
        <w:spacing w:line="360" w:lineRule="auto"/>
        <w:ind w:right="480" w:firstLine="420" w:firstLineChars="200"/>
        <w:jc w:val="right"/>
        <w:rPr>
          <w:rFonts w:hint="eastAsia" w:ascii="宋体" w:hAnsi="宋体" w:eastAsia="宋体" w:cs="宋体"/>
          <w:kern w:val="0"/>
          <w:sz w:val="21"/>
          <w:szCs w:val="21"/>
          <w:lang w:val="zh-CN"/>
        </w:rPr>
      </w:pPr>
    </w:p>
    <w:p w14:paraId="4B9BE446">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lang w:val="zh-CN"/>
        </w:rPr>
        <w:t>名称(</w:t>
      </w:r>
      <w:r>
        <w:rPr>
          <w:rFonts w:hint="eastAsia" w:ascii="宋体" w:hAnsi="宋体" w:eastAsia="宋体" w:cs="宋体"/>
          <w:kern w:val="0"/>
          <w:sz w:val="21"/>
          <w:szCs w:val="21"/>
          <w:lang w:val="zh-CN" w:eastAsia="zh-CN"/>
        </w:rPr>
        <w:t>签章</w:t>
      </w:r>
      <w:r>
        <w:rPr>
          <w:rFonts w:hint="eastAsia" w:ascii="宋体" w:hAnsi="宋体" w:eastAsia="宋体" w:cs="宋体"/>
          <w:kern w:val="0"/>
          <w:sz w:val="21"/>
          <w:szCs w:val="21"/>
          <w:lang w:val="zh-CN"/>
        </w:rPr>
        <w:t xml:space="preserve">)：            </w:t>
      </w:r>
    </w:p>
    <w:p w14:paraId="14573217">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3782D7A0">
      <w:pPr>
        <w:spacing w:line="360" w:lineRule="auto"/>
        <w:ind w:right="480" w:firstLine="420" w:firstLineChars="200"/>
        <w:jc w:val="right"/>
        <w:rPr>
          <w:rFonts w:hint="eastAsia" w:ascii="宋体" w:hAnsi="宋体" w:eastAsia="宋体" w:cs="宋体"/>
          <w:kern w:val="0"/>
          <w:sz w:val="21"/>
          <w:szCs w:val="21"/>
          <w:lang w:val="zh-CN"/>
        </w:rPr>
      </w:pPr>
    </w:p>
    <w:p w14:paraId="0DDFC559">
      <w:pPr>
        <w:spacing w:line="360" w:lineRule="auto"/>
        <w:ind w:right="480" w:firstLine="420" w:firstLineChars="200"/>
        <w:jc w:val="right"/>
        <w:rPr>
          <w:rFonts w:hint="eastAsia" w:ascii="宋体" w:hAnsi="宋体" w:eastAsia="宋体" w:cs="宋体"/>
          <w:kern w:val="0"/>
          <w:sz w:val="21"/>
          <w:szCs w:val="21"/>
          <w:lang w:val="zh-CN"/>
        </w:rPr>
      </w:pPr>
    </w:p>
    <w:p w14:paraId="73FBFCCE">
      <w:pPr>
        <w:spacing w:line="360" w:lineRule="auto"/>
        <w:ind w:right="480" w:firstLine="420" w:firstLineChars="200"/>
        <w:jc w:val="right"/>
        <w:rPr>
          <w:rFonts w:hint="eastAsia" w:ascii="宋体" w:hAnsi="宋体" w:eastAsia="宋体" w:cs="宋体"/>
          <w:kern w:val="0"/>
          <w:sz w:val="21"/>
          <w:szCs w:val="21"/>
          <w:lang w:val="zh-CN"/>
        </w:rPr>
      </w:pPr>
    </w:p>
    <w:p w14:paraId="25E669E7">
      <w:pPr>
        <w:spacing w:line="360" w:lineRule="auto"/>
        <w:ind w:right="480" w:firstLine="420" w:firstLineChars="200"/>
        <w:jc w:val="left"/>
        <w:outlineLvl w:val="2"/>
        <w:rPr>
          <w:rFonts w:hint="eastAsia" w:ascii="黑体" w:hAnsi="黑体" w:eastAsia="黑体" w:cs="黑体"/>
        </w:rPr>
      </w:pPr>
      <w:r>
        <w:rPr>
          <w:rFonts w:hint="eastAsia" w:ascii="黑体" w:hAnsi="黑体" w:eastAsia="黑体" w:cs="黑体"/>
          <w:sz w:val="21"/>
          <w:szCs w:val="21"/>
        </w:rPr>
        <w:t>附件</w:t>
      </w:r>
      <w:r>
        <w:rPr>
          <w:rFonts w:hint="eastAsia" w:ascii="黑体" w:hAnsi="黑体" w:eastAsia="黑体" w:cs="黑体"/>
          <w:sz w:val="21"/>
          <w:szCs w:val="21"/>
          <w:lang w:val="en-US" w:eastAsia="zh-CN"/>
        </w:rPr>
        <w:t>9</w:t>
      </w:r>
    </w:p>
    <w:p w14:paraId="3D39C9F0">
      <w:pPr>
        <w:snapToGrid w:val="0"/>
        <w:spacing w:before="156" w:beforeLines="50" w:after="50" w:line="360" w:lineRule="auto"/>
        <w:jc w:val="center"/>
        <w:rPr>
          <w:rFonts w:hint="eastAsia" w:ascii="黑体" w:hAnsi="黑体" w:eastAsia="黑体" w:cs="黑体"/>
          <w:b/>
          <w:sz w:val="28"/>
          <w:szCs w:val="28"/>
          <w:lang w:val="en-US" w:eastAsia="zh-CN"/>
        </w:rPr>
      </w:pPr>
      <w:r>
        <w:rPr>
          <w:rFonts w:hint="eastAsia" w:ascii="黑体" w:hAnsi="黑体" w:eastAsia="黑体" w:cs="黑体"/>
          <w:b/>
          <w:sz w:val="28"/>
          <w:szCs w:val="28"/>
        </w:rPr>
        <w:t>业绩</w:t>
      </w:r>
      <w:r>
        <w:rPr>
          <w:rFonts w:hint="eastAsia" w:ascii="黑体" w:hAnsi="黑体" w:eastAsia="黑体" w:cs="黑体"/>
          <w:b/>
          <w:sz w:val="28"/>
          <w:szCs w:val="28"/>
          <w:lang w:val="en-US" w:eastAsia="zh-CN"/>
        </w:rPr>
        <w:t>一览表</w:t>
      </w:r>
    </w:p>
    <w:p w14:paraId="3EFE29EE">
      <w:pPr>
        <w:snapToGrid w:val="0"/>
        <w:spacing w:before="156" w:beforeLines="50" w:after="50" w:line="360" w:lineRule="auto"/>
        <w:rPr>
          <w:rFonts w:hint="eastAsia"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p>
    <w:tbl>
      <w:tblPr>
        <w:tblStyle w:val="60"/>
        <w:tblpPr w:leftFromText="180" w:rightFromText="180" w:vertAnchor="text" w:horzAnchor="page" w:tblpX="1727" w:tblpY="211"/>
        <w:tblOverlap w:val="never"/>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35"/>
        <w:gridCol w:w="2711"/>
        <w:gridCol w:w="1870"/>
        <w:gridCol w:w="1468"/>
      </w:tblGrid>
      <w:tr w14:paraId="05F4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751216F">
            <w:pPr>
              <w:widowControl/>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BFE239E">
            <w:pPr>
              <w:widowControl/>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采购单位名称</w:t>
            </w: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3E31D22">
            <w:pPr>
              <w:widowControl/>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6361573">
            <w:pPr>
              <w:widowControl/>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合同签订时间</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54033231">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1817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2315EF5">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6BC4E6C">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C64DD06">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83988A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60E3839">
            <w:pPr>
              <w:widowControl/>
              <w:autoSpaceDE w:val="0"/>
              <w:autoSpaceDN w:val="0"/>
              <w:adjustRightInd w:val="0"/>
              <w:spacing w:line="360" w:lineRule="auto"/>
              <w:jc w:val="center"/>
              <w:rPr>
                <w:rFonts w:hint="eastAsia" w:ascii="宋体" w:hAnsi="宋体" w:eastAsia="宋体" w:cs="宋体"/>
                <w:sz w:val="21"/>
                <w:szCs w:val="21"/>
              </w:rPr>
            </w:pPr>
          </w:p>
        </w:tc>
      </w:tr>
      <w:tr w14:paraId="20A1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EA4C61E">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53FD556">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368EA17">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FA1938B">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2D7A02EC">
            <w:pPr>
              <w:widowControl/>
              <w:autoSpaceDE w:val="0"/>
              <w:autoSpaceDN w:val="0"/>
              <w:adjustRightInd w:val="0"/>
              <w:spacing w:line="360" w:lineRule="auto"/>
              <w:jc w:val="center"/>
              <w:rPr>
                <w:rFonts w:hint="eastAsia" w:ascii="宋体" w:hAnsi="宋体" w:eastAsia="宋体" w:cs="宋体"/>
                <w:sz w:val="21"/>
                <w:szCs w:val="21"/>
              </w:rPr>
            </w:pPr>
          </w:p>
        </w:tc>
      </w:tr>
      <w:tr w14:paraId="6B99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34887D4">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2D3E24C">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4308C9E">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71DE523">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F9D101E">
            <w:pPr>
              <w:widowControl/>
              <w:autoSpaceDE w:val="0"/>
              <w:autoSpaceDN w:val="0"/>
              <w:adjustRightInd w:val="0"/>
              <w:spacing w:line="360" w:lineRule="auto"/>
              <w:jc w:val="center"/>
              <w:rPr>
                <w:rFonts w:hint="eastAsia" w:ascii="宋体" w:hAnsi="宋体" w:eastAsia="宋体" w:cs="宋体"/>
                <w:sz w:val="21"/>
                <w:szCs w:val="21"/>
              </w:rPr>
            </w:pPr>
          </w:p>
        </w:tc>
      </w:tr>
      <w:tr w14:paraId="6C50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98E48E4">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92B68F5">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0C05618">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8413F10">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ED2FFF8">
            <w:pPr>
              <w:widowControl/>
              <w:autoSpaceDE w:val="0"/>
              <w:autoSpaceDN w:val="0"/>
              <w:adjustRightInd w:val="0"/>
              <w:spacing w:line="360" w:lineRule="auto"/>
              <w:jc w:val="center"/>
              <w:rPr>
                <w:rFonts w:hint="eastAsia" w:ascii="宋体" w:hAnsi="宋体" w:eastAsia="宋体" w:cs="宋体"/>
                <w:sz w:val="21"/>
                <w:szCs w:val="21"/>
              </w:rPr>
            </w:pPr>
          </w:p>
        </w:tc>
      </w:tr>
      <w:tr w14:paraId="486B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65341E7">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201FB9D">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7B364DE">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4B828D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A200B4C">
            <w:pPr>
              <w:widowControl/>
              <w:autoSpaceDE w:val="0"/>
              <w:autoSpaceDN w:val="0"/>
              <w:adjustRightInd w:val="0"/>
              <w:spacing w:line="360" w:lineRule="auto"/>
              <w:jc w:val="center"/>
              <w:rPr>
                <w:rFonts w:hint="eastAsia" w:ascii="宋体" w:hAnsi="宋体" w:eastAsia="宋体" w:cs="宋体"/>
                <w:sz w:val="21"/>
                <w:szCs w:val="21"/>
              </w:rPr>
            </w:pPr>
          </w:p>
        </w:tc>
      </w:tr>
      <w:tr w14:paraId="2A15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06327B7">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533B3C3">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61AC265">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20DE8EB0">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4BE036A">
            <w:pPr>
              <w:widowControl/>
              <w:autoSpaceDE w:val="0"/>
              <w:autoSpaceDN w:val="0"/>
              <w:adjustRightInd w:val="0"/>
              <w:spacing w:line="360" w:lineRule="auto"/>
              <w:jc w:val="center"/>
              <w:rPr>
                <w:rFonts w:hint="eastAsia" w:ascii="宋体" w:hAnsi="宋体" w:eastAsia="宋体" w:cs="宋体"/>
                <w:sz w:val="21"/>
                <w:szCs w:val="21"/>
              </w:rPr>
            </w:pPr>
          </w:p>
        </w:tc>
      </w:tr>
      <w:tr w14:paraId="41F5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FD9203C">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F3B5CE8">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AA65EA2">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ACE4A93">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C7FE3AC">
            <w:pPr>
              <w:widowControl/>
              <w:autoSpaceDE w:val="0"/>
              <w:autoSpaceDN w:val="0"/>
              <w:adjustRightInd w:val="0"/>
              <w:spacing w:line="360" w:lineRule="auto"/>
              <w:jc w:val="center"/>
              <w:rPr>
                <w:rFonts w:hint="eastAsia" w:ascii="宋体" w:hAnsi="宋体" w:eastAsia="宋体" w:cs="宋体"/>
                <w:sz w:val="21"/>
                <w:szCs w:val="21"/>
              </w:rPr>
            </w:pPr>
          </w:p>
        </w:tc>
      </w:tr>
      <w:tr w14:paraId="592D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A6D8B21">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0C9783F">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4BC1E57">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698D48E">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4397928">
            <w:pPr>
              <w:widowControl/>
              <w:autoSpaceDE w:val="0"/>
              <w:autoSpaceDN w:val="0"/>
              <w:adjustRightInd w:val="0"/>
              <w:spacing w:line="360" w:lineRule="auto"/>
              <w:jc w:val="center"/>
              <w:rPr>
                <w:rFonts w:hint="eastAsia" w:ascii="宋体" w:hAnsi="宋体" w:eastAsia="宋体" w:cs="宋体"/>
                <w:sz w:val="21"/>
                <w:szCs w:val="21"/>
              </w:rPr>
            </w:pPr>
          </w:p>
        </w:tc>
      </w:tr>
      <w:tr w14:paraId="7C87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1D35187">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A73632C">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1696ED2">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B4C2F6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B81BE13">
            <w:pPr>
              <w:widowControl/>
              <w:autoSpaceDE w:val="0"/>
              <w:autoSpaceDN w:val="0"/>
              <w:adjustRightInd w:val="0"/>
              <w:spacing w:line="360" w:lineRule="auto"/>
              <w:jc w:val="center"/>
              <w:rPr>
                <w:rFonts w:hint="eastAsia" w:ascii="宋体" w:hAnsi="宋体" w:eastAsia="宋体" w:cs="宋体"/>
                <w:sz w:val="21"/>
                <w:szCs w:val="21"/>
              </w:rPr>
            </w:pPr>
          </w:p>
        </w:tc>
      </w:tr>
      <w:tr w14:paraId="0AE6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C0D7B56">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4B17509">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7A09613">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945789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15CFC6E">
            <w:pPr>
              <w:widowControl/>
              <w:autoSpaceDE w:val="0"/>
              <w:autoSpaceDN w:val="0"/>
              <w:adjustRightInd w:val="0"/>
              <w:spacing w:line="360" w:lineRule="auto"/>
              <w:jc w:val="center"/>
              <w:rPr>
                <w:rFonts w:hint="eastAsia" w:ascii="宋体" w:hAnsi="宋体" w:eastAsia="宋体" w:cs="宋体"/>
                <w:sz w:val="21"/>
                <w:szCs w:val="21"/>
              </w:rPr>
            </w:pPr>
          </w:p>
        </w:tc>
      </w:tr>
      <w:tr w14:paraId="65FB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7F8D5CB">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49C0A53">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2D54959">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3E704F3">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C5FDB14">
            <w:pPr>
              <w:widowControl/>
              <w:autoSpaceDE w:val="0"/>
              <w:autoSpaceDN w:val="0"/>
              <w:adjustRightInd w:val="0"/>
              <w:spacing w:line="360" w:lineRule="auto"/>
              <w:jc w:val="center"/>
              <w:rPr>
                <w:rFonts w:hint="eastAsia" w:ascii="宋体" w:hAnsi="宋体" w:eastAsia="宋体" w:cs="宋体"/>
                <w:sz w:val="21"/>
                <w:szCs w:val="21"/>
              </w:rPr>
            </w:pPr>
          </w:p>
        </w:tc>
      </w:tr>
    </w:tbl>
    <w:p w14:paraId="63AD150E">
      <w:pPr>
        <w:snapToGrid w:val="0"/>
        <w:spacing w:before="156" w:beforeLines="50" w:after="50" w:line="360" w:lineRule="auto"/>
        <w:rPr>
          <w:rFonts w:hint="eastAsia" w:ascii="宋体" w:hAnsi="宋体" w:eastAsia="宋体" w:cs="宋体"/>
          <w:sz w:val="21"/>
          <w:szCs w:val="21"/>
        </w:rPr>
      </w:pPr>
    </w:p>
    <w:p w14:paraId="68506C27">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注：</w:t>
      </w:r>
    </w:p>
    <w:p w14:paraId="7AB71CEA">
      <w:pPr>
        <w:spacing w:line="360"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1.投标人须提供上述业绩合同及对应验收报告或省级以上主管部门认定的</w:t>
      </w:r>
      <w:r>
        <w:rPr>
          <w:rFonts w:hint="eastAsia" w:ascii="宋体" w:hAnsi="宋体" w:eastAsia="宋体" w:cs="宋体"/>
          <w:b/>
          <w:bCs/>
          <w:color w:val="auto"/>
          <w:spacing w:val="-6"/>
          <w:sz w:val="21"/>
          <w:szCs w:val="21"/>
          <w:highlight w:val="none"/>
          <w:lang w:eastAsia="zh-CN"/>
        </w:rPr>
        <w:t>首台套产品相关证明材料或“制造精品”相关证明材料</w:t>
      </w:r>
      <w:r>
        <w:rPr>
          <w:rFonts w:hint="eastAsia" w:ascii="宋体" w:hAnsi="宋体" w:eastAsia="宋体" w:cs="宋体"/>
          <w:b/>
          <w:bCs/>
          <w:color w:val="auto"/>
          <w:spacing w:val="-6"/>
          <w:sz w:val="21"/>
          <w:szCs w:val="21"/>
          <w:highlight w:val="none"/>
        </w:rPr>
        <w:t>；</w:t>
      </w:r>
    </w:p>
    <w:p w14:paraId="32A662EC">
      <w:pPr>
        <w:spacing w:line="360"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2.所有合同扫描件应清晰，应能体现合同签订时间、双方签字盖章等内容；</w:t>
      </w:r>
    </w:p>
    <w:p w14:paraId="239F7DEF">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3.投标人应在不涉及商业秘密的前提下尽可能提供详细的合同扫描件内容。</w:t>
      </w:r>
    </w:p>
    <w:p w14:paraId="3AC47456">
      <w:pPr>
        <w:spacing w:line="360" w:lineRule="auto"/>
        <w:ind w:right="480" w:firstLine="420" w:firstLineChars="200"/>
        <w:jc w:val="right"/>
        <w:rPr>
          <w:rFonts w:hint="eastAsia" w:ascii="宋体" w:hAnsi="宋体" w:eastAsia="宋体" w:cs="宋体"/>
          <w:kern w:val="0"/>
          <w:sz w:val="21"/>
          <w:szCs w:val="21"/>
          <w:lang w:val="en-US" w:eastAsia="zh-CN"/>
        </w:rPr>
      </w:pPr>
    </w:p>
    <w:p w14:paraId="33FD4E99">
      <w:pPr>
        <w:spacing w:line="360" w:lineRule="auto"/>
        <w:ind w:right="480" w:firstLine="420" w:firstLineChars="200"/>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投标人名称(签章)：    </w:t>
      </w:r>
    </w:p>
    <w:p w14:paraId="263E88A8">
      <w:pPr>
        <w:spacing w:line="360" w:lineRule="auto"/>
        <w:ind w:right="0" w:firstLine="0" w:firstLineChars="0"/>
        <w:jc w:val="center"/>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日  期：  年  月   日</w:t>
      </w:r>
    </w:p>
    <w:p w14:paraId="708E33BC">
      <w:pPr>
        <w:spacing w:line="360" w:lineRule="auto"/>
        <w:ind w:right="0" w:firstLine="0" w:firstLineChars="0"/>
        <w:jc w:val="center"/>
        <w:outlineLvl w:val="9"/>
        <w:rPr>
          <w:rFonts w:hint="eastAsia" w:ascii="宋体" w:hAnsi="宋体" w:eastAsia="宋体" w:cs="宋体"/>
          <w:kern w:val="0"/>
          <w:sz w:val="21"/>
          <w:szCs w:val="21"/>
          <w:lang w:val="en-US" w:eastAsia="zh-CN"/>
        </w:rPr>
      </w:pPr>
    </w:p>
    <w:p w14:paraId="5E739585">
      <w:pPr>
        <w:spacing w:line="360" w:lineRule="auto"/>
        <w:ind w:right="0" w:firstLine="0" w:firstLineChars="0"/>
        <w:jc w:val="both"/>
        <w:outlineLvl w:val="2"/>
        <w:rPr>
          <w:rFonts w:hint="eastAsia" w:ascii="黑体" w:hAnsi="黑体" w:eastAsia="黑体" w:cs="黑体"/>
          <w:b/>
          <w:sz w:val="24"/>
          <w:szCs w:val="20"/>
          <w:lang w:val="en-US"/>
        </w:rPr>
      </w:pPr>
      <w:r>
        <w:rPr>
          <w:rFonts w:hint="eastAsia" w:ascii="黑体" w:hAnsi="黑体" w:eastAsia="黑体" w:cs="黑体"/>
          <w:sz w:val="21"/>
          <w:szCs w:val="21"/>
        </w:rPr>
        <w:t>附件</w:t>
      </w:r>
      <w:r>
        <w:rPr>
          <w:rFonts w:hint="eastAsia" w:ascii="黑体" w:hAnsi="黑体" w:eastAsia="黑体" w:cs="黑体"/>
          <w:sz w:val="21"/>
          <w:szCs w:val="21"/>
          <w:lang w:val="en-US" w:eastAsia="zh-CN"/>
        </w:rPr>
        <w:t>10</w:t>
      </w:r>
    </w:p>
    <w:p w14:paraId="063B5C1E">
      <w:pPr>
        <w:tabs>
          <w:tab w:val="left" w:pos="1418"/>
        </w:tabs>
        <w:snapToGrid w:val="0"/>
        <w:spacing w:line="360" w:lineRule="auto"/>
        <w:jc w:val="center"/>
        <w:rPr>
          <w:rFonts w:hint="eastAsia" w:ascii="宋体" w:hAnsi="宋体" w:cs="宋体"/>
          <w:b/>
          <w:sz w:val="28"/>
          <w:szCs w:val="28"/>
          <w:lang w:val="en-US" w:eastAsia="zh-CN"/>
        </w:rPr>
      </w:pPr>
    </w:p>
    <w:p w14:paraId="35FD0515">
      <w:pPr>
        <w:tabs>
          <w:tab w:val="left" w:pos="1418"/>
        </w:tabs>
        <w:snapToGrid w:val="0"/>
        <w:spacing w:line="360" w:lineRule="auto"/>
        <w:jc w:val="center"/>
        <w:rPr>
          <w:rFonts w:hint="eastAsia" w:ascii="黑体" w:hAnsi="黑体" w:eastAsia="黑体" w:cs="黑体"/>
          <w:b/>
          <w:sz w:val="28"/>
          <w:szCs w:val="28"/>
          <w:lang w:val="en-US" w:eastAsia="zh-CN"/>
        </w:rPr>
      </w:pPr>
      <w:r>
        <w:rPr>
          <w:rFonts w:hint="eastAsia" w:ascii="黑体" w:hAnsi="黑体" w:eastAsia="黑体" w:cs="黑体"/>
          <w:b/>
          <w:bCs/>
          <w:sz w:val="28"/>
          <w:szCs w:val="28"/>
          <w:lang w:bidi="ar"/>
        </w:rPr>
        <w:t>投标项目明细清单</w:t>
      </w:r>
      <w:r>
        <w:rPr>
          <w:rFonts w:hint="eastAsia" w:ascii="黑体" w:hAnsi="黑体" w:eastAsia="黑体" w:cs="黑体"/>
          <w:b/>
          <w:bCs/>
          <w:sz w:val="28"/>
          <w:szCs w:val="28"/>
          <w:lang w:eastAsia="zh-CN"/>
        </w:rPr>
        <w:t>（</w:t>
      </w:r>
      <w:r>
        <w:rPr>
          <w:rFonts w:hint="eastAsia" w:ascii="黑体" w:hAnsi="黑体" w:eastAsia="黑体" w:cs="黑体"/>
          <w:b/>
          <w:sz w:val="28"/>
          <w:szCs w:val="28"/>
          <w:lang w:val="en-US" w:eastAsia="zh-CN"/>
        </w:rPr>
        <w:t>如有）</w:t>
      </w:r>
    </w:p>
    <w:p w14:paraId="342C59F6">
      <w:pPr>
        <w:pStyle w:val="55"/>
        <w:widowControl w:val="0"/>
        <w:snapToGrid w:val="0"/>
        <w:spacing w:before="152" w:beforeAutospacing="0" w:after="160" w:afterAutospacing="0"/>
        <w:jc w:val="center"/>
        <w:rPr>
          <w:rFonts w:hint="eastAsia" w:ascii="宋体" w:hAnsi="宋体" w:eastAsia="宋体" w:cs="宋体"/>
          <w:sz w:val="21"/>
          <w:szCs w:val="21"/>
        </w:rPr>
      </w:pPr>
      <w:r>
        <w:rPr>
          <w:rFonts w:hint="eastAsia" w:ascii="宋体" w:hAnsi="宋体" w:eastAsia="宋体" w:cs="宋体"/>
          <w:kern w:val="2"/>
          <w:sz w:val="24"/>
          <w:szCs w:val="24"/>
          <w:lang w:val="en-US" w:eastAsia="zh-CN" w:bidi="ar"/>
        </w:rPr>
        <w:t>一、</w:t>
      </w:r>
      <w:r>
        <w:rPr>
          <w:rFonts w:hint="eastAsia" w:ascii="宋体" w:hAnsi="宋体" w:eastAsia="宋体" w:cs="宋体"/>
          <w:kern w:val="2"/>
          <w:sz w:val="24"/>
          <w:szCs w:val="24"/>
          <w:lang w:bidi="ar"/>
        </w:rPr>
        <w:t>货物类</w:t>
      </w:r>
    </w:p>
    <w:p w14:paraId="06BA91B0">
      <w:pPr>
        <w:pStyle w:val="55"/>
        <w:widowControl w:val="0"/>
        <w:snapToGrid w:val="0"/>
        <w:spacing w:before="152" w:beforeAutospacing="0" w:after="160" w:afterAutospacing="0"/>
        <w:jc w:val="both"/>
        <w:rPr>
          <w:rFonts w:hint="eastAsia" w:ascii="宋体" w:hAnsi="宋体" w:eastAsia="宋体" w:cs="宋体"/>
          <w:kern w:val="2"/>
          <w:sz w:val="21"/>
          <w:szCs w:val="21"/>
          <w:lang w:bidi="ar"/>
        </w:rPr>
      </w:pPr>
      <w:r>
        <w:rPr>
          <w:rFonts w:hint="eastAsia" w:ascii="宋体" w:hAnsi="宋体" w:eastAsia="宋体" w:cs="宋体"/>
          <w:kern w:val="2"/>
          <w:sz w:val="21"/>
          <w:szCs w:val="21"/>
          <w:lang w:bidi="ar"/>
        </w:rPr>
        <w:t xml:space="preserve">             </w:t>
      </w:r>
    </w:p>
    <w:p w14:paraId="7A096AE1">
      <w:pPr>
        <w:pStyle w:val="55"/>
        <w:widowControl w:val="0"/>
        <w:snapToGrid w:val="0"/>
        <w:spacing w:before="152" w:beforeAutospacing="0" w:after="160" w:afterAutospacing="0"/>
        <w:jc w:val="both"/>
        <w:rPr>
          <w:rFonts w:hint="eastAsia" w:ascii="宋体" w:hAnsi="宋体" w:eastAsia="宋体" w:cs="宋体"/>
          <w:sz w:val="21"/>
          <w:szCs w:val="21"/>
          <w:u w:val="single"/>
        </w:rPr>
      </w:pPr>
      <w:r>
        <w:rPr>
          <w:rFonts w:hint="eastAsia" w:eastAsia="宋体" w:cs="宋体"/>
          <w:kern w:val="2"/>
          <w:sz w:val="21"/>
          <w:szCs w:val="21"/>
          <w:lang w:val="en-US" w:eastAsia="zh-CN" w:bidi="ar"/>
        </w:rPr>
        <w:t>项目名称</w:t>
      </w:r>
      <w:r>
        <w:rPr>
          <w:rFonts w:hint="eastAsia" w:ascii="宋体" w:hAnsi="宋体" w:eastAsia="宋体" w:cs="宋体"/>
          <w:kern w:val="2"/>
          <w:sz w:val="21"/>
          <w:szCs w:val="21"/>
          <w:lang w:bidi="ar"/>
        </w:rPr>
        <w:t>：</w:t>
      </w:r>
    </w:p>
    <w:tbl>
      <w:tblPr>
        <w:tblStyle w:val="60"/>
        <w:tblW w:w="90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3"/>
        <w:gridCol w:w="1680"/>
        <w:gridCol w:w="839"/>
        <w:gridCol w:w="1280"/>
        <w:gridCol w:w="1418"/>
        <w:gridCol w:w="2226"/>
        <w:gridCol w:w="1079"/>
      </w:tblGrid>
      <w:tr w14:paraId="40245D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652F8129">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74B5248">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4EB7B634">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品牌</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8D3045D">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规格</w:t>
            </w:r>
          </w:p>
          <w:p w14:paraId="35D5BB1C">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E3CDF7">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单位及</w:t>
            </w:r>
          </w:p>
          <w:p w14:paraId="434039CC">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数量</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59DA9387">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性能及指标</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B0F2BDA">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产地</w:t>
            </w:r>
          </w:p>
        </w:tc>
      </w:tr>
      <w:tr w14:paraId="521404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7CBD48E1">
            <w:pPr>
              <w:snapToGrid w:val="0"/>
              <w:spacing w:before="50" w:after="50"/>
              <w:jc w:val="center"/>
              <w:rPr>
                <w:rFonts w:hint="eastAsia" w:ascii="宋体" w:hAnsi="宋体" w:eastAsia="宋体" w:cs="宋体"/>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CC90AA7">
            <w:pPr>
              <w:snapToGrid w:val="0"/>
              <w:spacing w:before="50" w:after="50"/>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FEEBE2B">
            <w:pPr>
              <w:snapToGrid w:val="0"/>
              <w:spacing w:before="50" w:after="50"/>
              <w:ind w:left="480" w:hanging="480"/>
              <w:jc w:val="center"/>
              <w:rPr>
                <w:rFonts w:hint="eastAsia" w:ascii="宋体" w:hAnsi="宋体" w:eastAsia="宋体" w:cs="宋体"/>
                <w:sz w:val="21"/>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0E2C3D7">
            <w:pPr>
              <w:snapToGrid w:val="0"/>
              <w:spacing w:before="50" w:after="50"/>
              <w:jc w:val="center"/>
              <w:rPr>
                <w:rFonts w:hint="eastAsia"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BFB729A">
            <w:pPr>
              <w:snapToGrid w:val="0"/>
              <w:spacing w:before="50" w:after="50"/>
              <w:jc w:val="center"/>
              <w:rPr>
                <w:rFonts w:hint="eastAsia" w:ascii="宋体" w:hAnsi="宋体" w:eastAsia="宋体" w:cs="宋体"/>
                <w:sz w:val="21"/>
                <w:szCs w:val="21"/>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14:paraId="48DD8A87">
            <w:pPr>
              <w:snapToGrid w:val="0"/>
              <w:spacing w:before="50" w:after="50"/>
              <w:jc w:val="center"/>
              <w:rPr>
                <w:rFonts w:hint="eastAsia" w:ascii="宋体" w:hAnsi="宋体" w:eastAsia="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182A137">
            <w:pPr>
              <w:snapToGrid w:val="0"/>
              <w:spacing w:before="50" w:after="50"/>
              <w:jc w:val="center"/>
              <w:rPr>
                <w:rFonts w:hint="eastAsia" w:ascii="宋体" w:hAnsi="宋体" w:eastAsia="宋体" w:cs="宋体"/>
                <w:sz w:val="21"/>
                <w:szCs w:val="21"/>
              </w:rPr>
            </w:pPr>
          </w:p>
        </w:tc>
      </w:tr>
      <w:tr w14:paraId="753C3E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38EBD972">
            <w:pPr>
              <w:snapToGrid w:val="0"/>
              <w:spacing w:before="50" w:after="50"/>
              <w:jc w:val="center"/>
              <w:rPr>
                <w:rFonts w:hint="eastAsia" w:ascii="宋体" w:hAnsi="宋体" w:eastAsia="宋体" w:cs="宋体"/>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097CE11">
            <w:pPr>
              <w:snapToGrid w:val="0"/>
              <w:spacing w:before="50" w:after="50"/>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EF90237">
            <w:pPr>
              <w:snapToGrid w:val="0"/>
              <w:spacing w:before="50" w:after="50"/>
              <w:ind w:left="480" w:hanging="480"/>
              <w:jc w:val="center"/>
              <w:rPr>
                <w:rFonts w:hint="eastAsia" w:ascii="宋体" w:hAnsi="宋体" w:eastAsia="宋体" w:cs="宋体"/>
                <w:sz w:val="21"/>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7B7C9E0">
            <w:pPr>
              <w:snapToGrid w:val="0"/>
              <w:spacing w:before="50" w:after="50"/>
              <w:jc w:val="center"/>
              <w:rPr>
                <w:rFonts w:hint="eastAsia"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AA39D3">
            <w:pPr>
              <w:snapToGrid w:val="0"/>
              <w:spacing w:before="50" w:after="50"/>
              <w:jc w:val="center"/>
              <w:rPr>
                <w:rFonts w:hint="eastAsia" w:ascii="宋体" w:hAnsi="宋体" w:eastAsia="宋体" w:cs="宋体"/>
                <w:sz w:val="21"/>
                <w:szCs w:val="21"/>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14:paraId="01773D1C">
            <w:pPr>
              <w:snapToGrid w:val="0"/>
              <w:spacing w:before="50" w:after="50"/>
              <w:jc w:val="center"/>
              <w:rPr>
                <w:rFonts w:hint="eastAsia" w:ascii="宋体" w:hAnsi="宋体" w:eastAsia="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8BDE784">
            <w:pPr>
              <w:snapToGrid w:val="0"/>
              <w:spacing w:before="50" w:after="50"/>
              <w:jc w:val="center"/>
              <w:rPr>
                <w:rFonts w:hint="eastAsia" w:ascii="宋体" w:hAnsi="宋体" w:eastAsia="宋体" w:cs="宋体"/>
                <w:sz w:val="21"/>
                <w:szCs w:val="21"/>
              </w:rPr>
            </w:pPr>
          </w:p>
        </w:tc>
      </w:tr>
    </w:tbl>
    <w:p w14:paraId="6BA8E073">
      <w:pPr>
        <w:snapToGrid w:val="0"/>
        <w:spacing w:before="120" w:beforeLines="50"/>
        <w:jc w:val="center"/>
        <w:rPr>
          <w:rFonts w:hint="eastAsia" w:ascii="宋体" w:hAnsi="宋体" w:eastAsia="宋体" w:cs="宋体"/>
          <w:sz w:val="24"/>
          <w:szCs w:val="24"/>
          <w:lang w:val="en-US" w:eastAsia="zh-CN" w:bidi="ar"/>
        </w:rPr>
      </w:pPr>
    </w:p>
    <w:p w14:paraId="3431AA54">
      <w:pPr>
        <w:snapToGrid w:val="0"/>
        <w:spacing w:before="120" w:beforeLines="50"/>
        <w:jc w:val="center"/>
        <w:rPr>
          <w:rFonts w:hint="eastAsia" w:ascii="宋体" w:hAnsi="宋体" w:eastAsia="宋体" w:cs="宋体"/>
          <w:sz w:val="24"/>
          <w:szCs w:val="24"/>
        </w:rPr>
      </w:pPr>
      <w:r>
        <w:rPr>
          <w:rFonts w:hint="eastAsia" w:ascii="宋体" w:hAnsi="宋体" w:eastAsia="宋体" w:cs="宋体"/>
          <w:sz w:val="24"/>
          <w:szCs w:val="24"/>
          <w:lang w:val="en-US" w:eastAsia="zh-CN" w:bidi="ar"/>
        </w:rPr>
        <w:t>二、</w:t>
      </w:r>
      <w:r>
        <w:rPr>
          <w:rFonts w:hint="eastAsia" w:ascii="宋体" w:hAnsi="宋体" w:eastAsia="宋体" w:cs="宋体"/>
          <w:sz w:val="24"/>
          <w:szCs w:val="24"/>
          <w:lang w:bidi="ar"/>
        </w:rPr>
        <w:t>服务类</w:t>
      </w:r>
    </w:p>
    <w:tbl>
      <w:tblPr>
        <w:tblStyle w:val="60"/>
        <w:tblW w:w="90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2830"/>
        <w:gridCol w:w="2830"/>
        <w:gridCol w:w="2831"/>
      </w:tblGrid>
      <w:tr w14:paraId="632A59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20DD6DE">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序号</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AF3C23A">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服务内容</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DDD5815">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服务人员数量</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4C8D7694">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工作量</w:t>
            </w:r>
          </w:p>
        </w:tc>
      </w:tr>
      <w:tr w14:paraId="3FFC28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D785B66">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13C2B55">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49D127D">
            <w:pPr>
              <w:snapToGrid w:val="0"/>
              <w:spacing w:before="50" w:after="50"/>
              <w:ind w:left="480" w:hanging="480"/>
              <w:jc w:val="center"/>
              <w:rPr>
                <w:rFonts w:hint="eastAsia" w:ascii="宋体" w:hAnsi="宋体" w:eastAsia="宋体" w:cs="宋体"/>
                <w:sz w:val="21"/>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14:paraId="399A9620">
            <w:pPr>
              <w:snapToGrid w:val="0"/>
              <w:spacing w:before="50" w:after="50"/>
              <w:jc w:val="center"/>
              <w:rPr>
                <w:rFonts w:hint="eastAsia" w:ascii="宋体" w:hAnsi="宋体" w:eastAsia="宋体" w:cs="宋体"/>
                <w:sz w:val="21"/>
                <w:szCs w:val="21"/>
              </w:rPr>
            </w:pPr>
          </w:p>
        </w:tc>
      </w:tr>
      <w:tr w14:paraId="45A4B3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4E30FDF">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E7A0FC4">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A662B2B">
            <w:pPr>
              <w:snapToGrid w:val="0"/>
              <w:spacing w:before="50" w:after="50"/>
              <w:ind w:left="480" w:hanging="480"/>
              <w:jc w:val="center"/>
              <w:rPr>
                <w:rFonts w:hint="eastAsia" w:ascii="宋体" w:hAnsi="宋体" w:eastAsia="宋体" w:cs="宋体"/>
                <w:sz w:val="21"/>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14:paraId="7C7F7397">
            <w:pPr>
              <w:snapToGrid w:val="0"/>
              <w:spacing w:before="50" w:after="50"/>
              <w:jc w:val="center"/>
              <w:rPr>
                <w:rFonts w:hint="eastAsia" w:ascii="宋体" w:hAnsi="宋体" w:eastAsia="宋体" w:cs="宋体"/>
                <w:sz w:val="21"/>
                <w:szCs w:val="21"/>
              </w:rPr>
            </w:pPr>
          </w:p>
        </w:tc>
      </w:tr>
    </w:tbl>
    <w:p w14:paraId="62AA7642">
      <w:pPr>
        <w:snapToGrid w:val="0"/>
        <w:spacing w:before="120" w:beforeLines="50"/>
        <w:rPr>
          <w:rFonts w:hint="eastAsia" w:ascii="宋体" w:hAnsi="宋体" w:eastAsia="宋体" w:cs="宋体"/>
          <w:sz w:val="21"/>
          <w:szCs w:val="21"/>
        </w:rPr>
      </w:pPr>
      <w:r>
        <w:rPr>
          <w:rFonts w:hint="eastAsia" w:ascii="宋体" w:hAnsi="宋体" w:eastAsia="宋体" w:cs="宋体"/>
          <w:sz w:val="21"/>
          <w:szCs w:val="21"/>
          <w:lang w:bidi="ar"/>
        </w:rPr>
        <w:t>注：在填写时，如上表不适合本项目的实际情况，可在确保投标明细内容完整的情况下，根据上表格式自行划表填写。</w:t>
      </w:r>
    </w:p>
    <w:p w14:paraId="7E098106">
      <w:pPr>
        <w:snapToGrid w:val="0"/>
        <w:spacing w:before="120" w:beforeLines="50"/>
        <w:rPr>
          <w:rFonts w:hint="eastAsia" w:ascii="宋体" w:hAnsi="宋体" w:eastAsia="宋体" w:cs="宋体"/>
          <w:sz w:val="21"/>
          <w:szCs w:val="21"/>
        </w:rPr>
      </w:pPr>
    </w:p>
    <w:p w14:paraId="6874E558">
      <w:pPr>
        <w:snapToGrid w:val="0"/>
        <w:spacing w:before="120" w:beforeLines="50"/>
        <w:rPr>
          <w:rFonts w:hint="eastAsia" w:ascii="宋体" w:hAnsi="宋体" w:eastAsia="宋体" w:cs="宋体"/>
          <w:sz w:val="21"/>
          <w:szCs w:val="21"/>
          <w:lang w:bidi="ar"/>
        </w:rPr>
      </w:pPr>
    </w:p>
    <w:p w14:paraId="332642E3">
      <w:pPr>
        <w:snapToGrid w:val="0"/>
        <w:spacing w:before="120" w:beforeLines="50"/>
        <w:rPr>
          <w:rFonts w:hint="eastAsia" w:ascii="宋体" w:hAnsi="宋体" w:eastAsia="宋体" w:cs="宋体"/>
          <w:sz w:val="21"/>
          <w:szCs w:val="21"/>
          <w:lang w:bidi="ar"/>
        </w:rPr>
      </w:pPr>
    </w:p>
    <w:p w14:paraId="1A9E97E0">
      <w:pPr>
        <w:snapToGrid w:val="0"/>
        <w:spacing w:before="120" w:beforeLines="50"/>
        <w:rPr>
          <w:rFonts w:hint="eastAsia" w:ascii="宋体" w:hAnsi="宋体" w:eastAsia="宋体" w:cs="宋体"/>
          <w:sz w:val="21"/>
          <w:szCs w:val="21"/>
          <w:lang w:bidi="ar"/>
        </w:rPr>
      </w:pPr>
    </w:p>
    <w:p w14:paraId="010B2071">
      <w:pPr>
        <w:snapToGrid w:val="0"/>
        <w:spacing w:before="120" w:beforeLines="50"/>
        <w:rPr>
          <w:rFonts w:hint="eastAsia" w:ascii="宋体" w:hAnsi="宋体" w:eastAsia="宋体" w:cs="宋体"/>
          <w:sz w:val="21"/>
          <w:szCs w:val="21"/>
          <w:lang w:bidi="ar"/>
        </w:rPr>
      </w:pPr>
      <w:r>
        <w:rPr>
          <w:rFonts w:hint="eastAsia" w:eastAsia="宋体" w:cs="宋体"/>
          <w:kern w:val="2"/>
          <w:sz w:val="21"/>
          <w:szCs w:val="21"/>
          <w:lang w:val="en-US" w:eastAsia="zh-CN" w:bidi="ar"/>
        </w:rPr>
        <w:t>投标人名</w:t>
      </w:r>
      <w:r>
        <w:rPr>
          <w:rFonts w:hint="eastAsia" w:ascii="宋体" w:hAnsi="宋体" w:eastAsia="宋体" w:cs="宋体"/>
          <w:kern w:val="2"/>
          <w:sz w:val="21"/>
          <w:szCs w:val="21"/>
          <w:lang w:bidi="ar"/>
        </w:rPr>
        <w:t>称（</w:t>
      </w:r>
      <w:r>
        <w:rPr>
          <w:rFonts w:hint="eastAsia" w:ascii="宋体" w:hAnsi="宋体" w:eastAsia="宋体" w:cs="宋体"/>
          <w:sz w:val="21"/>
          <w:szCs w:val="21"/>
          <w:lang w:eastAsia="zh-CN"/>
        </w:rPr>
        <w:t>签章</w:t>
      </w:r>
      <w:r>
        <w:rPr>
          <w:rFonts w:hint="eastAsia" w:ascii="宋体" w:hAnsi="宋体" w:eastAsia="宋体" w:cs="宋体"/>
          <w:kern w:val="2"/>
          <w:sz w:val="21"/>
          <w:szCs w:val="21"/>
          <w:lang w:bidi="ar"/>
        </w:rPr>
        <w:t xml:space="preserve">）：  </w:t>
      </w:r>
      <w:r>
        <w:rPr>
          <w:rFonts w:hint="eastAsia" w:ascii="宋体" w:hAnsi="宋体" w:eastAsia="宋体" w:cs="宋体"/>
          <w:sz w:val="21"/>
          <w:szCs w:val="21"/>
          <w:lang w:bidi="ar"/>
        </w:rPr>
        <w:t xml:space="preserve">              </w:t>
      </w:r>
    </w:p>
    <w:p w14:paraId="410033C6">
      <w:pPr>
        <w:snapToGrid w:val="0"/>
        <w:spacing w:before="120" w:beforeLines="50"/>
        <w:rPr>
          <w:rFonts w:hint="eastAsia" w:ascii="宋体" w:hAnsi="宋体" w:eastAsia="宋体" w:cs="宋体"/>
          <w:sz w:val="21"/>
          <w:szCs w:val="21"/>
          <w:u w:val="single"/>
        </w:rPr>
      </w:pPr>
      <w:r>
        <w:rPr>
          <w:rFonts w:hint="eastAsia" w:ascii="宋体" w:hAnsi="宋体" w:eastAsia="宋体" w:cs="宋体"/>
          <w:sz w:val="21"/>
          <w:szCs w:val="21"/>
          <w:lang w:bidi="ar"/>
        </w:rPr>
        <w:t>日期：</w:t>
      </w:r>
    </w:p>
    <w:p w14:paraId="1DE23244">
      <w:pPr>
        <w:snapToGrid w:val="0"/>
        <w:spacing w:before="50" w:after="50"/>
        <w:rPr>
          <w:rFonts w:hint="eastAsia" w:ascii="宋体" w:hAnsi="宋体" w:eastAsia="宋体" w:cs="宋体"/>
          <w:spacing w:val="20"/>
          <w:sz w:val="21"/>
          <w:szCs w:val="21"/>
        </w:rPr>
      </w:pPr>
    </w:p>
    <w:p w14:paraId="208033DB">
      <w:pPr>
        <w:snapToGrid w:val="0"/>
        <w:spacing w:line="360" w:lineRule="auto"/>
        <w:jc w:val="left"/>
        <w:outlineLvl w:val="2"/>
        <w:rPr>
          <w:rFonts w:hint="eastAsia" w:ascii="黑体" w:hAnsi="黑体" w:eastAsia="黑体" w:cs="黑体"/>
          <w:b/>
          <w:sz w:val="30"/>
          <w:szCs w:val="30"/>
        </w:rPr>
      </w:pPr>
      <w:r>
        <w:rPr>
          <w:rFonts w:hint="eastAsia" w:ascii="仿宋" w:hAnsi="仿宋" w:eastAsia="仿宋"/>
          <w:spacing w:val="20"/>
          <w:sz w:val="30"/>
          <w:szCs w:val="30"/>
          <w:lang w:bidi="ar"/>
        </w:rPr>
        <w:br w:type="page"/>
      </w:r>
      <w:r>
        <w:rPr>
          <w:rFonts w:hint="eastAsia" w:ascii="黑体" w:hAnsi="黑体" w:eastAsia="黑体" w:cs="黑体"/>
          <w:sz w:val="21"/>
          <w:szCs w:val="21"/>
        </w:rPr>
        <w:t>附件</w:t>
      </w:r>
      <w:r>
        <w:rPr>
          <w:rFonts w:hint="eastAsia" w:ascii="黑体" w:hAnsi="黑体" w:eastAsia="黑体" w:cs="黑体"/>
          <w:sz w:val="21"/>
          <w:szCs w:val="21"/>
          <w:lang w:val="en-US" w:eastAsia="zh-CN"/>
        </w:rPr>
        <w:t>11</w:t>
      </w:r>
    </w:p>
    <w:p w14:paraId="4A6396A0">
      <w:pPr>
        <w:snapToGrid w:val="0"/>
        <w:spacing w:line="360" w:lineRule="auto"/>
        <w:jc w:val="left"/>
        <w:rPr>
          <w:rFonts w:hint="eastAsia" w:ascii="宋体" w:hAnsi="宋体" w:cs="宋体"/>
          <w:sz w:val="24"/>
          <w:szCs w:val="20"/>
        </w:rPr>
      </w:pPr>
    </w:p>
    <w:p w14:paraId="585F6944">
      <w:pPr>
        <w:snapToGrid w:val="0"/>
        <w:spacing w:before="50" w:after="156" w:afterLines="50" w:line="360" w:lineRule="auto"/>
        <w:jc w:val="center"/>
        <w:rPr>
          <w:rFonts w:hint="eastAsia" w:ascii="黑体" w:hAnsi="黑体" w:eastAsia="黑体" w:cs="黑体"/>
          <w:b/>
          <w:sz w:val="28"/>
          <w:szCs w:val="28"/>
        </w:rPr>
      </w:pPr>
      <w:r>
        <w:rPr>
          <w:rFonts w:hint="eastAsia" w:ascii="黑体" w:hAnsi="黑体" w:eastAsia="黑体" w:cs="黑体"/>
          <w:b/>
          <w:sz w:val="28"/>
          <w:szCs w:val="28"/>
          <w:lang w:val="en-US" w:eastAsia="zh-CN"/>
        </w:rPr>
        <w:t>商务技术</w:t>
      </w:r>
      <w:r>
        <w:rPr>
          <w:rFonts w:hint="eastAsia" w:ascii="黑体" w:hAnsi="黑体" w:eastAsia="黑体" w:cs="黑体"/>
          <w:b/>
          <w:sz w:val="28"/>
          <w:szCs w:val="28"/>
        </w:rPr>
        <w:t>响应表</w:t>
      </w:r>
    </w:p>
    <w:p w14:paraId="1160DBE0">
      <w:pPr>
        <w:snapToGrid w:val="0"/>
        <w:spacing w:before="50" w:after="156" w:afterLines="50" w:line="360" w:lineRule="auto"/>
        <w:jc w:val="left"/>
        <w:rPr>
          <w:szCs w:val="21"/>
        </w:rPr>
      </w:pPr>
      <w:r>
        <w:rPr>
          <w:szCs w:val="21"/>
        </w:rPr>
        <w:t>项目编号：</w:t>
      </w:r>
      <w:r>
        <w:rPr>
          <w:szCs w:val="21"/>
          <w:u w:val="singl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528"/>
        <w:gridCol w:w="3960"/>
        <w:gridCol w:w="1220"/>
      </w:tblGrid>
      <w:tr w14:paraId="41CCC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012EA594">
            <w:pPr>
              <w:jc w:val="center"/>
              <w:rPr>
                <w:szCs w:val="21"/>
              </w:rPr>
            </w:pPr>
            <w:r>
              <w:rPr>
                <w:szCs w:val="21"/>
              </w:rPr>
              <w:t>序号</w:t>
            </w:r>
          </w:p>
        </w:tc>
        <w:tc>
          <w:tcPr>
            <w:tcW w:w="2528" w:type="dxa"/>
            <w:tcBorders>
              <w:top w:val="single" w:color="auto" w:sz="4" w:space="0"/>
              <w:left w:val="single" w:color="auto" w:sz="4" w:space="0"/>
              <w:bottom w:val="single" w:color="auto" w:sz="4" w:space="0"/>
              <w:right w:val="single" w:color="auto" w:sz="4" w:space="0"/>
            </w:tcBorders>
            <w:noWrap w:val="0"/>
            <w:vAlign w:val="top"/>
          </w:tcPr>
          <w:p w14:paraId="5EDDD112">
            <w:pPr>
              <w:jc w:val="center"/>
              <w:rPr>
                <w:szCs w:val="21"/>
              </w:rPr>
            </w:pPr>
            <w:r>
              <w:rPr>
                <w:rFonts w:hint="eastAsia"/>
                <w:szCs w:val="21"/>
                <w:lang w:eastAsia="zh-CN"/>
              </w:rPr>
              <w:t>招标文件</w:t>
            </w:r>
            <w:r>
              <w:rPr>
                <w:szCs w:val="21"/>
              </w:rPr>
              <w:t>要求</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0C834B24">
            <w:pPr>
              <w:jc w:val="center"/>
              <w:rPr>
                <w:szCs w:val="21"/>
              </w:rPr>
            </w:pPr>
            <w:r>
              <w:rPr>
                <w:szCs w:val="21"/>
              </w:rPr>
              <w:t>投标文件响应</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76D74A6">
            <w:pPr>
              <w:jc w:val="center"/>
              <w:rPr>
                <w:szCs w:val="21"/>
              </w:rPr>
            </w:pPr>
            <w:r>
              <w:rPr>
                <w:szCs w:val="21"/>
              </w:rPr>
              <w:t>偏离情况</w:t>
            </w:r>
          </w:p>
        </w:tc>
      </w:tr>
      <w:tr w14:paraId="47013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7F6FD9C3">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14:paraId="0967E337">
            <w:pPr>
              <w:rPr>
                <w:rFonts w:hint="default"/>
                <w:lang w:val="en-US" w:eastAsia="zh-CN"/>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112DB65">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1960A319">
            <w:pPr>
              <w:rPr>
                <w:szCs w:val="21"/>
              </w:rPr>
            </w:pPr>
          </w:p>
        </w:tc>
      </w:tr>
      <w:tr w14:paraId="4B7C4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029C3AF6">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14:paraId="2FE41BDB">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4B98F1EA">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EC7D6C8">
            <w:pPr>
              <w:rPr>
                <w:szCs w:val="21"/>
              </w:rPr>
            </w:pPr>
          </w:p>
        </w:tc>
      </w:tr>
      <w:tr w14:paraId="34037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46C7553D">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2155378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6B1E4BD8">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781E6AAB">
            <w:pPr>
              <w:rPr>
                <w:szCs w:val="21"/>
              </w:rPr>
            </w:pPr>
          </w:p>
        </w:tc>
      </w:tr>
      <w:tr w14:paraId="40FE4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3462D560">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749F7E0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05CE905">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2EFE3DF">
            <w:pPr>
              <w:rPr>
                <w:szCs w:val="21"/>
              </w:rPr>
            </w:pPr>
          </w:p>
        </w:tc>
      </w:tr>
      <w:tr w14:paraId="0C46C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56B71988">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771D9D2E">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00BF0A94">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7E18837">
            <w:pPr>
              <w:rPr>
                <w:szCs w:val="21"/>
              </w:rPr>
            </w:pPr>
          </w:p>
        </w:tc>
      </w:tr>
      <w:tr w14:paraId="1628C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7B1B7A5">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2AC3F587">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294B992">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13B0157">
            <w:pPr>
              <w:rPr>
                <w:szCs w:val="21"/>
              </w:rPr>
            </w:pPr>
          </w:p>
        </w:tc>
      </w:tr>
      <w:tr w14:paraId="36B9E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283AAE6">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42F0870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2D9C4B6">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2811F721">
            <w:pPr>
              <w:rPr>
                <w:szCs w:val="21"/>
              </w:rPr>
            </w:pPr>
          </w:p>
        </w:tc>
      </w:tr>
      <w:tr w14:paraId="2757D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E1FFD53">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7DD402D0">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C170ED3">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07B7D03">
            <w:pPr>
              <w:rPr>
                <w:szCs w:val="21"/>
              </w:rPr>
            </w:pPr>
          </w:p>
        </w:tc>
      </w:tr>
      <w:tr w14:paraId="33537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47B57167">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015EC599">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09FD5558">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000DC4EA">
            <w:pPr>
              <w:rPr>
                <w:szCs w:val="21"/>
              </w:rPr>
            </w:pPr>
          </w:p>
        </w:tc>
      </w:tr>
      <w:tr w14:paraId="504BA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1970A09">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33BBB54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2A33B5E">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44E4AD2">
            <w:pPr>
              <w:rPr>
                <w:szCs w:val="21"/>
              </w:rPr>
            </w:pPr>
          </w:p>
        </w:tc>
      </w:tr>
      <w:tr w14:paraId="1799C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6B81CB0">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5B77C925">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53178993">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CF1F9B0">
            <w:pPr>
              <w:rPr>
                <w:szCs w:val="21"/>
              </w:rPr>
            </w:pPr>
          </w:p>
        </w:tc>
      </w:tr>
      <w:tr w14:paraId="6F05D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A018842">
            <w:pPr>
              <w:snapToGrid w:val="0"/>
              <w:spacing w:before="295" w:after="295"/>
              <w:outlineLvl w:val="9"/>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098725B5">
            <w:pPr>
              <w:snapToGrid w:val="0"/>
              <w:spacing w:before="295" w:after="295"/>
              <w:outlineLvl w:val="9"/>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63FDDB00">
            <w:pPr>
              <w:snapToGrid w:val="0"/>
              <w:spacing w:before="295" w:after="295"/>
              <w:outlineLvl w:val="9"/>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4F934AE">
            <w:pPr>
              <w:snapToGrid w:val="0"/>
              <w:spacing w:before="295" w:after="295"/>
              <w:outlineLvl w:val="9"/>
              <w:rPr>
                <w:szCs w:val="21"/>
              </w:rPr>
            </w:pPr>
          </w:p>
        </w:tc>
      </w:tr>
    </w:tbl>
    <w:p w14:paraId="56FF56B1">
      <w:pPr>
        <w:snapToGrid w:val="0"/>
        <w:spacing w:line="360" w:lineRule="auto"/>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说明：</w:t>
      </w:r>
    </w:p>
    <w:p w14:paraId="4668DE4B">
      <w:pPr>
        <w:numPr>
          <w:ilvl w:val="0"/>
          <w:numId w:val="17"/>
        </w:numPr>
        <w:snapToGrid w:val="0"/>
        <w:spacing w:line="360" w:lineRule="auto"/>
        <w:ind w:firstLine="422" w:firstLineChars="200"/>
        <w:rPr>
          <w:rFonts w:hint="eastAsia" w:ascii="宋体" w:hAnsi="宋体" w:eastAsia="宋体" w:cs="宋体"/>
          <w:b/>
          <w:bCs/>
          <w:kern w:val="2"/>
          <w:sz w:val="21"/>
          <w:szCs w:val="21"/>
          <w:lang w:bidi="ar"/>
        </w:rPr>
      </w:pPr>
      <w:r>
        <w:rPr>
          <w:rFonts w:hint="eastAsia" w:ascii="宋体" w:hAnsi="宋体" w:eastAsia="宋体" w:cs="宋体"/>
          <w:b/>
          <w:bCs/>
          <w:kern w:val="2"/>
          <w:sz w:val="21"/>
          <w:szCs w:val="21"/>
          <w:lang w:bidi="ar"/>
        </w:rPr>
        <w:t>投标人应根据投标设备的性能指标、对照招标文件要求在“偏离情况”栏注明“正偏离”、“负偏离”或“无偏离”。</w:t>
      </w:r>
    </w:p>
    <w:p w14:paraId="5FF130C7">
      <w:pPr>
        <w:snapToGrid w:val="0"/>
        <w:spacing w:before="50" w:after="50" w:line="360" w:lineRule="auto"/>
        <w:ind w:firstLine="422" w:firstLineChars="200"/>
        <w:rPr>
          <w:b/>
          <w:bCs/>
          <w:szCs w:val="21"/>
        </w:rPr>
      </w:pPr>
      <w:r>
        <w:rPr>
          <w:rFonts w:hint="eastAsia" w:ascii="宋体" w:hAnsi="宋体" w:eastAsia="宋体" w:cs="宋体"/>
          <w:b/>
          <w:bCs/>
          <w:szCs w:val="21"/>
          <w:lang w:val="en-US" w:eastAsia="zh-CN"/>
        </w:rPr>
        <w:t>2、</w:t>
      </w:r>
      <w:r>
        <w:rPr>
          <w:b/>
          <w:bCs/>
          <w:szCs w:val="21"/>
        </w:rPr>
        <w:t>若投标人未提供或未填写本表，均视作完全响应招标文件要求。</w:t>
      </w:r>
    </w:p>
    <w:p w14:paraId="5A0FF225">
      <w:pPr>
        <w:pStyle w:val="108"/>
        <w:numPr>
          <w:ilvl w:val="0"/>
          <w:numId w:val="0"/>
        </w:numPr>
        <w:spacing w:line="480" w:lineRule="auto"/>
        <w:rPr>
          <w:rFonts w:hint="eastAsia"/>
          <w:lang w:eastAsia="zh-CN"/>
        </w:rPr>
      </w:pPr>
    </w:p>
    <w:p w14:paraId="7AF099A1">
      <w:pPr>
        <w:snapToGrid w:val="0"/>
        <w:spacing w:line="480" w:lineRule="auto"/>
        <w:rPr>
          <w:rFonts w:hint="eastAsia" w:ascii="宋体" w:hAnsi="宋体" w:cs="宋体"/>
          <w:spacing w:val="20"/>
          <w:sz w:val="21"/>
          <w:szCs w:val="21"/>
          <w:lang w:eastAsia="zh-CN"/>
        </w:rPr>
      </w:pPr>
    </w:p>
    <w:p w14:paraId="02C41F1E">
      <w:pPr>
        <w:spacing w:line="480" w:lineRule="auto"/>
        <w:ind w:firstLine="3990" w:firstLineChars="19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15D670C2">
      <w:pPr>
        <w:pStyle w:val="36"/>
        <w:spacing w:line="480" w:lineRule="auto"/>
        <w:ind w:firstLine="3990" w:firstLineChars="1900"/>
        <w:rPr>
          <w:rFonts w:hint="eastAsia" w:ascii="宋体" w:hAnsi="宋体" w:eastAsia="宋体" w:cs="宋体"/>
          <w:sz w:val="21"/>
          <w:szCs w:val="21"/>
          <w:lang w:val="en-US" w:eastAsia="zh-CN"/>
        </w:rPr>
      </w:pPr>
      <w:r>
        <w:rPr>
          <w:rFonts w:hint="eastAsia" w:ascii="宋体" w:hAnsi="宋体" w:eastAsia="宋体" w:cs="宋体"/>
          <w:sz w:val="21"/>
          <w:szCs w:val="21"/>
        </w:rPr>
        <w:t>日期：   年   月   日</w:t>
      </w:r>
    </w:p>
    <w:p w14:paraId="55599275">
      <w:pPr>
        <w:spacing w:line="540" w:lineRule="exact"/>
        <w:contextualSpacing/>
        <w:jc w:val="both"/>
        <w:rPr>
          <w:rFonts w:hint="eastAsia" w:ascii="宋体" w:hAnsi="宋体" w:eastAsia="宋体" w:cs="宋体"/>
          <w:sz w:val="21"/>
          <w:szCs w:val="21"/>
        </w:rPr>
      </w:pPr>
    </w:p>
    <w:p w14:paraId="31A1ADB6">
      <w:pPr>
        <w:spacing w:line="540" w:lineRule="exact"/>
        <w:contextualSpacing/>
        <w:jc w:val="both"/>
        <w:rPr>
          <w:rFonts w:hint="eastAsia" w:ascii="宋体" w:hAnsi="宋体"/>
          <w:sz w:val="21"/>
          <w:szCs w:val="21"/>
        </w:rPr>
      </w:pPr>
    </w:p>
    <w:p w14:paraId="2354FD53">
      <w:pPr>
        <w:spacing w:line="540" w:lineRule="exact"/>
        <w:contextualSpacing/>
        <w:jc w:val="both"/>
        <w:rPr>
          <w:rFonts w:hint="eastAsia" w:ascii="宋体" w:hAnsi="宋体"/>
          <w:sz w:val="21"/>
          <w:szCs w:val="21"/>
        </w:rPr>
      </w:pPr>
    </w:p>
    <w:p w14:paraId="31C641A0">
      <w:pPr>
        <w:spacing w:line="540" w:lineRule="exact"/>
        <w:contextualSpacing/>
        <w:jc w:val="both"/>
        <w:rPr>
          <w:rFonts w:hint="eastAsia" w:ascii="宋体" w:hAnsi="宋体"/>
          <w:sz w:val="21"/>
          <w:szCs w:val="21"/>
        </w:rPr>
      </w:pPr>
    </w:p>
    <w:p w14:paraId="1B5B3084">
      <w:pPr>
        <w:spacing w:line="540" w:lineRule="exact"/>
        <w:contextualSpacing/>
        <w:jc w:val="both"/>
        <w:outlineLvl w:val="2"/>
        <w:rPr>
          <w:rFonts w:hint="eastAsia" w:ascii="黑体" w:hAnsi="黑体" w:eastAsia="黑体" w:cs="黑体"/>
          <w:sz w:val="21"/>
          <w:szCs w:val="21"/>
          <w:lang w:val="en-US" w:eastAsia="zh-CN"/>
        </w:rPr>
      </w:pPr>
      <w:r>
        <w:rPr>
          <w:rFonts w:hint="eastAsia" w:ascii="黑体" w:hAnsi="黑体" w:eastAsia="黑体" w:cs="黑体"/>
          <w:sz w:val="21"/>
          <w:szCs w:val="21"/>
        </w:rPr>
        <w:t>附件</w:t>
      </w:r>
      <w:r>
        <w:rPr>
          <w:rFonts w:hint="eastAsia" w:ascii="黑体" w:hAnsi="黑体" w:eastAsia="黑体" w:cs="黑体"/>
          <w:sz w:val="21"/>
          <w:szCs w:val="21"/>
          <w:lang w:val="en-US" w:eastAsia="zh-CN"/>
        </w:rPr>
        <w:t>12</w:t>
      </w:r>
    </w:p>
    <w:p w14:paraId="34A44263">
      <w:pPr>
        <w:spacing w:line="540" w:lineRule="exact"/>
        <w:contextualSpacing/>
        <w:jc w:val="center"/>
        <w:rPr>
          <w:rFonts w:hint="eastAsia" w:ascii="黑体" w:hAnsi="黑体" w:eastAsia="黑体" w:cs="黑体"/>
          <w:b/>
          <w:sz w:val="28"/>
          <w:szCs w:val="28"/>
        </w:rPr>
      </w:pPr>
      <w:r>
        <w:rPr>
          <w:rFonts w:hint="eastAsia" w:ascii="黑体" w:hAnsi="黑体" w:eastAsia="黑体" w:cs="黑体"/>
          <w:b/>
          <w:sz w:val="28"/>
          <w:szCs w:val="28"/>
        </w:rPr>
        <w:t>政府采购</w:t>
      </w:r>
      <w:r>
        <w:rPr>
          <w:rFonts w:hint="eastAsia" w:ascii="黑体" w:hAnsi="黑体" w:eastAsia="黑体" w:cs="黑体"/>
          <w:b/>
          <w:sz w:val="28"/>
          <w:szCs w:val="28"/>
          <w:lang w:eastAsia="zh-CN"/>
        </w:rPr>
        <w:t>投标人</w:t>
      </w:r>
      <w:r>
        <w:rPr>
          <w:rFonts w:hint="eastAsia" w:ascii="黑体" w:hAnsi="黑体" w:eastAsia="黑体" w:cs="黑体"/>
          <w:b/>
          <w:sz w:val="28"/>
          <w:szCs w:val="28"/>
        </w:rPr>
        <w:t>廉洁自律承诺书</w:t>
      </w:r>
    </w:p>
    <w:p w14:paraId="6BAB4464">
      <w:pPr>
        <w:spacing w:line="540" w:lineRule="exact"/>
        <w:contextualSpacing/>
        <w:rPr>
          <w:rFonts w:hint="eastAsia" w:ascii="黑体" w:hAnsi="黑体" w:eastAsia="黑体" w:cs="黑体"/>
          <w:sz w:val="24"/>
          <w:szCs w:val="24"/>
        </w:rPr>
      </w:pPr>
    </w:p>
    <w:p w14:paraId="073C0799">
      <w:pPr>
        <w:spacing w:line="50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23F6436C">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我单位响应你单位项目招标要求参加投标。在这次投标过程中和中标后，我们将严格遵守国家法律法规要求，并郑重承诺：</w:t>
      </w:r>
    </w:p>
    <w:p w14:paraId="6B3A13A4">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一、不向项目有关人员及部门赠送礼金礼物、有价证券、回扣以及中介费、介绍费、咨询费等好处费； </w:t>
      </w:r>
    </w:p>
    <w:p w14:paraId="004FC568">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二、不为项目有关人员及部门报销应由你方单位或个人支付的费用； </w:t>
      </w:r>
    </w:p>
    <w:p w14:paraId="65F9601F">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三、不向项目有关人员及部门提供有可能影响公正的宴请和健身娱乐等活动； </w:t>
      </w:r>
    </w:p>
    <w:p w14:paraId="496E19CD">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四、不为项目有关人员及部门出国（境）、旅游等提供方便；</w:t>
      </w:r>
    </w:p>
    <w:p w14:paraId="2A40A727">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五、不为项目有关人员个人装修住房、婚丧嫁娶、配偶子女工作安排等提供好处；</w:t>
      </w:r>
    </w:p>
    <w:p w14:paraId="5E4F89EB">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六、严格遵守《中华人民共和国政府采购法》《中华人民共和国招标投标法》《中华人民共和国民法典》等法律法规，诚实守信，合法经营，坚决抵制各种违法违纪行为。 </w:t>
      </w:r>
    </w:p>
    <w:p w14:paraId="623333F0">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0EC86B3">
      <w:pPr>
        <w:spacing w:line="500" w:lineRule="exact"/>
        <w:contextualSpacing/>
        <w:rPr>
          <w:rFonts w:hint="eastAsia" w:ascii="宋体" w:hAnsi="宋体" w:eastAsia="宋体" w:cs="宋体"/>
          <w:sz w:val="21"/>
          <w:szCs w:val="21"/>
        </w:rPr>
      </w:pPr>
    </w:p>
    <w:p w14:paraId="412C28E9">
      <w:pPr>
        <w:pStyle w:val="2"/>
        <w:rPr>
          <w:rFonts w:hint="eastAsia" w:ascii="宋体" w:hAnsi="宋体" w:eastAsia="宋体" w:cs="宋体"/>
          <w:sz w:val="21"/>
          <w:szCs w:val="21"/>
        </w:rPr>
      </w:pPr>
    </w:p>
    <w:p w14:paraId="21932FFC">
      <w:pPr>
        <w:spacing w:line="500" w:lineRule="exact"/>
        <w:ind w:firstLine="3990" w:firstLineChars="19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69EDA933">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   年   月   日</w:t>
      </w:r>
    </w:p>
    <w:p w14:paraId="78DA6657">
      <w:pPr>
        <w:spacing w:line="540" w:lineRule="exact"/>
        <w:contextualSpacing/>
        <w:rPr>
          <w:rFonts w:hint="eastAsia" w:ascii="宋体" w:hAnsi="宋体" w:eastAsia="宋体" w:cs="宋体"/>
          <w:sz w:val="21"/>
          <w:szCs w:val="21"/>
        </w:rPr>
      </w:pPr>
    </w:p>
    <w:p w14:paraId="66760BEE">
      <w:pPr>
        <w:snapToGrid w:val="0"/>
        <w:spacing w:line="360" w:lineRule="auto"/>
        <w:jc w:val="left"/>
        <w:rPr>
          <w:rFonts w:hint="eastAsia" w:ascii="宋体" w:hAnsi="宋体" w:eastAsia="宋体" w:cs="宋体"/>
          <w:b/>
          <w:sz w:val="21"/>
          <w:szCs w:val="21"/>
          <w:lang w:val="en-US" w:eastAsia="zh-CN"/>
        </w:rPr>
      </w:pPr>
    </w:p>
    <w:p w14:paraId="3BD05483">
      <w:pPr>
        <w:snapToGrid w:val="0"/>
        <w:spacing w:line="360" w:lineRule="auto"/>
        <w:jc w:val="left"/>
        <w:rPr>
          <w:rFonts w:hint="eastAsia" w:ascii="宋体" w:hAnsi="宋体" w:eastAsia="宋体" w:cs="宋体"/>
          <w:b/>
          <w:sz w:val="21"/>
          <w:szCs w:val="21"/>
          <w:lang w:val="en-US" w:eastAsia="zh-CN"/>
        </w:rPr>
      </w:pPr>
    </w:p>
    <w:p w14:paraId="055395F3">
      <w:pPr>
        <w:snapToGrid w:val="0"/>
        <w:spacing w:line="360" w:lineRule="auto"/>
        <w:jc w:val="left"/>
        <w:rPr>
          <w:rFonts w:hint="eastAsia" w:ascii="宋体" w:hAnsi="宋体" w:eastAsia="宋体" w:cs="宋体"/>
          <w:b/>
          <w:sz w:val="21"/>
          <w:szCs w:val="21"/>
          <w:lang w:val="en-US" w:eastAsia="zh-CN"/>
        </w:rPr>
      </w:pPr>
    </w:p>
    <w:p w14:paraId="30413697">
      <w:pPr>
        <w:snapToGrid w:val="0"/>
        <w:spacing w:line="360" w:lineRule="auto"/>
        <w:jc w:val="left"/>
        <w:rPr>
          <w:rFonts w:hint="eastAsia" w:ascii="宋体" w:hAnsi="宋体" w:eastAsia="宋体" w:cs="宋体"/>
          <w:b/>
          <w:sz w:val="21"/>
          <w:szCs w:val="21"/>
          <w:lang w:val="en-US" w:eastAsia="zh-CN"/>
        </w:rPr>
      </w:pPr>
    </w:p>
    <w:p w14:paraId="2BFD5F33">
      <w:pPr>
        <w:snapToGrid w:val="0"/>
        <w:spacing w:line="360" w:lineRule="auto"/>
        <w:jc w:val="left"/>
        <w:rPr>
          <w:rFonts w:hint="eastAsia" w:ascii="宋体" w:hAnsi="宋体" w:eastAsia="宋体" w:cs="宋体"/>
          <w:b/>
          <w:sz w:val="21"/>
          <w:szCs w:val="21"/>
          <w:lang w:val="en-US" w:eastAsia="zh-CN"/>
        </w:rPr>
      </w:pPr>
    </w:p>
    <w:p w14:paraId="7FE6A1BE">
      <w:pPr>
        <w:snapToGrid w:val="0"/>
        <w:spacing w:line="360" w:lineRule="auto"/>
        <w:jc w:val="left"/>
        <w:rPr>
          <w:rFonts w:hint="eastAsia" w:ascii="宋体" w:hAnsi="宋体" w:eastAsia="宋体" w:cs="宋体"/>
          <w:b/>
          <w:sz w:val="21"/>
          <w:szCs w:val="21"/>
          <w:lang w:val="en-US" w:eastAsia="zh-CN"/>
        </w:rPr>
      </w:pPr>
    </w:p>
    <w:p w14:paraId="752B4A1C">
      <w:pPr>
        <w:snapToGrid w:val="0"/>
        <w:spacing w:line="360" w:lineRule="auto"/>
        <w:jc w:val="left"/>
        <w:rPr>
          <w:rFonts w:hint="eastAsia" w:ascii="宋体" w:hAnsi="宋体" w:eastAsia="宋体" w:cs="宋体"/>
          <w:b/>
          <w:sz w:val="21"/>
          <w:szCs w:val="21"/>
          <w:lang w:val="en-US" w:eastAsia="zh-CN"/>
        </w:rPr>
      </w:pPr>
    </w:p>
    <w:p w14:paraId="50675B5C">
      <w:pPr>
        <w:numPr>
          <w:ilvl w:val="0"/>
          <w:numId w:val="0"/>
        </w:numPr>
        <w:snapToGrid w:val="0"/>
        <w:spacing w:line="360" w:lineRule="auto"/>
        <w:ind w:left="0" w:leftChars="0" w:firstLine="0" w:firstLineChars="0"/>
        <w:jc w:val="center"/>
        <w:outlineLvl w:val="1"/>
        <w:rPr>
          <w:rFonts w:hint="eastAsia" w:ascii="黑体" w:hAnsi="黑体" w:eastAsia="黑体" w:cs="黑体"/>
          <w:b/>
          <w:bCs/>
          <w:sz w:val="24"/>
          <w:szCs w:val="24"/>
        </w:rPr>
      </w:pPr>
      <w:r>
        <w:rPr>
          <w:rFonts w:hint="eastAsia" w:ascii="黑体" w:hAnsi="黑体" w:eastAsia="黑体" w:cs="黑体"/>
          <w:b/>
          <w:bCs/>
          <w:sz w:val="24"/>
          <w:szCs w:val="24"/>
          <w:lang w:val="en-US" w:eastAsia="zh-CN"/>
        </w:rPr>
        <w:t>5.</w:t>
      </w:r>
      <w:r>
        <w:rPr>
          <w:rFonts w:hint="eastAsia" w:ascii="黑体" w:hAnsi="黑体" w:eastAsia="黑体" w:cs="黑体"/>
          <w:b/>
          <w:bCs/>
          <w:sz w:val="24"/>
          <w:szCs w:val="24"/>
          <w:lang w:eastAsia="zh-CN"/>
        </w:rPr>
        <w:t>报价</w:t>
      </w:r>
      <w:r>
        <w:rPr>
          <w:rFonts w:hint="eastAsia" w:ascii="黑体" w:hAnsi="黑体" w:eastAsia="黑体" w:cs="黑体"/>
          <w:b/>
          <w:bCs/>
          <w:sz w:val="24"/>
          <w:szCs w:val="24"/>
        </w:rPr>
        <w:t>文件目录</w:t>
      </w:r>
    </w:p>
    <w:p w14:paraId="7D60E134">
      <w:pPr>
        <w:numPr>
          <w:ilvl w:val="0"/>
          <w:numId w:val="0"/>
        </w:numPr>
        <w:snapToGrid w:val="0"/>
        <w:spacing w:line="480" w:lineRule="auto"/>
        <w:jc w:val="center"/>
        <w:outlineLvl w:val="9"/>
        <w:rPr>
          <w:rFonts w:hint="eastAsia" w:ascii="黑体" w:hAnsi="黑体" w:eastAsia="黑体" w:cs="黑体"/>
          <w:b/>
          <w:sz w:val="28"/>
          <w:szCs w:val="28"/>
        </w:rPr>
      </w:pPr>
      <w:r>
        <w:rPr>
          <w:rFonts w:hint="eastAsia" w:ascii="黑体" w:hAnsi="黑体" w:eastAsia="黑体" w:cs="黑体"/>
          <w:b/>
          <w:sz w:val="28"/>
          <w:szCs w:val="28"/>
        </w:rPr>
        <w:t>目  录</w:t>
      </w:r>
    </w:p>
    <w:p w14:paraId="793EF65B">
      <w:pPr>
        <w:snapToGrid w:val="0"/>
        <w:spacing w:line="360" w:lineRule="auto"/>
        <w:rPr>
          <w:rFonts w:hint="eastAsia" w:ascii="宋体" w:hAnsi="宋体" w:eastAsia="宋体" w:cs="宋体"/>
          <w:b/>
          <w:sz w:val="24"/>
          <w:szCs w:val="20"/>
        </w:rPr>
      </w:pPr>
    </w:p>
    <w:p w14:paraId="316F2EEF">
      <w:pPr>
        <w:tabs>
          <w:tab w:val="left" w:pos="720"/>
          <w:tab w:val="left" w:pos="5355"/>
        </w:tabs>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投标函；</w:t>
      </w:r>
      <w:r>
        <w:rPr>
          <w:rFonts w:hint="eastAsia" w:ascii="宋体" w:hAnsi="宋体" w:eastAsia="宋体" w:cs="宋体"/>
          <w:szCs w:val="21"/>
          <w:highlight w:val="none"/>
        </w:rPr>
        <w:t>（格式详见附件</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w:t>
      </w:r>
    </w:p>
    <w:p w14:paraId="0A3F28BE">
      <w:pPr>
        <w:tabs>
          <w:tab w:val="left" w:pos="720"/>
          <w:tab w:val="left" w:pos="5355"/>
        </w:tabs>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开标一览表</w:t>
      </w:r>
      <w:r>
        <w:rPr>
          <w:rFonts w:hint="eastAsia" w:ascii="宋体" w:hAnsi="宋体" w:eastAsia="宋体" w:cs="宋体"/>
          <w:sz w:val="21"/>
          <w:szCs w:val="21"/>
          <w:lang w:eastAsia="zh-CN"/>
        </w:rPr>
        <w:t>；</w:t>
      </w:r>
      <w:r>
        <w:rPr>
          <w:rFonts w:hint="eastAsia" w:ascii="宋体" w:hAnsi="宋体" w:eastAsia="宋体" w:cs="宋体"/>
          <w:szCs w:val="21"/>
          <w:highlight w:val="none"/>
        </w:rPr>
        <w:t>（格式详见附件1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p>
    <w:p w14:paraId="0AB5A4FA">
      <w:pPr>
        <w:tabs>
          <w:tab w:val="left" w:pos="720"/>
          <w:tab w:val="left" w:pos="5355"/>
        </w:tabs>
        <w:spacing w:line="480" w:lineRule="auto"/>
        <w:ind w:firstLine="420" w:firstLineChars="200"/>
        <w:rPr>
          <w:rFonts w:hint="eastAsia" w:ascii="宋体" w:hAnsi="宋体" w:eastAsia="宋体" w:cs="宋体"/>
          <w:szCs w:val="21"/>
          <w:highlight w:val="none"/>
        </w:rPr>
      </w:pPr>
      <w:r>
        <w:rPr>
          <w:rFonts w:hint="eastAsia" w:ascii="宋体" w:hAnsi="宋体" w:eastAsia="宋体" w:cs="宋体"/>
          <w:sz w:val="21"/>
          <w:szCs w:val="21"/>
          <w:lang w:val="en-US" w:eastAsia="zh-CN"/>
        </w:rPr>
        <w:t>3、</w:t>
      </w:r>
      <w:r>
        <w:rPr>
          <w:rFonts w:hint="eastAsia" w:ascii="宋体" w:hAnsi="宋体" w:eastAsia="宋体" w:cs="宋体"/>
          <w:sz w:val="21"/>
          <w:szCs w:val="21"/>
        </w:rPr>
        <w:t>投标报价明细表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w:t>
      </w:r>
      <w:r>
        <w:rPr>
          <w:rFonts w:hint="eastAsia" w:ascii="宋体" w:hAnsi="宋体" w:eastAsia="宋体" w:cs="宋体"/>
          <w:sz w:val="21"/>
          <w:szCs w:val="21"/>
        </w:rPr>
        <w:t>；</w:t>
      </w:r>
      <w:r>
        <w:rPr>
          <w:rFonts w:hint="eastAsia" w:ascii="宋体" w:hAnsi="宋体" w:eastAsia="宋体" w:cs="宋体"/>
          <w:szCs w:val="21"/>
          <w:highlight w:val="none"/>
        </w:rPr>
        <w:t>（格式详见附件1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p>
    <w:p w14:paraId="6B3563E7">
      <w:pPr>
        <w:tabs>
          <w:tab w:val="left" w:pos="720"/>
          <w:tab w:val="left" w:pos="5355"/>
        </w:tabs>
        <w:spacing w:line="48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4、中小企业声明函</w:t>
      </w:r>
      <w:r>
        <w:rPr>
          <w:rFonts w:hint="eastAsia" w:ascii="宋体" w:hAnsi="宋体"/>
          <w:lang w:val="en-US" w:eastAsia="zh-CN"/>
        </w:rPr>
        <w:t>或</w:t>
      </w:r>
      <w:r>
        <w:rPr>
          <w:rFonts w:hint="eastAsia" w:ascii="宋体" w:hAnsi="宋体" w:cs="宋体"/>
          <w:bCs/>
        </w:rPr>
        <w:t>监狱企业、残疾人福利性单位</w:t>
      </w:r>
      <w:r>
        <w:rPr>
          <w:rFonts w:hint="eastAsia" w:ascii="宋体" w:hAnsi="宋体"/>
          <w:highlight w:val="none"/>
        </w:rPr>
        <w:t>声</w:t>
      </w:r>
      <w:r>
        <w:rPr>
          <w:rFonts w:hint="eastAsia" w:ascii="宋体" w:hAnsi="宋体" w:cs="宋体"/>
          <w:bCs/>
          <w:highlight w:val="none"/>
        </w:rPr>
        <w:t>明</w:t>
      </w:r>
      <w:r>
        <w:rPr>
          <w:rFonts w:hint="eastAsia" w:ascii="宋体" w:hAnsi="宋体" w:cs="宋体"/>
          <w:bCs/>
        </w:rPr>
        <w:t>函</w:t>
      </w:r>
      <w:r>
        <w:rPr>
          <w:rFonts w:hint="eastAsia" w:ascii="宋体" w:hAnsi="宋体" w:eastAsia="宋体" w:cs="宋体"/>
          <w:szCs w:val="21"/>
          <w:highlight w:val="none"/>
          <w:lang w:val="en-US" w:eastAsia="zh-CN"/>
        </w:rPr>
        <w:t>（如有。针对不专门面向中小企业项目，可享受政策优惠的企业需提供）</w:t>
      </w:r>
      <w:r>
        <w:rPr>
          <w:rFonts w:hint="eastAsia" w:ascii="宋体" w:hAnsi="宋体" w:eastAsia="宋体" w:cs="宋体"/>
          <w:szCs w:val="21"/>
          <w:highlight w:val="none"/>
        </w:rPr>
        <w:t>（格式详见附件</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p>
    <w:p w14:paraId="132298AC">
      <w:pPr>
        <w:snapToGrid w:val="0"/>
        <w:spacing w:line="480" w:lineRule="auto"/>
        <w:ind w:firstLine="411" w:firstLineChars="196"/>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投标人</w:t>
      </w:r>
      <w:r>
        <w:rPr>
          <w:rFonts w:hint="eastAsia" w:ascii="宋体" w:hAnsi="宋体" w:eastAsia="宋体" w:cs="宋体"/>
          <w:sz w:val="21"/>
          <w:szCs w:val="21"/>
        </w:rPr>
        <w:t>针对报价需要说明的其他文件和说明；</w:t>
      </w:r>
    </w:p>
    <w:p w14:paraId="3FE8D53F">
      <w:pPr>
        <w:rPr>
          <w:rFonts w:hint="eastAsia" w:ascii="宋体" w:hAnsi="宋体" w:eastAsia="宋体" w:cs="宋体"/>
          <w:sz w:val="21"/>
          <w:szCs w:val="21"/>
          <w:highlight w:val="yellow"/>
        </w:rPr>
      </w:pPr>
    </w:p>
    <w:p w14:paraId="01175F21">
      <w:pPr>
        <w:pStyle w:val="2"/>
        <w:rPr>
          <w:rFonts w:hint="eastAsia" w:ascii="宋体" w:hAnsi="宋体" w:eastAsia="宋体" w:cs="宋体"/>
          <w:sz w:val="21"/>
          <w:szCs w:val="21"/>
          <w:highlight w:val="yellow"/>
        </w:rPr>
      </w:pPr>
    </w:p>
    <w:p w14:paraId="31DB34CB">
      <w:pPr>
        <w:rPr>
          <w:rFonts w:hint="eastAsia" w:ascii="宋体" w:hAnsi="宋体" w:eastAsia="宋体" w:cs="宋体"/>
          <w:sz w:val="21"/>
          <w:szCs w:val="21"/>
          <w:highlight w:val="yellow"/>
        </w:rPr>
      </w:pPr>
    </w:p>
    <w:p w14:paraId="353B0C16">
      <w:pPr>
        <w:pStyle w:val="2"/>
        <w:rPr>
          <w:rFonts w:hint="eastAsia"/>
        </w:rPr>
      </w:pPr>
    </w:p>
    <w:p w14:paraId="671A6535">
      <w:pPr>
        <w:pStyle w:val="3"/>
        <w:rPr>
          <w:rFonts w:hint="eastAsia"/>
        </w:rPr>
      </w:pPr>
    </w:p>
    <w:p w14:paraId="5877A457">
      <w:pPr>
        <w:pStyle w:val="46"/>
        <w:rPr>
          <w:rFonts w:hint="eastAsia"/>
        </w:rPr>
      </w:pPr>
    </w:p>
    <w:p w14:paraId="39FB2FD8">
      <w:pPr>
        <w:rPr>
          <w:rFonts w:hint="eastAsia"/>
        </w:rPr>
      </w:pPr>
    </w:p>
    <w:p w14:paraId="1958A64D">
      <w:pPr>
        <w:pStyle w:val="2"/>
        <w:rPr>
          <w:rFonts w:hint="eastAsia"/>
        </w:rPr>
      </w:pPr>
    </w:p>
    <w:p w14:paraId="5060DCFD">
      <w:pPr>
        <w:pStyle w:val="3"/>
        <w:rPr>
          <w:rFonts w:hint="eastAsia"/>
        </w:rPr>
      </w:pPr>
    </w:p>
    <w:p w14:paraId="3B0BE41D">
      <w:pPr>
        <w:pStyle w:val="46"/>
        <w:rPr>
          <w:rFonts w:hint="eastAsia"/>
        </w:rPr>
      </w:pPr>
    </w:p>
    <w:p w14:paraId="57F49C50">
      <w:pPr>
        <w:rPr>
          <w:rFonts w:hint="eastAsia"/>
        </w:rPr>
      </w:pPr>
    </w:p>
    <w:p w14:paraId="0B6DBABE">
      <w:pPr>
        <w:pStyle w:val="2"/>
        <w:rPr>
          <w:rFonts w:hint="eastAsia"/>
        </w:rPr>
      </w:pPr>
    </w:p>
    <w:p w14:paraId="12B092B6">
      <w:pPr>
        <w:pStyle w:val="3"/>
        <w:rPr>
          <w:rFonts w:hint="eastAsia"/>
        </w:rPr>
      </w:pPr>
    </w:p>
    <w:p w14:paraId="39B3EE22">
      <w:pPr>
        <w:pStyle w:val="46"/>
        <w:rPr>
          <w:rFonts w:hint="eastAsia"/>
        </w:rPr>
      </w:pPr>
    </w:p>
    <w:p w14:paraId="78398508">
      <w:pPr>
        <w:rPr>
          <w:rFonts w:hint="eastAsia"/>
        </w:rPr>
      </w:pPr>
    </w:p>
    <w:p w14:paraId="759A46A0">
      <w:pPr>
        <w:pStyle w:val="2"/>
        <w:rPr>
          <w:rFonts w:hint="eastAsia"/>
        </w:rPr>
      </w:pPr>
    </w:p>
    <w:p w14:paraId="1510823C">
      <w:pPr>
        <w:pStyle w:val="3"/>
        <w:rPr>
          <w:rFonts w:hint="eastAsia"/>
        </w:rPr>
      </w:pPr>
    </w:p>
    <w:p w14:paraId="5464643C">
      <w:pPr>
        <w:pStyle w:val="46"/>
        <w:rPr>
          <w:rFonts w:hint="eastAsia"/>
        </w:rPr>
      </w:pPr>
    </w:p>
    <w:p w14:paraId="24A2A184">
      <w:pPr>
        <w:rPr>
          <w:rFonts w:hint="eastAsia"/>
        </w:rPr>
      </w:pPr>
    </w:p>
    <w:p w14:paraId="7847DFAF">
      <w:pPr>
        <w:pStyle w:val="74"/>
        <w:rPr>
          <w:rFonts w:hint="eastAsia"/>
        </w:rPr>
      </w:pPr>
    </w:p>
    <w:p w14:paraId="437A51CB">
      <w:pPr>
        <w:pStyle w:val="75"/>
        <w:rPr>
          <w:rFonts w:hint="eastAsia"/>
        </w:rPr>
      </w:pPr>
    </w:p>
    <w:p w14:paraId="4804F4C8">
      <w:pPr>
        <w:rPr>
          <w:rFonts w:hint="eastAsia"/>
        </w:rPr>
      </w:pPr>
    </w:p>
    <w:p w14:paraId="7FBBC131">
      <w:pPr>
        <w:pStyle w:val="2"/>
        <w:rPr>
          <w:rFonts w:hint="eastAsia"/>
        </w:rPr>
      </w:pPr>
    </w:p>
    <w:p w14:paraId="38F92AC2">
      <w:pPr>
        <w:snapToGrid w:val="0"/>
        <w:spacing w:line="360" w:lineRule="auto"/>
        <w:jc w:val="both"/>
        <w:rPr>
          <w:rFonts w:hint="eastAsia" w:ascii="宋体" w:hAnsi="宋体"/>
          <w:szCs w:val="21"/>
          <w:highlight w:val="none"/>
        </w:rPr>
      </w:pPr>
    </w:p>
    <w:p w14:paraId="39E9C2B7">
      <w:pPr>
        <w:snapToGrid w:val="0"/>
        <w:spacing w:line="360" w:lineRule="auto"/>
        <w:jc w:val="both"/>
        <w:rPr>
          <w:rFonts w:hint="eastAsia" w:ascii="宋体" w:hAnsi="宋体"/>
          <w:szCs w:val="21"/>
          <w:highlight w:val="none"/>
        </w:rPr>
      </w:pPr>
    </w:p>
    <w:p w14:paraId="44028FBF">
      <w:pPr>
        <w:snapToGrid w:val="0"/>
        <w:spacing w:line="360" w:lineRule="auto"/>
        <w:jc w:val="both"/>
        <w:rPr>
          <w:rFonts w:hint="eastAsia" w:ascii="宋体" w:hAnsi="宋体"/>
          <w:szCs w:val="21"/>
          <w:highlight w:val="none"/>
        </w:rPr>
      </w:pPr>
    </w:p>
    <w:p w14:paraId="24810C61">
      <w:pPr>
        <w:snapToGrid w:val="0"/>
        <w:spacing w:line="360" w:lineRule="auto"/>
        <w:jc w:val="both"/>
        <w:rPr>
          <w:rFonts w:hint="eastAsia" w:ascii="宋体" w:hAnsi="宋体"/>
          <w:szCs w:val="21"/>
          <w:highlight w:val="none"/>
        </w:rPr>
      </w:pPr>
    </w:p>
    <w:p w14:paraId="76AF3E23">
      <w:pPr>
        <w:snapToGrid w:val="0"/>
        <w:spacing w:line="360" w:lineRule="auto"/>
        <w:jc w:val="both"/>
        <w:outlineLvl w:val="2"/>
        <w:rPr>
          <w:rFonts w:hint="eastAsia" w:ascii="黑体" w:hAnsi="黑体" w:eastAsia="黑体" w:cs="黑体"/>
          <w:szCs w:val="21"/>
          <w:highlight w:val="none"/>
          <w:lang w:eastAsia="zh-CN"/>
        </w:rPr>
      </w:pPr>
      <w:r>
        <w:rPr>
          <w:rFonts w:hint="eastAsia" w:ascii="黑体" w:hAnsi="黑体" w:eastAsia="黑体" w:cs="黑体"/>
          <w:szCs w:val="21"/>
          <w:highlight w:val="none"/>
        </w:rPr>
        <w:t>附件</w:t>
      </w:r>
      <w:r>
        <w:rPr>
          <w:rFonts w:hint="eastAsia" w:ascii="黑体" w:hAnsi="黑体" w:eastAsia="黑体" w:cs="黑体"/>
          <w:szCs w:val="21"/>
          <w:highlight w:val="none"/>
          <w:lang w:val="en-US" w:eastAsia="zh-CN"/>
        </w:rPr>
        <w:t>13</w:t>
      </w:r>
    </w:p>
    <w:p w14:paraId="715C4C0E">
      <w:pPr>
        <w:snapToGrid w:val="0"/>
        <w:spacing w:line="360" w:lineRule="auto"/>
        <w:jc w:val="center"/>
        <w:rPr>
          <w:rFonts w:hint="eastAsia" w:ascii="黑体" w:hAnsi="黑体" w:eastAsia="黑体" w:cs="黑体"/>
          <w:sz w:val="24"/>
        </w:rPr>
      </w:pPr>
      <w:r>
        <w:rPr>
          <w:rFonts w:hint="eastAsia" w:ascii="黑体" w:hAnsi="黑体" w:eastAsia="黑体" w:cs="黑体"/>
          <w:b/>
          <w:sz w:val="28"/>
          <w:szCs w:val="28"/>
        </w:rPr>
        <w:t>投 标 函</w:t>
      </w:r>
    </w:p>
    <w:p w14:paraId="6F5E2948">
      <w:pPr>
        <w:snapToGrid w:val="0"/>
        <w:spacing w:line="480" w:lineRule="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lang w:val="en-US" w:eastAsia="zh-CN"/>
        </w:rPr>
        <w:t xml:space="preserve">               </w:t>
      </w:r>
      <w:r>
        <w:rPr>
          <w:rFonts w:hint="eastAsia" w:ascii="宋体" w:hAnsi="宋体" w:cs="宋体"/>
          <w:sz w:val="21"/>
          <w:szCs w:val="21"/>
        </w:rPr>
        <w:t>：</w:t>
      </w:r>
    </w:p>
    <w:p w14:paraId="32F32249">
      <w:pPr>
        <w:snapToGrid w:val="0"/>
        <w:spacing w:line="480" w:lineRule="auto"/>
        <w:ind w:firstLine="480"/>
        <w:rPr>
          <w:rFonts w:hint="eastAsia" w:ascii="宋体" w:hAnsi="宋体" w:cs="宋体"/>
          <w:sz w:val="21"/>
          <w:szCs w:val="21"/>
        </w:rPr>
      </w:pPr>
      <w:r>
        <w:rPr>
          <w:rFonts w:hint="eastAsia" w:ascii="宋体" w:hAnsi="宋体" w:cs="宋体"/>
          <w:sz w:val="21"/>
          <w:szCs w:val="21"/>
        </w:rPr>
        <w:t>根据贵方为</w:t>
      </w:r>
      <w:r>
        <w:rPr>
          <w:rFonts w:hint="eastAsia" w:ascii="宋体" w:hAnsi="宋体" w:cs="宋体"/>
          <w:sz w:val="21"/>
          <w:szCs w:val="21"/>
          <w:u w:val="single"/>
        </w:rPr>
        <w:t xml:space="preserve">                             </w:t>
      </w:r>
      <w:r>
        <w:rPr>
          <w:rFonts w:hint="eastAsia" w:ascii="宋体" w:hAnsi="宋体" w:cs="宋体"/>
          <w:sz w:val="21"/>
          <w:szCs w:val="21"/>
        </w:rPr>
        <w:t>项目的</w:t>
      </w:r>
      <w:r>
        <w:rPr>
          <w:rFonts w:hint="eastAsia" w:ascii="宋体" w:hAnsi="宋体" w:cs="宋体"/>
          <w:sz w:val="21"/>
          <w:szCs w:val="21"/>
          <w:lang w:eastAsia="zh-CN"/>
        </w:rPr>
        <w:t>采购</w:t>
      </w:r>
      <w:r>
        <w:rPr>
          <w:rFonts w:hint="eastAsia" w:ascii="宋体" w:hAnsi="宋体" w:cs="宋体"/>
          <w:sz w:val="21"/>
          <w:szCs w:val="21"/>
        </w:rPr>
        <w:t>公告/投标邀请书</w:t>
      </w:r>
    </w:p>
    <w:p w14:paraId="27FFDF26">
      <w:pPr>
        <w:snapToGrid w:val="0"/>
        <w:spacing w:line="480" w:lineRule="auto"/>
        <w:rPr>
          <w:rFonts w:hint="eastAsia" w:ascii="宋体" w:hAnsi="宋体" w:cs="宋体"/>
          <w:sz w:val="21"/>
          <w:szCs w:val="21"/>
        </w:rPr>
      </w:pPr>
      <w:r>
        <w:rPr>
          <w:rFonts w:hint="eastAsia" w:ascii="宋体" w:hAnsi="宋体" w:cs="宋体"/>
          <w:sz w:val="21"/>
          <w:szCs w:val="21"/>
        </w:rPr>
        <w:t>（项目编号：</w:t>
      </w:r>
      <w:r>
        <w:rPr>
          <w:rFonts w:hint="eastAsia" w:ascii="宋体" w:hAnsi="宋体" w:cs="宋体"/>
          <w:sz w:val="21"/>
          <w:szCs w:val="21"/>
          <w:u w:val="single"/>
          <w:lang w:val="en-US" w:eastAsia="zh-CN"/>
        </w:rPr>
        <w:t xml:space="preserve">              </w:t>
      </w:r>
      <w:r>
        <w:rPr>
          <w:rFonts w:hint="eastAsia" w:ascii="宋体" w:hAnsi="宋体" w:cs="宋体"/>
          <w:sz w:val="21"/>
          <w:szCs w:val="21"/>
        </w:rPr>
        <w:t>），</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在线提交资格证明文件、商务技术文件、报价文件各一份。投标总价为</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w:t>
      </w:r>
    </w:p>
    <w:p w14:paraId="2330732C">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据此函，签字代表宣布同意如下：</w:t>
      </w:r>
    </w:p>
    <w:p w14:paraId="474CCA3C">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投标人</w:t>
      </w:r>
      <w:r>
        <w:rPr>
          <w:rFonts w:hint="eastAsia" w:ascii="宋体" w:hAnsi="宋体" w:cs="宋体"/>
          <w:sz w:val="21"/>
          <w:szCs w:val="21"/>
        </w:rPr>
        <w:t>已详细审查全部“</w:t>
      </w:r>
      <w:r>
        <w:rPr>
          <w:rFonts w:hint="eastAsia" w:ascii="宋体" w:hAnsi="宋体" w:cs="宋体"/>
          <w:sz w:val="21"/>
          <w:szCs w:val="21"/>
          <w:lang w:eastAsia="zh-CN"/>
        </w:rPr>
        <w:t>招标文件</w:t>
      </w:r>
      <w:r>
        <w:rPr>
          <w:rFonts w:hint="eastAsia" w:ascii="宋体" w:hAnsi="宋体" w:cs="宋体"/>
          <w:sz w:val="21"/>
          <w:szCs w:val="21"/>
        </w:rPr>
        <w:t>”，包括修改、澄清文件（如有）以及全部参考资料和有关附件，已经了解我方对于</w:t>
      </w:r>
      <w:r>
        <w:rPr>
          <w:rFonts w:hint="eastAsia" w:ascii="宋体" w:hAnsi="宋体" w:cs="宋体"/>
          <w:sz w:val="21"/>
          <w:szCs w:val="21"/>
          <w:lang w:eastAsia="zh-CN"/>
        </w:rPr>
        <w:t>招标文件</w:t>
      </w:r>
      <w:r>
        <w:rPr>
          <w:rFonts w:hint="eastAsia" w:ascii="宋体" w:hAnsi="宋体" w:cs="宋体"/>
          <w:sz w:val="21"/>
          <w:szCs w:val="21"/>
        </w:rPr>
        <w:t>、采购过程、采购结果有依法进行询问、质疑、投诉的权利及相关渠道和要求。</w:t>
      </w:r>
    </w:p>
    <w:p w14:paraId="64AE5A26">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投标人</w:t>
      </w:r>
      <w:r>
        <w:rPr>
          <w:rFonts w:hint="eastAsia" w:ascii="宋体" w:hAnsi="宋体" w:cs="宋体"/>
          <w:sz w:val="21"/>
          <w:szCs w:val="21"/>
        </w:rPr>
        <w:t>在投标之前已经与贵方进行了充分的沟通，完全理解并接受</w:t>
      </w:r>
      <w:r>
        <w:rPr>
          <w:rFonts w:hint="eastAsia" w:ascii="宋体" w:hAnsi="宋体" w:cs="宋体"/>
          <w:sz w:val="21"/>
          <w:szCs w:val="21"/>
          <w:lang w:eastAsia="zh-CN"/>
        </w:rPr>
        <w:t>招标文件</w:t>
      </w:r>
      <w:r>
        <w:rPr>
          <w:rFonts w:hint="eastAsia" w:ascii="宋体" w:hAnsi="宋体" w:cs="宋体"/>
          <w:sz w:val="21"/>
          <w:szCs w:val="21"/>
        </w:rPr>
        <w:t>的各项规定和要求，对</w:t>
      </w:r>
      <w:r>
        <w:rPr>
          <w:rFonts w:hint="eastAsia" w:ascii="宋体" w:hAnsi="宋体" w:cs="宋体"/>
          <w:sz w:val="21"/>
          <w:szCs w:val="21"/>
          <w:lang w:eastAsia="zh-CN"/>
        </w:rPr>
        <w:t>招标文件</w:t>
      </w:r>
      <w:r>
        <w:rPr>
          <w:rFonts w:hint="eastAsia" w:ascii="宋体" w:hAnsi="宋体" w:cs="宋体"/>
          <w:sz w:val="21"/>
          <w:szCs w:val="21"/>
        </w:rPr>
        <w:t>的合理性、合法性不再有异议。</w:t>
      </w:r>
    </w:p>
    <w:p w14:paraId="3522FA3D">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3.投标有效期自开标日起 90日。</w:t>
      </w:r>
    </w:p>
    <w:p w14:paraId="6AB861F2">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4.如中标，本投标文件至本项目合同履行完毕止均保持有效，本</w:t>
      </w:r>
      <w:r>
        <w:rPr>
          <w:rFonts w:hint="eastAsia" w:ascii="宋体" w:hAnsi="宋体" w:cs="宋体"/>
          <w:sz w:val="21"/>
          <w:szCs w:val="21"/>
          <w:lang w:eastAsia="zh-CN"/>
        </w:rPr>
        <w:t>投标人</w:t>
      </w:r>
      <w:r>
        <w:rPr>
          <w:rFonts w:hint="eastAsia" w:ascii="宋体" w:hAnsi="宋体" w:cs="宋体"/>
          <w:sz w:val="21"/>
          <w:szCs w:val="21"/>
        </w:rPr>
        <w:t>将按“</w:t>
      </w:r>
      <w:r>
        <w:rPr>
          <w:rFonts w:hint="eastAsia" w:ascii="宋体" w:hAnsi="宋体" w:cs="宋体"/>
          <w:sz w:val="21"/>
          <w:szCs w:val="21"/>
          <w:lang w:eastAsia="zh-CN"/>
        </w:rPr>
        <w:t>招标文件</w:t>
      </w:r>
      <w:r>
        <w:rPr>
          <w:rFonts w:hint="eastAsia" w:ascii="宋体" w:hAnsi="宋体" w:cs="宋体"/>
          <w:sz w:val="21"/>
          <w:szCs w:val="21"/>
        </w:rPr>
        <w:t>”及政府采购法律、法规的规定履行合同责任和义务。</w:t>
      </w:r>
    </w:p>
    <w:p w14:paraId="3FBFB2C4">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5.如中标，我公司</w:t>
      </w:r>
      <w:r>
        <w:rPr>
          <w:rFonts w:hint="eastAsia" w:ascii="宋体" w:hAnsi="宋体" w:cs="宋体"/>
          <w:sz w:val="21"/>
          <w:szCs w:val="21"/>
          <w:lang w:val="en-US" w:eastAsia="zh-CN"/>
        </w:rPr>
        <w:t>承诺</w:t>
      </w:r>
      <w:r>
        <w:rPr>
          <w:rFonts w:hint="eastAsia" w:ascii="宋体" w:hAnsi="宋体" w:cs="宋体"/>
          <w:sz w:val="21"/>
          <w:szCs w:val="21"/>
        </w:rPr>
        <w:t>将自中标公告发布之日起5个工作日内按</w:t>
      </w:r>
      <w:r>
        <w:rPr>
          <w:rFonts w:hint="eastAsia" w:ascii="宋体" w:hAnsi="宋体" w:cs="宋体"/>
          <w:sz w:val="21"/>
          <w:szCs w:val="21"/>
          <w:lang w:eastAsia="zh-CN"/>
        </w:rPr>
        <w:t>招标文件</w:t>
      </w:r>
      <w:r>
        <w:rPr>
          <w:rFonts w:hint="eastAsia" w:ascii="宋体" w:hAnsi="宋体" w:cs="宋体"/>
          <w:sz w:val="21"/>
          <w:szCs w:val="21"/>
        </w:rPr>
        <w:t>规定的标准（金额</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r>
        <w:rPr>
          <w:rFonts w:hint="eastAsia" w:ascii="宋体" w:hAnsi="宋体" w:cs="宋体"/>
          <w:sz w:val="21"/>
          <w:szCs w:val="21"/>
        </w:rPr>
        <w:t>）一次性向采购代理机构支付代理服务费。</w:t>
      </w:r>
    </w:p>
    <w:p w14:paraId="7F863809">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投标人</w:t>
      </w:r>
      <w:r>
        <w:rPr>
          <w:rFonts w:hint="eastAsia" w:ascii="宋体" w:hAnsi="宋体" w:cs="宋体"/>
          <w:sz w:val="21"/>
          <w:szCs w:val="21"/>
        </w:rPr>
        <w:t>同意按照贵方要求提供与投标有关的一切数据或资料。</w:t>
      </w:r>
    </w:p>
    <w:p w14:paraId="442D93FF">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7.与本投标有关的一切正式往来信函请寄：</w:t>
      </w:r>
    </w:p>
    <w:p w14:paraId="61DFD124">
      <w:pPr>
        <w:pStyle w:val="2"/>
        <w:rPr>
          <w:rFonts w:hint="eastAsia" w:ascii="宋体" w:hAnsi="宋体" w:cs="宋体"/>
          <w:sz w:val="21"/>
          <w:szCs w:val="21"/>
        </w:rPr>
      </w:pPr>
    </w:p>
    <w:p w14:paraId="384CB22A">
      <w:pPr>
        <w:pStyle w:val="3"/>
        <w:rPr>
          <w:rFonts w:hint="eastAsia"/>
        </w:rPr>
      </w:pPr>
    </w:p>
    <w:p w14:paraId="6B1913ED">
      <w:pPr>
        <w:snapToGrid w:val="0"/>
        <w:spacing w:line="480" w:lineRule="auto"/>
        <w:rPr>
          <w:rFonts w:hint="default" w:ascii="宋体" w:hAnsi="宋体" w:eastAsia="宋体" w:cs="宋体"/>
          <w:sz w:val="21"/>
          <w:szCs w:val="21"/>
          <w:u w:val="single"/>
          <w:lang w:val="en-US" w:eastAsia="zh-CN"/>
        </w:rPr>
      </w:pPr>
      <w:r>
        <w:rPr>
          <w:rFonts w:hint="eastAsia" w:ascii="宋体" w:hAnsi="宋体" w:cs="宋体"/>
          <w:sz w:val="21"/>
          <w:szCs w:val="21"/>
        </w:rPr>
        <w:t>地址：</w:t>
      </w:r>
      <w:r>
        <w:rPr>
          <w:rFonts w:hint="eastAsia" w:ascii="宋体" w:hAnsi="宋体" w:cs="宋体"/>
          <w:sz w:val="21"/>
          <w:szCs w:val="21"/>
          <w:u w:val="single"/>
          <w:lang w:val="en-US" w:eastAsia="zh-CN"/>
        </w:rPr>
        <w:t xml:space="preserve">                       </w:t>
      </w:r>
      <w:r>
        <w:rPr>
          <w:rFonts w:hint="eastAsia" w:ascii="宋体" w:hAnsi="宋体" w:cs="宋体"/>
          <w:sz w:val="21"/>
          <w:szCs w:val="21"/>
        </w:rPr>
        <w:t xml:space="preserve">       邮编：</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69895AB4">
      <w:pPr>
        <w:snapToGrid w:val="0"/>
        <w:spacing w:line="480" w:lineRule="auto"/>
        <w:rPr>
          <w:rFonts w:hint="eastAsia" w:ascii="宋体" w:hAnsi="宋体" w:cs="宋体"/>
          <w:sz w:val="21"/>
          <w:szCs w:val="21"/>
        </w:rPr>
      </w:pPr>
      <w:r>
        <w:rPr>
          <w:rFonts w:hint="eastAsia" w:ascii="宋体" w:hAnsi="宋体" w:cs="宋体"/>
          <w:sz w:val="21"/>
          <w:szCs w:val="21"/>
        </w:rPr>
        <w:t>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rPr>
        <w:t xml:space="preserve">       传真：______________</w:t>
      </w:r>
    </w:p>
    <w:p w14:paraId="2D76CA29">
      <w:pPr>
        <w:snapToGrid w:val="0"/>
        <w:spacing w:line="480" w:lineRule="auto"/>
        <w:rPr>
          <w:rFonts w:hint="eastAsia" w:ascii="宋体" w:hAnsi="宋体" w:cs="宋体"/>
          <w:sz w:val="21"/>
          <w:szCs w:val="21"/>
          <w:u w:val="none"/>
        </w:rPr>
      </w:pPr>
      <w:r>
        <w:rPr>
          <w:rFonts w:hint="eastAsia" w:ascii="宋体" w:hAnsi="宋体" w:cs="宋体"/>
          <w:sz w:val="21"/>
          <w:szCs w:val="21"/>
          <w:lang w:eastAsia="zh-CN"/>
        </w:rPr>
        <w:t>投标人</w:t>
      </w:r>
      <w:r>
        <w:rPr>
          <w:rFonts w:hint="eastAsia" w:ascii="宋体" w:hAnsi="宋体" w:cs="宋体"/>
          <w:sz w:val="21"/>
          <w:szCs w:val="21"/>
        </w:rPr>
        <w:t>名称:</w:t>
      </w:r>
      <w:r>
        <w:rPr>
          <w:rFonts w:hint="eastAsia" w:ascii="宋体" w:hAnsi="宋体" w:cs="宋体"/>
          <w:sz w:val="21"/>
          <w:szCs w:val="21"/>
          <w:u w:val="single"/>
          <w:lang w:val="en-US" w:eastAsia="zh-CN"/>
        </w:rPr>
        <w:t xml:space="preserve">                  </w:t>
      </w:r>
      <w:r>
        <w:rPr>
          <w:rFonts w:hint="eastAsia" w:ascii="宋体" w:hAnsi="宋体" w:cs="宋体"/>
          <w:sz w:val="21"/>
          <w:szCs w:val="21"/>
          <w:u w:val="none"/>
        </w:rPr>
        <w:t>（</w:t>
      </w:r>
      <w:r>
        <w:rPr>
          <w:rFonts w:hint="eastAsia" w:ascii="宋体" w:hAnsi="宋体" w:eastAsia="宋体" w:cs="宋体"/>
          <w:sz w:val="21"/>
          <w:szCs w:val="21"/>
          <w:u w:val="none"/>
          <w:lang w:eastAsia="zh-CN"/>
        </w:rPr>
        <w:t>签章</w:t>
      </w:r>
      <w:r>
        <w:rPr>
          <w:rFonts w:hint="eastAsia" w:ascii="宋体" w:hAnsi="宋体" w:cs="宋体"/>
          <w:sz w:val="21"/>
          <w:szCs w:val="21"/>
          <w:u w:val="none"/>
        </w:rPr>
        <w:t>）</w:t>
      </w:r>
    </w:p>
    <w:p w14:paraId="5A74E4DD">
      <w:pPr>
        <w:snapToGrid w:val="0"/>
        <w:spacing w:line="480" w:lineRule="auto"/>
        <w:rPr>
          <w:rFonts w:hint="eastAsia" w:ascii="宋体" w:hAnsi="宋体" w:cs="宋体"/>
          <w:sz w:val="21"/>
          <w:szCs w:val="21"/>
        </w:rPr>
      </w:pPr>
      <w:r>
        <w:rPr>
          <w:rFonts w:hint="eastAsia" w:ascii="宋体" w:hAnsi="宋体" w:cs="宋体"/>
          <w:sz w:val="21"/>
          <w:szCs w:val="21"/>
        </w:rPr>
        <w:t>开户银行：</w:t>
      </w:r>
      <w:r>
        <w:rPr>
          <w:rFonts w:hint="eastAsia" w:ascii="宋体" w:hAnsi="宋体" w:cs="宋体"/>
          <w:sz w:val="21"/>
          <w:szCs w:val="21"/>
          <w:u w:val="single"/>
        </w:rPr>
        <w:t xml:space="preserve">                      </w:t>
      </w:r>
      <w:r>
        <w:rPr>
          <w:rFonts w:hint="eastAsia" w:ascii="宋体" w:hAnsi="宋体" w:cs="宋体"/>
          <w:sz w:val="21"/>
          <w:szCs w:val="21"/>
        </w:rPr>
        <w:t xml:space="preserve">   银行帐号：</w:t>
      </w:r>
      <w:r>
        <w:rPr>
          <w:rFonts w:hint="eastAsia" w:ascii="宋体" w:hAnsi="宋体" w:cs="宋体"/>
          <w:sz w:val="21"/>
          <w:szCs w:val="21"/>
          <w:u w:val="single"/>
        </w:rPr>
        <w:t xml:space="preserve">                    </w:t>
      </w:r>
      <w:r>
        <w:rPr>
          <w:rFonts w:hint="eastAsia" w:ascii="宋体" w:hAnsi="宋体" w:cs="宋体"/>
          <w:sz w:val="21"/>
          <w:szCs w:val="21"/>
        </w:rPr>
        <w:t xml:space="preserve"> </w:t>
      </w:r>
    </w:p>
    <w:p w14:paraId="2C286F9D">
      <w:pPr>
        <w:snapToGrid w:val="0"/>
        <w:spacing w:line="480" w:lineRule="auto"/>
        <w:rPr>
          <w:rFonts w:hint="eastAsia" w:ascii="宋体" w:hAnsi="宋体" w:cs="宋体"/>
          <w:sz w:val="21"/>
          <w:szCs w:val="21"/>
        </w:rPr>
      </w:pPr>
      <w:r>
        <w:rPr>
          <w:rFonts w:hint="eastAsia" w:ascii="宋体" w:hAnsi="宋体" w:cs="宋体"/>
          <w:sz w:val="21"/>
          <w:szCs w:val="21"/>
        </w:rPr>
        <w:t>日期:_____年___月___日</w:t>
      </w:r>
    </w:p>
    <w:p w14:paraId="1112403C">
      <w:pPr>
        <w:pStyle w:val="31"/>
        <w:snapToGrid w:val="0"/>
        <w:spacing w:before="0" w:beforeLines="0" w:after="0" w:afterLines="0" w:line="360" w:lineRule="auto"/>
        <w:rPr>
          <w:rFonts w:hint="eastAsia" w:hAnsi="宋体" w:cs="宋体"/>
          <w:sz w:val="21"/>
          <w:szCs w:val="21"/>
        </w:rPr>
      </w:pPr>
    </w:p>
    <w:p w14:paraId="75905D07">
      <w:pPr>
        <w:pStyle w:val="31"/>
        <w:snapToGrid w:val="0"/>
        <w:spacing w:before="0" w:beforeLines="0" w:after="0" w:afterLines="0" w:line="360" w:lineRule="auto"/>
        <w:rPr>
          <w:rFonts w:hint="eastAsia" w:hAnsi="宋体" w:cs="宋体"/>
          <w:sz w:val="21"/>
          <w:szCs w:val="21"/>
        </w:rPr>
        <w:sectPr>
          <w:headerReference r:id="rId15" w:type="default"/>
          <w:footerReference r:id="rId16" w:type="default"/>
          <w:pgSz w:w="11906" w:h="16838"/>
          <w:pgMar w:top="1474" w:right="1797" w:bottom="1247" w:left="1797" w:header="851" w:footer="851" w:gutter="0"/>
          <w:pgNumType w:fmt="decimal"/>
          <w:cols w:space="720" w:num="1"/>
          <w:docGrid w:linePitch="312" w:charSpace="0"/>
        </w:sectPr>
      </w:pPr>
    </w:p>
    <w:p w14:paraId="094E57DA">
      <w:pPr>
        <w:snapToGrid w:val="0"/>
        <w:spacing w:line="360" w:lineRule="auto"/>
        <w:jc w:val="both"/>
        <w:outlineLvl w:val="2"/>
        <w:rPr>
          <w:rFonts w:hint="eastAsia" w:ascii="黑体" w:hAnsi="黑体" w:eastAsia="黑体" w:cs="黑体"/>
          <w:szCs w:val="21"/>
          <w:highlight w:val="none"/>
          <w:lang w:eastAsia="zh-CN"/>
        </w:rPr>
      </w:pPr>
      <w:r>
        <w:rPr>
          <w:rFonts w:hint="eastAsia" w:ascii="黑体" w:hAnsi="黑体" w:eastAsia="黑体" w:cs="黑体"/>
          <w:szCs w:val="21"/>
          <w:highlight w:val="none"/>
        </w:rPr>
        <w:t>附件</w:t>
      </w:r>
      <w:r>
        <w:rPr>
          <w:rFonts w:hint="eastAsia" w:ascii="黑体" w:hAnsi="黑体" w:eastAsia="黑体" w:cs="黑体"/>
          <w:szCs w:val="21"/>
          <w:highlight w:val="none"/>
          <w:lang w:val="en-US" w:eastAsia="zh-CN"/>
        </w:rPr>
        <w:t>14</w:t>
      </w:r>
    </w:p>
    <w:p w14:paraId="652B44C7">
      <w:pPr>
        <w:pStyle w:val="31"/>
        <w:snapToGrid w:val="0"/>
        <w:spacing w:before="0" w:beforeLines="0" w:after="0" w:afterLines="0" w:line="360" w:lineRule="auto"/>
        <w:jc w:val="center"/>
        <w:rPr>
          <w:rFonts w:hint="eastAsia" w:ascii="黑体" w:hAnsi="黑体" w:eastAsia="黑体" w:cs="黑体"/>
          <w:b/>
          <w:sz w:val="28"/>
          <w:szCs w:val="28"/>
        </w:rPr>
      </w:pPr>
      <w:r>
        <w:rPr>
          <w:rFonts w:hint="eastAsia" w:ascii="黑体" w:hAnsi="黑体" w:eastAsia="黑体" w:cs="黑体"/>
          <w:b/>
          <w:sz w:val="28"/>
          <w:szCs w:val="28"/>
        </w:rPr>
        <w:t>开标一览表</w:t>
      </w:r>
    </w:p>
    <w:p w14:paraId="3373EA2F">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1C1401D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按你方</w:t>
      </w:r>
      <w:r>
        <w:rPr>
          <w:rFonts w:hint="eastAsia" w:ascii="宋体" w:hAnsi="宋体" w:eastAsia="宋体" w:cs="宋体"/>
          <w:sz w:val="21"/>
          <w:szCs w:val="21"/>
          <w:lang w:val="en-US" w:eastAsia="zh-CN"/>
        </w:rPr>
        <w:t>招标文件</w:t>
      </w:r>
      <w:r>
        <w:rPr>
          <w:rFonts w:hint="eastAsia" w:ascii="宋体" w:hAnsi="宋体" w:eastAsia="宋体" w:cs="宋体"/>
          <w:sz w:val="21"/>
          <w:szCs w:val="21"/>
        </w:rPr>
        <w:t>要求，我们，本投标文件签字方，谨此向你方发出要约如下：如你方接受本投标，我方承诺按照如下开标一览表的价格完成</w:t>
      </w:r>
      <w:r>
        <w:rPr>
          <w:rFonts w:hint="eastAsia" w:ascii="宋体" w:hAnsi="宋体" w:eastAsia="宋体" w:cs="宋体"/>
          <w:sz w:val="21"/>
          <w:szCs w:val="21"/>
          <w:u w:val="single"/>
        </w:rPr>
        <w:t xml:space="preserve">     （项目名称）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【招标编号：</w:t>
      </w:r>
      <w:r>
        <w:rPr>
          <w:rFonts w:hint="eastAsia" w:ascii="宋体" w:hAnsi="宋体" w:eastAsia="宋体" w:cs="宋体"/>
          <w:sz w:val="21"/>
          <w:szCs w:val="21"/>
          <w:u w:val="single"/>
        </w:rPr>
        <w:t xml:space="preserve">      </w:t>
      </w:r>
      <w:r>
        <w:rPr>
          <w:rFonts w:hint="eastAsia" w:ascii="宋体" w:hAnsi="宋体" w:eastAsia="宋体" w:cs="宋体"/>
          <w:sz w:val="21"/>
          <w:szCs w:val="21"/>
        </w:rPr>
        <w:t>（项目编号）】的实施。</w:t>
      </w:r>
    </w:p>
    <w:p w14:paraId="012F8E9B">
      <w:pPr>
        <w:spacing w:line="540" w:lineRule="exact"/>
        <w:contextualSpacing/>
        <w:jc w:val="center"/>
        <w:rPr>
          <w:rFonts w:hint="eastAsia" w:hAnsi="宋体" w:cs="宋体"/>
          <w:sz w:val="21"/>
          <w:szCs w:val="21"/>
        </w:rPr>
      </w:pPr>
      <w:r>
        <w:rPr>
          <w:rFonts w:hint="eastAsia" w:hAnsi="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开标一览</w:t>
      </w:r>
      <w:r>
        <w:rPr>
          <w:rFonts w:hint="eastAsia" w:ascii="宋体" w:hAnsi="宋体" w:eastAsia="宋体" w:cs="宋体"/>
          <w:sz w:val="21"/>
          <w:szCs w:val="21"/>
          <w:lang w:val="en-US" w:eastAsia="zh-CN"/>
        </w:rPr>
        <w:t xml:space="preserve">表                  </w:t>
      </w:r>
      <w:r>
        <w:rPr>
          <w:rFonts w:hint="eastAsia" w:ascii="宋体" w:hAnsi="宋体" w:eastAsia="宋体" w:cs="宋体"/>
          <w:sz w:val="21"/>
          <w:szCs w:val="21"/>
        </w:rPr>
        <w:t>(单位</w:t>
      </w:r>
      <w:r>
        <w:rPr>
          <w:rFonts w:hint="eastAsia" w:ascii="宋体" w:hAnsi="宋体" w:eastAsia="宋体" w:cs="宋体"/>
          <w:sz w:val="21"/>
          <w:szCs w:val="21"/>
          <w:lang w:eastAsia="zh-CN"/>
        </w:rPr>
        <w:t>：</w:t>
      </w:r>
      <w:r>
        <w:rPr>
          <w:rFonts w:hint="eastAsia" w:ascii="宋体" w:hAnsi="宋体" w:eastAsia="宋体" w:cs="宋体"/>
          <w:sz w:val="21"/>
          <w:szCs w:val="21"/>
        </w:rPr>
        <w:t>人民币元)</w:t>
      </w: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0"/>
        <w:gridCol w:w="4772"/>
        <w:gridCol w:w="2049"/>
      </w:tblGrid>
      <w:tr w14:paraId="7AFDF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2110" w:type="dxa"/>
            <w:tcBorders>
              <w:top w:val="single" w:color="auto" w:sz="6" w:space="0"/>
              <w:left w:val="single" w:color="auto" w:sz="6" w:space="0"/>
              <w:right w:val="single" w:color="auto" w:sz="6" w:space="0"/>
            </w:tcBorders>
            <w:noWrap w:val="0"/>
            <w:vAlign w:val="center"/>
          </w:tcPr>
          <w:p w14:paraId="1939EF1A">
            <w:pPr>
              <w:spacing w:line="360" w:lineRule="auto"/>
              <w:jc w:val="center"/>
              <w:rPr>
                <w:rFonts w:hint="eastAsia" w:ascii="宋体" w:hAnsi="宋体" w:cs="宋体"/>
                <w:b/>
                <w:spacing w:val="20"/>
                <w:sz w:val="21"/>
                <w:szCs w:val="21"/>
              </w:rPr>
            </w:pPr>
            <w:r>
              <w:rPr>
                <w:rFonts w:hint="eastAsia" w:ascii="宋体" w:hAnsi="宋体" w:cs="宋体"/>
                <w:b/>
                <w:spacing w:val="20"/>
                <w:sz w:val="21"/>
                <w:szCs w:val="21"/>
              </w:rPr>
              <w:t>项目名称</w:t>
            </w:r>
          </w:p>
        </w:tc>
        <w:tc>
          <w:tcPr>
            <w:tcW w:w="4772" w:type="dxa"/>
            <w:tcBorders>
              <w:top w:val="single" w:color="auto" w:sz="6" w:space="0"/>
              <w:left w:val="single" w:color="auto" w:sz="6" w:space="0"/>
              <w:right w:val="single" w:color="auto" w:sz="4" w:space="0"/>
            </w:tcBorders>
            <w:noWrap w:val="0"/>
            <w:vAlign w:val="center"/>
          </w:tcPr>
          <w:p w14:paraId="17DEDF89">
            <w:pPr>
              <w:spacing w:line="360" w:lineRule="auto"/>
              <w:jc w:val="center"/>
              <w:rPr>
                <w:rFonts w:hint="eastAsia" w:ascii="宋体" w:hAnsi="宋体" w:cs="宋体"/>
                <w:b/>
                <w:spacing w:val="20"/>
                <w:sz w:val="21"/>
                <w:szCs w:val="21"/>
              </w:rPr>
            </w:pPr>
            <w:r>
              <w:rPr>
                <w:rFonts w:hint="eastAsia" w:ascii="宋体" w:hAnsi="宋体" w:cs="宋体"/>
                <w:b/>
                <w:spacing w:val="20"/>
                <w:sz w:val="21"/>
                <w:szCs w:val="21"/>
              </w:rPr>
              <w:t>报</w:t>
            </w:r>
            <w:r>
              <w:rPr>
                <w:rFonts w:hint="eastAsia" w:ascii="宋体" w:hAnsi="宋体" w:cs="宋体"/>
                <w:b/>
                <w:spacing w:val="20"/>
                <w:sz w:val="21"/>
                <w:szCs w:val="21"/>
                <w:lang w:val="en-US" w:eastAsia="zh-CN"/>
              </w:rPr>
              <w:t xml:space="preserve"> </w:t>
            </w:r>
            <w:r>
              <w:rPr>
                <w:rFonts w:hint="eastAsia" w:ascii="宋体" w:hAnsi="宋体" w:cs="宋体"/>
                <w:b/>
                <w:spacing w:val="20"/>
                <w:sz w:val="21"/>
                <w:szCs w:val="21"/>
              </w:rPr>
              <w:t>价</w:t>
            </w:r>
          </w:p>
        </w:tc>
        <w:tc>
          <w:tcPr>
            <w:tcW w:w="2049" w:type="dxa"/>
            <w:tcBorders>
              <w:top w:val="single" w:color="auto" w:sz="6" w:space="0"/>
              <w:left w:val="single" w:color="auto" w:sz="4" w:space="0"/>
              <w:right w:val="single" w:color="auto" w:sz="4" w:space="0"/>
            </w:tcBorders>
            <w:noWrap w:val="0"/>
            <w:vAlign w:val="center"/>
          </w:tcPr>
          <w:p w14:paraId="34F604E6">
            <w:pPr>
              <w:spacing w:line="360" w:lineRule="auto"/>
              <w:jc w:val="center"/>
              <w:rPr>
                <w:rFonts w:hint="default" w:ascii="宋体" w:hAnsi="宋体" w:eastAsia="宋体" w:cs="宋体"/>
                <w:b/>
                <w:spacing w:val="20"/>
                <w:sz w:val="21"/>
                <w:szCs w:val="21"/>
                <w:lang w:val="en-US" w:eastAsia="zh-CN"/>
              </w:rPr>
            </w:pPr>
            <w:r>
              <w:rPr>
                <w:rFonts w:hint="eastAsia" w:ascii="宋体" w:hAnsi="宋体" w:cs="宋体"/>
                <w:b/>
                <w:spacing w:val="20"/>
                <w:sz w:val="21"/>
                <w:szCs w:val="21"/>
                <w:lang w:val="en-US" w:eastAsia="zh-CN"/>
              </w:rPr>
              <w:t>备注</w:t>
            </w:r>
          </w:p>
        </w:tc>
      </w:tr>
      <w:tr w14:paraId="68B37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68" w:hRule="atLeast"/>
          <w:jc w:val="center"/>
        </w:trPr>
        <w:tc>
          <w:tcPr>
            <w:tcW w:w="2110" w:type="dxa"/>
            <w:tcBorders>
              <w:top w:val="single" w:color="auto" w:sz="6" w:space="0"/>
              <w:left w:val="single" w:color="auto" w:sz="6" w:space="0"/>
              <w:bottom w:val="single" w:color="auto" w:sz="6" w:space="0"/>
              <w:right w:val="single" w:color="auto" w:sz="6" w:space="0"/>
            </w:tcBorders>
            <w:noWrap w:val="0"/>
            <w:vAlign w:val="center"/>
          </w:tcPr>
          <w:p w14:paraId="4067DCA5">
            <w:pPr>
              <w:spacing w:line="360" w:lineRule="auto"/>
              <w:jc w:val="center"/>
              <w:rPr>
                <w:rFonts w:hint="eastAsia" w:ascii="宋体" w:hAnsi="宋体" w:cs="宋体"/>
                <w:b/>
                <w:spacing w:val="20"/>
                <w:sz w:val="21"/>
                <w:szCs w:val="21"/>
              </w:rPr>
            </w:pPr>
          </w:p>
        </w:tc>
        <w:tc>
          <w:tcPr>
            <w:tcW w:w="4772" w:type="dxa"/>
            <w:tcBorders>
              <w:top w:val="single" w:color="auto" w:sz="6" w:space="0"/>
              <w:left w:val="single" w:color="auto" w:sz="6" w:space="0"/>
              <w:bottom w:val="single" w:color="auto" w:sz="6" w:space="0"/>
              <w:right w:val="single" w:color="auto" w:sz="4" w:space="0"/>
            </w:tcBorders>
            <w:noWrap w:val="0"/>
            <w:vAlign w:val="center"/>
          </w:tcPr>
          <w:p w14:paraId="6584FF3E">
            <w:pPr>
              <w:pStyle w:val="31"/>
              <w:snapToGrid w:val="0"/>
              <w:spacing w:beforeLines="0" w:afterLines="0" w:line="240" w:lineRule="auto"/>
              <w:ind w:left="240" w:hanging="210" w:hangingChars="100"/>
              <w:rPr>
                <w:rFonts w:hAnsi="宋体"/>
                <w:kern w:val="2"/>
                <w:sz w:val="21"/>
                <w:szCs w:val="21"/>
                <w:highlight w:val="none"/>
              </w:rPr>
            </w:pPr>
            <w:r>
              <w:rPr>
                <w:rFonts w:hint="eastAsia" w:hAnsi="宋体"/>
                <w:kern w:val="2"/>
                <w:sz w:val="21"/>
                <w:szCs w:val="21"/>
                <w:highlight w:val="none"/>
              </w:rPr>
              <w:t>大写：人民币</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佰</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拾</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万</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仟</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佰</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拾</w:t>
            </w:r>
          </w:p>
          <w:p w14:paraId="4408E9FA">
            <w:pPr>
              <w:pStyle w:val="31"/>
              <w:snapToGrid w:val="0"/>
              <w:spacing w:beforeLines="0" w:afterLines="0" w:line="240" w:lineRule="auto"/>
              <w:ind w:left="210" w:leftChars="100" w:firstLine="420" w:firstLineChars="200"/>
              <w:rPr>
                <w:rFonts w:hint="eastAsia" w:hAnsi="宋体"/>
                <w:kern w:val="2"/>
                <w:sz w:val="21"/>
                <w:szCs w:val="21"/>
                <w:highlight w:val="none"/>
              </w:rPr>
            </w:pP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元</w:t>
            </w:r>
            <w:r>
              <w:rPr>
                <w:rFonts w:hAnsi="宋体"/>
                <w:kern w:val="2"/>
                <w:sz w:val="21"/>
                <w:szCs w:val="21"/>
                <w:highlight w:val="none"/>
              </w:rPr>
              <w:t xml:space="preserve"> </w:t>
            </w:r>
            <w:r>
              <w:rPr>
                <w:rFonts w:hAnsi="宋体"/>
                <w:kern w:val="2"/>
                <w:sz w:val="21"/>
                <w:szCs w:val="21"/>
                <w:highlight w:val="none"/>
                <w:u w:val="single"/>
              </w:rPr>
              <w:t xml:space="preserve"> </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角</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分整</w:t>
            </w:r>
          </w:p>
          <w:p w14:paraId="77ED270D">
            <w:pPr>
              <w:pStyle w:val="31"/>
              <w:snapToGrid w:val="0"/>
              <w:spacing w:beforeLines="0" w:afterLines="0" w:line="240" w:lineRule="auto"/>
              <w:rPr>
                <w:rFonts w:hAnsi="宋体"/>
                <w:kern w:val="2"/>
                <w:sz w:val="21"/>
                <w:szCs w:val="21"/>
                <w:highlight w:val="none"/>
              </w:rPr>
            </w:pPr>
          </w:p>
          <w:p w14:paraId="298E1C4D">
            <w:pPr>
              <w:pStyle w:val="31"/>
              <w:snapToGrid w:val="0"/>
              <w:spacing w:beforeLines="0" w:afterLines="0" w:line="240" w:lineRule="auto"/>
              <w:rPr>
                <w:rFonts w:hint="eastAsia" w:ascii="宋体" w:hAnsi="宋体" w:cs="宋体"/>
                <w:b/>
                <w:spacing w:val="20"/>
                <w:sz w:val="21"/>
                <w:szCs w:val="21"/>
              </w:rPr>
            </w:pPr>
            <w:r>
              <w:rPr>
                <w:rFonts w:hint="eastAsia" w:hAnsi="宋体"/>
                <w:kern w:val="2"/>
                <w:sz w:val="21"/>
                <w:szCs w:val="21"/>
                <w:highlight w:val="none"/>
              </w:rPr>
              <w:t>小写：</w:t>
            </w:r>
            <w:r>
              <w:rPr>
                <w:rFonts w:hint="eastAsia" w:hAnsi="宋体"/>
                <w:kern w:val="2"/>
                <w:sz w:val="21"/>
                <w:szCs w:val="21"/>
                <w:highlight w:val="none"/>
                <w:u w:val="none"/>
              </w:rPr>
              <w:t>￥_</w:t>
            </w:r>
            <w:r>
              <w:rPr>
                <w:rFonts w:hint="eastAsia" w:hAnsi="宋体"/>
                <w:kern w:val="2"/>
                <w:sz w:val="21"/>
                <w:szCs w:val="21"/>
                <w:highlight w:val="none"/>
              </w:rPr>
              <w:t>_______________________元整</w:t>
            </w:r>
          </w:p>
        </w:tc>
        <w:tc>
          <w:tcPr>
            <w:tcW w:w="2049" w:type="dxa"/>
            <w:tcBorders>
              <w:top w:val="single" w:color="auto" w:sz="6" w:space="0"/>
              <w:left w:val="single" w:color="auto" w:sz="4" w:space="0"/>
              <w:bottom w:val="single" w:color="auto" w:sz="6" w:space="0"/>
              <w:right w:val="single" w:color="auto" w:sz="4" w:space="0"/>
            </w:tcBorders>
            <w:noWrap w:val="0"/>
            <w:vAlign w:val="center"/>
          </w:tcPr>
          <w:p w14:paraId="190FA1D4">
            <w:pPr>
              <w:spacing w:line="360" w:lineRule="auto"/>
              <w:jc w:val="center"/>
              <w:rPr>
                <w:rFonts w:hint="eastAsia" w:ascii="宋体" w:hAnsi="宋体" w:cs="宋体"/>
                <w:b/>
                <w:spacing w:val="20"/>
                <w:sz w:val="21"/>
                <w:szCs w:val="21"/>
              </w:rPr>
            </w:pPr>
          </w:p>
        </w:tc>
      </w:tr>
    </w:tbl>
    <w:p w14:paraId="29E4E284">
      <w:pPr>
        <w:spacing w:line="540" w:lineRule="exact"/>
        <w:contextualSpacing/>
        <w:rPr>
          <w:rFonts w:hint="eastAsia" w:ascii="宋体" w:hAnsi="宋体" w:eastAsia="宋体" w:cs="宋体"/>
          <w:b/>
          <w:sz w:val="21"/>
          <w:szCs w:val="21"/>
        </w:rPr>
      </w:pPr>
      <w:r>
        <w:rPr>
          <w:rFonts w:hint="eastAsia" w:ascii="宋体" w:hAnsi="宋体" w:eastAsia="宋体" w:cs="宋体"/>
          <w:b/>
          <w:sz w:val="21"/>
          <w:szCs w:val="21"/>
        </w:rPr>
        <w:t>注：</w:t>
      </w:r>
    </w:p>
    <w:p w14:paraId="7BDF17FD">
      <w:pPr>
        <w:spacing w:line="360" w:lineRule="auto"/>
        <w:ind w:firstLine="413" w:firstLineChars="196"/>
        <w:contextualSpacing/>
        <w:rPr>
          <w:rFonts w:hint="eastAsia" w:ascii="宋体" w:hAnsi="宋体" w:eastAsia="宋体" w:cs="宋体"/>
          <w:b/>
          <w:sz w:val="21"/>
          <w:szCs w:val="21"/>
        </w:rPr>
      </w:pPr>
      <w:r>
        <w:rPr>
          <w:rFonts w:hint="eastAsia" w:ascii="宋体" w:hAnsi="宋体" w:eastAsia="宋体" w:cs="宋体"/>
          <w:b/>
          <w:sz w:val="21"/>
          <w:szCs w:val="21"/>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7EA1A6DB">
      <w:pPr>
        <w:spacing w:line="360" w:lineRule="auto"/>
        <w:ind w:firstLine="411" w:firstLineChars="196"/>
        <w:contextualSpacing/>
        <w:rPr>
          <w:rFonts w:hint="eastAsia" w:ascii="宋体" w:hAnsi="宋体" w:eastAsia="宋体" w:cs="宋体"/>
          <w:sz w:val="21"/>
          <w:szCs w:val="21"/>
        </w:rPr>
      </w:pPr>
      <w:r>
        <w:rPr>
          <w:rFonts w:hint="eastAsia" w:ascii="宋体" w:hAnsi="宋体" w:eastAsia="宋体" w:cs="宋体"/>
          <w:sz w:val="21"/>
          <w:szCs w:val="21"/>
        </w:rPr>
        <w:t>2.特别提示：采购代理机构将对项目名称和项目编号，中标</w:t>
      </w:r>
      <w:r>
        <w:rPr>
          <w:rFonts w:hint="eastAsia" w:ascii="宋体" w:hAnsi="宋体" w:eastAsia="宋体" w:cs="宋体"/>
          <w:sz w:val="21"/>
          <w:szCs w:val="21"/>
          <w:lang w:eastAsia="zh-CN"/>
        </w:rPr>
        <w:t>人</w:t>
      </w:r>
      <w:r>
        <w:rPr>
          <w:rFonts w:hint="eastAsia" w:ascii="宋体" w:hAnsi="宋体" w:eastAsia="宋体" w:cs="宋体"/>
          <w:sz w:val="21"/>
          <w:szCs w:val="21"/>
        </w:rPr>
        <w:t>名称、地址和中标金额，主要中标标的的名称、规格型号、数量、单价、服务要求等予以公示。</w:t>
      </w:r>
    </w:p>
    <w:p w14:paraId="52C6E8EE">
      <w:pPr>
        <w:spacing w:line="360" w:lineRule="auto"/>
        <w:ind w:firstLine="411" w:firstLineChars="196"/>
        <w:contextualSpacing/>
        <w:rPr>
          <w:rFonts w:hint="eastAsia" w:ascii="宋体" w:hAnsi="宋体" w:eastAsia="宋体" w:cs="宋体"/>
          <w:sz w:val="21"/>
          <w:szCs w:val="21"/>
        </w:rPr>
      </w:pPr>
      <w:r>
        <w:rPr>
          <w:rFonts w:hint="eastAsia" w:ascii="宋体" w:hAnsi="宋体" w:eastAsia="宋体" w:cs="宋体"/>
          <w:sz w:val="21"/>
          <w:szCs w:val="21"/>
        </w:rPr>
        <w:t>3.符合</w:t>
      </w:r>
      <w:r>
        <w:rPr>
          <w:rFonts w:hint="eastAsia" w:ascii="宋体" w:hAnsi="宋体" w:eastAsia="宋体" w:cs="宋体"/>
          <w:sz w:val="21"/>
          <w:szCs w:val="21"/>
          <w:lang w:eastAsia="zh-CN"/>
        </w:rPr>
        <w:t>招标文件</w:t>
      </w:r>
      <w:r>
        <w:rPr>
          <w:rFonts w:hint="eastAsia" w:ascii="宋体" w:hAnsi="宋体" w:eastAsia="宋体" w:cs="宋体"/>
          <w:sz w:val="21"/>
          <w:szCs w:val="21"/>
        </w:rPr>
        <w:t>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101965">
      <w:pPr>
        <w:spacing w:line="360" w:lineRule="auto"/>
        <w:ind w:firstLine="411" w:firstLineChars="196"/>
        <w:contextualSpacing/>
        <w:rPr>
          <w:rFonts w:hint="eastAsia" w:ascii="宋体" w:hAnsi="宋体" w:eastAsia="宋体" w:cs="宋体"/>
          <w:sz w:val="21"/>
          <w:szCs w:val="21"/>
        </w:rPr>
      </w:pPr>
      <w:r>
        <w:rPr>
          <w:rFonts w:hint="eastAsia" w:ascii="宋体" w:hAnsi="宋体" w:eastAsia="宋体" w:cs="宋体"/>
          <w:sz w:val="21"/>
          <w:szCs w:val="21"/>
        </w:rPr>
        <w:t>4.投标报价一经涂改，应在涂改处加盖单位公章或投标人代表签字（或盖章），否则其投标作无效标处理。</w:t>
      </w:r>
    </w:p>
    <w:p w14:paraId="06CD3C5C">
      <w:pPr>
        <w:spacing w:line="360" w:lineRule="auto"/>
        <w:ind w:firstLine="413" w:firstLineChars="196"/>
        <w:contextualSpacing/>
        <w:rPr>
          <w:rFonts w:hint="eastAsia"/>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.特别说明：▲</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投标报价低于项目预算50%的，应当在报价文件中详细阐述不影响产品质量或者诚信履约的具体原因。</w:t>
      </w:r>
    </w:p>
    <w:p w14:paraId="4CD33969">
      <w:pPr>
        <w:spacing w:line="540" w:lineRule="exact"/>
        <w:ind w:right="480" w:firstLine="4095" w:firstLineChars="1950"/>
        <w:contextualSpacing/>
        <w:rPr>
          <w:rFonts w:hint="eastAsia" w:ascii="宋体" w:hAnsi="宋体" w:eastAsia="宋体" w:cs="宋体"/>
          <w:sz w:val="21"/>
          <w:szCs w:val="21"/>
          <w:lang w:val="en-US" w:eastAsia="zh-CN"/>
        </w:rPr>
      </w:pPr>
    </w:p>
    <w:p w14:paraId="70203C30">
      <w:pPr>
        <w:spacing w:line="540" w:lineRule="exact"/>
        <w:ind w:right="480"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FF97B43">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   年   月   日</w:t>
      </w:r>
    </w:p>
    <w:p w14:paraId="275E57A0">
      <w:pPr>
        <w:rPr>
          <w:rFonts w:ascii="仿宋_GB2312" w:eastAsia="仿宋_GB2312"/>
        </w:rPr>
      </w:pPr>
    </w:p>
    <w:p w14:paraId="7C4BCA0F">
      <w:pPr>
        <w:snapToGrid w:val="0"/>
        <w:spacing w:line="360" w:lineRule="auto"/>
        <w:jc w:val="both"/>
        <w:outlineLvl w:val="2"/>
        <w:rPr>
          <w:rFonts w:hint="eastAsia" w:ascii="黑体" w:hAnsi="黑体" w:eastAsia="黑体" w:cs="黑体"/>
          <w:szCs w:val="21"/>
          <w:highlight w:val="none"/>
          <w:lang w:val="en-US" w:eastAsia="zh-CN"/>
        </w:rPr>
      </w:pPr>
      <w:r>
        <w:rPr>
          <w:rFonts w:hint="eastAsia" w:ascii="黑体" w:hAnsi="黑体" w:eastAsia="黑体" w:cs="黑体"/>
          <w:szCs w:val="21"/>
          <w:highlight w:val="none"/>
        </w:rPr>
        <w:t>附件</w:t>
      </w:r>
      <w:r>
        <w:rPr>
          <w:rFonts w:hint="eastAsia" w:ascii="黑体" w:hAnsi="黑体" w:eastAsia="黑体" w:cs="黑体"/>
          <w:szCs w:val="21"/>
          <w:highlight w:val="none"/>
          <w:lang w:val="en-US" w:eastAsia="zh-CN"/>
        </w:rPr>
        <w:t>15</w:t>
      </w:r>
    </w:p>
    <w:p w14:paraId="5A71BC89">
      <w:pPr>
        <w:pStyle w:val="31"/>
        <w:snapToGrid w:val="0"/>
        <w:spacing w:before="0" w:beforeLines="0" w:after="0" w:afterLines="0" w:line="360" w:lineRule="auto"/>
        <w:rPr>
          <w:rFonts w:hint="eastAsia" w:hAnsi="宋体" w:cs="宋体"/>
        </w:rPr>
      </w:pPr>
      <w:r>
        <w:rPr>
          <w:rFonts w:hint="eastAsia" w:hAnsi="宋体" w:cs="宋体"/>
        </w:rPr>
        <w:t xml:space="preserve">      </w:t>
      </w:r>
    </w:p>
    <w:p w14:paraId="43B33612">
      <w:pPr>
        <w:pStyle w:val="31"/>
        <w:snapToGrid w:val="0"/>
        <w:spacing w:beforeLines="0" w:afterLines="0" w:line="240" w:lineRule="auto"/>
        <w:jc w:val="center"/>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lang w:eastAsia="zh-CN"/>
        </w:rPr>
        <w:t>投标</w:t>
      </w:r>
      <w:r>
        <w:rPr>
          <w:rFonts w:hint="eastAsia" w:ascii="黑体" w:hAnsi="黑体" w:eastAsia="黑体" w:cs="黑体"/>
          <w:b/>
          <w:sz w:val="28"/>
          <w:szCs w:val="28"/>
          <w:highlight w:val="none"/>
        </w:rPr>
        <w:t>报价明细表</w:t>
      </w:r>
      <w:r>
        <w:rPr>
          <w:rFonts w:hint="eastAsia" w:ascii="黑体" w:hAnsi="黑体" w:eastAsia="黑体" w:cs="黑体"/>
          <w:b/>
          <w:sz w:val="28"/>
          <w:szCs w:val="28"/>
          <w:highlight w:val="none"/>
          <w:lang w:val="en-US" w:eastAsia="zh-CN"/>
        </w:rPr>
        <w:t>(如有）</w:t>
      </w:r>
    </w:p>
    <w:p w14:paraId="1FC632B8">
      <w:pPr>
        <w:snapToGrid w:val="0"/>
        <w:spacing w:before="120" w:beforeLines="50" w:after="50" w:line="360" w:lineRule="auto"/>
        <w:jc w:val="center"/>
        <w:rPr>
          <w:rFonts w:hint="eastAsia" w:ascii="黑体" w:hAnsi="黑体" w:eastAsia="黑体" w:cs="黑体"/>
          <w:b/>
          <w:bCs w:val="0"/>
          <w:sz w:val="21"/>
          <w:szCs w:val="21"/>
          <w:highlight w:val="none"/>
          <w:lang w:val="en-US" w:eastAsia="zh-CN"/>
        </w:rPr>
      </w:pPr>
      <w:r>
        <w:rPr>
          <w:rFonts w:hint="eastAsia" w:ascii="黑体" w:hAnsi="黑体" w:eastAsia="黑体" w:cs="黑体"/>
          <w:b/>
          <w:bCs w:val="0"/>
          <w:sz w:val="21"/>
          <w:szCs w:val="21"/>
          <w:highlight w:val="none"/>
          <w:lang w:eastAsia="zh-CN"/>
        </w:rPr>
        <w:t>（</w:t>
      </w:r>
      <w:r>
        <w:rPr>
          <w:rFonts w:hint="eastAsia" w:ascii="黑体" w:hAnsi="黑体" w:eastAsia="黑体" w:cs="黑体"/>
          <w:b/>
          <w:bCs w:val="0"/>
          <w:sz w:val="21"/>
          <w:szCs w:val="21"/>
          <w:highlight w:val="none"/>
          <w:lang w:val="en-US" w:eastAsia="zh-CN"/>
        </w:rPr>
        <w:t>本表仅供参考，按实际需求可调整）</w:t>
      </w:r>
    </w:p>
    <w:p w14:paraId="731CA68F">
      <w:pPr>
        <w:snapToGrid w:val="0"/>
        <w:spacing w:before="120" w:beforeLines="50" w:after="50" w:line="360" w:lineRule="auto"/>
        <w:rPr>
          <w:rFonts w:ascii="宋体" w:hAnsi="宋体"/>
          <w:b/>
          <w:bCs w:val="0"/>
          <w:sz w:val="21"/>
          <w:szCs w:val="21"/>
          <w:highlight w:val="none"/>
        </w:rPr>
      </w:pPr>
      <w:r>
        <w:rPr>
          <w:rFonts w:hint="eastAsia" w:ascii="宋体" w:hAnsi="宋体"/>
          <w:b/>
          <w:bCs w:val="0"/>
          <w:sz w:val="21"/>
          <w:szCs w:val="21"/>
          <w:highlight w:val="none"/>
        </w:rPr>
        <w:t>项目名称：</w:t>
      </w:r>
      <w:r>
        <w:rPr>
          <w:rFonts w:hint="eastAsia" w:ascii="宋体" w:hAnsi="宋体"/>
          <w:b/>
          <w:bCs w:val="0"/>
          <w:sz w:val="21"/>
          <w:szCs w:val="21"/>
          <w:highlight w:val="none"/>
          <w:lang w:val="en-US" w:eastAsia="zh-CN"/>
        </w:rPr>
        <w:t xml:space="preserve">                                                         </w:t>
      </w:r>
      <w:r>
        <w:rPr>
          <w:rFonts w:hint="eastAsia" w:ascii="宋体" w:hAnsi="宋体"/>
          <w:b/>
          <w:bCs w:val="0"/>
          <w:sz w:val="21"/>
          <w:szCs w:val="21"/>
          <w:highlight w:val="none"/>
        </w:rPr>
        <w:t>项目编号：</w:t>
      </w:r>
    </w:p>
    <w:tbl>
      <w:tblPr>
        <w:tblStyle w:val="60"/>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35"/>
        <w:gridCol w:w="1452"/>
        <w:gridCol w:w="993"/>
        <w:gridCol w:w="850"/>
        <w:gridCol w:w="992"/>
        <w:gridCol w:w="993"/>
        <w:gridCol w:w="935"/>
      </w:tblGrid>
      <w:tr w14:paraId="5DA0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702" w:type="dxa"/>
            <w:noWrap w:val="0"/>
            <w:vAlign w:val="center"/>
          </w:tcPr>
          <w:p w14:paraId="7D20D459">
            <w:pPr>
              <w:jc w:val="center"/>
              <w:rPr>
                <w:b/>
                <w:bCs w:val="0"/>
                <w:sz w:val="21"/>
                <w:szCs w:val="21"/>
                <w:highlight w:val="none"/>
              </w:rPr>
            </w:pPr>
            <w:bookmarkStart w:id="44" w:name="_Hlk78207666"/>
            <w:r>
              <w:rPr>
                <w:rFonts w:hint="eastAsia"/>
                <w:b/>
                <w:bCs w:val="0"/>
                <w:sz w:val="21"/>
                <w:szCs w:val="21"/>
                <w:highlight w:val="none"/>
              </w:rPr>
              <w:t>序号</w:t>
            </w:r>
          </w:p>
        </w:tc>
        <w:tc>
          <w:tcPr>
            <w:tcW w:w="1535" w:type="dxa"/>
            <w:noWrap w:val="0"/>
            <w:vAlign w:val="center"/>
          </w:tcPr>
          <w:p w14:paraId="79A5FBB7">
            <w:pPr>
              <w:jc w:val="center"/>
              <w:rPr>
                <w:b/>
                <w:bCs w:val="0"/>
                <w:sz w:val="21"/>
                <w:szCs w:val="21"/>
                <w:highlight w:val="none"/>
              </w:rPr>
            </w:pPr>
            <w:r>
              <w:rPr>
                <w:rFonts w:hint="eastAsia"/>
                <w:b/>
                <w:bCs w:val="0"/>
                <w:sz w:val="21"/>
                <w:szCs w:val="21"/>
                <w:highlight w:val="none"/>
              </w:rPr>
              <w:t>标的名称</w:t>
            </w:r>
          </w:p>
        </w:tc>
        <w:tc>
          <w:tcPr>
            <w:tcW w:w="1452" w:type="dxa"/>
            <w:noWrap w:val="0"/>
            <w:vAlign w:val="center"/>
          </w:tcPr>
          <w:p w14:paraId="4726D146">
            <w:pPr>
              <w:jc w:val="center"/>
              <w:rPr>
                <w:b/>
                <w:bCs w:val="0"/>
                <w:sz w:val="21"/>
                <w:szCs w:val="21"/>
                <w:highlight w:val="none"/>
              </w:rPr>
            </w:pPr>
            <w:r>
              <w:rPr>
                <w:rFonts w:hint="eastAsia"/>
                <w:b/>
                <w:bCs w:val="0"/>
                <w:sz w:val="21"/>
                <w:szCs w:val="21"/>
                <w:highlight w:val="none"/>
              </w:rPr>
              <w:t>制造商名称</w:t>
            </w:r>
          </w:p>
        </w:tc>
        <w:tc>
          <w:tcPr>
            <w:tcW w:w="993" w:type="dxa"/>
            <w:noWrap w:val="0"/>
            <w:vAlign w:val="center"/>
          </w:tcPr>
          <w:p w14:paraId="76EB0069">
            <w:pPr>
              <w:jc w:val="center"/>
              <w:rPr>
                <w:b/>
                <w:bCs w:val="0"/>
                <w:sz w:val="21"/>
                <w:szCs w:val="21"/>
                <w:highlight w:val="none"/>
              </w:rPr>
            </w:pPr>
            <w:r>
              <w:rPr>
                <w:rFonts w:hint="eastAsia"/>
                <w:b/>
                <w:bCs w:val="0"/>
                <w:sz w:val="21"/>
                <w:szCs w:val="21"/>
                <w:highlight w:val="none"/>
              </w:rPr>
              <w:t>品牌</w:t>
            </w:r>
          </w:p>
          <w:p w14:paraId="6FD83DE6">
            <w:pPr>
              <w:jc w:val="center"/>
              <w:rPr>
                <w:b/>
                <w:bCs w:val="0"/>
                <w:sz w:val="21"/>
                <w:szCs w:val="21"/>
                <w:highlight w:val="none"/>
              </w:rPr>
            </w:pPr>
            <w:r>
              <w:rPr>
                <w:rFonts w:hint="eastAsia"/>
                <w:b/>
                <w:bCs w:val="0"/>
                <w:sz w:val="21"/>
                <w:szCs w:val="21"/>
                <w:highlight w:val="none"/>
              </w:rPr>
              <w:t>型号</w:t>
            </w:r>
          </w:p>
        </w:tc>
        <w:tc>
          <w:tcPr>
            <w:tcW w:w="850" w:type="dxa"/>
            <w:noWrap w:val="0"/>
            <w:vAlign w:val="center"/>
          </w:tcPr>
          <w:p w14:paraId="20C60C1F">
            <w:pPr>
              <w:jc w:val="center"/>
              <w:rPr>
                <w:b/>
                <w:bCs w:val="0"/>
                <w:sz w:val="21"/>
                <w:szCs w:val="21"/>
                <w:highlight w:val="none"/>
              </w:rPr>
            </w:pPr>
            <w:r>
              <w:rPr>
                <w:rFonts w:hint="eastAsia"/>
                <w:b/>
                <w:bCs w:val="0"/>
                <w:sz w:val="21"/>
                <w:szCs w:val="21"/>
                <w:highlight w:val="none"/>
              </w:rPr>
              <w:t>数量</w:t>
            </w:r>
          </w:p>
        </w:tc>
        <w:tc>
          <w:tcPr>
            <w:tcW w:w="992" w:type="dxa"/>
            <w:noWrap w:val="0"/>
            <w:vAlign w:val="center"/>
          </w:tcPr>
          <w:p w14:paraId="59A2634F">
            <w:pPr>
              <w:jc w:val="center"/>
              <w:rPr>
                <w:b/>
                <w:bCs w:val="0"/>
                <w:sz w:val="21"/>
                <w:szCs w:val="21"/>
                <w:highlight w:val="none"/>
              </w:rPr>
            </w:pPr>
            <w:r>
              <w:rPr>
                <w:rFonts w:hint="eastAsia"/>
                <w:b/>
                <w:bCs w:val="0"/>
                <w:sz w:val="21"/>
                <w:szCs w:val="21"/>
                <w:highlight w:val="none"/>
              </w:rPr>
              <w:t>单位</w:t>
            </w:r>
          </w:p>
        </w:tc>
        <w:tc>
          <w:tcPr>
            <w:tcW w:w="993" w:type="dxa"/>
            <w:noWrap w:val="0"/>
            <w:vAlign w:val="center"/>
          </w:tcPr>
          <w:p w14:paraId="5C217924">
            <w:pPr>
              <w:jc w:val="center"/>
              <w:rPr>
                <w:b/>
                <w:bCs w:val="0"/>
                <w:sz w:val="21"/>
                <w:szCs w:val="21"/>
                <w:highlight w:val="none"/>
              </w:rPr>
            </w:pPr>
            <w:r>
              <w:rPr>
                <w:rFonts w:hint="eastAsia"/>
                <w:b/>
                <w:bCs w:val="0"/>
                <w:sz w:val="21"/>
                <w:szCs w:val="21"/>
                <w:highlight w:val="none"/>
              </w:rPr>
              <w:t>单价</w:t>
            </w:r>
          </w:p>
        </w:tc>
        <w:tc>
          <w:tcPr>
            <w:tcW w:w="935" w:type="dxa"/>
            <w:noWrap w:val="0"/>
            <w:vAlign w:val="center"/>
          </w:tcPr>
          <w:p w14:paraId="3166A6F3">
            <w:pPr>
              <w:jc w:val="center"/>
              <w:rPr>
                <w:b/>
                <w:bCs w:val="0"/>
                <w:sz w:val="21"/>
                <w:szCs w:val="21"/>
                <w:highlight w:val="none"/>
              </w:rPr>
            </w:pPr>
            <w:r>
              <w:rPr>
                <w:rFonts w:hint="eastAsia"/>
                <w:b/>
                <w:bCs w:val="0"/>
                <w:sz w:val="21"/>
                <w:szCs w:val="21"/>
                <w:highlight w:val="none"/>
              </w:rPr>
              <w:t>总价</w:t>
            </w:r>
          </w:p>
        </w:tc>
      </w:tr>
      <w:tr w14:paraId="0748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28718E6">
            <w:pPr>
              <w:spacing w:line="480" w:lineRule="auto"/>
              <w:jc w:val="center"/>
              <w:rPr>
                <w:rFonts w:ascii="宋体" w:hAnsi="宋体"/>
                <w:b/>
                <w:bCs w:val="0"/>
                <w:sz w:val="21"/>
                <w:szCs w:val="21"/>
                <w:highlight w:val="none"/>
              </w:rPr>
            </w:pPr>
          </w:p>
        </w:tc>
        <w:tc>
          <w:tcPr>
            <w:tcW w:w="1535" w:type="dxa"/>
            <w:noWrap w:val="0"/>
            <w:vAlign w:val="top"/>
          </w:tcPr>
          <w:p w14:paraId="2F87FE01">
            <w:pPr>
              <w:spacing w:line="480" w:lineRule="auto"/>
              <w:jc w:val="center"/>
              <w:rPr>
                <w:rFonts w:ascii="宋体" w:hAnsi="宋体"/>
                <w:b/>
                <w:bCs w:val="0"/>
                <w:sz w:val="21"/>
                <w:szCs w:val="21"/>
                <w:highlight w:val="none"/>
              </w:rPr>
            </w:pPr>
          </w:p>
        </w:tc>
        <w:tc>
          <w:tcPr>
            <w:tcW w:w="1452" w:type="dxa"/>
            <w:noWrap w:val="0"/>
            <w:vAlign w:val="center"/>
          </w:tcPr>
          <w:p w14:paraId="0AB5A4FB">
            <w:pPr>
              <w:spacing w:line="480" w:lineRule="auto"/>
              <w:jc w:val="center"/>
              <w:rPr>
                <w:rFonts w:ascii="宋体" w:hAnsi="宋体"/>
                <w:b/>
                <w:bCs w:val="0"/>
                <w:sz w:val="21"/>
                <w:szCs w:val="21"/>
                <w:highlight w:val="none"/>
              </w:rPr>
            </w:pPr>
          </w:p>
        </w:tc>
        <w:tc>
          <w:tcPr>
            <w:tcW w:w="993" w:type="dxa"/>
            <w:noWrap w:val="0"/>
            <w:vAlign w:val="center"/>
          </w:tcPr>
          <w:p w14:paraId="1B941808">
            <w:pPr>
              <w:spacing w:line="480" w:lineRule="auto"/>
              <w:jc w:val="center"/>
              <w:rPr>
                <w:rFonts w:ascii="宋体" w:hAnsi="宋体"/>
                <w:b/>
                <w:bCs w:val="0"/>
                <w:sz w:val="21"/>
                <w:szCs w:val="21"/>
                <w:highlight w:val="none"/>
              </w:rPr>
            </w:pPr>
          </w:p>
        </w:tc>
        <w:tc>
          <w:tcPr>
            <w:tcW w:w="850" w:type="dxa"/>
            <w:noWrap w:val="0"/>
            <w:vAlign w:val="center"/>
          </w:tcPr>
          <w:p w14:paraId="5EEA774B">
            <w:pPr>
              <w:spacing w:line="480" w:lineRule="auto"/>
              <w:jc w:val="center"/>
              <w:rPr>
                <w:rFonts w:ascii="宋体" w:hAnsi="宋体"/>
                <w:b/>
                <w:bCs w:val="0"/>
                <w:sz w:val="21"/>
                <w:szCs w:val="21"/>
                <w:highlight w:val="none"/>
              </w:rPr>
            </w:pPr>
          </w:p>
        </w:tc>
        <w:tc>
          <w:tcPr>
            <w:tcW w:w="992" w:type="dxa"/>
            <w:noWrap w:val="0"/>
            <w:vAlign w:val="center"/>
          </w:tcPr>
          <w:p w14:paraId="5B4ECFD7">
            <w:pPr>
              <w:spacing w:line="480" w:lineRule="auto"/>
              <w:jc w:val="center"/>
              <w:rPr>
                <w:rFonts w:ascii="宋体" w:hAnsi="宋体"/>
                <w:b/>
                <w:bCs w:val="0"/>
                <w:sz w:val="21"/>
                <w:szCs w:val="21"/>
                <w:highlight w:val="none"/>
              </w:rPr>
            </w:pPr>
          </w:p>
        </w:tc>
        <w:tc>
          <w:tcPr>
            <w:tcW w:w="993" w:type="dxa"/>
            <w:noWrap w:val="0"/>
            <w:vAlign w:val="center"/>
          </w:tcPr>
          <w:p w14:paraId="06881266">
            <w:pPr>
              <w:spacing w:line="480" w:lineRule="auto"/>
              <w:jc w:val="center"/>
              <w:rPr>
                <w:rFonts w:ascii="宋体" w:hAnsi="宋体"/>
                <w:b/>
                <w:bCs w:val="0"/>
                <w:sz w:val="21"/>
                <w:szCs w:val="21"/>
                <w:highlight w:val="none"/>
              </w:rPr>
            </w:pPr>
          </w:p>
        </w:tc>
        <w:tc>
          <w:tcPr>
            <w:tcW w:w="935" w:type="dxa"/>
            <w:noWrap w:val="0"/>
            <w:vAlign w:val="center"/>
          </w:tcPr>
          <w:p w14:paraId="690501E1">
            <w:pPr>
              <w:spacing w:line="480" w:lineRule="auto"/>
              <w:jc w:val="center"/>
              <w:rPr>
                <w:rFonts w:ascii="宋体" w:hAnsi="宋体"/>
                <w:b/>
                <w:bCs w:val="0"/>
                <w:sz w:val="21"/>
                <w:szCs w:val="21"/>
                <w:highlight w:val="none"/>
              </w:rPr>
            </w:pPr>
          </w:p>
        </w:tc>
      </w:tr>
      <w:tr w14:paraId="34B3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29A24642">
            <w:pPr>
              <w:spacing w:line="480" w:lineRule="auto"/>
              <w:jc w:val="center"/>
              <w:rPr>
                <w:rFonts w:ascii="宋体" w:hAnsi="宋体"/>
                <w:b/>
                <w:bCs w:val="0"/>
                <w:sz w:val="21"/>
                <w:szCs w:val="21"/>
                <w:highlight w:val="none"/>
              </w:rPr>
            </w:pPr>
          </w:p>
        </w:tc>
        <w:tc>
          <w:tcPr>
            <w:tcW w:w="1535" w:type="dxa"/>
            <w:noWrap w:val="0"/>
            <w:vAlign w:val="top"/>
          </w:tcPr>
          <w:p w14:paraId="7C5B2108">
            <w:pPr>
              <w:spacing w:line="480" w:lineRule="auto"/>
              <w:jc w:val="center"/>
              <w:rPr>
                <w:rFonts w:ascii="宋体" w:hAnsi="宋体"/>
                <w:b/>
                <w:bCs w:val="0"/>
                <w:sz w:val="21"/>
                <w:szCs w:val="21"/>
                <w:highlight w:val="none"/>
              </w:rPr>
            </w:pPr>
          </w:p>
        </w:tc>
        <w:tc>
          <w:tcPr>
            <w:tcW w:w="1452" w:type="dxa"/>
            <w:noWrap w:val="0"/>
            <w:vAlign w:val="center"/>
          </w:tcPr>
          <w:p w14:paraId="35063C2E">
            <w:pPr>
              <w:spacing w:line="480" w:lineRule="auto"/>
              <w:jc w:val="center"/>
              <w:rPr>
                <w:rFonts w:ascii="宋体" w:hAnsi="宋体"/>
                <w:b/>
                <w:bCs w:val="0"/>
                <w:sz w:val="21"/>
                <w:szCs w:val="21"/>
                <w:highlight w:val="none"/>
              </w:rPr>
            </w:pPr>
          </w:p>
        </w:tc>
        <w:tc>
          <w:tcPr>
            <w:tcW w:w="993" w:type="dxa"/>
            <w:noWrap w:val="0"/>
            <w:vAlign w:val="center"/>
          </w:tcPr>
          <w:p w14:paraId="649773DB">
            <w:pPr>
              <w:spacing w:line="480" w:lineRule="auto"/>
              <w:jc w:val="center"/>
              <w:rPr>
                <w:rFonts w:ascii="宋体" w:hAnsi="宋体"/>
                <w:b/>
                <w:bCs w:val="0"/>
                <w:sz w:val="21"/>
                <w:szCs w:val="21"/>
                <w:highlight w:val="none"/>
              </w:rPr>
            </w:pPr>
          </w:p>
        </w:tc>
        <w:tc>
          <w:tcPr>
            <w:tcW w:w="850" w:type="dxa"/>
            <w:noWrap w:val="0"/>
            <w:vAlign w:val="top"/>
          </w:tcPr>
          <w:p w14:paraId="24AC2698">
            <w:pPr>
              <w:spacing w:line="480" w:lineRule="auto"/>
              <w:jc w:val="center"/>
              <w:rPr>
                <w:rFonts w:ascii="宋体" w:hAnsi="宋体"/>
                <w:b/>
                <w:bCs w:val="0"/>
                <w:sz w:val="21"/>
                <w:szCs w:val="21"/>
                <w:highlight w:val="none"/>
              </w:rPr>
            </w:pPr>
          </w:p>
        </w:tc>
        <w:tc>
          <w:tcPr>
            <w:tcW w:w="992" w:type="dxa"/>
            <w:noWrap w:val="0"/>
            <w:vAlign w:val="center"/>
          </w:tcPr>
          <w:p w14:paraId="37B87AE8">
            <w:pPr>
              <w:spacing w:line="480" w:lineRule="auto"/>
              <w:jc w:val="center"/>
              <w:rPr>
                <w:rFonts w:ascii="宋体" w:hAnsi="宋体"/>
                <w:b/>
                <w:bCs w:val="0"/>
                <w:sz w:val="21"/>
                <w:szCs w:val="21"/>
                <w:highlight w:val="none"/>
              </w:rPr>
            </w:pPr>
          </w:p>
        </w:tc>
        <w:tc>
          <w:tcPr>
            <w:tcW w:w="993" w:type="dxa"/>
            <w:noWrap w:val="0"/>
            <w:vAlign w:val="center"/>
          </w:tcPr>
          <w:p w14:paraId="076D502F">
            <w:pPr>
              <w:spacing w:line="480" w:lineRule="auto"/>
              <w:jc w:val="center"/>
              <w:rPr>
                <w:rFonts w:ascii="宋体" w:hAnsi="宋体"/>
                <w:b/>
                <w:bCs w:val="0"/>
                <w:sz w:val="21"/>
                <w:szCs w:val="21"/>
                <w:highlight w:val="none"/>
              </w:rPr>
            </w:pPr>
          </w:p>
        </w:tc>
        <w:tc>
          <w:tcPr>
            <w:tcW w:w="935" w:type="dxa"/>
            <w:noWrap w:val="0"/>
            <w:vAlign w:val="center"/>
          </w:tcPr>
          <w:p w14:paraId="26B5A0FC">
            <w:pPr>
              <w:spacing w:line="480" w:lineRule="auto"/>
              <w:jc w:val="center"/>
              <w:rPr>
                <w:rFonts w:ascii="宋体" w:hAnsi="宋体"/>
                <w:b/>
                <w:bCs w:val="0"/>
                <w:sz w:val="21"/>
                <w:szCs w:val="21"/>
                <w:highlight w:val="none"/>
              </w:rPr>
            </w:pPr>
          </w:p>
        </w:tc>
      </w:tr>
      <w:tr w14:paraId="0E47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5B715679">
            <w:pPr>
              <w:spacing w:line="480" w:lineRule="auto"/>
              <w:jc w:val="center"/>
              <w:rPr>
                <w:rFonts w:ascii="宋体" w:hAnsi="宋体"/>
                <w:b/>
                <w:bCs w:val="0"/>
                <w:sz w:val="21"/>
                <w:szCs w:val="21"/>
                <w:highlight w:val="none"/>
              </w:rPr>
            </w:pPr>
          </w:p>
        </w:tc>
        <w:tc>
          <w:tcPr>
            <w:tcW w:w="1535" w:type="dxa"/>
            <w:noWrap w:val="0"/>
            <w:vAlign w:val="top"/>
          </w:tcPr>
          <w:p w14:paraId="0B73AE08">
            <w:pPr>
              <w:spacing w:line="480" w:lineRule="auto"/>
              <w:jc w:val="center"/>
              <w:rPr>
                <w:rFonts w:ascii="宋体" w:hAnsi="宋体"/>
                <w:b/>
                <w:bCs w:val="0"/>
                <w:sz w:val="21"/>
                <w:szCs w:val="21"/>
                <w:highlight w:val="none"/>
              </w:rPr>
            </w:pPr>
          </w:p>
        </w:tc>
        <w:tc>
          <w:tcPr>
            <w:tcW w:w="1452" w:type="dxa"/>
            <w:noWrap w:val="0"/>
            <w:vAlign w:val="center"/>
          </w:tcPr>
          <w:p w14:paraId="32B8B280">
            <w:pPr>
              <w:spacing w:line="480" w:lineRule="auto"/>
              <w:jc w:val="center"/>
              <w:rPr>
                <w:rFonts w:ascii="宋体" w:hAnsi="宋体"/>
                <w:b/>
                <w:bCs w:val="0"/>
                <w:sz w:val="21"/>
                <w:szCs w:val="21"/>
                <w:highlight w:val="none"/>
              </w:rPr>
            </w:pPr>
          </w:p>
        </w:tc>
        <w:tc>
          <w:tcPr>
            <w:tcW w:w="993" w:type="dxa"/>
            <w:noWrap w:val="0"/>
            <w:vAlign w:val="center"/>
          </w:tcPr>
          <w:p w14:paraId="0E7EAE2B">
            <w:pPr>
              <w:spacing w:line="480" w:lineRule="auto"/>
              <w:jc w:val="center"/>
              <w:rPr>
                <w:rFonts w:ascii="宋体" w:hAnsi="宋体"/>
                <w:b/>
                <w:bCs w:val="0"/>
                <w:sz w:val="21"/>
                <w:szCs w:val="21"/>
                <w:highlight w:val="none"/>
              </w:rPr>
            </w:pPr>
          </w:p>
        </w:tc>
        <w:tc>
          <w:tcPr>
            <w:tcW w:w="850" w:type="dxa"/>
            <w:noWrap w:val="0"/>
            <w:vAlign w:val="top"/>
          </w:tcPr>
          <w:p w14:paraId="6F22D085">
            <w:pPr>
              <w:spacing w:line="480" w:lineRule="auto"/>
              <w:jc w:val="center"/>
              <w:rPr>
                <w:rFonts w:ascii="宋体" w:hAnsi="宋体"/>
                <w:b/>
                <w:bCs w:val="0"/>
                <w:sz w:val="21"/>
                <w:szCs w:val="21"/>
                <w:highlight w:val="none"/>
              </w:rPr>
            </w:pPr>
          </w:p>
        </w:tc>
        <w:tc>
          <w:tcPr>
            <w:tcW w:w="992" w:type="dxa"/>
            <w:noWrap w:val="0"/>
            <w:vAlign w:val="center"/>
          </w:tcPr>
          <w:p w14:paraId="46CABAB7">
            <w:pPr>
              <w:spacing w:line="480" w:lineRule="auto"/>
              <w:jc w:val="center"/>
              <w:rPr>
                <w:rFonts w:ascii="宋体" w:hAnsi="宋体"/>
                <w:b/>
                <w:bCs w:val="0"/>
                <w:sz w:val="21"/>
                <w:szCs w:val="21"/>
                <w:highlight w:val="none"/>
              </w:rPr>
            </w:pPr>
          </w:p>
        </w:tc>
        <w:tc>
          <w:tcPr>
            <w:tcW w:w="993" w:type="dxa"/>
            <w:noWrap w:val="0"/>
            <w:vAlign w:val="center"/>
          </w:tcPr>
          <w:p w14:paraId="511530CD">
            <w:pPr>
              <w:spacing w:line="480" w:lineRule="auto"/>
              <w:jc w:val="center"/>
              <w:rPr>
                <w:rFonts w:ascii="宋体" w:hAnsi="宋体"/>
                <w:b/>
                <w:bCs w:val="0"/>
                <w:sz w:val="21"/>
                <w:szCs w:val="21"/>
                <w:highlight w:val="none"/>
              </w:rPr>
            </w:pPr>
          </w:p>
        </w:tc>
        <w:tc>
          <w:tcPr>
            <w:tcW w:w="935" w:type="dxa"/>
            <w:noWrap w:val="0"/>
            <w:vAlign w:val="center"/>
          </w:tcPr>
          <w:p w14:paraId="5CF5C7F5">
            <w:pPr>
              <w:spacing w:line="480" w:lineRule="auto"/>
              <w:jc w:val="center"/>
              <w:rPr>
                <w:rFonts w:ascii="宋体" w:hAnsi="宋体"/>
                <w:b/>
                <w:bCs w:val="0"/>
                <w:sz w:val="21"/>
                <w:szCs w:val="21"/>
                <w:highlight w:val="none"/>
              </w:rPr>
            </w:pPr>
          </w:p>
        </w:tc>
      </w:tr>
      <w:tr w14:paraId="69B4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968E19C">
            <w:pPr>
              <w:spacing w:line="480" w:lineRule="auto"/>
              <w:jc w:val="center"/>
              <w:rPr>
                <w:rFonts w:ascii="宋体" w:hAnsi="宋体"/>
                <w:b/>
                <w:bCs w:val="0"/>
                <w:sz w:val="21"/>
                <w:szCs w:val="21"/>
                <w:highlight w:val="none"/>
              </w:rPr>
            </w:pPr>
          </w:p>
        </w:tc>
        <w:tc>
          <w:tcPr>
            <w:tcW w:w="1535" w:type="dxa"/>
            <w:noWrap w:val="0"/>
            <w:vAlign w:val="top"/>
          </w:tcPr>
          <w:p w14:paraId="626971F4">
            <w:pPr>
              <w:spacing w:line="480" w:lineRule="auto"/>
              <w:jc w:val="center"/>
              <w:rPr>
                <w:rFonts w:ascii="宋体" w:hAnsi="宋体"/>
                <w:b/>
                <w:bCs w:val="0"/>
                <w:sz w:val="21"/>
                <w:szCs w:val="21"/>
                <w:highlight w:val="none"/>
              </w:rPr>
            </w:pPr>
          </w:p>
        </w:tc>
        <w:tc>
          <w:tcPr>
            <w:tcW w:w="1452" w:type="dxa"/>
            <w:noWrap w:val="0"/>
            <w:vAlign w:val="center"/>
          </w:tcPr>
          <w:p w14:paraId="5C3ED701">
            <w:pPr>
              <w:spacing w:line="480" w:lineRule="auto"/>
              <w:jc w:val="center"/>
              <w:rPr>
                <w:rFonts w:ascii="宋体" w:hAnsi="宋体"/>
                <w:b/>
                <w:bCs w:val="0"/>
                <w:sz w:val="21"/>
                <w:szCs w:val="21"/>
                <w:highlight w:val="none"/>
              </w:rPr>
            </w:pPr>
          </w:p>
        </w:tc>
        <w:tc>
          <w:tcPr>
            <w:tcW w:w="993" w:type="dxa"/>
            <w:noWrap w:val="0"/>
            <w:vAlign w:val="center"/>
          </w:tcPr>
          <w:p w14:paraId="2CA3BC2C">
            <w:pPr>
              <w:spacing w:line="480" w:lineRule="auto"/>
              <w:jc w:val="center"/>
              <w:rPr>
                <w:rFonts w:ascii="宋体" w:hAnsi="宋体"/>
                <w:b/>
                <w:bCs w:val="0"/>
                <w:sz w:val="21"/>
                <w:szCs w:val="21"/>
                <w:highlight w:val="none"/>
              </w:rPr>
            </w:pPr>
          </w:p>
        </w:tc>
        <w:tc>
          <w:tcPr>
            <w:tcW w:w="850" w:type="dxa"/>
            <w:noWrap w:val="0"/>
            <w:vAlign w:val="top"/>
          </w:tcPr>
          <w:p w14:paraId="41B93BA3">
            <w:pPr>
              <w:spacing w:line="480" w:lineRule="auto"/>
              <w:jc w:val="center"/>
              <w:rPr>
                <w:rFonts w:ascii="宋体" w:hAnsi="宋体"/>
                <w:b/>
                <w:bCs w:val="0"/>
                <w:sz w:val="21"/>
                <w:szCs w:val="21"/>
                <w:highlight w:val="none"/>
              </w:rPr>
            </w:pPr>
          </w:p>
        </w:tc>
        <w:tc>
          <w:tcPr>
            <w:tcW w:w="992" w:type="dxa"/>
            <w:noWrap w:val="0"/>
            <w:vAlign w:val="center"/>
          </w:tcPr>
          <w:p w14:paraId="097F389C">
            <w:pPr>
              <w:spacing w:line="480" w:lineRule="auto"/>
              <w:jc w:val="center"/>
              <w:rPr>
                <w:rFonts w:ascii="宋体" w:hAnsi="宋体"/>
                <w:b/>
                <w:bCs w:val="0"/>
                <w:sz w:val="21"/>
                <w:szCs w:val="21"/>
                <w:highlight w:val="none"/>
              </w:rPr>
            </w:pPr>
          </w:p>
        </w:tc>
        <w:tc>
          <w:tcPr>
            <w:tcW w:w="993" w:type="dxa"/>
            <w:noWrap w:val="0"/>
            <w:vAlign w:val="center"/>
          </w:tcPr>
          <w:p w14:paraId="337857AA">
            <w:pPr>
              <w:spacing w:line="480" w:lineRule="auto"/>
              <w:jc w:val="center"/>
              <w:rPr>
                <w:rFonts w:ascii="宋体" w:hAnsi="宋体"/>
                <w:b/>
                <w:bCs w:val="0"/>
                <w:sz w:val="21"/>
                <w:szCs w:val="21"/>
                <w:highlight w:val="none"/>
              </w:rPr>
            </w:pPr>
          </w:p>
        </w:tc>
        <w:tc>
          <w:tcPr>
            <w:tcW w:w="935" w:type="dxa"/>
            <w:noWrap w:val="0"/>
            <w:vAlign w:val="center"/>
          </w:tcPr>
          <w:p w14:paraId="407132EF">
            <w:pPr>
              <w:spacing w:line="480" w:lineRule="auto"/>
              <w:jc w:val="center"/>
              <w:rPr>
                <w:rFonts w:ascii="宋体" w:hAnsi="宋体"/>
                <w:b/>
                <w:bCs w:val="0"/>
                <w:sz w:val="21"/>
                <w:szCs w:val="21"/>
                <w:highlight w:val="none"/>
              </w:rPr>
            </w:pPr>
          </w:p>
        </w:tc>
      </w:tr>
      <w:tr w14:paraId="2C6A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6C2A6C92">
            <w:pPr>
              <w:spacing w:line="480" w:lineRule="auto"/>
              <w:jc w:val="center"/>
              <w:rPr>
                <w:rFonts w:ascii="宋体" w:hAnsi="宋体"/>
                <w:b/>
                <w:bCs w:val="0"/>
                <w:sz w:val="21"/>
                <w:szCs w:val="21"/>
                <w:highlight w:val="none"/>
              </w:rPr>
            </w:pPr>
          </w:p>
        </w:tc>
        <w:tc>
          <w:tcPr>
            <w:tcW w:w="1535" w:type="dxa"/>
            <w:noWrap w:val="0"/>
            <w:vAlign w:val="top"/>
          </w:tcPr>
          <w:p w14:paraId="26315D82">
            <w:pPr>
              <w:spacing w:line="480" w:lineRule="auto"/>
              <w:jc w:val="center"/>
              <w:rPr>
                <w:rFonts w:ascii="宋体" w:hAnsi="宋体"/>
                <w:b/>
                <w:bCs w:val="0"/>
                <w:sz w:val="21"/>
                <w:szCs w:val="21"/>
                <w:highlight w:val="none"/>
              </w:rPr>
            </w:pPr>
          </w:p>
        </w:tc>
        <w:tc>
          <w:tcPr>
            <w:tcW w:w="1452" w:type="dxa"/>
            <w:noWrap w:val="0"/>
            <w:vAlign w:val="center"/>
          </w:tcPr>
          <w:p w14:paraId="475105D6">
            <w:pPr>
              <w:spacing w:line="480" w:lineRule="auto"/>
              <w:jc w:val="center"/>
              <w:rPr>
                <w:rFonts w:ascii="宋体" w:hAnsi="宋体"/>
                <w:b/>
                <w:bCs w:val="0"/>
                <w:sz w:val="21"/>
                <w:szCs w:val="21"/>
                <w:highlight w:val="none"/>
              </w:rPr>
            </w:pPr>
          </w:p>
        </w:tc>
        <w:tc>
          <w:tcPr>
            <w:tcW w:w="993" w:type="dxa"/>
            <w:noWrap w:val="0"/>
            <w:vAlign w:val="center"/>
          </w:tcPr>
          <w:p w14:paraId="57FF1ECD">
            <w:pPr>
              <w:spacing w:line="480" w:lineRule="auto"/>
              <w:jc w:val="center"/>
              <w:rPr>
                <w:rFonts w:ascii="宋体" w:hAnsi="宋体"/>
                <w:b/>
                <w:bCs w:val="0"/>
                <w:sz w:val="21"/>
                <w:szCs w:val="21"/>
                <w:highlight w:val="none"/>
              </w:rPr>
            </w:pPr>
          </w:p>
        </w:tc>
        <w:tc>
          <w:tcPr>
            <w:tcW w:w="850" w:type="dxa"/>
            <w:noWrap w:val="0"/>
            <w:vAlign w:val="top"/>
          </w:tcPr>
          <w:p w14:paraId="171BE8B5">
            <w:pPr>
              <w:spacing w:line="480" w:lineRule="auto"/>
              <w:jc w:val="center"/>
              <w:rPr>
                <w:rFonts w:ascii="宋体" w:hAnsi="宋体"/>
                <w:b/>
                <w:bCs w:val="0"/>
                <w:sz w:val="21"/>
                <w:szCs w:val="21"/>
                <w:highlight w:val="none"/>
              </w:rPr>
            </w:pPr>
          </w:p>
        </w:tc>
        <w:tc>
          <w:tcPr>
            <w:tcW w:w="992" w:type="dxa"/>
            <w:noWrap w:val="0"/>
            <w:vAlign w:val="center"/>
          </w:tcPr>
          <w:p w14:paraId="0B55F5C9">
            <w:pPr>
              <w:spacing w:line="480" w:lineRule="auto"/>
              <w:jc w:val="center"/>
              <w:rPr>
                <w:rFonts w:ascii="宋体" w:hAnsi="宋体"/>
                <w:b/>
                <w:bCs w:val="0"/>
                <w:sz w:val="21"/>
                <w:szCs w:val="21"/>
                <w:highlight w:val="none"/>
              </w:rPr>
            </w:pPr>
          </w:p>
        </w:tc>
        <w:tc>
          <w:tcPr>
            <w:tcW w:w="993" w:type="dxa"/>
            <w:noWrap w:val="0"/>
            <w:vAlign w:val="center"/>
          </w:tcPr>
          <w:p w14:paraId="33E268CD">
            <w:pPr>
              <w:spacing w:line="480" w:lineRule="auto"/>
              <w:jc w:val="center"/>
              <w:rPr>
                <w:rFonts w:ascii="宋体" w:hAnsi="宋体"/>
                <w:b/>
                <w:bCs w:val="0"/>
                <w:sz w:val="21"/>
                <w:szCs w:val="21"/>
                <w:highlight w:val="none"/>
              </w:rPr>
            </w:pPr>
          </w:p>
        </w:tc>
        <w:tc>
          <w:tcPr>
            <w:tcW w:w="935" w:type="dxa"/>
            <w:noWrap w:val="0"/>
            <w:vAlign w:val="center"/>
          </w:tcPr>
          <w:p w14:paraId="5BA96A8D">
            <w:pPr>
              <w:spacing w:line="480" w:lineRule="auto"/>
              <w:jc w:val="center"/>
              <w:rPr>
                <w:rFonts w:ascii="宋体" w:hAnsi="宋体"/>
                <w:b/>
                <w:bCs w:val="0"/>
                <w:sz w:val="21"/>
                <w:szCs w:val="21"/>
                <w:highlight w:val="none"/>
              </w:rPr>
            </w:pPr>
          </w:p>
        </w:tc>
      </w:tr>
      <w:tr w14:paraId="6FD0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1902E1D2">
            <w:pPr>
              <w:spacing w:line="480" w:lineRule="auto"/>
              <w:jc w:val="center"/>
              <w:rPr>
                <w:rFonts w:ascii="宋体" w:hAnsi="宋体"/>
                <w:b/>
                <w:bCs w:val="0"/>
                <w:sz w:val="21"/>
                <w:szCs w:val="21"/>
                <w:highlight w:val="none"/>
              </w:rPr>
            </w:pPr>
          </w:p>
        </w:tc>
        <w:tc>
          <w:tcPr>
            <w:tcW w:w="1535" w:type="dxa"/>
            <w:noWrap w:val="0"/>
            <w:vAlign w:val="top"/>
          </w:tcPr>
          <w:p w14:paraId="4A5BC89D">
            <w:pPr>
              <w:spacing w:line="480" w:lineRule="auto"/>
              <w:jc w:val="center"/>
              <w:rPr>
                <w:rFonts w:ascii="宋体" w:hAnsi="宋体"/>
                <w:b/>
                <w:bCs w:val="0"/>
                <w:sz w:val="21"/>
                <w:szCs w:val="21"/>
                <w:highlight w:val="none"/>
              </w:rPr>
            </w:pPr>
          </w:p>
        </w:tc>
        <w:tc>
          <w:tcPr>
            <w:tcW w:w="1452" w:type="dxa"/>
            <w:noWrap w:val="0"/>
            <w:vAlign w:val="center"/>
          </w:tcPr>
          <w:p w14:paraId="1C51C9FC">
            <w:pPr>
              <w:spacing w:line="480" w:lineRule="auto"/>
              <w:jc w:val="center"/>
              <w:rPr>
                <w:rFonts w:ascii="宋体" w:hAnsi="宋体"/>
                <w:b/>
                <w:bCs w:val="0"/>
                <w:sz w:val="21"/>
                <w:szCs w:val="21"/>
                <w:highlight w:val="none"/>
              </w:rPr>
            </w:pPr>
          </w:p>
        </w:tc>
        <w:tc>
          <w:tcPr>
            <w:tcW w:w="993" w:type="dxa"/>
            <w:noWrap w:val="0"/>
            <w:vAlign w:val="center"/>
          </w:tcPr>
          <w:p w14:paraId="581DA8A8">
            <w:pPr>
              <w:spacing w:line="480" w:lineRule="auto"/>
              <w:jc w:val="center"/>
              <w:rPr>
                <w:rFonts w:ascii="宋体" w:hAnsi="宋体"/>
                <w:b/>
                <w:bCs w:val="0"/>
                <w:sz w:val="21"/>
                <w:szCs w:val="21"/>
                <w:highlight w:val="none"/>
              </w:rPr>
            </w:pPr>
          </w:p>
        </w:tc>
        <w:tc>
          <w:tcPr>
            <w:tcW w:w="850" w:type="dxa"/>
            <w:noWrap w:val="0"/>
            <w:vAlign w:val="top"/>
          </w:tcPr>
          <w:p w14:paraId="1D3C5D11">
            <w:pPr>
              <w:spacing w:line="480" w:lineRule="auto"/>
              <w:jc w:val="center"/>
              <w:rPr>
                <w:rFonts w:ascii="宋体" w:hAnsi="宋体"/>
                <w:b/>
                <w:bCs w:val="0"/>
                <w:sz w:val="21"/>
                <w:szCs w:val="21"/>
                <w:highlight w:val="none"/>
              </w:rPr>
            </w:pPr>
          </w:p>
        </w:tc>
        <w:tc>
          <w:tcPr>
            <w:tcW w:w="992" w:type="dxa"/>
            <w:noWrap w:val="0"/>
            <w:vAlign w:val="center"/>
          </w:tcPr>
          <w:p w14:paraId="3BFCA567">
            <w:pPr>
              <w:spacing w:line="480" w:lineRule="auto"/>
              <w:jc w:val="center"/>
              <w:rPr>
                <w:rFonts w:ascii="宋体" w:hAnsi="宋体"/>
                <w:b/>
                <w:bCs w:val="0"/>
                <w:sz w:val="21"/>
                <w:szCs w:val="21"/>
                <w:highlight w:val="none"/>
              </w:rPr>
            </w:pPr>
          </w:p>
        </w:tc>
        <w:tc>
          <w:tcPr>
            <w:tcW w:w="993" w:type="dxa"/>
            <w:noWrap w:val="0"/>
            <w:vAlign w:val="center"/>
          </w:tcPr>
          <w:p w14:paraId="7F3CBE74">
            <w:pPr>
              <w:spacing w:line="480" w:lineRule="auto"/>
              <w:jc w:val="center"/>
              <w:rPr>
                <w:rFonts w:ascii="宋体" w:hAnsi="宋体"/>
                <w:b/>
                <w:bCs w:val="0"/>
                <w:sz w:val="21"/>
                <w:szCs w:val="21"/>
                <w:highlight w:val="none"/>
              </w:rPr>
            </w:pPr>
          </w:p>
        </w:tc>
        <w:tc>
          <w:tcPr>
            <w:tcW w:w="935" w:type="dxa"/>
            <w:noWrap w:val="0"/>
            <w:vAlign w:val="center"/>
          </w:tcPr>
          <w:p w14:paraId="16C6938C">
            <w:pPr>
              <w:spacing w:line="480" w:lineRule="auto"/>
              <w:jc w:val="center"/>
              <w:rPr>
                <w:rFonts w:ascii="宋体" w:hAnsi="宋体"/>
                <w:b/>
                <w:bCs w:val="0"/>
                <w:sz w:val="21"/>
                <w:szCs w:val="21"/>
                <w:highlight w:val="none"/>
              </w:rPr>
            </w:pPr>
          </w:p>
        </w:tc>
      </w:tr>
      <w:tr w14:paraId="0F58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8D78B0C">
            <w:pPr>
              <w:spacing w:line="480" w:lineRule="auto"/>
              <w:jc w:val="center"/>
              <w:rPr>
                <w:rFonts w:ascii="宋体" w:hAnsi="宋体"/>
                <w:b/>
                <w:bCs w:val="0"/>
                <w:sz w:val="21"/>
                <w:szCs w:val="21"/>
                <w:highlight w:val="none"/>
              </w:rPr>
            </w:pPr>
          </w:p>
        </w:tc>
        <w:tc>
          <w:tcPr>
            <w:tcW w:w="1535" w:type="dxa"/>
            <w:noWrap w:val="0"/>
            <w:vAlign w:val="top"/>
          </w:tcPr>
          <w:p w14:paraId="178CADDF">
            <w:pPr>
              <w:spacing w:line="480" w:lineRule="auto"/>
              <w:jc w:val="center"/>
              <w:rPr>
                <w:rFonts w:ascii="宋体" w:hAnsi="宋体"/>
                <w:b/>
                <w:bCs w:val="0"/>
                <w:sz w:val="21"/>
                <w:szCs w:val="21"/>
                <w:highlight w:val="none"/>
              </w:rPr>
            </w:pPr>
          </w:p>
        </w:tc>
        <w:tc>
          <w:tcPr>
            <w:tcW w:w="1452" w:type="dxa"/>
            <w:noWrap w:val="0"/>
            <w:vAlign w:val="center"/>
          </w:tcPr>
          <w:p w14:paraId="00E2EEFE">
            <w:pPr>
              <w:spacing w:line="480" w:lineRule="auto"/>
              <w:jc w:val="center"/>
              <w:rPr>
                <w:rFonts w:ascii="宋体" w:hAnsi="宋体"/>
                <w:b/>
                <w:bCs w:val="0"/>
                <w:sz w:val="21"/>
                <w:szCs w:val="21"/>
                <w:highlight w:val="none"/>
              </w:rPr>
            </w:pPr>
          </w:p>
        </w:tc>
        <w:tc>
          <w:tcPr>
            <w:tcW w:w="993" w:type="dxa"/>
            <w:noWrap w:val="0"/>
            <w:vAlign w:val="center"/>
          </w:tcPr>
          <w:p w14:paraId="413AB680">
            <w:pPr>
              <w:spacing w:line="480" w:lineRule="auto"/>
              <w:jc w:val="center"/>
              <w:rPr>
                <w:rFonts w:ascii="宋体" w:hAnsi="宋体"/>
                <w:b/>
                <w:bCs w:val="0"/>
                <w:sz w:val="21"/>
                <w:szCs w:val="21"/>
                <w:highlight w:val="none"/>
              </w:rPr>
            </w:pPr>
          </w:p>
        </w:tc>
        <w:tc>
          <w:tcPr>
            <w:tcW w:w="850" w:type="dxa"/>
            <w:noWrap w:val="0"/>
            <w:vAlign w:val="top"/>
          </w:tcPr>
          <w:p w14:paraId="5BE415FB">
            <w:pPr>
              <w:spacing w:line="480" w:lineRule="auto"/>
              <w:jc w:val="center"/>
              <w:rPr>
                <w:rFonts w:ascii="宋体" w:hAnsi="宋体"/>
                <w:b/>
                <w:bCs w:val="0"/>
                <w:sz w:val="21"/>
                <w:szCs w:val="21"/>
                <w:highlight w:val="none"/>
              </w:rPr>
            </w:pPr>
          </w:p>
        </w:tc>
        <w:tc>
          <w:tcPr>
            <w:tcW w:w="992" w:type="dxa"/>
            <w:noWrap w:val="0"/>
            <w:vAlign w:val="center"/>
          </w:tcPr>
          <w:p w14:paraId="55BF6261">
            <w:pPr>
              <w:spacing w:line="480" w:lineRule="auto"/>
              <w:jc w:val="center"/>
              <w:rPr>
                <w:rFonts w:ascii="宋体" w:hAnsi="宋体"/>
                <w:b/>
                <w:bCs w:val="0"/>
                <w:sz w:val="21"/>
                <w:szCs w:val="21"/>
                <w:highlight w:val="none"/>
              </w:rPr>
            </w:pPr>
          </w:p>
        </w:tc>
        <w:tc>
          <w:tcPr>
            <w:tcW w:w="993" w:type="dxa"/>
            <w:noWrap w:val="0"/>
            <w:vAlign w:val="center"/>
          </w:tcPr>
          <w:p w14:paraId="31E6A23D">
            <w:pPr>
              <w:spacing w:line="480" w:lineRule="auto"/>
              <w:jc w:val="center"/>
              <w:rPr>
                <w:rFonts w:ascii="宋体" w:hAnsi="宋体"/>
                <w:b/>
                <w:bCs w:val="0"/>
                <w:sz w:val="21"/>
                <w:szCs w:val="21"/>
                <w:highlight w:val="none"/>
              </w:rPr>
            </w:pPr>
          </w:p>
        </w:tc>
        <w:tc>
          <w:tcPr>
            <w:tcW w:w="935" w:type="dxa"/>
            <w:noWrap w:val="0"/>
            <w:vAlign w:val="center"/>
          </w:tcPr>
          <w:p w14:paraId="0B42220E">
            <w:pPr>
              <w:spacing w:line="480" w:lineRule="auto"/>
              <w:jc w:val="center"/>
              <w:rPr>
                <w:rFonts w:ascii="宋体" w:hAnsi="宋体"/>
                <w:b/>
                <w:bCs w:val="0"/>
                <w:sz w:val="21"/>
                <w:szCs w:val="21"/>
                <w:highlight w:val="none"/>
              </w:rPr>
            </w:pPr>
          </w:p>
        </w:tc>
      </w:tr>
      <w:tr w14:paraId="7671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718F4EEC">
            <w:pPr>
              <w:spacing w:line="480" w:lineRule="auto"/>
              <w:jc w:val="center"/>
              <w:rPr>
                <w:rFonts w:ascii="宋体" w:hAnsi="宋体"/>
                <w:b/>
                <w:bCs w:val="0"/>
                <w:sz w:val="21"/>
                <w:szCs w:val="21"/>
                <w:highlight w:val="none"/>
              </w:rPr>
            </w:pPr>
          </w:p>
        </w:tc>
        <w:tc>
          <w:tcPr>
            <w:tcW w:w="1535" w:type="dxa"/>
            <w:noWrap w:val="0"/>
            <w:vAlign w:val="top"/>
          </w:tcPr>
          <w:p w14:paraId="35025E8F">
            <w:pPr>
              <w:spacing w:line="480" w:lineRule="auto"/>
              <w:jc w:val="center"/>
              <w:rPr>
                <w:rFonts w:ascii="宋体" w:hAnsi="宋体"/>
                <w:b/>
                <w:bCs w:val="0"/>
                <w:sz w:val="21"/>
                <w:szCs w:val="21"/>
                <w:highlight w:val="none"/>
              </w:rPr>
            </w:pPr>
          </w:p>
        </w:tc>
        <w:tc>
          <w:tcPr>
            <w:tcW w:w="1452" w:type="dxa"/>
            <w:noWrap w:val="0"/>
            <w:vAlign w:val="center"/>
          </w:tcPr>
          <w:p w14:paraId="5C0C2472">
            <w:pPr>
              <w:spacing w:line="480" w:lineRule="auto"/>
              <w:jc w:val="center"/>
              <w:rPr>
                <w:rFonts w:ascii="宋体" w:hAnsi="宋体"/>
                <w:b/>
                <w:bCs w:val="0"/>
                <w:sz w:val="21"/>
                <w:szCs w:val="21"/>
                <w:highlight w:val="none"/>
              </w:rPr>
            </w:pPr>
          </w:p>
        </w:tc>
        <w:tc>
          <w:tcPr>
            <w:tcW w:w="993" w:type="dxa"/>
            <w:noWrap w:val="0"/>
            <w:vAlign w:val="center"/>
          </w:tcPr>
          <w:p w14:paraId="69F6D5AB">
            <w:pPr>
              <w:spacing w:line="480" w:lineRule="auto"/>
              <w:jc w:val="center"/>
              <w:rPr>
                <w:rFonts w:ascii="宋体" w:hAnsi="宋体"/>
                <w:b/>
                <w:bCs w:val="0"/>
                <w:sz w:val="21"/>
                <w:szCs w:val="21"/>
                <w:highlight w:val="none"/>
              </w:rPr>
            </w:pPr>
          </w:p>
        </w:tc>
        <w:tc>
          <w:tcPr>
            <w:tcW w:w="850" w:type="dxa"/>
            <w:noWrap w:val="0"/>
            <w:vAlign w:val="top"/>
          </w:tcPr>
          <w:p w14:paraId="53F26486">
            <w:pPr>
              <w:spacing w:line="480" w:lineRule="auto"/>
              <w:jc w:val="center"/>
              <w:rPr>
                <w:rFonts w:ascii="宋体" w:hAnsi="宋体"/>
                <w:b/>
                <w:bCs w:val="0"/>
                <w:sz w:val="21"/>
                <w:szCs w:val="21"/>
                <w:highlight w:val="none"/>
              </w:rPr>
            </w:pPr>
          </w:p>
        </w:tc>
        <w:tc>
          <w:tcPr>
            <w:tcW w:w="992" w:type="dxa"/>
            <w:noWrap w:val="0"/>
            <w:vAlign w:val="center"/>
          </w:tcPr>
          <w:p w14:paraId="353799D9">
            <w:pPr>
              <w:spacing w:line="480" w:lineRule="auto"/>
              <w:jc w:val="center"/>
              <w:rPr>
                <w:rFonts w:ascii="宋体" w:hAnsi="宋体"/>
                <w:b/>
                <w:bCs w:val="0"/>
                <w:sz w:val="21"/>
                <w:szCs w:val="21"/>
                <w:highlight w:val="none"/>
              </w:rPr>
            </w:pPr>
          </w:p>
        </w:tc>
        <w:tc>
          <w:tcPr>
            <w:tcW w:w="993" w:type="dxa"/>
            <w:noWrap w:val="0"/>
            <w:vAlign w:val="center"/>
          </w:tcPr>
          <w:p w14:paraId="4C021819">
            <w:pPr>
              <w:spacing w:line="480" w:lineRule="auto"/>
              <w:jc w:val="center"/>
              <w:rPr>
                <w:rFonts w:ascii="宋体" w:hAnsi="宋体"/>
                <w:b/>
                <w:bCs w:val="0"/>
                <w:sz w:val="21"/>
                <w:szCs w:val="21"/>
                <w:highlight w:val="none"/>
              </w:rPr>
            </w:pPr>
          </w:p>
        </w:tc>
        <w:tc>
          <w:tcPr>
            <w:tcW w:w="935" w:type="dxa"/>
            <w:noWrap w:val="0"/>
            <w:vAlign w:val="center"/>
          </w:tcPr>
          <w:p w14:paraId="7834DF74">
            <w:pPr>
              <w:spacing w:line="480" w:lineRule="auto"/>
              <w:jc w:val="center"/>
              <w:rPr>
                <w:rFonts w:ascii="宋体" w:hAnsi="宋体"/>
                <w:b/>
                <w:bCs w:val="0"/>
                <w:sz w:val="21"/>
                <w:szCs w:val="21"/>
                <w:highlight w:val="none"/>
              </w:rPr>
            </w:pPr>
          </w:p>
        </w:tc>
      </w:tr>
      <w:tr w14:paraId="48AE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FDC806E">
            <w:pPr>
              <w:spacing w:line="480" w:lineRule="auto"/>
              <w:jc w:val="center"/>
              <w:rPr>
                <w:rFonts w:ascii="宋体" w:hAnsi="宋体"/>
                <w:b/>
                <w:bCs w:val="0"/>
                <w:sz w:val="21"/>
                <w:szCs w:val="21"/>
                <w:highlight w:val="none"/>
              </w:rPr>
            </w:pPr>
          </w:p>
        </w:tc>
        <w:tc>
          <w:tcPr>
            <w:tcW w:w="1535" w:type="dxa"/>
            <w:noWrap w:val="0"/>
            <w:vAlign w:val="top"/>
          </w:tcPr>
          <w:p w14:paraId="753617AA">
            <w:pPr>
              <w:spacing w:line="480" w:lineRule="auto"/>
              <w:jc w:val="center"/>
              <w:rPr>
                <w:rFonts w:ascii="宋体" w:hAnsi="宋体"/>
                <w:b/>
                <w:bCs w:val="0"/>
                <w:sz w:val="21"/>
                <w:szCs w:val="21"/>
                <w:highlight w:val="none"/>
              </w:rPr>
            </w:pPr>
          </w:p>
        </w:tc>
        <w:tc>
          <w:tcPr>
            <w:tcW w:w="1452" w:type="dxa"/>
            <w:noWrap w:val="0"/>
            <w:vAlign w:val="center"/>
          </w:tcPr>
          <w:p w14:paraId="7C3882BE">
            <w:pPr>
              <w:spacing w:line="480" w:lineRule="auto"/>
              <w:jc w:val="center"/>
              <w:rPr>
                <w:rFonts w:ascii="宋体" w:hAnsi="宋体"/>
                <w:b/>
                <w:bCs w:val="0"/>
                <w:sz w:val="21"/>
                <w:szCs w:val="21"/>
                <w:highlight w:val="none"/>
              </w:rPr>
            </w:pPr>
          </w:p>
        </w:tc>
        <w:tc>
          <w:tcPr>
            <w:tcW w:w="993" w:type="dxa"/>
            <w:noWrap w:val="0"/>
            <w:vAlign w:val="center"/>
          </w:tcPr>
          <w:p w14:paraId="730D7A9A">
            <w:pPr>
              <w:spacing w:line="480" w:lineRule="auto"/>
              <w:jc w:val="center"/>
              <w:rPr>
                <w:rFonts w:ascii="宋体" w:hAnsi="宋体"/>
                <w:b/>
                <w:bCs w:val="0"/>
                <w:sz w:val="21"/>
                <w:szCs w:val="21"/>
                <w:highlight w:val="none"/>
              </w:rPr>
            </w:pPr>
          </w:p>
        </w:tc>
        <w:tc>
          <w:tcPr>
            <w:tcW w:w="850" w:type="dxa"/>
            <w:noWrap w:val="0"/>
            <w:vAlign w:val="top"/>
          </w:tcPr>
          <w:p w14:paraId="41A7FF3C">
            <w:pPr>
              <w:spacing w:line="480" w:lineRule="auto"/>
              <w:jc w:val="center"/>
              <w:rPr>
                <w:rFonts w:ascii="宋体" w:hAnsi="宋体"/>
                <w:b/>
                <w:bCs w:val="0"/>
                <w:sz w:val="21"/>
                <w:szCs w:val="21"/>
                <w:highlight w:val="none"/>
              </w:rPr>
            </w:pPr>
          </w:p>
        </w:tc>
        <w:tc>
          <w:tcPr>
            <w:tcW w:w="992" w:type="dxa"/>
            <w:noWrap w:val="0"/>
            <w:vAlign w:val="center"/>
          </w:tcPr>
          <w:p w14:paraId="3310CD9B">
            <w:pPr>
              <w:spacing w:line="480" w:lineRule="auto"/>
              <w:jc w:val="center"/>
              <w:rPr>
                <w:rFonts w:ascii="宋体" w:hAnsi="宋体"/>
                <w:b/>
                <w:bCs w:val="0"/>
                <w:sz w:val="21"/>
                <w:szCs w:val="21"/>
                <w:highlight w:val="none"/>
              </w:rPr>
            </w:pPr>
          </w:p>
        </w:tc>
        <w:tc>
          <w:tcPr>
            <w:tcW w:w="993" w:type="dxa"/>
            <w:noWrap w:val="0"/>
            <w:vAlign w:val="center"/>
          </w:tcPr>
          <w:p w14:paraId="00689D37">
            <w:pPr>
              <w:spacing w:line="480" w:lineRule="auto"/>
              <w:jc w:val="center"/>
              <w:rPr>
                <w:rFonts w:ascii="宋体" w:hAnsi="宋体"/>
                <w:b/>
                <w:bCs w:val="0"/>
                <w:sz w:val="21"/>
                <w:szCs w:val="21"/>
                <w:highlight w:val="none"/>
              </w:rPr>
            </w:pPr>
          </w:p>
        </w:tc>
        <w:tc>
          <w:tcPr>
            <w:tcW w:w="935" w:type="dxa"/>
            <w:noWrap w:val="0"/>
            <w:vAlign w:val="center"/>
          </w:tcPr>
          <w:p w14:paraId="66EF19D8">
            <w:pPr>
              <w:spacing w:line="480" w:lineRule="auto"/>
              <w:jc w:val="center"/>
              <w:rPr>
                <w:rFonts w:ascii="宋体" w:hAnsi="宋体"/>
                <w:b/>
                <w:bCs w:val="0"/>
                <w:sz w:val="21"/>
                <w:szCs w:val="21"/>
                <w:highlight w:val="none"/>
              </w:rPr>
            </w:pPr>
          </w:p>
        </w:tc>
      </w:tr>
    </w:tbl>
    <w:p w14:paraId="7CC6FFDE">
      <w:pPr>
        <w:snapToGrid w:val="0"/>
        <w:spacing w:before="50" w:after="50" w:line="420" w:lineRule="exact"/>
        <w:jc w:val="left"/>
        <w:rPr>
          <w:rFonts w:ascii="宋体" w:hAnsi="宋体"/>
          <w:b w:val="0"/>
          <w:bCs w:val="0"/>
          <w:sz w:val="21"/>
          <w:szCs w:val="21"/>
          <w:highlight w:val="none"/>
        </w:rPr>
      </w:pPr>
      <w:r>
        <w:rPr>
          <w:rFonts w:hint="eastAsia" w:ascii="宋体" w:hAnsi="宋体"/>
          <w:b w:val="0"/>
          <w:bCs w:val="0"/>
          <w:sz w:val="21"/>
          <w:szCs w:val="21"/>
          <w:highlight w:val="none"/>
        </w:rPr>
        <w:t>说明：</w:t>
      </w:r>
    </w:p>
    <w:p w14:paraId="19BDBBE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b w:val="0"/>
          <w:bCs w:val="0"/>
          <w:sz w:val="21"/>
          <w:szCs w:val="21"/>
          <w:highlight w:val="none"/>
        </w:rPr>
      </w:pPr>
      <w:r>
        <w:rPr>
          <w:rFonts w:hint="eastAsia" w:ascii="宋体" w:hAnsi="宋体"/>
          <w:b w:val="0"/>
          <w:bCs w:val="0"/>
          <w:sz w:val="21"/>
          <w:szCs w:val="21"/>
          <w:highlight w:val="none"/>
          <w:lang w:val="en-US" w:eastAsia="zh-CN"/>
        </w:rPr>
        <w:t>1</w:t>
      </w:r>
      <w:r>
        <w:rPr>
          <w:rFonts w:hint="eastAsia" w:ascii="宋体" w:hAnsi="宋体"/>
          <w:b w:val="0"/>
          <w:bCs w:val="0"/>
          <w:sz w:val="21"/>
          <w:szCs w:val="21"/>
          <w:highlight w:val="none"/>
        </w:rPr>
        <w:t>、报价一经涂改，应在涂改处加盖单位公章或者由法定代表人签字或盖章或授权委托人签字或盖章。</w:t>
      </w:r>
      <w:bookmarkEnd w:id="44"/>
    </w:p>
    <w:p w14:paraId="35333E8A">
      <w:pPr>
        <w:pStyle w:val="2"/>
        <w:rPr>
          <w:rFonts w:hint="default" w:eastAsia="宋体"/>
          <w:lang w:val="en-US" w:eastAsia="zh-CN"/>
        </w:rPr>
      </w:pPr>
      <w:r>
        <w:rPr>
          <w:rFonts w:hint="eastAsia"/>
          <w:lang w:val="en-US" w:eastAsia="zh-CN"/>
        </w:rPr>
        <w:t xml:space="preserve"> </w:t>
      </w:r>
    </w:p>
    <w:p w14:paraId="1E45E83A">
      <w:pPr>
        <w:snapToGrid w:val="0"/>
        <w:spacing w:before="50" w:after="120" w:afterLines="50" w:line="360" w:lineRule="auto"/>
        <w:jc w:val="left"/>
        <w:rPr>
          <w:rFonts w:hint="eastAsia" w:ascii="宋体" w:hAnsi="宋体"/>
          <w:b w:val="0"/>
          <w:bCs/>
          <w:spacing w:val="20"/>
          <w:sz w:val="21"/>
          <w:szCs w:val="21"/>
          <w:highlight w:val="none"/>
        </w:rPr>
      </w:pPr>
    </w:p>
    <w:p w14:paraId="1D2ECCCB">
      <w:pPr>
        <w:spacing w:line="540" w:lineRule="exact"/>
        <w:ind w:right="480"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7596C03">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   年   月   日</w:t>
      </w:r>
    </w:p>
    <w:p w14:paraId="0B6183A8">
      <w:pPr>
        <w:rPr>
          <w:rFonts w:ascii="仿宋_GB2312" w:eastAsia="仿宋_GB2312"/>
        </w:rPr>
      </w:pPr>
    </w:p>
    <w:p w14:paraId="2466B1CA">
      <w:pPr>
        <w:tabs>
          <w:tab w:val="left" w:pos="606"/>
        </w:tabs>
        <w:rPr>
          <w:rFonts w:ascii="宋体" w:hAnsi="宋体"/>
          <w:b w:val="0"/>
          <w:bCs/>
          <w:sz w:val="21"/>
          <w:szCs w:val="21"/>
          <w:highlight w:val="none"/>
        </w:rPr>
      </w:pPr>
    </w:p>
    <w:p w14:paraId="13B980B4">
      <w:pPr>
        <w:rPr>
          <w:rFonts w:hint="eastAsia" w:ascii="宋体" w:hAnsi="宋体" w:cs="仿宋_GB2312"/>
          <w:b/>
          <w:sz w:val="21"/>
          <w:szCs w:val="21"/>
          <w:highlight w:val="none"/>
        </w:rPr>
      </w:pPr>
    </w:p>
    <w:p w14:paraId="2362FD73">
      <w:pPr>
        <w:pStyle w:val="16"/>
        <w:rPr>
          <w:rFonts w:hint="eastAsia" w:ascii="宋体" w:hAnsi="宋体" w:cs="仿宋_GB2312"/>
          <w:b/>
          <w:sz w:val="21"/>
          <w:szCs w:val="21"/>
          <w:highlight w:val="none"/>
        </w:rPr>
      </w:pPr>
    </w:p>
    <w:p w14:paraId="3166E07B">
      <w:pPr>
        <w:jc w:val="center"/>
        <w:outlineLvl w:val="0"/>
        <w:rPr>
          <w:rFonts w:hint="eastAsia" w:ascii="黑体" w:hAnsi="黑体" w:eastAsia="黑体" w:cs="黑体"/>
          <w:b/>
          <w:bCs/>
          <w:sz w:val="32"/>
          <w:szCs w:val="32"/>
        </w:rPr>
      </w:pPr>
      <w:bookmarkStart w:id="45" w:name="_Toc9565"/>
      <w:bookmarkStart w:id="46" w:name="_Toc1405074704"/>
      <w:bookmarkStart w:id="47" w:name="_Toc29348"/>
      <w:bookmarkStart w:id="48" w:name="_Toc16252"/>
      <w:bookmarkStart w:id="49" w:name="_Toc2180"/>
      <w:bookmarkStart w:id="50" w:name="_Toc456759686"/>
      <w:bookmarkStart w:id="51" w:name="_Toc1151276230"/>
      <w:bookmarkStart w:id="52" w:name="_Toc1792759694"/>
      <w:bookmarkStart w:id="53" w:name="_Toc477869974"/>
      <w:bookmarkStart w:id="54" w:name="_Toc8351"/>
      <w:bookmarkStart w:id="55" w:name="_Toc1489588996"/>
      <w:bookmarkStart w:id="56" w:name="_Toc5702"/>
      <w:bookmarkStart w:id="57" w:name="_Toc234770909"/>
      <w:r>
        <w:rPr>
          <w:rFonts w:hint="eastAsia" w:ascii="黑体" w:hAnsi="黑体" w:eastAsia="黑体" w:cs="黑体"/>
          <w:b/>
          <w:bCs/>
          <w:sz w:val="32"/>
          <w:szCs w:val="32"/>
        </w:rPr>
        <w:t>第</w:t>
      </w:r>
      <w:r>
        <w:rPr>
          <w:rFonts w:hint="eastAsia" w:ascii="黑体" w:hAnsi="黑体" w:eastAsia="黑体" w:cs="黑体"/>
          <w:b/>
          <w:bCs/>
          <w:sz w:val="32"/>
          <w:szCs w:val="32"/>
          <w:lang w:eastAsia="zh-CN"/>
        </w:rPr>
        <w:t>七章</w:t>
      </w:r>
      <w:r>
        <w:rPr>
          <w:rFonts w:hint="eastAsia" w:ascii="黑体" w:hAnsi="黑体" w:eastAsia="黑体" w:cs="黑体"/>
          <w:b/>
          <w:bCs/>
          <w:sz w:val="32"/>
          <w:szCs w:val="32"/>
        </w:rPr>
        <w:t xml:space="preserve">   其它</w:t>
      </w:r>
      <w:bookmarkEnd w:id="45"/>
      <w:bookmarkEnd w:id="46"/>
      <w:bookmarkEnd w:id="47"/>
      <w:bookmarkEnd w:id="48"/>
      <w:bookmarkEnd w:id="49"/>
      <w:bookmarkEnd w:id="50"/>
      <w:bookmarkEnd w:id="51"/>
      <w:bookmarkEnd w:id="52"/>
      <w:bookmarkEnd w:id="53"/>
      <w:bookmarkEnd w:id="54"/>
      <w:bookmarkEnd w:id="55"/>
      <w:bookmarkEnd w:id="56"/>
      <w:bookmarkEnd w:id="57"/>
    </w:p>
    <w:p w14:paraId="3B8E4EAB">
      <w:pPr>
        <w:tabs>
          <w:tab w:val="left" w:pos="0"/>
        </w:tabs>
        <w:autoSpaceDE w:val="0"/>
        <w:autoSpaceDN w:val="0"/>
        <w:spacing w:line="360" w:lineRule="auto"/>
        <w:jc w:val="center"/>
        <w:outlineLvl w:val="1"/>
        <w:rPr>
          <w:rFonts w:hint="eastAsia" w:ascii="黑体" w:hAnsi="黑体" w:eastAsia="黑体" w:cs="黑体"/>
          <w:b/>
          <w:bCs/>
          <w:sz w:val="28"/>
          <w:szCs w:val="28"/>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质疑函范本</w:t>
      </w:r>
    </w:p>
    <w:p w14:paraId="7A34FCCA">
      <w:pPr>
        <w:adjustRightInd w:val="0"/>
        <w:snapToGrid w:val="0"/>
        <w:spacing w:before="240" w:beforeLines="100" w:line="360" w:lineRule="auto"/>
        <w:rPr>
          <w:rFonts w:hint="eastAsia" w:ascii="宋体" w:hAnsi="宋体" w:cs="宋体"/>
          <w:bCs/>
          <w:szCs w:val="21"/>
        </w:rPr>
      </w:pPr>
      <w:r>
        <w:rPr>
          <w:rFonts w:hint="eastAsia" w:ascii="宋体" w:hAnsi="宋体" w:cs="宋体"/>
          <w:bCs/>
          <w:szCs w:val="21"/>
        </w:rPr>
        <w:t>一、质疑</w:t>
      </w:r>
      <w:r>
        <w:rPr>
          <w:rFonts w:hint="eastAsia" w:ascii="宋体" w:hAnsi="宋体" w:cs="宋体"/>
          <w:bCs/>
          <w:szCs w:val="21"/>
          <w:lang w:eastAsia="zh-CN"/>
        </w:rPr>
        <w:t>投标人</w:t>
      </w:r>
      <w:r>
        <w:rPr>
          <w:rFonts w:hint="eastAsia" w:ascii="宋体" w:hAnsi="宋体" w:cs="宋体"/>
          <w:bCs/>
          <w:szCs w:val="21"/>
        </w:rPr>
        <w:t>基本信息</w:t>
      </w:r>
    </w:p>
    <w:p w14:paraId="4AB2EA73">
      <w:pPr>
        <w:adjustRightInd w:val="0"/>
        <w:snapToGrid w:val="0"/>
        <w:spacing w:line="360" w:lineRule="auto"/>
        <w:rPr>
          <w:rFonts w:hint="eastAsia" w:ascii="宋体" w:hAnsi="宋体" w:cs="宋体"/>
          <w:szCs w:val="21"/>
          <w:u w:val="dotted"/>
        </w:rPr>
      </w:pPr>
      <w:r>
        <w:rPr>
          <w:rFonts w:hint="eastAsia" w:ascii="宋体" w:hAnsi="宋体" w:cs="宋体"/>
          <w:szCs w:val="21"/>
        </w:rPr>
        <w:t>质疑</w:t>
      </w:r>
      <w:r>
        <w:rPr>
          <w:rFonts w:hint="eastAsia" w:ascii="宋体" w:hAnsi="宋体" w:cs="宋体"/>
          <w:szCs w:val="21"/>
          <w:lang w:eastAsia="zh-CN"/>
        </w:rPr>
        <w:t>投标人</w:t>
      </w:r>
      <w:r>
        <w:rPr>
          <w:rFonts w:hint="eastAsia" w:ascii="宋体" w:hAnsi="宋体" w:cs="宋体"/>
          <w:szCs w:val="21"/>
        </w:rPr>
        <w:t>：</w:t>
      </w:r>
      <w:r>
        <w:rPr>
          <w:rFonts w:hint="eastAsia" w:ascii="宋体" w:hAnsi="宋体" w:cs="宋体"/>
          <w:szCs w:val="21"/>
          <w:u w:val="dotted"/>
        </w:rPr>
        <w:t xml:space="preserve">                                        </w:t>
      </w:r>
    </w:p>
    <w:p w14:paraId="6722E188">
      <w:pPr>
        <w:adjustRightInd w:val="0"/>
        <w:snapToGrid w:val="0"/>
        <w:spacing w:line="360" w:lineRule="auto"/>
        <w:rPr>
          <w:rFonts w:hint="eastAsia"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AC82861">
      <w:pPr>
        <w:adjustRightInd w:val="0"/>
        <w:snapToGrid w:val="0"/>
        <w:spacing w:line="360" w:lineRule="auto"/>
        <w:rPr>
          <w:rFonts w:hint="eastAsia"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41FF3094">
      <w:pPr>
        <w:adjustRightInd w:val="0"/>
        <w:snapToGrid w:val="0"/>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34415499">
      <w:pPr>
        <w:adjustRightInd w:val="0"/>
        <w:snapToGrid w:val="0"/>
        <w:spacing w:line="360" w:lineRule="auto"/>
        <w:rPr>
          <w:rFonts w:hint="eastAsia"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536218A8">
      <w:pPr>
        <w:adjustRightInd w:val="0"/>
        <w:snapToGrid w:val="0"/>
        <w:spacing w:line="360" w:lineRule="auto"/>
        <w:rPr>
          <w:rFonts w:hint="eastAsia"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5CFD881D">
      <w:pPr>
        <w:adjustRightInd w:val="0"/>
        <w:snapToGrid w:val="0"/>
        <w:spacing w:line="360" w:lineRule="auto"/>
        <w:rPr>
          <w:rFonts w:hint="eastAsia" w:ascii="宋体" w:hAnsi="宋体" w:cs="宋体"/>
          <w:bCs/>
          <w:szCs w:val="21"/>
        </w:rPr>
      </w:pPr>
      <w:r>
        <w:rPr>
          <w:rFonts w:hint="eastAsia" w:ascii="宋体" w:hAnsi="宋体" w:cs="宋体"/>
          <w:bCs/>
          <w:szCs w:val="21"/>
        </w:rPr>
        <w:t>二、质疑项目基本情况</w:t>
      </w:r>
    </w:p>
    <w:p w14:paraId="57D242DD">
      <w:pPr>
        <w:adjustRightInd w:val="0"/>
        <w:snapToGrid w:val="0"/>
        <w:spacing w:line="360" w:lineRule="auto"/>
        <w:rPr>
          <w:rFonts w:hint="eastAsia"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3790E9DC">
      <w:pPr>
        <w:adjustRightInd w:val="0"/>
        <w:snapToGrid w:val="0"/>
        <w:spacing w:line="360" w:lineRule="auto"/>
        <w:rPr>
          <w:rFonts w:hint="eastAsia"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66805C3D">
      <w:pPr>
        <w:adjustRightInd w:val="0"/>
        <w:snapToGrid w:val="0"/>
        <w:spacing w:line="360" w:lineRule="auto"/>
        <w:rPr>
          <w:rFonts w:hint="eastAsia"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45DB92CD">
      <w:pPr>
        <w:adjustRightInd w:val="0"/>
        <w:snapToGrid w:val="0"/>
        <w:spacing w:line="360" w:lineRule="auto"/>
        <w:rPr>
          <w:rFonts w:hint="eastAsia" w:ascii="宋体" w:hAnsi="宋体" w:cs="宋体"/>
          <w:szCs w:val="21"/>
          <w:u w:val="dotted"/>
        </w:rPr>
      </w:pPr>
      <w:r>
        <w:rPr>
          <w:rFonts w:hint="eastAsia" w:ascii="宋体" w:hAnsi="宋体" w:cs="宋体"/>
          <w:szCs w:val="21"/>
          <w:lang w:eastAsia="zh-CN"/>
        </w:rPr>
        <w:t>招标文件</w:t>
      </w:r>
      <w:r>
        <w:rPr>
          <w:rFonts w:hint="eastAsia" w:ascii="宋体" w:hAnsi="宋体" w:cs="宋体"/>
          <w:szCs w:val="21"/>
        </w:rPr>
        <w:t>获取日期：</w:t>
      </w:r>
      <w:r>
        <w:rPr>
          <w:rFonts w:hint="eastAsia" w:ascii="宋体" w:hAnsi="宋体" w:cs="宋体"/>
          <w:szCs w:val="21"/>
          <w:u w:val="dotted"/>
        </w:rPr>
        <w:t xml:space="preserve">                                    </w:t>
      </w:r>
    </w:p>
    <w:p w14:paraId="62481108">
      <w:pPr>
        <w:adjustRightInd w:val="0"/>
        <w:snapToGrid w:val="0"/>
        <w:spacing w:line="360" w:lineRule="auto"/>
        <w:rPr>
          <w:rFonts w:hint="eastAsia" w:ascii="宋体" w:hAnsi="宋体" w:cs="宋体"/>
          <w:bCs/>
          <w:szCs w:val="21"/>
        </w:rPr>
      </w:pPr>
      <w:r>
        <w:rPr>
          <w:rFonts w:hint="eastAsia" w:ascii="宋体" w:hAnsi="宋体" w:cs="宋体"/>
          <w:bCs/>
          <w:szCs w:val="21"/>
        </w:rPr>
        <w:t>三、质疑事项具体内容</w:t>
      </w:r>
    </w:p>
    <w:p w14:paraId="46454F84">
      <w:pPr>
        <w:adjustRightInd w:val="0"/>
        <w:snapToGrid w:val="0"/>
        <w:spacing w:line="360" w:lineRule="auto"/>
        <w:rPr>
          <w:rFonts w:hint="eastAsia"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0B38E5DE">
      <w:pPr>
        <w:adjustRightInd w:val="0"/>
        <w:snapToGrid w:val="0"/>
        <w:spacing w:line="360" w:lineRule="auto"/>
        <w:rPr>
          <w:rFonts w:hint="eastAsia"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47CC538F">
      <w:pPr>
        <w:adjustRightInd w:val="0"/>
        <w:snapToGrid w:val="0"/>
        <w:spacing w:line="360" w:lineRule="auto"/>
        <w:rPr>
          <w:rFonts w:hint="eastAsia" w:ascii="宋体" w:hAnsi="宋体" w:cs="宋体"/>
          <w:szCs w:val="21"/>
        </w:rPr>
      </w:pPr>
      <w:r>
        <w:rPr>
          <w:rFonts w:hint="eastAsia" w:ascii="宋体" w:hAnsi="宋体" w:cs="宋体"/>
          <w:szCs w:val="21"/>
          <w:u w:val="dotted"/>
        </w:rPr>
        <w:t xml:space="preserve">                                                       </w:t>
      </w:r>
    </w:p>
    <w:p w14:paraId="2C26BA5C">
      <w:pPr>
        <w:adjustRightInd w:val="0"/>
        <w:snapToGrid w:val="0"/>
        <w:spacing w:line="360" w:lineRule="auto"/>
        <w:rPr>
          <w:rFonts w:hint="eastAsia"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6C2121E7">
      <w:pPr>
        <w:adjustRightInd w:val="0"/>
        <w:snapToGrid w:val="0"/>
        <w:spacing w:line="360" w:lineRule="auto"/>
        <w:rPr>
          <w:rFonts w:hint="eastAsia" w:ascii="宋体" w:hAnsi="宋体" w:cs="宋体"/>
          <w:szCs w:val="21"/>
          <w:u w:val="dotted"/>
        </w:rPr>
      </w:pPr>
      <w:r>
        <w:rPr>
          <w:rFonts w:hint="eastAsia" w:ascii="宋体" w:hAnsi="宋体" w:cs="宋体"/>
          <w:szCs w:val="21"/>
          <w:u w:val="dotted"/>
        </w:rPr>
        <w:t xml:space="preserve">                                                     </w:t>
      </w:r>
    </w:p>
    <w:p w14:paraId="421295CC">
      <w:pPr>
        <w:adjustRightInd w:val="0"/>
        <w:snapToGrid w:val="0"/>
        <w:spacing w:line="360" w:lineRule="auto"/>
        <w:rPr>
          <w:rFonts w:hint="eastAsia" w:ascii="宋体" w:hAnsi="宋体" w:cs="宋体"/>
          <w:szCs w:val="21"/>
          <w:u w:val="dotted"/>
        </w:rPr>
      </w:pPr>
      <w:r>
        <w:rPr>
          <w:rFonts w:hint="eastAsia" w:ascii="宋体" w:hAnsi="宋体" w:cs="宋体"/>
          <w:szCs w:val="21"/>
        </w:rPr>
        <w:t>质疑事项2</w:t>
      </w:r>
    </w:p>
    <w:p w14:paraId="78E1DCD9">
      <w:pPr>
        <w:adjustRightInd w:val="0"/>
        <w:snapToGrid w:val="0"/>
        <w:spacing w:line="360" w:lineRule="auto"/>
        <w:rPr>
          <w:rFonts w:hint="eastAsia" w:ascii="宋体" w:hAnsi="宋体" w:cs="宋体"/>
          <w:szCs w:val="21"/>
        </w:rPr>
      </w:pPr>
      <w:r>
        <w:rPr>
          <w:rFonts w:hint="eastAsia" w:ascii="宋体" w:hAnsi="宋体" w:cs="宋体"/>
          <w:szCs w:val="21"/>
        </w:rPr>
        <w:t>……</w:t>
      </w:r>
    </w:p>
    <w:p w14:paraId="6E918C84">
      <w:pPr>
        <w:adjustRightInd w:val="0"/>
        <w:snapToGrid w:val="0"/>
        <w:spacing w:line="360" w:lineRule="auto"/>
        <w:rPr>
          <w:rFonts w:hint="eastAsia" w:ascii="宋体" w:hAnsi="宋体" w:cs="宋体"/>
          <w:bCs/>
          <w:szCs w:val="21"/>
        </w:rPr>
      </w:pPr>
      <w:r>
        <w:rPr>
          <w:rFonts w:hint="eastAsia" w:ascii="宋体" w:hAnsi="宋体" w:cs="宋体"/>
          <w:bCs/>
          <w:szCs w:val="21"/>
        </w:rPr>
        <w:t>四、与质疑事项相关的质疑请求</w:t>
      </w:r>
    </w:p>
    <w:p w14:paraId="7803C4EA">
      <w:pPr>
        <w:spacing w:line="360" w:lineRule="auto"/>
        <w:rPr>
          <w:rFonts w:hint="eastAsia"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2BD95332">
      <w:pPr>
        <w:spacing w:line="360" w:lineRule="auto"/>
        <w:rPr>
          <w:rFonts w:hint="eastAsia" w:ascii="宋体" w:hAnsi="宋体" w:cs="宋体"/>
          <w:szCs w:val="21"/>
        </w:rPr>
      </w:pPr>
    </w:p>
    <w:p w14:paraId="1A7E6C31">
      <w:pPr>
        <w:spacing w:line="360" w:lineRule="auto"/>
        <w:rPr>
          <w:rFonts w:hint="eastAsia" w:ascii="宋体" w:hAnsi="宋体" w:cs="宋体"/>
          <w:szCs w:val="21"/>
        </w:rPr>
      </w:pPr>
      <w:r>
        <w:rPr>
          <w:rFonts w:hint="eastAsia" w:ascii="宋体" w:hAnsi="宋体" w:cs="宋体"/>
          <w:szCs w:val="21"/>
        </w:rPr>
        <w:t xml:space="preserve">签字(签章)：                   公章：                      </w:t>
      </w:r>
    </w:p>
    <w:p w14:paraId="720E0314">
      <w:pPr>
        <w:spacing w:line="360" w:lineRule="auto"/>
        <w:rPr>
          <w:rFonts w:hint="eastAsia" w:ascii="宋体" w:hAnsi="宋体" w:cs="宋体"/>
          <w:szCs w:val="21"/>
        </w:rPr>
      </w:pPr>
    </w:p>
    <w:p w14:paraId="27FC4074">
      <w:pPr>
        <w:spacing w:line="360" w:lineRule="auto"/>
        <w:rPr>
          <w:rFonts w:hint="eastAsia" w:ascii="宋体" w:hAnsi="宋体" w:cs="宋体"/>
          <w:szCs w:val="21"/>
        </w:rPr>
      </w:pPr>
      <w:r>
        <w:rPr>
          <w:rFonts w:hint="eastAsia" w:ascii="宋体" w:hAnsi="宋体" w:cs="宋体"/>
          <w:szCs w:val="21"/>
        </w:rPr>
        <w:t xml:space="preserve">日期：    </w:t>
      </w:r>
    </w:p>
    <w:p w14:paraId="4D614A34">
      <w:pPr>
        <w:adjustRightInd w:val="0"/>
        <w:snapToGrid w:val="0"/>
        <w:spacing w:line="360" w:lineRule="auto"/>
        <w:rPr>
          <w:rFonts w:ascii="仿宋" w:hAnsi="仿宋" w:eastAsia="仿宋" w:cs="仿宋"/>
          <w:sz w:val="24"/>
        </w:rPr>
      </w:pPr>
    </w:p>
    <w:p w14:paraId="4FF0447C">
      <w:pPr>
        <w:spacing w:line="360" w:lineRule="auto"/>
        <w:rPr>
          <w:rFonts w:hint="eastAsia" w:ascii="黑体" w:hAnsi="黑体" w:eastAsia="黑体"/>
          <w:b/>
          <w:sz w:val="24"/>
        </w:rPr>
      </w:pPr>
      <w:r>
        <w:rPr>
          <w:rFonts w:hint="eastAsia" w:ascii="黑体" w:hAnsi="黑体" w:eastAsia="黑体"/>
          <w:b/>
          <w:sz w:val="24"/>
        </w:rPr>
        <w:br w:type="page"/>
      </w:r>
      <w:r>
        <w:rPr>
          <w:rFonts w:hint="eastAsia" w:ascii="黑体" w:hAnsi="黑体" w:eastAsia="黑体"/>
          <w:b/>
          <w:sz w:val="24"/>
        </w:rPr>
        <w:t>质疑函制作说明：</w:t>
      </w:r>
    </w:p>
    <w:p w14:paraId="29065BEE">
      <w:pPr>
        <w:pStyle w:val="24"/>
      </w:pPr>
    </w:p>
    <w:p w14:paraId="25AF6F11">
      <w:pPr>
        <w:widowControl/>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投标人</w:t>
      </w:r>
      <w:r>
        <w:rPr>
          <w:rFonts w:hint="eastAsia" w:ascii="宋体" w:hAnsi="宋体" w:cs="宋体"/>
          <w:szCs w:val="21"/>
        </w:rPr>
        <w:t>提出质疑时，应提交质疑函和必要的证明材料。</w:t>
      </w:r>
    </w:p>
    <w:p w14:paraId="021E4F5F">
      <w:pPr>
        <w:widowControl/>
        <w:spacing w:line="360" w:lineRule="auto"/>
        <w:ind w:firstLine="420" w:firstLineChars="200"/>
        <w:jc w:val="left"/>
        <w:rPr>
          <w:rFonts w:hint="eastAsia" w:ascii="宋体" w:hAnsi="宋体" w:cs="宋体"/>
          <w:szCs w:val="21"/>
        </w:rPr>
      </w:pPr>
      <w:r>
        <w:rPr>
          <w:rFonts w:hint="eastAsia" w:ascii="宋体" w:hAnsi="宋体" w:cs="宋体"/>
          <w:szCs w:val="21"/>
        </w:rPr>
        <w:t>2.质疑</w:t>
      </w:r>
      <w:r>
        <w:rPr>
          <w:rFonts w:hint="eastAsia" w:ascii="宋体" w:hAnsi="宋体" w:cs="宋体"/>
          <w:szCs w:val="21"/>
          <w:lang w:eastAsia="zh-CN"/>
        </w:rPr>
        <w:t>投标人</w:t>
      </w:r>
      <w:r>
        <w:rPr>
          <w:rFonts w:hint="eastAsia" w:ascii="宋体" w:hAnsi="宋体" w:cs="宋体"/>
          <w:szCs w:val="21"/>
        </w:rPr>
        <w:t>若委托代理人进行质疑的，质疑函应按要求列明“授权代表”的有关内容，并在附件中提交由质疑</w:t>
      </w:r>
      <w:r>
        <w:rPr>
          <w:rFonts w:hint="eastAsia" w:ascii="宋体" w:hAnsi="宋体" w:cs="宋体"/>
          <w:kern w:val="0"/>
          <w:szCs w:val="21"/>
          <w:lang w:eastAsia="zh-CN"/>
        </w:rPr>
        <w:t>投标人</w:t>
      </w:r>
      <w:r>
        <w:rPr>
          <w:rFonts w:hint="eastAsia" w:ascii="宋体" w:hAnsi="宋体" w:cs="宋体"/>
          <w:kern w:val="0"/>
          <w:szCs w:val="21"/>
        </w:rPr>
        <w:t>签署的授权委托书。授权委托书应载明代理人的姓名或者名称、代理事项、具体权限、期限和相关事项。</w:t>
      </w:r>
    </w:p>
    <w:p w14:paraId="6A863839">
      <w:pPr>
        <w:widowControl/>
        <w:spacing w:line="360" w:lineRule="auto"/>
        <w:ind w:firstLine="420" w:firstLineChars="200"/>
        <w:jc w:val="left"/>
        <w:rPr>
          <w:rFonts w:hint="eastAsia" w:ascii="宋体" w:hAnsi="宋体" w:cs="宋体"/>
          <w:szCs w:val="21"/>
        </w:rPr>
      </w:pPr>
      <w:r>
        <w:rPr>
          <w:rFonts w:hint="eastAsia" w:ascii="宋体" w:hAnsi="宋体" w:cs="宋体"/>
          <w:szCs w:val="21"/>
        </w:rPr>
        <w:t>3.质疑</w:t>
      </w:r>
      <w:r>
        <w:rPr>
          <w:rFonts w:hint="eastAsia" w:ascii="宋体" w:hAnsi="宋体" w:cs="宋体"/>
          <w:szCs w:val="21"/>
          <w:lang w:eastAsia="zh-CN"/>
        </w:rPr>
        <w:t>投标人</w:t>
      </w:r>
      <w:r>
        <w:rPr>
          <w:rFonts w:hint="eastAsia" w:ascii="宋体" w:hAnsi="宋体" w:cs="宋体"/>
          <w:szCs w:val="21"/>
        </w:rPr>
        <w:t>若对项目的某一分包进行质疑，质疑函中应列明具体分包号。</w:t>
      </w:r>
    </w:p>
    <w:p w14:paraId="5057AAFC">
      <w:pPr>
        <w:widowControl/>
        <w:spacing w:line="360" w:lineRule="auto"/>
        <w:ind w:firstLine="420" w:firstLineChars="200"/>
        <w:jc w:val="left"/>
        <w:rPr>
          <w:rFonts w:hint="eastAsia" w:ascii="宋体" w:hAnsi="宋体" w:cs="宋体"/>
          <w:szCs w:val="21"/>
        </w:rPr>
      </w:pPr>
      <w:r>
        <w:rPr>
          <w:rFonts w:hint="eastAsia" w:ascii="宋体" w:hAnsi="宋体" w:cs="宋体"/>
          <w:szCs w:val="21"/>
        </w:rPr>
        <w:t>4.质疑函的质疑事项应具体、明确，并有必要的事实依据和法律依据。</w:t>
      </w:r>
    </w:p>
    <w:p w14:paraId="6CBAAE9E">
      <w:pPr>
        <w:widowControl/>
        <w:spacing w:line="360" w:lineRule="auto"/>
        <w:ind w:firstLine="420" w:firstLineChars="200"/>
        <w:jc w:val="left"/>
        <w:rPr>
          <w:rFonts w:hint="eastAsia" w:ascii="宋体" w:hAnsi="宋体" w:cs="宋体"/>
          <w:szCs w:val="21"/>
        </w:rPr>
      </w:pPr>
      <w:r>
        <w:rPr>
          <w:rFonts w:hint="eastAsia" w:ascii="宋体" w:hAnsi="宋体" w:cs="宋体"/>
          <w:szCs w:val="21"/>
        </w:rPr>
        <w:t>5.质疑函的质疑请求应与质疑事项相关。</w:t>
      </w:r>
    </w:p>
    <w:p w14:paraId="61791163">
      <w:pPr>
        <w:widowControl/>
        <w:spacing w:line="360" w:lineRule="auto"/>
        <w:ind w:firstLine="420" w:firstLineChars="200"/>
        <w:jc w:val="left"/>
        <w:rPr>
          <w:rFonts w:hint="eastAsia" w:ascii="宋体" w:hAnsi="宋体" w:cs="宋体"/>
          <w:szCs w:val="21"/>
        </w:rPr>
      </w:pPr>
      <w:r>
        <w:rPr>
          <w:rFonts w:hint="eastAsia" w:ascii="宋体" w:hAnsi="宋体" w:cs="宋体"/>
          <w:szCs w:val="21"/>
        </w:rPr>
        <w:t>6.质疑</w:t>
      </w:r>
      <w:r>
        <w:rPr>
          <w:rFonts w:hint="eastAsia" w:ascii="宋体" w:hAnsi="宋体" w:cs="宋体"/>
          <w:szCs w:val="21"/>
          <w:lang w:eastAsia="zh-CN"/>
        </w:rPr>
        <w:t>投标人</w:t>
      </w:r>
      <w:r>
        <w:rPr>
          <w:rFonts w:hint="eastAsia" w:ascii="宋体" w:hAnsi="宋体" w:cs="宋体"/>
          <w:szCs w:val="21"/>
        </w:rPr>
        <w:t>为自然人的，质疑函应由本人签字；质疑</w:t>
      </w:r>
      <w:r>
        <w:rPr>
          <w:rFonts w:hint="eastAsia" w:ascii="宋体" w:hAnsi="宋体" w:cs="宋体"/>
          <w:szCs w:val="21"/>
          <w:lang w:eastAsia="zh-CN"/>
        </w:rPr>
        <w:t>投标人</w:t>
      </w:r>
      <w:r>
        <w:rPr>
          <w:rFonts w:hint="eastAsia" w:ascii="宋体" w:hAnsi="宋体" w:cs="宋体"/>
          <w:szCs w:val="21"/>
        </w:rPr>
        <w:t>为法人或者其他组织的，质疑函应由法定代表人、主要负责人，或者其授权代表签字或者盖章，并加盖公章。</w:t>
      </w:r>
    </w:p>
    <w:p w14:paraId="31F77AA9">
      <w:pPr>
        <w:widowControl/>
        <w:ind w:firstLine="480" w:firstLineChars="200"/>
        <w:jc w:val="left"/>
        <w:rPr>
          <w:rFonts w:ascii="仿宋_GB2312" w:eastAsia="仿宋_GB2312"/>
          <w:sz w:val="24"/>
        </w:rPr>
      </w:pPr>
    </w:p>
    <w:p w14:paraId="7FA1E6EB"/>
    <w:p w14:paraId="17622BDF">
      <w:pPr>
        <w:spacing w:line="360" w:lineRule="auto"/>
        <w:rPr>
          <w:rFonts w:hint="eastAsia" w:ascii="宋体" w:hAnsi="宋体" w:cs="仿宋_GB2312"/>
          <w:kern w:val="0"/>
          <w:sz w:val="24"/>
          <w:szCs w:val="24"/>
          <w:shd w:val="clear" w:color="auto" w:fill="FFFFFF"/>
          <w:lang w:bidi="ar"/>
        </w:rPr>
      </w:pPr>
    </w:p>
    <w:p w14:paraId="7CE5E907">
      <w:pPr>
        <w:spacing w:line="360" w:lineRule="auto"/>
        <w:rPr>
          <w:rFonts w:hint="eastAsia" w:ascii="宋体" w:hAnsi="宋体" w:cs="仿宋_GB2312"/>
          <w:kern w:val="0"/>
          <w:sz w:val="24"/>
          <w:szCs w:val="24"/>
          <w:shd w:val="clear" w:color="auto" w:fill="FFFFFF"/>
          <w:lang w:bidi="ar"/>
        </w:rPr>
      </w:pPr>
    </w:p>
    <w:p w14:paraId="2ABDB47E">
      <w:pPr>
        <w:spacing w:line="360" w:lineRule="auto"/>
        <w:rPr>
          <w:rFonts w:hint="eastAsia" w:ascii="宋体" w:hAnsi="宋体" w:cs="仿宋_GB2312"/>
          <w:kern w:val="0"/>
          <w:sz w:val="24"/>
          <w:szCs w:val="24"/>
          <w:shd w:val="clear" w:color="auto" w:fill="FFFFFF"/>
          <w:lang w:bidi="ar"/>
        </w:rPr>
      </w:pPr>
    </w:p>
    <w:p w14:paraId="2B861094">
      <w:pPr>
        <w:spacing w:line="360" w:lineRule="auto"/>
        <w:rPr>
          <w:rFonts w:hint="eastAsia" w:ascii="宋体" w:hAnsi="宋体" w:cs="仿宋_GB2312"/>
          <w:kern w:val="0"/>
          <w:sz w:val="24"/>
          <w:szCs w:val="24"/>
          <w:shd w:val="clear" w:color="auto" w:fill="FFFFFF"/>
          <w:lang w:bidi="ar"/>
        </w:rPr>
      </w:pPr>
    </w:p>
    <w:p w14:paraId="29A6508C">
      <w:pPr>
        <w:spacing w:line="360" w:lineRule="auto"/>
        <w:rPr>
          <w:rFonts w:hint="eastAsia" w:ascii="宋体" w:hAnsi="宋体" w:cs="仿宋_GB2312"/>
          <w:kern w:val="0"/>
          <w:sz w:val="24"/>
          <w:szCs w:val="24"/>
          <w:shd w:val="clear" w:color="auto" w:fill="FFFFFF"/>
          <w:lang w:bidi="ar"/>
        </w:rPr>
      </w:pPr>
    </w:p>
    <w:p w14:paraId="22C28212">
      <w:pPr>
        <w:spacing w:line="360" w:lineRule="auto"/>
        <w:rPr>
          <w:rFonts w:hint="eastAsia" w:ascii="宋体" w:hAnsi="宋体" w:cs="仿宋_GB2312"/>
          <w:kern w:val="0"/>
          <w:sz w:val="24"/>
          <w:szCs w:val="24"/>
          <w:shd w:val="clear" w:color="auto" w:fill="FFFFFF"/>
          <w:lang w:bidi="ar"/>
        </w:rPr>
      </w:pPr>
    </w:p>
    <w:p w14:paraId="12A558A7">
      <w:pPr>
        <w:spacing w:line="360" w:lineRule="auto"/>
        <w:rPr>
          <w:rFonts w:hint="eastAsia" w:ascii="宋体" w:hAnsi="宋体" w:cs="仿宋_GB2312"/>
          <w:kern w:val="0"/>
          <w:sz w:val="24"/>
          <w:szCs w:val="24"/>
          <w:shd w:val="clear" w:color="auto" w:fill="FFFFFF"/>
          <w:lang w:bidi="ar"/>
        </w:rPr>
      </w:pPr>
    </w:p>
    <w:p w14:paraId="21A62BB5">
      <w:pPr>
        <w:spacing w:line="360" w:lineRule="auto"/>
        <w:rPr>
          <w:rFonts w:hint="eastAsia" w:ascii="宋体" w:hAnsi="宋体" w:cs="仿宋_GB2312"/>
          <w:kern w:val="0"/>
          <w:sz w:val="24"/>
          <w:szCs w:val="24"/>
          <w:shd w:val="clear" w:color="auto" w:fill="FFFFFF"/>
          <w:lang w:bidi="ar"/>
        </w:rPr>
      </w:pPr>
    </w:p>
    <w:p w14:paraId="0BA89E49">
      <w:pPr>
        <w:spacing w:line="360" w:lineRule="auto"/>
        <w:rPr>
          <w:rFonts w:hint="eastAsia" w:ascii="宋体" w:hAnsi="宋体" w:cs="仿宋_GB2312"/>
          <w:kern w:val="0"/>
          <w:sz w:val="24"/>
          <w:szCs w:val="24"/>
          <w:shd w:val="clear" w:color="auto" w:fill="FFFFFF"/>
          <w:lang w:bidi="ar"/>
        </w:rPr>
      </w:pPr>
    </w:p>
    <w:p w14:paraId="53C5F683">
      <w:pPr>
        <w:spacing w:line="360" w:lineRule="auto"/>
        <w:rPr>
          <w:rFonts w:hint="eastAsia" w:ascii="宋体" w:hAnsi="宋体" w:cs="仿宋_GB2312"/>
          <w:kern w:val="0"/>
          <w:sz w:val="24"/>
          <w:szCs w:val="24"/>
          <w:shd w:val="clear" w:color="auto" w:fill="FFFFFF"/>
          <w:lang w:bidi="ar"/>
        </w:rPr>
      </w:pPr>
    </w:p>
    <w:p w14:paraId="77AAF750">
      <w:pPr>
        <w:spacing w:line="360" w:lineRule="auto"/>
        <w:rPr>
          <w:rFonts w:hint="eastAsia" w:ascii="宋体" w:hAnsi="宋体" w:cs="仿宋_GB2312"/>
          <w:kern w:val="0"/>
          <w:sz w:val="24"/>
          <w:szCs w:val="24"/>
          <w:shd w:val="clear" w:color="auto" w:fill="FFFFFF"/>
          <w:lang w:bidi="ar"/>
        </w:rPr>
      </w:pPr>
    </w:p>
    <w:p w14:paraId="62926323">
      <w:pPr>
        <w:spacing w:line="360" w:lineRule="auto"/>
        <w:rPr>
          <w:rFonts w:hint="eastAsia" w:ascii="宋体" w:hAnsi="宋体" w:cs="仿宋_GB2312"/>
          <w:kern w:val="0"/>
          <w:sz w:val="24"/>
          <w:szCs w:val="24"/>
          <w:shd w:val="clear" w:color="auto" w:fill="FFFFFF"/>
          <w:lang w:bidi="ar"/>
        </w:rPr>
      </w:pPr>
    </w:p>
    <w:p w14:paraId="48159827">
      <w:pPr>
        <w:spacing w:line="360" w:lineRule="auto"/>
        <w:rPr>
          <w:rFonts w:hint="eastAsia" w:ascii="宋体" w:hAnsi="宋体" w:cs="仿宋_GB2312"/>
          <w:kern w:val="0"/>
          <w:sz w:val="24"/>
          <w:szCs w:val="24"/>
          <w:shd w:val="clear" w:color="auto" w:fill="FFFFFF"/>
          <w:lang w:bidi="ar"/>
        </w:rPr>
      </w:pPr>
    </w:p>
    <w:p w14:paraId="01466641">
      <w:pPr>
        <w:spacing w:line="360" w:lineRule="auto"/>
        <w:rPr>
          <w:rFonts w:hint="eastAsia" w:ascii="宋体" w:hAnsi="宋体" w:cs="仿宋_GB2312"/>
          <w:kern w:val="0"/>
          <w:sz w:val="24"/>
          <w:szCs w:val="24"/>
          <w:shd w:val="clear" w:color="auto" w:fill="FFFFFF"/>
          <w:lang w:bidi="ar"/>
        </w:rPr>
      </w:pPr>
    </w:p>
    <w:p w14:paraId="33FBE608">
      <w:pPr>
        <w:spacing w:line="360" w:lineRule="auto"/>
        <w:rPr>
          <w:rFonts w:hint="eastAsia" w:ascii="宋体" w:hAnsi="宋体" w:cs="仿宋_GB2312"/>
          <w:kern w:val="0"/>
          <w:sz w:val="24"/>
          <w:szCs w:val="24"/>
          <w:shd w:val="clear" w:color="auto" w:fill="FFFFFF"/>
          <w:lang w:bidi="ar"/>
        </w:rPr>
      </w:pPr>
    </w:p>
    <w:p w14:paraId="2032329D">
      <w:pPr>
        <w:spacing w:line="360" w:lineRule="auto"/>
        <w:rPr>
          <w:rFonts w:hint="eastAsia" w:ascii="宋体" w:hAnsi="宋体" w:cs="仿宋_GB2312"/>
          <w:kern w:val="0"/>
          <w:sz w:val="24"/>
          <w:szCs w:val="24"/>
          <w:shd w:val="clear" w:color="auto" w:fill="FFFFFF"/>
          <w:lang w:bidi="ar"/>
        </w:rPr>
      </w:pPr>
    </w:p>
    <w:p w14:paraId="4ADFE95B">
      <w:pPr>
        <w:spacing w:line="360" w:lineRule="auto"/>
        <w:rPr>
          <w:rFonts w:hint="eastAsia" w:ascii="宋体" w:hAnsi="宋体" w:cs="仿宋_GB2312"/>
          <w:kern w:val="0"/>
          <w:sz w:val="24"/>
          <w:szCs w:val="24"/>
          <w:shd w:val="clear" w:color="auto" w:fill="FFFFFF"/>
          <w:lang w:bidi="ar"/>
        </w:rPr>
      </w:pPr>
    </w:p>
    <w:p w14:paraId="4DD796CE">
      <w:pPr>
        <w:spacing w:line="360" w:lineRule="auto"/>
        <w:rPr>
          <w:rFonts w:hint="eastAsia" w:ascii="宋体" w:hAnsi="宋体" w:cs="仿宋_GB2312"/>
          <w:kern w:val="0"/>
          <w:sz w:val="24"/>
          <w:szCs w:val="24"/>
          <w:shd w:val="clear" w:color="auto" w:fill="FFFFFF"/>
          <w:lang w:bidi="ar"/>
        </w:rPr>
      </w:pPr>
    </w:p>
    <w:p w14:paraId="12ED1AEA">
      <w:pPr>
        <w:spacing w:line="360" w:lineRule="auto"/>
      </w:pPr>
    </w:p>
    <w:p w14:paraId="69EA67FA">
      <w:pPr>
        <w:spacing w:line="360" w:lineRule="auto"/>
        <w:jc w:val="center"/>
        <w:outlineLvl w:val="1"/>
        <w:rPr>
          <w:rFonts w:hint="eastAsia" w:ascii="黑体" w:hAnsi="黑体" w:eastAsia="黑体" w:cs="黑体"/>
          <w:b/>
          <w:sz w:val="28"/>
          <w:szCs w:val="28"/>
        </w:rPr>
      </w:pPr>
      <w:r>
        <w:rPr>
          <w:rFonts w:hint="eastAsia" w:ascii="黑体" w:hAnsi="黑体" w:eastAsia="黑体" w:cs="黑体"/>
          <w:b/>
          <w:sz w:val="28"/>
          <w:szCs w:val="28"/>
          <w:lang w:val="en-US" w:eastAsia="zh-CN"/>
        </w:rPr>
        <w:t>二、</w:t>
      </w:r>
      <w:r>
        <w:rPr>
          <w:rFonts w:hint="eastAsia" w:ascii="黑体" w:hAnsi="黑体" w:eastAsia="黑体" w:cs="黑体"/>
          <w:b/>
          <w:sz w:val="28"/>
          <w:szCs w:val="28"/>
        </w:rPr>
        <w:t>中小企业划型标准规定</w:t>
      </w:r>
    </w:p>
    <w:p w14:paraId="6CD07070">
      <w:pPr>
        <w:spacing w:line="360" w:lineRule="auto"/>
        <w:ind w:firstLine="420" w:firstLineChars="200"/>
      </w:pPr>
      <w:r>
        <w:t>一、根据《中华人民共和国中小企业促进法》和《国务院关于进一步促进中小企业发展的若干意见》(国发〔2009〕36 号)，制定本规定。</w:t>
      </w:r>
    </w:p>
    <w:p w14:paraId="6CB7298E">
      <w:pPr>
        <w:spacing w:line="360" w:lineRule="auto"/>
        <w:ind w:firstLine="420" w:firstLineChars="200"/>
      </w:pPr>
      <w:r>
        <w:t>二、中小企业划分为中型、小型、微型三种类型，具体标准根据企业从业人员、营业收入、资产总额等指标，结合行业特点制定。</w:t>
      </w:r>
    </w:p>
    <w:p w14:paraId="0EF621E8">
      <w:pPr>
        <w:spacing w:line="360" w:lineRule="auto"/>
        <w:ind w:firstLine="420" w:firstLineChars="200"/>
      </w:pPr>
      <w: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w:t>
      </w:r>
    </w:p>
    <w:p w14:paraId="01C5C612">
      <w:pPr>
        <w:spacing w:line="360" w:lineRule="auto"/>
      </w:pPr>
      <w:r>
        <w:t>和娱乐业等）。</w:t>
      </w:r>
    </w:p>
    <w:p w14:paraId="5EEFB419">
      <w:pPr>
        <w:spacing w:line="360" w:lineRule="auto"/>
        <w:ind w:firstLine="420" w:firstLineChars="200"/>
      </w:pPr>
      <w:r>
        <w:t>四、各行业划型标准为：</w:t>
      </w:r>
    </w:p>
    <w:p w14:paraId="788FE04A">
      <w:pPr>
        <w:spacing w:line="360" w:lineRule="auto"/>
        <w:ind w:firstLine="420" w:firstLineChars="200"/>
      </w:pPr>
      <w:r>
        <w:t>（一）农、林、牧、渔业。营业收入20000 万元以下的为中小微型企业。其中，营业收入500 万元及以上的为中型企业，营业收入50 万元及以上的为小型企业，营业收入50 万元以下的为微型企业。</w:t>
      </w:r>
    </w:p>
    <w:p w14:paraId="09858617">
      <w:pPr>
        <w:spacing w:line="360" w:lineRule="auto"/>
        <w:ind w:firstLine="420" w:firstLineChars="200"/>
      </w:pPr>
      <w:r>
        <w:t>（二）工业。从业人员1000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14:paraId="2EA4D292">
      <w:pPr>
        <w:spacing w:line="360" w:lineRule="auto"/>
        <w:ind w:firstLine="420" w:firstLineChars="200"/>
      </w:pPr>
      <w:r>
        <w:t>（三）建筑业。营业收入80000 万元以下或资产总额80000 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6DA91D50">
      <w:pPr>
        <w:spacing w:line="360" w:lineRule="auto"/>
        <w:ind w:firstLine="420" w:firstLineChars="200"/>
      </w:pPr>
      <w:r>
        <w:t>（四）批发业。从业人员200 人以下或营业收入40000 万元以下的为中小微型企业。其中，从业人员20 人及以上，且营业收入5000 万元及以上的为中型企业；从业人员5 人及以上，且营业收入1000 万元及以上的为小型企业；从业人员5 人以下或营业收入1000 万元以下的为微型企业。</w:t>
      </w:r>
    </w:p>
    <w:p w14:paraId="02D09E10">
      <w:pPr>
        <w:spacing w:line="360" w:lineRule="auto"/>
        <w:ind w:firstLine="420" w:firstLineChars="200"/>
      </w:pPr>
      <w:r>
        <w:t>（五）零售业。从业人员300 人以下或营业收入20000 万元以下的为中小微型企业。其中，从业人员50 人及以上，且营业收入500 万元及以上的为中型企业；从业人员10 人及以上，且营业收入100 万元及以上的为小型企业；从业人员10 人以下或营业收入100 万元以下的为微型企业。</w:t>
      </w:r>
    </w:p>
    <w:p w14:paraId="42ECBCCE">
      <w:pPr>
        <w:spacing w:line="360" w:lineRule="auto"/>
        <w:ind w:firstLine="420" w:firstLineChars="200"/>
      </w:pPr>
      <w:r>
        <w:t>（六）交通运输业。从业人员1000 人以下或营业收入30000 万元以下的为中小微型企业。其中，从业人员300 人及以上，且营业收入3000 万元及以上的为中型企业；从业人员20 人及以上，且营业收入200 万元及以上的为小型企业；从业人员20 人以下或营业收入200 万元以下的为微型企业。</w:t>
      </w:r>
    </w:p>
    <w:p w14:paraId="1B79AD12">
      <w:pPr>
        <w:spacing w:line="360" w:lineRule="auto"/>
        <w:ind w:firstLine="420" w:firstLineChars="200"/>
      </w:pPr>
      <w:r>
        <w:t>（七）仓储业。从业人员200 人以下或营业收入30000 万元以下的为中小微型企业。其中，从业人员100 人及以上，且营业收入1000 万元及以上的为中型企业；从业人员20 人及以上，且营业收入100 万元及以上的为小型企业；从业人员20 人以下或营业收入100 万元以下的为微型企业。</w:t>
      </w:r>
    </w:p>
    <w:p w14:paraId="325172DD">
      <w:pPr>
        <w:spacing w:line="360" w:lineRule="auto"/>
        <w:ind w:firstLine="420" w:firstLineChars="200"/>
      </w:pPr>
      <w:r>
        <w:t>（八）邮政业。从业人员1000 人以下或营业收入30000 万元以下的为中小微型企业。其中，从业人员300 人及以上，且营业收入2000 万元及以上的为中型企业；从业人员20 人及以上，且营业收入100 万元及以上的为小型企业；从业人员20 人以下或营业收入100 万元以下的为微型企业。</w:t>
      </w:r>
    </w:p>
    <w:p w14:paraId="48047A53">
      <w:pPr>
        <w:spacing w:line="360" w:lineRule="auto"/>
        <w:ind w:firstLine="420" w:firstLineChars="200"/>
      </w:pPr>
      <w:r>
        <w:t>（九）住宿业。从业人员300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1717E0BB">
      <w:pPr>
        <w:spacing w:line="360" w:lineRule="auto"/>
        <w:ind w:firstLine="420" w:firstLineChars="200"/>
      </w:pPr>
      <w:r>
        <w:t>（十）餐饮业。从业人员300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691540CA">
      <w:pPr>
        <w:spacing w:line="360" w:lineRule="auto"/>
        <w:ind w:firstLine="420" w:firstLineChars="200"/>
      </w:pPr>
      <w:r>
        <w:t>（十一）信息传输业。从业人员2000 人以下或营业收入100000 万元以下的为中小微型企业。其中，从业人员100 人及以上，且营业收入1000 万元及以上的为中型企业；从业人员10 人及以上，且营业收入100 万元及以上的为小型企业；从业人员10 人以下或营业收入100 万元以下的为微型企业。</w:t>
      </w:r>
    </w:p>
    <w:p w14:paraId="08A18851">
      <w:pPr>
        <w:spacing w:line="360" w:lineRule="auto"/>
        <w:ind w:firstLine="420" w:firstLineChars="200"/>
      </w:pPr>
      <w:r>
        <w:t>（十二）软件和信息技术服务业。从业人员300 人以下或营业收入10000万元以下的为中小微型企业。其中，从业人员100 人及以上，且营业收入1000万元及以上的为中型企业；从业人员10 人及以上，且营业收入50 万元及以上的为小型企业；从业人员10 人以下或营业收入50 万元以下的为微型企业。</w:t>
      </w:r>
    </w:p>
    <w:p w14:paraId="6CB83B43">
      <w:pPr>
        <w:spacing w:line="360" w:lineRule="auto"/>
        <w:ind w:firstLine="420" w:firstLineChars="200"/>
      </w:pPr>
      <w:r>
        <w:t>（十三）房地产开发经营。营业收入200000 万元以下或资产总额10000 万元以下的为中小微型企业。其中，营业收入1000 万元及以上，且资产总额5000万元及以上的为中型企业；营业收入100 万元及以上，且资产总额2000 万元及以上的为小型企业；营业收入100 万元以下或资产总额2000 万元以下的为微型企业。</w:t>
      </w:r>
    </w:p>
    <w:p w14:paraId="757AE849">
      <w:pPr>
        <w:spacing w:line="360" w:lineRule="auto"/>
        <w:ind w:firstLine="420" w:firstLineChars="200"/>
      </w:pPr>
      <w:r>
        <w:t>（十四）物业管理。从业人员1000 人以下或营业收入5000 万元以下的为中小微型企业。其中，从业人员300 人及以上，且营业收入1000 万元及以上的为中型企业；从业人员100 人及以上，且营业收入500 万元及以上的为小型企业；从业人员100 人以下或营业收入500 万元以下的为微型企业。</w:t>
      </w:r>
    </w:p>
    <w:p w14:paraId="6FED0598">
      <w:pPr>
        <w:spacing w:line="360" w:lineRule="auto"/>
        <w:ind w:firstLine="420" w:firstLineChars="200"/>
      </w:pPr>
      <w:r>
        <w:t>（十五）租赁和商务服务业。从业人员300 人以下或资产总额120000 万元以下的为中小微型企业。其中，从业人员100 人及以上，且资产总额8000 万元及以上的为中型企业；从业人员10 人及以上，且资产总额100 万元及以上的为小型企业；从业人员10 人以下或资产总额100 万元以下的为微型企业。</w:t>
      </w:r>
    </w:p>
    <w:p w14:paraId="72DEADF0">
      <w:pPr>
        <w:spacing w:line="360" w:lineRule="auto"/>
        <w:ind w:firstLine="420" w:firstLineChars="200"/>
      </w:pPr>
      <w:r>
        <w:t>（十六）其他未列明行业。从业人员300 人以下的为中小微型企业。其中，从业人员100 人及以上的为中型企业；从业人员10 人及以上的为小型企业；从业人员10 人以下的为微型企业。</w:t>
      </w:r>
    </w:p>
    <w:p w14:paraId="1CC9FCB4">
      <w:pPr>
        <w:spacing w:line="360" w:lineRule="auto"/>
        <w:ind w:firstLine="420" w:firstLineChars="200"/>
      </w:pPr>
      <w:r>
        <w:t>五、企业类型的划分以统计部门的统计数据为依据。</w:t>
      </w:r>
    </w:p>
    <w:p w14:paraId="7F55D3C3">
      <w:pPr>
        <w:spacing w:line="360" w:lineRule="auto"/>
        <w:ind w:firstLine="420" w:firstLineChars="200"/>
      </w:pPr>
      <w:r>
        <w:t>六、本规定适用于在中华人民共和国境内依法设立的各类所有制和各种组织形式的企业。个体工商户和本规定以外的行业，参照本规定进行划型。</w:t>
      </w:r>
    </w:p>
    <w:p w14:paraId="60AE86CC">
      <w:pPr>
        <w:spacing w:line="360" w:lineRule="auto"/>
        <w:ind w:firstLine="420" w:firstLineChars="200"/>
      </w:pPr>
      <w:r>
        <w:t>七、本规定的中型企业标准上限即为大型企业标准的下限，国家统计部门据此制定大中小微型企业的统计分类。国务院有关部门据此进行相关数据分析，不得制定与本规定不一致的企业划型标准。</w:t>
      </w:r>
    </w:p>
    <w:p w14:paraId="531AFA70">
      <w:pPr>
        <w:spacing w:line="360" w:lineRule="auto"/>
        <w:ind w:firstLine="420" w:firstLineChars="200"/>
      </w:pPr>
      <w:r>
        <w:t>八、本规定由工业和信息化部、国家统计局会同有关部门根据《国民经济行业分类》修订情况和企业发展变化情况适时修订。</w:t>
      </w:r>
    </w:p>
    <w:p w14:paraId="788138D8">
      <w:pPr>
        <w:spacing w:line="360" w:lineRule="auto"/>
        <w:ind w:firstLine="420" w:firstLineChars="200"/>
      </w:pPr>
      <w:r>
        <w:t>九、本规定由工业和信息化部、国家统计局会同有关部门负责解释。</w:t>
      </w:r>
    </w:p>
    <w:p w14:paraId="6EB929B2">
      <w:pPr>
        <w:spacing w:line="360" w:lineRule="auto"/>
        <w:ind w:firstLine="420" w:firstLineChars="200"/>
      </w:pPr>
      <w:r>
        <w:t>十、本规定自发布之日起执行，原国家经贸委、原国家计委、财政部和国家统计局2003 年颁布的《中小企业标准暂行规定》同时废止。</w:t>
      </w:r>
    </w:p>
    <w:p w14:paraId="39AF132E">
      <w:pPr>
        <w:spacing w:line="360" w:lineRule="auto"/>
        <w:ind w:firstLine="420" w:firstLineChars="200"/>
      </w:pPr>
    </w:p>
    <w:p w14:paraId="06BBA6EE">
      <w:r>
        <w:t>======================================================================</w:t>
      </w:r>
    </w:p>
    <w:p w14:paraId="01CA3616"/>
    <w:p w14:paraId="06C79A34">
      <w:pPr>
        <w:rPr>
          <w:rFonts w:hint="eastAsia"/>
        </w:rPr>
      </w:pPr>
    </w:p>
    <w:p w14:paraId="1EAA3482">
      <w:pPr>
        <w:pStyle w:val="2"/>
        <w:rPr>
          <w:rFonts w:hint="eastAsia"/>
        </w:rPr>
      </w:pPr>
    </w:p>
    <w:p w14:paraId="6FBB3FAD">
      <w:pPr>
        <w:pStyle w:val="43"/>
        <w:rPr>
          <w:rFonts w:hint="eastAsia"/>
        </w:rPr>
      </w:pPr>
    </w:p>
    <w:p w14:paraId="435C3E58">
      <w:pPr>
        <w:rPr>
          <w:rFonts w:hint="eastAsia"/>
        </w:rPr>
      </w:pPr>
    </w:p>
    <w:p w14:paraId="1A4EA55F">
      <w:pPr>
        <w:spacing w:line="540" w:lineRule="exact"/>
        <w:contextualSpacing/>
        <w:jc w:val="center"/>
        <w:outlineLvl w:val="1"/>
        <w:rPr>
          <w:rFonts w:hint="eastAsia" w:ascii="黑体" w:hAnsi="黑体" w:eastAsia="黑体" w:cs="黑体"/>
          <w:b/>
          <w:sz w:val="28"/>
          <w:szCs w:val="28"/>
        </w:rPr>
      </w:pPr>
      <w:r>
        <w:rPr>
          <w:rFonts w:hint="eastAsia" w:ascii="黑体" w:hAnsi="黑体" w:eastAsia="黑体" w:cs="黑体"/>
          <w:b/>
          <w:sz w:val="28"/>
          <w:szCs w:val="28"/>
          <w:lang w:val="en-US" w:eastAsia="zh-CN"/>
        </w:rPr>
        <w:t>三、</w:t>
      </w:r>
      <w:r>
        <w:rPr>
          <w:rFonts w:hint="eastAsia" w:ascii="黑体" w:hAnsi="黑体" w:eastAsia="黑体" w:cs="黑体"/>
          <w:b/>
          <w:sz w:val="28"/>
          <w:szCs w:val="28"/>
        </w:rPr>
        <w:t>政 采 贷</w:t>
      </w:r>
    </w:p>
    <w:p w14:paraId="6748001A">
      <w:pPr>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77A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0D4D61A5">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舟山市政府采购信用融资合作银行</w:t>
            </w:r>
          </w:p>
        </w:tc>
      </w:tr>
      <w:tr w14:paraId="11D6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565845BE">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银行名称</w:t>
            </w:r>
          </w:p>
        </w:tc>
        <w:tc>
          <w:tcPr>
            <w:tcW w:w="3975" w:type="dxa"/>
            <w:noWrap w:val="0"/>
            <w:vAlign w:val="center"/>
          </w:tcPr>
          <w:p w14:paraId="1FDE4C0F">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各银行介绍的产品特点</w:t>
            </w:r>
          </w:p>
        </w:tc>
        <w:tc>
          <w:tcPr>
            <w:tcW w:w="2220" w:type="dxa"/>
            <w:noWrap w:val="0"/>
            <w:vAlign w:val="center"/>
          </w:tcPr>
          <w:p w14:paraId="7BCD8FD3">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经办人</w:t>
            </w:r>
          </w:p>
        </w:tc>
        <w:tc>
          <w:tcPr>
            <w:tcW w:w="1908" w:type="dxa"/>
            <w:noWrap w:val="0"/>
            <w:vAlign w:val="center"/>
          </w:tcPr>
          <w:p w14:paraId="11B3D1D0">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联系方式</w:t>
            </w:r>
          </w:p>
        </w:tc>
      </w:tr>
      <w:tr w14:paraId="7428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1FDDA29">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中国工商银行股份有限公司舟山分行</w:t>
            </w:r>
          </w:p>
        </w:tc>
        <w:tc>
          <w:tcPr>
            <w:tcW w:w="3975" w:type="dxa"/>
            <w:noWrap w:val="0"/>
            <w:vAlign w:val="top"/>
          </w:tcPr>
          <w:p w14:paraId="6E0C669A">
            <w:pPr>
              <w:numPr>
                <w:ilvl w:val="0"/>
                <w:numId w:val="18"/>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融资额度高，融资金额最高可至订单金额70%，线上申请，随借随还。2.融资利率低，最低可至当期LPR利率。</w:t>
            </w:r>
          </w:p>
          <w:p w14:paraId="5F921288">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3.担保方式灵活，以政府采购合同进行融资，无需另外抵押。</w:t>
            </w:r>
          </w:p>
        </w:tc>
        <w:tc>
          <w:tcPr>
            <w:tcW w:w="2220" w:type="dxa"/>
            <w:noWrap w:val="0"/>
            <w:vAlign w:val="center"/>
          </w:tcPr>
          <w:p w14:paraId="5EF6A233">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柳超颖</w:t>
            </w:r>
          </w:p>
        </w:tc>
        <w:tc>
          <w:tcPr>
            <w:tcW w:w="1908" w:type="dxa"/>
            <w:noWrap w:val="0"/>
            <w:vAlign w:val="center"/>
          </w:tcPr>
          <w:p w14:paraId="315F1B1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0580-2166242, 15858076468</w:t>
            </w:r>
          </w:p>
        </w:tc>
      </w:tr>
      <w:tr w14:paraId="5653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03C3FDD0">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中国建设银行股份有限公司舟山分行</w:t>
            </w:r>
          </w:p>
        </w:tc>
        <w:tc>
          <w:tcPr>
            <w:tcW w:w="3975" w:type="dxa"/>
            <w:noWrap w:val="0"/>
            <w:vAlign w:val="top"/>
          </w:tcPr>
          <w:p w14:paraId="53449E4A">
            <w:pPr>
              <w:numPr>
                <w:ilvl w:val="0"/>
                <w:numId w:val="19"/>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快速便捷：全流程线上操作，通过浙江省政府采购网数据审核信用额度，建行供应链平台快速放款。</w:t>
            </w:r>
          </w:p>
          <w:p w14:paraId="342B36C7">
            <w:pPr>
              <w:numPr>
                <w:ilvl w:val="0"/>
                <w:numId w:val="19"/>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申请额度高：单笔融资额度最高可达政府采购合同金额的90%，单户额度最高可达3000万。</w:t>
            </w:r>
          </w:p>
          <w:p w14:paraId="05596F23">
            <w:pPr>
              <w:numPr>
                <w:ilvl w:val="0"/>
                <w:numId w:val="19"/>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无需额外抵押：以浙江省政府采购网备案公示的政府采购合同进行融资，无需额外抵押担保。</w:t>
            </w:r>
          </w:p>
          <w:p w14:paraId="2C5C7F04">
            <w:pPr>
              <w:numPr>
                <w:ilvl w:val="0"/>
                <w:numId w:val="19"/>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利率优惠：给予流动资金贷款最优惠利率。</w:t>
            </w:r>
          </w:p>
        </w:tc>
        <w:tc>
          <w:tcPr>
            <w:tcW w:w="2220" w:type="dxa"/>
            <w:noWrap w:val="0"/>
            <w:vAlign w:val="center"/>
          </w:tcPr>
          <w:p w14:paraId="13343754">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普陀片区：蔡妮妮</w:t>
            </w:r>
          </w:p>
          <w:p w14:paraId="66BEAE31">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定海片区：杨莹</w:t>
            </w:r>
          </w:p>
          <w:p w14:paraId="38B15310">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自贸区片区：方晓</w:t>
            </w:r>
          </w:p>
        </w:tc>
        <w:tc>
          <w:tcPr>
            <w:tcW w:w="1908" w:type="dxa"/>
            <w:noWrap w:val="0"/>
            <w:vAlign w:val="center"/>
          </w:tcPr>
          <w:p w14:paraId="14ADCDF7">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普陀片区：13957201791</w:t>
            </w:r>
          </w:p>
          <w:p w14:paraId="5625154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定海片区：13655803997</w:t>
            </w:r>
          </w:p>
          <w:p w14:paraId="5DF43305">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自贸区片区：13587086324</w:t>
            </w:r>
          </w:p>
        </w:tc>
      </w:tr>
      <w:tr w14:paraId="7D3B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61F9F7BE">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杭州银行股份有限公司舟山市分行</w:t>
            </w:r>
          </w:p>
        </w:tc>
        <w:tc>
          <w:tcPr>
            <w:tcW w:w="3975" w:type="dxa"/>
            <w:noWrap w:val="0"/>
            <w:vAlign w:val="top"/>
          </w:tcPr>
          <w:p w14:paraId="30459047">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“云采贷”是杭州银行为政府采购</w:t>
            </w:r>
            <w:r>
              <w:rPr>
                <w:rFonts w:hint="eastAsia" w:ascii="宋体" w:hAnsi="宋体" w:eastAsia="宋体" w:cs="宋体"/>
                <w:sz w:val="21"/>
                <w:szCs w:val="21"/>
                <w:lang w:eastAsia="zh-CN"/>
              </w:rPr>
              <w:t>投标人</w:t>
            </w:r>
            <w:r>
              <w:rPr>
                <w:rFonts w:hint="eastAsia" w:ascii="宋体" w:hAnsi="宋体" w:eastAsia="宋体" w:cs="宋体"/>
                <w:sz w:val="21"/>
                <w:szCs w:val="21"/>
              </w:rPr>
              <w:t>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0FAD5ADA">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方经理</w:t>
            </w:r>
          </w:p>
        </w:tc>
        <w:tc>
          <w:tcPr>
            <w:tcW w:w="1908" w:type="dxa"/>
            <w:noWrap w:val="0"/>
            <w:vAlign w:val="center"/>
          </w:tcPr>
          <w:p w14:paraId="55483088">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0580-2185201，18205800451</w:t>
            </w:r>
          </w:p>
        </w:tc>
      </w:tr>
      <w:tr w14:paraId="1101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57E7AC71">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招商银行股份有限公司浙江自贸试验区舟山分行</w:t>
            </w:r>
          </w:p>
        </w:tc>
        <w:tc>
          <w:tcPr>
            <w:tcW w:w="3975" w:type="dxa"/>
            <w:noWrap w:val="0"/>
            <w:vAlign w:val="top"/>
          </w:tcPr>
          <w:p w14:paraId="28424E24">
            <w:pPr>
              <w:spacing w:line="400" w:lineRule="exact"/>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w:t>
            </w:r>
            <w:r>
              <w:rPr>
                <w:rFonts w:hint="eastAsia" w:ascii="宋体" w:hAnsi="宋体" w:eastAsia="宋体" w:cs="宋体"/>
                <w:sz w:val="21"/>
                <w:szCs w:val="21"/>
                <w:lang w:eastAsia="zh-CN"/>
              </w:rPr>
              <w:t>投标人</w:t>
            </w:r>
            <w:r>
              <w:rPr>
                <w:rFonts w:hint="eastAsia" w:ascii="宋体" w:hAnsi="宋体" w:eastAsia="宋体" w:cs="宋体"/>
                <w:sz w:val="21"/>
                <w:szCs w:val="21"/>
              </w:rPr>
              <w:t>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1D46F921">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李玲</w:t>
            </w:r>
          </w:p>
        </w:tc>
        <w:tc>
          <w:tcPr>
            <w:tcW w:w="1908" w:type="dxa"/>
            <w:noWrap w:val="0"/>
            <w:vAlign w:val="center"/>
          </w:tcPr>
          <w:p w14:paraId="1FF2E7A2">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0580-2061710，13957227971</w:t>
            </w:r>
          </w:p>
        </w:tc>
      </w:tr>
      <w:tr w14:paraId="43F5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65F138DD">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温州银行股份有限公司舟山市分行</w:t>
            </w:r>
          </w:p>
        </w:tc>
        <w:tc>
          <w:tcPr>
            <w:tcW w:w="3975" w:type="dxa"/>
            <w:noWrap w:val="0"/>
            <w:vAlign w:val="top"/>
          </w:tcPr>
          <w:p w14:paraId="416033F2">
            <w:pPr>
              <w:numPr>
                <w:ilvl w:val="0"/>
                <w:numId w:val="20"/>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单户授信敞口最高不超过1000万元，且最高额度核定一般不超过借款人（含实际控制人控制的其他经营实体）最近13个月合计有效中标合同金额的70%。</w:t>
            </w:r>
          </w:p>
          <w:p w14:paraId="4CE7D712">
            <w:pPr>
              <w:numPr>
                <w:ilvl w:val="0"/>
                <w:numId w:val="20"/>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A91BC4C">
            <w:pPr>
              <w:numPr>
                <w:ilvl w:val="0"/>
                <w:numId w:val="20"/>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借款人中标采购人自行采购项目并向我行发起授信申请的，单笔业务授信敞口不超500万元，且不超过借款人中标通知书承载的中标金额或本次申请授信提供的采购合同的80%。</w:t>
            </w:r>
          </w:p>
          <w:p w14:paraId="2CCA71C6">
            <w:pPr>
              <w:numPr>
                <w:ilvl w:val="0"/>
                <w:numId w:val="20"/>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符合我行采购人资质的，且负债率不超75%，配合应收账款质押登记确认的，并可出具确认函，单笔借款额度可按不超过采购合同的90%办理。</w:t>
            </w:r>
          </w:p>
        </w:tc>
        <w:tc>
          <w:tcPr>
            <w:tcW w:w="2220" w:type="dxa"/>
            <w:noWrap w:val="0"/>
            <w:vAlign w:val="center"/>
          </w:tcPr>
          <w:p w14:paraId="0352FB33">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郑贤栋</w:t>
            </w:r>
          </w:p>
        </w:tc>
        <w:tc>
          <w:tcPr>
            <w:tcW w:w="1908" w:type="dxa"/>
            <w:noWrap w:val="0"/>
            <w:vAlign w:val="center"/>
          </w:tcPr>
          <w:p w14:paraId="23377361">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0580—8866086</w:t>
            </w:r>
          </w:p>
        </w:tc>
      </w:tr>
      <w:tr w14:paraId="401E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4DC1D9A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交通银行股份有限公司舟山分行</w:t>
            </w:r>
          </w:p>
        </w:tc>
        <w:tc>
          <w:tcPr>
            <w:tcW w:w="3975" w:type="dxa"/>
            <w:noWrap w:val="0"/>
            <w:vAlign w:val="top"/>
          </w:tcPr>
          <w:p w14:paraId="787AFFE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noWrap w:val="0"/>
            <w:vAlign w:val="center"/>
          </w:tcPr>
          <w:p w14:paraId="75D0D1EC">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赵争艳</w:t>
            </w:r>
          </w:p>
        </w:tc>
        <w:tc>
          <w:tcPr>
            <w:tcW w:w="1908" w:type="dxa"/>
            <w:noWrap w:val="0"/>
            <w:vAlign w:val="center"/>
          </w:tcPr>
          <w:p w14:paraId="282B18C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0580-2260728</w:t>
            </w:r>
          </w:p>
          <w:p w14:paraId="3974D106">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13758007280</w:t>
            </w:r>
          </w:p>
        </w:tc>
      </w:tr>
      <w:tr w14:paraId="5BC7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1056FCB">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中信银行股份有限公司舟山分行</w:t>
            </w:r>
          </w:p>
        </w:tc>
        <w:tc>
          <w:tcPr>
            <w:tcW w:w="3975" w:type="dxa"/>
            <w:noWrap w:val="0"/>
            <w:vAlign w:val="top"/>
          </w:tcPr>
          <w:p w14:paraId="0707C0FD">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32BDF6D4">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黄丽</w:t>
            </w:r>
          </w:p>
        </w:tc>
        <w:tc>
          <w:tcPr>
            <w:tcW w:w="1908" w:type="dxa"/>
            <w:noWrap w:val="0"/>
            <w:vAlign w:val="center"/>
          </w:tcPr>
          <w:p w14:paraId="057AA33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13905808032</w:t>
            </w:r>
          </w:p>
        </w:tc>
      </w:tr>
      <w:tr w14:paraId="6E4E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28672B4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泰隆银行舟山市分行</w:t>
            </w:r>
          </w:p>
        </w:tc>
        <w:tc>
          <w:tcPr>
            <w:tcW w:w="3975" w:type="dxa"/>
            <w:noWrap w:val="0"/>
            <w:vAlign w:val="top"/>
          </w:tcPr>
          <w:p w14:paraId="07EBC97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23DEF1E2">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胡亢宇</w:t>
            </w:r>
          </w:p>
        </w:tc>
        <w:tc>
          <w:tcPr>
            <w:tcW w:w="1908" w:type="dxa"/>
            <w:noWrap w:val="0"/>
            <w:vAlign w:val="center"/>
          </w:tcPr>
          <w:p w14:paraId="430E97B3">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17605868703</w:t>
            </w:r>
          </w:p>
        </w:tc>
      </w:tr>
      <w:tr w14:paraId="3E09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3389FBB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中国农业银行股份有限公司舟山分行</w:t>
            </w:r>
          </w:p>
        </w:tc>
        <w:tc>
          <w:tcPr>
            <w:tcW w:w="3975" w:type="dxa"/>
            <w:noWrap w:val="0"/>
            <w:vAlign w:val="top"/>
          </w:tcPr>
          <w:p w14:paraId="5F77C25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w:t>
            </w:r>
            <w:r>
              <w:rPr>
                <w:rFonts w:hint="eastAsia" w:ascii="宋体" w:hAnsi="宋体" w:eastAsia="宋体" w:cs="宋体"/>
                <w:sz w:val="21"/>
                <w:szCs w:val="21"/>
                <w:lang w:eastAsia="zh-CN"/>
              </w:rPr>
              <w:t>投标人</w:t>
            </w:r>
            <w:r>
              <w:rPr>
                <w:rFonts w:hint="eastAsia" w:ascii="宋体" w:hAnsi="宋体" w:eastAsia="宋体" w:cs="宋体"/>
                <w:sz w:val="21"/>
                <w:szCs w:val="21"/>
              </w:rPr>
              <w:t>法定代表人或实际控制人连带责任保证担保；应收账款形成后，信用方式用信需变更为应收账款质押担保。</w:t>
            </w:r>
          </w:p>
        </w:tc>
        <w:tc>
          <w:tcPr>
            <w:tcW w:w="2220" w:type="dxa"/>
            <w:noWrap w:val="0"/>
            <w:vAlign w:val="center"/>
          </w:tcPr>
          <w:p w14:paraId="3BDCE9FB">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苏华瞻</w:t>
            </w:r>
          </w:p>
        </w:tc>
        <w:tc>
          <w:tcPr>
            <w:tcW w:w="1908" w:type="dxa"/>
            <w:noWrap w:val="0"/>
            <w:vAlign w:val="center"/>
          </w:tcPr>
          <w:p w14:paraId="5B4A71EB">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13967228926</w:t>
            </w:r>
          </w:p>
        </w:tc>
      </w:tr>
      <w:tr w14:paraId="5BFE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F85E630">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中国邮政储蓄银行股份有限公司舟山市分行</w:t>
            </w:r>
          </w:p>
        </w:tc>
        <w:tc>
          <w:tcPr>
            <w:tcW w:w="3975" w:type="dxa"/>
            <w:noWrap w:val="0"/>
            <w:vAlign w:val="top"/>
          </w:tcPr>
          <w:p w14:paraId="4127B107">
            <w:pPr>
              <w:tabs>
                <w:tab w:val="left" w:pos="0"/>
              </w:tabs>
              <w:spacing w:line="400" w:lineRule="exact"/>
              <w:rPr>
                <w:rFonts w:hint="eastAsia" w:ascii="宋体" w:hAnsi="宋体" w:eastAsia="宋体" w:cs="宋体"/>
                <w:sz w:val="21"/>
                <w:szCs w:val="21"/>
              </w:rPr>
            </w:pPr>
            <w:r>
              <w:rPr>
                <w:rFonts w:hint="eastAsia" w:ascii="宋体" w:hAnsi="宋体" w:eastAsia="宋体" w:cs="宋体"/>
                <w:sz w:val="21"/>
                <w:szCs w:val="21"/>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14:paraId="0A41A509">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蒋志燕</w:t>
            </w:r>
          </w:p>
        </w:tc>
        <w:tc>
          <w:tcPr>
            <w:tcW w:w="1908" w:type="dxa"/>
            <w:noWrap w:val="0"/>
            <w:vAlign w:val="center"/>
          </w:tcPr>
          <w:p w14:paraId="3F18D77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13732527321</w:t>
            </w:r>
          </w:p>
        </w:tc>
      </w:tr>
    </w:tbl>
    <w:p w14:paraId="3A4013CF">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1. 一般步骤</w:t>
      </w:r>
    </w:p>
    <w:p w14:paraId="5EDFAE51">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先与银行对接，办理融资前期手续；</w:t>
      </w:r>
    </w:p>
    <w:p w14:paraId="34C85507">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成交后，凭成交通知书等材料，向相关合作银行发出融资申请；</w:t>
      </w:r>
    </w:p>
    <w:p w14:paraId="376AAD48">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（3）银行、</w:t>
      </w:r>
      <w:r>
        <w:rPr>
          <w:rFonts w:hint="eastAsia" w:ascii="宋体" w:hAnsi="宋体" w:eastAsia="宋体" w:cs="宋体"/>
          <w:sz w:val="21"/>
          <w:szCs w:val="21"/>
          <w:lang w:eastAsia="zh-CN"/>
        </w:rPr>
        <w:t>投标人</w:t>
      </w:r>
      <w:r>
        <w:rPr>
          <w:rFonts w:hint="eastAsia" w:ascii="宋体" w:hAnsi="宋体" w:eastAsia="宋体" w:cs="宋体"/>
          <w:sz w:val="21"/>
          <w:szCs w:val="21"/>
        </w:rPr>
        <w:t>线上办理审批、放贷事宜。</w:t>
      </w:r>
    </w:p>
    <w:p w14:paraId="41C58BFB">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2. 注意事项</w:t>
      </w:r>
    </w:p>
    <w:p w14:paraId="44A27EE8">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（1）成交</w:t>
      </w:r>
      <w:r>
        <w:rPr>
          <w:rFonts w:hint="eastAsia" w:ascii="宋体" w:hAnsi="宋体" w:eastAsia="宋体" w:cs="宋体"/>
          <w:sz w:val="21"/>
          <w:szCs w:val="21"/>
          <w:lang w:eastAsia="zh-CN"/>
        </w:rPr>
        <w:t>投标人</w:t>
      </w:r>
      <w:r>
        <w:rPr>
          <w:rFonts w:hint="eastAsia" w:ascii="宋体" w:hAnsi="宋体" w:eastAsia="宋体" w:cs="宋体"/>
          <w:sz w:val="21"/>
          <w:szCs w:val="21"/>
        </w:rPr>
        <w:t>需确保政府采购合同的收款账户与融资银行开户账户一致。</w:t>
      </w:r>
    </w:p>
    <w:p w14:paraId="4D9B1470">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（2）用于政府采购信用融资的政府采购合同，应当包含如下条款：“第   条：</w:t>
      </w:r>
    </w:p>
    <w:p w14:paraId="702634FC">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01B98E94">
      <w:pPr>
        <w:spacing w:line="540" w:lineRule="exact"/>
        <w:contextualSpacing/>
        <w:rPr>
          <w:rFonts w:hint="eastAsia" w:ascii="宋体" w:hAnsi="宋体" w:eastAsia="宋体" w:cs="宋体"/>
          <w:sz w:val="21"/>
          <w:szCs w:val="21"/>
        </w:rPr>
      </w:pPr>
    </w:p>
    <w:p w14:paraId="438E4EA6">
      <w:pPr>
        <w:rPr>
          <w:rFonts w:hint="eastAsia" w:ascii="宋体" w:hAnsi="宋体" w:eastAsia="宋体" w:cs="宋体"/>
          <w:sz w:val="21"/>
          <w:szCs w:val="21"/>
        </w:rPr>
      </w:pPr>
    </w:p>
    <w:p w14:paraId="238528FE">
      <w:pPr>
        <w:rPr>
          <w:rFonts w:hint="eastAsia" w:ascii="宋体" w:hAnsi="宋体" w:eastAsia="宋体" w:cs="宋体"/>
          <w:sz w:val="21"/>
          <w:szCs w:val="21"/>
        </w:rPr>
      </w:pPr>
    </w:p>
    <w:p w14:paraId="21EFF838">
      <w:pPr>
        <w:rPr>
          <w:rFonts w:ascii="仿宋_GB2312" w:eastAsia="仿宋_GB2312"/>
        </w:rPr>
      </w:pPr>
    </w:p>
    <w:p w14:paraId="07F8F194">
      <w:pPr>
        <w:rPr>
          <w:rFonts w:ascii="仿宋_GB2312" w:eastAsia="仿宋_GB2312"/>
        </w:rPr>
      </w:pPr>
    </w:p>
    <w:p w14:paraId="6F252D7C">
      <w:pPr>
        <w:rPr>
          <w:rFonts w:ascii="仿宋_GB2312" w:eastAsia="仿宋_GB2312"/>
        </w:rPr>
      </w:pPr>
    </w:p>
    <w:p w14:paraId="681EC20D">
      <w:pPr>
        <w:rPr>
          <w:rFonts w:ascii="仿宋_GB2312" w:eastAsia="仿宋_GB2312"/>
        </w:rPr>
      </w:pPr>
    </w:p>
    <w:p w14:paraId="7DB796C3">
      <w:pPr>
        <w:pStyle w:val="2"/>
        <w:rPr>
          <w:rFonts w:hint="eastAsia"/>
        </w:rPr>
      </w:pPr>
    </w:p>
    <w:sectPr>
      <w:footerReference r:id="rId17" w:type="even"/>
      <w:pgSz w:w="11906" w:h="16838"/>
      <w:pgMar w:top="1091"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微软雅黑"/>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Cambria Bold">
    <w:altName w:val="Cambria"/>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libri Bold">
    <w:altName w:val="Calibri"/>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6780">
    <w:pPr>
      <w:pStyle w:val="3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58EAB6">
                          <w:pPr>
                            <w:pStyle w:val="37"/>
                            <w:rPr>
                              <w:rFonts w:hint="eastAsia" w:ascii="黑体" w:hAnsi="黑体" w:eastAsia="黑体" w:cs="黑体"/>
                            </w:rPr>
                          </w:pPr>
                        </w:p>
                      </w:txbxContent>
                    </wps:txbx>
                    <wps:bodyPr vert="horz" wrap="none" lIns="0" tIns="0" rIns="0" bIns="0" anchor="t" anchorCtr="0" upright="0">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LW8ZvgAQAAwQMAAA4AAAAA&#10;AAAAAQAgAAAAHgEAAGRycy9lMm9Eb2MueG1sUEsFBgAAAAAGAAYAWQEAAHAFAAAAAA==&#10;">
              <v:fill on="f" focussize="0,0"/>
              <v:stroke on="f"/>
              <v:imagedata o:title=""/>
              <o:lock v:ext="edit" aspectratio="f"/>
              <v:textbox inset="0mm,0mm,0mm,0mm" style="mso-fit-shape-to-text:t;">
                <w:txbxContent>
                  <w:p w14:paraId="0158EAB6">
                    <w:pPr>
                      <w:pStyle w:val="37"/>
                      <w:rPr>
                        <w:rFonts w:hint="eastAsia" w:ascii="黑体" w:hAnsi="黑体" w:eastAsia="黑体" w:cs="黑体"/>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2A6C">
    <w:pPr>
      <w:pStyle w:val="37"/>
      <w:framePr w:wrap="around" w:vAnchor="text" w:hAnchor="margin" w:xAlign="outside" w:y="1"/>
      <w:rPr>
        <w:rStyle w:val="65"/>
      </w:rPr>
    </w:pPr>
    <w:r>
      <w:fldChar w:fldCharType="begin"/>
    </w:r>
    <w:r>
      <w:rPr>
        <w:rStyle w:val="65"/>
      </w:rPr>
      <w:instrText xml:space="preserve">PAGE  </w:instrText>
    </w:r>
    <w:r>
      <w:fldChar w:fldCharType="separate"/>
    </w:r>
    <w:r>
      <w:rPr>
        <w:rStyle w:val="65"/>
      </w:rPr>
      <w:t>55</w:t>
    </w:r>
    <w:r>
      <w:fldChar w:fldCharType="end"/>
    </w:r>
  </w:p>
  <w:p w14:paraId="70DBD39A">
    <w:pPr>
      <w:pStyle w:val="3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EE1E">
    <w:pPr>
      <w:pStyle w:val="37"/>
      <w:framePr w:wrap="around" w:vAnchor="text" w:hAnchor="margin" w:xAlign="outside" w:y="1"/>
      <w:rPr>
        <w:rStyle w:val="65"/>
      </w:rPr>
    </w:pPr>
    <w:r>
      <w:fldChar w:fldCharType="begin"/>
    </w:r>
    <w:r>
      <w:rPr>
        <w:rStyle w:val="65"/>
      </w:rPr>
      <w:instrText xml:space="preserve">PAGE  </w:instrText>
    </w:r>
    <w:r>
      <w:fldChar w:fldCharType="end"/>
    </w:r>
  </w:p>
  <w:p w14:paraId="5CE8FBFB">
    <w:pPr>
      <w:pStyle w:val="3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60278">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47A1D">
    <w:pPr>
      <w:pStyle w:val="3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6EEA51A">
                          <w:pPr>
                            <w:pStyle w:val="37"/>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309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Skknj6gEA&#10;AMoDAAAOAAAAAAAAAAEAIAAAAB4BAABkcnMvZTJvRG9jLnhtbFBLBQYAAAAABgAGAFkBAAB6BQAA&#10;AAA=&#10;">
              <v:fill on="f" focussize="0,0"/>
              <v:stroke on="f"/>
              <v:imagedata o:title=""/>
              <o:lock v:ext="edit" aspectratio="f"/>
              <v:textbox inset="0mm,0mm,0mm,0mm" style="mso-fit-shape-to-text:t;">
                <w:txbxContent>
                  <w:p w14:paraId="66EEA51A">
                    <w:pPr>
                      <w:pStyle w:val="37"/>
                    </w:pPr>
                    <w:r>
                      <w:fldChar w:fldCharType="begin"/>
                    </w:r>
                    <w:r>
                      <w:instrText xml:space="preserve"> PAGE  \* MERGEFORMAT </w:instrText>
                    </w:r>
                    <w:r>
                      <w:fldChar w:fldCharType="separate"/>
                    </w:r>
                    <w:r>
                      <w:t>0</w:t>
                    </w:r>
                    <w:r>
                      <w:fldChar w:fldCharType="end"/>
                    </w:r>
                  </w:p>
                </w:txbxContent>
              </v:textbox>
            </v:shape>
          </w:pict>
        </mc:Fallback>
      </mc:AlternateContent>
    </w:r>
  </w:p>
  <w:p w14:paraId="7C125F16">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A222">
    <w:r>
      <w:fldChar w:fldCharType="begin"/>
    </w:r>
    <w:r>
      <w:instrText xml:space="preserve">PAGE  </w:instrText>
    </w:r>
    <w:r>
      <w:fldChar w:fldCharType="end"/>
    </w:r>
  </w:p>
  <w:p w14:paraId="3954F4F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C003">
    <w:pPr>
      <w:pStyle w:val="37"/>
      <w:jc w:val="center"/>
      <w:rPr>
        <w:rFonts w:hint="eastAsia" w:eastAsia="黑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58E2CA6">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09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MJYucnpAQAA&#10;ygMAAA4AAAAAAAAAAQAgAAAAHgEAAGRycy9lMm9Eb2MueG1sUEsFBgAAAAAGAAYAWQEAAHkFAAAA&#10;AA==&#10;">
              <v:fill on="f" focussize="0,0"/>
              <v:stroke on="f"/>
              <v:imagedata o:title=""/>
              <o:lock v:ext="edit" aspectratio="f"/>
              <v:textbox inset="0mm,0mm,0mm,0mm" style="mso-fit-shape-to-text:t;">
                <w:txbxContent>
                  <w:p w14:paraId="158E2CA6">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48A4A">
    <w:pPr>
      <w:pStyle w:val="3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0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2317CF8">
                          <w:pPr>
                            <w:pStyle w:val="3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09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MwnRV6gEA&#10;AMoDAAAOAAAAAAAAAAEAIAAAAB4BAABkcnMvZTJvRG9jLnhtbFBLBQYAAAAABgAGAFkBAAB6BQAA&#10;AAA=&#10;">
              <v:fill on="f" focussize="0,0"/>
              <v:stroke on="f"/>
              <v:imagedata o:title=""/>
              <o:lock v:ext="edit" aspectratio="f"/>
              <v:textbox inset="0mm,0mm,0mm,0mm" style="mso-fit-shape-to-text:t;">
                <w:txbxContent>
                  <w:p w14:paraId="52317CF8">
                    <w:pPr>
                      <w:pStyle w:val="37"/>
                    </w:pPr>
                    <w:r>
                      <w:fldChar w:fldCharType="begin"/>
                    </w:r>
                    <w:r>
                      <w:instrText xml:space="preserve"> PAGE  \* MERGEFORMAT </w:instrText>
                    </w:r>
                    <w:r>
                      <w:fldChar w:fldCharType="separate"/>
                    </w:r>
                    <w:r>
                      <w:t>2</w:t>
                    </w:r>
                    <w:r>
                      <w:fldChar w:fldCharType="end"/>
                    </w:r>
                  </w:p>
                </w:txbxContent>
              </v:textbox>
            </v:shape>
          </w:pict>
        </mc:Fallback>
      </mc:AlternateContent>
    </w:r>
  </w:p>
  <w:p w14:paraId="6AC86ED6">
    <w:pPr>
      <w:pStyle w:val="3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8626D">
    <w:pPr>
      <w:pStyle w:val="37"/>
      <w:jc w:val="center"/>
      <w:rPr>
        <w:rFonts w:hint="eastAsia" w:eastAsia="黑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71FC3">
                          <w:pPr>
                            <w:pStyle w:val="3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08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gOI8LLAQAAnAMAAA4AAAAAAAAAAQAgAAAAHgEAAGRycy9lMm9E&#10;b2MueG1sUEsFBgAAAAAGAAYAWQEAAFsFAAAAAA==&#10;">
              <v:fill on="f" focussize="0,0"/>
              <v:stroke on="f"/>
              <v:imagedata o:title=""/>
              <o:lock v:ext="edit" aspectratio="f"/>
              <v:textbox inset="0mm,0mm,0mm,0mm" style="mso-fit-shape-to-text:t;">
                <w:txbxContent>
                  <w:p w14:paraId="12E71FC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21B">
    <w:pPr>
      <w:pStyle w:val="37"/>
      <w:ind w:right="360" w:firstLine="36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FEEC71B">
                          <w:pPr>
                            <w:pStyle w:val="37"/>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0">
                      <a:spAutoFit/>
                    </wps:bodyPr>
                  </wps:wsp>
                </a:graphicData>
              </a:graphic>
            </wp:anchor>
          </w:drawing>
        </mc:Choice>
        <mc:Fallback>
          <w:pict>
            <v:shape id="文本框 309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Ys1YnOsB&#10;AADKAwAADgAAAAAAAAABACAAAAAeAQAAZHJzL2Uyb0RvYy54bWxQSwUGAAAAAAYABgBZAQAAewUA&#10;AAAA&#10;">
              <v:fill on="f" focussize="0,0"/>
              <v:stroke on="f"/>
              <v:imagedata o:title=""/>
              <o:lock v:ext="edit" aspectratio="f"/>
              <v:textbox inset="0mm,0mm,0mm,0mm" style="mso-fit-shape-to-text:t;">
                <w:txbxContent>
                  <w:p w14:paraId="5FEEC71B">
                    <w:pPr>
                      <w:pStyle w:val="37"/>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-114935</wp:posOffset>
              </wp:positionV>
              <wp:extent cx="5235575" cy="6985"/>
              <wp:effectExtent l="0" t="0" r="0" b="0"/>
              <wp:wrapNone/>
              <wp:docPr id="2" name="直线 3081"/>
              <wp:cNvGraphicFramePr/>
              <a:graphic xmlns:a="http://schemas.openxmlformats.org/drawingml/2006/main">
                <a:graphicData uri="http://schemas.microsoft.com/office/word/2010/wordprocessingShape">
                  <wps:wsp>
                    <wps:cNvCnPr/>
                    <wps:spPr>
                      <a:xfrm flipV="1">
                        <a:off x="0" y="0"/>
                        <a:ext cx="523557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81" o:spid="_x0000_s1026" o:spt="20" style="position:absolute;left:0pt;flip:y;margin-left:1.15pt;margin-top:-9.05pt;height:0.55pt;width:412.25pt;z-index:251660288;mso-width-relative:page;mso-height-relative:page;" filled="f" stroked="t" coordsize="21600,21600" o:gfxdata="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Aspp1gAAAAkBAAAPAAAAAAAAAAEAIAAAACIAAABkcnMvZG93bnJldi54bWxQSwECFAAU&#10;AAAACACHTuJAgpGzN/MBAADrAwAADgAAAAAAAAABACAAAAAlAQAAZHJzL2Uyb0RvYy54bWxQSwUG&#10;AAAAAAYABgBZAQAAigUAAAAA&#10;">
              <v:fill on="f" focussize="0,0"/>
              <v:stroke color="#000000" joinstyle="round"/>
              <v:imagedata o:title=""/>
              <o:lock v:ext="edit" aspectratio="f"/>
            </v:line>
          </w:pict>
        </mc:Fallback>
      </mc:AlternateContent>
    </w:r>
    <w:r>
      <w:rPr>
        <w:rFonts w:hint="eastAsia"/>
      </w:rPr>
      <w:t xml:space="preserve">                                     </w:t>
    </w:r>
    <w:r>
      <w:rPr>
        <w:rFonts w:hint="eastAsia" w:ascii="黑体" w:hAnsi="黑体" w:eastAsia="黑体" w:cs="黑体"/>
        <w:sz w:val="18"/>
        <w:szCs w:val="18"/>
      </w:rPr>
      <w:t xml:space="preserve">          </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90420F8">
      <w:pPr>
        <w:pStyle w:val="45"/>
        <w:rPr>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1C53">
    <w:pPr>
      <w:pStyle w:val="3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岱山县2025年红火蚁疫情根除服务项目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1762D">
    <w:pPr>
      <w:pStyle w:val="3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岱山县2025年红火蚁疫情根除服务项目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CCA0">
    <w:pPr>
      <w:pStyle w:val="39"/>
      <w:jc w:val="right"/>
    </w:pPr>
    <w:r>
      <w:t></w:t>
    </w:r>
    <w:r>
      <w:rPr>
        <w:rFonts w:hint="eastAsia"/>
        <w:lang w:val="en-US" w:eastAsia="zh-CN"/>
      </w:rPr>
      <w:t xml:space="preserve">     </w:t>
    </w:r>
    <w:r>
      <w:rPr>
        <w:rFonts w:hint="eastAsia"/>
        <w:lang w:eastAsia="zh-CN"/>
      </w:rPr>
      <w:t>岱山县2025年红火蚁疫情根除服务项目</w:t>
    </w:r>
    <w:r>
      <w:t></w:t>
    </w:r>
  </w:p>
  <w:p w14:paraId="521F79F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A334">
    <w:pPr>
      <w:pStyle w:val="39"/>
      <w:jc w:val="both"/>
      <w:rPr>
        <w:rFonts w:hint="eastAsia"/>
        <w:lang w:val="en-US" w:eastAsia="zh-CN"/>
      </w:rPr>
    </w:pPr>
    <w:r>
      <w:rPr>
        <w:rFonts w:hint="eastAsia" w:ascii="宋体" w:hAnsi="宋体" w:cs="宋体"/>
        <w:kern w:val="0"/>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704EB"/>
    <w:multiLevelType w:val="singleLevel"/>
    <w:tmpl w:val="849704EB"/>
    <w:lvl w:ilvl="0" w:tentative="0">
      <w:start w:val="1"/>
      <w:numFmt w:val="decimal"/>
      <w:suff w:val="nothing"/>
      <w:lvlText w:val="%1、"/>
      <w:lvlJc w:val="left"/>
    </w:lvl>
  </w:abstractNum>
  <w:abstractNum w:abstractNumId="1">
    <w:nsid w:val="8E9972C4"/>
    <w:multiLevelType w:val="singleLevel"/>
    <w:tmpl w:val="8E9972C4"/>
    <w:lvl w:ilvl="0" w:tentative="0">
      <w:start w:val="1"/>
      <w:numFmt w:val="decimal"/>
      <w:suff w:val="nothing"/>
      <w:lvlText w:val="（%1）"/>
      <w:lvlJc w:val="left"/>
    </w:lvl>
  </w:abstractNum>
  <w:abstractNum w:abstractNumId="2">
    <w:nsid w:val="99847EE8"/>
    <w:multiLevelType w:val="singleLevel"/>
    <w:tmpl w:val="99847EE8"/>
    <w:lvl w:ilvl="0" w:tentative="0">
      <w:start w:val="1"/>
      <w:numFmt w:val="decimal"/>
      <w:suff w:val="nothing"/>
      <w:lvlText w:val="%1、"/>
      <w:lvlJc w:val="left"/>
    </w:lvl>
  </w:abstractNum>
  <w:abstractNum w:abstractNumId="3">
    <w:nsid w:val="9F539A1D"/>
    <w:multiLevelType w:val="singleLevel"/>
    <w:tmpl w:val="9F539A1D"/>
    <w:lvl w:ilvl="0" w:tentative="0">
      <w:start w:val="1"/>
      <w:numFmt w:val="decimal"/>
      <w:suff w:val="nothing"/>
      <w:lvlText w:val="%1、"/>
      <w:lvlJc w:val="left"/>
    </w:lvl>
  </w:abstractNum>
  <w:abstractNum w:abstractNumId="4">
    <w:nsid w:val="A14939C6"/>
    <w:multiLevelType w:val="singleLevel"/>
    <w:tmpl w:val="A14939C6"/>
    <w:lvl w:ilvl="0" w:tentative="0">
      <w:start w:val="1"/>
      <w:numFmt w:val="decimal"/>
      <w:suff w:val="nothing"/>
      <w:lvlText w:val="%1、"/>
      <w:lvlJc w:val="left"/>
    </w:lvl>
  </w:abstractNum>
  <w:abstractNum w:abstractNumId="5">
    <w:nsid w:val="D28AA3EA"/>
    <w:multiLevelType w:val="singleLevel"/>
    <w:tmpl w:val="D28AA3EA"/>
    <w:lvl w:ilvl="0" w:tentative="0">
      <w:start w:val="1"/>
      <w:numFmt w:val="decimal"/>
      <w:suff w:val="nothing"/>
      <w:lvlText w:val="%1、"/>
      <w:lvlJc w:val="left"/>
    </w:lvl>
  </w:abstractNum>
  <w:abstractNum w:abstractNumId="6">
    <w:nsid w:val="FFFFFF7E"/>
    <w:multiLevelType w:val="singleLevel"/>
    <w:tmpl w:val="FFFFFF7E"/>
    <w:lvl w:ilvl="0" w:tentative="0">
      <w:start w:val="1"/>
      <w:numFmt w:val="decimal"/>
      <w:pStyle w:val="636"/>
      <w:lvlText w:val="%1."/>
      <w:lvlJc w:val="left"/>
      <w:pPr>
        <w:tabs>
          <w:tab w:val="left" w:pos="1200"/>
        </w:tabs>
        <w:ind w:left="1200" w:hanging="360"/>
      </w:pPr>
    </w:lvl>
  </w:abstractNum>
  <w:abstractNum w:abstractNumId="7">
    <w:nsid w:val="09594361"/>
    <w:multiLevelType w:val="multilevel"/>
    <w:tmpl w:val="09594361"/>
    <w:lvl w:ilvl="0" w:tentative="0">
      <w:start w:val="1"/>
      <w:numFmt w:val="chineseCountingThousand"/>
      <w:pStyle w:val="667"/>
      <w:lvlText w:val="第%1章"/>
      <w:lvlJc w:val="left"/>
      <w:pPr>
        <w:ind w:left="0" w:firstLine="0"/>
      </w:pPr>
      <w:rPr>
        <w:rFonts w:hint="eastAsia" w:eastAsia="宋体"/>
        <w:b/>
        <w:sz w:val="36"/>
      </w:rPr>
    </w:lvl>
    <w:lvl w:ilvl="1" w:tentative="0">
      <w:start w:val="1"/>
      <w:numFmt w:val="decimal"/>
      <w:isLgl/>
      <w:lvlText w:val="%1.%2"/>
      <w:lvlJc w:val="left"/>
      <w:pPr>
        <w:ind w:left="142" w:firstLine="0"/>
      </w:pPr>
      <w:rPr>
        <w:rFonts w:hint="eastAsia" w:eastAsia="宋体"/>
        <w:b/>
        <w:sz w:val="32"/>
      </w:rPr>
    </w:lvl>
    <w:lvl w:ilvl="2" w:tentative="0">
      <w:start w:val="1"/>
      <w:numFmt w:val="decimal"/>
      <w:isLgl/>
      <w:lvlText w:val="%1.%2.%3"/>
      <w:lvlJc w:val="left"/>
      <w:pPr>
        <w:ind w:left="284" w:firstLine="0"/>
      </w:pPr>
      <w:rPr>
        <w:rFonts w:hint="eastAsia" w:eastAsia="宋体"/>
        <w:b/>
        <w:sz w:val="30"/>
      </w:rPr>
    </w:lvl>
    <w:lvl w:ilvl="3" w:tentative="0">
      <w:start w:val="1"/>
      <w:numFmt w:val="decimal"/>
      <w:isLgl/>
      <w:lvlText w:val="%1.%2.%3.%4"/>
      <w:lvlJc w:val="left"/>
      <w:pPr>
        <w:ind w:left="426" w:firstLine="0"/>
      </w:pPr>
      <w:rPr>
        <w:rFonts w:hint="eastAsia" w:eastAsia="宋体"/>
        <w:b/>
        <w:sz w:val="28"/>
      </w:rPr>
    </w:lvl>
    <w:lvl w:ilvl="4" w:tentative="0">
      <w:start w:val="1"/>
      <w:numFmt w:val="decimal"/>
      <w:isLgl/>
      <w:lvlText w:val="%1.%2.%3.%4.%5"/>
      <w:lvlJc w:val="left"/>
      <w:pPr>
        <w:ind w:left="568" w:firstLine="0"/>
      </w:pPr>
      <w:rPr>
        <w:rFonts w:hint="eastAsia" w:eastAsia="宋体"/>
        <w:b/>
        <w:sz w:val="24"/>
      </w:rPr>
    </w:lvl>
    <w:lvl w:ilvl="5" w:tentative="0">
      <w:start w:val="1"/>
      <w:numFmt w:val="decimal"/>
      <w:isLgl/>
      <w:lvlText w:val="%1.%2.%3.%4.%5.%6"/>
      <w:lvlJc w:val="left"/>
      <w:pPr>
        <w:ind w:left="710" w:firstLine="0"/>
      </w:pPr>
      <w:rPr>
        <w:rFonts w:hint="eastAsia" w:eastAsia="宋体"/>
        <w:b/>
        <w:sz w:val="24"/>
      </w:rPr>
    </w:lvl>
    <w:lvl w:ilvl="6" w:tentative="0">
      <w:start w:val="1"/>
      <w:numFmt w:val="decimal"/>
      <w:isLgl/>
      <w:lvlText w:val="%1.%2.%3.%4.%5.%6.%7"/>
      <w:lvlJc w:val="left"/>
      <w:pPr>
        <w:ind w:left="852" w:firstLine="0"/>
      </w:pPr>
      <w:rPr>
        <w:rFonts w:hint="eastAsia" w:eastAsia="宋体"/>
        <w:b/>
        <w:sz w:val="24"/>
      </w:rPr>
    </w:lvl>
    <w:lvl w:ilvl="7" w:tentative="0">
      <w:start w:val="1"/>
      <w:numFmt w:val="decimal"/>
      <w:pStyle w:val="568"/>
      <w:isLgl/>
      <w:lvlText w:val="%1.%2.%3.%4.%5.%6.%7.%8"/>
      <w:lvlJc w:val="left"/>
      <w:pPr>
        <w:ind w:left="994" w:firstLine="0"/>
      </w:pPr>
      <w:rPr>
        <w:rFonts w:hint="eastAsia" w:eastAsia="宋体"/>
        <w:b/>
        <w:sz w:val="24"/>
      </w:rPr>
    </w:lvl>
    <w:lvl w:ilvl="8" w:tentative="0">
      <w:start w:val="1"/>
      <w:numFmt w:val="decimal"/>
      <w:isLgl/>
      <w:lvlText w:val="%1.%2.%3.%4.%5.%6.%7.%8.%9"/>
      <w:lvlJc w:val="left"/>
      <w:pPr>
        <w:ind w:left="1136" w:firstLine="0"/>
      </w:pPr>
      <w:rPr>
        <w:rFonts w:hint="eastAsia" w:eastAsia="宋体"/>
        <w:b/>
        <w:sz w:val="24"/>
      </w:rPr>
    </w:lvl>
  </w:abstractNum>
  <w:abstractNum w:abstractNumId="8">
    <w:nsid w:val="09890BCC"/>
    <w:multiLevelType w:val="multilevel"/>
    <w:tmpl w:val="09890BCC"/>
    <w:lvl w:ilvl="0" w:tentative="0">
      <w:start w:val="1"/>
      <w:numFmt w:val="decimal"/>
      <w:pStyle w:val="527"/>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C34DE15"/>
    <w:multiLevelType w:val="singleLevel"/>
    <w:tmpl w:val="0C34DE15"/>
    <w:lvl w:ilvl="0" w:tentative="0">
      <w:start w:val="1"/>
      <w:numFmt w:val="decimal"/>
      <w:lvlText w:val="%1."/>
      <w:lvlJc w:val="left"/>
      <w:pPr>
        <w:tabs>
          <w:tab w:val="left" w:pos="312"/>
        </w:tabs>
      </w:pPr>
    </w:lvl>
  </w:abstractNum>
  <w:abstractNum w:abstractNumId="10">
    <w:nsid w:val="0DF9B108"/>
    <w:multiLevelType w:val="singleLevel"/>
    <w:tmpl w:val="0DF9B108"/>
    <w:lvl w:ilvl="0" w:tentative="0">
      <w:start w:val="1"/>
      <w:numFmt w:val="decimal"/>
      <w:suff w:val="nothing"/>
      <w:lvlText w:val="%1、"/>
      <w:lvlJc w:val="left"/>
      <w:rPr>
        <w:rFonts w:hint="default" w:ascii="宋体" w:hAnsi="宋体" w:eastAsia="宋体" w:cs="宋体"/>
        <w:sz w:val="21"/>
        <w:szCs w:val="21"/>
      </w:rPr>
    </w:lvl>
  </w:abstractNum>
  <w:abstractNum w:abstractNumId="11">
    <w:nsid w:val="0FBE0C12"/>
    <w:multiLevelType w:val="singleLevel"/>
    <w:tmpl w:val="0FBE0C12"/>
    <w:lvl w:ilvl="0" w:tentative="0">
      <w:start w:val="4"/>
      <w:numFmt w:val="decimal"/>
      <w:lvlText w:val="%1."/>
      <w:lvlJc w:val="left"/>
      <w:pPr>
        <w:tabs>
          <w:tab w:val="left" w:pos="312"/>
        </w:tabs>
      </w:pPr>
    </w:lvl>
  </w:abstractNum>
  <w:abstractNum w:abstractNumId="12">
    <w:nsid w:val="15851954"/>
    <w:multiLevelType w:val="singleLevel"/>
    <w:tmpl w:val="15851954"/>
    <w:lvl w:ilvl="0" w:tentative="0">
      <w:start w:val="1"/>
      <w:numFmt w:val="decimal"/>
      <w:suff w:val="nothing"/>
      <w:lvlText w:val="（%1）"/>
      <w:lvlJc w:val="left"/>
    </w:lvl>
  </w:abstractNum>
  <w:abstractNum w:abstractNumId="13">
    <w:nsid w:val="225A8346"/>
    <w:multiLevelType w:val="singleLevel"/>
    <w:tmpl w:val="225A8346"/>
    <w:lvl w:ilvl="0" w:tentative="0">
      <w:start w:val="1"/>
      <w:numFmt w:val="decimal"/>
      <w:lvlText w:val="%1."/>
      <w:lvlJc w:val="left"/>
      <w:pPr>
        <w:tabs>
          <w:tab w:val="left" w:pos="312"/>
        </w:tabs>
      </w:pPr>
    </w:lvl>
  </w:abstractNum>
  <w:abstractNum w:abstractNumId="14">
    <w:nsid w:val="2D2D8FB2"/>
    <w:multiLevelType w:val="singleLevel"/>
    <w:tmpl w:val="2D2D8FB2"/>
    <w:lvl w:ilvl="0" w:tentative="0">
      <w:start w:val="2"/>
      <w:numFmt w:val="decimal"/>
      <w:suff w:val="space"/>
      <w:lvlText w:val="%1."/>
      <w:lvlJc w:val="left"/>
    </w:lvl>
  </w:abstractNum>
  <w:abstractNum w:abstractNumId="15">
    <w:nsid w:val="4AB7E042"/>
    <w:multiLevelType w:val="singleLevel"/>
    <w:tmpl w:val="4AB7E042"/>
    <w:lvl w:ilvl="0" w:tentative="0">
      <w:start w:val="1"/>
      <w:numFmt w:val="decimal"/>
      <w:suff w:val="nothing"/>
      <w:lvlText w:val="%1、"/>
      <w:lvlJc w:val="left"/>
    </w:lvl>
  </w:abstractNum>
  <w:abstractNum w:abstractNumId="16">
    <w:nsid w:val="4DD4552D"/>
    <w:multiLevelType w:val="singleLevel"/>
    <w:tmpl w:val="4DD4552D"/>
    <w:lvl w:ilvl="0" w:tentative="0">
      <w:start w:val="1"/>
      <w:numFmt w:val="decimal"/>
      <w:lvlText w:val="%1."/>
      <w:lvlJc w:val="left"/>
      <w:pPr>
        <w:tabs>
          <w:tab w:val="left" w:pos="312"/>
        </w:tabs>
      </w:pPr>
    </w:lvl>
  </w:abstractNum>
  <w:abstractNum w:abstractNumId="17">
    <w:nsid w:val="59128272"/>
    <w:multiLevelType w:val="singleLevel"/>
    <w:tmpl w:val="59128272"/>
    <w:lvl w:ilvl="0" w:tentative="0">
      <w:start w:val="2"/>
      <w:numFmt w:val="chineseCounting"/>
      <w:suff w:val="nothing"/>
      <w:lvlText w:val="%1、"/>
      <w:lvlJc w:val="left"/>
      <w:rPr>
        <w:rFonts w:hint="eastAsia"/>
      </w:rPr>
    </w:lvl>
  </w:abstractNum>
  <w:abstractNum w:abstractNumId="18">
    <w:nsid w:val="710F0F7D"/>
    <w:multiLevelType w:val="multilevel"/>
    <w:tmpl w:val="710F0F7D"/>
    <w:lvl w:ilvl="0" w:tentative="0">
      <w:start w:val="1"/>
      <w:numFmt w:val="decimal"/>
      <w:pStyle w:val="750"/>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63060DB"/>
    <w:multiLevelType w:val="multilevel"/>
    <w:tmpl w:val="763060DB"/>
    <w:lvl w:ilvl="0" w:tentative="0">
      <w:start w:val="1"/>
      <w:numFmt w:val="japaneseCounting"/>
      <w:pStyle w:val="714"/>
      <w:lvlText w:val="第%1章"/>
      <w:lvlJc w:val="left"/>
      <w:pPr>
        <w:tabs>
          <w:tab w:val="left" w:pos="1440"/>
        </w:tabs>
        <w:ind w:left="1440" w:hanging="1275"/>
      </w:pPr>
      <w:rPr>
        <w:rFonts w:hint="eastAsia"/>
      </w:rPr>
    </w:lvl>
    <w:lvl w:ilvl="1" w:tentative="0">
      <w:start w:val="1"/>
      <w:numFmt w:val="japaneseCounting"/>
      <w:pStyle w:val="574"/>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8"/>
  </w:num>
  <w:num w:numId="2">
    <w:abstractNumId w:val="6"/>
  </w:num>
  <w:num w:numId="3">
    <w:abstractNumId w:val="7"/>
  </w:num>
  <w:num w:numId="4">
    <w:abstractNumId w:val="19"/>
  </w:num>
  <w:num w:numId="5">
    <w:abstractNumId w:val="18"/>
  </w:num>
  <w:num w:numId="6">
    <w:abstractNumId w:val="17"/>
  </w:num>
  <w:num w:numId="7">
    <w:abstractNumId w:val="12"/>
  </w:num>
  <w:num w:numId="8">
    <w:abstractNumId w:val="4"/>
  </w:num>
  <w:num w:numId="9">
    <w:abstractNumId w:val="0"/>
  </w:num>
  <w:num w:numId="10">
    <w:abstractNumId w:val="11"/>
  </w:num>
  <w:num w:numId="11">
    <w:abstractNumId w:val="2"/>
  </w:num>
  <w:num w:numId="12">
    <w:abstractNumId w:val="14"/>
  </w:num>
  <w:num w:numId="13">
    <w:abstractNumId w:val="10"/>
  </w:num>
  <w:num w:numId="14">
    <w:abstractNumId w:val="1"/>
  </w:num>
  <w:num w:numId="15">
    <w:abstractNumId w:val="5"/>
  </w:num>
  <w:num w:numId="16">
    <w:abstractNumId w:val="3"/>
  </w:num>
  <w:num w:numId="17">
    <w:abstractNumId w:val="15"/>
  </w:num>
  <w:num w:numId="18">
    <w:abstractNumId w:val="1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5"/>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MDBhZWJiNzgyNzc5Y2YwNjY2OTM4ZTUxZDJkNWYifQ=="/>
  </w:docVars>
  <w:rsids>
    <w:rsidRoot w:val="007869C4"/>
    <w:rsid w:val="00002463"/>
    <w:rsid w:val="00002E13"/>
    <w:rsid w:val="000052F1"/>
    <w:rsid w:val="00005DF3"/>
    <w:rsid w:val="0000629C"/>
    <w:rsid w:val="00006B3B"/>
    <w:rsid w:val="00006CFE"/>
    <w:rsid w:val="00007B8A"/>
    <w:rsid w:val="00010B77"/>
    <w:rsid w:val="000122C0"/>
    <w:rsid w:val="00015FA1"/>
    <w:rsid w:val="00016253"/>
    <w:rsid w:val="00016596"/>
    <w:rsid w:val="0002117F"/>
    <w:rsid w:val="0002144F"/>
    <w:rsid w:val="0002231F"/>
    <w:rsid w:val="00022CFB"/>
    <w:rsid w:val="00023ADD"/>
    <w:rsid w:val="00026AF1"/>
    <w:rsid w:val="00027A40"/>
    <w:rsid w:val="00027D2E"/>
    <w:rsid w:val="00036327"/>
    <w:rsid w:val="00037A8E"/>
    <w:rsid w:val="00041526"/>
    <w:rsid w:val="00041CDE"/>
    <w:rsid w:val="000458B2"/>
    <w:rsid w:val="0005105D"/>
    <w:rsid w:val="00053F3D"/>
    <w:rsid w:val="00055100"/>
    <w:rsid w:val="00055BE7"/>
    <w:rsid w:val="00062B9A"/>
    <w:rsid w:val="000640D3"/>
    <w:rsid w:val="000672FC"/>
    <w:rsid w:val="0007111C"/>
    <w:rsid w:val="000711AB"/>
    <w:rsid w:val="0008122F"/>
    <w:rsid w:val="000815DA"/>
    <w:rsid w:val="00081EA6"/>
    <w:rsid w:val="000831DD"/>
    <w:rsid w:val="0008413F"/>
    <w:rsid w:val="000879E7"/>
    <w:rsid w:val="00090720"/>
    <w:rsid w:val="00091E35"/>
    <w:rsid w:val="00092B17"/>
    <w:rsid w:val="000936FA"/>
    <w:rsid w:val="00095E55"/>
    <w:rsid w:val="0009688D"/>
    <w:rsid w:val="000A0191"/>
    <w:rsid w:val="000A3EA0"/>
    <w:rsid w:val="000A4040"/>
    <w:rsid w:val="000A449F"/>
    <w:rsid w:val="000A4BB6"/>
    <w:rsid w:val="000A7C26"/>
    <w:rsid w:val="000B015F"/>
    <w:rsid w:val="000B0379"/>
    <w:rsid w:val="000B613D"/>
    <w:rsid w:val="000B672A"/>
    <w:rsid w:val="000B7674"/>
    <w:rsid w:val="000B771B"/>
    <w:rsid w:val="000C0D78"/>
    <w:rsid w:val="000C15F4"/>
    <w:rsid w:val="000C1BCC"/>
    <w:rsid w:val="000C6205"/>
    <w:rsid w:val="000D3C2B"/>
    <w:rsid w:val="000D531A"/>
    <w:rsid w:val="000D59E2"/>
    <w:rsid w:val="000D72F1"/>
    <w:rsid w:val="000E00B8"/>
    <w:rsid w:val="000E0873"/>
    <w:rsid w:val="000E1188"/>
    <w:rsid w:val="000E26E1"/>
    <w:rsid w:val="000E2F8A"/>
    <w:rsid w:val="000E3386"/>
    <w:rsid w:val="000E4F7E"/>
    <w:rsid w:val="000E58AA"/>
    <w:rsid w:val="000F5F80"/>
    <w:rsid w:val="001026FC"/>
    <w:rsid w:val="00102E4E"/>
    <w:rsid w:val="001037E0"/>
    <w:rsid w:val="00103F53"/>
    <w:rsid w:val="00104210"/>
    <w:rsid w:val="00104566"/>
    <w:rsid w:val="0012237F"/>
    <w:rsid w:val="00123893"/>
    <w:rsid w:val="00126339"/>
    <w:rsid w:val="0012694E"/>
    <w:rsid w:val="00127469"/>
    <w:rsid w:val="001321E9"/>
    <w:rsid w:val="00135399"/>
    <w:rsid w:val="00135CA6"/>
    <w:rsid w:val="00136364"/>
    <w:rsid w:val="0014056B"/>
    <w:rsid w:val="001420F8"/>
    <w:rsid w:val="00144EB7"/>
    <w:rsid w:val="00146D00"/>
    <w:rsid w:val="00150BE3"/>
    <w:rsid w:val="00150DD9"/>
    <w:rsid w:val="00150F69"/>
    <w:rsid w:val="001514AC"/>
    <w:rsid w:val="001516D9"/>
    <w:rsid w:val="001531FD"/>
    <w:rsid w:val="001550AE"/>
    <w:rsid w:val="00156DD4"/>
    <w:rsid w:val="0015764D"/>
    <w:rsid w:val="0016026D"/>
    <w:rsid w:val="00163185"/>
    <w:rsid w:val="00164CB0"/>
    <w:rsid w:val="00165F80"/>
    <w:rsid w:val="00170085"/>
    <w:rsid w:val="00174DC8"/>
    <w:rsid w:val="0018204B"/>
    <w:rsid w:val="001826A6"/>
    <w:rsid w:val="00183415"/>
    <w:rsid w:val="0018416C"/>
    <w:rsid w:val="00184563"/>
    <w:rsid w:val="00190713"/>
    <w:rsid w:val="00190B73"/>
    <w:rsid w:val="00190FBF"/>
    <w:rsid w:val="00192F17"/>
    <w:rsid w:val="001930F3"/>
    <w:rsid w:val="00193F4F"/>
    <w:rsid w:val="00196431"/>
    <w:rsid w:val="001A3A25"/>
    <w:rsid w:val="001A453C"/>
    <w:rsid w:val="001A4E1D"/>
    <w:rsid w:val="001A562A"/>
    <w:rsid w:val="001A680B"/>
    <w:rsid w:val="001B0009"/>
    <w:rsid w:val="001B0E0B"/>
    <w:rsid w:val="001B23EE"/>
    <w:rsid w:val="001B336D"/>
    <w:rsid w:val="001B5A41"/>
    <w:rsid w:val="001B7257"/>
    <w:rsid w:val="001B74F4"/>
    <w:rsid w:val="001B7E48"/>
    <w:rsid w:val="001C1C05"/>
    <w:rsid w:val="001C2537"/>
    <w:rsid w:val="001C3456"/>
    <w:rsid w:val="001C4CD5"/>
    <w:rsid w:val="001C4E67"/>
    <w:rsid w:val="001C6BFF"/>
    <w:rsid w:val="001C79D4"/>
    <w:rsid w:val="001C7FB4"/>
    <w:rsid w:val="001D23C2"/>
    <w:rsid w:val="001D25AB"/>
    <w:rsid w:val="001D4051"/>
    <w:rsid w:val="001D4261"/>
    <w:rsid w:val="001D5F5A"/>
    <w:rsid w:val="001D6BA4"/>
    <w:rsid w:val="001D7560"/>
    <w:rsid w:val="001E0483"/>
    <w:rsid w:val="001E254B"/>
    <w:rsid w:val="001E5104"/>
    <w:rsid w:val="001E61C1"/>
    <w:rsid w:val="001E67E1"/>
    <w:rsid w:val="001E7AAA"/>
    <w:rsid w:val="001F09E0"/>
    <w:rsid w:val="001F1DBD"/>
    <w:rsid w:val="001F4939"/>
    <w:rsid w:val="001F6053"/>
    <w:rsid w:val="002006E7"/>
    <w:rsid w:val="002019FF"/>
    <w:rsid w:val="002026AA"/>
    <w:rsid w:val="00203F13"/>
    <w:rsid w:val="0020534F"/>
    <w:rsid w:val="00205B10"/>
    <w:rsid w:val="00205CFD"/>
    <w:rsid w:val="002064AF"/>
    <w:rsid w:val="002110B3"/>
    <w:rsid w:val="00212555"/>
    <w:rsid w:val="00213B90"/>
    <w:rsid w:val="00214A9A"/>
    <w:rsid w:val="002239A1"/>
    <w:rsid w:val="00224ADC"/>
    <w:rsid w:val="00227201"/>
    <w:rsid w:val="002304AB"/>
    <w:rsid w:val="0023260E"/>
    <w:rsid w:val="00232D84"/>
    <w:rsid w:val="002336E0"/>
    <w:rsid w:val="00234CA0"/>
    <w:rsid w:val="00235BFF"/>
    <w:rsid w:val="00236F8A"/>
    <w:rsid w:val="0023767D"/>
    <w:rsid w:val="002413D6"/>
    <w:rsid w:val="0024378A"/>
    <w:rsid w:val="0024425D"/>
    <w:rsid w:val="00244A96"/>
    <w:rsid w:val="00246362"/>
    <w:rsid w:val="002471FF"/>
    <w:rsid w:val="00250620"/>
    <w:rsid w:val="002542B4"/>
    <w:rsid w:val="002548CC"/>
    <w:rsid w:val="00254F87"/>
    <w:rsid w:val="00256236"/>
    <w:rsid w:val="002629CC"/>
    <w:rsid w:val="00262AE2"/>
    <w:rsid w:val="0026506E"/>
    <w:rsid w:val="00265D81"/>
    <w:rsid w:val="00266E01"/>
    <w:rsid w:val="00270A20"/>
    <w:rsid w:val="00271DE4"/>
    <w:rsid w:val="0027443A"/>
    <w:rsid w:val="002809B6"/>
    <w:rsid w:val="00281A7D"/>
    <w:rsid w:val="00281B40"/>
    <w:rsid w:val="00282E32"/>
    <w:rsid w:val="002860A5"/>
    <w:rsid w:val="002865D9"/>
    <w:rsid w:val="002866C9"/>
    <w:rsid w:val="00287E26"/>
    <w:rsid w:val="00295643"/>
    <w:rsid w:val="00295C6D"/>
    <w:rsid w:val="00297F1A"/>
    <w:rsid w:val="002A115F"/>
    <w:rsid w:val="002A3FF0"/>
    <w:rsid w:val="002A4848"/>
    <w:rsid w:val="002A5B7C"/>
    <w:rsid w:val="002B020E"/>
    <w:rsid w:val="002B1540"/>
    <w:rsid w:val="002B4132"/>
    <w:rsid w:val="002B43F6"/>
    <w:rsid w:val="002B4A7A"/>
    <w:rsid w:val="002B66D2"/>
    <w:rsid w:val="002B6BC9"/>
    <w:rsid w:val="002C07EB"/>
    <w:rsid w:val="002C3279"/>
    <w:rsid w:val="002C41AD"/>
    <w:rsid w:val="002C4AA7"/>
    <w:rsid w:val="002C6297"/>
    <w:rsid w:val="002C6AA5"/>
    <w:rsid w:val="002D4834"/>
    <w:rsid w:val="002D4B8C"/>
    <w:rsid w:val="002E06F0"/>
    <w:rsid w:val="002E0AB0"/>
    <w:rsid w:val="002E125C"/>
    <w:rsid w:val="002E1B49"/>
    <w:rsid w:val="002E309B"/>
    <w:rsid w:val="002E3F85"/>
    <w:rsid w:val="002E4523"/>
    <w:rsid w:val="002E4C2E"/>
    <w:rsid w:val="002E6019"/>
    <w:rsid w:val="002E66BE"/>
    <w:rsid w:val="002E6AE7"/>
    <w:rsid w:val="002F0EF7"/>
    <w:rsid w:val="002F14B1"/>
    <w:rsid w:val="002F1B6F"/>
    <w:rsid w:val="002F3A7C"/>
    <w:rsid w:val="002F63F4"/>
    <w:rsid w:val="003006F7"/>
    <w:rsid w:val="003020CF"/>
    <w:rsid w:val="00302F75"/>
    <w:rsid w:val="003051BC"/>
    <w:rsid w:val="00306591"/>
    <w:rsid w:val="003067F7"/>
    <w:rsid w:val="00306A55"/>
    <w:rsid w:val="00306D07"/>
    <w:rsid w:val="00307A95"/>
    <w:rsid w:val="0031397C"/>
    <w:rsid w:val="003159CE"/>
    <w:rsid w:val="003162F7"/>
    <w:rsid w:val="00320174"/>
    <w:rsid w:val="003202E2"/>
    <w:rsid w:val="00321AC4"/>
    <w:rsid w:val="0032347A"/>
    <w:rsid w:val="0032463F"/>
    <w:rsid w:val="00327E7A"/>
    <w:rsid w:val="003320D8"/>
    <w:rsid w:val="003349A1"/>
    <w:rsid w:val="00337799"/>
    <w:rsid w:val="00341119"/>
    <w:rsid w:val="00341BC6"/>
    <w:rsid w:val="00342003"/>
    <w:rsid w:val="00342C6D"/>
    <w:rsid w:val="00342CE4"/>
    <w:rsid w:val="00346F1B"/>
    <w:rsid w:val="00347354"/>
    <w:rsid w:val="0035418C"/>
    <w:rsid w:val="003560C4"/>
    <w:rsid w:val="003604A5"/>
    <w:rsid w:val="00361254"/>
    <w:rsid w:val="00362014"/>
    <w:rsid w:val="00364626"/>
    <w:rsid w:val="003672C7"/>
    <w:rsid w:val="0037056C"/>
    <w:rsid w:val="003708EE"/>
    <w:rsid w:val="003737C6"/>
    <w:rsid w:val="0037514D"/>
    <w:rsid w:val="00375525"/>
    <w:rsid w:val="003757E4"/>
    <w:rsid w:val="00375C75"/>
    <w:rsid w:val="00376EED"/>
    <w:rsid w:val="00380626"/>
    <w:rsid w:val="00380B7B"/>
    <w:rsid w:val="00381C78"/>
    <w:rsid w:val="00384A29"/>
    <w:rsid w:val="00391872"/>
    <w:rsid w:val="00392E68"/>
    <w:rsid w:val="00394306"/>
    <w:rsid w:val="003A196E"/>
    <w:rsid w:val="003A2371"/>
    <w:rsid w:val="003A5E49"/>
    <w:rsid w:val="003A7F81"/>
    <w:rsid w:val="003B032A"/>
    <w:rsid w:val="003B082F"/>
    <w:rsid w:val="003B4189"/>
    <w:rsid w:val="003B58B0"/>
    <w:rsid w:val="003B6481"/>
    <w:rsid w:val="003B6A47"/>
    <w:rsid w:val="003B7D76"/>
    <w:rsid w:val="003C2784"/>
    <w:rsid w:val="003C2823"/>
    <w:rsid w:val="003C60D1"/>
    <w:rsid w:val="003C6F76"/>
    <w:rsid w:val="003D1275"/>
    <w:rsid w:val="003D3872"/>
    <w:rsid w:val="003D38AE"/>
    <w:rsid w:val="003D3C0C"/>
    <w:rsid w:val="003D5482"/>
    <w:rsid w:val="003D7315"/>
    <w:rsid w:val="003E069B"/>
    <w:rsid w:val="003E07E7"/>
    <w:rsid w:val="003E0FB0"/>
    <w:rsid w:val="003E1D3B"/>
    <w:rsid w:val="003E46CA"/>
    <w:rsid w:val="003E5087"/>
    <w:rsid w:val="003E530C"/>
    <w:rsid w:val="003E6E88"/>
    <w:rsid w:val="003F49DA"/>
    <w:rsid w:val="003F6127"/>
    <w:rsid w:val="003F691C"/>
    <w:rsid w:val="003F6A97"/>
    <w:rsid w:val="003F7E24"/>
    <w:rsid w:val="0040021B"/>
    <w:rsid w:val="00400F7A"/>
    <w:rsid w:val="004038BE"/>
    <w:rsid w:val="00404B79"/>
    <w:rsid w:val="004051E0"/>
    <w:rsid w:val="00405BB0"/>
    <w:rsid w:val="00406260"/>
    <w:rsid w:val="00406695"/>
    <w:rsid w:val="00406869"/>
    <w:rsid w:val="00413FD4"/>
    <w:rsid w:val="00414442"/>
    <w:rsid w:val="0041502D"/>
    <w:rsid w:val="004154BA"/>
    <w:rsid w:val="004169F7"/>
    <w:rsid w:val="0041726D"/>
    <w:rsid w:val="004209A2"/>
    <w:rsid w:val="00423E05"/>
    <w:rsid w:val="0042651A"/>
    <w:rsid w:val="004279E5"/>
    <w:rsid w:val="00431135"/>
    <w:rsid w:val="00435B7F"/>
    <w:rsid w:val="0044306A"/>
    <w:rsid w:val="0044409F"/>
    <w:rsid w:val="00444300"/>
    <w:rsid w:val="00445FB4"/>
    <w:rsid w:val="00446244"/>
    <w:rsid w:val="004500F8"/>
    <w:rsid w:val="004509AF"/>
    <w:rsid w:val="00451DE8"/>
    <w:rsid w:val="00454A8C"/>
    <w:rsid w:val="0045593D"/>
    <w:rsid w:val="0045661F"/>
    <w:rsid w:val="004577C3"/>
    <w:rsid w:val="00462353"/>
    <w:rsid w:val="004626D5"/>
    <w:rsid w:val="00462F08"/>
    <w:rsid w:val="004632A8"/>
    <w:rsid w:val="00466C97"/>
    <w:rsid w:val="004677C9"/>
    <w:rsid w:val="004740A9"/>
    <w:rsid w:val="00474B91"/>
    <w:rsid w:val="00475C65"/>
    <w:rsid w:val="00477616"/>
    <w:rsid w:val="0048350E"/>
    <w:rsid w:val="00483612"/>
    <w:rsid w:val="00483F5E"/>
    <w:rsid w:val="00485307"/>
    <w:rsid w:val="0049114A"/>
    <w:rsid w:val="00492279"/>
    <w:rsid w:val="004928E2"/>
    <w:rsid w:val="00493686"/>
    <w:rsid w:val="004942B4"/>
    <w:rsid w:val="004966FF"/>
    <w:rsid w:val="004A0B8D"/>
    <w:rsid w:val="004A1ED2"/>
    <w:rsid w:val="004A727B"/>
    <w:rsid w:val="004A7D2B"/>
    <w:rsid w:val="004A7D7A"/>
    <w:rsid w:val="004B2C6E"/>
    <w:rsid w:val="004B4D52"/>
    <w:rsid w:val="004B54C0"/>
    <w:rsid w:val="004B5DDC"/>
    <w:rsid w:val="004B6CED"/>
    <w:rsid w:val="004B7988"/>
    <w:rsid w:val="004C0815"/>
    <w:rsid w:val="004C1C8F"/>
    <w:rsid w:val="004C3FFE"/>
    <w:rsid w:val="004C69E2"/>
    <w:rsid w:val="004C7FAD"/>
    <w:rsid w:val="004D010E"/>
    <w:rsid w:val="004D2672"/>
    <w:rsid w:val="004D33BF"/>
    <w:rsid w:val="004D38C5"/>
    <w:rsid w:val="004D76AF"/>
    <w:rsid w:val="004D7C45"/>
    <w:rsid w:val="004E1B8E"/>
    <w:rsid w:val="004E1EB4"/>
    <w:rsid w:val="004E4887"/>
    <w:rsid w:val="004E6F73"/>
    <w:rsid w:val="004F08C5"/>
    <w:rsid w:val="004F08CA"/>
    <w:rsid w:val="004F158B"/>
    <w:rsid w:val="004F348C"/>
    <w:rsid w:val="004F4126"/>
    <w:rsid w:val="0050063C"/>
    <w:rsid w:val="0050148C"/>
    <w:rsid w:val="005029C8"/>
    <w:rsid w:val="00504912"/>
    <w:rsid w:val="005064FE"/>
    <w:rsid w:val="00506AFB"/>
    <w:rsid w:val="00510107"/>
    <w:rsid w:val="005109FF"/>
    <w:rsid w:val="00510D12"/>
    <w:rsid w:val="00513A1B"/>
    <w:rsid w:val="00514E89"/>
    <w:rsid w:val="005200E6"/>
    <w:rsid w:val="005208FF"/>
    <w:rsid w:val="0052384A"/>
    <w:rsid w:val="005243D3"/>
    <w:rsid w:val="00526637"/>
    <w:rsid w:val="00526FE2"/>
    <w:rsid w:val="00530EBF"/>
    <w:rsid w:val="005325F3"/>
    <w:rsid w:val="0053338D"/>
    <w:rsid w:val="005337D5"/>
    <w:rsid w:val="00534967"/>
    <w:rsid w:val="00540ECC"/>
    <w:rsid w:val="005453BF"/>
    <w:rsid w:val="005521F8"/>
    <w:rsid w:val="0055240D"/>
    <w:rsid w:val="005533DA"/>
    <w:rsid w:val="005537D1"/>
    <w:rsid w:val="00556ADF"/>
    <w:rsid w:val="00556FB2"/>
    <w:rsid w:val="00557286"/>
    <w:rsid w:val="005577F2"/>
    <w:rsid w:val="00562F06"/>
    <w:rsid w:val="005632F8"/>
    <w:rsid w:val="0056602B"/>
    <w:rsid w:val="00573AD1"/>
    <w:rsid w:val="00574251"/>
    <w:rsid w:val="00575541"/>
    <w:rsid w:val="005755CD"/>
    <w:rsid w:val="005760F5"/>
    <w:rsid w:val="0057748C"/>
    <w:rsid w:val="00581749"/>
    <w:rsid w:val="00581F19"/>
    <w:rsid w:val="0058248A"/>
    <w:rsid w:val="00583C4B"/>
    <w:rsid w:val="00585968"/>
    <w:rsid w:val="00587D20"/>
    <w:rsid w:val="005903C1"/>
    <w:rsid w:val="005910C8"/>
    <w:rsid w:val="00591525"/>
    <w:rsid w:val="00591FF5"/>
    <w:rsid w:val="00592A5F"/>
    <w:rsid w:val="005955F4"/>
    <w:rsid w:val="00596A0E"/>
    <w:rsid w:val="00596FFE"/>
    <w:rsid w:val="005970FC"/>
    <w:rsid w:val="005A164C"/>
    <w:rsid w:val="005A1A86"/>
    <w:rsid w:val="005A40AF"/>
    <w:rsid w:val="005A53AA"/>
    <w:rsid w:val="005B0947"/>
    <w:rsid w:val="005B2256"/>
    <w:rsid w:val="005B404F"/>
    <w:rsid w:val="005B40A6"/>
    <w:rsid w:val="005B4321"/>
    <w:rsid w:val="005B56C3"/>
    <w:rsid w:val="005B6BDF"/>
    <w:rsid w:val="005C3171"/>
    <w:rsid w:val="005C3B95"/>
    <w:rsid w:val="005C43C6"/>
    <w:rsid w:val="005C777A"/>
    <w:rsid w:val="005D01FF"/>
    <w:rsid w:val="005D109C"/>
    <w:rsid w:val="005D2886"/>
    <w:rsid w:val="005D45F3"/>
    <w:rsid w:val="005D63E4"/>
    <w:rsid w:val="005D6FEB"/>
    <w:rsid w:val="005D7C33"/>
    <w:rsid w:val="005E0537"/>
    <w:rsid w:val="005E0B18"/>
    <w:rsid w:val="005E1249"/>
    <w:rsid w:val="005E244C"/>
    <w:rsid w:val="005E2749"/>
    <w:rsid w:val="005E381A"/>
    <w:rsid w:val="005E3D03"/>
    <w:rsid w:val="005E4E27"/>
    <w:rsid w:val="005E713E"/>
    <w:rsid w:val="005E7C3A"/>
    <w:rsid w:val="005F01CE"/>
    <w:rsid w:val="005F2BFC"/>
    <w:rsid w:val="005F3359"/>
    <w:rsid w:val="005F40E3"/>
    <w:rsid w:val="005F6918"/>
    <w:rsid w:val="00600EBD"/>
    <w:rsid w:val="00601A0C"/>
    <w:rsid w:val="00602568"/>
    <w:rsid w:val="006057A3"/>
    <w:rsid w:val="00607597"/>
    <w:rsid w:val="00607FF8"/>
    <w:rsid w:val="006106D6"/>
    <w:rsid w:val="006108E0"/>
    <w:rsid w:val="006113C2"/>
    <w:rsid w:val="00612FF6"/>
    <w:rsid w:val="006138B3"/>
    <w:rsid w:val="00616544"/>
    <w:rsid w:val="00617907"/>
    <w:rsid w:val="00620A17"/>
    <w:rsid w:val="00621102"/>
    <w:rsid w:val="006218FF"/>
    <w:rsid w:val="00622CCE"/>
    <w:rsid w:val="00622EC8"/>
    <w:rsid w:val="00623FD6"/>
    <w:rsid w:val="00625A83"/>
    <w:rsid w:val="00625BBE"/>
    <w:rsid w:val="00627417"/>
    <w:rsid w:val="006336A7"/>
    <w:rsid w:val="0063793A"/>
    <w:rsid w:val="006424F1"/>
    <w:rsid w:val="00643150"/>
    <w:rsid w:val="0065094F"/>
    <w:rsid w:val="00651D42"/>
    <w:rsid w:val="00654297"/>
    <w:rsid w:val="006561C9"/>
    <w:rsid w:val="0065763C"/>
    <w:rsid w:val="00660860"/>
    <w:rsid w:val="006616D5"/>
    <w:rsid w:val="00662F6D"/>
    <w:rsid w:val="00663231"/>
    <w:rsid w:val="00663F58"/>
    <w:rsid w:val="00666A6E"/>
    <w:rsid w:val="00670113"/>
    <w:rsid w:val="0067015F"/>
    <w:rsid w:val="006716D5"/>
    <w:rsid w:val="00672AFD"/>
    <w:rsid w:val="00673FE6"/>
    <w:rsid w:val="00674C91"/>
    <w:rsid w:val="0067739A"/>
    <w:rsid w:val="00677EC1"/>
    <w:rsid w:val="00681FC7"/>
    <w:rsid w:val="00681FE9"/>
    <w:rsid w:val="006822AB"/>
    <w:rsid w:val="00690718"/>
    <w:rsid w:val="00690EB7"/>
    <w:rsid w:val="006929DC"/>
    <w:rsid w:val="006962BB"/>
    <w:rsid w:val="006963F2"/>
    <w:rsid w:val="006A01E9"/>
    <w:rsid w:val="006A1156"/>
    <w:rsid w:val="006A130E"/>
    <w:rsid w:val="006A1BC8"/>
    <w:rsid w:val="006A208C"/>
    <w:rsid w:val="006A38EB"/>
    <w:rsid w:val="006A3C2A"/>
    <w:rsid w:val="006A4518"/>
    <w:rsid w:val="006A49B8"/>
    <w:rsid w:val="006A7BEA"/>
    <w:rsid w:val="006A7DE7"/>
    <w:rsid w:val="006B19B1"/>
    <w:rsid w:val="006B2C44"/>
    <w:rsid w:val="006B5A53"/>
    <w:rsid w:val="006C00F0"/>
    <w:rsid w:val="006C0A08"/>
    <w:rsid w:val="006C0D5A"/>
    <w:rsid w:val="006C5403"/>
    <w:rsid w:val="006C745D"/>
    <w:rsid w:val="006D00E0"/>
    <w:rsid w:val="006D275B"/>
    <w:rsid w:val="006D3E25"/>
    <w:rsid w:val="006D4D9C"/>
    <w:rsid w:val="006E0C51"/>
    <w:rsid w:val="006E3836"/>
    <w:rsid w:val="006E642D"/>
    <w:rsid w:val="006E6E4D"/>
    <w:rsid w:val="006E7CA7"/>
    <w:rsid w:val="006F26C4"/>
    <w:rsid w:val="006F292F"/>
    <w:rsid w:val="006F3143"/>
    <w:rsid w:val="006F7EAE"/>
    <w:rsid w:val="00700440"/>
    <w:rsid w:val="00704017"/>
    <w:rsid w:val="00704CEB"/>
    <w:rsid w:val="007052A7"/>
    <w:rsid w:val="007054F5"/>
    <w:rsid w:val="007072A2"/>
    <w:rsid w:val="007079F1"/>
    <w:rsid w:val="0071348F"/>
    <w:rsid w:val="00714963"/>
    <w:rsid w:val="00715693"/>
    <w:rsid w:val="007161ED"/>
    <w:rsid w:val="00720B6A"/>
    <w:rsid w:val="00721DC9"/>
    <w:rsid w:val="00722C39"/>
    <w:rsid w:val="00723238"/>
    <w:rsid w:val="00724D7D"/>
    <w:rsid w:val="00725CC1"/>
    <w:rsid w:val="00727C45"/>
    <w:rsid w:val="0073247B"/>
    <w:rsid w:val="00733765"/>
    <w:rsid w:val="00733893"/>
    <w:rsid w:val="00733D40"/>
    <w:rsid w:val="00734710"/>
    <w:rsid w:val="00735249"/>
    <w:rsid w:val="00736197"/>
    <w:rsid w:val="0074221E"/>
    <w:rsid w:val="00742298"/>
    <w:rsid w:val="00744142"/>
    <w:rsid w:val="00745129"/>
    <w:rsid w:val="00746921"/>
    <w:rsid w:val="00746A89"/>
    <w:rsid w:val="00751569"/>
    <w:rsid w:val="00752522"/>
    <w:rsid w:val="00756C41"/>
    <w:rsid w:val="00761449"/>
    <w:rsid w:val="007629B9"/>
    <w:rsid w:val="0076324F"/>
    <w:rsid w:val="00765D65"/>
    <w:rsid w:val="00765F54"/>
    <w:rsid w:val="007669DE"/>
    <w:rsid w:val="007671D1"/>
    <w:rsid w:val="00770BDC"/>
    <w:rsid w:val="00770DFB"/>
    <w:rsid w:val="007711A7"/>
    <w:rsid w:val="00771D70"/>
    <w:rsid w:val="00774628"/>
    <w:rsid w:val="00774C92"/>
    <w:rsid w:val="007759CA"/>
    <w:rsid w:val="00776D34"/>
    <w:rsid w:val="00780504"/>
    <w:rsid w:val="00780858"/>
    <w:rsid w:val="00781A22"/>
    <w:rsid w:val="00783EA1"/>
    <w:rsid w:val="007847B6"/>
    <w:rsid w:val="00784B7C"/>
    <w:rsid w:val="00785CCD"/>
    <w:rsid w:val="00785F0F"/>
    <w:rsid w:val="007860D0"/>
    <w:rsid w:val="007868B9"/>
    <w:rsid w:val="007869C4"/>
    <w:rsid w:val="00786DE7"/>
    <w:rsid w:val="00790789"/>
    <w:rsid w:val="00791FCC"/>
    <w:rsid w:val="00793D35"/>
    <w:rsid w:val="007975DB"/>
    <w:rsid w:val="007A0356"/>
    <w:rsid w:val="007A0A40"/>
    <w:rsid w:val="007A4841"/>
    <w:rsid w:val="007A4A53"/>
    <w:rsid w:val="007B02EC"/>
    <w:rsid w:val="007B051D"/>
    <w:rsid w:val="007B0C79"/>
    <w:rsid w:val="007B1B47"/>
    <w:rsid w:val="007B39C9"/>
    <w:rsid w:val="007B3F7B"/>
    <w:rsid w:val="007B47EE"/>
    <w:rsid w:val="007B4D8E"/>
    <w:rsid w:val="007C2A39"/>
    <w:rsid w:val="007D13C2"/>
    <w:rsid w:val="007D1559"/>
    <w:rsid w:val="007D3CBD"/>
    <w:rsid w:val="007D76DD"/>
    <w:rsid w:val="007E50B8"/>
    <w:rsid w:val="007E61B3"/>
    <w:rsid w:val="007E673B"/>
    <w:rsid w:val="007F11E4"/>
    <w:rsid w:val="007F14B0"/>
    <w:rsid w:val="007F45DD"/>
    <w:rsid w:val="007F5562"/>
    <w:rsid w:val="007F55D7"/>
    <w:rsid w:val="007F6A30"/>
    <w:rsid w:val="00801299"/>
    <w:rsid w:val="00801562"/>
    <w:rsid w:val="00803DEA"/>
    <w:rsid w:val="008062F7"/>
    <w:rsid w:val="00806AB1"/>
    <w:rsid w:val="00812F1D"/>
    <w:rsid w:val="00816DF3"/>
    <w:rsid w:val="00817F26"/>
    <w:rsid w:val="00823902"/>
    <w:rsid w:val="00837B9A"/>
    <w:rsid w:val="00841354"/>
    <w:rsid w:val="008422C9"/>
    <w:rsid w:val="008506DC"/>
    <w:rsid w:val="008521E9"/>
    <w:rsid w:val="00854481"/>
    <w:rsid w:val="008550FB"/>
    <w:rsid w:val="00855206"/>
    <w:rsid w:val="008557E9"/>
    <w:rsid w:val="00860633"/>
    <w:rsid w:val="00872A71"/>
    <w:rsid w:val="00872FAE"/>
    <w:rsid w:val="00873CB3"/>
    <w:rsid w:val="00874686"/>
    <w:rsid w:val="008764B4"/>
    <w:rsid w:val="00880F1E"/>
    <w:rsid w:val="00883B48"/>
    <w:rsid w:val="00890858"/>
    <w:rsid w:val="008922AC"/>
    <w:rsid w:val="008924CD"/>
    <w:rsid w:val="0089251E"/>
    <w:rsid w:val="00892BC0"/>
    <w:rsid w:val="008A05B2"/>
    <w:rsid w:val="008A4CF3"/>
    <w:rsid w:val="008A4D19"/>
    <w:rsid w:val="008A59D8"/>
    <w:rsid w:val="008A5ADD"/>
    <w:rsid w:val="008A6C12"/>
    <w:rsid w:val="008B2C56"/>
    <w:rsid w:val="008B5A2A"/>
    <w:rsid w:val="008C3C42"/>
    <w:rsid w:val="008C4E8D"/>
    <w:rsid w:val="008C5FEF"/>
    <w:rsid w:val="008C5FFB"/>
    <w:rsid w:val="008C79F1"/>
    <w:rsid w:val="008D18FE"/>
    <w:rsid w:val="008D1B79"/>
    <w:rsid w:val="008D3FF8"/>
    <w:rsid w:val="008D543F"/>
    <w:rsid w:val="008D5B99"/>
    <w:rsid w:val="008D5EF4"/>
    <w:rsid w:val="008E1490"/>
    <w:rsid w:val="008E5C33"/>
    <w:rsid w:val="008E7912"/>
    <w:rsid w:val="008F196A"/>
    <w:rsid w:val="008F3C2E"/>
    <w:rsid w:val="008F5BE4"/>
    <w:rsid w:val="00900737"/>
    <w:rsid w:val="00900FCC"/>
    <w:rsid w:val="00903033"/>
    <w:rsid w:val="00905D9C"/>
    <w:rsid w:val="009104C8"/>
    <w:rsid w:val="0091054C"/>
    <w:rsid w:val="00910BA4"/>
    <w:rsid w:val="00910C9B"/>
    <w:rsid w:val="00912B10"/>
    <w:rsid w:val="009153EE"/>
    <w:rsid w:val="00917549"/>
    <w:rsid w:val="00924962"/>
    <w:rsid w:val="00924B4E"/>
    <w:rsid w:val="009250BC"/>
    <w:rsid w:val="00925EDF"/>
    <w:rsid w:val="009268A5"/>
    <w:rsid w:val="00930937"/>
    <w:rsid w:val="00932726"/>
    <w:rsid w:val="00933032"/>
    <w:rsid w:val="0093319A"/>
    <w:rsid w:val="0093393C"/>
    <w:rsid w:val="00933FC6"/>
    <w:rsid w:val="00935368"/>
    <w:rsid w:val="00936586"/>
    <w:rsid w:val="0094046C"/>
    <w:rsid w:val="00941357"/>
    <w:rsid w:val="00943094"/>
    <w:rsid w:val="00943D72"/>
    <w:rsid w:val="00943EBF"/>
    <w:rsid w:val="00945D92"/>
    <w:rsid w:val="009503B4"/>
    <w:rsid w:val="009514A7"/>
    <w:rsid w:val="0096120C"/>
    <w:rsid w:val="00961294"/>
    <w:rsid w:val="00962F3C"/>
    <w:rsid w:val="00963917"/>
    <w:rsid w:val="009655B2"/>
    <w:rsid w:val="00966F86"/>
    <w:rsid w:val="00973188"/>
    <w:rsid w:val="009737F8"/>
    <w:rsid w:val="009742F8"/>
    <w:rsid w:val="00982996"/>
    <w:rsid w:val="00982DB4"/>
    <w:rsid w:val="0098378E"/>
    <w:rsid w:val="00983F46"/>
    <w:rsid w:val="00990209"/>
    <w:rsid w:val="0099106B"/>
    <w:rsid w:val="00993670"/>
    <w:rsid w:val="00994268"/>
    <w:rsid w:val="00996274"/>
    <w:rsid w:val="00997A8B"/>
    <w:rsid w:val="00997D0E"/>
    <w:rsid w:val="009A0C41"/>
    <w:rsid w:val="009A49A3"/>
    <w:rsid w:val="009A554E"/>
    <w:rsid w:val="009A7CA5"/>
    <w:rsid w:val="009B4100"/>
    <w:rsid w:val="009B4C34"/>
    <w:rsid w:val="009B63BF"/>
    <w:rsid w:val="009B6AF3"/>
    <w:rsid w:val="009C68E3"/>
    <w:rsid w:val="009C77A1"/>
    <w:rsid w:val="009C783F"/>
    <w:rsid w:val="009D096E"/>
    <w:rsid w:val="009D1DE9"/>
    <w:rsid w:val="009D5C4A"/>
    <w:rsid w:val="009D61CD"/>
    <w:rsid w:val="009D639C"/>
    <w:rsid w:val="009D6D14"/>
    <w:rsid w:val="009D7EDE"/>
    <w:rsid w:val="009E15F1"/>
    <w:rsid w:val="009E3A79"/>
    <w:rsid w:val="009E45DB"/>
    <w:rsid w:val="009E587D"/>
    <w:rsid w:val="009E7235"/>
    <w:rsid w:val="009F1BFD"/>
    <w:rsid w:val="009F383F"/>
    <w:rsid w:val="009F464C"/>
    <w:rsid w:val="009F6319"/>
    <w:rsid w:val="009F6441"/>
    <w:rsid w:val="009F6BE7"/>
    <w:rsid w:val="00A03FEF"/>
    <w:rsid w:val="00A04E33"/>
    <w:rsid w:val="00A074DA"/>
    <w:rsid w:val="00A07B28"/>
    <w:rsid w:val="00A13EB8"/>
    <w:rsid w:val="00A152F9"/>
    <w:rsid w:val="00A1622D"/>
    <w:rsid w:val="00A167BD"/>
    <w:rsid w:val="00A17FAD"/>
    <w:rsid w:val="00A20504"/>
    <w:rsid w:val="00A250D1"/>
    <w:rsid w:val="00A25523"/>
    <w:rsid w:val="00A2565E"/>
    <w:rsid w:val="00A25727"/>
    <w:rsid w:val="00A363D2"/>
    <w:rsid w:val="00A37209"/>
    <w:rsid w:val="00A403A6"/>
    <w:rsid w:val="00A44472"/>
    <w:rsid w:val="00A4665F"/>
    <w:rsid w:val="00A4689A"/>
    <w:rsid w:val="00A46D01"/>
    <w:rsid w:val="00A4708E"/>
    <w:rsid w:val="00A50CC3"/>
    <w:rsid w:val="00A50CCF"/>
    <w:rsid w:val="00A53CE1"/>
    <w:rsid w:val="00A5473D"/>
    <w:rsid w:val="00A55058"/>
    <w:rsid w:val="00A552EA"/>
    <w:rsid w:val="00A55CA7"/>
    <w:rsid w:val="00A56769"/>
    <w:rsid w:val="00A62474"/>
    <w:rsid w:val="00A62FA8"/>
    <w:rsid w:val="00A62FC2"/>
    <w:rsid w:val="00A70FD0"/>
    <w:rsid w:val="00A726D6"/>
    <w:rsid w:val="00A728EE"/>
    <w:rsid w:val="00A76880"/>
    <w:rsid w:val="00A77809"/>
    <w:rsid w:val="00A80E88"/>
    <w:rsid w:val="00A82019"/>
    <w:rsid w:val="00A82FE7"/>
    <w:rsid w:val="00A85112"/>
    <w:rsid w:val="00A86222"/>
    <w:rsid w:val="00A918FF"/>
    <w:rsid w:val="00A93DC1"/>
    <w:rsid w:val="00A975BE"/>
    <w:rsid w:val="00AA5356"/>
    <w:rsid w:val="00AA6156"/>
    <w:rsid w:val="00AA6EBA"/>
    <w:rsid w:val="00AB0A51"/>
    <w:rsid w:val="00AB0ABB"/>
    <w:rsid w:val="00AB1841"/>
    <w:rsid w:val="00AB2C31"/>
    <w:rsid w:val="00AC2E38"/>
    <w:rsid w:val="00AC3423"/>
    <w:rsid w:val="00AC4F7B"/>
    <w:rsid w:val="00AC72D1"/>
    <w:rsid w:val="00AC7BE3"/>
    <w:rsid w:val="00AD1130"/>
    <w:rsid w:val="00AD1377"/>
    <w:rsid w:val="00AD261E"/>
    <w:rsid w:val="00AD40D6"/>
    <w:rsid w:val="00AD47F8"/>
    <w:rsid w:val="00AD540E"/>
    <w:rsid w:val="00AD5441"/>
    <w:rsid w:val="00AD62A7"/>
    <w:rsid w:val="00AD6BA6"/>
    <w:rsid w:val="00AD7220"/>
    <w:rsid w:val="00AD7719"/>
    <w:rsid w:val="00AE1B04"/>
    <w:rsid w:val="00AE528E"/>
    <w:rsid w:val="00AF1279"/>
    <w:rsid w:val="00AF473D"/>
    <w:rsid w:val="00AF56B5"/>
    <w:rsid w:val="00B017E9"/>
    <w:rsid w:val="00B02D6A"/>
    <w:rsid w:val="00B0603D"/>
    <w:rsid w:val="00B10852"/>
    <w:rsid w:val="00B11097"/>
    <w:rsid w:val="00B11944"/>
    <w:rsid w:val="00B127FB"/>
    <w:rsid w:val="00B15753"/>
    <w:rsid w:val="00B15EA7"/>
    <w:rsid w:val="00B16153"/>
    <w:rsid w:val="00B25BC9"/>
    <w:rsid w:val="00B326F7"/>
    <w:rsid w:val="00B34FC6"/>
    <w:rsid w:val="00B36E1E"/>
    <w:rsid w:val="00B405C0"/>
    <w:rsid w:val="00B40FA8"/>
    <w:rsid w:val="00B4108E"/>
    <w:rsid w:val="00B41683"/>
    <w:rsid w:val="00B42E4B"/>
    <w:rsid w:val="00B43BE8"/>
    <w:rsid w:val="00B43DA2"/>
    <w:rsid w:val="00B472E6"/>
    <w:rsid w:val="00B5510E"/>
    <w:rsid w:val="00B55FF0"/>
    <w:rsid w:val="00B566E5"/>
    <w:rsid w:val="00B5724A"/>
    <w:rsid w:val="00B62109"/>
    <w:rsid w:val="00B63BDB"/>
    <w:rsid w:val="00B63FCF"/>
    <w:rsid w:val="00B65A4E"/>
    <w:rsid w:val="00B66470"/>
    <w:rsid w:val="00B67970"/>
    <w:rsid w:val="00B7039B"/>
    <w:rsid w:val="00B76838"/>
    <w:rsid w:val="00B8043D"/>
    <w:rsid w:val="00B81206"/>
    <w:rsid w:val="00B81BFE"/>
    <w:rsid w:val="00B820CD"/>
    <w:rsid w:val="00B830D7"/>
    <w:rsid w:val="00B83748"/>
    <w:rsid w:val="00B83A72"/>
    <w:rsid w:val="00B840E6"/>
    <w:rsid w:val="00B84B4C"/>
    <w:rsid w:val="00B8765A"/>
    <w:rsid w:val="00B87ADF"/>
    <w:rsid w:val="00B90FC3"/>
    <w:rsid w:val="00B92023"/>
    <w:rsid w:val="00B92800"/>
    <w:rsid w:val="00B93062"/>
    <w:rsid w:val="00B95C6C"/>
    <w:rsid w:val="00B969F6"/>
    <w:rsid w:val="00BA0AD0"/>
    <w:rsid w:val="00BA1E32"/>
    <w:rsid w:val="00BA3D5E"/>
    <w:rsid w:val="00BA40C1"/>
    <w:rsid w:val="00BA42BF"/>
    <w:rsid w:val="00BA68BB"/>
    <w:rsid w:val="00BB1BF1"/>
    <w:rsid w:val="00BB2F4D"/>
    <w:rsid w:val="00BB4D63"/>
    <w:rsid w:val="00BB6338"/>
    <w:rsid w:val="00BB6C8F"/>
    <w:rsid w:val="00BB7FE8"/>
    <w:rsid w:val="00BC1B47"/>
    <w:rsid w:val="00BC2238"/>
    <w:rsid w:val="00BC4E74"/>
    <w:rsid w:val="00BC5A6E"/>
    <w:rsid w:val="00BC714A"/>
    <w:rsid w:val="00BD180D"/>
    <w:rsid w:val="00BD2352"/>
    <w:rsid w:val="00BE03A7"/>
    <w:rsid w:val="00BE1082"/>
    <w:rsid w:val="00BE11BF"/>
    <w:rsid w:val="00BE2F5A"/>
    <w:rsid w:val="00BE3816"/>
    <w:rsid w:val="00BE3BBF"/>
    <w:rsid w:val="00BE5E0C"/>
    <w:rsid w:val="00BE6048"/>
    <w:rsid w:val="00BF0AFD"/>
    <w:rsid w:val="00BF16FA"/>
    <w:rsid w:val="00BF6370"/>
    <w:rsid w:val="00C013A5"/>
    <w:rsid w:val="00C01879"/>
    <w:rsid w:val="00C03253"/>
    <w:rsid w:val="00C05395"/>
    <w:rsid w:val="00C0642A"/>
    <w:rsid w:val="00C175C6"/>
    <w:rsid w:val="00C210A5"/>
    <w:rsid w:val="00C256E8"/>
    <w:rsid w:val="00C25AE9"/>
    <w:rsid w:val="00C27239"/>
    <w:rsid w:val="00C2728E"/>
    <w:rsid w:val="00C302AA"/>
    <w:rsid w:val="00C30E78"/>
    <w:rsid w:val="00C33B6F"/>
    <w:rsid w:val="00C36078"/>
    <w:rsid w:val="00C3768F"/>
    <w:rsid w:val="00C42E7C"/>
    <w:rsid w:val="00C44194"/>
    <w:rsid w:val="00C51C30"/>
    <w:rsid w:val="00C52D0D"/>
    <w:rsid w:val="00C537A4"/>
    <w:rsid w:val="00C5732E"/>
    <w:rsid w:val="00C6029A"/>
    <w:rsid w:val="00C625A9"/>
    <w:rsid w:val="00C64FC3"/>
    <w:rsid w:val="00C66EFD"/>
    <w:rsid w:val="00C7181C"/>
    <w:rsid w:val="00C71ABD"/>
    <w:rsid w:val="00C72AA2"/>
    <w:rsid w:val="00C74EC9"/>
    <w:rsid w:val="00C77858"/>
    <w:rsid w:val="00C820FD"/>
    <w:rsid w:val="00C821C5"/>
    <w:rsid w:val="00C82617"/>
    <w:rsid w:val="00C8278C"/>
    <w:rsid w:val="00C8795B"/>
    <w:rsid w:val="00C87B15"/>
    <w:rsid w:val="00C91C34"/>
    <w:rsid w:val="00C93D9C"/>
    <w:rsid w:val="00C94470"/>
    <w:rsid w:val="00C948BF"/>
    <w:rsid w:val="00C97CA9"/>
    <w:rsid w:val="00CA1DC6"/>
    <w:rsid w:val="00CA240C"/>
    <w:rsid w:val="00CA2D04"/>
    <w:rsid w:val="00CA361E"/>
    <w:rsid w:val="00CA3710"/>
    <w:rsid w:val="00CA39C3"/>
    <w:rsid w:val="00CA3D96"/>
    <w:rsid w:val="00CA4715"/>
    <w:rsid w:val="00CA613B"/>
    <w:rsid w:val="00CB0727"/>
    <w:rsid w:val="00CB1B33"/>
    <w:rsid w:val="00CC11B8"/>
    <w:rsid w:val="00CC1479"/>
    <w:rsid w:val="00CC2041"/>
    <w:rsid w:val="00CC2ACE"/>
    <w:rsid w:val="00CC363C"/>
    <w:rsid w:val="00CC52E2"/>
    <w:rsid w:val="00CC5AF4"/>
    <w:rsid w:val="00CC5DA2"/>
    <w:rsid w:val="00CD0BBE"/>
    <w:rsid w:val="00CD41C8"/>
    <w:rsid w:val="00CD7DB3"/>
    <w:rsid w:val="00CE578F"/>
    <w:rsid w:val="00CE6143"/>
    <w:rsid w:val="00CE7585"/>
    <w:rsid w:val="00CF1171"/>
    <w:rsid w:val="00CF1E94"/>
    <w:rsid w:val="00CF2069"/>
    <w:rsid w:val="00CF2B1D"/>
    <w:rsid w:val="00CF4A9F"/>
    <w:rsid w:val="00CF63C3"/>
    <w:rsid w:val="00CF651C"/>
    <w:rsid w:val="00CF780C"/>
    <w:rsid w:val="00D00A0D"/>
    <w:rsid w:val="00D0493A"/>
    <w:rsid w:val="00D11171"/>
    <w:rsid w:val="00D1166F"/>
    <w:rsid w:val="00D11C92"/>
    <w:rsid w:val="00D15239"/>
    <w:rsid w:val="00D15DF6"/>
    <w:rsid w:val="00D204DD"/>
    <w:rsid w:val="00D21BFE"/>
    <w:rsid w:val="00D22A17"/>
    <w:rsid w:val="00D23ECA"/>
    <w:rsid w:val="00D27779"/>
    <w:rsid w:val="00D31088"/>
    <w:rsid w:val="00D3333A"/>
    <w:rsid w:val="00D33C29"/>
    <w:rsid w:val="00D356D4"/>
    <w:rsid w:val="00D3621E"/>
    <w:rsid w:val="00D36C1C"/>
    <w:rsid w:val="00D421DB"/>
    <w:rsid w:val="00D43DE2"/>
    <w:rsid w:val="00D43F76"/>
    <w:rsid w:val="00D47F61"/>
    <w:rsid w:val="00D569F6"/>
    <w:rsid w:val="00D60483"/>
    <w:rsid w:val="00D6053C"/>
    <w:rsid w:val="00D61517"/>
    <w:rsid w:val="00D63F63"/>
    <w:rsid w:val="00D6658A"/>
    <w:rsid w:val="00D66ACB"/>
    <w:rsid w:val="00D72A60"/>
    <w:rsid w:val="00D746C6"/>
    <w:rsid w:val="00D758CC"/>
    <w:rsid w:val="00D7629B"/>
    <w:rsid w:val="00D76C3F"/>
    <w:rsid w:val="00D7799C"/>
    <w:rsid w:val="00D824DC"/>
    <w:rsid w:val="00D82595"/>
    <w:rsid w:val="00D8262E"/>
    <w:rsid w:val="00D83898"/>
    <w:rsid w:val="00D85443"/>
    <w:rsid w:val="00D85C47"/>
    <w:rsid w:val="00D86343"/>
    <w:rsid w:val="00D86580"/>
    <w:rsid w:val="00D92DDB"/>
    <w:rsid w:val="00D9470C"/>
    <w:rsid w:val="00DA21ED"/>
    <w:rsid w:val="00DA2F01"/>
    <w:rsid w:val="00DA4986"/>
    <w:rsid w:val="00DA7005"/>
    <w:rsid w:val="00DB1BE1"/>
    <w:rsid w:val="00DB24DF"/>
    <w:rsid w:val="00DB283E"/>
    <w:rsid w:val="00DB754D"/>
    <w:rsid w:val="00DC0279"/>
    <w:rsid w:val="00DC1E3B"/>
    <w:rsid w:val="00DC4687"/>
    <w:rsid w:val="00DC7F70"/>
    <w:rsid w:val="00DD0089"/>
    <w:rsid w:val="00DD0311"/>
    <w:rsid w:val="00DD0F00"/>
    <w:rsid w:val="00DD1A18"/>
    <w:rsid w:val="00DD42B6"/>
    <w:rsid w:val="00DD530A"/>
    <w:rsid w:val="00DD6A07"/>
    <w:rsid w:val="00DD738F"/>
    <w:rsid w:val="00DE325E"/>
    <w:rsid w:val="00DE5A93"/>
    <w:rsid w:val="00DE5E02"/>
    <w:rsid w:val="00DF1FCF"/>
    <w:rsid w:val="00DF2E27"/>
    <w:rsid w:val="00DF5A53"/>
    <w:rsid w:val="00E000D6"/>
    <w:rsid w:val="00E02372"/>
    <w:rsid w:val="00E03020"/>
    <w:rsid w:val="00E037FB"/>
    <w:rsid w:val="00E056E5"/>
    <w:rsid w:val="00E059B8"/>
    <w:rsid w:val="00E06428"/>
    <w:rsid w:val="00E07D82"/>
    <w:rsid w:val="00E102A6"/>
    <w:rsid w:val="00E14539"/>
    <w:rsid w:val="00E1477F"/>
    <w:rsid w:val="00E2036A"/>
    <w:rsid w:val="00E20EF8"/>
    <w:rsid w:val="00E21D16"/>
    <w:rsid w:val="00E242B4"/>
    <w:rsid w:val="00E242ED"/>
    <w:rsid w:val="00E2462C"/>
    <w:rsid w:val="00E27AC0"/>
    <w:rsid w:val="00E30819"/>
    <w:rsid w:val="00E309FA"/>
    <w:rsid w:val="00E32D5A"/>
    <w:rsid w:val="00E36BF0"/>
    <w:rsid w:val="00E4036E"/>
    <w:rsid w:val="00E41F48"/>
    <w:rsid w:val="00E437A1"/>
    <w:rsid w:val="00E449C1"/>
    <w:rsid w:val="00E4559F"/>
    <w:rsid w:val="00E47269"/>
    <w:rsid w:val="00E5735B"/>
    <w:rsid w:val="00E61789"/>
    <w:rsid w:val="00E62ECD"/>
    <w:rsid w:val="00E63775"/>
    <w:rsid w:val="00E63B14"/>
    <w:rsid w:val="00E6407B"/>
    <w:rsid w:val="00E6612B"/>
    <w:rsid w:val="00E71CCD"/>
    <w:rsid w:val="00E74A4F"/>
    <w:rsid w:val="00E77E8A"/>
    <w:rsid w:val="00E8018A"/>
    <w:rsid w:val="00E813DB"/>
    <w:rsid w:val="00E84364"/>
    <w:rsid w:val="00E84415"/>
    <w:rsid w:val="00E863F8"/>
    <w:rsid w:val="00E8745F"/>
    <w:rsid w:val="00E879FB"/>
    <w:rsid w:val="00E91770"/>
    <w:rsid w:val="00E91D0B"/>
    <w:rsid w:val="00E92A08"/>
    <w:rsid w:val="00E92FEC"/>
    <w:rsid w:val="00EA0A48"/>
    <w:rsid w:val="00EA0A64"/>
    <w:rsid w:val="00EA3B76"/>
    <w:rsid w:val="00EA61C1"/>
    <w:rsid w:val="00EA7954"/>
    <w:rsid w:val="00EB02F7"/>
    <w:rsid w:val="00EB0668"/>
    <w:rsid w:val="00EB09A9"/>
    <w:rsid w:val="00EB1654"/>
    <w:rsid w:val="00EB5D8D"/>
    <w:rsid w:val="00EB67BF"/>
    <w:rsid w:val="00EB7916"/>
    <w:rsid w:val="00EC12FC"/>
    <w:rsid w:val="00EC25C1"/>
    <w:rsid w:val="00EC28D0"/>
    <w:rsid w:val="00EC3BA6"/>
    <w:rsid w:val="00EC3BB0"/>
    <w:rsid w:val="00EC4E7C"/>
    <w:rsid w:val="00ED1ED2"/>
    <w:rsid w:val="00ED2D42"/>
    <w:rsid w:val="00EE019B"/>
    <w:rsid w:val="00EE0C4C"/>
    <w:rsid w:val="00EE3A03"/>
    <w:rsid w:val="00EE61AC"/>
    <w:rsid w:val="00EF0A3B"/>
    <w:rsid w:val="00EF0DF4"/>
    <w:rsid w:val="00F00085"/>
    <w:rsid w:val="00F0271F"/>
    <w:rsid w:val="00F03233"/>
    <w:rsid w:val="00F038C8"/>
    <w:rsid w:val="00F058DC"/>
    <w:rsid w:val="00F05C32"/>
    <w:rsid w:val="00F065D6"/>
    <w:rsid w:val="00F070B8"/>
    <w:rsid w:val="00F070EC"/>
    <w:rsid w:val="00F12F4A"/>
    <w:rsid w:val="00F13EE4"/>
    <w:rsid w:val="00F13F64"/>
    <w:rsid w:val="00F14BF6"/>
    <w:rsid w:val="00F14D9A"/>
    <w:rsid w:val="00F15F80"/>
    <w:rsid w:val="00F16BE2"/>
    <w:rsid w:val="00F17158"/>
    <w:rsid w:val="00F20922"/>
    <w:rsid w:val="00F22A83"/>
    <w:rsid w:val="00F25465"/>
    <w:rsid w:val="00F26A6B"/>
    <w:rsid w:val="00F302C1"/>
    <w:rsid w:val="00F30DF5"/>
    <w:rsid w:val="00F332FB"/>
    <w:rsid w:val="00F3639C"/>
    <w:rsid w:val="00F373F5"/>
    <w:rsid w:val="00F37C70"/>
    <w:rsid w:val="00F37D41"/>
    <w:rsid w:val="00F4269A"/>
    <w:rsid w:val="00F42A8D"/>
    <w:rsid w:val="00F437B0"/>
    <w:rsid w:val="00F4467F"/>
    <w:rsid w:val="00F4547D"/>
    <w:rsid w:val="00F47708"/>
    <w:rsid w:val="00F5017E"/>
    <w:rsid w:val="00F502FE"/>
    <w:rsid w:val="00F51515"/>
    <w:rsid w:val="00F52716"/>
    <w:rsid w:val="00F52F30"/>
    <w:rsid w:val="00F5361B"/>
    <w:rsid w:val="00F5596A"/>
    <w:rsid w:val="00F56037"/>
    <w:rsid w:val="00F574D3"/>
    <w:rsid w:val="00F65723"/>
    <w:rsid w:val="00F66A92"/>
    <w:rsid w:val="00F66CC7"/>
    <w:rsid w:val="00F71D5F"/>
    <w:rsid w:val="00F7568F"/>
    <w:rsid w:val="00F7638E"/>
    <w:rsid w:val="00F83625"/>
    <w:rsid w:val="00F83B6E"/>
    <w:rsid w:val="00F859C1"/>
    <w:rsid w:val="00F859EF"/>
    <w:rsid w:val="00F90F12"/>
    <w:rsid w:val="00F92913"/>
    <w:rsid w:val="00F92E7F"/>
    <w:rsid w:val="00F932F2"/>
    <w:rsid w:val="00F935EC"/>
    <w:rsid w:val="00F938F8"/>
    <w:rsid w:val="00F93A60"/>
    <w:rsid w:val="00F940CF"/>
    <w:rsid w:val="00F94738"/>
    <w:rsid w:val="00F9734C"/>
    <w:rsid w:val="00FA0478"/>
    <w:rsid w:val="00FA093F"/>
    <w:rsid w:val="00FA333A"/>
    <w:rsid w:val="00FA475B"/>
    <w:rsid w:val="00FA4C22"/>
    <w:rsid w:val="00FA5CDF"/>
    <w:rsid w:val="00FA6EF7"/>
    <w:rsid w:val="00FA75B8"/>
    <w:rsid w:val="00FB0146"/>
    <w:rsid w:val="00FB2C40"/>
    <w:rsid w:val="00FB6316"/>
    <w:rsid w:val="00FB6A6D"/>
    <w:rsid w:val="00FB7AC8"/>
    <w:rsid w:val="00FB7CBF"/>
    <w:rsid w:val="00FC15F4"/>
    <w:rsid w:val="00FC3F06"/>
    <w:rsid w:val="00FC466B"/>
    <w:rsid w:val="00FC5E48"/>
    <w:rsid w:val="00FC63E6"/>
    <w:rsid w:val="00FD00C5"/>
    <w:rsid w:val="00FD1B23"/>
    <w:rsid w:val="00FD23BC"/>
    <w:rsid w:val="00FD26C8"/>
    <w:rsid w:val="00FD57AF"/>
    <w:rsid w:val="00FD68D0"/>
    <w:rsid w:val="00FD7235"/>
    <w:rsid w:val="00FD7DE4"/>
    <w:rsid w:val="00FE09F4"/>
    <w:rsid w:val="00FE0BCB"/>
    <w:rsid w:val="00FE0E63"/>
    <w:rsid w:val="00FE1AC0"/>
    <w:rsid w:val="00FE2FEC"/>
    <w:rsid w:val="00FE581D"/>
    <w:rsid w:val="00FE63FC"/>
    <w:rsid w:val="00FF0F33"/>
    <w:rsid w:val="00FF144C"/>
    <w:rsid w:val="00FF160F"/>
    <w:rsid w:val="00FF229B"/>
    <w:rsid w:val="00FF2FF7"/>
    <w:rsid w:val="00FF537E"/>
    <w:rsid w:val="00FF6162"/>
    <w:rsid w:val="01295339"/>
    <w:rsid w:val="013144F3"/>
    <w:rsid w:val="013425B0"/>
    <w:rsid w:val="016E2698"/>
    <w:rsid w:val="01AD2AC2"/>
    <w:rsid w:val="02153B6C"/>
    <w:rsid w:val="023B0973"/>
    <w:rsid w:val="023C0564"/>
    <w:rsid w:val="028440C8"/>
    <w:rsid w:val="02B04EBD"/>
    <w:rsid w:val="02FA438B"/>
    <w:rsid w:val="03174F2C"/>
    <w:rsid w:val="03366B54"/>
    <w:rsid w:val="033F7749"/>
    <w:rsid w:val="035E581E"/>
    <w:rsid w:val="036C34DA"/>
    <w:rsid w:val="03D04449"/>
    <w:rsid w:val="03E76FAA"/>
    <w:rsid w:val="04242692"/>
    <w:rsid w:val="04854128"/>
    <w:rsid w:val="04967ABA"/>
    <w:rsid w:val="04B17FCB"/>
    <w:rsid w:val="04E94780"/>
    <w:rsid w:val="04EB6681"/>
    <w:rsid w:val="04FB3D22"/>
    <w:rsid w:val="05203FE9"/>
    <w:rsid w:val="055740AA"/>
    <w:rsid w:val="05905FE0"/>
    <w:rsid w:val="05E03166"/>
    <w:rsid w:val="05F560BB"/>
    <w:rsid w:val="06261EDA"/>
    <w:rsid w:val="06320973"/>
    <w:rsid w:val="065C26CE"/>
    <w:rsid w:val="066C0F90"/>
    <w:rsid w:val="067C1BC2"/>
    <w:rsid w:val="071B3477"/>
    <w:rsid w:val="0723158C"/>
    <w:rsid w:val="07657D0A"/>
    <w:rsid w:val="081450A2"/>
    <w:rsid w:val="0814552C"/>
    <w:rsid w:val="081D1B68"/>
    <w:rsid w:val="08374130"/>
    <w:rsid w:val="0872178A"/>
    <w:rsid w:val="089C0A55"/>
    <w:rsid w:val="090E45D5"/>
    <w:rsid w:val="093E7C2F"/>
    <w:rsid w:val="098B21E0"/>
    <w:rsid w:val="09BC3F89"/>
    <w:rsid w:val="0A595E3B"/>
    <w:rsid w:val="0A717E38"/>
    <w:rsid w:val="0B877B27"/>
    <w:rsid w:val="0B974A8D"/>
    <w:rsid w:val="0C211D10"/>
    <w:rsid w:val="0C5E6314"/>
    <w:rsid w:val="0C774C9E"/>
    <w:rsid w:val="0C9F0AB1"/>
    <w:rsid w:val="0CC62AA3"/>
    <w:rsid w:val="0CD3708C"/>
    <w:rsid w:val="0D246BD4"/>
    <w:rsid w:val="0D42776C"/>
    <w:rsid w:val="0D5220A3"/>
    <w:rsid w:val="0E0C6102"/>
    <w:rsid w:val="0E1311C0"/>
    <w:rsid w:val="0E1C5AFD"/>
    <w:rsid w:val="0E2624D8"/>
    <w:rsid w:val="0E341099"/>
    <w:rsid w:val="0E8A515C"/>
    <w:rsid w:val="0EA86D7E"/>
    <w:rsid w:val="0EAD681F"/>
    <w:rsid w:val="0EFD7EAB"/>
    <w:rsid w:val="0F5E78CD"/>
    <w:rsid w:val="0F6459AD"/>
    <w:rsid w:val="0F6D7325"/>
    <w:rsid w:val="101B3AD5"/>
    <w:rsid w:val="103812C2"/>
    <w:rsid w:val="10540408"/>
    <w:rsid w:val="1055163A"/>
    <w:rsid w:val="10631297"/>
    <w:rsid w:val="10710712"/>
    <w:rsid w:val="1090208D"/>
    <w:rsid w:val="10B63C0C"/>
    <w:rsid w:val="10CE2A7F"/>
    <w:rsid w:val="10D02C5B"/>
    <w:rsid w:val="11215F92"/>
    <w:rsid w:val="126C3D9B"/>
    <w:rsid w:val="12D93FBD"/>
    <w:rsid w:val="13224DC9"/>
    <w:rsid w:val="13290955"/>
    <w:rsid w:val="13AD567F"/>
    <w:rsid w:val="13C93A45"/>
    <w:rsid w:val="13E66C29"/>
    <w:rsid w:val="13ED1FBE"/>
    <w:rsid w:val="14285937"/>
    <w:rsid w:val="146D0DFF"/>
    <w:rsid w:val="149908B2"/>
    <w:rsid w:val="15076514"/>
    <w:rsid w:val="15163D38"/>
    <w:rsid w:val="156F5F8B"/>
    <w:rsid w:val="16337E88"/>
    <w:rsid w:val="165C2D09"/>
    <w:rsid w:val="166444E5"/>
    <w:rsid w:val="16674575"/>
    <w:rsid w:val="16C31E17"/>
    <w:rsid w:val="16EB2510"/>
    <w:rsid w:val="172E5F1A"/>
    <w:rsid w:val="179E3A27"/>
    <w:rsid w:val="188350F6"/>
    <w:rsid w:val="18BD71B0"/>
    <w:rsid w:val="18C26934"/>
    <w:rsid w:val="18F3029B"/>
    <w:rsid w:val="195A6707"/>
    <w:rsid w:val="199F52DB"/>
    <w:rsid w:val="19A370D2"/>
    <w:rsid w:val="19AA220F"/>
    <w:rsid w:val="19E31BB1"/>
    <w:rsid w:val="1A217678"/>
    <w:rsid w:val="1AB1466E"/>
    <w:rsid w:val="1ADA5156"/>
    <w:rsid w:val="1ADF3BD1"/>
    <w:rsid w:val="1B185594"/>
    <w:rsid w:val="1B53694D"/>
    <w:rsid w:val="1BBE74DB"/>
    <w:rsid w:val="1C12510C"/>
    <w:rsid w:val="1C17209C"/>
    <w:rsid w:val="1C965009"/>
    <w:rsid w:val="1CC8143C"/>
    <w:rsid w:val="1D464944"/>
    <w:rsid w:val="1D6F3E9B"/>
    <w:rsid w:val="1E011800"/>
    <w:rsid w:val="1E5866DD"/>
    <w:rsid w:val="1EB2284C"/>
    <w:rsid w:val="1EC83848"/>
    <w:rsid w:val="1ECE2FB1"/>
    <w:rsid w:val="1EF96098"/>
    <w:rsid w:val="1F2508DD"/>
    <w:rsid w:val="1F38206B"/>
    <w:rsid w:val="1F4105B0"/>
    <w:rsid w:val="1FE67D19"/>
    <w:rsid w:val="1FFC4967"/>
    <w:rsid w:val="20176124"/>
    <w:rsid w:val="20457EAB"/>
    <w:rsid w:val="208C7A15"/>
    <w:rsid w:val="20B84D50"/>
    <w:rsid w:val="20D04DDA"/>
    <w:rsid w:val="20DF370C"/>
    <w:rsid w:val="214A4347"/>
    <w:rsid w:val="21952B1C"/>
    <w:rsid w:val="21983295"/>
    <w:rsid w:val="221C0EBC"/>
    <w:rsid w:val="22462525"/>
    <w:rsid w:val="227F182A"/>
    <w:rsid w:val="22E33572"/>
    <w:rsid w:val="22EF61A0"/>
    <w:rsid w:val="23344830"/>
    <w:rsid w:val="2389558B"/>
    <w:rsid w:val="23D26F32"/>
    <w:rsid w:val="23D7500A"/>
    <w:rsid w:val="24004E6A"/>
    <w:rsid w:val="24015121"/>
    <w:rsid w:val="240510B5"/>
    <w:rsid w:val="243C3E04"/>
    <w:rsid w:val="24AC221B"/>
    <w:rsid w:val="24BE1FBA"/>
    <w:rsid w:val="257F645E"/>
    <w:rsid w:val="261212A3"/>
    <w:rsid w:val="263317DE"/>
    <w:rsid w:val="26A45544"/>
    <w:rsid w:val="26CD57A0"/>
    <w:rsid w:val="2713110A"/>
    <w:rsid w:val="27267901"/>
    <w:rsid w:val="27396E23"/>
    <w:rsid w:val="273D46C2"/>
    <w:rsid w:val="274E61F0"/>
    <w:rsid w:val="27545EB0"/>
    <w:rsid w:val="278E314B"/>
    <w:rsid w:val="27BC3431"/>
    <w:rsid w:val="27C50B9D"/>
    <w:rsid w:val="27D73B2C"/>
    <w:rsid w:val="27FD5E70"/>
    <w:rsid w:val="28115C9D"/>
    <w:rsid w:val="28285372"/>
    <w:rsid w:val="2973518B"/>
    <w:rsid w:val="29F87E3C"/>
    <w:rsid w:val="2A121930"/>
    <w:rsid w:val="2A124664"/>
    <w:rsid w:val="2A165DFF"/>
    <w:rsid w:val="2A7A6A52"/>
    <w:rsid w:val="2B2529A4"/>
    <w:rsid w:val="2B7575DF"/>
    <w:rsid w:val="2C0B2FE1"/>
    <w:rsid w:val="2C5F3D95"/>
    <w:rsid w:val="2CAA39BD"/>
    <w:rsid w:val="2CBB01A8"/>
    <w:rsid w:val="2D464230"/>
    <w:rsid w:val="2D630BFB"/>
    <w:rsid w:val="2E301A53"/>
    <w:rsid w:val="2E370AD8"/>
    <w:rsid w:val="2E881486"/>
    <w:rsid w:val="2E8A6D0D"/>
    <w:rsid w:val="2EA17C2D"/>
    <w:rsid w:val="2EB37960"/>
    <w:rsid w:val="2EB77773"/>
    <w:rsid w:val="2F454A5C"/>
    <w:rsid w:val="2F551796"/>
    <w:rsid w:val="2FDF55E4"/>
    <w:rsid w:val="301F34FF"/>
    <w:rsid w:val="302630BD"/>
    <w:rsid w:val="30846C60"/>
    <w:rsid w:val="311D278E"/>
    <w:rsid w:val="315410DA"/>
    <w:rsid w:val="316068B2"/>
    <w:rsid w:val="31B77AF2"/>
    <w:rsid w:val="31BE3FBA"/>
    <w:rsid w:val="320E7F24"/>
    <w:rsid w:val="323B0398"/>
    <w:rsid w:val="328057CA"/>
    <w:rsid w:val="33013D47"/>
    <w:rsid w:val="33570F93"/>
    <w:rsid w:val="335F5BD4"/>
    <w:rsid w:val="33BB75CE"/>
    <w:rsid w:val="33C94137"/>
    <w:rsid w:val="343974B3"/>
    <w:rsid w:val="34CF276C"/>
    <w:rsid w:val="34FA2DF0"/>
    <w:rsid w:val="357D26EB"/>
    <w:rsid w:val="35843E04"/>
    <w:rsid w:val="35AA4BE7"/>
    <w:rsid w:val="36DA1020"/>
    <w:rsid w:val="37157031"/>
    <w:rsid w:val="37621F23"/>
    <w:rsid w:val="379D78BD"/>
    <w:rsid w:val="37FC7F66"/>
    <w:rsid w:val="380D55DD"/>
    <w:rsid w:val="380F5F76"/>
    <w:rsid w:val="3816621F"/>
    <w:rsid w:val="38194CD8"/>
    <w:rsid w:val="384838AA"/>
    <w:rsid w:val="389425B0"/>
    <w:rsid w:val="38967055"/>
    <w:rsid w:val="38C54A65"/>
    <w:rsid w:val="38DA59ED"/>
    <w:rsid w:val="38E72C65"/>
    <w:rsid w:val="38EA21D0"/>
    <w:rsid w:val="39BA1BA2"/>
    <w:rsid w:val="39C12F66"/>
    <w:rsid w:val="3A127C30"/>
    <w:rsid w:val="3A1F439C"/>
    <w:rsid w:val="3A483652"/>
    <w:rsid w:val="3A555D6F"/>
    <w:rsid w:val="3A5C26FA"/>
    <w:rsid w:val="3AA84319"/>
    <w:rsid w:val="3AF41B7D"/>
    <w:rsid w:val="3B292980"/>
    <w:rsid w:val="3BB9317F"/>
    <w:rsid w:val="3BF3157A"/>
    <w:rsid w:val="3C01629A"/>
    <w:rsid w:val="3CCC29E2"/>
    <w:rsid w:val="3CE517F6"/>
    <w:rsid w:val="3CF47F89"/>
    <w:rsid w:val="3D0B3C21"/>
    <w:rsid w:val="3D110000"/>
    <w:rsid w:val="3D2A5E7B"/>
    <w:rsid w:val="3D3249A3"/>
    <w:rsid w:val="3DA53149"/>
    <w:rsid w:val="3DBA2651"/>
    <w:rsid w:val="3E155F41"/>
    <w:rsid w:val="3E2F6907"/>
    <w:rsid w:val="3E6D7B2B"/>
    <w:rsid w:val="3E756270"/>
    <w:rsid w:val="3E776821"/>
    <w:rsid w:val="3ECA2888"/>
    <w:rsid w:val="3ED26685"/>
    <w:rsid w:val="3F1B0D1A"/>
    <w:rsid w:val="3F606B5A"/>
    <w:rsid w:val="3F8B2E44"/>
    <w:rsid w:val="3FE502FF"/>
    <w:rsid w:val="40185875"/>
    <w:rsid w:val="403879A2"/>
    <w:rsid w:val="414C4F68"/>
    <w:rsid w:val="41E74970"/>
    <w:rsid w:val="42291FBB"/>
    <w:rsid w:val="42A259CF"/>
    <w:rsid w:val="42C41CE4"/>
    <w:rsid w:val="42DB786A"/>
    <w:rsid w:val="438031A3"/>
    <w:rsid w:val="43D664DB"/>
    <w:rsid w:val="43ED1BEE"/>
    <w:rsid w:val="44064449"/>
    <w:rsid w:val="449B10EB"/>
    <w:rsid w:val="44C85A38"/>
    <w:rsid w:val="44CD20C7"/>
    <w:rsid w:val="44CF4EF8"/>
    <w:rsid w:val="44DF115C"/>
    <w:rsid w:val="45191325"/>
    <w:rsid w:val="45290085"/>
    <w:rsid w:val="455033AF"/>
    <w:rsid w:val="45525385"/>
    <w:rsid w:val="45D66C24"/>
    <w:rsid w:val="46320EA4"/>
    <w:rsid w:val="46581603"/>
    <w:rsid w:val="46761A6A"/>
    <w:rsid w:val="46A81164"/>
    <w:rsid w:val="46A936CA"/>
    <w:rsid w:val="46C6663B"/>
    <w:rsid w:val="46D92177"/>
    <w:rsid w:val="46F03E84"/>
    <w:rsid w:val="46F74436"/>
    <w:rsid w:val="47035BA2"/>
    <w:rsid w:val="471843AC"/>
    <w:rsid w:val="474D1B48"/>
    <w:rsid w:val="4753213C"/>
    <w:rsid w:val="477F61D9"/>
    <w:rsid w:val="48240CDC"/>
    <w:rsid w:val="48551120"/>
    <w:rsid w:val="487C680F"/>
    <w:rsid w:val="48820FB4"/>
    <w:rsid w:val="493A08E0"/>
    <w:rsid w:val="49B80E8F"/>
    <w:rsid w:val="4A365830"/>
    <w:rsid w:val="4A5622A0"/>
    <w:rsid w:val="4B1D0A84"/>
    <w:rsid w:val="4C503CB3"/>
    <w:rsid w:val="4C8C272C"/>
    <w:rsid w:val="4D0E664D"/>
    <w:rsid w:val="4D516FEB"/>
    <w:rsid w:val="4D671BE9"/>
    <w:rsid w:val="4DAE4F50"/>
    <w:rsid w:val="4DB8293A"/>
    <w:rsid w:val="4DED616B"/>
    <w:rsid w:val="4E0159C5"/>
    <w:rsid w:val="4E084AD3"/>
    <w:rsid w:val="4E497FAE"/>
    <w:rsid w:val="4E7A03FC"/>
    <w:rsid w:val="4E7E75C7"/>
    <w:rsid w:val="4ED02EB1"/>
    <w:rsid w:val="4EDC0C29"/>
    <w:rsid w:val="4EF61195"/>
    <w:rsid w:val="4EF81544"/>
    <w:rsid w:val="4F4F46F4"/>
    <w:rsid w:val="4F7B372A"/>
    <w:rsid w:val="4F934F18"/>
    <w:rsid w:val="4FA931B8"/>
    <w:rsid w:val="4FE35F8C"/>
    <w:rsid w:val="4FE45338"/>
    <w:rsid w:val="5061346F"/>
    <w:rsid w:val="50794090"/>
    <w:rsid w:val="5085442F"/>
    <w:rsid w:val="50897743"/>
    <w:rsid w:val="509238FB"/>
    <w:rsid w:val="50E278DA"/>
    <w:rsid w:val="50EE063D"/>
    <w:rsid w:val="51255FE7"/>
    <w:rsid w:val="51E67581"/>
    <w:rsid w:val="522847D7"/>
    <w:rsid w:val="525C513F"/>
    <w:rsid w:val="52886BDE"/>
    <w:rsid w:val="52A702D3"/>
    <w:rsid w:val="52B2278D"/>
    <w:rsid w:val="52E209AD"/>
    <w:rsid w:val="534A126E"/>
    <w:rsid w:val="5357727A"/>
    <w:rsid w:val="53B75002"/>
    <w:rsid w:val="540A7F97"/>
    <w:rsid w:val="548F1474"/>
    <w:rsid w:val="54CD33A2"/>
    <w:rsid w:val="54F33964"/>
    <w:rsid w:val="551A3A9F"/>
    <w:rsid w:val="551F2960"/>
    <w:rsid w:val="55340931"/>
    <w:rsid w:val="55517502"/>
    <w:rsid w:val="56BA6096"/>
    <w:rsid w:val="575A29FE"/>
    <w:rsid w:val="575D263A"/>
    <w:rsid w:val="578A4E52"/>
    <w:rsid w:val="57F566F5"/>
    <w:rsid w:val="58147297"/>
    <w:rsid w:val="58225C60"/>
    <w:rsid w:val="585B41D8"/>
    <w:rsid w:val="58627AA0"/>
    <w:rsid w:val="587D7C31"/>
    <w:rsid w:val="59366E73"/>
    <w:rsid w:val="59A173DD"/>
    <w:rsid w:val="59B9382B"/>
    <w:rsid w:val="59BB6BAE"/>
    <w:rsid w:val="59C12BB1"/>
    <w:rsid w:val="59CA6DFB"/>
    <w:rsid w:val="5A054FDD"/>
    <w:rsid w:val="5A20479B"/>
    <w:rsid w:val="5A6F6621"/>
    <w:rsid w:val="5A980B76"/>
    <w:rsid w:val="5AAF1707"/>
    <w:rsid w:val="5AE26499"/>
    <w:rsid w:val="5B0F614B"/>
    <w:rsid w:val="5B395223"/>
    <w:rsid w:val="5B51760D"/>
    <w:rsid w:val="5B684352"/>
    <w:rsid w:val="5C0C6506"/>
    <w:rsid w:val="5C1C655D"/>
    <w:rsid w:val="5C2E60D1"/>
    <w:rsid w:val="5C6B60A9"/>
    <w:rsid w:val="5C9A78E6"/>
    <w:rsid w:val="5CA73DB1"/>
    <w:rsid w:val="5CEC7F6C"/>
    <w:rsid w:val="5CF41781"/>
    <w:rsid w:val="5CFD10FF"/>
    <w:rsid w:val="5D04241C"/>
    <w:rsid w:val="5D105D2B"/>
    <w:rsid w:val="5D777C27"/>
    <w:rsid w:val="5D823E2B"/>
    <w:rsid w:val="5DA02187"/>
    <w:rsid w:val="5DB524FD"/>
    <w:rsid w:val="5E02397D"/>
    <w:rsid w:val="5E27175F"/>
    <w:rsid w:val="5E6122C6"/>
    <w:rsid w:val="5E6C5B8E"/>
    <w:rsid w:val="5EB449A2"/>
    <w:rsid w:val="5EBD3D5F"/>
    <w:rsid w:val="5F293ADC"/>
    <w:rsid w:val="5FB63E27"/>
    <w:rsid w:val="5FD81224"/>
    <w:rsid w:val="60194FC5"/>
    <w:rsid w:val="601D1118"/>
    <w:rsid w:val="6041678B"/>
    <w:rsid w:val="60D26671"/>
    <w:rsid w:val="60DE6B1A"/>
    <w:rsid w:val="61E63856"/>
    <w:rsid w:val="620F4793"/>
    <w:rsid w:val="6240324E"/>
    <w:rsid w:val="62BE1E54"/>
    <w:rsid w:val="62EE5586"/>
    <w:rsid w:val="63396E2F"/>
    <w:rsid w:val="63B079EF"/>
    <w:rsid w:val="63B22676"/>
    <w:rsid w:val="643B19AE"/>
    <w:rsid w:val="6455154C"/>
    <w:rsid w:val="646244DE"/>
    <w:rsid w:val="64760067"/>
    <w:rsid w:val="64A1070E"/>
    <w:rsid w:val="64B91ABD"/>
    <w:rsid w:val="64BC427D"/>
    <w:rsid w:val="64D41B49"/>
    <w:rsid w:val="65D100E1"/>
    <w:rsid w:val="65D914CF"/>
    <w:rsid w:val="66035468"/>
    <w:rsid w:val="666E1FEF"/>
    <w:rsid w:val="66E53E53"/>
    <w:rsid w:val="66ED6448"/>
    <w:rsid w:val="67585B6F"/>
    <w:rsid w:val="67D36E4C"/>
    <w:rsid w:val="6854781B"/>
    <w:rsid w:val="687B609A"/>
    <w:rsid w:val="688A500A"/>
    <w:rsid w:val="6917406C"/>
    <w:rsid w:val="69AB1C04"/>
    <w:rsid w:val="6A627569"/>
    <w:rsid w:val="6A9E5CC9"/>
    <w:rsid w:val="6AA73D9C"/>
    <w:rsid w:val="6ACE3549"/>
    <w:rsid w:val="6AF24883"/>
    <w:rsid w:val="6B310FCC"/>
    <w:rsid w:val="6B3675C8"/>
    <w:rsid w:val="6B5C185A"/>
    <w:rsid w:val="6B76151E"/>
    <w:rsid w:val="6BCF7F45"/>
    <w:rsid w:val="6BEF307E"/>
    <w:rsid w:val="6BF31BB3"/>
    <w:rsid w:val="6BFE3968"/>
    <w:rsid w:val="6BFF7698"/>
    <w:rsid w:val="6C985796"/>
    <w:rsid w:val="6CDA2A62"/>
    <w:rsid w:val="6CE3371E"/>
    <w:rsid w:val="6CF1412E"/>
    <w:rsid w:val="6CF34041"/>
    <w:rsid w:val="6D203E37"/>
    <w:rsid w:val="6DE720B2"/>
    <w:rsid w:val="6E7B51C7"/>
    <w:rsid w:val="6F3D4278"/>
    <w:rsid w:val="6F5337AF"/>
    <w:rsid w:val="6F6E4169"/>
    <w:rsid w:val="6FAC739B"/>
    <w:rsid w:val="6FBF1210"/>
    <w:rsid w:val="6FCC3E02"/>
    <w:rsid w:val="6FDE7692"/>
    <w:rsid w:val="6FE54354"/>
    <w:rsid w:val="704716DB"/>
    <w:rsid w:val="70AA13DC"/>
    <w:rsid w:val="70B905D4"/>
    <w:rsid w:val="713220DF"/>
    <w:rsid w:val="71344E30"/>
    <w:rsid w:val="714E4437"/>
    <w:rsid w:val="71EC253A"/>
    <w:rsid w:val="71F86954"/>
    <w:rsid w:val="722708E7"/>
    <w:rsid w:val="722C1299"/>
    <w:rsid w:val="72BA62F1"/>
    <w:rsid w:val="72F80E64"/>
    <w:rsid w:val="735905C9"/>
    <w:rsid w:val="73DB4384"/>
    <w:rsid w:val="74022690"/>
    <w:rsid w:val="741E4551"/>
    <w:rsid w:val="74450753"/>
    <w:rsid w:val="74754A9F"/>
    <w:rsid w:val="750528B0"/>
    <w:rsid w:val="754834C6"/>
    <w:rsid w:val="757C5983"/>
    <w:rsid w:val="760F2255"/>
    <w:rsid w:val="76653089"/>
    <w:rsid w:val="768F512C"/>
    <w:rsid w:val="76A01E43"/>
    <w:rsid w:val="77A56041"/>
    <w:rsid w:val="77C02A1F"/>
    <w:rsid w:val="77D7AAD3"/>
    <w:rsid w:val="78325054"/>
    <w:rsid w:val="785B21C7"/>
    <w:rsid w:val="78C8308E"/>
    <w:rsid w:val="791B69B5"/>
    <w:rsid w:val="7999500C"/>
    <w:rsid w:val="79CF21D7"/>
    <w:rsid w:val="79FB14CF"/>
    <w:rsid w:val="79FC135A"/>
    <w:rsid w:val="7A1B3944"/>
    <w:rsid w:val="7AD46261"/>
    <w:rsid w:val="7B63693E"/>
    <w:rsid w:val="7D555188"/>
    <w:rsid w:val="7D7F31A7"/>
    <w:rsid w:val="7DB87BC4"/>
    <w:rsid w:val="7DBC3708"/>
    <w:rsid w:val="7DE36D17"/>
    <w:rsid w:val="7E2E7F2B"/>
    <w:rsid w:val="7EB236D4"/>
    <w:rsid w:val="7ED520B4"/>
    <w:rsid w:val="7F3C33B8"/>
    <w:rsid w:val="7F413799"/>
    <w:rsid w:val="7F800765"/>
    <w:rsid w:val="7F82628B"/>
    <w:rsid w:val="7F833DB1"/>
    <w:rsid w:val="7FA12631"/>
    <w:rsid w:val="7FDC03AB"/>
    <w:rsid w:val="7FF93AEA"/>
    <w:rsid w:val="E7C80805"/>
    <w:rsid w:val="FD3A9B41"/>
    <w:rsid w:val="FFBE79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7"/>
    <w:qFormat/>
    <w:uiPriority w:val="0"/>
    <w:pPr>
      <w:keepNext/>
      <w:jc w:val="center"/>
      <w:outlineLvl w:val="0"/>
    </w:pPr>
    <w:rPr>
      <w:b/>
      <w:bCs/>
      <w:kern w:val="0"/>
      <w:sz w:val="24"/>
    </w:rPr>
  </w:style>
  <w:style w:type="paragraph" w:styleId="5">
    <w:name w:val="heading 2"/>
    <w:basedOn w:val="1"/>
    <w:next w:val="1"/>
    <w:link w:val="78"/>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79"/>
    <w:qFormat/>
    <w:uiPriority w:val="0"/>
    <w:pPr>
      <w:keepNext/>
      <w:keepLines/>
      <w:spacing w:before="260" w:after="260" w:line="416" w:lineRule="auto"/>
      <w:outlineLvl w:val="2"/>
    </w:pPr>
    <w:rPr>
      <w:rFonts w:ascii="Times New Roman" w:hAnsi="Times New Roman"/>
      <w:b/>
      <w:bCs/>
      <w:kern w:val="0"/>
      <w:sz w:val="32"/>
      <w:szCs w:val="32"/>
    </w:rPr>
  </w:style>
  <w:style w:type="paragraph" w:styleId="7">
    <w:name w:val="heading 4"/>
    <w:basedOn w:val="1"/>
    <w:next w:val="1"/>
    <w:link w:val="71"/>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80"/>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81"/>
    <w:qFormat/>
    <w:uiPriority w:val="0"/>
    <w:pPr>
      <w:keepNext/>
      <w:keepLines/>
      <w:spacing w:before="240" w:after="64" w:line="320" w:lineRule="auto"/>
      <w:outlineLvl w:val="5"/>
    </w:pPr>
    <w:rPr>
      <w:rFonts w:ascii="Calibri Light" w:hAnsi="Calibri Light"/>
      <w:b/>
      <w:bCs/>
      <w:sz w:val="24"/>
    </w:rPr>
  </w:style>
  <w:style w:type="paragraph" w:styleId="10">
    <w:name w:val="heading 7"/>
    <w:basedOn w:val="1"/>
    <w:next w:val="1"/>
    <w:link w:val="82"/>
    <w:qFormat/>
    <w:uiPriority w:val="0"/>
    <w:pPr>
      <w:keepNext/>
      <w:keepLines/>
      <w:spacing w:before="240" w:after="64" w:line="320" w:lineRule="auto"/>
      <w:outlineLvl w:val="6"/>
    </w:pPr>
    <w:rPr>
      <w:b/>
      <w:bCs/>
      <w:sz w:val="24"/>
    </w:rPr>
  </w:style>
  <w:style w:type="paragraph" w:styleId="11">
    <w:name w:val="heading 8"/>
    <w:basedOn w:val="1"/>
    <w:next w:val="1"/>
    <w:link w:val="83"/>
    <w:qFormat/>
    <w:uiPriority w:val="0"/>
    <w:pPr>
      <w:keepNext/>
      <w:keepLines/>
      <w:spacing w:before="240" w:after="64" w:line="320" w:lineRule="auto"/>
      <w:outlineLvl w:val="7"/>
    </w:pPr>
    <w:rPr>
      <w:rFonts w:ascii="等线 Light" w:hAnsi="等线 Light" w:eastAsia="等线 Light"/>
      <w:kern w:val="0"/>
      <w:sz w:val="24"/>
    </w:rPr>
  </w:style>
  <w:style w:type="paragraph" w:styleId="12">
    <w:name w:val="heading 9"/>
    <w:basedOn w:val="1"/>
    <w:next w:val="1"/>
    <w:link w:val="84"/>
    <w:qFormat/>
    <w:uiPriority w:val="0"/>
    <w:pPr>
      <w:keepNext/>
      <w:keepLines/>
      <w:spacing w:before="240" w:after="64" w:line="317" w:lineRule="auto"/>
      <w:outlineLvl w:val="8"/>
    </w:pPr>
    <w:rPr>
      <w:rFonts w:ascii="Arial" w:hAnsi="Arial" w:eastAsia="黑体"/>
      <w:kern w:val="0"/>
      <w:sz w:val="20"/>
      <w:szCs w:val="20"/>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0"/>
    <w:qFormat/>
    <w:uiPriority w:val="0"/>
    <w:pPr>
      <w:spacing w:after="120"/>
    </w:pPr>
    <w:rPr>
      <w:kern w:val="0"/>
      <w:sz w:val="28"/>
    </w:rPr>
  </w:style>
  <w:style w:type="paragraph" w:styleId="3">
    <w:name w:val="Body Text First Indent"/>
    <w:basedOn w:val="2"/>
    <w:next w:val="1"/>
    <w:link w:val="107"/>
    <w:unhideWhenUsed/>
    <w:qFormat/>
    <w:uiPriority w:val="0"/>
    <w:pPr>
      <w:ind w:firstLine="420" w:firstLineChars="100"/>
    </w:pPr>
    <w:rPr>
      <w:kern w:val="2"/>
      <w:sz w:val="21"/>
    </w:rPr>
  </w:style>
  <w:style w:type="paragraph" w:styleId="13">
    <w:name w:val="toc 7"/>
    <w:basedOn w:val="1"/>
    <w:next w:val="1"/>
    <w:qFormat/>
    <w:uiPriority w:val="0"/>
    <w:pPr>
      <w:ind w:left="2520" w:leftChars="1200"/>
    </w:pPr>
    <w:rPr>
      <w:rFonts w:ascii="Calibri" w:hAnsi="Calibri"/>
      <w:szCs w:val="22"/>
    </w:rPr>
  </w:style>
  <w:style w:type="paragraph" w:styleId="14">
    <w:name w:val="table of authorities"/>
    <w:basedOn w:val="1"/>
    <w:next w:val="1"/>
    <w:unhideWhenUsed/>
    <w:qFormat/>
    <w:uiPriority w:val="99"/>
    <w:pPr>
      <w:ind w:left="420" w:leftChars="200"/>
    </w:pPr>
  </w:style>
  <w:style w:type="paragraph" w:styleId="15">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6">
    <w:name w:val="Normal Indent"/>
    <w:basedOn w:val="1"/>
    <w:next w:val="1"/>
    <w:link w:val="85"/>
    <w:qFormat/>
    <w:uiPriority w:val="0"/>
    <w:pPr>
      <w:ind w:firstLine="420"/>
    </w:pPr>
    <w:rPr>
      <w:kern w:val="0"/>
      <w:sz w:val="20"/>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qFormat/>
    <w:uiPriority w:val="0"/>
    <w:pPr>
      <w:widowControl/>
      <w:spacing w:before="60" w:after="60"/>
      <w:ind w:left="1440"/>
    </w:pPr>
    <w:rPr>
      <w:rFonts w:ascii="Arial" w:hAnsi="Arial" w:cs="Arial"/>
      <w:kern w:val="0"/>
      <w:sz w:val="20"/>
      <w:szCs w:val="20"/>
      <w:lang w:val="en-GB" w:eastAsia="fr-FR"/>
    </w:rPr>
  </w:style>
  <w:style w:type="paragraph" w:styleId="19">
    <w:name w:val="Document Map"/>
    <w:basedOn w:val="1"/>
    <w:link w:val="86"/>
    <w:qFormat/>
    <w:uiPriority w:val="0"/>
    <w:pPr>
      <w:shd w:val="clear" w:color="auto" w:fill="000080"/>
    </w:pPr>
    <w:rPr>
      <w:rFonts w:ascii="Calibri" w:hAnsi="Calibri"/>
    </w:r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87"/>
    <w:qFormat/>
    <w:uiPriority w:val="0"/>
    <w:pPr>
      <w:jc w:val="left"/>
    </w:pPr>
    <w:rPr>
      <w:kern w:val="0"/>
      <w:sz w:val="20"/>
    </w:rPr>
  </w:style>
  <w:style w:type="paragraph" w:styleId="22">
    <w:name w:val="Salutation"/>
    <w:basedOn w:val="1"/>
    <w:next w:val="1"/>
    <w:link w:val="88"/>
    <w:qFormat/>
    <w:uiPriority w:val="0"/>
    <w:rPr>
      <w:sz w:val="24"/>
    </w:rPr>
  </w:style>
  <w:style w:type="paragraph" w:styleId="23">
    <w:name w:val="Body Text 3"/>
    <w:basedOn w:val="1"/>
    <w:link w:val="89"/>
    <w:qFormat/>
    <w:uiPriority w:val="0"/>
    <w:pPr>
      <w:snapToGrid w:val="0"/>
      <w:spacing w:before="50" w:after="50"/>
    </w:pPr>
    <w:rPr>
      <w:rFonts w:hAnsi="宋体" w:eastAsia="仿宋_GB2312"/>
      <w:b/>
      <w:bCs/>
      <w:kern w:val="0"/>
      <w:sz w:val="24"/>
      <w:szCs w:val="20"/>
    </w:rPr>
  </w:style>
  <w:style w:type="paragraph" w:styleId="24">
    <w:name w:val="Body Text Indent"/>
    <w:basedOn w:val="1"/>
    <w:link w:val="92"/>
    <w:qFormat/>
    <w:uiPriority w:val="0"/>
    <w:pPr>
      <w:spacing w:line="200" w:lineRule="exact"/>
      <w:ind w:firstLine="301"/>
    </w:pPr>
    <w:rPr>
      <w:rFonts w:ascii="宋体" w:hAnsi="Courier New"/>
      <w:spacing w:val="-4"/>
      <w:kern w:val="0"/>
      <w:sz w:val="18"/>
      <w:szCs w:val="20"/>
    </w:rPr>
  </w:style>
  <w:style w:type="paragraph" w:styleId="25">
    <w:name w:val="List Number 3"/>
    <w:basedOn w:val="1"/>
    <w:qFormat/>
    <w:uiPriority w:val="0"/>
    <w:pPr>
      <w:numPr>
        <w:ilvl w:val="0"/>
        <w:numId w:val="2"/>
      </w:numPr>
    </w:pPr>
  </w:style>
  <w:style w:type="paragraph" w:styleId="26">
    <w:name w:val="List 2"/>
    <w:basedOn w:val="1"/>
    <w:qFormat/>
    <w:uiPriority w:val="0"/>
    <w:pPr>
      <w:ind w:left="100" w:leftChars="200" w:hanging="200" w:hangingChars="200"/>
    </w:pPr>
    <w:rPr>
      <w:sz w:val="28"/>
    </w:rPr>
  </w:style>
  <w:style w:type="paragraph" w:styleId="27">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8">
    <w:name w:val="index 4"/>
    <w:basedOn w:val="1"/>
    <w:next w:val="1"/>
    <w:qFormat/>
    <w:uiPriority w:val="0"/>
    <w:pPr>
      <w:ind w:left="600" w:leftChars="600"/>
    </w:pPr>
    <w:rPr>
      <w:rFonts w:ascii="Calibri" w:hAnsi="Calibri"/>
    </w:rPr>
  </w:style>
  <w:style w:type="paragraph" w:styleId="29">
    <w:name w:val="toc 5"/>
    <w:basedOn w:val="1"/>
    <w:next w:val="1"/>
    <w:qFormat/>
    <w:uiPriority w:val="0"/>
    <w:pPr>
      <w:ind w:left="1680" w:leftChars="800"/>
    </w:pPr>
    <w:rPr>
      <w:rFonts w:ascii="Calibri" w:hAnsi="Calibri"/>
      <w:szCs w:val="22"/>
    </w:rPr>
  </w:style>
  <w:style w:type="paragraph" w:styleId="30">
    <w:name w:val="toc 3"/>
    <w:basedOn w:val="1"/>
    <w:next w:val="1"/>
    <w:qFormat/>
    <w:uiPriority w:val="0"/>
    <w:pPr>
      <w:ind w:left="840" w:leftChars="400"/>
    </w:pPr>
    <w:rPr>
      <w:rFonts w:ascii="Calibri" w:hAnsi="Calibri"/>
      <w:szCs w:val="22"/>
    </w:rPr>
  </w:style>
  <w:style w:type="paragraph" w:styleId="31">
    <w:name w:val="Plain Text"/>
    <w:basedOn w:val="1"/>
    <w:next w:val="1"/>
    <w:link w:val="93"/>
    <w:qFormat/>
    <w:uiPriority w:val="0"/>
    <w:pPr>
      <w:spacing w:before="156" w:beforeLines="50" w:after="156" w:afterLines="50" w:line="400" w:lineRule="exact"/>
    </w:pPr>
    <w:rPr>
      <w:rFonts w:ascii="宋体" w:hAnsi="Courier New"/>
      <w:kern w:val="0"/>
      <w:sz w:val="24"/>
    </w:rPr>
  </w:style>
  <w:style w:type="paragraph" w:styleId="32">
    <w:name w:val="toc 8"/>
    <w:basedOn w:val="1"/>
    <w:next w:val="1"/>
    <w:qFormat/>
    <w:uiPriority w:val="0"/>
    <w:pPr>
      <w:ind w:left="2940" w:leftChars="1400"/>
    </w:pPr>
    <w:rPr>
      <w:rFonts w:ascii="Calibri" w:hAnsi="Calibri"/>
      <w:szCs w:val="22"/>
    </w:rPr>
  </w:style>
  <w:style w:type="paragraph" w:styleId="33">
    <w:name w:val="Date"/>
    <w:basedOn w:val="1"/>
    <w:next w:val="1"/>
    <w:link w:val="94"/>
    <w:qFormat/>
    <w:uiPriority w:val="0"/>
    <w:pPr>
      <w:ind w:leftChars="2500"/>
    </w:pPr>
    <w:rPr>
      <w:rFonts w:eastAsia="楷体_GB2312"/>
      <w:kern w:val="0"/>
      <w:sz w:val="32"/>
      <w:szCs w:val="20"/>
    </w:rPr>
  </w:style>
  <w:style w:type="paragraph" w:styleId="34">
    <w:name w:val="Body Text Indent 2"/>
    <w:basedOn w:val="1"/>
    <w:link w:val="95"/>
    <w:qFormat/>
    <w:uiPriority w:val="0"/>
    <w:pPr>
      <w:snapToGrid w:val="0"/>
      <w:ind w:firstLine="542" w:firstLineChars="225"/>
    </w:pPr>
    <w:rPr>
      <w:rFonts w:ascii="仿宋_GB2312" w:hAnsi="宋体"/>
      <w:b/>
      <w:bCs/>
      <w:color w:val="000000"/>
      <w:kern w:val="0"/>
      <w:sz w:val="24"/>
    </w:rPr>
  </w:style>
  <w:style w:type="paragraph" w:styleId="35">
    <w:name w:val="endnote text"/>
    <w:basedOn w:val="1"/>
    <w:link w:val="96"/>
    <w:qFormat/>
    <w:uiPriority w:val="0"/>
    <w:pPr>
      <w:snapToGrid w:val="0"/>
      <w:jc w:val="left"/>
    </w:pPr>
    <w:rPr>
      <w:rFonts w:ascii="Calibri" w:hAnsi="Calibri"/>
      <w:szCs w:val="20"/>
    </w:rPr>
  </w:style>
  <w:style w:type="paragraph" w:styleId="36">
    <w:name w:val="Balloon Text"/>
    <w:basedOn w:val="1"/>
    <w:link w:val="97"/>
    <w:qFormat/>
    <w:uiPriority w:val="0"/>
    <w:rPr>
      <w:kern w:val="0"/>
      <w:sz w:val="18"/>
      <w:szCs w:val="18"/>
    </w:rPr>
  </w:style>
  <w:style w:type="paragraph" w:styleId="37">
    <w:name w:val="footer"/>
    <w:basedOn w:val="1"/>
    <w:link w:val="98"/>
    <w:qFormat/>
    <w:uiPriority w:val="0"/>
    <w:pPr>
      <w:tabs>
        <w:tab w:val="center" w:pos="4153"/>
        <w:tab w:val="right" w:pos="8306"/>
      </w:tabs>
      <w:snapToGrid w:val="0"/>
      <w:jc w:val="left"/>
    </w:pPr>
    <w:rPr>
      <w:rFonts w:eastAsia="黑体"/>
      <w:snapToGrid w:val="0"/>
      <w:kern w:val="0"/>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99"/>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40">
    <w:name w:val="Signature"/>
    <w:basedOn w:val="1"/>
    <w:link w:val="100"/>
    <w:qFormat/>
    <w:uiPriority w:val="0"/>
    <w:pPr>
      <w:widowControl/>
      <w:ind w:left="4252"/>
      <w:jc w:val="left"/>
    </w:pPr>
    <w:rPr>
      <w:rFonts w:ascii="Calibri" w:hAnsi="Calibri"/>
      <w:kern w:val="0"/>
      <w:sz w:val="24"/>
      <w:szCs w:val="20"/>
      <w:lang w:val="en-GB" w:eastAsia="en-US"/>
    </w:rPr>
  </w:style>
  <w:style w:type="paragraph" w:styleId="41">
    <w:name w:val="toc 1"/>
    <w:basedOn w:val="1"/>
    <w:next w:val="1"/>
    <w:qFormat/>
    <w:uiPriority w:val="39"/>
  </w:style>
  <w:style w:type="paragraph" w:styleId="42">
    <w:name w:val="toc 4"/>
    <w:basedOn w:val="1"/>
    <w:next w:val="1"/>
    <w:qFormat/>
    <w:uiPriority w:val="0"/>
    <w:pPr>
      <w:ind w:left="1260" w:leftChars="600"/>
    </w:pPr>
    <w:rPr>
      <w:rFonts w:ascii="Calibri" w:hAnsi="Calibri"/>
      <w:szCs w:val="22"/>
    </w:rPr>
  </w:style>
  <w:style w:type="paragraph" w:styleId="43">
    <w:name w:val="Subtitle"/>
    <w:basedOn w:val="1"/>
    <w:next w:val="1"/>
    <w:link w:val="91"/>
    <w:qFormat/>
    <w:uiPriority w:val="0"/>
    <w:pPr>
      <w:widowControl/>
      <w:jc w:val="left"/>
    </w:pPr>
    <w:rPr>
      <w:rFonts w:ascii="Arial" w:hAnsi="Arial"/>
      <w:kern w:val="0"/>
      <w:sz w:val="28"/>
      <w:szCs w:val="22"/>
      <w:lang w:eastAsia="en-US"/>
    </w:rPr>
  </w:style>
  <w:style w:type="paragraph" w:styleId="44">
    <w:name w:val="List"/>
    <w:basedOn w:val="1"/>
    <w:qFormat/>
    <w:uiPriority w:val="0"/>
    <w:pPr>
      <w:ind w:left="200" w:hanging="200" w:hangingChars="200"/>
    </w:pPr>
    <w:rPr>
      <w:sz w:val="28"/>
    </w:rPr>
  </w:style>
  <w:style w:type="paragraph" w:styleId="45">
    <w:name w:val="footnote text"/>
    <w:basedOn w:val="1"/>
    <w:link w:val="101"/>
    <w:qFormat/>
    <w:uiPriority w:val="0"/>
    <w:pPr>
      <w:snapToGrid w:val="0"/>
      <w:jc w:val="left"/>
    </w:pPr>
    <w:rPr>
      <w:sz w:val="18"/>
      <w:szCs w:val="18"/>
    </w:rPr>
  </w:style>
  <w:style w:type="paragraph" w:styleId="46">
    <w:name w:val="toc 6"/>
    <w:basedOn w:val="1"/>
    <w:next w:val="1"/>
    <w:qFormat/>
    <w:uiPriority w:val="0"/>
    <w:pPr>
      <w:ind w:left="2100" w:leftChars="1000"/>
    </w:pPr>
    <w:rPr>
      <w:rFonts w:ascii="Calibri" w:hAnsi="Calibri"/>
      <w:szCs w:val="22"/>
    </w:rPr>
  </w:style>
  <w:style w:type="paragraph" w:styleId="47">
    <w:name w:val="List 5"/>
    <w:basedOn w:val="1"/>
    <w:qFormat/>
    <w:uiPriority w:val="0"/>
    <w:pPr>
      <w:ind w:left="2100" w:hanging="420"/>
    </w:pPr>
    <w:rPr>
      <w:rFonts w:ascii="Calibri" w:hAnsi="Calibri" w:eastAsia="楷体_GB2312"/>
      <w:sz w:val="32"/>
      <w:szCs w:val="22"/>
    </w:rPr>
  </w:style>
  <w:style w:type="paragraph" w:styleId="48">
    <w:name w:val="Body Text Indent 3"/>
    <w:basedOn w:val="1"/>
    <w:link w:val="102"/>
    <w:qFormat/>
    <w:uiPriority w:val="0"/>
    <w:pPr>
      <w:snapToGrid w:val="0"/>
      <w:ind w:firstLine="480" w:firstLineChars="200"/>
      <w:jc w:val="left"/>
    </w:pPr>
    <w:rPr>
      <w:rFonts w:ascii="仿宋_GB2312" w:hAnsi="宋体" w:eastAsia="仿宋_GB2312"/>
      <w:color w:val="000000"/>
      <w:kern w:val="0"/>
      <w:sz w:val="24"/>
    </w:rPr>
  </w:style>
  <w:style w:type="paragraph" w:styleId="49">
    <w:name w:val="table of figures"/>
    <w:basedOn w:val="1"/>
    <w:next w:val="1"/>
    <w:qFormat/>
    <w:uiPriority w:val="0"/>
    <w:pPr>
      <w:ind w:left="200" w:leftChars="200" w:hanging="200" w:hangingChars="200"/>
    </w:pPr>
    <w:rPr>
      <w:rFonts w:ascii="Calibri" w:hAnsi="Calibri"/>
    </w:rPr>
  </w:style>
  <w:style w:type="paragraph" w:styleId="50">
    <w:name w:val="toc 2"/>
    <w:basedOn w:val="1"/>
    <w:next w:val="1"/>
    <w:qFormat/>
    <w:uiPriority w:val="0"/>
    <w:pPr>
      <w:ind w:left="420" w:leftChars="200"/>
    </w:pPr>
    <w:rPr>
      <w:rFonts w:ascii="Calibri" w:hAnsi="Calibri"/>
      <w:szCs w:val="22"/>
    </w:rPr>
  </w:style>
  <w:style w:type="paragraph" w:styleId="51">
    <w:name w:val="toc 9"/>
    <w:basedOn w:val="1"/>
    <w:next w:val="1"/>
    <w:qFormat/>
    <w:uiPriority w:val="0"/>
    <w:pPr>
      <w:ind w:left="3360" w:leftChars="1600"/>
    </w:pPr>
    <w:rPr>
      <w:rFonts w:ascii="Calibri" w:hAnsi="Calibri"/>
      <w:szCs w:val="22"/>
    </w:rPr>
  </w:style>
  <w:style w:type="paragraph" w:styleId="52">
    <w:name w:val="Body Text 2"/>
    <w:basedOn w:val="1"/>
    <w:link w:val="103"/>
    <w:qFormat/>
    <w:uiPriority w:val="0"/>
    <w:pPr>
      <w:widowControl/>
      <w:snapToGrid w:val="0"/>
      <w:spacing w:before="50" w:after="156" w:afterLines="50" w:line="400" w:lineRule="exact"/>
      <w:jc w:val="left"/>
    </w:pPr>
    <w:rPr>
      <w:rFonts w:ascii="宋体" w:hAnsi="宋体"/>
      <w:color w:val="000000"/>
      <w:kern w:val="0"/>
      <w:sz w:val="24"/>
    </w:rPr>
  </w:style>
  <w:style w:type="paragraph" w:styleId="53">
    <w:name w:val="List 4"/>
    <w:basedOn w:val="1"/>
    <w:qFormat/>
    <w:uiPriority w:val="0"/>
    <w:pPr>
      <w:ind w:left="1680" w:hanging="420"/>
    </w:pPr>
    <w:rPr>
      <w:rFonts w:ascii="Calibri" w:hAnsi="Calibri" w:eastAsia="楷体_GB2312"/>
      <w:sz w:val="32"/>
      <w:szCs w:val="22"/>
    </w:rPr>
  </w:style>
  <w:style w:type="paragraph" w:styleId="5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56">
    <w:name w:val="index 1"/>
    <w:basedOn w:val="1"/>
    <w:next w:val="1"/>
    <w:qFormat/>
    <w:uiPriority w:val="0"/>
    <w:pPr>
      <w:spacing w:line="220" w:lineRule="exact"/>
      <w:jc w:val="center"/>
    </w:pPr>
    <w:rPr>
      <w:rFonts w:ascii="仿宋_GB2312" w:hAnsi="Calibri" w:eastAsia="仿宋_GB2312"/>
      <w:szCs w:val="21"/>
    </w:rPr>
  </w:style>
  <w:style w:type="paragraph" w:styleId="57">
    <w:name w:val="Title"/>
    <w:basedOn w:val="1"/>
    <w:next w:val="1"/>
    <w:link w:val="105"/>
    <w:qFormat/>
    <w:uiPriority w:val="0"/>
    <w:pPr>
      <w:spacing w:line="520" w:lineRule="exact"/>
      <w:jc w:val="center"/>
      <w:outlineLvl w:val="3"/>
    </w:pPr>
    <w:rPr>
      <w:rFonts w:ascii="Cambria" w:hAnsi="Cambria"/>
      <w:b/>
      <w:bCs/>
      <w:kern w:val="0"/>
      <w:sz w:val="28"/>
      <w:szCs w:val="32"/>
    </w:rPr>
  </w:style>
  <w:style w:type="paragraph" w:styleId="58">
    <w:name w:val="annotation subject"/>
    <w:basedOn w:val="21"/>
    <w:next w:val="21"/>
    <w:link w:val="106"/>
    <w:qFormat/>
    <w:uiPriority w:val="0"/>
    <w:rPr>
      <w:b/>
      <w:bCs/>
      <w:szCs w:val="20"/>
    </w:rPr>
  </w:style>
  <w:style w:type="paragraph" w:styleId="59">
    <w:name w:val="Body Text First Indent 2"/>
    <w:basedOn w:val="24"/>
    <w:qFormat/>
    <w:uiPriority w:val="0"/>
    <w:pPr>
      <w:ind w:firstLine="420" w:firstLineChars="200"/>
    </w:pPr>
  </w:style>
  <w:style w:type="table" w:styleId="61">
    <w:name w:val="Table Grid"/>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rFonts w:eastAsia="宋体"/>
      <w:b/>
      <w:bCs/>
      <w:kern w:val="2"/>
      <w:sz w:val="24"/>
      <w:szCs w:val="24"/>
      <w:lang w:val="en-US" w:eastAsia="zh-CN" w:bidi="ar-SA"/>
    </w:rPr>
  </w:style>
  <w:style w:type="character" w:styleId="64">
    <w:name w:val="endnote reference"/>
    <w:qFormat/>
    <w:uiPriority w:val="0"/>
    <w:rPr>
      <w:rFonts w:ascii="Calibri" w:hAnsi="Calibri" w:eastAsia="宋体" w:cs="Times New Roman"/>
      <w:vertAlign w:val="superscript"/>
      <w:lang w:val="en-US" w:eastAsia="zh-CN" w:bidi="ar-SA"/>
    </w:rPr>
  </w:style>
  <w:style w:type="character" w:styleId="65">
    <w:name w:val="page number"/>
    <w:qFormat/>
    <w:uiPriority w:val="0"/>
  </w:style>
  <w:style w:type="character" w:styleId="66">
    <w:name w:val="FollowedHyperlink"/>
    <w:qFormat/>
    <w:uiPriority w:val="99"/>
    <w:rPr>
      <w:rFonts w:eastAsia="宋体"/>
      <w:color w:val="800080"/>
      <w:kern w:val="2"/>
      <w:sz w:val="24"/>
      <w:szCs w:val="24"/>
      <w:u w:val="single"/>
      <w:lang w:val="en-US" w:eastAsia="zh-CN" w:bidi="ar-SA"/>
    </w:rPr>
  </w:style>
  <w:style w:type="character" w:styleId="67">
    <w:name w:val="Emphasis"/>
    <w:qFormat/>
    <w:uiPriority w:val="0"/>
    <w:rPr>
      <w:rFonts w:ascii="Calibri" w:hAnsi="Calibri" w:eastAsia="宋体" w:cs="Times New Roman"/>
      <w:i/>
      <w:iCs/>
      <w:lang w:val="en-US" w:eastAsia="zh-CN" w:bidi="ar-SA"/>
    </w:rPr>
  </w:style>
  <w:style w:type="character" w:styleId="68">
    <w:name w:val="Hyperlink"/>
    <w:qFormat/>
    <w:uiPriority w:val="99"/>
    <w:rPr>
      <w:color w:val="0000FF"/>
      <w:u w:val="single"/>
    </w:rPr>
  </w:style>
  <w:style w:type="character" w:styleId="69">
    <w:name w:val="annotation reference"/>
    <w:qFormat/>
    <w:uiPriority w:val="99"/>
    <w:rPr>
      <w:rFonts w:eastAsia="宋体"/>
      <w:kern w:val="2"/>
      <w:sz w:val="21"/>
      <w:szCs w:val="21"/>
      <w:lang w:val="en-US" w:eastAsia="zh-CN" w:bidi="ar-SA"/>
    </w:rPr>
  </w:style>
  <w:style w:type="character" w:styleId="70">
    <w:name w:val="footnote reference"/>
    <w:qFormat/>
    <w:uiPriority w:val="99"/>
    <w:rPr>
      <w:rFonts w:cs="Times New Roman"/>
      <w:vertAlign w:val="superscript"/>
    </w:rPr>
  </w:style>
  <w:style w:type="character" w:customStyle="1" w:styleId="71">
    <w:name w:val="标题 4 Char"/>
    <w:link w:val="7"/>
    <w:qFormat/>
    <w:uiPriority w:val="0"/>
    <w:rPr>
      <w:rFonts w:ascii="Arial" w:hAnsi="Arial" w:eastAsia="黑体" w:cs="Times New Roman"/>
      <w:b/>
      <w:bCs/>
      <w:sz w:val="28"/>
      <w:szCs w:val="28"/>
    </w:rPr>
  </w:style>
  <w:style w:type="paragraph" w:customStyle="1" w:styleId="72">
    <w:name w:val="表格文字"/>
    <w:basedOn w:val="1"/>
    <w:next w:val="2"/>
    <w:qFormat/>
    <w:uiPriority w:val="0"/>
    <w:pPr>
      <w:adjustRightInd w:val="0"/>
      <w:spacing w:line="420" w:lineRule="atLeast"/>
      <w:jc w:val="left"/>
      <w:textAlignment w:val="baseline"/>
    </w:pPr>
    <w:rPr>
      <w:rFonts w:ascii="Calibri" w:hAnsi="Calibri"/>
      <w:kern w:val="0"/>
      <w:szCs w:val="20"/>
    </w:rPr>
  </w:style>
  <w:style w:type="paragraph" w:customStyle="1" w:styleId="73">
    <w:name w:val="目录 54"/>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74">
    <w:name w:val="Default"/>
    <w:next w:val="75"/>
    <w:link w:val="76"/>
    <w:qFormat/>
    <w:uiPriority w:val="99"/>
    <w:pPr>
      <w:widowControl w:val="0"/>
      <w:autoSpaceDE w:val="0"/>
      <w:autoSpaceDN w:val="0"/>
      <w:adjustRightInd w:val="0"/>
    </w:pPr>
    <w:rPr>
      <w:rFonts w:ascii="..ì." w:hAnsi="Times New Roman" w:eastAsia="..ì." w:cs="Times New Roman"/>
      <w:color w:val="000000"/>
      <w:sz w:val="24"/>
      <w:szCs w:val="24"/>
      <w:lang w:val="en-US" w:eastAsia="zh-CN" w:bidi="ar-SA"/>
    </w:rPr>
  </w:style>
  <w:style w:type="paragraph" w:customStyle="1" w:styleId="7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6">
    <w:name w:val="Default Char Char"/>
    <w:link w:val="74"/>
    <w:qFormat/>
    <w:uiPriority w:val="99"/>
    <w:rPr>
      <w:rFonts w:ascii="..ì." w:eastAsia="..ì."/>
      <w:color w:val="000000"/>
      <w:sz w:val="24"/>
      <w:szCs w:val="24"/>
      <w:lang w:val="en-US" w:eastAsia="zh-CN" w:bidi="ar-SA"/>
    </w:rPr>
  </w:style>
  <w:style w:type="character" w:customStyle="1" w:styleId="77">
    <w:name w:val="标题 1 Char"/>
    <w:link w:val="4"/>
    <w:qFormat/>
    <w:uiPriority w:val="0"/>
    <w:rPr>
      <w:rFonts w:ascii="Times New Roman" w:hAnsi="Times New Roman" w:eastAsia="宋体" w:cs="Times New Roman"/>
      <w:b/>
      <w:bCs/>
      <w:sz w:val="24"/>
      <w:szCs w:val="24"/>
    </w:rPr>
  </w:style>
  <w:style w:type="character" w:customStyle="1" w:styleId="78">
    <w:name w:val="标题 2 Char2"/>
    <w:link w:val="5"/>
    <w:qFormat/>
    <w:uiPriority w:val="0"/>
    <w:rPr>
      <w:rFonts w:ascii="Arial" w:hAnsi="Arial" w:eastAsia="黑体" w:cs="Times New Roman"/>
      <w:b/>
      <w:bCs/>
      <w:sz w:val="32"/>
      <w:szCs w:val="32"/>
    </w:rPr>
  </w:style>
  <w:style w:type="character" w:customStyle="1" w:styleId="79">
    <w:name w:val="标题 3 Char2"/>
    <w:basedOn w:val="62"/>
    <w:link w:val="6"/>
    <w:qFormat/>
    <w:uiPriority w:val="9"/>
    <w:rPr>
      <w:rFonts w:ascii="Times New Roman" w:hAnsi="Times New Roman" w:eastAsia="宋体" w:cs="Times New Roman"/>
      <w:b/>
      <w:bCs/>
      <w:sz w:val="32"/>
      <w:szCs w:val="32"/>
      <w:lang w:val="en-US" w:eastAsia="zh-CN" w:bidi="ar-SA"/>
    </w:rPr>
  </w:style>
  <w:style w:type="character" w:customStyle="1" w:styleId="80">
    <w:name w:val="标题 5 Char"/>
    <w:link w:val="8"/>
    <w:qFormat/>
    <w:uiPriority w:val="0"/>
    <w:rPr>
      <w:rFonts w:ascii="Times New Roman" w:hAnsi="Times New Roman" w:eastAsia="宋体" w:cs="Times New Roman"/>
      <w:b/>
      <w:bCs/>
      <w:sz w:val="28"/>
      <w:szCs w:val="28"/>
    </w:rPr>
  </w:style>
  <w:style w:type="character" w:customStyle="1" w:styleId="81">
    <w:name w:val="标题 6 Char"/>
    <w:link w:val="9"/>
    <w:qFormat/>
    <w:uiPriority w:val="0"/>
    <w:rPr>
      <w:rFonts w:ascii="Calibri Light" w:hAnsi="Calibri Light"/>
      <w:b/>
      <w:bCs/>
      <w:kern w:val="2"/>
      <w:sz w:val="24"/>
      <w:szCs w:val="24"/>
    </w:rPr>
  </w:style>
  <w:style w:type="character" w:customStyle="1" w:styleId="82">
    <w:name w:val="标题 7 Char"/>
    <w:link w:val="10"/>
    <w:qFormat/>
    <w:uiPriority w:val="0"/>
    <w:rPr>
      <w:b/>
      <w:bCs/>
      <w:kern w:val="2"/>
      <w:sz w:val="24"/>
      <w:szCs w:val="24"/>
    </w:rPr>
  </w:style>
  <w:style w:type="character" w:customStyle="1" w:styleId="83">
    <w:name w:val="标题 8 Char"/>
    <w:link w:val="11"/>
    <w:qFormat/>
    <w:uiPriority w:val="0"/>
    <w:rPr>
      <w:rFonts w:ascii="等线 Light" w:hAnsi="等线 Light" w:eastAsia="等线 Light" w:cs="Times New Roman"/>
      <w:sz w:val="24"/>
      <w:szCs w:val="24"/>
    </w:rPr>
  </w:style>
  <w:style w:type="character" w:customStyle="1" w:styleId="84">
    <w:name w:val="标题 9 Char"/>
    <w:link w:val="12"/>
    <w:qFormat/>
    <w:uiPriority w:val="0"/>
    <w:rPr>
      <w:rFonts w:ascii="Arial" w:hAnsi="Arial" w:eastAsia="黑体" w:cs="Times New Roman"/>
    </w:rPr>
  </w:style>
  <w:style w:type="character" w:customStyle="1" w:styleId="85">
    <w:name w:val="正文缩进 Char1"/>
    <w:link w:val="16"/>
    <w:qFormat/>
    <w:uiPriority w:val="0"/>
    <w:rPr>
      <w:rFonts w:ascii="Times New Roman" w:hAnsi="Times New Roman" w:eastAsia="宋体" w:cs="Times New Roman"/>
      <w:szCs w:val="20"/>
    </w:rPr>
  </w:style>
  <w:style w:type="character" w:customStyle="1" w:styleId="86">
    <w:name w:val="文档结构图 Char2"/>
    <w:link w:val="19"/>
    <w:qFormat/>
    <w:uiPriority w:val="0"/>
    <w:rPr>
      <w:rFonts w:ascii="Calibri" w:hAnsi="Calibri"/>
      <w:kern w:val="2"/>
      <w:sz w:val="21"/>
      <w:szCs w:val="24"/>
      <w:shd w:val="clear" w:color="auto" w:fill="000080"/>
    </w:rPr>
  </w:style>
  <w:style w:type="character" w:customStyle="1" w:styleId="87">
    <w:name w:val="批注文字 Char3"/>
    <w:link w:val="21"/>
    <w:qFormat/>
    <w:uiPriority w:val="0"/>
    <w:rPr>
      <w:rFonts w:ascii="Times New Roman" w:hAnsi="Times New Roman" w:eastAsia="宋体" w:cs="Times New Roman"/>
      <w:szCs w:val="24"/>
    </w:rPr>
  </w:style>
  <w:style w:type="character" w:customStyle="1" w:styleId="88">
    <w:name w:val="称呼 Char2"/>
    <w:link w:val="22"/>
    <w:qFormat/>
    <w:uiPriority w:val="0"/>
    <w:rPr>
      <w:kern w:val="2"/>
      <w:sz w:val="24"/>
      <w:szCs w:val="24"/>
    </w:rPr>
  </w:style>
  <w:style w:type="character" w:customStyle="1" w:styleId="89">
    <w:name w:val="正文文本 3 Char"/>
    <w:link w:val="23"/>
    <w:qFormat/>
    <w:uiPriority w:val="0"/>
    <w:rPr>
      <w:rFonts w:ascii="Times New Roman" w:hAnsi="宋体" w:eastAsia="仿宋_GB2312" w:cs="Times New Roman"/>
      <w:b/>
      <w:bCs/>
      <w:sz w:val="24"/>
      <w:szCs w:val="20"/>
    </w:rPr>
  </w:style>
  <w:style w:type="character" w:customStyle="1" w:styleId="90">
    <w:name w:val="正文文本 Char3"/>
    <w:link w:val="2"/>
    <w:qFormat/>
    <w:uiPriority w:val="0"/>
    <w:rPr>
      <w:rFonts w:ascii="Times New Roman" w:hAnsi="Times New Roman" w:eastAsia="宋体" w:cs="Times New Roman"/>
      <w:sz w:val="28"/>
      <w:szCs w:val="24"/>
    </w:rPr>
  </w:style>
  <w:style w:type="character" w:customStyle="1" w:styleId="91">
    <w:name w:val="副标题 Char"/>
    <w:link w:val="43"/>
    <w:qFormat/>
    <w:uiPriority w:val="0"/>
    <w:rPr>
      <w:rFonts w:ascii="Arial" w:hAnsi="Arial" w:cs="Arial"/>
      <w:sz w:val="28"/>
      <w:szCs w:val="22"/>
      <w:lang w:eastAsia="en-US"/>
    </w:rPr>
  </w:style>
  <w:style w:type="character" w:customStyle="1" w:styleId="92">
    <w:name w:val="正文文本缩进 Char"/>
    <w:link w:val="24"/>
    <w:qFormat/>
    <w:uiPriority w:val="0"/>
    <w:rPr>
      <w:rFonts w:ascii="宋体" w:hAnsi="Courier New" w:eastAsia="宋体" w:cs="Times New Roman"/>
      <w:spacing w:val="-4"/>
      <w:sz w:val="18"/>
      <w:szCs w:val="20"/>
    </w:rPr>
  </w:style>
  <w:style w:type="character" w:customStyle="1" w:styleId="93">
    <w:name w:val="纯文本 Char3"/>
    <w:link w:val="31"/>
    <w:qFormat/>
    <w:uiPriority w:val="0"/>
    <w:rPr>
      <w:rFonts w:ascii="宋体" w:hAnsi="Courier New" w:eastAsia="宋体" w:cs="Times New Roman"/>
      <w:sz w:val="24"/>
      <w:szCs w:val="24"/>
    </w:rPr>
  </w:style>
  <w:style w:type="character" w:customStyle="1" w:styleId="94">
    <w:name w:val="日期 Char"/>
    <w:link w:val="33"/>
    <w:qFormat/>
    <w:uiPriority w:val="0"/>
    <w:rPr>
      <w:rFonts w:ascii="Times New Roman" w:hAnsi="Times New Roman" w:eastAsia="楷体_GB2312" w:cs="Times New Roman"/>
      <w:sz w:val="32"/>
      <w:szCs w:val="20"/>
    </w:rPr>
  </w:style>
  <w:style w:type="character" w:customStyle="1" w:styleId="95">
    <w:name w:val="正文文本缩进 2 Char3"/>
    <w:link w:val="34"/>
    <w:qFormat/>
    <w:uiPriority w:val="0"/>
    <w:rPr>
      <w:rFonts w:ascii="仿宋_GB2312" w:hAnsi="宋体" w:eastAsia="宋体" w:cs="Arial"/>
      <w:b/>
      <w:bCs/>
      <w:color w:val="000000"/>
      <w:sz w:val="24"/>
      <w:szCs w:val="24"/>
    </w:rPr>
  </w:style>
  <w:style w:type="character" w:customStyle="1" w:styleId="96">
    <w:name w:val="尾注文本 Char"/>
    <w:link w:val="35"/>
    <w:qFormat/>
    <w:uiPriority w:val="0"/>
    <w:rPr>
      <w:rFonts w:ascii="Calibri" w:hAnsi="Calibri"/>
      <w:kern w:val="2"/>
      <w:sz w:val="21"/>
    </w:rPr>
  </w:style>
  <w:style w:type="character" w:customStyle="1" w:styleId="97">
    <w:name w:val="批注框文本 Char"/>
    <w:link w:val="36"/>
    <w:qFormat/>
    <w:uiPriority w:val="0"/>
    <w:rPr>
      <w:rFonts w:ascii="Times New Roman" w:hAnsi="Times New Roman" w:eastAsia="宋体" w:cs="Times New Roman"/>
      <w:sz w:val="18"/>
      <w:szCs w:val="18"/>
    </w:rPr>
  </w:style>
  <w:style w:type="character" w:customStyle="1" w:styleId="98">
    <w:name w:val="页脚 Char2"/>
    <w:link w:val="37"/>
    <w:qFormat/>
    <w:uiPriority w:val="0"/>
    <w:rPr>
      <w:rFonts w:ascii="Times New Roman" w:hAnsi="Times New Roman" w:eastAsia="黑体" w:cs="Times New Roman"/>
      <w:snapToGrid w:val="0"/>
      <w:kern w:val="0"/>
      <w:sz w:val="18"/>
      <w:szCs w:val="18"/>
    </w:rPr>
  </w:style>
  <w:style w:type="character" w:customStyle="1" w:styleId="99">
    <w:name w:val="页眉 Char"/>
    <w:link w:val="39"/>
    <w:qFormat/>
    <w:uiPriority w:val="0"/>
    <w:rPr>
      <w:rFonts w:ascii="Times New Roman" w:hAnsi="Times New Roman" w:eastAsia="仿宋_GB2312" w:cs="Times New Roman"/>
      <w:sz w:val="18"/>
      <w:szCs w:val="20"/>
    </w:rPr>
  </w:style>
  <w:style w:type="character" w:customStyle="1" w:styleId="100">
    <w:name w:val="签名 Char"/>
    <w:link w:val="40"/>
    <w:qFormat/>
    <w:uiPriority w:val="0"/>
    <w:rPr>
      <w:rFonts w:ascii="Calibri" w:hAnsi="Calibri"/>
      <w:sz w:val="24"/>
      <w:lang w:val="en-GB" w:eastAsia="en-US"/>
    </w:rPr>
  </w:style>
  <w:style w:type="character" w:customStyle="1" w:styleId="101">
    <w:name w:val="脚注文本 Char"/>
    <w:link w:val="45"/>
    <w:qFormat/>
    <w:uiPriority w:val="0"/>
    <w:rPr>
      <w:rFonts w:ascii="Times New Roman" w:hAnsi="Times New Roman"/>
      <w:kern w:val="2"/>
      <w:sz w:val="18"/>
      <w:szCs w:val="18"/>
    </w:rPr>
  </w:style>
  <w:style w:type="character" w:customStyle="1" w:styleId="102">
    <w:name w:val="正文文本缩进 3 Char"/>
    <w:link w:val="48"/>
    <w:qFormat/>
    <w:uiPriority w:val="0"/>
    <w:rPr>
      <w:rFonts w:ascii="仿宋_GB2312" w:hAnsi="宋体" w:eastAsia="仿宋_GB2312" w:cs="Times New Roman"/>
      <w:color w:val="000000"/>
      <w:sz w:val="24"/>
      <w:szCs w:val="24"/>
    </w:rPr>
  </w:style>
  <w:style w:type="character" w:customStyle="1" w:styleId="103">
    <w:name w:val="正文文本 2 Char"/>
    <w:link w:val="52"/>
    <w:qFormat/>
    <w:uiPriority w:val="0"/>
    <w:rPr>
      <w:rFonts w:ascii="宋体" w:hAnsi="宋体" w:eastAsia="宋体" w:cs="Times New Roman"/>
      <w:color w:val="000000"/>
      <w:sz w:val="24"/>
      <w:szCs w:val="24"/>
    </w:rPr>
  </w:style>
  <w:style w:type="character" w:customStyle="1" w:styleId="104">
    <w:name w:val="HTML 预设格式 Char"/>
    <w:link w:val="54"/>
    <w:qFormat/>
    <w:uiPriority w:val="0"/>
    <w:rPr>
      <w:rFonts w:ascii="宋体" w:hAnsi="宋体" w:eastAsia="宋体" w:cs="宋体"/>
      <w:kern w:val="0"/>
      <w:sz w:val="24"/>
      <w:szCs w:val="24"/>
    </w:rPr>
  </w:style>
  <w:style w:type="character" w:customStyle="1" w:styleId="105">
    <w:name w:val="标题 Char"/>
    <w:link w:val="57"/>
    <w:qFormat/>
    <w:uiPriority w:val="0"/>
    <w:rPr>
      <w:rFonts w:ascii="Cambria" w:hAnsi="Cambria" w:eastAsia="宋体" w:cs="Times New Roman"/>
      <w:b/>
      <w:bCs/>
      <w:sz w:val="28"/>
      <w:szCs w:val="32"/>
    </w:rPr>
  </w:style>
  <w:style w:type="character" w:customStyle="1" w:styleId="106">
    <w:name w:val="批注主题 Char"/>
    <w:link w:val="58"/>
    <w:qFormat/>
    <w:uiPriority w:val="0"/>
    <w:rPr>
      <w:rFonts w:ascii="Times New Roman" w:hAnsi="Times New Roman" w:eastAsia="宋体" w:cs="Times New Roman"/>
      <w:b/>
      <w:bCs/>
      <w:szCs w:val="20"/>
    </w:rPr>
  </w:style>
  <w:style w:type="character" w:customStyle="1" w:styleId="107">
    <w:name w:val="正文首行缩进 Char"/>
    <w:link w:val="3"/>
    <w:qFormat/>
    <w:uiPriority w:val="0"/>
    <w:rPr>
      <w:rFonts w:ascii="Times New Roman" w:hAnsi="Times New Roman" w:eastAsia="宋体" w:cs="Times New Roman"/>
      <w:kern w:val="2"/>
      <w:sz w:val="21"/>
      <w:szCs w:val="24"/>
    </w:rPr>
  </w:style>
  <w:style w:type="paragraph" w:customStyle="1" w:styleId="108">
    <w:name w:val="Normal Indent1"/>
    <w:basedOn w:val="1"/>
    <w:qFormat/>
    <w:uiPriority w:val="99"/>
    <w:pPr>
      <w:ind w:firstLine="420"/>
    </w:pPr>
    <w:rPr>
      <w:rFonts w:ascii="Times New Roman" w:hAnsi="Times New Roman"/>
      <w:szCs w:val="20"/>
    </w:rPr>
  </w:style>
  <w:style w:type="paragraph" w:customStyle="1" w:styleId="10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10">
    <w:name w:val="手改 Char Char1"/>
    <w:qFormat/>
    <w:uiPriority w:val="0"/>
    <w:rPr>
      <w:rFonts w:ascii="Calibri" w:hAnsi="Calibri" w:eastAsia="宋体" w:cs="Times New Roman"/>
      <w:kern w:val="2"/>
      <w:sz w:val="21"/>
      <w:szCs w:val="24"/>
      <w:lang w:val="en-US" w:eastAsia="zh-CN" w:bidi="ar-SA"/>
    </w:rPr>
  </w:style>
  <w:style w:type="character" w:customStyle="1" w:styleId="111">
    <w:name w:val="标题 9 Char1"/>
    <w:qFormat/>
    <w:uiPriority w:val="0"/>
    <w:rPr>
      <w:rFonts w:ascii="Arial" w:hAnsi="Arial" w:eastAsia="黑体" w:cs="Times New Roman"/>
      <w:lang w:val="en-US" w:eastAsia="zh-CN" w:bidi="ar-SA"/>
    </w:rPr>
  </w:style>
  <w:style w:type="character" w:customStyle="1" w:styleId="112">
    <w:name w:val="CPara--- Char Char"/>
    <w:qFormat/>
    <w:uiPriority w:val="0"/>
    <w:rPr>
      <w:rFonts w:ascii="Arial" w:hAnsi="Arial" w:eastAsia="宋体" w:cs="Times New Roman"/>
      <w:lang w:val="en-US" w:eastAsia="en-US" w:bidi="ar-SA"/>
    </w:rPr>
  </w:style>
  <w:style w:type="character" w:customStyle="1" w:styleId="113">
    <w:name w:val="标题 Char3"/>
    <w:qFormat/>
    <w:uiPriority w:val="0"/>
    <w:rPr>
      <w:rFonts w:ascii="Cambria" w:hAnsi="Cambria" w:eastAsia="宋体" w:cs="Times New Roman"/>
      <w:b/>
      <w:bCs/>
      <w:sz w:val="32"/>
      <w:szCs w:val="32"/>
      <w:lang w:val="en-US" w:eastAsia="zh-CN" w:bidi="ar-SA"/>
    </w:rPr>
  </w:style>
  <w:style w:type="character" w:customStyle="1" w:styleId="114">
    <w:name w:val="ca-201"/>
    <w:qFormat/>
    <w:uiPriority w:val="0"/>
    <w:rPr>
      <w:rFonts w:hint="default" w:ascii="??" w:hAnsi="??" w:eastAsia="宋体" w:cs="Times New Roman"/>
      <w:color w:val="000000"/>
      <w:sz w:val="18"/>
      <w:szCs w:val="18"/>
      <w:lang w:val="en-US" w:eastAsia="zh-CN" w:bidi="ar-SA"/>
    </w:rPr>
  </w:style>
  <w:style w:type="character" w:customStyle="1" w:styleId="115">
    <w:name w:val="ca-241"/>
    <w:qFormat/>
    <w:uiPriority w:val="0"/>
    <w:rPr>
      <w:rFonts w:hint="eastAsia" w:ascii="宋体" w:hAnsi="宋体" w:eastAsia="宋体" w:cs="Times New Roman"/>
      <w:sz w:val="24"/>
      <w:szCs w:val="24"/>
      <w:lang w:val="en-US" w:eastAsia="zh-CN" w:bidi="ar-SA"/>
    </w:rPr>
  </w:style>
  <w:style w:type="character" w:customStyle="1" w:styleId="116">
    <w:name w:val="批注文字 Char1"/>
    <w:qFormat/>
    <w:uiPriority w:val="0"/>
    <w:rPr>
      <w:rFonts w:ascii="Times New Roman" w:hAnsi="Times New Roman" w:eastAsia="宋体" w:cs="Times New Roman"/>
      <w:szCs w:val="24"/>
      <w:lang w:val="en-US" w:eastAsia="zh-CN" w:bidi="ar-SA"/>
    </w:rPr>
  </w:style>
  <w:style w:type="character" w:customStyle="1" w:styleId="117">
    <w:name w:val="Intense Quote Char_d431e354-49c5-41a0-9f03-897488948e9d"/>
    <w:link w:val="118"/>
    <w:qFormat/>
    <w:uiPriority w:val="0"/>
    <w:rPr>
      <w:rFonts w:ascii="Calibri" w:hAnsi="Calibri"/>
      <w:b/>
      <w:i/>
      <w:color w:val="4F81BD"/>
      <w:kern w:val="2"/>
      <w:sz w:val="22"/>
    </w:rPr>
  </w:style>
  <w:style w:type="paragraph" w:customStyle="1" w:styleId="118">
    <w:name w:val="明显引用1"/>
    <w:basedOn w:val="1"/>
    <w:next w:val="1"/>
    <w:link w:val="117"/>
    <w:qFormat/>
    <w:uiPriority w:val="0"/>
    <w:pPr>
      <w:pBdr>
        <w:bottom w:val="single" w:color="4F81BD" w:sz="4" w:space="4"/>
      </w:pBdr>
      <w:spacing w:before="200" w:after="280"/>
      <w:ind w:left="936" w:right="936"/>
    </w:pPr>
    <w:rPr>
      <w:rFonts w:ascii="Calibri" w:hAnsi="Calibri"/>
      <w:b/>
      <w:i/>
      <w:color w:val="4F81BD"/>
      <w:sz w:val="22"/>
      <w:szCs w:val="20"/>
    </w:rPr>
  </w:style>
  <w:style w:type="character" w:customStyle="1" w:styleId="119">
    <w:name w:val="Char Char25"/>
    <w:link w:val="120"/>
    <w:qFormat/>
    <w:uiPriority w:val="0"/>
    <w:rPr>
      <w:rFonts w:ascii="Tahoma" w:hAnsi="Tahoma"/>
      <w:sz w:val="24"/>
    </w:rPr>
  </w:style>
  <w:style w:type="paragraph" w:customStyle="1" w:styleId="120">
    <w:name w:val="Char3"/>
    <w:basedOn w:val="1"/>
    <w:link w:val="119"/>
    <w:qFormat/>
    <w:uiPriority w:val="0"/>
    <w:rPr>
      <w:rFonts w:ascii="Tahoma" w:hAnsi="Tahoma"/>
      <w:kern w:val="0"/>
      <w:sz w:val="24"/>
      <w:szCs w:val="20"/>
    </w:rPr>
  </w:style>
  <w:style w:type="character" w:customStyle="1" w:styleId="121">
    <w:name w:val="ca-131"/>
    <w:qFormat/>
    <w:uiPriority w:val="0"/>
    <w:rPr>
      <w:rFonts w:hint="eastAsia" w:ascii="宋体" w:hAnsi="宋体" w:eastAsia="宋体" w:cs="Times New Roman"/>
      <w:color w:val="000000"/>
      <w:sz w:val="32"/>
      <w:szCs w:val="32"/>
      <w:lang w:val="en-US" w:eastAsia="zh-CN" w:bidi="ar-SA"/>
    </w:rPr>
  </w:style>
  <w:style w:type="character" w:customStyle="1" w:styleId="122">
    <w:name w:val="标题4 Char Char"/>
    <w:link w:val="123"/>
    <w:qFormat/>
    <w:uiPriority w:val="0"/>
    <w:rPr>
      <w:rFonts w:ascii="Arial" w:hAnsi="Arial"/>
      <w:b/>
      <w:bCs/>
      <w:sz w:val="24"/>
      <w:szCs w:val="32"/>
    </w:rPr>
  </w:style>
  <w:style w:type="paragraph" w:customStyle="1" w:styleId="123">
    <w:name w:val="标题4"/>
    <w:basedOn w:val="5"/>
    <w:next w:val="28"/>
    <w:link w:val="122"/>
    <w:qFormat/>
    <w:uiPriority w:val="0"/>
    <w:pPr>
      <w:spacing w:line="413" w:lineRule="auto"/>
    </w:pPr>
    <w:rPr>
      <w:rFonts w:eastAsia="宋体"/>
      <w:sz w:val="24"/>
    </w:rPr>
  </w:style>
  <w:style w:type="character" w:customStyle="1" w:styleId="124">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25">
    <w:name w:val="ca-81"/>
    <w:qFormat/>
    <w:uiPriority w:val="0"/>
    <w:rPr>
      <w:rFonts w:hint="eastAsia" w:ascii="宋体" w:hAnsi="宋体" w:eastAsia="宋体" w:cs="Times New Roman"/>
      <w:color w:val="000000"/>
      <w:sz w:val="28"/>
      <w:szCs w:val="28"/>
      <w:lang w:val="en-US" w:eastAsia="zh-CN" w:bidi="ar-SA"/>
    </w:rPr>
  </w:style>
  <w:style w:type="character" w:customStyle="1" w:styleId="126">
    <w:name w:val="ca-61"/>
    <w:qFormat/>
    <w:uiPriority w:val="0"/>
    <w:rPr>
      <w:rFonts w:hint="eastAsia" w:ascii="宋体" w:hAnsi="宋体" w:eastAsia="宋体" w:cs="Times New Roman"/>
      <w:color w:val="000000"/>
      <w:sz w:val="30"/>
      <w:szCs w:val="30"/>
      <w:lang w:val="en-US" w:eastAsia="zh-CN" w:bidi="ar-SA"/>
    </w:rPr>
  </w:style>
  <w:style w:type="character" w:customStyle="1" w:styleId="127">
    <w:name w:val="ca-341"/>
    <w:qFormat/>
    <w:uiPriority w:val="0"/>
    <w:rPr>
      <w:rFonts w:hint="eastAsia" w:ascii="宋体" w:hAnsi="宋体" w:eastAsia="宋体" w:cs="Times New Roman"/>
      <w:color w:val="000000"/>
      <w:sz w:val="20"/>
      <w:szCs w:val="20"/>
      <w:lang w:val="en-US" w:eastAsia="zh-CN" w:bidi="ar-SA"/>
    </w:rPr>
  </w:style>
  <w:style w:type="character" w:customStyle="1" w:styleId="128">
    <w:name w:val="文档结构图 Char"/>
    <w:qFormat/>
    <w:uiPriority w:val="0"/>
    <w:rPr>
      <w:rFonts w:ascii="Calibri" w:hAnsi="Calibri" w:eastAsia="宋体" w:cs="Times New Roman"/>
      <w:szCs w:val="24"/>
      <w:shd w:val="clear" w:color="auto" w:fill="000080"/>
      <w:lang w:val="en-US" w:eastAsia="zh-CN" w:bidi="ar-SA"/>
    </w:rPr>
  </w:style>
  <w:style w:type="character" w:customStyle="1" w:styleId="129">
    <w:name w:val="ca-151"/>
    <w:qFormat/>
    <w:uiPriority w:val="0"/>
    <w:rPr>
      <w:rFonts w:hint="eastAsia" w:ascii="宋体" w:hAnsi="宋体" w:eastAsia="宋体" w:cs="Times New Roman"/>
      <w:caps/>
      <w:color w:val="000000"/>
      <w:sz w:val="24"/>
      <w:szCs w:val="24"/>
      <w:lang w:val="en-US" w:eastAsia="zh-CN" w:bidi="ar-SA"/>
    </w:rPr>
  </w:style>
  <w:style w:type="character" w:customStyle="1" w:styleId="130">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1">
    <w:name w:val="正文2 Char Char"/>
    <w:link w:val="132"/>
    <w:qFormat/>
    <w:uiPriority w:val="0"/>
    <w:rPr>
      <w:rFonts w:ascii="Calibri" w:hAnsi="Calibri"/>
      <w:sz w:val="24"/>
    </w:rPr>
  </w:style>
  <w:style w:type="paragraph" w:customStyle="1" w:styleId="132">
    <w:name w:val="正文2"/>
    <w:basedOn w:val="1"/>
    <w:link w:val="131"/>
    <w:qFormat/>
    <w:uiPriority w:val="0"/>
    <w:pPr>
      <w:spacing w:before="156" w:line="360" w:lineRule="auto"/>
      <w:ind w:firstLine="510" w:firstLineChars="200"/>
    </w:pPr>
    <w:rPr>
      <w:rFonts w:ascii="Calibri" w:hAnsi="Calibri"/>
      <w:kern w:val="0"/>
      <w:sz w:val="24"/>
      <w:szCs w:val="20"/>
    </w:rPr>
  </w:style>
  <w:style w:type="character" w:customStyle="1" w:styleId="133">
    <w:name w:val="标题 4 字符"/>
    <w:qFormat/>
    <w:uiPriority w:val="9"/>
    <w:rPr>
      <w:rFonts w:ascii="Arial" w:hAnsi="Arial" w:eastAsia="黑体" w:cs="Times New Roman"/>
      <w:b/>
      <w:bCs/>
      <w:sz w:val="28"/>
      <w:szCs w:val="28"/>
      <w:lang w:val="en-US" w:eastAsia="zh-CN" w:bidi="ar-SA"/>
    </w:rPr>
  </w:style>
  <w:style w:type="character" w:customStyle="1" w:styleId="134">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5">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36">
    <w:name w:val="textcontents"/>
    <w:qFormat/>
    <w:uiPriority w:val="0"/>
    <w:rPr>
      <w:rFonts w:ascii="Calibri" w:hAnsi="Calibri" w:eastAsia="宋体" w:cs="Times New Roman"/>
      <w:lang w:val="en-US" w:eastAsia="zh-CN" w:bidi="ar-SA"/>
    </w:rPr>
  </w:style>
  <w:style w:type="character" w:customStyle="1" w:styleId="137">
    <w:name w:val="text"/>
    <w:qFormat/>
    <w:uiPriority w:val="0"/>
    <w:rPr>
      <w:rFonts w:ascii="Calibri" w:hAnsi="Calibri" w:eastAsia="宋体" w:cs="Times New Roman"/>
      <w:lang w:val="en-US" w:eastAsia="zh-CN" w:bidi="ar-SA"/>
    </w:rPr>
  </w:style>
  <w:style w:type="character" w:customStyle="1" w:styleId="138">
    <w:name w:val="纯文本 Char"/>
    <w:qFormat/>
    <w:uiPriority w:val="0"/>
    <w:rPr>
      <w:rFonts w:ascii="宋体" w:hAnsi="Courier New" w:eastAsia="宋体" w:cs="Courier New"/>
      <w:szCs w:val="21"/>
    </w:rPr>
  </w:style>
  <w:style w:type="character" w:customStyle="1" w:styleId="139">
    <w:name w:val="正文文字4 Char1_1"/>
    <w:link w:val="140"/>
    <w:qFormat/>
    <w:uiPriority w:val="0"/>
    <w:rPr>
      <w:rFonts w:ascii="Calibri" w:hAnsi="Calibri"/>
      <w:kern w:val="2"/>
      <w:sz w:val="21"/>
      <w:szCs w:val="22"/>
    </w:rPr>
  </w:style>
  <w:style w:type="paragraph" w:customStyle="1" w:styleId="140">
    <w:name w:val="正文文本缩进_1"/>
    <w:basedOn w:val="141"/>
    <w:link w:val="139"/>
    <w:qFormat/>
    <w:uiPriority w:val="0"/>
    <w:pPr>
      <w:spacing w:after="120"/>
      <w:ind w:left="420" w:leftChars="200"/>
    </w:pPr>
    <w:rPr>
      <w:rFonts w:ascii="Calibri" w:hAnsi="Calibri"/>
    </w:rPr>
  </w:style>
  <w:style w:type="paragraph" w:customStyle="1" w:styleId="141">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2">
    <w:name w:val="普通文字 Char Char_0"/>
    <w:link w:val="143"/>
    <w:qFormat/>
    <w:uiPriority w:val="0"/>
    <w:rPr>
      <w:rFonts w:ascii="Arial Unicode MS" w:hAnsi="Arial Unicode MS" w:eastAsia="ヒラギノ角ゴ Pro W3"/>
      <w:color w:val="000000"/>
      <w:kern w:val="2"/>
      <w:sz w:val="21"/>
      <w:u w:val="none" w:color="000000"/>
      <w:lang w:val="en-US" w:eastAsia="zh-CN" w:bidi="ar-SA"/>
    </w:rPr>
  </w:style>
  <w:style w:type="paragraph" w:customStyle="1" w:styleId="143">
    <w:name w:val="纯文本_0"/>
    <w:link w:val="142"/>
    <w:qFormat/>
    <w:uiPriority w:val="0"/>
    <w:pPr>
      <w:widowControl w:val="0"/>
      <w:jc w:val="both"/>
    </w:pPr>
    <w:rPr>
      <w:rFonts w:ascii="Arial Unicode MS" w:hAnsi="Arial Unicode MS" w:eastAsia="ヒラギノ角ゴ Pro W3" w:cs="Times New Roman"/>
      <w:color w:val="000000"/>
      <w:kern w:val="2"/>
      <w:sz w:val="21"/>
      <w:u w:val="none" w:color="000000"/>
      <w:lang w:val="en-US" w:eastAsia="zh-CN" w:bidi="ar-SA"/>
    </w:rPr>
  </w:style>
  <w:style w:type="character" w:customStyle="1" w:styleId="144">
    <w:name w:val="标题 3 Char1"/>
    <w:qFormat/>
    <w:uiPriority w:val="0"/>
    <w:rPr>
      <w:rFonts w:ascii="Times New Roman" w:hAnsi="Times New Roman" w:eastAsia="宋体" w:cs="Times New Roman"/>
      <w:b/>
      <w:bCs/>
      <w:sz w:val="32"/>
      <w:szCs w:val="32"/>
      <w:lang w:val="en-US" w:eastAsia="zh-CN" w:bidi="ar-SA"/>
    </w:rPr>
  </w:style>
  <w:style w:type="character" w:customStyle="1" w:styleId="145">
    <w:name w:val="标题 3 Char"/>
    <w:qFormat/>
    <w:uiPriority w:val="0"/>
    <w:rPr>
      <w:rFonts w:ascii="Times New Roman" w:hAnsi="Times New Roman" w:eastAsia="宋体" w:cs="Times New Roman"/>
      <w:b/>
      <w:bCs/>
      <w:sz w:val="32"/>
      <w:szCs w:val="32"/>
    </w:rPr>
  </w:style>
  <w:style w:type="character" w:customStyle="1" w:styleId="146">
    <w:name w:val="标题 2 Char"/>
    <w:qFormat/>
    <w:uiPriority w:val="0"/>
    <w:rPr>
      <w:rFonts w:ascii="Arial" w:hAnsi="Arial" w:eastAsia="黑体" w:cs="Times New Roman"/>
      <w:b/>
      <w:bCs/>
      <w:sz w:val="32"/>
      <w:szCs w:val="32"/>
    </w:rPr>
  </w:style>
  <w:style w:type="character" w:customStyle="1" w:styleId="147">
    <w:name w:val="CPara- Char Char"/>
    <w:qFormat/>
    <w:uiPriority w:val="0"/>
    <w:rPr>
      <w:rFonts w:ascii="宋体" w:hAnsi="宋体" w:eastAsia="宋体" w:cs="Times New Roman"/>
      <w:lang w:val="en-US" w:eastAsia="en-US" w:bidi="ar-SA"/>
    </w:rPr>
  </w:style>
  <w:style w:type="character" w:customStyle="1" w:styleId="148">
    <w:name w:val="标题 Char Char"/>
    <w:qFormat/>
    <w:uiPriority w:val="0"/>
    <w:rPr>
      <w:rFonts w:ascii="Arial" w:hAnsi="Arial" w:eastAsia="宋体" w:cs="Times New Roman"/>
      <w:b/>
      <w:kern w:val="2"/>
      <w:sz w:val="44"/>
      <w:lang w:val="en-US" w:eastAsia="zh-CN" w:bidi="ar-SA"/>
    </w:rPr>
  </w:style>
  <w:style w:type="character" w:customStyle="1" w:styleId="149">
    <w:name w:val=" Char Char24"/>
    <w:link w:val="150"/>
    <w:qFormat/>
    <w:uiPriority w:val="0"/>
    <w:rPr>
      <w:rFonts w:ascii="Calibri" w:hAnsi="Calibri"/>
      <w:b/>
      <w:bCs/>
      <w:kern w:val="44"/>
      <w:sz w:val="32"/>
      <w:szCs w:val="44"/>
    </w:rPr>
  </w:style>
  <w:style w:type="paragraph" w:customStyle="1" w:styleId="150">
    <w:name w:val="标题 1_1"/>
    <w:basedOn w:val="151"/>
    <w:next w:val="151"/>
    <w:link w:val="149"/>
    <w:qFormat/>
    <w:uiPriority w:val="0"/>
    <w:pPr>
      <w:keepNext/>
      <w:keepLines/>
      <w:spacing w:line="360" w:lineRule="auto"/>
      <w:outlineLvl w:val="0"/>
    </w:pPr>
    <w:rPr>
      <w:rFonts w:ascii="Calibri" w:hAnsi="Calibri"/>
      <w:b/>
      <w:bCs/>
      <w:kern w:val="44"/>
      <w:sz w:val="32"/>
      <w:szCs w:val="44"/>
    </w:rPr>
  </w:style>
  <w:style w:type="paragraph" w:customStyle="1" w:styleId="15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2">
    <w:name w:val="批注文字 Char_0"/>
    <w:link w:val="153"/>
    <w:qFormat/>
    <w:uiPriority w:val="0"/>
    <w:rPr>
      <w:rFonts w:ascii="Calibri" w:hAnsi="Calibri"/>
      <w:kern w:val="2"/>
      <w:sz w:val="21"/>
      <w:szCs w:val="22"/>
    </w:rPr>
  </w:style>
  <w:style w:type="paragraph" w:customStyle="1" w:styleId="153">
    <w:name w:val="批注文字_0"/>
    <w:basedOn w:val="154"/>
    <w:link w:val="152"/>
    <w:qFormat/>
    <w:uiPriority w:val="0"/>
    <w:pPr>
      <w:jc w:val="left"/>
    </w:pPr>
    <w:rPr>
      <w:rFonts w:ascii="Calibri" w:hAnsi="Calibri"/>
      <w:szCs w:val="22"/>
    </w:rPr>
  </w:style>
  <w:style w:type="paragraph" w:customStyle="1" w:styleId="15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country-name"/>
    <w:qFormat/>
    <w:uiPriority w:val="0"/>
    <w:rPr>
      <w:rFonts w:ascii="Calibri" w:hAnsi="Calibri" w:eastAsia="宋体" w:cs="Times New Roman"/>
      <w:lang w:val="en-US" w:eastAsia="zh-CN" w:bidi="ar-SA"/>
    </w:rPr>
  </w:style>
  <w:style w:type="character" w:customStyle="1" w:styleId="156">
    <w:name w:val="ca-221"/>
    <w:qFormat/>
    <w:uiPriority w:val="0"/>
    <w:rPr>
      <w:rFonts w:hint="eastAsia" w:ascii="宋体" w:hAnsi="宋体" w:eastAsia="宋体" w:cs="Times New Roman"/>
      <w:sz w:val="21"/>
      <w:szCs w:val="21"/>
      <w:lang w:val="en-US" w:eastAsia="zh-CN" w:bidi="ar-SA"/>
    </w:rPr>
  </w:style>
  <w:style w:type="character" w:customStyle="1" w:styleId="157">
    <w:name w:val="样式 正文文本 Char Char"/>
    <w:link w:val="158"/>
    <w:qFormat/>
    <w:uiPriority w:val="0"/>
    <w:rPr>
      <w:rFonts w:ascii="Arial" w:hAnsi="Arial" w:cs="宋体"/>
      <w:color w:val="000000"/>
      <w:kern w:val="2"/>
      <w:sz w:val="21"/>
    </w:rPr>
  </w:style>
  <w:style w:type="paragraph" w:customStyle="1" w:styleId="158">
    <w:name w:val="样式 正文文本"/>
    <w:basedOn w:val="1"/>
    <w:link w:val="157"/>
    <w:qFormat/>
    <w:uiPriority w:val="0"/>
    <w:pPr>
      <w:adjustRightInd w:val="0"/>
      <w:snapToGrid w:val="0"/>
      <w:spacing w:line="400" w:lineRule="exact"/>
      <w:ind w:firstLine="200" w:firstLineChars="200"/>
    </w:pPr>
    <w:rPr>
      <w:rFonts w:ascii="Arial" w:hAnsi="Arial"/>
      <w:color w:val="000000"/>
      <w:szCs w:val="20"/>
    </w:rPr>
  </w:style>
  <w:style w:type="character" w:customStyle="1" w:styleId="159">
    <w:name w:val="正文2 Char"/>
    <w:qFormat/>
    <w:uiPriority w:val="0"/>
    <w:rPr>
      <w:rFonts w:ascii="Calibri" w:hAnsi="Calibri" w:eastAsia="宋体" w:cs="Times New Roman"/>
      <w:kern w:val="2"/>
      <w:sz w:val="24"/>
      <w:lang w:val="en-US" w:eastAsia="zh-CN" w:bidi="ar-SA"/>
    </w:rPr>
  </w:style>
  <w:style w:type="character" w:customStyle="1" w:styleId="160">
    <w:name w:val="批注主题 Char1"/>
    <w:qFormat/>
    <w:uiPriority w:val="0"/>
    <w:rPr>
      <w:rFonts w:ascii="Calibri" w:hAnsi="Calibri" w:eastAsia="宋体" w:cs="Times New Roman"/>
      <w:b/>
      <w:bCs/>
      <w:kern w:val="2"/>
      <w:sz w:val="21"/>
      <w:szCs w:val="22"/>
      <w:lang w:val="en-US" w:eastAsia="zh-CN" w:bidi="ar-SA"/>
    </w:rPr>
  </w:style>
  <w:style w:type="character" w:customStyle="1" w:styleId="161">
    <w:name w:val="批注主题 Char2"/>
    <w:qFormat/>
    <w:uiPriority w:val="0"/>
    <w:rPr>
      <w:rFonts w:ascii="Times New Roman" w:hAnsi="Times New Roman" w:eastAsia="宋体" w:cs="Times New Roman"/>
      <w:b/>
      <w:bCs/>
      <w:szCs w:val="20"/>
      <w:lang w:val="en-US" w:eastAsia="zh-CN" w:bidi="ar-SA"/>
    </w:rPr>
  </w:style>
  <w:style w:type="character" w:customStyle="1" w:styleId="162">
    <w:name w:val="页脚 Char Char"/>
    <w:qFormat/>
    <w:uiPriority w:val="0"/>
    <w:rPr>
      <w:rFonts w:ascii="Times New Roman" w:hAnsi="Times New Roman" w:eastAsia="宋体" w:cs="Times New Roman"/>
      <w:sz w:val="18"/>
      <w:szCs w:val="18"/>
      <w:lang w:val="en-US" w:eastAsia="zh-CN" w:bidi="ar-SA"/>
    </w:rPr>
  </w:style>
  <w:style w:type="character" w:customStyle="1" w:styleId="163">
    <w:name w:val="批注框文本 Char2"/>
    <w:qFormat/>
    <w:uiPriority w:val="0"/>
    <w:rPr>
      <w:rFonts w:ascii="Times New Roman" w:hAnsi="Times New Roman" w:eastAsia="宋体" w:cs="Times New Roman"/>
      <w:sz w:val="18"/>
      <w:szCs w:val="18"/>
      <w:lang w:val="en-US" w:eastAsia="zh-CN" w:bidi="ar-SA"/>
    </w:rPr>
  </w:style>
  <w:style w:type="character" w:customStyle="1" w:styleId="164">
    <w:name w:val=" Char Char27"/>
    <w:qFormat/>
    <w:uiPriority w:val="0"/>
    <w:rPr>
      <w:rFonts w:ascii="Calibri" w:hAnsi="Calibri" w:eastAsia="宋体" w:cs="Times New Roman"/>
      <w:b/>
      <w:bCs/>
      <w:kern w:val="2"/>
      <w:sz w:val="24"/>
      <w:szCs w:val="32"/>
      <w:lang w:val="en-US" w:eastAsia="zh-CN" w:bidi="ar-SA"/>
    </w:rPr>
  </w:style>
  <w:style w:type="character" w:customStyle="1" w:styleId="165">
    <w:name w:val="htd01"/>
    <w:qFormat/>
    <w:uiPriority w:val="0"/>
    <w:rPr>
      <w:rFonts w:ascii="Calibri" w:hAnsi="Calibri" w:eastAsia="宋体" w:cs="Times New Roman"/>
      <w:lang w:val="en-US" w:eastAsia="zh-CN" w:bidi="ar-SA"/>
    </w:rPr>
  </w:style>
  <w:style w:type="character" w:customStyle="1" w:styleId="166">
    <w:name w:val="Char Char21"/>
    <w:qFormat/>
    <w:uiPriority w:val="0"/>
    <w:rPr>
      <w:rFonts w:ascii="Arial" w:hAnsi="Arial" w:eastAsia="黑体" w:cs="Times New Roman"/>
      <w:b/>
      <w:bCs/>
      <w:kern w:val="2"/>
      <w:sz w:val="28"/>
      <w:szCs w:val="28"/>
      <w:lang w:val="en-US" w:eastAsia="zh-CN" w:bidi="ar-SA"/>
    </w:rPr>
  </w:style>
  <w:style w:type="character" w:customStyle="1" w:styleId="167">
    <w:name w:val="Footer Char_3ff6d8df-1d64-459d-adbc-05f4988f0f17"/>
    <w:qFormat/>
    <w:uiPriority w:val="0"/>
    <w:rPr>
      <w:rFonts w:ascii="Calibri" w:hAnsi="Calibri" w:eastAsia="宋体" w:cs="Times New Roman"/>
      <w:kern w:val="2"/>
      <w:sz w:val="18"/>
      <w:szCs w:val="18"/>
      <w:lang w:val="en-US" w:eastAsia="zh-CN" w:bidi="ar-SA"/>
    </w:rPr>
  </w:style>
  <w:style w:type="character" w:customStyle="1" w:styleId="168">
    <w:name w:val="页脚 字符"/>
    <w:qFormat/>
    <w:uiPriority w:val="0"/>
    <w:rPr>
      <w:rFonts w:ascii="Times New Roman" w:hAnsi="Times New Roman" w:eastAsia="黑体" w:cs="Times New Roman"/>
      <w:snapToGrid w:val="0"/>
      <w:kern w:val="0"/>
      <w:sz w:val="18"/>
      <w:szCs w:val="18"/>
    </w:rPr>
  </w:style>
  <w:style w:type="character" w:customStyle="1" w:styleId="169">
    <w:name w:val="ca-161"/>
    <w:qFormat/>
    <w:uiPriority w:val="0"/>
    <w:rPr>
      <w:rFonts w:hint="eastAsia" w:ascii="宋体" w:hAnsi="宋体" w:eastAsia="宋体" w:cs="Times New Roman"/>
      <w:sz w:val="24"/>
      <w:szCs w:val="24"/>
      <w:lang w:val="en-US" w:eastAsia="zh-CN" w:bidi="ar-SA"/>
    </w:rPr>
  </w:style>
  <w:style w:type="character" w:customStyle="1" w:styleId="170">
    <w:name w:val="标题 5 Char1"/>
    <w:qFormat/>
    <w:uiPriority w:val="0"/>
    <w:rPr>
      <w:rFonts w:ascii="Times New Roman" w:hAnsi="Times New Roman" w:eastAsia="宋体" w:cs="Times New Roman"/>
      <w:b/>
      <w:bCs/>
      <w:sz w:val="28"/>
      <w:szCs w:val="28"/>
      <w:lang w:val="en-US" w:eastAsia="zh-CN" w:bidi="ar-SA"/>
    </w:rPr>
  </w:style>
  <w:style w:type="character" w:customStyle="1" w:styleId="171">
    <w:name w:val="个人撰写风格"/>
    <w:qFormat/>
    <w:uiPriority w:val="0"/>
    <w:rPr>
      <w:rFonts w:ascii="Arial" w:hAnsi="Arial" w:eastAsia="宋体" w:cs="Arial"/>
      <w:color w:val="auto"/>
      <w:sz w:val="20"/>
      <w:lang w:val="en-US" w:eastAsia="zh-CN" w:bidi="ar-SA"/>
    </w:rPr>
  </w:style>
  <w:style w:type="character" w:customStyle="1" w:styleId="172">
    <w:name w:val="Para- Char Char"/>
    <w:qFormat/>
    <w:uiPriority w:val="0"/>
    <w:rPr>
      <w:rFonts w:ascii="Arial" w:hAnsi="Arial" w:eastAsia="宋体" w:cs="Times New Roman"/>
      <w:lang w:val="en-US" w:eastAsia="en-US" w:bidi="ar-SA"/>
    </w:rPr>
  </w:style>
  <w:style w:type="character" w:customStyle="1" w:styleId="173">
    <w:name w:val="页眉 字符"/>
    <w:qFormat/>
    <w:uiPriority w:val="0"/>
    <w:rPr>
      <w:rFonts w:ascii="Times New Roman" w:hAnsi="Times New Roman" w:eastAsia="仿宋_GB2312" w:cs="Times New Roman"/>
      <w:sz w:val="18"/>
      <w:szCs w:val="20"/>
      <w:lang w:val="en-US" w:eastAsia="zh-CN" w:bidi="ar-SA"/>
    </w:rPr>
  </w:style>
  <w:style w:type="character" w:customStyle="1" w:styleId="174">
    <w:name w:val="副标题 Char1"/>
    <w:qFormat/>
    <w:uiPriority w:val="0"/>
    <w:rPr>
      <w:rFonts w:ascii="Cambria" w:hAnsi="Cambria" w:eastAsia="宋体" w:cs="Times New Roman"/>
      <w:b/>
      <w:bCs/>
      <w:kern w:val="28"/>
      <w:sz w:val="32"/>
      <w:szCs w:val="32"/>
      <w:lang w:val="en-US" w:eastAsia="zh-CN" w:bidi="ar-SA"/>
    </w:rPr>
  </w:style>
  <w:style w:type="character" w:customStyle="1" w:styleId="175">
    <w:name w:val="标题 6 字符"/>
    <w:qFormat/>
    <w:uiPriority w:val="0"/>
    <w:rPr>
      <w:rFonts w:ascii="Arial" w:hAnsi="Arial" w:eastAsia="黑体" w:cs="Times New Roman"/>
      <w:b/>
      <w:bCs/>
      <w:kern w:val="2"/>
      <w:sz w:val="24"/>
      <w:szCs w:val="24"/>
      <w:lang w:val="en-US" w:eastAsia="zh-CN" w:bidi="ar-SA"/>
    </w:rPr>
  </w:style>
  <w:style w:type="character" w:customStyle="1" w:styleId="176">
    <w:name w:val="批注文字 字符"/>
    <w:qFormat/>
    <w:uiPriority w:val="0"/>
    <w:rPr>
      <w:rFonts w:ascii="Times New Roman" w:hAnsi="Times New Roman" w:eastAsia="宋体" w:cs="Times New Roman"/>
      <w:szCs w:val="24"/>
      <w:lang w:val="en-US" w:eastAsia="zh-CN" w:bidi="ar-SA"/>
    </w:rPr>
  </w:style>
  <w:style w:type="character" w:customStyle="1" w:styleId="177">
    <w:name w:val="样式1 Char"/>
    <w:qFormat/>
    <w:uiPriority w:val="0"/>
    <w:rPr>
      <w:rFonts w:ascii="宋体" w:hAnsi="Calibri" w:eastAsia="宋体" w:cs="Times New Roman"/>
      <w:kern w:val="2"/>
      <w:sz w:val="24"/>
      <w:szCs w:val="24"/>
      <w:lang w:val="en-US" w:eastAsia="zh-CN" w:bidi="ar-SA"/>
    </w:rPr>
  </w:style>
  <w:style w:type="character" w:customStyle="1" w:styleId="178">
    <w:name w:val="表正文 Char1"/>
    <w:qFormat/>
    <w:uiPriority w:val="0"/>
    <w:rPr>
      <w:rFonts w:ascii="Calibri" w:hAnsi="Calibri" w:eastAsia="宋体" w:cs="Times New Roman"/>
      <w:kern w:val="2"/>
      <w:sz w:val="21"/>
      <w:szCs w:val="24"/>
      <w:lang w:val="en-US" w:eastAsia="zh-CN" w:bidi="ar-SA"/>
    </w:rPr>
  </w:style>
  <w:style w:type="character" w:customStyle="1" w:styleId="179">
    <w:name w:val="Heading 3 - old Char"/>
    <w:qFormat/>
    <w:uiPriority w:val="0"/>
    <w:rPr>
      <w:rFonts w:ascii="Calibri" w:hAnsi="Calibri" w:eastAsia="宋体" w:cs="Times New Roman"/>
      <w:b/>
      <w:bCs/>
      <w:kern w:val="2"/>
      <w:sz w:val="21"/>
      <w:szCs w:val="32"/>
      <w:lang w:val="en-US" w:eastAsia="zh-CN" w:bidi="ar-SA"/>
    </w:rPr>
  </w:style>
  <w:style w:type="character" w:customStyle="1" w:styleId="180">
    <w:name w:val="标题 字符"/>
    <w:qFormat/>
    <w:uiPriority w:val="0"/>
    <w:rPr>
      <w:rFonts w:ascii="Cambria" w:hAnsi="Cambria" w:eastAsia="宋体" w:cs="Times New Roman"/>
      <w:b/>
      <w:bCs/>
      <w:sz w:val="28"/>
      <w:szCs w:val="32"/>
      <w:lang w:val="en-US" w:eastAsia="zh-CN" w:bidi="ar-SA"/>
    </w:rPr>
  </w:style>
  <w:style w:type="character" w:customStyle="1" w:styleId="181">
    <w:name w:val="Char Char9"/>
    <w:qFormat/>
    <w:uiPriority w:val="0"/>
    <w:rPr>
      <w:rFonts w:ascii="Calibri" w:hAnsi="Calibri" w:eastAsia="宋体" w:cs="Times New Roman"/>
      <w:color w:val="000000"/>
      <w:kern w:val="2"/>
      <w:sz w:val="24"/>
      <w:lang w:val="en-US" w:eastAsia="zh-CN" w:bidi="ar-SA"/>
    </w:rPr>
  </w:style>
  <w:style w:type="character" w:customStyle="1" w:styleId="182">
    <w:name w:val=" Char Char2_0"/>
    <w:link w:val="183"/>
    <w:qFormat/>
    <w:uiPriority w:val="0"/>
    <w:rPr>
      <w:rFonts w:ascii="Calibri" w:hAnsi="Calibri"/>
      <w:b/>
      <w:bCs/>
      <w:kern w:val="2"/>
      <w:sz w:val="32"/>
      <w:szCs w:val="32"/>
    </w:rPr>
  </w:style>
  <w:style w:type="paragraph" w:customStyle="1" w:styleId="183">
    <w:name w:val="标题 3_0_0"/>
    <w:basedOn w:val="184"/>
    <w:next w:val="184"/>
    <w:link w:val="182"/>
    <w:qFormat/>
    <w:uiPriority w:val="0"/>
    <w:pPr>
      <w:keepNext/>
      <w:keepLines/>
      <w:spacing w:before="260" w:after="260" w:line="416" w:lineRule="auto"/>
      <w:outlineLvl w:val="2"/>
    </w:pPr>
    <w:rPr>
      <w:rFonts w:ascii="Calibri" w:hAnsi="Calibri"/>
      <w:b/>
      <w:bCs/>
      <w:sz w:val="32"/>
      <w:szCs w:val="32"/>
    </w:rPr>
  </w:style>
  <w:style w:type="paragraph" w:customStyle="1" w:styleId="184">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5">
    <w:name w:val="Char Char121"/>
    <w:qFormat/>
    <w:uiPriority w:val="0"/>
    <w:rPr>
      <w:rFonts w:ascii="Arial" w:hAnsi="Arial" w:eastAsia="宋体" w:cs="Times New Roman"/>
      <w:b/>
      <w:sz w:val="32"/>
      <w:lang w:val="en-US" w:eastAsia="zh-CN" w:bidi="ar-SA"/>
    </w:rPr>
  </w:style>
  <w:style w:type="character" w:customStyle="1" w:styleId="186">
    <w:name w:val="H4 Char"/>
    <w:qFormat/>
    <w:uiPriority w:val="0"/>
    <w:rPr>
      <w:rFonts w:ascii="Arial" w:hAnsi="Arial" w:eastAsia="黑体" w:cs="Times New Roman"/>
      <w:b/>
      <w:bCs/>
      <w:kern w:val="2"/>
      <w:sz w:val="28"/>
      <w:szCs w:val="28"/>
      <w:lang w:val="zh-CN" w:eastAsia="zh-CN" w:bidi="ar-SA"/>
    </w:rPr>
  </w:style>
  <w:style w:type="character" w:customStyle="1" w:styleId="187">
    <w:name w:val="Heading 3 - old Char1"/>
    <w:qFormat/>
    <w:uiPriority w:val="0"/>
    <w:rPr>
      <w:rFonts w:ascii="Calibri" w:hAnsi="Calibri" w:eastAsia="宋体" w:cs="Times New Roman"/>
      <w:b/>
      <w:bCs/>
      <w:kern w:val="2"/>
      <w:sz w:val="21"/>
      <w:szCs w:val="32"/>
      <w:lang w:val="en-US" w:eastAsia="zh-CN" w:bidi="ar-SA"/>
    </w:rPr>
  </w:style>
  <w:style w:type="character" w:customStyle="1" w:styleId="188">
    <w:name w:val="普通文字 Char Char1"/>
    <w:qFormat/>
    <w:uiPriority w:val="0"/>
    <w:rPr>
      <w:rFonts w:ascii="宋体" w:hAnsi="Courier New"/>
      <w:kern w:val="2"/>
      <w:sz w:val="24"/>
      <w:szCs w:val="24"/>
    </w:rPr>
  </w:style>
  <w:style w:type="character" w:customStyle="1" w:styleId="189">
    <w:name w:val="Footer-Even Char1"/>
    <w:qFormat/>
    <w:uiPriority w:val="0"/>
    <w:rPr>
      <w:rFonts w:ascii="Calibri" w:hAnsi="Calibri" w:eastAsia="宋体" w:cs="Times New Roman"/>
      <w:kern w:val="2"/>
      <w:sz w:val="18"/>
      <w:szCs w:val="18"/>
      <w:lang w:val="en-US" w:eastAsia="zh-CN" w:bidi="ar-SA"/>
    </w:rPr>
  </w:style>
  <w:style w:type="character" w:customStyle="1" w:styleId="190">
    <w:name w:val="标题 4 Char1"/>
    <w:qFormat/>
    <w:uiPriority w:val="0"/>
    <w:rPr>
      <w:rFonts w:ascii="Arial" w:hAnsi="Arial" w:eastAsia="黑体" w:cs="Times New Roman"/>
      <w:b/>
      <w:bCs/>
      <w:sz w:val="28"/>
      <w:szCs w:val="28"/>
      <w:lang w:val="en-US" w:eastAsia="zh-CN" w:bidi="ar-SA"/>
    </w:rPr>
  </w:style>
  <w:style w:type="character" w:customStyle="1" w:styleId="191">
    <w:name w:val="zbggtop11 style5"/>
    <w:qFormat/>
    <w:uiPriority w:val="0"/>
    <w:rPr>
      <w:rFonts w:ascii="Calibri" w:hAnsi="Calibri" w:eastAsia="宋体" w:cs="Times New Roman"/>
      <w:lang w:val="en-US" w:eastAsia="zh-CN" w:bidi="ar-SA"/>
    </w:rPr>
  </w:style>
  <w:style w:type="character" w:customStyle="1" w:styleId="192">
    <w:name w:val="内文 Char"/>
    <w:qFormat/>
    <w:uiPriority w:val="0"/>
    <w:rPr>
      <w:rFonts w:ascii="Arial" w:hAnsi="Arial" w:eastAsia="宋体" w:cs="Times New Roman"/>
      <w:kern w:val="2"/>
      <w:sz w:val="21"/>
      <w:lang w:val="en-US" w:eastAsia="zh-CN" w:bidi="ar-SA"/>
    </w:rPr>
  </w:style>
  <w:style w:type="character" w:customStyle="1" w:styleId="193">
    <w:name w:val="Comment Subject Char"/>
    <w:qFormat/>
    <w:uiPriority w:val="0"/>
    <w:rPr>
      <w:rFonts w:ascii="Calibri" w:hAnsi="Calibri" w:eastAsia="宋体" w:cs="Times New Roman"/>
      <w:b/>
      <w:bCs/>
      <w:kern w:val="2"/>
      <w:sz w:val="21"/>
      <w:szCs w:val="24"/>
      <w:lang w:val="en-US" w:eastAsia="zh-CN" w:bidi="ar-SA"/>
    </w:rPr>
  </w:style>
  <w:style w:type="character" w:customStyle="1" w:styleId="194">
    <w:name w:val="标题 7 Char1"/>
    <w:qFormat/>
    <w:uiPriority w:val="0"/>
    <w:rPr>
      <w:rFonts w:ascii="Calibri" w:hAnsi="Calibri" w:eastAsia="宋体" w:cs="Times New Roman"/>
      <w:b/>
      <w:bCs/>
      <w:sz w:val="24"/>
      <w:szCs w:val="24"/>
      <w:lang w:val="en-US" w:eastAsia="zh-CN" w:bidi="ar-SA"/>
    </w:rPr>
  </w:style>
  <w:style w:type="character" w:customStyle="1" w:styleId="195">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96">
    <w:name w:val="Blockquote Char"/>
    <w:link w:val="197"/>
    <w:qFormat/>
    <w:uiPriority w:val="0"/>
    <w:rPr>
      <w:rFonts w:ascii="Calibri" w:hAnsi="Calibri"/>
      <w:sz w:val="24"/>
    </w:rPr>
  </w:style>
  <w:style w:type="paragraph" w:customStyle="1" w:styleId="197">
    <w:name w:val="Blockquote"/>
    <w:basedOn w:val="1"/>
    <w:link w:val="196"/>
    <w:qFormat/>
    <w:uiPriority w:val="0"/>
    <w:pPr>
      <w:autoSpaceDE w:val="0"/>
      <w:autoSpaceDN w:val="0"/>
      <w:adjustRightInd w:val="0"/>
      <w:spacing w:before="100" w:after="100"/>
      <w:ind w:left="360" w:right="360"/>
      <w:jc w:val="left"/>
    </w:pPr>
    <w:rPr>
      <w:rFonts w:ascii="Calibri" w:hAnsi="Calibri"/>
      <w:kern w:val="0"/>
      <w:sz w:val="24"/>
      <w:szCs w:val="20"/>
    </w:rPr>
  </w:style>
  <w:style w:type="character" w:customStyle="1" w:styleId="198">
    <w:name w:val="署名 Char1"/>
    <w:link w:val="199"/>
    <w:qFormat/>
    <w:uiPriority w:val="0"/>
    <w:rPr>
      <w:rFonts w:ascii="Calibri" w:hAnsi="Calibri"/>
      <w:kern w:val="2"/>
      <w:sz w:val="21"/>
      <w:szCs w:val="22"/>
    </w:rPr>
  </w:style>
  <w:style w:type="paragraph" w:customStyle="1" w:styleId="199">
    <w:name w:val="正文缩进_0"/>
    <w:basedOn w:val="200"/>
    <w:link w:val="198"/>
    <w:qFormat/>
    <w:uiPriority w:val="0"/>
    <w:pPr>
      <w:ind w:firstLine="420" w:firstLineChars="200"/>
    </w:pPr>
    <w:rPr>
      <w:rFonts w:ascii="Calibri" w:hAnsi="Calibri"/>
    </w:rPr>
  </w:style>
  <w:style w:type="paragraph" w:customStyle="1" w:styleId="20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01">
    <w:name w:val="Heading 7 Char_49d0024c-9862-42e0-becb-13ea4b5f8801"/>
    <w:qFormat/>
    <w:uiPriority w:val="0"/>
    <w:rPr>
      <w:rFonts w:ascii="Calibri" w:hAnsi="Calibri" w:eastAsia="宋体" w:cs="Times New Roman"/>
      <w:b/>
      <w:bCs/>
      <w:sz w:val="24"/>
      <w:szCs w:val="24"/>
      <w:lang w:val="en-US" w:eastAsia="zh-CN" w:bidi="ar-SA"/>
    </w:rPr>
  </w:style>
  <w:style w:type="character" w:customStyle="1" w:styleId="202">
    <w:name w:val="正文首行缩进 Char Char"/>
    <w:qFormat/>
    <w:uiPriority w:val="0"/>
    <w:rPr>
      <w:rFonts w:ascii="Calibri" w:hAnsi="Calibri" w:eastAsia="宋体" w:cs="Times New Roman"/>
      <w:kern w:val="2"/>
      <w:sz w:val="21"/>
      <w:szCs w:val="24"/>
      <w:lang w:val="en-US" w:eastAsia="zh-CN" w:bidi="ar-SA"/>
    </w:rPr>
  </w:style>
  <w:style w:type="character" w:customStyle="1" w:styleId="203">
    <w:name w:val="Char Char8"/>
    <w:qFormat/>
    <w:uiPriority w:val="0"/>
    <w:rPr>
      <w:rFonts w:ascii="Arial" w:hAnsi="Arial" w:eastAsia="黑体" w:cs="Times New Roman"/>
      <w:b/>
      <w:bCs/>
      <w:kern w:val="2"/>
      <w:sz w:val="32"/>
      <w:szCs w:val="32"/>
      <w:lang w:val="en-US" w:eastAsia="zh-CN" w:bidi="ar-SA"/>
    </w:rPr>
  </w:style>
  <w:style w:type="character" w:customStyle="1" w:styleId="204">
    <w:name w:val="批注文字 Char Char"/>
    <w:qFormat/>
    <w:uiPriority w:val="0"/>
    <w:rPr>
      <w:rFonts w:ascii="Times New Roman" w:hAnsi="Times New Roman" w:eastAsia="宋体" w:cs="Times New Roman"/>
      <w:szCs w:val="24"/>
      <w:lang w:val="en-US" w:eastAsia="zh-CN" w:bidi="ar-SA"/>
    </w:rPr>
  </w:style>
  <w:style w:type="character" w:customStyle="1" w:styleId="205">
    <w:name w:val="标题 1 Char Char"/>
    <w:qFormat/>
    <w:uiPriority w:val="0"/>
    <w:rPr>
      <w:rFonts w:eastAsia="宋体"/>
      <w:b/>
      <w:spacing w:val="-2"/>
      <w:sz w:val="24"/>
      <w:lang w:val="en-US" w:eastAsia="zh-CN" w:bidi="ar-SA"/>
    </w:rPr>
  </w:style>
  <w:style w:type="character" w:customStyle="1" w:styleId="206">
    <w:name w:val="Char Char Char Char Char"/>
    <w:qFormat/>
    <w:uiPriority w:val="0"/>
    <w:rPr>
      <w:rFonts w:ascii="Arial" w:hAnsi="Arial" w:eastAsia="黑体" w:cs="Times New Roman"/>
      <w:b/>
      <w:bCs/>
      <w:kern w:val="2"/>
      <w:sz w:val="32"/>
      <w:szCs w:val="32"/>
      <w:lang w:val="en-US" w:eastAsia="zh-CN" w:bidi="ar-SA"/>
    </w:rPr>
  </w:style>
  <w:style w:type="character" w:customStyle="1" w:styleId="207">
    <w:name w:val=" Char Char22"/>
    <w:qFormat/>
    <w:uiPriority w:val="0"/>
    <w:rPr>
      <w:rFonts w:ascii="Arial" w:hAnsi="Arial" w:eastAsia="黑体" w:cs="Times New Roman"/>
      <w:b/>
      <w:bCs/>
      <w:kern w:val="2"/>
      <w:sz w:val="24"/>
      <w:szCs w:val="24"/>
      <w:lang w:val="en-US" w:eastAsia="zh-CN" w:bidi="ar-SA"/>
    </w:rPr>
  </w:style>
  <w:style w:type="character" w:customStyle="1" w:styleId="208">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209">
    <w:name w:val="Heading 8 Char_5192a82a-e45e-45c8-83ba-ffab234e8137"/>
    <w:qFormat/>
    <w:uiPriority w:val="0"/>
    <w:rPr>
      <w:rFonts w:ascii="Arial" w:hAnsi="Arial" w:eastAsia="黑体" w:cs="Times New Roman"/>
      <w:sz w:val="24"/>
      <w:szCs w:val="24"/>
      <w:lang w:val="en-US" w:eastAsia="zh-CN" w:bidi="ar-SA"/>
    </w:rPr>
  </w:style>
  <w:style w:type="character" w:customStyle="1" w:styleId="210">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211">
    <w:name w:val=" Char Char25"/>
    <w:qFormat/>
    <w:uiPriority w:val="0"/>
    <w:rPr>
      <w:rFonts w:ascii="宋体" w:hAnsi="宋体" w:eastAsia="宋体" w:cs="Times New Roman"/>
      <w:b/>
      <w:sz w:val="24"/>
      <w:lang w:val="en-US" w:eastAsia="zh-CN" w:bidi="ar-SA"/>
    </w:rPr>
  </w:style>
  <w:style w:type="character" w:customStyle="1" w:styleId="212">
    <w:name w:val="标题 Char1"/>
    <w:qFormat/>
    <w:uiPriority w:val="0"/>
    <w:rPr>
      <w:rFonts w:ascii="Cambria" w:hAnsi="Cambria" w:eastAsia="宋体" w:cs="Times New Roman"/>
      <w:b/>
      <w:bCs/>
      <w:sz w:val="28"/>
      <w:szCs w:val="32"/>
      <w:lang w:val="en-US" w:eastAsia="zh-CN" w:bidi="ar-SA"/>
    </w:rPr>
  </w:style>
  <w:style w:type="character" w:customStyle="1" w:styleId="213">
    <w:name w:val="2nd level Char"/>
    <w:qFormat/>
    <w:uiPriority w:val="0"/>
    <w:rPr>
      <w:rFonts w:ascii="Arial" w:hAnsi="Arial" w:eastAsia="宋体" w:cs="Times New Roman"/>
      <w:b/>
      <w:bCs/>
      <w:kern w:val="2"/>
      <w:sz w:val="24"/>
      <w:szCs w:val="32"/>
      <w:lang w:val="en-US" w:eastAsia="zh-CN" w:bidi="ar-SA"/>
    </w:rPr>
  </w:style>
  <w:style w:type="character" w:customStyle="1" w:styleId="214">
    <w:name w:val="浅色网格 - 强调文字颜色 3 Char"/>
    <w:link w:val="215"/>
    <w:qFormat/>
    <w:uiPriority w:val="0"/>
    <w:rPr>
      <w:rFonts w:ascii="Calibri" w:hAnsi="Calibri"/>
      <w:kern w:val="2"/>
      <w:sz w:val="21"/>
      <w:szCs w:val="24"/>
    </w:rPr>
  </w:style>
  <w:style w:type="paragraph" w:customStyle="1" w:styleId="215">
    <w:name w:val="浅色网格 - 强调文字颜色 32"/>
    <w:basedOn w:val="1"/>
    <w:link w:val="214"/>
    <w:qFormat/>
    <w:uiPriority w:val="0"/>
    <w:pPr>
      <w:ind w:firstLine="420" w:firstLineChars="200"/>
    </w:pPr>
    <w:rPr>
      <w:rFonts w:ascii="Calibri" w:hAnsi="Calibri"/>
    </w:rPr>
  </w:style>
  <w:style w:type="character" w:customStyle="1" w:styleId="216">
    <w:name w:val="正文文字4 Char Char1"/>
    <w:qFormat/>
    <w:uiPriority w:val="0"/>
    <w:rPr>
      <w:rFonts w:ascii="宋体" w:hAnsi="宋体" w:eastAsia="宋体" w:cs="Times New Roman"/>
      <w:kern w:val="2"/>
      <w:sz w:val="24"/>
      <w:szCs w:val="24"/>
      <w:lang w:val="en-US" w:eastAsia="zh-CN" w:bidi="ar-SA"/>
    </w:rPr>
  </w:style>
  <w:style w:type="character" w:customStyle="1" w:styleId="217">
    <w:name w:val="ca-3"/>
    <w:qFormat/>
    <w:uiPriority w:val="0"/>
    <w:rPr>
      <w:rFonts w:eastAsia="宋体"/>
      <w:kern w:val="2"/>
      <w:sz w:val="24"/>
      <w:szCs w:val="24"/>
      <w:lang w:val="en-US" w:eastAsia="zh-CN" w:bidi="ar-SA"/>
    </w:rPr>
  </w:style>
  <w:style w:type="character" w:customStyle="1" w:styleId="218">
    <w:name w:val="明显引用 Char1"/>
    <w:link w:val="219"/>
    <w:qFormat/>
    <w:uiPriority w:val="0"/>
    <w:rPr>
      <w:rFonts w:ascii="Calibri" w:hAnsi="Calibri"/>
      <w:b/>
      <w:bCs/>
      <w:i/>
      <w:iCs/>
      <w:color w:val="4F81BD"/>
      <w:kern w:val="2"/>
      <w:sz w:val="21"/>
      <w:szCs w:val="24"/>
    </w:rPr>
  </w:style>
  <w:style w:type="paragraph" w:customStyle="1" w:styleId="219">
    <w:name w:val="Intense Quote_58fae6b0-7121-4881-a449-f5270821be60"/>
    <w:basedOn w:val="1"/>
    <w:next w:val="1"/>
    <w:link w:val="218"/>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220">
    <w:name w:val="font161"/>
    <w:qFormat/>
    <w:uiPriority w:val="0"/>
    <w:rPr>
      <w:rFonts w:ascii="Calibri" w:hAnsi="Calibri" w:eastAsia="宋体" w:cs="Times New Roman"/>
      <w:b/>
      <w:bCs/>
      <w:sz w:val="32"/>
      <w:szCs w:val="32"/>
      <w:lang w:val="en-US" w:eastAsia="zh-CN" w:bidi="ar-SA"/>
    </w:rPr>
  </w:style>
  <w:style w:type="character" w:customStyle="1" w:styleId="221">
    <w:name w:val="标题 Char2"/>
    <w:qFormat/>
    <w:uiPriority w:val="0"/>
    <w:rPr>
      <w:rFonts w:ascii="Arial" w:hAnsi="Arial" w:eastAsia="宋体" w:cs="Times New Roman"/>
      <w:b/>
      <w:sz w:val="32"/>
      <w:lang w:val="en-US" w:eastAsia="zh-CN" w:bidi="ar-SA"/>
    </w:rPr>
  </w:style>
  <w:style w:type="character" w:customStyle="1" w:styleId="222">
    <w:name w:val="ca-491"/>
    <w:qFormat/>
    <w:uiPriority w:val="0"/>
    <w:rPr>
      <w:rFonts w:hint="eastAsia" w:ascii="宋体" w:hAnsi="宋体" w:eastAsia="宋体" w:cs="Times New Roman"/>
      <w:spacing w:val="0"/>
      <w:sz w:val="32"/>
      <w:szCs w:val="32"/>
      <w:lang w:val="en-US" w:eastAsia="zh-CN" w:bidi="ar-SA"/>
    </w:rPr>
  </w:style>
  <w:style w:type="character" w:customStyle="1" w:styleId="223">
    <w:name w:val="ca-181"/>
    <w:qFormat/>
    <w:uiPriority w:val="0"/>
    <w:rPr>
      <w:rFonts w:hint="eastAsia" w:ascii="宋体" w:hAnsi="宋体" w:eastAsia="宋体" w:cs="Times New Roman"/>
      <w:color w:val="000000"/>
      <w:sz w:val="18"/>
      <w:szCs w:val="18"/>
      <w:lang w:val="en-US" w:eastAsia="zh-CN" w:bidi="ar-SA"/>
    </w:rPr>
  </w:style>
  <w:style w:type="character" w:customStyle="1" w:styleId="224">
    <w:name w:val=" Char Char26"/>
    <w:qFormat/>
    <w:uiPriority w:val="0"/>
    <w:rPr>
      <w:rFonts w:ascii="Arial" w:hAnsi="Arial" w:eastAsia="宋体" w:cs="Times New Roman"/>
      <w:bCs/>
      <w:kern w:val="2"/>
      <w:sz w:val="24"/>
      <w:szCs w:val="28"/>
      <w:lang w:val="en-US" w:eastAsia="zh-CN" w:bidi="ar-SA"/>
    </w:rPr>
  </w:style>
  <w:style w:type="character" w:customStyle="1" w:styleId="225">
    <w:name w:val="明显引用 Char"/>
    <w:link w:val="226"/>
    <w:qFormat/>
    <w:uiPriority w:val="0"/>
    <w:rPr>
      <w:rFonts w:ascii="Calibri" w:hAnsi="Calibri"/>
      <w:b/>
      <w:bCs/>
      <w:i/>
      <w:iCs/>
      <w:color w:val="4F81BD"/>
      <w:kern w:val="2"/>
      <w:sz w:val="21"/>
      <w:szCs w:val="22"/>
    </w:rPr>
  </w:style>
  <w:style w:type="paragraph" w:styleId="226">
    <w:name w:val="Intense Quote"/>
    <w:basedOn w:val="1"/>
    <w:next w:val="1"/>
    <w:link w:val="225"/>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27">
    <w:name w:val="标题 3 Char_0"/>
    <w:link w:val="228"/>
    <w:qFormat/>
    <w:uiPriority w:val="0"/>
    <w:rPr>
      <w:rFonts w:ascii="Calibri" w:hAnsi="Calibri"/>
      <w:b/>
      <w:bCs/>
      <w:kern w:val="2"/>
      <w:sz w:val="32"/>
      <w:szCs w:val="32"/>
    </w:rPr>
  </w:style>
  <w:style w:type="paragraph" w:customStyle="1" w:styleId="228">
    <w:name w:val="标题 3_1"/>
    <w:basedOn w:val="229"/>
    <w:next w:val="229"/>
    <w:link w:val="227"/>
    <w:qFormat/>
    <w:uiPriority w:val="0"/>
    <w:pPr>
      <w:keepNext/>
      <w:keepLines/>
      <w:spacing w:before="260" w:after="260" w:line="416" w:lineRule="auto"/>
      <w:outlineLvl w:val="2"/>
    </w:pPr>
    <w:rPr>
      <w:rFonts w:ascii="Calibri" w:hAnsi="Calibri"/>
      <w:b/>
      <w:bCs/>
      <w:sz w:val="32"/>
      <w:szCs w:val="32"/>
    </w:rPr>
  </w:style>
  <w:style w:type="paragraph" w:customStyle="1" w:styleId="229">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30">
    <w:name w:val="普通文字 Char Char_1"/>
    <w:link w:val="231"/>
    <w:qFormat/>
    <w:uiPriority w:val="0"/>
    <w:rPr>
      <w:rFonts w:ascii="宋体" w:hAnsi="Courier New"/>
      <w:kern w:val="2"/>
      <w:sz w:val="21"/>
      <w:szCs w:val="21"/>
    </w:rPr>
  </w:style>
  <w:style w:type="paragraph" w:customStyle="1" w:styleId="231">
    <w:name w:val="纯文本_1_0"/>
    <w:basedOn w:val="141"/>
    <w:link w:val="230"/>
    <w:qFormat/>
    <w:uiPriority w:val="0"/>
    <w:rPr>
      <w:rFonts w:ascii="宋体" w:hAnsi="Courier New"/>
      <w:szCs w:val="21"/>
    </w:rPr>
  </w:style>
  <w:style w:type="character" w:customStyle="1" w:styleId="232">
    <w:name w:val="列出段落 Char"/>
    <w:link w:val="233"/>
    <w:qFormat/>
    <w:uiPriority w:val="0"/>
    <w:rPr>
      <w:rFonts w:ascii="Calibri" w:hAnsi="Calibri"/>
      <w:sz w:val="22"/>
      <w:szCs w:val="22"/>
      <w:lang w:eastAsia="en-US" w:bidi="en-US"/>
    </w:rPr>
  </w:style>
  <w:style w:type="paragraph" w:styleId="233">
    <w:name w:val="List Paragraph"/>
    <w:basedOn w:val="1"/>
    <w:link w:val="232"/>
    <w:qFormat/>
    <w:uiPriority w:val="0"/>
    <w:pPr>
      <w:widowControl/>
      <w:ind w:left="720" w:firstLine="360"/>
      <w:contextualSpacing/>
      <w:jc w:val="left"/>
    </w:pPr>
    <w:rPr>
      <w:rFonts w:ascii="Calibri" w:hAnsi="Calibri"/>
      <w:kern w:val="0"/>
      <w:sz w:val="22"/>
      <w:szCs w:val="22"/>
      <w:lang w:eastAsia="en-US" w:bidi="en-US"/>
    </w:rPr>
  </w:style>
  <w:style w:type="character" w:customStyle="1" w:styleId="234">
    <w:name w:val="正文文字4 Char1_0"/>
    <w:link w:val="235"/>
    <w:qFormat/>
    <w:uiPriority w:val="0"/>
    <w:rPr>
      <w:rFonts w:ascii="Calibri" w:hAnsi="Calibri"/>
      <w:kern w:val="2"/>
      <w:sz w:val="21"/>
      <w:szCs w:val="22"/>
    </w:rPr>
  </w:style>
  <w:style w:type="paragraph" w:customStyle="1" w:styleId="235">
    <w:name w:val="正文文本缩进_0"/>
    <w:basedOn w:val="200"/>
    <w:link w:val="234"/>
    <w:qFormat/>
    <w:uiPriority w:val="0"/>
    <w:pPr>
      <w:spacing w:after="120"/>
      <w:ind w:left="420" w:leftChars="200"/>
    </w:pPr>
    <w:rPr>
      <w:rFonts w:ascii="Calibri" w:hAnsi="Calibri"/>
    </w:rPr>
  </w:style>
  <w:style w:type="character" w:customStyle="1" w:styleId="236">
    <w:name w:val="文档结构图 Char1"/>
    <w:qFormat/>
    <w:uiPriority w:val="0"/>
    <w:rPr>
      <w:rFonts w:ascii="宋体" w:hAnsi="Calibri" w:eastAsia="宋体" w:cs="Times New Roman"/>
      <w:kern w:val="2"/>
      <w:sz w:val="18"/>
      <w:szCs w:val="18"/>
      <w:lang w:val="en-US" w:eastAsia="zh-CN" w:bidi="ar-SA"/>
    </w:rPr>
  </w:style>
  <w:style w:type="character" w:customStyle="1" w:styleId="237">
    <w:name w:val="文档结构图 字符"/>
    <w:qFormat/>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238">
    <w:name w:val="正文文字4 Char"/>
    <w:qFormat/>
    <w:uiPriority w:val="0"/>
    <w:rPr>
      <w:rFonts w:ascii="Calibri" w:hAnsi="Calibri" w:eastAsia="宋体" w:cs="Times New Roman"/>
      <w:kern w:val="2"/>
      <w:sz w:val="21"/>
      <w:szCs w:val="24"/>
      <w:lang w:val="en-US" w:eastAsia="zh-CN" w:bidi="ar-SA"/>
    </w:rPr>
  </w:style>
  <w:style w:type="character" w:customStyle="1" w:styleId="239">
    <w:name w:val="彩色网格 - 强调文字颜色 1 Char"/>
    <w:link w:val="240"/>
    <w:qFormat/>
    <w:uiPriority w:val="0"/>
    <w:rPr>
      <w:rFonts w:ascii="Calibri" w:hAnsi="Calibri"/>
      <w:i/>
      <w:iCs/>
      <w:color w:val="000000"/>
      <w:kern w:val="2"/>
      <w:sz w:val="21"/>
      <w:szCs w:val="22"/>
    </w:rPr>
  </w:style>
  <w:style w:type="paragraph" w:customStyle="1" w:styleId="240">
    <w:name w:val="彩色网格 - 强调文字颜色 11"/>
    <w:basedOn w:val="1"/>
    <w:next w:val="1"/>
    <w:link w:val="239"/>
    <w:qFormat/>
    <w:uiPriority w:val="0"/>
    <w:rPr>
      <w:rFonts w:ascii="Calibri" w:hAnsi="Calibri"/>
      <w:i/>
      <w:iCs/>
      <w:color w:val="000000"/>
      <w:szCs w:val="22"/>
    </w:rPr>
  </w:style>
  <w:style w:type="character" w:customStyle="1" w:styleId="241">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242">
    <w:name w:val="脚注文本 字符"/>
    <w:qFormat/>
    <w:uiPriority w:val="0"/>
    <w:rPr>
      <w:rFonts w:ascii="Times New Roman" w:hAnsi="Times New Roman" w:eastAsia="宋体" w:cs="Times New Roman"/>
      <w:kern w:val="2"/>
      <w:sz w:val="18"/>
      <w:lang w:val="en-US" w:eastAsia="zh-CN" w:bidi="ar-SA"/>
    </w:rPr>
  </w:style>
  <w:style w:type="character" w:customStyle="1" w:styleId="243">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244">
    <w:name w:val="样式 正文缩进正文（首行缩进两字）特点ALT+Z表正文正文非缩进四号段1Normal Indent Char2... Char"/>
    <w:qFormat/>
    <w:uiPriority w:val="0"/>
    <w:rPr>
      <w:rFonts w:ascii="Arial" w:hAnsi="Arial" w:eastAsia="宋体" w:cs="Times New Roman"/>
      <w:b/>
      <w:kern w:val="2"/>
      <w:sz w:val="24"/>
      <w:szCs w:val="32"/>
      <w:lang w:val="en-US" w:eastAsia="zh-CN" w:bidi="ar-SA"/>
    </w:rPr>
  </w:style>
  <w:style w:type="character" w:customStyle="1" w:styleId="24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246">
    <w:name w:val="批注文字 Char2"/>
    <w:qFormat/>
    <w:uiPriority w:val="0"/>
    <w:rPr>
      <w:rFonts w:ascii="Calibri" w:hAnsi="Calibri" w:eastAsia="宋体" w:cs="Times New Roman"/>
      <w:kern w:val="2"/>
      <w:sz w:val="21"/>
      <w:szCs w:val="24"/>
      <w:lang w:val="en-US" w:eastAsia="zh-CN" w:bidi="ar-SA"/>
    </w:rPr>
  </w:style>
  <w:style w:type="character" w:customStyle="1" w:styleId="247">
    <w:name w:val="font51"/>
    <w:qFormat/>
    <w:uiPriority w:val="0"/>
    <w:rPr>
      <w:rFonts w:hint="eastAsia" w:ascii="宋体" w:hAnsi="宋体" w:eastAsia="宋体" w:cs="宋体"/>
      <w:color w:val="000000"/>
      <w:sz w:val="20"/>
      <w:szCs w:val="20"/>
      <w:u w:val="none"/>
      <w:lang w:val="en-US" w:eastAsia="zh-CN" w:bidi="ar-SA"/>
    </w:rPr>
  </w:style>
  <w:style w:type="character" w:customStyle="1" w:styleId="248">
    <w:name w:val="个人答复风格"/>
    <w:qFormat/>
    <w:uiPriority w:val="0"/>
    <w:rPr>
      <w:rFonts w:ascii="Arial" w:hAnsi="Arial" w:eastAsia="宋体" w:cs="Arial"/>
      <w:color w:val="auto"/>
      <w:sz w:val="20"/>
      <w:lang w:val="en-US" w:eastAsia="zh-CN" w:bidi="ar-SA"/>
    </w:rPr>
  </w:style>
  <w:style w:type="character" w:customStyle="1" w:styleId="249">
    <w:name w:val="纯文本 Char_0"/>
    <w:link w:val="250"/>
    <w:qFormat/>
    <w:uiPriority w:val="0"/>
    <w:rPr>
      <w:rFonts w:ascii="宋体" w:hAnsi="宋体" w:eastAsia="ヒラギノ角ゴ Pro W3"/>
      <w:color w:val="000000"/>
      <w:kern w:val="2"/>
      <w:sz w:val="21"/>
      <w:u w:val="none" w:color="000000"/>
      <w:lang w:val="en-US" w:eastAsia="zh-CN" w:bidi="ar-SA"/>
    </w:rPr>
  </w:style>
  <w:style w:type="paragraph" w:customStyle="1" w:styleId="250">
    <w:name w:val="纯文本_1"/>
    <w:link w:val="249"/>
    <w:qFormat/>
    <w:uiPriority w:val="0"/>
    <w:pPr>
      <w:widowControl w:val="0"/>
      <w:jc w:val="both"/>
    </w:pPr>
    <w:rPr>
      <w:rFonts w:ascii="宋体" w:hAnsi="宋体" w:eastAsia="ヒラギノ角ゴ Pro W3" w:cs="Times New Roman"/>
      <w:color w:val="000000"/>
      <w:kern w:val="2"/>
      <w:sz w:val="21"/>
      <w:u w:val="none" w:color="000000"/>
      <w:lang w:val="en-US" w:eastAsia="zh-CN" w:bidi="ar-SA"/>
    </w:rPr>
  </w:style>
  <w:style w:type="character" w:customStyle="1" w:styleId="251">
    <w:name w:val="尾注文本 Char1"/>
    <w:semiHidden/>
    <w:qFormat/>
    <w:uiPriority w:val="99"/>
    <w:rPr>
      <w:kern w:val="2"/>
      <w:sz w:val="21"/>
      <w:szCs w:val="24"/>
    </w:rPr>
  </w:style>
  <w:style w:type="character" w:customStyle="1" w:styleId="252">
    <w:name w:val="ca-361"/>
    <w:qFormat/>
    <w:uiPriority w:val="0"/>
    <w:rPr>
      <w:rFonts w:hint="eastAsia" w:ascii="宋体" w:hAnsi="宋体" w:eastAsia="宋体" w:cs="Times New Roman"/>
      <w:b/>
      <w:bCs/>
      <w:spacing w:val="-20"/>
      <w:sz w:val="21"/>
      <w:szCs w:val="21"/>
      <w:lang w:val="en-US" w:eastAsia="zh-CN" w:bidi="ar-SA"/>
    </w:rPr>
  </w:style>
  <w:style w:type="character" w:customStyle="1" w:styleId="253">
    <w:name w:val="Heading 3 - old Char2"/>
    <w:qFormat/>
    <w:uiPriority w:val="0"/>
    <w:rPr>
      <w:rFonts w:ascii="Calibri" w:hAnsi="Calibri" w:eastAsia="宋体" w:cs="Times New Roman"/>
      <w:b/>
      <w:bCs/>
      <w:kern w:val="2"/>
      <w:sz w:val="21"/>
      <w:szCs w:val="32"/>
      <w:lang w:val="en-US" w:eastAsia="zh-CN" w:bidi="ar-SA"/>
    </w:rPr>
  </w:style>
  <w:style w:type="character" w:customStyle="1" w:styleId="254">
    <w:name w:val="正文文本 2 Char1"/>
    <w:qFormat/>
    <w:uiPriority w:val="0"/>
    <w:rPr>
      <w:rFonts w:ascii="宋体" w:hAnsi="宋体" w:eastAsia="宋体" w:cs="Times New Roman"/>
      <w:color w:val="000000"/>
      <w:sz w:val="24"/>
      <w:szCs w:val="24"/>
      <w:lang w:val="en-US" w:eastAsia="zh-CN" w:bidi="ar-SA"/>
    </w:rPr>
  </w:style>
  <w:style w:type="character" w:customStyle="1" w:styleId="255">
    <w:name w:val="ca-401"/>
    <w:qFormat/>
    <w:uiPriority w:val="0"/>
    <w:rPr>
      <w:rFonts w:hint="default" w:ascii="Times New Roman" w:hAnsi="Times New Roman" w:eastAsia="宋体" w:cs="Times New Roman"/>
      <w:sz w:val="20"/>
      <w:szCs w:val="20"/>
      <w:lang w:val="en-US" w:eastAsia="zh-CN" w:bidi="ar-SA"/>
    </w:rPr>
  </w:style>
  <w:style w:type="character" w:customStyle="1" w:styleId="256">
    <w:name w:val="ca-451"/>
    <w:qFormat/>
    <w:uiPriority w:val="0"/>
    <w:rPr>
      <w:rFonts w:hint="eastAsia" w:ascii="宋体" w:hAnsi="宋体" w:eastAsia="宋体" w:cs="Times New Roman"/>
      <w:color w:val="000000"/>
      <w:sz w:val="72"/>
      <w:szCs w:val="72"/>
      <w:lang w:val="en-US" w:eastAsia="zh-CN" w:bidi="ar-SA"/>
    </w:rPr>
  </w:style>
  <w:style w:type="character" w:customStyle="1" w:styleId="257">
    <w:name w:val="标题 2 Char_0"/>
    <w:link w:val="258"/>
    <w:qFormat/>
    <w:uiPriority w:val="0"/>
    <w:rPr>
      <w:rFonts w:ascii="Cambria" w:hAnsi="Cambria"/>
      <w:b/>
      <w:bCs/>
      <w:kern w:val="2"/>
      <w:sz w:val="32"/>
      <w:szCs w:val="32"/>
    </w:rPr>
  </w:style>
  <w:style w:type="paragraph" w:customStyle="1" w:styleId="258">
    <w:name w:val="标题 2_0"/>
    <w:basedOn w:val="259"/>
    <w:next w:val="259"/>
    <w:link w:val="257"/>
    <w:qFormat/>
    <w:uiPriority w:val="0"/>
    <w:pPr>
      <w:keepNext/>
      <w:keepLines/>
      <w:spacing w:before="260" w:after="260" w:line="415" w:lineRule="auto"/>
      <w:outlineLvl w:val="1"/>
    </w:pPr>
    <w:rPr>
      <w:rFonts w:ascii="Cambria" w:hAnsi="Cambria"/>
      <w:b/>
      <w:bCs/>
      <w:sz w:val="32"/>
      <w:szCs w:val="32"/>
    </w:rPr>
  </w:style>
  <w:style w:type="paragraph" w:customStyle="1" w:styleId="259">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0">
    <w:name w:val="标题 2 Char1"/>
    <w:qFormat/>
    <w:uiPriority w:val="0"/>
    <w:rPr>
      <w:rFonts w:ascii="Arial" w:hAnsi="Arial" w:eastAsia="黑体" w:cs="Times New Roman"/>
      <w:b/>
      <w:bCs/>
      <w:sz w:val="32"/>
      <w:szCs w:val="32"/>
      <w:lang w:val="en-US" w:eastAsia="zh-CN" w:bidi="ar-SA"/>
    </w:rPr>
  </w:style>
  <w:style w:type="character" w:customStyle="1" w:styleId="261">
    <w:name w:val="Char Char1"/>
    <w:qFormat/>
    <w:uiPriority w:val="0"/>
    <w:rPr>
      <w:rFonts w:ascii="宋体" w:hAnsi="Courier New" w:eastAsia="宋体" w:cs="Courier New"/>
      <w:kern w:val="2"/>
      <w:sz w:val="21"/>
      <w:szCs w:val="21"/>
      <w:lang w:val="en-US" w:eastAsia="zh-CN" w:bidi="ar-SA"/>
    </w:rPr>
  </w:style>
  <w:style w:type="character" w:customStyle="1" w:styleId="262">
    <w:name w:val="明显引用 Char3"/>
    <w:qFormat/>
    <w:uiPriority w:val="99"/>
    <w:rPr>
      <w:b/>
      <w:bCs/>
      <w:i/>
      <w:iCs/>
      <w:color w:val="4F81BD"/>
      <w:kern w:val="2"/>
      <w:sz w:val="21"/>
      <w:szCs w:val="24"/>
    </w:rPr>
  </w:style>
  <w:style w:type="character" w:customStyle="1" w:styleId="263">
    <w:name w:val="15"/>
    <w:qFormat/>
    <w:uiPriority w:val="0"/>
    <w:rPr>
      <w:rFonts w:hint="default" w:ascii="Calibri" w:hAnsi="Calibri" w:eastAsia="ヒラギノ角ゴ Pro W3" w:cs="Times New Roman"/>
      <w:color w:val="000000"/>
      <w:sz w:val="20"/>
      <w:szCs w:val="20"/>
      <w:lang w:val="en-US" w:eastAsia="zh-CN" w:bidi="ar-SA"/>
    </w:rPr>
  </w:style>
  <w:style w:type="character" w:customStyle="1" w:styleId="264">
    <w:name w:val="引用 Char2"/>
    <w:qFormat/>
    <w:uiPriority w:val="0"/>
    <w:rPr>
      <w:rFonts w:ascii="Times New Roman" w:hAnsi="Times New Roman" w:eastAsia="宋体" w:cs="Times New Roman"/>
      <w:i/>
      <w:iCs/>
      <w:color w:val="000000"/>
      <w:szCs w:val="24"/>
      <w:lang w:val="en-US" w:eastAsia="zh-CN" w:bidi="ar-SA"/>
    </w:rPr>
  </w:style>
  <w:style w:type="character" w:customStyle="1" w:styleId="265">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266">
    <w:name w:val="_Style 262"/>
    <w:qFormat/>
    <w:uiPriority w:val="0"/>
    <w:rPr>
      <w:rFonts w:ascii="Calibri" w:hAnsi="Calibri" w:eastAsia="宋体" w:cs="Times New Roman"/>
      <w:smallCaps/>
      <w:color w:val="C0504D"/>
      <w:u w:val="single"/>
      <w:lang w:val="en-US" w:eastAsia="zh-CN" w:bidi="ar-SA"/>
    </w:rPr>
  </w:style>
  <w:style w:type="character" w:customStyle="1" w:styleId="267">
    <w:name w:val="标题5 Char Char"/>
    <w:link w:val="268"/>
    <w:qFormat/>
    <w:uiPriority w:val="0"/>
    <w:rPr>
      <w:rFonts w:ascii="Arial" w:hAnsi="Arial"/>
      <w:b/>
      <w:bCs/>
      <w:sz w:val="24"/>
      <w:szCs w:val="32"/>
    </w:rPr>
  </w:style>
  <w:style w:type="paragraph" w:customStyle="1" w:styleId="268">
    <w:name w:val="标题5"/>
    <w:basedOn w:val="6"/>
    <w:link w:val="267"/>
    <w:qFormat/>
    <w:uiPriority w:val="0"/>
    <w:pPr>
      <w:spacing w:line="413" w:lineRule="auto"/>
    </w:pPr>
    <w:rPr>
      <w:rFonts w:ascii="Arial" w:hAnsi="Arial"/>
      <w:sz w:val="24"/>
    </w:rPr>
  </w:style>
  <w:style w:type="character" w:customStyle="1" w:styleId="269">
    <w:name w:val="_Style 265"/>
    <w:qFormat/>
    <w:uiPriority w:val="0"/>
    <w:rPr>
      <w:rFonts w:ascii="Calibri" w:hAnsi="Calibri" w:eastAsia="宋体" w:cs="Times New Roman"/>
      <w:b/>
      <w:bCs/>
      <w:smallCaps/>
      <w:spacing w:val="5"/>
      <w:lang w:val="en-US" w:eastAsia="zh-CN" w:bidi="ar-SA"/>
    </w:rPr>
  </w:style>
  <w:style w:type="character" w:customStyle="1" w:styleId="270">
    <w:name w:val="Heading 6 Char_db877e95-9b68-4d7d-bffa-71b94bfb0767"/>
    <w:qFormat/>
    <w:uiPriority w:val="0"/>
    <w:rPr>
      <w:rFonts w:ascii="Arial" w:hAnsi="Arial" w:eastAsia="黑体" w:cs="Times New Roman"/>
      <w:b/>
      <w:bCs/>
      <w:sz w:val="24"/>
      <w:szCs w:val="24"/>
      <w:lang w:val="en-US" w:eastAsia="zh-CN" w:bidi="ar-SA"/>
    </w:rPr>
  </w:style>
  <w:style w:type="character" w:customStyle="1" w:styleId="271">
    <w:name w:val="Char Char2"/>
    <w:qFormat/>
    <w:uiPriority w:val="0"/>
    <w:rPr>
      <w:rFonts w:ascii="Calibri" w:hAnsi="Calibri" w:eastAsia="宋体" w:cs="Times New Roman"/>
      <w:kern w:val="2"/>
      <w:sz w:val="21"/>
      <w:szCs w:val="24"/>
      <w:lang w:val="en-US" w:eastAsia="zh-CN" w:bidi="ar-SA"/>
    </w:rPr>
  </w:style>
  <w:style w:type="character" w:customStyle="1" w:styleId="272">
    <w:name w:val=" Char Char14"/>
    <w:qFormat/>
    <w:uiPriority w:val="0"/>
    <w:rPr>
      <w:rFonts w:ascii="Calibri" w:hAnsi="Calibri" w:eastAsia="宋体" w:cs="Times New Roman"/>
      <w:kern w:val="2"/>
      <w:sz w:val="18"/>
      <w:szCs w:val="18"/>
      <w:lang w:val="en-US" w:eastAsia="zh-CN" w:bidi="ar-SA"/>
    </w:rPr>
  </w:style>
  <w:style w:type="character" w:customStyle="1" w:styleId="273">
    <w:name w:val="_Style 269"/>
    <w:qFormat/>
    <w:uiPriority w:val="0"/>
    <w:rPr>
      <w:rFonts w:ascii="Calibri" w:hAnsi="Calibri" w:eastAsia="宋体" w:cs="Times New Roman"/>
      <w:b/>
      <w:bCs/>
      <w:i/>
      <w:iCs/>
      <w:color w:val="4F81BD"/>
      <w:lang w:val="en-US" w:eastAsia="zh-CN" w:bidi="ar-SA"/>
    </w:rPr>
  </w:style>
  <w:style w:type="character" w:customStyle="1" w:styleId="274">
    <w:name w:val="正文文字4 Char1"/>
    <w:qFormat/>
    <w:uiPriority w:val="0"/>
    <w:rPr>
      <w:rFonts w:ascii="Calibri" w:hAnsi="Calibri" w:eastAsia="宋体" w:cs="Times New Roman"/>
      <w:kern w:val="2"/>
      <w:sz w:val="21"/>
      <w:szCs w:val="24"/>
      <w:lang w:val="en-US" w:eastAsia="zh-CN" w:bidi="ar-SA"/>
    </w:rPr>
  </w:style>
  <w:style w:type="character" w:customStyle="1" w:styleId="275">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76">
    <w:name w:val="street-address"/>
    <w:qFormat/>
    <w:uiPriority w:val="0"/>
    <w:rPr>
      <w:rFonts w:ascii="Calibri" w:hAnsi="Calibri" w:eastAsia="宋体" w:cs="Times New Roman"/>
      <w:lang w:val="en-US" w:eastAsia="zh-CN" w:bidi="ar-SA"/>
    </w:rPr>
  </w:style>
  <w:style w:type="character" w:customStyle="1" w:styleId="277">
    <w:name w:val=" Char Char20"/>
    <w:qFormat/>
    <w:uiPriority w:val="0"/>
    <w:rPr>
      <w:rFonts w:ascii="Arial" w:hAnsi="Arial" w:eastAsia="黑体" w:cs="Times New Roman"/>
      <w:kern w:val="2"/>
      <w:sz w:val="24"/>
      <w:szCs w:val="24"/>
      <w:lang w:val="en-US" w:eastAsia="zh-CN" w:bidi="ar-SA"/>
    </w:rPr>
  </w:style>
  <w:style w:type="character" w:customStyle="1" w:styleId="278">
    <w:name w:val="_Style 274"/>
    <w:qFormat/>
    <w:uiPriority w:val="0"/>
    <w:rPr>
      <w:rFonts w:ascii="Calibri" w:hAnsi="Calibri" w:eastAsia="宋体" w:cs="Times New Roman"/>
      <w:i/>
      <w:iCs/>
      <w:color w:val="808080"/>
      <w:lang w:val="en-US" w:eastAsia="zh-CN" w:bidi="ar-SA"/>
    </w:rPr>
  </w:style>
  <w:style w:type="character" w:customStyle="1" w:styleId="279">
    <w:name w:val="Char Char Char Char Char Char Char Char Char"/>
    <w:qFormat/>
    <w:uiPriority w:val="0"/>
    <w:rPr>
      <w:rFonts w:ascii="Calibri" w:hAnsi="Calibri" w:eastAsia="宋体" w:cs="Times New Roman"/>
      <w:kern w:val="2"/>
      <w:sz w:val="21"/>
      <w:szCs w:val="24"/>
      <w:lang w:val="en-US" w:eastAsia="zh-CN" w:bidi="ar-SA"/>
    </w:rPr>
  </w:style>
  <w:style w:type="character" w:customStyle="1" w:styleId="280">
    <w:name w:val="by jerry Char2"/>
    <w:qFormat/>
    <w:uiPriority w:val="0"/>
    <w:rPr>
      <w:rFonts w:ascii="Calibri" w:hAnsi="Calibri" w:eastAsia="宋体" w:cs="Times New Roman"/>
      <w:b/>
      <w:bCs/>
      <w:kern w:val="44"/>
      <w:sz w:val="44"/>
      <w:szCs w:val="44"/>
      <w:lang w:val="en-US" w:eastAsia="zh-CN" w:bidi="ar-SA"/>
    </w:rPr>
  </w:style>
  <w:style w:type="character" w:customStyle="1" w:styleId="281">
    <w:name w:val="正文文本 Char1"/>
    <w:qFormat/>
    <w:uiPriority w:val="0"/>
    <w:rPr>
      <w:rFonts w:ascii="Calibri" w:hAnsi="Calibri" w:eastAsia="宋体" w:cs="Times New Roman"/>
      <w:kern w:val="2"/>
      <w:sz w:val="21"/>
      <w:szCs w:val="22"/>
      <w:lang w:val="en-US" w:eastAsia="zh-CN" w:bidi="ar-SA"/>
    </w:rPr>
  </w:style>
  <w:style w:type="character" w:customStyle="1" w:styleId="282">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283">
    <w:name w:val="ca-311"/>
    <w:qFormat/>
    <w:uiPriority w:val="0"/>
    <w:rPr>
      <w:rFonts w:hint="default" w:ascii="??" w:hAnsi="??" w:eastAsia="宋体" w:cs="Times New Roman"/>
      <w:color w:val="000000"/>
      <w:sz w:val="21"/>
      <w:szCs w:val="21"/>
      <w:lang w:val="en-US" w:eastAsia="zh-CN" w:bidi="ar-SA"/>
    </w:rPr>
  </w:style>
  <w:style w:type="character" w:customStyle="1" w:styleId="284">
    <w:name w:val="标题 6 Char1"/>
    <w:qFormat/>
    <w:uiPriority w:val="0"/>
    <w:rPr>
      <w:rFonts w:ascii="Arial" w:hAnsi="Arial" w:eastAsia="黑体" w:cs="Times New Roman"/>
      <w:b/>
      <w:bCs/>
      <w:sz w:val="24"/>
      <w:szCs w:val="24"/>
      <w:lang w:val="en-US" w:eastAsia="zh-CN" w:bidi="ar-SA"/>
    </w:rPr>
  </w:style>
  <w:style w:type="character" w:customStyle="1" w:styleId="285">
    <w:name w:val="Header Char_1a1829e6-9c3a-4163-8a02-9b18c7d2bda0"/>
    <w:qFormat/>
    <w:uiPriority w:val="0"/>
    <w:rPr>
      <w:rFonts w:ascii="Calibri" w:hAnsi="Calibri" w:eastAsia="宋体" w:cs="Times New Roman"/>
      <w:kern w:val="2"/>
      <w:sz w:val="18"/>
      <w:szCs w:val="18"/>
      <w:lang w:val="en-US" w:eastAsia="zh-CN" w:bidi="ar-SA"/>
    </w:rPr>
  </w:style>
  <w:style w:type="character" w:customStyle="1" w:styleId="286">
    <w:name w:val="Title Char_47cfa814-2150-4526-affc-fa14fb5789ad"/>
    <w:qFormat/>
    <w:uiPriority w:val="0"/>
    <w:rPr>
      <w:rFonts w:ascii="Arial" w:hAnsi="Arial" w:eastAsia="宋体" w:cs="Times New Roman"/>
      <w:b/>
      <w:sz w:val="32"/>
      <w:lang w:val="en-US" w:eastAsia="zh-CN" w:bidi="ar-SA"/>
    </w:rPr>
  </w:style>
  <w:style w:type="character" w:customStyle="1" w:styleId="287">
    <w:name w:val=" Char Char23"/>
    <w:qFormat/>
    <w:uiPriority w:val="0"/>
    <w:rPr>
      <w:rFonts w:ascii="Calibri" w:hAnsi="Calibri" w:eastAsia="宋体" w:cs="Times New Roman"/>
      <w:b/>
      <w:bCs/>
      <w:kern w:val="2"/>
      <w:sz w:val="28"/>
      <w:szCs w:val="28"/>
      <w:lang w:val="en-US" w:eastAsia="zh-CN" w:bidi="ar-SA"/>
    </w:rPr>
  </w:style>
  <w:style w:type="character" w:customStyle="1" w:styleId="288">
    <w:name w:val="class4"/>
    <w:qFormat/>
    <w:uiPriority w:val="0"/>
  </w:style>
  <w:style w:type="character" w:customStyle="1" w:styleId="289">
    <w:name w:val="class3"/>
    <w:qFormat/>
    <w:uiPriority w:val="0"/>
  </w:style>
  <w:style w:type="character" w:customStyle="1" w:styleId="290">
    <w:name w:val="style41"/>
    <w:qFormat/>
    <w:uiPriority w:val="0"/>
    <w:rPr>
      <w:sz w:val="18"/>
      <w:szCs w:val="18"/>
    </w:rPr>
  </w:style>
  <w:style w:type="character" w:customStyle="1" w:styleId="291">
    <w:name w:val="by jerry Char1"/>
    <w:qFormat/>
    <w:uiPriority w:val="0"/>
    <w:rPr>
      <w:rFonts w:ascii="Calibri" w:hAnsi="Calibri" w:eastAsia="宋体" w:cs="Times New Roman"/>
      <w:b/>
      <w:bCs/>
      <w:kern w:val="44"/>
      <w:sz w:val="32"/>
      <w:szCs w:val="44"/>
      <w:lang w:val="en-US" w:eastAsia="zh-CN" w:bidi="ar-SA"/>
    </w:rPr>
  </w:style>
  <w:style w:type="character" w:customStyle="1" w:styleId="292">
    <w:name w:val="Heading 9 Char_fb7acae8-9d57-4a6c-8170-a95852496e7e"/>
    <w:qFormat/>
    <w:uiPriority w:val="0"/>
    <w:rPr>
      <w:rFonts w:ascii="Arial" w:hAnsi="Arial" w:eastAsia="黑体" w:cs="Times New Roman"/>
      <w:sz w:val="21"/>
      <w:szCs w:val="21"/>
      <w:lang w:val="en-US" w:eastAsia="zh-CN" w:bidi="ar-SA"/>
    </w:rPr>
  </w:style>
  <w:style w:type="character" w:customStyle="1" w:styleId="293">
    <w:name w:val="正文文本缩进 2 Char Char"/>
    <w:qFormat/>
    <w:uiPriority w:val="0"/>
    <w:rPr>
      <w:rFonts w:ascii="Times New Roman" w:hAnsi="Times New Roman" w:eastAsia="宋体" w:cs="Times New Roman"/>
      <w:szCs w:val="24"/>
      <w:lang w:val="en-US" w:eastAsia="zh-CN" w:bidi="ar-SA"/>
    </w:rPr>
  </w:style>
  <w:style w:type="character" w:customStyle="1" w:styleId="294">
    <w:name w:val="ca-191"/>
    <w:qFormat/>
    <w:uiPriority w:val="0"/>
    <w:rPr>
      <w:rFonts w:hint="default" w:ascii="Times New Roman" w:hAnsi="Times New Roman" w:eastAsia="宋体" w:cs="Times New Roman"/>
      <w:sz w:val="18"/>
      <w:szCs w:val="18"/>
      <w:lang w:val="en-US" w:eastAsia="zh-CN" w:bidi="ar-SA"/>
    </w:rPr>
  </w:style>
  <w:style w:type="character" w:customStyle="1" w:styleId="295">
    <w:name w:val="style13"/>
    <w:qFormat/>
    <w:uiPriority w:val="0"/>
    <w:rPr>
      <w:rFonts w:ascii="Calibri" w:hAnsi="Calibri" w:eastAsia="宋体" w:cs="Times New Roman"/>
      <w:lang w:val="en-US" w:eastAsia="zh-CN" w:bidi="ar-SA"/>
    </w:rPr>
  </w:style>
  <w:style w:type="character" w:customStyle="1" w:styleId="296">
    <w:name w:val="批注主题 Char3"/>
    <w:qFormat/>
    <w:uiPriority w:val="0"/>
    <w:rPr>
      <w:rFonts w:ascii="Calibri" w:hAnsi="Calibri" w:eastAsia="宋体" w:cs="Times New Roman"/>
      <w:b/>
      <w:bCs/>
      <w:kern w:val="2"/>
      <w:sz w:val="21"/>
      <w:szCs w:val="24"/>
      <w:lang w:val="en-US" w:eastAsia="zh-CN" w:bidi="ar-SA"/>
    </w:rPr>
  </w:style>
  <w:style w:type="character" w:customStyle="1" w:styleId="297">
    <w:name w:val="Para head"/>
    <w:qFormat/>
    <w:uiPriority w:val="0"/>
    <w:rPr>
      <w:rFonts w:ascii="Arial" w:hAnsi="Arial" w:eastAsia="Times New Roman" w:cs="Times New Roman"/>
      <w:sz w:val="20"/>
      <w:lang w:val="en-US" w:eastAsia="zh-CN" w:bidi="ar-SA"/>
    </w:rPr>
  </w:style>
  <w:style w:type="character" w:customStyle="1" w:styleId="298">
    <w:name w:val="zbggmain style9"/>
    <w:qFormat/>
    <w:uiPriority w:val="0"/>
    <w:rPr>
      <w:rFonts w:ascii="Calibri" w:hAnsi="Calibri" w:eastAsia="宋体" w:cs="Times New Roman"/>
      <w:lang w:val="en-US" w:eastAsia="zh-CN" w:bidi="ar-SA"/>
    </w:rPr>
  </w:style>
  <w:style w:type="character" w:customStyle="1" w:styleId="299">
    <w:name w:val="手改 Char Char"/>
    <w:qFormat/>
    <w:uiPriority w:val="0"/>
    <w:rPr>
      <w:rFonts w:ascii="Calibri" w:hAnsi="Calibri" w:eastAsia="宋体" w:cs="Times New Roman"/>
      <w:kern w:val="2"/>
      <w:sz w:val="21"/>
      <w:szCs w:val="24"/>
      <w:lang w:val="en-US" w:eastAsia="zh-CN" w:bidi="ar-SA"/>
    </w:rPr>
  </w:style>
  <w:style w:type="character" w:customStyle="1" w:styleId="300">
    <w:name w:val=" Char Char18"/>
    <w:qFormat/>
    <w:uiPriority w:val="0"/>
    <w:rPr>
      <w:rFonts w:ascii="宋体" w:hAnsi="Courier New" w:eastAsia="宋体" w:cs="Times New Roman"/>
      <w:kern w:val="2"/>
      <w:sz w:val="21"/>
      <w:lang w:val="en-US" w:eastAsia="zh-CN" w:bidi="ar-SA"/>
    </w:rPr>
  </w:style>
  <w:style w:type="character" w:customStyle="1" w:styleId="301">
    <w:name w:val="列表段落 字符"/>
    <w:link w:val="302"/>
    <w:qFormat/>
    <w:uiPriority w:val="0"/>
    <w:rPr>
      <w:rFonts w:ascii="Calibri" w:hAnsi="Calibri" w:eastAsia="宋体" w:cs="Times New Roman"/>
      <w:sz w:val="22"/>
      <w:szCs w:val="22"/>
      <w:lang w:val="en-US" w:eastAsia="en-US" w:bidi="en-US"/>
    </w:rPr>
  </w:style>
  <w:style w:type="paragraph" w:customStyle="1" w:styleId="302">
    <w:name w:val="_Style 653"/>
    <w:basedOn w:val="1"/>
    <w:next w:val="233"/>
    <w:link w:val="301"/>
    <w:qFormat/>
    <w:uiPriority w:val="0"/>
    <w:pPr>
      <w:widowControl/>
      <w:ind w:left="720" w:firstLine="360"/>
      <w:contextualSpacing/>
      <w:jc w:val="left"/>
    </w:pPr>
    <w:rPr>
      <w:rFonts w:ascii="Calibri" w:hAnsi="Calibri"/>
      <w:kern w:val="0"/>
      <w:sz w:val="22"/>
      <w:szCs w:val="22"/>
      <w:lang w:eastAsia="en-US" w:bidi="en-US"/>
    </w:rPr>
  </w:style>
  <w:style w:type="character" w:customStyle="1" w:styleId="303">
    <w:name w:val="Footer-Even Char"/>
    <w:qFormat/>
    <w:uiPriority w:val="0"/>
    <w:rPr>
      <w:rFonts w:ascii="Calibri" w:hAnsi="Calibri" w:eastAsia="宋体" w:cs="Times New Roman"/>
      <w:kern w:val="2"/>
      <w:sz w:val="18"/>
      <w:szCs w:val="18"/>
      <w:lang w:val="en-US" w:eastAsia="zh-CN" w:bidi="ar-SA"/>
    </w:rPr>
  </w:style>
  <w:style w:type="character" w:customStyle="1" w:styleId="304">
    <w:name w:val="样式 正文缩进正文（首行缩进两字）特点ALT+Z表正文正文非缩进四号段1Normal Indent Char2... Char Char"/>
    <w:qFormat/>
    <w:uiPriority w:val="0"/>
    <w:rPr>
      <w:rFonts w:ascii="Arial" w:hAnsi="Arial" w:eastAsia="宋体" w:cs="Times New Roman"/>
      <w:b/>
      <w:bCs/>
      <w:kern w:val="2"/>
      <w:sz w:val="24"/>
      <w:szCs w:val="32"/>
      <w:lang w:val="en-US" w:eastAsia="zh-CN" w:bidi="ar-SA"/>
    </w:rPr>
  </w:style>
  <w:style w:type="character" w:customStyle="1" w:styleId="305">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306">
    <w:name w:val="页眉 Char1"/>
    <w:qFormat/>
    <w:uiPriority w:val="0"/>
    <w:rPr>
      <w:rFonts w:ascii="Times New Roman" w:hAnsi="Times New Roman" w:eastAsia="仿宋_GB2312" w:cs="Times New Roman"/>
      <w:sz w:val="18"/>
      <w:szCs w:val="20"/>
      <w:lang w:val="en-US" w:eastAsia="zh-CN" w:bidi="ar-SA"/>
    </w:rPr>
  </w:style>
  <w:style w:type="character" w:customStyle="1" w:styleId="307">
    <w:name w:val="ca-521"/>
    <w:qFormat/>
    <w:uiPriority w:val="0"/>
    <w:rPr>
      <w:rFonts w:hint="eastAsia" w:ascii="宋体" w:hAnsi="宋体" w:eastAsia="宋体" w:cs="Times New Roman"/>
      <w:b/>
      <w:bCs/>
      <w:spacing w:val="-20"/>
      <w:sz w:val="36"/>
      <w:szCs w:val="36"/>
      <w:lang w:val="en-US" w:eastAsia="zh-CN" w:bidi="ar-SA"/>
    </w:rPr>
  </w:style>
  <w:style w:type="character" w:customStyle="1" w:styleId="308">
    <w:name w:val="ca-211"/>
    <w:qFormat/>
    <w:uiPriority w:val="0"/>
    <w:rPr>
      <w:rFonts w:hint="eastAsia" w:ascii="宋体" w:hAnsi="宋体" w:eastAsia="宋体" w:cs="Times New Roman"/>
      <w:color w:val="000000"/>
      <w:sz w:val="21"/>
      <w:szCs w:val="21"/>
      <w:lang w:val="en-US" w:eastAsia="zh-CN" w:bidi="ar-SA"/>
    </w:rPr>
  </w:style>
  <w:style w:type="character" w:customStyle="1" w:styleId="309">
    <w:name w:val="彩色列表 - 强调文字颜色 1字符"/>
    <w:qFormat/>
    <w:uiPriority w:val="0"/>
    <w:rPr>
      <w:rFonts w:ascii="Calibri" w:hAnsi="Calibri" w:eastAsia="宋体" w:cs="Times New Roman"/>
      <w:kern w:val="2"/>
      <w:sz w:val="21"/>
      <w:lang w:val="en-US" w:eastAsia="zh-CN" w:bidi="ar-SA"/>
    </w:rPr>
  </w:style>
  <w:style w:type="character" w:customStyle="1" w:styleId="310">
    <w:name w:val="locality"/>
    <w:qFormat/>
    <w:uiPriority w:val="0"/>
    <w:rPr>
      <w:rFonts w:ascii="Calibri" w:hAnsi="Calibri" w:eastAsia="宋体" w:cs="Times New Roman"/>
      <w:lang w:val="en-US" w:eastAsia="zh-CN" w:bidi="ar-SA"/>
    </w:rPr>
  </w:style>
  <w:style w:type="character" w:customStyle="1" w:styleId="311">
    <w:name w:val="Heading 3 Char_4f745f6d-346d-4706-9b31-4485dd8dff6a"/>
    <w:qFormat/>
    <w:uiPriority w:val="0"/>
    <w:rPr>
      <w:rFonts w:ascii="Calibri" w:hAnsi="Calibri" w:eastAsia="宋体" w:cs="Times New Roman"/>
      <w:b/>
      <w:bCs/>
      <w:kern w:val="2"/>
      <w:sz w:val="32"/>
      <w:szCs w:val="32"/>
      <w:lang w:val="en-US" w:eastAsia="zh-CN" w:bidi="ar-SA"/>
    </w:rPr>
  </w:style>
  <w:style w:type="character" w:customStyle="1" w:styleId="312">
    <w:name w:val=" Char Char21"/>
    <w:qFormat/>
    <w:uiPriority w:val="0"/>
    <w:rPr>
      <w:rFonts w:ascii="Calibri" w:hAnsi="Calibri" w:eastAsia="宋体" w:cs="Times New Roman"/>
      <w:b/>
      <w:bCs/>
      <w:kern w:val="2"/>
      <w:sz w:val="24"/>
      <w:szCs w:val="24"/>
      <w:lang w:val="en-US" w:eastAsia="zh-CN" w:bidi="ar-SA"/>
    </w:rPr>
  </w:style>
  <w:style w:type="character" w:customStyle="1" w:styleId="313">
    <w:name w:val="文档结构图 Char3"/>
    <w:semiHidden/>
    <w:qFormat/>
    <w:uiPriority w:val="99"/>
    <w:rPr>
      <w:rFonts w:ascii="宋体"/>
      <w:kern w:val="2"/>
      <w:sz w:val="18"/>
      <w:szCs w:val="18"/>
    </w:rPr>
  </w:style>
  <w:style w:type="character" w:customStyle="1" w:styleId="314">
    <w:name w:val="称呼 Char1"/>
    <w:qFormat/>
    <w:uiPriority w:val="0"/>
    <w:rPr>
      <w:rFonts w:ascii="Times New Roman" w:hAnsi="Times New Roman" w:eastAsia="宋体" w:cs="Times New Roman"/>
      <w:kern w:val="2"/>
      <w:sz w:val="21"/>
      <w:szCs w:val="24"/>
      <w:lang w:val="en-US" w:eastAsia="zh-CN" w:bidi="ar-SA"/>
    </w:rPr>
  </w:style>
  <w:style w:type="character" w:customStyle="1" w:styleId="315">
    <w:name w:val="内文正文 Char"/>
    <w:qFormat/>
    <w:uiPriority w:val="0"/>
    <w:rPr>
      <w:rFonts w:ascii="宋体" w:hAnsi="???|CS?o｡ﾀ?" w:eastAsia="宋体" w:cs="Times New Roman"/>
      <w:sz w:val="21"/>
      <w:szCs w:val="28"/>
      <w:lang w:val="en-US" w:eastAsia="zh-CN" w:bidi="ar-SA"/>
    </w:rPr>
  </w:style>
  <w:style w:type="character" w:customStyle="1" w:styleId="316">
    <w:name w:val="样式 正文文本 Char"/>
    <w:qFormat/>
    <w:uiPriority w:val="0"/>
    <w:rPr>
      <w:rFonts w:ascii="Arial" w:hAnsi="Arial" w:eastAsia="宋体" w:cs="宋体"/>
      <w:color w:val="000000"/>
      <w:kern w:val="2"/>
      <w:sz w:val="21"/>
      <w:lang w:val="en-US" w:eastAsia="zh-CN" w:bidi="ar-SA"/>
    </w:rPr>
  </w:style>
  <w:style w:type="character" w:customStyle="1" w:styleId="317">
    <w:name w:val="正文文本缩进 2 字符"/>
    <w:qFormat/>
    <w:uiPriority w:val="0"/>
    <w:rPr>
      <w:rFonts w:ascii="仿宋_GB2312" w:hAnsi="宋体" w:eastAsia="宋体" w:cs="Arial"/>
      <w:b/>
      <w:bCs/>
      <w:color w:val="000000"/>
      <w:sz w:val="24"/>
      <w:szCs w:val="24"/>
      <w:lang w:val="en-US" w:eastAsia="zh-CN" w:bidi="ar-SA"/>
    </w:rPr>
  </w:style>
  <w:style w:type="character" w:customStyle="1" w:styleId="318">
    <w:name w:val="正文文本 3 Char1"/>
    <w:qFormat/>
    <w:uiPriority w:val="0"/>
    <w:rPr>
      <w:rFonts w:ascii="Times New Roman" w:hAnsi="宋体" w:eastAsia="仿宋_GB2312" w:cs="Times New Roman"/>
      <w:b/>
      <w:bCs/>
      <w:sz w:val="24"/>
      <w:szCs w:val="20"/>
      <w:lang w:val="en-US" w:eastAsia="zh-CN" w:bidi="ar-SA"/>
    </w:rPr>
  </w:style>
  <w:style w:type="character" w:customStyle="1" w:styleId="319">
    <w:name w:val="批注主题 字符"/>
    <w:qFormat/>
    <w:uiPriority w:val="0"/>
    <w:rPr>
      <w:rFonts w:ascii="Times New Roman" w:hAnsi="Times New Roman" w:eastAsia="宋体" w:cs="Times New Roman"/>
      <w:b/>
      <w:bCs/>
      <w:szCs w:val="20"/>
      <w:lang w:val="en-US" w:eastAsia="zh-CN" w:bidi="ar-SA"/>
    </w:rPr>
  </w:style>
  <w:style w:type="character" w:customStyle="1" w:styleId="320">
    <w:name w:val="正文文本缩进 3 字符"/>
    <w:qFormat/>
    <w:uiPriority w:val="0"/>
    <w:rPr>
      <w:rFonts w:ascii="仿宋_GB2312" w:hAnsi="宋体" w:eastAsia="仿宋_GB2312" w:cs="Times New Roman"/>
      <w:color w:val="000000"/>
      <w:sz w:val="24"/>
      <w:szCs w:val="24"/>
      <w:lang w:val="en-US" w:eastAsia="zh-CN" w:bidi="ar-SA"/>
    </w:rPr>
  </w:style>
  <w:style w:type="character" w:customStyle="1" w:styleId="321">
    <w:name w:val="font11"/>
    <w:qFormat/>
    <w:uiPriority w:val="0"/>
    <w:rPr>
      <w:rFonts w:hint="default" w:ascii="Tahoma" w:hAnsi="Tahoma" w:eastAsia="Tahoma" w:cs="Tahoma"/>
      <w:color w:val="000000"/>
      <w:sz w:val="22"/>
      <w:szCs w:val="22"/>
      <w:u w:val="none"/>
      <w:lang w:val="en-US" w:eastAsia="zh-CN" w:bidi="ar-SA"/>
    </w:rPr>
  </w:style>
  <w:style w:type="character" w:customStyle="1" w:styleId="322">
    <w:name w:val="彩色底纹 - 强调文字颜色 3 Char"/>
    <w:link w:val="323"/>
    <w:qFormat/>
    <w:uiPriority w:val="0"/>
    <w:rPr>
      <w:rFonts w:ascii="Calibri" w:hAnsi="Calibri"/>
      <w:kern w:val="2"/>
      <w:sz w:val="21"/>
    </w:rPr>
  </w:style>
  <w:style w:type="paragraph" w:customStyle="1" w:styleId="323">
    <w:name w:val="彩色底纹 - 强调文字颜色 31"/>
    <w:basedOn w:val="1"/>
    <w:link w:val="322"/>
    <w:qFormat/>
    <w:uiPriority w:val="0"/>
    <w:pPr>
      <w:adjustRightInd w:val="0"/>
      <w:snapToGrid w:val="0"/>
      <w:spacing w:line="288" w:lineRule="auto"/>
      <w:ind w:firstLine="420" w:firstLineChars="200"/>
    </w:pPr>
    <w:rPr>
      <w:rFonts w:ascii="Calibri" w:hAnsi="Calibri"/>
      <w:szCs w:val="20"/>
    </w:rPr>
  </w:style>
  <w:style w:type="character" w:customStyle="1" w:styleId="324">
    <w:name w:val="批注框文本 字符"/>
    <w:qFormat/>
    <w:uiPriority w:val="0"/>
    <w:rPr>
      <w:rFonts w:ascii="Times New Roman" w:hAnsi="Times New Roman" w:eastAsia="宋体" w:cs="Times New Roman"/>
      <w:sz w:val="18"/>
      <w:szCs w:val="18"/>
      <w:lang w:val="en-US" w:eastAsia="zh-CN" w:bidi="ar-SA"/>
    </w:rPr>
  </w:style>
  <w:style w:type="character" w:customStyle="1" w:styleId="325">
    <w:name w:val="正文文本 2 字符"/>
    <w:qFormat/>
    <w:uiPriority w:val="0"/>
    <w:rPr>
      <w:rFonts w:ascii="宋体" w:hAnsi="宋体" w:eastAsia="宋体" w:cs="Times New Roman"/>
      <w:color w:val="000000"/>
      <w:sz w:val="24"/>
      <w:szCs w:val="24"/>
      <w:lang w:val="en-US" w:eastAsia="zh-CN" w:bidi="ar-SA"/>
    </w:rPr>
  </w:style>
  <w:style w:type="character" w:customStyle="1" w:styleId="326">
    <w:name w:val="正文文本 字符"/>
    <w:qFormat/>
    <w:uiPriority w:val="0"/>
    <w:rPr>
      <w:rFonts w:ascii="Times New Roman" w:hAnsi="Times New Roman" w:eastAsia="宋体" w:cs="Times New Roman"/>
      <w:sz w:val="28"/>
      <w:szCs w:val="24"/>
      <w:lang w:val="en-US" w:eastAsia="zh-CN" w:bidi="ar-SA"/>
    </w:rPr>
  </w:style>
  <w:style w:type="character" w:customStyle="1" w:styleId="327">
    <w:name w:val="正文文本缩进 字符"/>
    <w:qFormat/>
    <w:uiPriority w:val="0"/>
    <w:rPr>
      <w:rFonts w:ascii="宋体" w:hAnsi="Courier New" w:eastAsia="宋体" w:cs="Times New Roman"/>
      <w:spacing w:val="-4"/>
      <w:sz w:val="18"/>
      <w:szCs w:val="20"/>
      <w:lang w:val="en-US" w:eastAsia="zh-CN" w:bidi="ar-SA"/>
    </w:rPr>
  </w:style>
  <w:style w:type="character" w:customStyle="1" w:styleId="328">
    <w:name w:val="标题 5 字符"/>
    <w:qFormat/>
    <w:uiPriority w:val="0"/>
    <w:rPr>
      <w:rFonts w:ascii="Times New Roman" w:hAnsi="Times New Roman" w:eastAsia="宋体" w:cs="Times New Roman"/>
      <w:b/>
      <w:bCs/>
      <w:sz w:val="28"/>
      <w:szCs w:val="28"/>
      <w:lang w:val="en-US" w:eastAsia="zh-CN" w:bidi="ar-SA"/>
    </w:rPr>
  </w:style>
  <w:style w:type="character" w:customStyle="1" w:styleId="329">
    <w:name w:val="font01"/>
    <w:qFormat/>
    <w:uiPriority w:val="0"/>
    <w:rPr>
      <w:rFonts w:hint="eastAsia" w:ascii="宋体" w:hAnsi="宋体" w:eastAsia="宋体" w:cs="宋体"/>
      <w:color w:val="000000"/>
      <w:sz w:val="22"/>
      <w:szCs w:val="22"/>
      <w:u w:val="none"/>
      <w:lang w:val="en-US" w:eastAsia="zh-CN" w:bidi="ar-SA"/>
    </w:rPr>
  </w:style>
  <w:style w:type="character" w:customStyle="1" w:styleId="330">
    <w:name w:val="称呼 Char"/>
    <w:qFormat/>
    <w:uiPriority w:val="0"/>
    <w:rPr>
      <w:kern w:val="2"/>
      <w:sz w:val="21"/>
      <w:szCs w:val="24"/>
    </w:rPr>
  </w:style>
  <w:style w:type="character" w:customStyle="1" w:styleId="331">
    <w:name w:val="样式 纯文本普通文字 Char纯文本 Char Char普通文字纯文本 Char Char Char Char Char...6 Char Char"/>
    <w:link w:val="332"/>
    <w:qFormat/>
    <w:uiPriority w:val="0"/>
    <w:rPr>
      <w:rFonts w:ascii="宋体" w:hAnsi="Courier New" w:cs="Courier New"/>
      <w:color w:val="000000"/>
      <w:kern w:val="2"/>
      <w:sz w:val="21"/>
      <w:szCs w:val="21"/>
    </w:rPr>
  </w:style>
  <w:style w:type="paragraph" w:customStyle="1" w:styleId="332">
    <w:name w:val="样式 纯文本普通文字 Char纯文本 Char Char普通文字纯文本 Char Char Char Char Char...6"/>
    <w:basedOn w:val="31"/>
    <w:link w:val="331"/>
    <w:qFormat/>
    <w:uiPriority w:val="0"/>
    <w:pPr>
      <w:spacing w:before="0" w:after="0" w:line="240" w:lineRule="auto"/>
    </w:pPr>
    <w:rPr>
      <w:color w:val="000000"/>
      <w:kern w:val="2"/>
      <w:sz w:val="21"/>
      <w:szCs w:val="21"/>
    </w:rPr>
  </w:style>
  <w:style w:type="character" w:customStyle="1" w:styleId="333">
    <w:name w:val="Char Char7"/>
    <w:qFormat/>
    <w:uiPriority w:val="0"/>
    <w:rPr>
      <w:rFonts w:ascii="Arial" w:hAnsi="Arial" w:eastAsia="黑体" w:cs="Times New Roman"/>
      <w:b/>
      <w:bCs/>
      <w:kern w:val="2"/>
      <w:sz w:val="32"/>
      <w:szCs w:val="32"/>
      <w:lang w:val="en-US" w:eastAsia="zh-CN" w:bidi="ar-SA"/>
    </w:rPr>
  </w:style>
  <w:style w:type="character" w:customStyle="1" w:styleId="334">
    <w:name w:val="标题 9 字符"/>
    <w:qFormat/>
    <w:uiPriority w:val="0"/>
    <w:rPr>
      <w:rFonts w:ascii="Arial" w:hAnsi="Arial" w:eastAsia="黑体" w:cs="Times New Roman"/>
      <w:lang w:val="en-US" w:eastAsia="zh-CN" w:bidi="ar-SA"/>
    </w:rPr>
  </w:style>
  <w:style w:type="character" w:customStyle="1" w:styleId="335">
    <w:name w:val="hui121"/>
    <w:qFormat/>
    <w:uiPriority w:val="0"/>
    <w:rPr>
      <w:rFonts w:eastAsia="宋体"/>
      <w:color w:val="333333"/>
      <w:kern w:val="2"/>
      <w:sz w:val="18"/>
      <w:szCs w:val="18"/>
      <w:lang w:val="en-US" w:eastAsia="zh-CN" w:bidi="ar-SA"/>
    </w:rPr>
  </w:style>
  <w:style w:type="character" w:customStyle="1" w:styleId="336">
    <w:name w:val="HTML 预设格式 字符"/>
    <w:qFormat/>
    <w:uiPriority w:val="0"/>
    <w:rPr>
      <w:rFonts w:ascii="宋体" w:hAnsi="宋体" w:eastAsia="宋体" w:cs="宋体"/>
      <w:kern w:val="0"/>
      <w:sz w:val="24"/>
      <w:szCs w:val="24"/>
      <w:lang w:val="en-US" w:eastAsia="zh-CN" w:bidi="ar-SA"/>
    </w:rPr>
  </w:style>
  <w:style w:type="character" w:customStyle="1" w:styleId="337">
    <w:name w:val=" Char Char19"/>
    <w:qFormat/>
    <w:uiPriority w:val="0"/>
    <w:rPr>
      <w:rFonts w:ascii="Arial" w:hAnsi="Arial" w:eastAsia="黑体" w:cs="Times New Roman"/>
      <w:kern w:val="2"/>
      <w:sz w:val="21"/>
      <w:szCs w:val="21"/>
      <w:lang w:val="en-US" w:eastAsia="zh-CN" w:bidi="ar-SA"/>
    </w:rPr>
  </w:style>
  <w:style w:type="character" w:customStyle="1" w:styleId="338">
    <w:name w:val="引用 Char3"/>
    <w:qFormat/>
    <w:uiPriority w:val="99"/>
    <w:rPr>
      <w:i/>
      <w:iCs/>
      <w:color w:val="000000"/>
      <w:kern w:val="2"/>
      <w:sz w:val="21"/>
      <w:szCs w:val="24"/>
    </w:rPr>
  </w:style>
  <w:style w:type="character" w:customStyle="1" w:styleId="339">
    <w:name w:val="_Style 335"/>
    <w:qFormat/>
    <w:uiPriority w:val="0"/>
    <w:rPr>
      <w:rFonts w:ascii="Calibri" w:hAnsi="Calibri" w:eastAsia="宋体" w:cs="Times New Roman"/>
      <w:b/>
      <w:bCs/>
      <w:smallCaps/>
      <w:color w:val="C0504D"/>
      <w:spacing w:val="5"/>
      <w:u w:val="single"/>
      <w:lang w:val="en-US" w:eastAsia="zh-CN" w:bidi="ar-SA"/>
    </w:rPr>
  </w:style>
  <w:style w:type="character" w:customStyle="1" w:styleId="340">
    <w:name w:val="正文文本缩进 2 Char1"/>
    <w:qFormat/>
    <w:uiPriority w:val="0"/>
    <w:rPr>
      <w:rFonts w:ascii="Calibri" w:hAnsi="Calibri" w:eastAsia="宋体" w:cs="Times New Roman"/>
      <w:szCs w:val="24"/>
      <w:lang w:val="en-US" w:eastAsia="zh-CN" w:bidi="ar-SA"/>
    </w:rPr>
  </w:style>
  <w:style w:type="character" w:customStyle="1" w:styleId="341">
    <w:name w:val="ca-251"/>
    <w:qFormat/>
    <w:uiPriority w:val="0"/>
    <w:rPr>
      <w:rFonts w:hint="default" w:ascii="Times New Roman" w:hAnsi="Times New Roman" w:eastAsia="宋体" w:cs="Times New Roman"/>
      <w:sz w:val="21"/>
      <w:szCs w:val="21"/>
      <w:lang w:val="en-US" w:eastAsia="zh-CN" w:bidi="ar-SA"/>
    </w:rPr>
  </w:style>
  <w:style w:type="character" w:customStyle="1" w:styleId="342">
    <w:name w:val="Char Char"/>
    <w:qFormat/>
    <w:uiPriority w:val="0"/>
    <w:rPr>
      <w:rFonts w:ascii="Arial" w:hAnsi="Arial" w:eastAsia="黑体" w:cs="Times New Roman"/>
      <w:b/>
      <w:bCs/>
      <w:kern w:val="2"/>
      <w:sz w:val="32"/>
      <w:szCs w:val="32"/>
      <w:lang w:val="en-US" w:eastAsia="zh-CN" w:bidi="ar-SA"/>
    </w:rPr>
  </w:style>
  <w:style w:type="character" w:customStyle="1" w:styleId="343">
    <w:name w:val="ca-421"/>
    <w:qFormat/>
    <w:uiPriority w:val="0"/>
    <w:rPr>
      <w:rFonts w:hint="eastAsia" w:ascii="宋体" w:hAnsi="宋体" w:eastAsia="宋体" w:cs="Times New Roman"/>
      <w:color w:val="000000"/>
      <w:sz w:val="36"/>
      <w:szCs w:val="36"/>
      <w:lang w:val="en-US" w:eastAsia="zh-CN" w:bidi="ar-SA"/>
    </w:rPr>
  </w:style>
  <w:style w:type="character" w:customStyle="1" w:styleId="344">
    <w:name w:val="页眉 Char Char"/>
    <w:qFormat/>
    <w:uiPriority w:val="0"/>
    <w:rPr>
      <w:rFonts w:ascii="Times New Roman" w:hAnsi="Times New Roman" w:eastAsia="宋体" w:cs="Times New Roman"/>
      <w:sz w:val="18"/>
      <w:szCs w:val="18"/>
      <w:lang w:val="en-US" w:eastAsia="zh-CN" w:bidi="ar-SA"/>
    </w:rPr>
  </w:style>
  <w:style w:type="character" w:customStyle="1" w:styleId="345">
    <w:name w:val="ca-351"/>
    <w:qFormat/>
    <w:uiPriority w:val="0"/>
    <w:rPr>
      <w:rFonts w:hint="default" w:ascii="Times New Roman" w:hAnsi="Times New Roman" w:eastAsia="宋体" w:cs="Times New Roman"/>
      <w:sz w:val="10"/>
      <w:szCs w:val="10"/>
      <w:lang w:val="en-US" w:eastAsia="zh-CN" w:bidi="ar-SA"/>
    </w:rPr>
  </w:style>
  <w:style w:type="character" w:customStyle="1" w:styleId="346">
    <w:name w:val="ca-281"/>
    <w:qFormat/>
    <w:uiPriority w:val="0"/>
    <w:rPr>
      <w:rFonts w:hint="eastAsia" w:ascii="宋体" w:hAnsi="宋体" w:eastAsia="宋体" w:cs="Times New Roman"/>
      <w:color w:val="FF0000"/>
      <w:sz w:val="21"/>
      <w:szCs w:val="21"/>
      <w:lang w:val="en-US" w:eastAsia="zh-CN" w:bidi="ar-SA"/>
    </w:rPr>
  </w:style>
  <w:style w:type="character" w:customStyle="1" w:styleId="347">
    <w:name w:val="Char Char12"/>
    <w:qFormat/>
    <w:uiPriority w:val="0"/>
    <w:rPr>
      <w:rFonts w:ascii="Courier New" w:hAnsi="Courier New" w:eastAsia="宋体" w:cs="Times New Roman"/>
      <w:kern w:val="2"/>
      <w:sz w:val="21"/>
      <w:lang w:val="en-US" w:eastAsia="zh-CN" w:bidi="ar-SA"/>
    </w:rPr>
  </w:style>
  <w:style w:type="character" w:customStyle="1" w:styleId="348">
    <w:name w:val=" Char Char8"/>
    <w:qFormat/>
    <w:uiPriority w:val="0"/>
    <w:rPr>
      <w:rFonts w:ascii="Calibri" w:hAnsi="Calibri" w:eastAsia="宋体" w:cs="Times New Roman"/>
      <w:kern w:val="2"/>
      <w:sz w:val="18"/>
      <w:szCs w:val="18"/>
      <w:lang w:val="en-US" w:eastAsia="zh-CN" w:bidi="ar-SA"/>
    </w:rPr>
  </w:style>
  <w:style w:type="character" w:customStyle="1" w:styleId="349">
    <w:name w:val="chs1"/>
    <w:qFormat/>
    <w:uiPriority w:val="0"/>
    <w:rPr>
      <w:rFonts w:hint="default" w:ascii="Calibri" w:hAnsi="Calibri" w:eastAsia="宋体" w:cs="Times New Roman"/>
      <w:sz w:val="18"/>
      <w:szCs w:val="18"/>
      <w:lang w:val="en-US" w:eastAsia="zh-CN" w:bidi="ar-SA"/>
    </w:rPr>
  </w:style>
  <w:style w:type="character" w:customStyle="1" w:styleId="350">
    <w:name w:val="label_list1"/>
    <w:qFormat/>
    <w:uiPriority w:val="0"/>
  </w:style>
  <w:style w:type="character" w:customStyle="1" w:styleId="351">
    <w:name w:val="ca-231"/>
    <w:qFormat/>
    <w:uiPriority w:val="0"/>
    <w:rPr>
      <w:rFonts w:hint="default" w:ascii="Times New Roman" w:hAnsi="Times New Roman" w:eastAsia="宋体" w:cs="Times New Roman"/>
      <w:sz w:val="21"/>
      <w:szCs w:val="21"/>
      <w:lang w:val="en-US" w:eastAsia="zh-CN" w:bidi="ar-SA"/>
    </w:rPr>
  </w:style>
  <w:style w:type="character" w:customStyle="1" w:styleId="352">
    <w:name w:val="正文文字4 Char Char"/>
    <w:qFormat/>
    <w:uiPriority w:val="0"/>
    <w:rPr>
      <w:rFonts w:ascii="Calibri" w:hAnsi="Calibri" w:eastAsia="宋体" w:cs="Times New Roman"/>
      <w:kern w:val="2"/>
      <w:sz w:val="21"/>
      <w:szCs w:val="24"/>
      <w:lang w:val="en-US" w:eastAsia="zh-CN" w:bidi="ar-SA"/>
    </w:rPr>
  </w:style>
  <w:style w:type="character" w:customStyle="1" w:styleId="353">
    <w:name w:val="页眉 Char2"/>
    <w:qFormat/>
    <w:uiPriority w:val="0"/>
    <w:rPr>
      <w:rFonts w:ascii="Calibri" w:hAnsi="Calibri" w:eastAsia="宋体" w:cs="Times New Roman"/>
      <w:kern w:val="2"/>
      <w:sz w:val="18"/>
      <w:szCs w:val="18"/>
      <w:lang w:val="en-US" w:eastAsia="zh-CN" w:bidi="ar-SA"/>
    </w:rPr>
  </w:style>
  <w:style w:type="character" w:customStyle="1" w:styleId="354">
    <w:name w:val="批注框文本 Char1"/>
    <w:qFormat/>
    <w:uiPriority w:val="0"/>
    <w:rPr>
      <w:rFonts w:ascii="Calibri" w:hAnsi="Calibri" w:eastAsia="宋体" w:cs="Times New Roman"/>
      <w:kern w:val="2"/>
      <w:sz w:val="18"/>
      <w:szCs w:val="18"/>
      <w:lang w:val="en-US" w:eastAsia="zh-CN" w:bidi="ar-SA"/>
    </w:rPr>
  </w:style>
  <w:style w:type="character" w:customStyle="1" w:styleId="355">
    <w:name w:val="副标题 Char2"/>
    <w:qFormat/>
    <w:uiPriority w:val="11"/>
    <w:rPr>
      <w:rFonts w:ascii="Cambria" w:hAnsi="Cambria" w:cs="Times New Roman"/>
      <w:b/>
      <w:bCs/>
      <w:kern w:val="28"/>
      <w:sz w:val="32"/>
      <w:szCs w:val="32"/>
    </w:rPr>
  </w:style>
  <w:style w:type="character" w:customStyle="1" w:styleId="356">
    <w:name w:val=" Char Char17"/>
    <w:qFormat/>
    <w:uiPriority w:val="0"/>
    <w:rPr>
      <w:rFonts w:ascii="宋体" w:hAnsi="Calibri" w:eastAsia="宋体" w:cs="Times New Roman"/>
      <w:snapToGrid w:val="0"/>
      <w:color w:val="000000"/>
      <w:kern w:val="28"/>
      <w:sz w:val="28"/>
      <w:lang w:val="en-US" w:eastAsia="zh-CN" w:bidi="ar-SA"/>
    </w:rPr>
  </w:style>
  <w:style w:type="character" w:customStyle="1" w:styleId="357">
    <w:name w:val="明显引用 Char2"/>
    <w:qFormat/>
    <w:uiPriority w:val="0"/>
    <w:rPr>
      <w:rFonts w:ascii="Times New Roman" w:hAnsi="Times New Roman" w:eastAsia="宋体" w:cs="Times New Roman"/>
      <w:b/>
      <w:bCs/>
      <w:i/>
      <w:iCs/>
      <w:color w:val="4F81BD"/>
      <w:szCs w:val="24"/>
      <w:lang w:val="en-US" w:eastAsia="zh-CN" w:bidi="ar-SA"/>
    </w:rPr>
  </w:style>
  <w:style w:type="character" w:customStyle="1" w:styleId="358">
    <w:name w:val="Body Text Char"/>
    <w:qFormat/>
    <w:uiPriority w:val="0"/>
    <w:rPr>
      <w:rFonts w:ascii="Calibri" w:hAnsi="Calibri" w:eastAsia="宋体" w:cs="Times New Roman"/>
      <w:kern w:val="2"/>
      <w:sz w:val="21"/>
      <w:szCs w:val="24"/>
      <w:lang w:val="en-US" w:eastAsia="zh-CN" w:bidi="ar-SA"/>
    </w:rPr>
  </w:style>
  <w:style w:type="character" w:customStyle="1" w:styleId="359">
    <w:name w:val="正文文本缩进 2 Char2"/>
    <w:qFormat/>
    <w:uiPriority w:val="0"/>
    <w:rPr>
      <w:rFonts w:ascii="仿宋_GB2312" w:hAnsi="宋体" w:eastAsia="宋体" w:cs="Arial"/>
      <w:b/>
      <w:bCs/>
      <w:color w:val="000000"/>
      <w:sz w:val="24"/>
      <w:szCs w:val="24"/>
      <w:lang w:val="en-US" w:eastAsia="zh-CN" w:bidi="ar-SA"/>
    </w:rPr>
  </w:style>
  <w:style w:type="character" w:customStyle="1" w:styleId="360">
    <w:name w:val="样式 正文文本 + 首行缩进:  2 字符 Char"/>
    <w:qFormat/>
    <w:uiPriority w:val="0"/>
    <w:rPr>
      <w:rFonts w:ascii="Arial" w:hAnsi="Arial" w:eastAsia="宋体" w:cs="宋体"/>
      <w:kern w:val="2"/>
      <w:sz w:val="21"/>
      <w:lang w:val="en-US" w:eastAsia="zh-CN" w:bidi="ar-SA"/>
    </w:rPr>
  </w:style>
  <w:style w:type="character" w:customStyle="1" w:styleId="361">
    <w:name w:val="手改 Char Char2"/>
    <w:qFormat/>
    <w:uiPriority w:val="0"/>
    <w:rPr>
      <w:rFonts w:ascii="Calibri" w:hAnsi="Calibri" w:eastAsia="宋体" w:cs="Times New Roman"/>
      <w:kern w:val="2"/>
      <w:sz w:val="21"/>
      <w:szCs w:val="24"/>
      <w:lang w:val="en-US" w:eastAsia="zh-CN" w:bidi="ar-SA"/>
    </w:rPr>
  </w:style>
  <w:style w:type="character" w:customStyle="1" w:styleId="362">
    <w:name w:val=" Char Char28"/>
    <w:qFormat/>
    <w:uiPriority w:val="0"/>
    <w:rPr>
      <w:rFonts w:ascii="Calibri" w:hAnsi="Calibri" w:eastAsia="宋体" w:cs="Times New Roman"/>
      <w:kern w:val="2"/>
      <w:sz w:val="18"/>
      <w:lang w:val="en-US" w:eastAsia="zh-CN" w:bidi="ar-SA"/>
    </w:rPr>
  </w:style>
  <w:style w:type="character" w:customStyle="1" w:styleId="363">
    <w:name w:val="Footer-Even Char2"/>
    <w:qFormat/>
    <w:uiPriority w:val="0"/>
    <w:rPr>
      <w:rFonts w:ascii="Calibri" w:hAnsi="Calibri" w:eastAsia="宋体" w:cs="Times New Roman"/>
      <w:kern w:val="2"/>
      <w:sz w:val="18"/>
      <w:szCs w:val="18"/>
      <w:lang w:val="en-US" w:eastAsia="zh-CN" w:bidi="ar-SA"/>
    </w:rPr>
  </w:style>
  <w:style w:type="character" w:customStyle="1" w:styleId="364">
    <w:name w:val="by jerry Char3"/>
    <w:qFormat/>
    <w:uiPriority w:val="0"/>
    <w:rPr>
      <w:rFonts w:ascii="Calibri" w:hAnsi="Calibri" w:eastAsia="宋体" w:cs="Times New Roman"/>
      <w:b/>
      <w:bCs/>
      <w:kern w:val="44"/>
      <w:sz w:val="44"/>
      <w:szCs w:val="44"/>
      <w:lang w:val="en-US" w:eastAsia="zh-CN" w:bidi="ar-SA"/>
    </w:rPr>
  </w:style>
  <w:style w:type="character" w:customStyle="1" w:styleId="365">
    <w:name w:val="op-map-singlepoint-info-right"/>
    <w:qFormat/>
    <w:uiPriority w:val="0"/>
    <w:rPr>
      <w:rFonts w:ascii="Calibri" w:hAnsi="Calibri" w:eastAsia="宋体" w:cs="Times New Roman"/>
      <w:lang w:val="en-US" w:eastAsia="zh-CN" w:bidi="ar-SA"/>
    </w:rPr>
  </w:style>
  <w:style w:type="character" w:customStyle="1" w:styleId="366">
    <w:name w:val="脚注文本 Char1"/>
    <w:qFormat/>
    <w:uiPriority w:val="0"/>
    <w:rPr>
      <w:rFonts w:ascii="Times New Roman" w:hAnsi="Times New Roman" w:eastAsia="宋体" w:cs="Times New Roman"/>
      <w:kern w:val="2"/>
      <w:sz w:val="18"/>
      <w:szCs w:val="18"/>
      <w:lang w:val="en-US" w:eastAsia="zh-CN" w:bidi="ar-SA"/>
    </w:rPr>
  </w:style>
  <w:style w:type="character" w:customStyle="1" w:styleId="367">
    <w:name w:val="浅色底纹 - 强调文字颜色 2 Char"/>
    <w:link w:val="368"/>
    <w:qFormat/>
    <w:uiPriority w:val="0"/>
    <w:rPr>
      <w:rFonts w:ascii="Calibri" w:hAnsi="Calibri"/>
      <w:b/>
      <w:bCs/>
      <w:i/>
      <w:iCs/>
      <w:color w:val="4F81BD"/>
      <w:kern w:val="2"/>
      <w:sz w:val="21"/>
      <w:szCs w:val="22"/>
    </w:rPr>
  </w:style>
  <w:style w:type="paragraph" w:customStyle="1" w:styleId="368">
    <w:name w:val="浅色底纹 - 强调文字颜色 21"/>
    <w:basedOn w:val="1"/>
    <w:next w:val="1"/>
    <w:link w:val="367"/>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69">
    <w:name w:val="by jerry Char"/>
    <w:qFormat/>
    <w:uiPriority w:val="0"/>
    <w:rPr>
      <w:rFonts w:ascii="Calibri" w:hAnsi="Calibri" w:eastAsia="宋体" w:cs="Times New Roman"/>
      <w:b/>
      <w:bCs/>
      <w:kern w:val="44"/>
      <w:sz w:val="32"/>
      <w:szCs w:val="44"/>
      <w:lang w:val="en-US" w:eastAsia="zh-CN" w:bidi="ar-SA"/>
    </w:rPr>
  </w:style>
  <w:style w:type="character" w:customStyle="1" w:styleId="370">
    <w:name w:val="标准正文格式 Char"/>
    <w:link w:val="371"/>
    <w:qFormat/>
    <w:locked/>
    <w:uiPriority w:val="0"/>
    <w:rPr>
      <w:rFonts w:ascii="宋体" w:hAnsi="Times New Roman" w:eastAsia="仿宋_GB2312" w:cs="宋体"/>
      <w:color w:val="000000"/>
      <w:kern w:val="2"/>
      <w:sz w:val="24"/>
      <w:szCs w:val="24"/>
    </w:rPr>
  </w:style>
  <w:style w:type="paragraph" w:customStyle="1" w:styleId="371">
    <w:name w:val="标准正文格式"/>
    <w:basedOn w:val="1"/>
    <w:link w:val="370"/>
    <w:qFormat/>
    <w:uiPriority w:val="0"/>
    <w:pPr>
      <w:widowControl/>
      <w:adjustRightInd w:val="0"/>
      <w:spacing w:before="60" w:after="120" w:line="360" w:lineRule="auto"/>
      <w:ind w:firstLine="200" w:firstLineChars="200"/>
      <w:textAlignment w:val="baseline"/>
    </w:pPr>
    <w:rPr>
      <w:rFonts w:ascii="宋体" w:eastAsia="仿宋_GB2312"/>
      <w:color w:val="000000"/>
      <w:sz w:val="24"/>
    </w:rPr>
  </w:style>
  <w:style w:type="character" w:customStyle="1" w:styleId="372">
    <w:name w:val="样式1 Char Char"/>
    <w:link w:val="373"/>
    <w:qFormat/>
    <w:uiPriority w:val="0"/>
    <w:rPr>
      <w:rFonts w:ascii="宋体" w:hAnsi="宋体"/>
      <w:b/>
      <w:kern w:val="2"/>
      <w:sz w:val="24"/>
    </w:rPr>
  </w:style>
  <w:style w:type="paragraph" w:customStyle="1" w:styleId="373">
    <w:name w:val="样式1"/>
    <w:basedOn w:val="1"/>
    <w:link w:val="372"/>
    <w:qFormat/>
    <w:uiPriority w:val="0"/>
    <w:pPr>
      <w:spacing w:before="120" w:after="120" w:line="300" w:lineRule="auto"/>
    </w:pPr>
    <w:rPr>
      <w:rFonts w:ascii="宋体" w:hAnsi="宋体"/>
      <w:b/>
      <w:sz w:val="24"/>
      <w:szCs w:val="20"/>
    </w:rPr>
  </w:style>
  <w:style w:type="character" w:customStyle="1" w:styleId="37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375">
    <w:name w:val="标题 1 Char1"/>
    <w:qFormat/>
    <w:uiPriority w:val="0"/>
    <w:rPr>
      <w:rFonts w:ascii="Times New Roman" w:hAnsi="Times New Roman" w:eastAsia="宋体" w:cs="Times New Roman"/>
      <w:b/>
      <w:bCs/>
      <w:sz w:val="24"/>
      <w:szCs w:val="24"/>
      <w:lang w:val="en-US" w:eastAsia="zh-CN" w:bidi="ar-SA"/>
    </w:rPr>
  </w:style>
  <w:style w:type="character" w:customStyle="1" w:styleId="376">
    <w:name w:val="List Paragraph Char"/>
    <w:link w:val="377"/>
    <w:qFormat/>
    <w:locked/>
    <w:uiPriority w:val="0"/>
    <w:rPr>
      <w:rFonts w:ascii="Times New Roman" w:hAnsi="Times New Roman" w:eastAsia="宋体" w:cs="Times New Roman"/>
      <w:szCs w:val="24"/>
    </w:rPr>
  </w:style>
  <w:style w:type="paragraph" w:customStyle="1" w:styleId="377">
    <w:name w:val="List Paragraph1"/>
    <w:basedOn w:val="1"/>
    <w:link w:val="376"/>
    <w:qFormat/>
    <w:uiPriority w:val="0"/>
    <w:pPr>
      <w:ind w:firstLine="420" w:firstLineChars="200"/>
    </w:pPr>
    <w:rPr>
      <w:kern w:val="0"/>
      <w:sz w:val="20"/>
    </w:rPr>
  </w:style>
  <w:style w:type="character" w:customStyle="1" w:styleId="378">
    <w:name w:val="Date Char"/>
    <w:qFormat/>
    <w:uiPriority w:val="0"/>
    <w:rPr>
      <w:rFonts w:ascii="Calibri" w:hAnsi="Calibri" w:eastAsia="宋体" w:cs="Times New Roman"/>
      <w:kern w:val="2"/>
      <w:sz w:val="24"/>
      <w:lang w:val="en-US" w:eastAsia="zh-CN" w:bidi="ar-SA"/>
    </w:rPr>
  </w:style>
  <w:style w:type="character" w:customStyle="1" w:styleId="379">
    <w:name w:val="标题 8 字符"/>
    <w:qFormat/>
    <w:uiPriority w:val="0"/>
    <w:rPr>
      <w:rFonts w:ascii="Arial" w:hAnsi="Arial" w:eastAsia="黑体" w:cs="Times New Roman"/>
      <w:kern w:val="2"/>
      <w:sz w:val="24"/>
      <w:szCs w:val="24"/>
      <w:lang w:val="en-US" w:eastAsia="zh-CN" w:bidi="ar-SA"/>
    </w:rPr>
  </w:style>
  <w:style w:type="character" w:customStyle="1" w:styleId="380">
    <w:name w:val="引用 Char1"/>
    <w:qFormat/>
    <w:uiPriority w:val="0"/>
    <w:rPr>
      <w:rFonts w:ascii="Calibri" w:hAnsi="Calibri" w:eastAsia="宋体" w:cs="Times New Roman"/>
      <w:i/>
      <w:iCs/>
      <w:color w:val="000000"/>
      <w:kern w:val="2"/>
      <w:sz w:val="21"/>
      <w:szCs w:val="24"/>
      <w:lang w:val="en-US" w:eastAsia="zh-CN" w:bidi="ar-SA"/>
    </w:rPr>
  </w:style>
  <w:style w:type="character" w:customStyle="1" w:styleId="381">
    <w:name w:val="Balloon Text Char"/>
    <w:qFormat/>
    <w:uiPriority w:val="0"/>
    <w:rPr>
      <w:rFonts w:ascii="Calibri" w:hAnsi="Calibri" w:eastAsia="宋体" w:cs="Times New Roman"/>
      <w:kern w:val="2"/>
      <w:sz w:val="18"/>
      <w:szCs w:val="18"/>
      <w:lang w:val="en-US" w:eastAsia="zh-CN" w:bidi="ar-SA"/>
    </w:rPr>
  </w:style>
  <w:style w:type="character" w:customStyle="1" w:styleId="382">
    <w:name w:val="日期 Char Char"/>
    <w:qFormat/>
    <w:uiPriority w:val="0"/>
    <w:rPr>
      <w:rFonts w:ascii="Times New Roman" w:hAnsi="Times New Roman" w:eastAsia="宋体" w:cs="Times New Roman"/>
      <w:kern w:val="2"/>
      <w:sz w:val="21"/>
      <w:szCs w:val="24"/>
      <w:lang w:val="en-US" w:eastAsia="zh-CN" w:bidi="ar-SA"/>
    </w:rPr>
  </w:style>
  <w:style w:type="character" w:customStyle="1" w:styleId="383">
    <w:name w:val="标题 1 字符"/>
    <w:qFormat/>
    <w:uiPriority w:val="0"/>
    <w:rPr>
      <w:rFonts w:ascii="Times New Roman" w:hAnsi="Times New Roman" w:eastAsia="宋体" w:cs="Times New Roman"/>
      <w:b/>
      <w:bCs/>
      <w:sz w:val="24"/>
      <w:szCs w:val="24"/>
      <w:lang w:val="en-US" w:eastAsia="zh-CN" w:bidi="ar-SA"/>
    </w:rPr>
  </w:style>
  <w:style w:type="character" w:customStyle="1" w:styleId="384">
    <w:name w:val="Heading 4 Char_7d2d3b89-cdd9-44a6-af98-a185dde5440d"/>
    <w:qFormat/>
    <w:uiPriority w:val="0"/>
    <w:rPr>
      <w:rFonts w:ascii="Arial" w:hAnsi="Arial" w:eastAsia="黑体" w:cs="Times New Roman"/>
      <w:b/>
      <w:bCs/>
      <w:kern w:val="2"/>
      <w:sz w:val="28"/>
      <w:szCs w:val="28"/>
      <w:lang w:val="en-US" w:eastAsia="zh-CN" w:bidi="ar-SA"/>
    </w:rPr>
  </w:style>
  <w:style w:type="character" w:customStyle="1" w:styleId="385">
    <w:name w:val="正文缩进 字符"/>
    <w:qFormat/>
    <w:uiPriority w:val="0"/>
    <w:rPr>
      <w:rFonts w:ascii="Times New Roman" w:hAnsi="Times New Roman" w:eastAsia="宋体" w:cs="Times New Roman"/>
      <w:kern w:val="2"/>
      <w:sz w:val="21"/>
      <w:lang w:val="en-US" w:eastAsia="zh-CN" w:bidi="ar-SA"/>
    </w:rPr>
  </w:style>
  <w:style w:type="character" w:customStyle="1" w:styleId="386">
    <w:name w:val="日期 字符"/>
    <w:qFormat/>
    <w:uiPriority w:val="0"/>
    <w:rPr>
      <w:rFonts w:ascii="Times New Roman" w:hAnsi="Times New Roman" w:eastAsia="楷体_GB2312" w:cs="Times New Roman"/>
      <w:sz w:val="32"/>
      <w:szCs w:val="20"/>
      <w:lang w:val="en-US" w:eastAsia="zh-CN" w:bidi="ar-SA"/>
    </w:rPr>
  </w:style>
  <w:style w:type="character" w:customStyle="1" w:styleId="387">
    <w:name w:val="标准文本 Char"/>
    <w:link w:val="388"/>
    <w:qFormat/>
    <w:uiPriority w:val="0"/>
    <w:rPr>
      <w:rFonts w:ascii="Arial" w:hAnsi="Arial" w:cs="宋体"/>
      <w:kern w:val="2"/>
      <w:sz w:val="24"/>
    </w:rPr>
  </w:style>
  <w:style w:type="paragraph" w:customStyle="1" w:styleId="388">
    <w:name w:val="标准文本"/>
    <w:basedOn w:val="1"/>
    <w:link w:val="387"/>
    <w:qFormat/>
    <w:uiPriority w:val="0"/>
    <w:pPr>
      <w:spacing w:line="360" w:lineRule="auto"/>
      <w:ind w:firstLine="480" w:firstLineChars="200"/>
    </w:pPr>
    <w:rPr>
      <w:rFonts w:ascii="Arial" w:hAnsi="Arial"/>
      <w:sz w:val="24"/>
      <w:szCs w:val="20"/>
    </w:rPr>
  </w:style>
  <w:style w:type="character" w:customStyle="1" w:styleId="389">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390">
    <w:name w:val="署名 Char2"/>
    <w:qFormat/>
    <w:uiPriority w:val="0"/>
    <w:rPr>
      <w:rFonts w:ascii="宋体" w:hAnsi="Calibri" w:eastAsia="宋体" w:cs="Times New Roman"/>
      <w:snapToGrid w:val="0"/>
      <w:color w:val="000000"/>
      <w:kern w:val="28"/>
      <w:sz w:val="28"/>
      <w:lang w:val="en-US" w:eastAsia="zh-CN" w:bidi="ar-SA"/>
    </w:rPr>
  </w:style>
  <w:style w:type="character" w:customStyle="1" w:styleId="391">
    <w:name w:val="ca-261"/>
    <w:qFormat/>
    <w:uiPriority w:val="0"/>
    <w:rPr>
      <w:rFonts w:hint="eastAsia" w:ascii="宋体" w:hAnsi="宋体" w:eastAsia="宋体" w:cs="Times New Roman"/>
      <w:color w:val="002060"/>
      <w:sz w:val="21"/>
      <w:szCs w:val="21"/>
      <w:lang w:val="en-US" w:eastAsia="zh-CN" w:bidi="ar-SA"/>
    </w:rPr>
  </w:style>
  <w:style w:type="character" w:customStyle="1" w:styleId="392">
    <w:name w:val=" Char Char16"/>
    <w:qFormat/>
    <w:uiPriority w:val="0"/>
    <w:rPr>
      <w:rFonts w:ascii="Calibri" w:hAnsi="Calibri" w:eastAsia="宋体" w:cs="Times New Roman"/>
      <w:b/>
      <w:bCs/>
      <w:kern w:val="2"/>
      <w:sz w:val="24"/>
      <w:szCs w:val="24"/>
      <w:lang w:val="en-US" w:eastAsia="zh-CN" w:bidi="ar-SA"/>
    </w:rPr>
  </w:style>
  <w:style w:type="character" w:customStyle="1" w:styleId="393">
    <w:name w:val="纯文本 Char2"/>
    <w:qFormat/>
    <w:uiPriority w:val="0"/>
    <w:rPr>
      <w:rFonts w:ascii="宋体" w:hAnsi="Courier New" w:eastAsia="宋体"/>
      <w:kern w:val="2"/>
      <w:sz w:val="24"/>
      <w:szCs w:val="24"/>
      <w:lang w:val="en-US" w:eastAsia="zh-CN" w:bidi="ar-SA"/>
    </w:rPr>
  </w:style>
  <w:style w:type="character" w:customStyle="1" w:styleId="394">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395">
    <w:name w:val="内文 Char Char"/>
    <w:link w:val="396"/>
    <w:qFormat/>
    <w:uiPriority w:val="0"/>
    <w:rPr>
      <w:rFonts w:ascii="Arial" w:hAnsi="Arial" w:eastAsia="Times New Roman"/>
      <w:kern w:val="2"/>
      <w:sz w:val="21"/>
      <w:szCs w:val="24"/>
      <w:lang w:val="en-US" w:eastAsia="zh-CN" w:bidi="ar-SA"/>
    </w:rPr>
  </w:style>
  <w:style w:type="paragraph" w:customStyle="1" w:styleId="396">
    <w:name w:val="内文"/>
    <w:link w:val="395"/>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397">
    <w:name w:val="style11"/>
    <w:qFormat/>
    <w:uiPriority w:val="0"/>
    <w:rPr>
      <w:rFonts w:ascii="Calibri" w:hAnsi="Calibri" w:eastAsia="宋体" w:cs="Times New Roman"/>
      <w:sz w:val="27"/>
      <w:szCs w:val="27"/>
      <w:lang w:val="en-US" w:eastAsia="zh-CN" w:bidi="ar-SA"/>
    </w:rPr>
  </w:style>
  <w:style w:type="character" w:customStyle="1" w:styleId="398">
    <w:name w:val="样式 样式 首行缩进:  2.25 字符 + 首行缩进:  2.25 字符 Char"/>
    <w:link w:val="399"/>
    <w:qFormat/>
    <w:uiPriority w:val="0"/>
    <w:rPr>
      <w:rFonts w:ascii="宋体" w:hAnsi="宋体" w:cs="宋体"/>
      <w:szCs w:val="21"/>
    </w:rPr>
  </w:style>
  <w:style w:type="paragraph" w:customStyle="1" w:styleId="399">
    <w:name w:val="样式 样式 首行缩进:  2.25 字符 + 首行缩进:  2.25 字符"/>
    <w:basedOn w:val="1"/>
    <w:link w:val="398"/>
    <w:qFormat/>
    <w:uiPriority w:val="0"/>
    <w:pPr>
      <w:spacing w:line="360" w:lineRule="auto"/>
      <w:ind w:firstLine="420" w:firstLineChars="200"/>
    </w:pPr>
    <w:rPr>
      <w:rFonts w:ascii="宋体" w:hAnsi="宋体"/>
      <w:kern w:val="0"/>
      <w:sz w:val="20"/>
      <w:szCs w:val="21"/>
    </w:rPr>
  </w:style>
  <w:style w:type="character" w:customStyle="1" w:styleId="400">
    <w:name w:val="ca-501"/>
    <w:qFormat/>
    <w:uiPriority w:val="0"/>
    <w:rPr>
      <w:rFonts w:hint="eastAsia" w:ascii="宋体" w:hAnsi="宋体" w:eastAsia="宋体" w:cs="Times New Roman"/>
      <w:spacing w:val="0"/>
      <w:sz w:val="24"/>
      <w:szCs w:val="24"/>
      <w:lang w:val="en-US" w:eastAsia="zh-CN" w:bidi="ar-SA"/>
    </w:rPr>
  </w:style>
  <w:style w:type="character" w:customStyle="1" w:styleId="401">
    <w:name w:val="Quote Char_c3a304e2-fa67-48e3-aaf9-7fbf8241cddb"/>
    <w:link w:val="402"/>
    <w:qFormat/>
    <w:uiPriority w:val="0"/>
    <w:rPr>
      <w:rFonts w:ascii="Calibri" w:hAnsi="Calibri"/>
      <w:i/>
      <w:color w:val="000000"/>
      <w:kern w:val="2"/>
      <w:sz w:val="22"/>
    </w:rPr>
  </w:style>
  <w:style w:type="paragraph" w:customStyle="1" w:styleId="402">
    <w:name w:val="引用1"/>
    <w:basedOn w:val="1"/>
    <w:next w:val="1"/>
    <w:link w:val="401"/>
    <w:qFormat/>
    <w:uiPriority w:val="0"/>
    <w:rPr>
      <w:rFonts w:ascii="Calibri" w:hAnsi="Calibri"/>
      <w:i/>
      <w:color w:val="000000"/>
      <w:sz w:val="22"/>
      <w:szCs w:val="20"/>
    </w:rPr>
  </w:style>
  <w:style w:type="character" w:customStyle="1" w:styleId="403">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404">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405">
    <w:name w:val="标题 7 字符"/>
    <w:qFormat/>
    <w:uiPriority w:val="0"/>
    <w:rPr>
      <w:rFonts w:ascii="Times New Roman" w:hAnsi="Times New Roman" w:eastAsia="宋体" w:cs="Times New Roman"/>
      <w:b/>
      <w:bCs/>
      <w:kern w:val="2"/>
      <w:sz w:val="24"/>
      <w:szCs w:val="24"/>
      <w:lang w:val="en-US" w:eastAsia="zh-CN" w:bidi="ar-SA"/>
    </w:rPr>
  </w:style>
  <w:style w:type="character" w:customStyle="1" w:styleId="406">
    <w:name w:val=" Char Char29"/>
    <w:qFormat/>
    <w:uiPriority w:val="0"/>
    <w:rPr>
      <w:rFonts w:ascii="Calibri" w:hAnsi="Calibri" w:eastAsia="宋体" w:cs="Times New Roman"/>
      <w:b/>
      <w:bCs/>
      <w:kern w:val="44"/>
      <w:sz w:val="44"/>
      <w:szCs w:val="44"/>
      <w:lang w:val="en-US" w:eastAsia="zh-CN" w:bidi="ar-SA"/>
    </w:rPr>
  </w:style>
  <w:style w:type="character" w:customStyle="1" w:styleId="407">
    <w:name w:val="2nd level Char1"/>
    <w:qFormat/>
    <w:uiPriority w:val="0"/>
    <w:rPr>
      <w:rFonts w:ascii="Arial" w:hAnsi="Arial" w:eastAsia="宋体" w:cs="Times New Roman"/>
      <w:b/>
      <w:bCs/>
      <w:kern w:val="2"/>
      <w:sz w:val="24"/>
      <w:szCs w:val="32"/>
      <w:lang w:val="en-US" w:eastAsia="zh-CN" w:bidi="ar-SA"/>
    </w:rPr>
  </w:style>
  <w:style w:type="character" w:customStyle="1" w:styleId="408">
    <w:name w:val="2nd level Char2"/>
    <w:qFormat/>
    <w:uiPriority w:val="0"/>
    <w:rPr>
      <w:rFonts w:ascii="Arial" w:hAnsi="Arial" w:eastAsia="宋体" w:cs="Times New Roman"/>
      <w:b/>
      <w:bCs/>
      <w:kern w:val="2"/>
      <w:sz w:val="24"/>
      <w:szCs w:val="32"/>
      <w:lang w:val="en-US" w:eastAsia="zh-CN" w:bidi="ar-SA"/>
    </w:rPr>
  </w:style>
  <w:style w:type="character" w:customStyle="1" w:styleId="409">
    <w:name w:val="ca-481"/>
    <w:qFormat/>
    <w:uiPriority w:val="0"/>
    <w:rPr>
      <w:rFonts w:hint="eastAsia" w:ascii="宋体" w:hAnsi="宋体" w:eastAsia="宋体" w:cs="Times New Roman"/>
      <w:color w:val="000000"/>
      <w:sz w:val="26"/>
      <w:szCs w:val="26"/>
      <w:lang w:val="en-US" w:eastAsia="zh-CN" w:bidi="ar-SA"/>
    </w:rPr>
  </w:style>
  <w:style w:type="character" w:customStyle="1" w:styleId="410">
    <w:name w:val="标题 8 Char1"/>
    <w:qFormat/>
    <w:uiPriority w:val="0"/>
    <w:rPr>
      <w:rFonts w:ascii="Cambria" w:hAnsi="Cambria" w:eastAsia="宋体" w:cs="Times New Roman"/>
      <w:kern w:val="2"/>
      <w:sz w:val="24"/>
      <w:szCs w:val="24"/>
    </w:rPr>
  </w:style>
  <w:style w:type="character" w:customStyle="1" w:styleId="411">
    <w:name w:val="Heading 5 Char_db44bd63-5582-4c5b-b61c-ef6967cc1bf0"/>
    <w:qFormat/>
    <w:uiPriority w:val="0"/>
    <w:rPr>
      <w:rFonts w:ascii="Calibri" w:hAnsi="Calibri" w:eastAsia="宋体" w:cs="Times New Roman"/>
      <w:b/>
      <w:bCs/>
      <w:kern w:val="2"/>
      <w:sz w:val="28"/>
      <w:szCs w:val="28"/>
      <w:lang w:val="en-US" w:eastAsia="zh-CN" w:bidi="ar-SA"/>
    </w:rPr>
  </w:style>
  <w:style w:type="character" w:customStyle="1" w:styleId="412">
    <w:name w:val="引用 Char"/>
    <w:link w:val="413"/>
    <w:qFormat/>
    <w:uiPriority w:val="0"/>
    <w:rPr>
      <w:rFonts w:ascii="Calibri" w:hAnsi="Calibri"/>
      <w:i/>
      <w:iCs/>
      <w:color w:val="000000"/>
      <w:kern w:val="2"/>
      <w:sz w:val="21"/>
      <w:szCs w:val="22"/>
    </w:rPr>
  </w:style>
  <w:style w:type="paragraph" w:styleId="413">
    <w:name w:val="Quote"/>
    <w:basedOn w:val="1"/>
    <w:next w:val="1"/>
    <w:link w:val="412"/>
    <w:qFormat/>
    <w:uiPriority w:val="0"/>
    <w:rPr>
      <w:rFonts w:ascii="Calibri" w:hAnsi="Calibri"/>
      <w:i/>
      <w:iCs/>
      <w:color w:val="000000"/>
      <w:szCs w:val="22"/>
    </w:rPr>
  </w:style>
  <w:style w:type="character" w:customStyle="1" w:styleId="414">
    <w:name w:val="日期 Char3"/>
    <w:qFormat/>
    <w:uiPriority w:val="0"/>
    <w:rPr>
      <w:rFonts w:ascii="Calibri" w:hAnsi="Calibri" w:eastAsia="仿宋_GB2312" w:cs="Times New Roman"/>
      <w:kern w:val="2"/>
      <w:sz w:val="28"/>
      <w:lang w:val="en-US" w:eastAsia="zh-CN" w:bidi="ar-SA"/>
    </w:rPr>
  </w:style>
  <w:style w:type="character" w:customStyle="1" w:styleId="415">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416">
    <w:name w:val="无"/>
    <w:qFormat/>
    <w:uiPriority w:val="0"/>
    <w:rPr>
      <w:rFonts w:ascii="Calibri" w:hAnsi="Calibri" w:eastAsia="宋体" w:cs="Times New Roman"/>
      <w:lang w:val="en-US" w:eastAsia="zh-CN" w:bidi="ar-SA"/>
    </w:rPr>
  </w:style>
  <w:style w:type="character" w:customStyle="1" w:styleId="417">
    <w:name w:val="ca-291"/>
    <w:qFormat/>
    <w:uiPriority w:val="0"/>
    <w:rPr>
      <w:rFonts w:hint="eastAsia" w:ascii="宋体" w:hAnsi="宋体" w:eastAsia="宋体" w:cs="Times New Roman"/>
      <w:color w:val="7030A0"/>
      <w:sz w:val="21"/>
      <w:szCs w:val="21"/>
      <w:lang w:val="en-US" w:eastAsia="zh-CN" w:bidi="ar-SA"/>
    </w:rPr>
  </w:style>
  <w:style w:type="character" w:customStyle="1" w:styleId="418">
    <w:name w:val="by jerry Char Char"/>
    <w:qFormat/>
    <w:uiPriority w:val="0"/>
    <w:rPr>
      <w:rFonts w:ascii="Calibri" w:hAnsi="Calibri" w:eastAsia="宋体" w:cs="Times New Roman"/>
      <w:b/>
      <w:bCs/>
      <w:kern w:val="44"/>
      <w:sz w:val="44"/>
      <w:szCs w:val="44"/>
      <w:lang w:val="en-US" w:eastAsia="zh-CN" w:bidi="ar-SA"/>
    </w:rPr>
  </w:style>
  <w:style w:type="character" w:customStyle="1" w:styleId="419">
    <w:name w:val="正文文本 3 字符"/>
    <w:qFormat/>
    <w:uiPriority w:val="0"/>
    <w:rPr>
      <w:rFonts w:ascii="Times New Roman" w:hAnsi="宋体" w:eastAsia="仿宋_GB2312" w:cs="Times New Roman"/>
      <w:b/>
      <w:bCs/>
      <w:sz w:val="24"/>
      <w:szCs w:val="20"/>
      <w:lang w:val="en-US" w:eastAsia="zh-CN" w:bidi="ar-SA"/>
    </w:rPr>
  </w:style>
  <w:style w:type="character" w:customStyle="1" w:styleId="420">
    <w:name w:val="正文文本 Char2"/>
    <w:qFormat/>
    <w:uiPriority w:val="0"/>
    <w:rPr>
      <w:rFonts w:ascii="Times New Roman" w:hAnsi="Times New Roman" w:eastAsia="宋体" w:cs="Times New Roman"/>
      <w:sz w:val="28"/>
      <w:szCs w:val="24"/>
      <w:lang w:val="en-US" w:eastAsia="zh-CN" w:bidi="ar-SA"/>
    </w:rPr>
  </w:style>
  <w:style w:type="character" w:customStyle="1" w:styleId="421">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422">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423">
    <w:name w:val="标题 2 字符"/>
    <w:qFormat/>
    <w:uiPriority w:val="0"/>
    <w:rPr>
      <w:rFonts w:ascii="Arial" w:hAnsi="Arial" w:eastAsia="黑体" w:cs="Times New Roman"/>
      <w:b/>
      <w:bCs/>
      <w:sz w:val="32"/>
      <w:szCs w:val="32"/>
      <w:lang w:val="en-US" w:eastAsia="zh-CN" w:bidi="ar-SA"/>
    </w:rPr>
  </w:style>
  <w:style w:type="character" w:customStyle="1" w:styleId="424">
    <w:name w:val="日期 Char1"/>
    <w:qFormat/>
    <w:uiPriority w:val="0"/>
    <w:rPr>
      <w:rFonts w:ascii="Calibri" w:hAnsi="Calibri" w:eastAsia="宋体" w:cs="Times New Roman"/>
      <w:kern w:val="2"/>
      <w:sz w:val="21"/>
      <w:szCs w:val="22"/>
      <w:lang w:val="en-US" w:eastAsia="zh-CN" w:bidi="ar-SA"/>
    </w:rPr>
  </w:style>
  <w:style w:type="character" w:customStyle="1" w:styleId="425">
    <w:name w:val="ca-301"/>
    <w:qFormat/>
    <w:uiPriority w:val="0"/>
    <w:rPr>
      <w:rFonts w:hint="default" w:ascii="??" w:hAnsi="??" w:eastAsia="宋体" w:cs="Times New Roman"/>
      <w:color w:val="002060"/>
      <w:sz w:val="21"/>
      <w:szCs w:val="21"/>
      <w:lang w:val="en-US" w:eastAsia="zh-CN" w:bidi="ar-SA"/>
    </w:rPr>
  </w:style>
  <w:style w:type="character" w:customStyle="1" w:styleId="426">
    <w:name w:val="ca-431"/>
    <w:qFormat/>
    <w:uiPriority w:val="0"/>
    <w:rPr>
      <w:rFonts w:hint="eastAsia" w:ascii="宋体" w:hAnsi="宋体" w:eastAsia="宋体" w:cs="Times New Roman"/>
      <w:color w:val="000000"/>
      <w:sz w:val="44"/>
      <w:szCs w:val="44"/>
      <w:lang w:val="en-US" w:eastAsia="zh-CN" w:bidi="ar-SA"/>
    </w:rPr>
  </w:style>
  <w:style w:type="character" w:customStyle="1" w:styleId="427">
    <w:name w:val="批注主题 Char Char"/>
    <w:qFormat/>
    <w:uiPriority w:val="0"/>
    <w:rPr>
      <w:rFonts w:ascii="Times New Roman" w:hAnsi="Times New Roman" w:eastAsia="宋体" w:cs="Times New Roman"/>
      <w:b/>
      <w:bCs/>
      <w:kern w:val="2"/>
      <w:sz w:val="21"/>
      <w:szCs w:val="24"/>
      <w:lang w:val="en-US" w:eastAsia="zh-CN" w:bidi="ar-SA"/>
    </w:rPr>
  </w:style>
  <w:style w:type="character" w:customStyle="1" w:styleId="428">
    <w:name w:val="zbggmain style9_1"/>
    <w:qFormat/>
    <w:uiPriority w:val="0"/>
    <w:rPr>
      <w:rFonts w:ascii="Calibri" w:hAnsi="Calibri" w:eastAsia="ヒラギノ角ゴ Pro W3" w:cs="Times New Roman"/>
      <w:color w:val="000000"/>
      <w:sz w:val="20"/>
      <w:lang w:val="en-US" w:eastAsia="zh-CN" w:bidi="ar-SA"/>
    </w:rPr>
  </w:style>
  <w:style w:type="character" w:customStyle="1" w:styleId="429">
    <w:name w:val="日期 Char2"/>
    <w:qFormat/>
    <w:uiPriority w:val="0"/>
    <w:rPr>
      <w:rFonts w:ascii="Times New Roman" w:hAnsi="Times New Roman" w:eastAsia="楷体_GB2312" w:cs="Times New Roman"/>
      <w:sz w:val="32"/>
      <w:szCs w:val="20"/>
      <w:lang w:val="en-US" w:eastAsia="zh-CN" w:bidi="ar-SA"/>
    </w:rPr>
  </w:style>
  <w:style w:type="character" w:customStyle="1" w:styleId="430">
    <w:name w:val="样式3 Char"/>
    <w:link w:val="431"/>
    <w:qFormat/>
    <w:uiPriority w:val="0"/>
    <w:rPr>
      <w:rFonts w:ascii="宋体" w:hAnsi="Calibri"/>
      <w:kern w:val="2"/>
      <w:sz w:val="24"/>
      <w:szCs w:val="24"/>
    </w:rPr>
  </w:style>
  <w:style w:type="paragraph" w:customStyle="1" w:styleId="431">
    <w:name w:val="样式3"/>
    <w:basedOn w:val="1"/>
    <w:link w:val="430"/>
    <w:qFormat/>
    <w:uiPriority w:val="0"/>
    <w:pPr>
      <w:spacing w:line="360" w:lineRule="auto"/>
      <w:ind w:left="454" w:hanging="227"/>
    </w:pPr>
    <w:rPr>
      <w:rFonts w:ascii="宋体" w:hAnsi="Calibri"/>
      <w:sz w:val="24"/>
    </w:rPr>
  </w:style>
  <w:style w:type="character" w:customStyle="1" w:styleId="432">
    <w:name w:val="页脚 Char1"/>
    <w:qFormat/>
    <w:uiPriority w:val="0"/>
    <w:rPr>
      <w:rFonts w:ascii="Times New Roman" w:hAnsi="Times New Roman" w:eastAsia="黑体" w:cs="Times New Roman"/>
      <w:snapToGrid w:val="0"/>
      <w:kern w:val="0"/>
      <w:sz w:val="18"/>
      <w:szCs w:val="18"/>
      <w:lang w:val="en-US" w:eastAsia="zh-CN" w:bidi="ar-SA"/>
    </w:rPr>
  </w:style>
  <w:style w:type="character" w:customStyle="1" w:styleId="433">
    <w:name w:val="md"/>
    <w:qFormat/>
    <w:uiPriority w:val="0"/>
    <w:rPr>
      <w:rFonts w:ascii="Calibri" w:hAnsi="Calibri" w:eastAsia="宋体" w:cs="Times New Roman"/>
      <w:lang w:val="en-US" w:eastAsia="zh-CN" w:bidi="ar-SA"/>
    </w:rPr>
  </w:style>
  <w:style w:type="character" w:customStyle="1" w:styleId="434">
    <w:name w:val="apple-style-span"/>
    <w:qFormat/>
    <w:uiPriority w:val="0"/>
    <w:rPr>
      <w:rFonts w:ascii="Calibri" w:hAnsi="Calibri" w:eastAsia="宋体" w:cs="Times New Roman"/>
      <w:lang w:val="en-US" w:eastAsia="zh-CN" w:bidi="ar-SA"/>
    </w:rPr>
  </w:style>
  <w:style w:type="character" w:customStyle="1" w:styleId="435">
    <w:name w:val="纯文本 字符"/>
    <w:qFormat/>
    <w:uiPriority w:val="0"/>
    <w:rPr>
      <w:rFonts w:ascii="宋体" w:hAnsi="Courier New" w:eastAsia="宋体" w:cs="Times New Roman"/>
      <w:sz w:val="24"/>
      <w:szCs w:val="24"/>
    </w:rPr>
  </w:style>
  <w:style w:type="character" w:customStyle="1" w:styleId="436">
    <w:name w:val="large1"/>
    <w:qFormat/>
    <w:uiPriority w:val="0"/>
    <w:rPr>
      <w:rFonts w:hint="eastAsia" w:ascii="宋体" w:hAnsi="宋体" w:eastAsia="宋体"/>
      <w:sz w:val="21"/>
      <w:szCs w:val="21"/>
    </w:rPr>
  </w:style>
  <w:style w:type="character" w:customStyle="1" w:styleId="437">
    <w:name w:val="font21"/>
    <w:qFormat/>
    <w:uiPriority w:val="0"/>
    <w:rPr>
      <w:rFonts w:hint="eastAsia" w:ascii="宋体" w:hAnsi="宋体" w:eastAsia="宋体" w:cs="宋体"/>
      <w:color w:val="000000"/>
      <w:sz w:val="22"/>
      <w:szCs w:val="22"/>
      <w:u w:val="none"/>
      <w:lang w:val="en-US" w:eastAsia="zh-CN" w:bidi="ar-SA"/>
    </w:rPr>
  </w:style>
  <w:style w:type="character" w:customStyle="1" w:styleId="438">
    <w:name w:val="正文首行缩进 Char1"/>
    <w:qFormat/>
    <w:uiPriority w:val="0"/>
    <w:rPr>
      <w:rFonts w:ascii="宋体" w:hAnsi="Calibri" w:eastAsia="宋体" w:cs="Times New Roman"/>
      <w:szCs w:val="24"/>
      <w:lang w:val="en-US" w:eastAsia="zh-CN" w:bidi="ar-SA"/>
    </w:rPr>
  </w:style>
  <w:style w:type="character" w:customStyle="1" w:styleId="439">
    <w:name w:val="无间隔 Char"/>
    <w:link w:val="440"/>
    <w:qFormat/>
    <w:uiPriority w:val="0"/>
    <w:rPr>
      <w:sz w:val="24"/>
      <w:lang w:val="en-US" w:eastAsia="zh-CN" w:bidi="ar-SA"/>
    </w:rPr>
  </w:style>
  <w:style w:type="paragraph" w:customStyle="1" w:styleId="440">
    <w:name w:val="无间隔1"/>
    <w:link w:val="439"/>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441">
    <w:name w:val="Document Map Char"/>
    <w:qFormat/>
    <w:uiPriority w:val="0"/>
    <w:rPr>
      <w:rFonts w:ascii="Calibri" w:hAnsi="Calibri" w:eastAsia="宋体" w:cs="Times New Roman"/>
      <w:kern w:val="2"/>
      <w:sz w:val="21"/>
      <w:szCs w:val="24"/>
      <w:lang w:val="en-US" w:eastAsia="zh-CN" w:bidi="ar-SA"/>
    </w:rPr>
  </w:style>
  <w:style w:type="character" w:customStyle="1" w:styleId="442">
    <w:name w:val="正文文字4 Char Char2"/>
    <w:qFormat/>
    <w:uiPriority w:val="0"/>
    <w:rPr>
      <w:rFonts w:ascii="宋体" w:hAnsi="宋体" w:eastAsia="宋体" w:cs="Times New Roman"/>
      <w:kern w:val="2"/>
      <w:sz w:val="24"/>
      <w:szCs w:val="24"/>
      <w:lang w:val="en-US" w:eastAsia="zh-CN" w:bidi="ar-SA"/>
    </w:rPr>
  </w:style>
  <w:style w:type="character" w:customStyle="1" w:styleId="443">
    <w:name w:val="ca-441"/>
    <w:qFormat/>
    <w:uiPriority w:val="0"/>
    <w:rPr>
      <w:rFonts w:hint="eastAsia" w:ascii="宋体" w:hAnsi="宋体" w:eastAsia="宋体" w:cs="Times New Roman"/>
      <w:color w:val="000000"/>
      <w:sz w:val="52"/>
      <w:szCs w:val="52"/>
      <w:lang w:val="en-US" w:eastAsia="zh-CN" w:bidi="ar-SA"/>
    </w:rPr>
  </w:style>
  <w:style w:type="character" w:customStyle="1" w:styleId="444">
    <w:name w:val="批注文字 Char"/>
    <w:qFormat/>
    <w:uiPriority w:val="99"/>
    <w:rPr>
      <w:kern w:val="2"/>
      <w:sz w:val="21"/>
      <w:szCs w:val="24"/>
    </w:rPr>
  </w:style>
  <w:style w:type="character" w:customStyle="1" w:styleId="445">
    <w:name w:val="正文缩进 Char"/>
    <w:qFormat/>
    <w:uiPriority w:val="0"/>
    <w:rPr>
      <w:rFonts w:ascii="Times New Roman" w:hAnsi="Times New Roman"/>
      <w:kern w:val="2"/>
      <w:sz w:val="21"/>
    </w:rPr>
  </w:style>
  <w:style w:type="character" w:customStyle="1" w:styleId="446">
    <w:name w:val="正文文本 Char"/>
    <w:qFormat/>
    <w:uiPriority w:val="0"/>
    <w:rPr>
      <w:rFonts w:ascii="Times New Roman" w:hAnsi="Times New Roman" w:eastAsia="宋体" w:cs="Times New Roman"/>
      <w:sz w:val="28"/>
      <w:szCs w:val="24"/>
    </w:rPr>
  </w:style>
  <w:style w:type="character" w:customStyle="1" w:styleId="447">
    <w:name w:val="页脚 Char"/>
    <w:qFormat/>
    <w:uiPriority w:val="0"/>
    <w:rPr>
      <w:rFonts w:ascii="Times New Roman" w:hAnsi="Times New Roman" w:eastAsia="黑体" w:cs="Times New Roman"/>
      <w:snapToGrid w:val="0"/>
      <w:kern w:val="0"/>
      <w:sz w:val="18"/>
      <w:szCs w:val="18"/>
    </w:rPr>
  </w:style>
  <w:style w:type="character" w:customStyle="1" w:styleId="448">
    <w:name w:val="正文文本缩进 2 Char"/>
    <w:qFormat/>
    <w:uiPriority w:val="0"/>
    <w:rPr>
      <w:rFonts w:ascii="仿宋_GB2312" w:hAnsi="宋体" w:eastAsia="宋体" w:cs="Arial"/>
      <w:b/>
      <w:bCs/>
      <w:color w:val="000000"/>
      <w:sz w:val="24"/>
      <w:szCs w:val="24"/>
    </w:rPr>
  </w:style>
  <w:style w:type="character" w:customStyle="1" w:styleId="449">
    <w:name w:val="font61"/>
    <w:qFormat/>
    <w:uiPriority w:val="0"/>
    <w:rPr>
      <w:rFonts w:hint="eastAsia" w:ascii="宋体" w:hAnsi="宋体" w:eastAsia="宋体" w:cs="宋体"/>
      <w:b/>
      <w:bCs/>
      <w:color w:val="000000"/>
      <w:sz w:val="18"/>
      <w:szCs w:val="18"/>
      <w:u w:val="none"/>
    </w:rPr>
  </w:style>
  <w:style w:type="character" w:customStyle="1" w:styleId="450">
    <w:name w:val="font101"/>
    <w:qFormat/>
    <w:uiPriority w:val="0"/>
    <w:rPr>
      <w:rFonts w:hint="eastAsia" w:ascii="宋体" w:hAnsi="宋体" w:eastAsia="宋体" w:cs="宋体"/>
      <w:b/>
      <w:bCs/>
      <w:color w:val="000000"/>
      <w:sz w:val="16"/>
      <w:szCs w:val="16"/>
      <w:u w:val="none"/>
    </w:rPr>
  </w:style>
  <w:style w:type="character" w:customStyle="1" w:styleId="451">
    <w:name w:val="font91"/>
    <w:qFormat/>
    <w:uiPriority w:val="0"/>
    <w:rPr>
      <w:rFonts w:hint="eastAsia" w:ascii="宋体" w:hAnsi="宋体" w:eastAsia="宋体"/>
      <w:b/>
      <w:bCs/>
      <w:color w:val="000000"/>
      <w:sz w:val="18"/>
      <w:szCs w:val="18"/>
      <w:u w:val="none"/>
    </w:rPr>
  </w:style>
  <w:style w:type="character" w:customStyle="1" w:styleId="452">
    <w:name w:val="font71"/>
    <w:qFormat/>
    <w:uiPriority w:val="0"/>
    <w:rPr>
      <w:rFonts w:hint="eastAsia" w:ascii="宋体" w:hAnsi="宋体" w:eastAsia="宋体"/>
      <w:color w:val="FF0000"/>
      <w:sz w:val="20"/>
      <w:szCs w:val="20"/>
      <w:u w:val="none"/>
    </w:rPr>
  </w:style>
  <w:style w:type="character" w:customStyle="1" w:styleId="453">
    <w:name w:val="标题 3 字符"/>
    <w:qFormat/>
    <w:uiPriority w:val="9"/>
    <w:rPr>
      <w:rFonts w:ascii="Times New Roman" w:hAnsi="Times New Roman" w:eastAsia="宋体" w:cs="Times New Roman"/>
      <w:b/>
      <w:bCs/>
      <w:sz w:val="32"/>
      <w:szCs w:val="32"/>
      <w:lang w:val="en-US" w:eastAsia="zh-CN" w:bidi="ar-SA"/>
    </w:rPr>
  </w:style>
  <w:style w:type="paragraph" w:customStyle="1" w:styleId="45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5">
    <w:name w:val="pa-74"/>
    <w:basedOn w:val="1"/>
    <w:qFormat/>
    <w:uiPriority w:val="0"/>
    <w:pPr>
      <w:widowControl/>
      <w:spacing w:line="360" w:lineRule="atLeast"/>
      <w:ind w:firstLine="640"/>
      <w:jc w:val="center"/>
    </w:pPr>
    <w:rPr>
      <w:rFonts w:ascii="宋体" w:hAnsi="宋体" w:cs="宋体"/>
      <w:kern w:val="0"/>
      <w:sz w:val="24"/>
      <w:szCs w:val="22"/>
    </w:rPr>
  </w:style>
  <w:style w:type="paragraph" w:customStyle="1" w:styleId="456">
    <w:name w:val="ca-28"/>
    <w:basedOn w:val="1"/>
    <w:qFormat/>
    <w:uiPriority w:val="0"/>
    <w:pPr>
      <w:widowControl/>
      <w:jc w:val="left"/>
    </w:pPr>
    <w:rPr>
      <w:rFonts w:ascii="宋体" w:hAnsi="宋体" w:cs="宋体"/>
      <w:color w:val="FF0000"/>
      <w:kern w:val="0"/>
      <w:szCs w:val="21"/>
    </w:rPr>
  </w:style>
  <w:style w:type="paragraph" w:customStyle="1" w:styleId="457">
    <w:name w:val="Normal_3"/>
    <w:qFormat/>
    <w:uiPriority w:val="0"/>
    <w:rPr>
      <w:rFonts w:ascii="黑体" w:hAnsi="黑体" w:eastAsia="黑体" w:cs="Times New Roman"/>
      <w:b/>
      <w:sz w:val="32"/>
      <w:szCs w:val="24"/>
      <w:lang w:val="en-US" w:eastAsia="zh-CN" w:bidi="ar-SA"/>
    </w:rPr>
  </w:style>
  <w:style w:type="paragraph" w:customStyle="1" w:styleId="458">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459">
    <w:name w:val="ca-22"/>
    <w:basedOn w:val="1"/>
    <w:qFormat/>
    <w:uiPriority w:val="0"/>
    <w:pPr>
      <w:widowControl/>
      <w:jc w:val="left"/>
    </w:pPr>
    <w:rPr>
      <w:rFonts w:ascii="宋体" w:hAnsi="宋体" w:cs="宋体"/>
      <w:kern w:val="0"/>
      <w:szCs w:val="21"/>
    </w:rPr>
  </w:style>
  <w:style w:type="paragraph" w:customStyle="1" w:styleId="46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61">
    <w:name w:val="pa-122"/>
    <w:basedOn w:val="1"/>
    <w:qFormat/>
    <w:uiPriority w:val="0"/>
    <w:pPr>
      <w:widowControl/>
      <w:spacing w:line="360" w:lineRule="atLeast"/>
      <w:jc w:val="center"/>
    </w:pPr>
    <w:rPr>
      <w:rFonts w:ascii="宋体" w:hAnsi="宋体" w:cs="宋体"/>
      <w:kern w:val="0"/>
      <w:sz w:val="24"/>
      <w:szCs w:val="22"/>
    </w:rPr>
  </w:style>
  <w:style w:type="paragraph" w:customStyle="1" w:styleId="462">
    <w:name w:val="xl63"/>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63">
    <w:name w:val="菲页2"/>
    <w:basedOn w:val="6"/>
    <w:qFormat/>
    <w:uiPriority w:val="0"/>
    <w:pPr>
      <w:widowControl/>
      <w:tabs>
        <w:tab w:val="left" w:pos="1680"/>
      </w:tabs>
      <w:spacing w:before="120" w:after="120" w:line="360" w:lineRule="auto"/>
      <w:ind w:left="1680" w:hanging="420"/>
      <w:jc w:val="center"/>
    </w:pPr>
    <w:rPr>
      <w:rFonts w:ascii="黑体" w:hAnsi="宋体" w:eastAsia="黑体"/>
      <w:b w:val="0"/>
      <w:bCs w:val="0"/>
      <w:kern w:val="0"/>
      <w:sz w:val="44"/>
      <w:szCs w:val="20"/>
    </w:rPr>
  </w:style>
  <w:style w:type="paragraph" w:customStyle="1" w:styleId="464">
    <w:name w:val="pa-44"/>
    <w:basedOn w:val="1"/>
    <w:qFormat/>
    <w:uiPriority w:val="0"/>
    <w:pPr>
      <w:widowControl/>
      <w:spacing w:line="360" w:lineRule="atLeast"/>
      <w:ind w:firstLine="420"/>
      <w:jc w:val="left"/>
    </w:pPr>
    <w:rPr>
      <w:rFonts w:ascii="宋体" w:hAnsi="宋体" w:cs="宋体"/>
      <w:kern w:val="0"/>
      <w:sz w:val="24"/>
      <w:szCs w:val="22"/>
    </w:rPr>
  </w:style>
  <w:style w:type="paragraph" w:customStyle="1" w:styleId="465">
    <w:name w:val="p0"/>
    <w:basedOn w:val="1"/>
    <w:qFormat/>
    <w:uiPriority w:val="0"/>
    <w:pPr>
      <w:widowControl/>
    </w:pPr>
    <w:rPr>
      <w:kern w:val="0"/>
      <w:szCs w:val="21"/>
    </w:rPr>
  </w:style>
  <w:style w:type="paragraph" w:customStyle="1" w:styleId="466">
    <w:name w:val="ca-11"/>
    <w:basedOn w:val="1"/>
    <w:qFormat/>
    <w:uiPriority w:val="0"/>
    <w:pPr>
      <w:widowControl/>
      <w:jc w:val="left"/>
    </w:pPr>
    <w:rPr>
      <w:rFonts w:ascii="Calibri" w:hAnsi="Calibri"/>
      <w:color w:val="000000"/>
      <w:kern w:val="0"/>
      <w:sz w:val="30"/>
      <w:szCs w:val="30"/>
    </w:rPr>
  </w:style>
  <w:style w:type="paragraph" w:customStyle="1" w:styleId="467">
    <w:name w:val="ca-46"/>
    <w:basedOn w:val="1"/>
    <w:qFormat/>
    <w:uiPriority w:val="0"/>
    <w:pPr>
      <w:widowControl/>
      <w:jc w:val="left"/>
    </w:pPr>
    <w:rPr>
      <w:rFonts w:ascii="宋体" w:hAnsi="宋体" w:cs="宋体"/>
      <w:color w:val="000000"/>
      <w:spacing w:val="-20"/>
      <w:kern w:val="0"/>
      <w:sz w:val="28"/>
      <w:szCs w:val="28"/>
    </w:rPr>
  </w:style>
  <w:style w:type="paragraph" w:customStyle="1" w:styleId="468">
    <w:name w:val=" Char1 Char Char Char Char Char Char"/>
    <w:basedOn w:val="1"/>
    <w:qFormat/>
    <w:uiPriority w:val="0"/>
    <w:rPr>
      <w:rFonts w:ascii="Tahoma" w:hAnsi="Tahoma"/>
      <w:sz w:val="24"/>
      <w:szCs w:val="20"/>
    </w:rPr>
  </w:style>
  <w:style w:type="paragraph" w:customStyle="1" w:styleId="469">
    <w:name w:val="pa-56"/>
    <w:basedOn w:val="1"/>
    <w:qFormat/>
    <w:uiPriority w:val="0"/>
    <w:pPr>
      <w:widowControl/>
      <w:spacing w:line="300" w:lineRule="atLeast"/>
      <w:ind w:firstLine="420"/>
    </w:pPr>
    <w:rPr>
      <w:rFonts w:ascii="宋体" w:hAnsi="宋体" w:cs="宋体"/>
      <w:kern w:val="0"/>
      <w:sz w:val="24"/>
      <w:szCs w:val="22"/>
    </w:rPr>
  </w:style>
  <w:style w:type="paragraph" w:customStyle="1" w:styleId="470">
    <w:name w:val="标题6"/>
    <w:basedOn w:val="1"/>
    <w:next w:val="4"/>
    <w:qFormat/>
    <w:uiPriority w:val="0"/>
    <w:pPr>
      <w:widowControl/>
      <w:snapToGrid w:val="0"/>
      <w:spacing w:before="156" w:beforeLines="50" w:after="156" w:afterLines="50" w:line="520" w:lineRule="atLeast"/>
      <w:ind w:firstLine="200" w:firstLineChars="200"/>
    </w:pPr>
    <w:rPr>
      <w:rFonts w:ascii="Calibri" w:hAnsi="Calibri" w:cs="Arial"/>
      <w:b/>
      <w:sz w:val="24"/>
    </w:rPr>
  </w:style>
  <w:style w:type="paragraph" w:customStyle="1" w:styleId="471">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72">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3">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4">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5">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Times" w:hAnsi="Times"/>
      <w:kern w:val="0"/>
      <w:sz w:val="20"/>
      <w:szCs w:val="20"/>
    </w:rPr>
  </w:style>
  <w:style w:type="paragraph" w:customStyle="1" w:styleId="476">
    <w:name w:val="pa-94"/>
    <w:basedOn w:val="1"/>
    <w:qFormat/>
    <w:uiPriority w:val="0"/>
    <w:pPr>
      <w:widowControl/>
      <w:spacing w:line="480" w:lineRule="atLeast"/>
      <w:jc w:val="left"/>
    </w:pPr>
    <w:rPr>
      <w:rFonts w:ascii="宋体" w:hAnsi="宋体" w:cs="宋体"/>
      <w:kern w:val="0"/>
      <w:sz w:val="24"/>
      <w:szCs w:val="22"/>
    </w:rPr>
  </w:style>
  <w:style w:type="paragraph" w:customStyle="1" w:styleId="477">
    <w:name w:val="默认段落字体 Para Char"/>
    <w:basedOn w:val="1"/>
    <w:qFormat/>
    <w:uiPriority w:val="0"/>
    <w:pPr>
      <w:tabs>
        <w:tab w:val="left" w:pos="780"/>
      </w:tabs>
      <w:ind w:left="780" w:hanging="360"/>
    </w:pPr>
    <w:rPr>
      <w:rFonts w:ascii="Calibri" w:hAnsi="Calibri"/>
      <w:szCs w:val="22"/>
    </w:rPr>
  </w:style>
  <w:style w:type="paragraph" w:customStyle="1" w:styleId="478">
    <w:name w:val="pa-72"/>
    <w:basedOn w:val="1"/>
    <w:qFormat/>
    <w:uiPriority w:val="0"/>
    <w:pPr>
      <w:widowControl/>
      <w:spacing w:line="240" w:lineRule="atLeast"/>
      <w:ind w:firstLine="560"/>
    </w:pPr>
    <w:rPr>
      <w:rFonts w:ascii="宋体" w:hAnsi="宋体" w:cs="宋体"/>
      <w:kern w:val="0"/>
      <w:sz w:val="24"/>
      <w:szCs w:val="22"/>
    </w:rPr>
  </w:style>
  <w:style w:type="paragraph" w:customStyle="1" w:styleId="47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480">
    <w:name w:val="xl88"/>
    <w:basedOn w:val="1"/>
    <w:qFormat/>
    <w:uiPriority w:val="0"/>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481">
    <w:name w:val="Normal_20"/>
    <w:qFormat/>
    <w:uiPriority w:val="0"/>
    <w:rPr>
      <w:rFonts w:ascii="黑体" w:hAnsi="黑体" w:eastAsia="黑体" w:cs="Times New Roman"/>
      <w:b/>
      <w:sz w:val="32"/>
      <w:szCs w:val="24"/>
      <w:lang w:val="en-US" w:eastAsia="zh-CN" w:bidi="ar-SA"/>
    </w:rPr>
  </w:style>
  <w:style w:type="paragraph" w:customStyle="1" w:styleId="482">
    <w:name w:val=" Char1"/>
    <w:basedOn w:val="1"/>
    <w:qFormat/>
    <w:uiPriority w:val="0"/>
    <w:rPr>
      <w:rFonts w:ascii="仿宋_GB2312" w:hAnsi="Calibri" w:eastAsia="仿宋_GB2312"/>
      <w:b/>
      <w:sz w:val="32"/>
      <w:szCs w:val="32"/>
    </w:rPr>
  </w:style>
  <w:style w:type="paragraph" w:customStyle="1" w:styleId="483">
    <w:name w:val="Char Char1 Char"/>
    <w:basedOn w:val="1"/>
    <w:qFormat/>
    <w:uiPriority w:val="0"/>
    <w:rPr>
      <w:rFonts w:ascii="Calibri" w:hAnsi="Calibri"/>
      <w:szCs w:val="22"/>
    </w:rPr>
  </w:style>
  <w:style w:type="paragraph" w:customStyle="1" w:styleId="484">
    <w:name w:val="pa-87"/>
    <w:basedOn w:val="1"/>
    <w:qFormat/>
    <w:uiPriority w:val="0"/>
    <w:pPr>
      <w:widowControl/>
      <w:spacing w:line="320" w:lineRule="atLeast"/>
      <w:ind w:firstLine="560"/>
      <w:jc w:val="left"/>
    </w:pPr>
    <w:rPr>
      <w:rFonts w:ascii="宋体" w:hAnsi="宋体" w:cs="宋体"/>
      <w:kern w:val="0"/>
      <w:sz w:val="24"/>
      <w:szCs w:val="22"/>
    </w:rPr>
  </w:style>
  <w:style w:type="paragraph" w:customStyle="1" w:styleId="485">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486">
    <w:name w:val="xl2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Calibri" w:hAnsi="Calibri"/>
      <w:kern w:val="0"/>
      <w:sz w:val="24"/>
    </w:rPr>
  </w:style>
  <w:style w:type="paragraph" w:customStyle="1" w:styleId="487">
    <w:name w:val="pa-31"/>
    <w:basedOn w:val="1"/>
    <w:qFormat/>
    <w:uiPriority w:val="0"/>
    <w:pPr>
      <w:widowControl/>
      <w:spacing w:line="240" w:lineRule="atLeast"/>
      <w:ind w:firstLine="420"/>
      <w:jc w:val="left"/>
    </w:pPr>
    <w:rPr>
      <w:rFonts w:ascii="宋体" w:hAnsi="宋体" w:cs="宋体"/>
      <w:kern w:val="0"/>
      <w:sz w:val="24"/>
      <w:szCs w:val="22"/>
    </w:rPr>
  </w:style>
  <w:style w:type="paragraph" w:customStyle="1" w:styleId="488">
    <w:name w:val="正文文本缩进 31"/>
    <w:basedOn w:val="1"/>
    <w:qFormat/>
    <w:uiPriority w:val="0"/>
    <w:pPr>
      <w:tabs>
        <w:tab w:val="left" w:pos="0"/>
      </w:tabs>
      <w:adjustRightInd w:val="0"/>
      <w:snapToGrid w:val="0"/>
      <w:spacing w:line="360" w:lineRule="auto"/>
      <w:ind w:firstLine="734" w:firstLineChars="200"/>
      <w:textAlignment w:val="baseline"/>
    </w:pPr>
    <w:rPr>
      <w:rFonts w:ascii="宋体" w:hAnsi="宋体"/>
      <w:kern w:val="0"/>
      <w:sz w:val="28"/>
      <w:szCs w:val="20"/>
    </w:rPr>
  </w:style>
  <w:style w:type="paragraph" w:customStyle="1" w:styleId="489">
    <w:name w:val="Normal_2"/>
    <w:qFormat/>
    <w:uiPriority w:val="0"/>
    <w:rPr>
      <w:rFonts w:ascii="黑体" w:hAnsi="黑体" w:eastAsia="黑体" w:cs="Times New Roman"/>
      <w:b/>
      <w:sz w:val="32"/>
      <w:szCs w:val="24"/>
      <w:lang w:val="en-US" w:eastAsia="zh-CN" w:bidi="ar-SA"/>
    </w:rPr>
  </w:style>
  <w:style w:type="paragraph" w:customStyle="1" w:styleId="490">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491">
    <w:name w:val="标题 4_0"/>
    <w:next w:val="492"/>
    <w:qFormat/>
    <w:uiPriority w:val="0"/>
    <w:pPr>
      <w:keepNext/>
      <w:keepLines/>
      <w:widowControl w:val="0"/>
      <w:spacing w:before="280" w:after="290" w:line="376" w:lineRule="auto"/>
      <w:jc w:val="both"/>
      <w:outlineLvl w:val="3"/>
    </w:pPr>
    <w:rPr>
      <w:rFonts w:ascii="Cambria Bold" w:hAnsi="Cambria Bold" w:eastAsia="ヒラギノ角ゴ Pro W3" w:cs="Times New Roman"/>
      <w:color w:val="000000"/>
      <w:kern w:val="2"/>
      <w:sz w:val="28"/>
      <w:u w:val="none" w:color="000000"/>
      <w:lang w:val="en-US" w:eastAsia="zh-CN" w:bidi="ar-SA"/>
    </w:rPr>
  </w:style>
  <w:style w:type="paragraph" w:customStyle="1" w:styleId="492">
    <w:name w:val="正文_0_0"/>
    <w:qFormat/>
    <w:uiPriority w:val="0"/>
    <w:pPr>
      <w:widowControl w:val="0"/>
      <w:jc w:val="both"/>
    </w:pPr>
    <w:rPr>
      <w:rFonts w:ascii="Times New Roman" w:hAnsi="Times New Roman" w:eastAsia="ヒラギノ角ゴ Pro W3" w:cs="Times New Roman"/>
      <w:color w:val="000000"/>
      <w:kern w:val="2"/>
      <w:sz w:val="21"/>
      <w:u w:val="none" w:color="000000"/>
      <w:lang w:val="en-US" w:eastAsia="zh-CN" w:bidi="ar-SA"/>
    </w:rPr>
  </w:style>
  <w:style w:type="paragraph" w:customStyle="1" w:styleId="493">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494">
    <w:name w:val="_Style 490"/>
    <w:qFormat/>
    <w:uiPriority w:val="0"/>
    <w:rPr>
      <w:rFonts w:ascii="Times New Roman" w:hAnsi="Times New Roman" w:eastAsia="宋体" w:cs="Times New Roman"/>
      <w:kern w:val="2"/>
      <w:sz w:val="21"/>
      <w:szCs w:val="24"/>
      <w:lang w:val="en-US" w:eastAsia="zh-CN" w:bidi="ar-SA"/>
    </w:rPr>
  </w:style>
  <w:style w:type="paragraph" w:customStyle="1" w:styleId="495">
    <w:name w:val="pa-20"/>
    <w:basedOn w:val="1"/>
    <w:qFormat/>
    <w:uiPriority w:val="0"/>
    <w:pPr>
      <w:widowControl/>
      <w:spacing w:line="360" w:lineRule="atLeast"/>
      <w:jc w:val="left"/>
    </w:pPr>
    <w:rPr>
      <w:rFonts w:ascii="宋体" w:hAnsi="宋体" w:cs="宋体"/>
      <w:kern w:val="0"/>
      <w:sz w:val="24"/>
      <w:szCs w:val="22"/>
    </w:rPr>
  </w:style>
  <w:style w:type="paragraph" w:customStyle="1" w:styleId="496">
    <w:name w:val="xl31"/>
    <w:basedOn w:val="1"/>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center"/>
    </w:pPr>
    <w:rPr>
      <w:rFonts w:ascii="宋体" w:hAnsi="宋体"/>
      <w:kern w:val="0"/>
      <w:sz w:val="24"/>
    </w:rPr>
  </w:style>
  <w:style w:type="paragraph" w:customStyle="1" w:styleId="497">
    <w:name w:val="Normal_12"/>
    <w:qFormat/>
    <w:uiPriority w:val="0"/>
    <w:rPr>
      <w:rFonts w:ascii="黑体" w:hAnsi="黑体" w:eastAsia="黑体" w:cs="Times New Roman"/>
      <w:b/>
      <w:sz w:val="32"/>
      <w:szCs w:val="24"/>
      <w:lang w:val="en-US" w:eastAsia="zh-CN" w:bidi="ar-SA"/>
    </w:rPr>
  </w:style>
  <w:style w:type="paragraph" w:customStyle="1" w:styleId="498">
    <w:name w:val="默认段落字体 Para Char Char Char Char"/>
    <w:basedOn w:val="1"/>
    <w:qFormat/>
    <w:uiPriority w:val="0"/>
    <w:rPr>
      <w:spacing w:val="20"/>
      <w:sz w:val="28"/>
      <w:szCs w:val="21"/>
    </w:rPr>
  </w:style>
  <w:style w:type="paragraph" w:customStyle="1" w:styleId="499">
    <w:name w:val="pa-116"/>
    <w:basedOn w:val="1"/>
    <w:qFormat/>
    <w:uiPriority w:val="0"/>
    <w:pPr>
      <w:widowControl/>
      <w:spacing w:line="480" w:lineRule="atLeast"/>
      <w:ind w:firstLine="200"/>
    </w:pPr>
    <w:rPr>
      <w:rFonts w:ascii="宋体" w:hAnsi="宋体" w:cs="宋体"/>
      <w:kern w:val="0"/>
      <w:sz w:val="24"/>
      <w:szCs w:val="22"/>
    </w:rPr>
  </w:style>
  <w:style w:type="paragraph" w:customStyle="1" w:styleId="500">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cs="宋体"/>
      <w:b/>
      <w:bCs/>
      <w:sz w:val="24"/>
    </w:rPr>
  </w:style>
  <w:style w:type="paragraph" w:customStyle="1" w:styleId="501">
    <w:name w:val="pa-139"/>
    <w:basedOn w:val="1"/>
    <w:qFormat/>
    <w:uiPriority w:val="0"/>
    <w:pPr>
      <w:widowControl/>
      <w:spacing w:line="320" w:lineRule="atLeast"/>
      <w:ind w:firstLine="280"/>
    </w:pPr>
    <w:rPr>
      <w:rFonts w:ascii="宋体" w:hAnsi="宋体" w:cs="宋体"/>
      <w:kern w:val="0"/>
      <w:sz w:val="24"/>
      <w:szCs w:val="22"/>
    </w:rPr>
  </w:style>
  <w:style w:type="paragraph" w:customStyle="1" w:styleId="502">
    <w:name w:val="Normal_5"/>
    <w:qFormat/>
    <w:uiPriority w:val="0"/>
    <w:rPr>
      <w:rFonts w:ascii="黑体" w:hAnsi="黑体" w:eastAsia="黑体" w:cs="Times New Roman"/>
      <w:b/>
      <w:sz w:val="32"/>
      <w:szCs w:val="24"/>
      <w:lang w:val="en-US" w:eastAsia="zh-CN" w:bidi="ar-SA"/>
    </w:rPr>
  </w:style>
  <w:style w:type="paragraph" w:customStyle="1" w:styleId="503">
    <w:name w:val="样式 样式 标题 3section:33l3Level 3 HeadH3heading 3h3Bold Headbh... + ... Char"/>
    <w:basedOn w:val="1"/>
    <w:qFormat/>
    <w:uiPriority w:val="0"/>
    <w:pPr>
      <w:keepNext/>
      <w:keepLines/>
      <w:spacing w:before="156" w:beforeLines="50" w:after="156" w:afterLines="50" w:line="360" w:lineRule="auto"/>
      <w:ind w:left="800" w:leftChars="400"/>
      <w:outlineLvl w:val="2"/>
    </w:pPr>
    <w:rPr>
      <w:rFonts w:ascii="宋体" w:hAnsi="宋体" w:cs="宋体"/>
      <w:b/>
      <w:bCs/>
      <w:color w:val="FF0000"/>
      <w:sz w:val="24"/>
      <w:szCs w:val="22"/>
    </w:rPr>
  </w:style>
  <w:style w:type="paragraph" w:customStyle="1" w:styleId="504">
    <w:name w:val="pa-0"/>
    <w:basedOn w:val="1"/>
    <w:qFormat/>
    <w:uiPriority w:val="0"/>
    <w:pPr>
      <w:widowControl/>
      <w:spacing w:line="520" w:lineRule="atLeast"/>
      <w:jc w:val="center"/>
    </w:pPr>
    <w:rPr>
      <w:rFonts w:ascii="宋体" w:hAnsi="宋体" w:cs="宋体"/>
      <w:kern w:val="0"/>
      <w:sz w:val="24"/>
      <w:szCs w:val="22"/>
    </w:rPr>
  </w:style>
  <w:style w:type="paragraph" w:customStyle="1" w:styleId="505">
    <w:name w:val="pa-107"/>
    <w:basedOn w:val="1"/>
    <w:qFormat/>
    <w:uiPriority w:val="0"/>
    <w:pPr>
      <w:widowControl/>
      <w:spacing w:line="720" w:lineRule="atLeast"/>
      <w:ind w:firstLine="3000"/>
    </w:pPr>
    <w:rPr>
      <w:rFonts w:ascii="宋体" w:hAnsi="宋体" w:cs="宋体"/>
      <w:kern w:val="0"/>
      <w:sz w:val="24"/>
      <w:szCs w:val="22"/>
    </w:rPr>
  </w:style>
  <w:style w:type="paragraph" w:customStyle="1" w:styleId="506">
    <w:name w:val="样式 标题 3 + (中文) 黑体 小四 非加粗 段前: 7.8 磅 段后: 0 磅 行距: 固定值 20 磅"/>
    <w:basedOn w:val="6"/>
    <w:qFormat/>
    <w:uiPriority w:val="0"/>
    <w:pPr>
      <w:spacing w:before="0" w:after="0" w:line="400" w:lineRule="exact"/>
    </w:pPr>
    <w:rPr>
      <w:rFonts w:ascii="Calibri" w:hAnsi="Calibri" w:eastAsia="黑体" w:cs="宋体"/>
      <w:b w:val="0"/>
      <w:bCs w:val="0"/>
      <w:kern w:val="0"/>
      <w:sz w:val="24"/>
      <w:szCs w:val="20"/>
    </w:rPr>
  </w:style>
  <w:style w:type="paragraph" w:customStyle="1" w:styleId="50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08">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509">
    <w:name w:val="pa-92"/>
    <w:basedOn w:val="1"/>
    <w:qFormat/>
    <w:uiPriority w:val="0"/>
    <w:pPr>
      <w:widowControl/>
      <w:spacing w:line="480" w:lineRule="atLeast"/>
      <w:ind w:firstLine="480"/>
    </w:pPr>
    <w:rPr>
      <w:rFonts w:ascii="宋体" w:hAnsi="宋体" w:cs="宋体"/>
      <w:kern w:val="0"/>
      <w:sz w:val="24"/>
      <w:szCs w:val="22"/>
    </w:rPr>
  </w:style>
  <w:style w:type="paragraph" w:customStyle="1" w:styleId="510">
    <w:name w:val="pa-37"/>
    <w:basedOn w:val="1"/>
    <w:qFormat/>
    <w:uiPriority w:val="0"/>
    <w:pPr>
      <w:widowControl/>
      <w:spacing w:line="360" w:lineRule="atLeast"/>
      <w:ind w:firstLine="300"/>
    </w:pPr>
    <w:rPr>
      <w:rFonts w:ascii="宋体" w:hAnsi="宋体" w:cs="宋体"/>
      <w:kern w:val="0"/>
      <w:sz w:val="24"/>
      <w:szCs w:val="22"/>
    </w:rPr>
  </w:style>
  <w:style w:type="paragraph" w:customStyle="1" w:styleId="511">
    <w:name w:val="浅色列表 - 强调文字颜色 31"/>
    <w:qFormat/>
    <w:uiPriority w:val="0"/>
    <w:rPr>
      <w:rFonts w:ascii="Times New Roman" w:hAnsi="Times New Roman" w:eastAsia="宋体" w:cs="Times New Roman"/>
      <w:kern w:val="2"/>
      <w:sz w:val="21"/>
      <w:szCs w:val="24"/>
      <w:lang w:val="en-US" w:eastAsia="zh-CN" w:bidi="ar-SA"/>
    </w:rPr>
  </w:style>
  <w:style w:type="paragraph" w:customStyle="1" w:styleId="512">
    <w:name w:val="xl64"/>
    <w:basedOn w:val="1"/>
    <w:qFormat/>
    <w:uiPriority w:val="0"/>
    <w:pPr>
      <w:widowControl/>
      <w:shd w:val="clear" w:color="000000" w:fill="00FFFF"/>
      <w:spacing w:before="100" w:beforeAutospacing="1" w:after="100" w:afterAutospacing="1"/>
      <w:jc w:val="left"/>
    </w:pPr>
    <w:rPr>
      <w:rFonts w:ascii="宋体" w:hAnsi="宋体" w:cs="宋体"/>
      <w:kern w:val="0"/>
      <w:sz w:val="24"/>
    </w:rPr>
  </w:style>
  <w:style w:type="paragraph" w:customStyle="1" w:styleId="5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14">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5">
    <w:name w:val="Char"/>
    <w:basedOn w:val="1"/>
    <w:qFormat/>
    <w:uiPriority w:val="0"/>
    <w:pPr>
      <w:numPr>
        <w:ilvl w:val="0"/>
        <w:numId w:val="2"/>
      </w:numPr>
    </w:pPr>
    <w:rPr>
      <w:sz w:val="24"/>
    </w:rPr>
  </w:style>
  <w:style w:type="paragraph" w:customStyle="1" w:styleId="516">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517">
    <w:name w:val="pa-51"/>
    <w:basedOn w:val="1"/>
    <w:qFormat/>
    <w:uiPriority w:val="0"/>
    <w:pPr>
      <w:widowControl/>
      <w:spacing w:line="276" w:lineRule="atLeast"/>
      <w:jc w:val="center"/>
    </w:pPr>
    <w:rPr>
      <w:rFonts w:ascii="宋体" w:hAnsi="宋体" w:cs="宋体"/>
      <w:kern w:val="0"/>
      <w:sz w:val="24"/>
      <w:szCs w:val="22"/>
    </w:rPr>
  </w:style>
  <w:style w:type="paragraph" w:customStyle="1" w:styleId="518">
    <w:name w:val="ca-5"/>
    <w:basedOn w:val="1"/>
    <w:qFormat/>
    <w:uiPriority w:val="0"/>
    <w:pPr>
      <w:widowControl/>
      <w:jc w:val="left"/>
    </w:pPr>
    <w:rPr>
      <w:rFonts w:ascii="宋体" w:hAnsi="宋体" w:cs="宋体"/>
      <w:b/>
      <w:bCs/>
      <w:color w:val="000000"/>
      <w:spacing w:val="40"/>
      <w:kern w:val="0"/>
      <w:sz w:val="48"/>
      <w:szCs w:val="48"/>
    </w:rPr>
  </w:style>
  <w:style w:type="paragraph" w:customStyle="1" w:styleId="519">
    <w:name w:val="ca-42"/>
    <w:basedOn w:val="1"/>
    <w:qFormat/>
    <w:uiPriority w:val="0"/>
    <w:pPr>
      <w:widowControl/>
      <w:jc w:val="left"/>
    </w:pPr>
    <w:rPr>
      <w:rFonts w:ascii="宋体" w:hAnsi="宋体" w:cs="宋体"/>
      <w:color w:val="000000"/>
      <w:kern w:val="0"/>
      <w:sz w:val="36"/>
      <w:szCs w:val="36"/>
    </w:rPr>
  </w:style>
  <w:style w:type="paragraph" w:customStyle="1" w:styleId="520">
    <w:name w:val="List Paragraph_09bc4572-ccca-4221-8d2d-74b55c228ab0"/>
    <w:basedOn w:val="1"/>
    <w:qFormat/>
    <w:uiPriority w:val="0"/>
    <w:pPr>
      <w:ind w:firstLine="420" w:firstLineChars="200"/>
    </w:pPr>
    <w:rPr>
      <w:kern w:val="0"/>
      <w:sz w:val="20"/>
    </w:rPr>
  </w:style>
  <w:style w:type="paragraph" w:customStyle="1" w:styleId="521">
    <w:name w:val="pa-79"/>
    <w:basedOn w:val="1"/>
    <w:qFormat/>
    <w:uiPriority w:val="0"/>
    <w:pPr>
      <w:widowControl/>
      <w:spacing w:line="360" w:lineRule="atLeast"/>
      <w:ind w:firstLine="3040"/>
      <w:jc w:val="left"/>
    </w:pPr>
    <w:rPr>
      <w:rFonts w:ascii="宋体" w:hAnsi="宋体" w:cs="宋体"/>
      <w:kern w:val="0"/>
      <w:sz w:val="24"/>
      <w:szCs w:val="22"/>
    </w:rPr>
  </w:style>
  <w:style w:type="paragraph" w:customStyle="1" w:styleId="522">
    <w:name w:val="pa-141"/>
    <w:basedOn w:val="1"/>
    <w:qFormat/>
    <w:uiPriority w:val="0"/>
    <w:pPr>
      <w:widowControl/>
      <w:spacing w:line="320" w:lineRule="atLeast"/>
      <w:jc w:val="right"/>
    </w:pPr>
    <w:rPr>
      <w:rFonts w:ascii="宋体" w:hAnsi="宋体" w:cs="宋体"/>
      <w:kern w:val="0"/>
      <w:sz w:val="24"/>
      <w:szCs w:val="22"/>
    </w:rPr>
  </w:style>
  <w:style w:type="paragraph" w:customStyle="1" w:styleId="523">
    <w:name w:val="简单回函地址"/>
    <w:basedOn w:val="1"/>
    <w:qFormat/>
    <w:uiPriority w:val="0"/>
    <w:pPr>
      <w:adjustRightInd w:val="0"/>
      <w:spacing w:line="312" w:lineRule="atLeast"/>
      <w:textAlignment w:val="baseline"/>
    </w:pPr>
    <w:rPr>
      <w:kern w:val="0"/>
      <w:szCs w:val="20"/>
    </w:rPr>
  </w:style>
  <w:style w:type="paragraph" w:customStyle="1" w:styleId="52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25">
    <w:name w:val="常规"/>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26">
    <w:name w:val="ca-4"/>
    <w:basedOn w:val="1"/>
    <w:qFormat/>
    <w:uiPriority w:val="0"/>
    <w:pPr>
      <w:widowControl/>
      <w:jc w:val="left"/>
    </w:pPr>
    <w:rPr>
      <w:rFonts w:ascii="宋体" w:hAnsi="宋体" w:cs="宋体"/>
      <w:b/>
      <w:bCs/>
      <w:color w:val="000000"/>
      <w:spacing w:val="-20"/>
      <w:kern w:val="0"/>
      <w:sz w:val="48"/>
      <w:szCs w:val="48"/>
    </w:rPr>
  </w:style>
  <w:style w:type="paragraph" w:customStyle="1" w:styleId="527">
    <w:name w:val="BJ-Blob"/>
    <w:qFormat/>
    <w:uiPriority w:val="0"/>
    <w:pPr>
      <w:numPr>
        <w:ilvl w:val="0"/>
        <w:numId w:val="1"/>
      </w:numPr>
      <w:tabs>
        <w:tab w:val="left" w:pos="360"/>
      </w:tabs>
      <w:spacing w:before="40" w:after="40" w:line="360" w:lineRule="auto"/>
      <w:jc w:val="both"/>
    </w:pPr>
    <w:rPr>
      <w:rFonts w:ascii="Arial" w:hAnsi="Arial" w:eastAsia="宋体" w:cs="Times New Roman"/>
      <w:sz w:val="24"/>
      <w:lang w:val="en-GB" w:eastAsia="de-DE" w:bidi="ar-SA"/>
    </w:rPr>
  </w:style>
  <w:style w:type="paragraph" w:customStyle="1" w:styleId="528">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529">
    <w:name w:val="msonormalcxspmiddle"/>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530">
    <w:name w:val="Normal_13"/>
    <w:qFormat/>
    <w:uiPriority w:val="0"/>
    <w:rPr>
      <w:rFonts w:ascii="黑体" w:hAnsi="黑体" w:eastAsia="黑体" w:cs="Times New Roman"/>
      <w:b/>
      <w:sz w:val="32"/>
      <w:szCs w:val="24"/>
      <w:lang w:val="en-US" w:eastAsia="zh-CN" w:bidi="ar-SA"/>
    </w:rPr>
  </w:style>
  <w:style w:type="paragraph" w:customStyle="1" w:styleId="531">
    <w:name w:val="pa-68"/>
    <w:basedOn w:val="1"/>
    <w:qFormat/>
    <w:uiPriority w:val="0"/>
    <w:pPr>
      <w:widowControl/>
      <w:spacing w:line="240" w:lineRule="atLeast"/>
      <w:ind w:firstLine="520"/>
    </w:pPr>
    <w:rPr>
      <w:rFonts w:ascii="宋体" w:hAnsi="宋体" w:cs="宋体"/>
      <w:kern w:val="0"/>
      <w:sz w:val="24"/>
      <w:szCs w:val="22"/>
    </w:rPr>
  </w:style>
  <w:style w:type="paragraph" w:customStyle="1" w:styleId="532">
    <w:name w:val="pa-120"/>
    <w:basedOn w:val="1"/>
    <w:qFormat/>
    <w:uiPriority w:val="0"/>
    <w:pPr>
      <w:widowControl/>
      <w:spacing w:line="280" w:lineRule="atLeast"/>
      <w:jc w:val="right"/>
    </w:pPr>
    <w:rPr>
      <w:rFonts w:ascii="宋体" w:hAnsi="宋体" w:cs="宋体"/>
      <w:kern w:val="0"/>
      <w:sz w:val="24"/>
      <w:szCs w:val="22"/>
    </w:rPr>
  </w:style>
  <w:style w:type="paragraph" w:customStyle="1" w:styleId="533">
    <w:name w:val="投标标题 2"/>
    <w:basedOn w:val="17"/>
    <w:qFormat/>
    <w:uiPriority w:val="0"/>
    <w:pPr>
      <w:spacing w:before="0" w:after="0"/>
      <w:ind w:firstLine="6290" w:firstLineChars="2282"/>
    </w:pPr>
    <w:rPr>
      <w:rFonts w:ascii="Calibri" w:hAnsi="Calibri" w:eastAsia="宋体" w:cs="Times New Roman"/>
      <w:b/>
      <w:bCs/>
      <w:sz w:val="28"/>
      <w:szCs w:val="22"/>
    </w:rPr>
  </w:style>
  <w:style w:type="paragraph" w:customStyle="1" w:styleId="534">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535">
    <w:name w:val="Normal_4"/>
    <w:qFormat/>
    <w:uiPriority w:val="0"/>
    <w:rPr>
      <w:rFonts w:ascii="黑体" w:hAnsi="黑体" w:eastAsia="黑体" w:cs="Times New Roman"/>
      <w:b/>
      <w:sz w:val="32"/>
      <w:szCs w:val="24"/>
      <w:lang w:val="en-US" w:eastAsia="zh-CN" w:bidi="ar-SA"/>
    </w:rPr>
  </w:style>
  <w:style w:type="paragraph" w:customStyle="1" w:styleId="536">
    <w:name w:val="正文_2_0"/>
    <w:qFormat/>
    <w:uiPriority w:val="0"/>
    <w:pPr>
      <w:widowControl w:val="0"/>
      <w:jc w:val="both"/>
    </w:pPr>
    <w:rPr>
      <w:rFonts w:ascii="Times New Roman" w:hAnsi="Times New Roman" w:eastAsia="ヒラギノ角ゴ Pro W3" w:cs="Times New Roman"/>
      <w:color w:val="000000"/>
      <w:kern w:val="2"/>
      <w:sz w:val="21"/>
      <w:u w:val="none" w:color="000000"/>
      <w:lang w:val="en-US" w:eastAsia="zh-CN" w:bidi="ar-SA"/>
    </w:rPr>
  </w:style>
  <w:style w:type="paragraph" w:customStyle="1" w:styleId="537">
    <w:name w:val="常规_修改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38">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pa-6"/>
    <w:basedOn w:val="1"/>
    <w:qFormat/>
    <w:uiPriority w:val="0"/>
    <w:pPr>
      <w:widowControl/>
      <w:spacing w:line="560" w:lineRule="atLeast"/>
    </w:pPr>
    <w:rPr>
      <w:rFonts w:ascii="宋体" w:hAnsi="宋体" w:cs="宋体"/>
      <w:kern w:val="0"/>
      <w:sz w:val="24"/>
      <w:szCs w:val="22"/>
    </w:rPr>
  </w:style>
  <w:style w:type="paragraph" w:customStyle="1" w:styleId="540">
    <w:name w:val="pa-110"/>
    <w:basedOn w:val="1"/>
    <w:qFormat/>
    <w:uiPriority w:val="0"/>
    <w:pPr>
      <w:widowControl/>
      <w:spacing w:line="360" w:lineRule="atLeast"/>
      <w:jc w:val="center"/>
    </w:pPr>
    <w:rPr>
      <w:rFonts w:ascii="宋体" w:hAnsi="宋体" w:cs="宋体"/>
      <w:kern w:val="0"/>
      <w:sz w:val="24"/>
      <w:szCs w:val="22"/>
    </w:rPr>
  </w:style>
  <w:style w:type="paragraph" w:customStyle="1" w:styleId="541">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542">
    <w:name w:val="pa-98"/>
    <w:basedOn w:val="1"/>
    <w:qFormat/>
    <w:uiPriority w:val="0"/>
    <w:pPr>
      <w:widowControl/>
      <w:spacing w:line="720" w:lineRule="atLeast"/>
      <w:ind w:firstLine="480"/>
    </w:pPr>
    <w:rPr>
      <w:rFonts w:ascii="宋体" w:hAnsi="宋体" w:cs="宋体"/>
      <w:kern w:val="0"/>
      <w:sz w:val="24"/>
      <w:szCs w:val="22"/>
    </w:rPr>
  </w:style>
  <w:style w:type="paragraph" w:customStyle="1" w:styleId="543">
    <w:name w:val="样式4"/>
    <w:basedOn w:val="6"/>
    <w:qFormat/>
    <w:uiPriority w:val="0"/>
    <w:pPr>
      <w:spacing w:line="415" w:lineRule="auto"/>
      <w:ind w:left="720" w:hanging="720"/>
    </w:pPr>
    <w:rPr>
      <w:rFonts w:ascii="Calibri" w:hAnsi="Calibri" w:eastAsia="Arial"/>
    </w:rPr>
  </w:style>
  <w:style w:type="paragraph" w:customStyle="1" w:styleId="544">
    <w:name w:val="pa-126"/>
    <w:basedOn w:val="1"/>
    <w:qFormat/>
    <w:uiPriority w:val="0"/>
    <w:pPr>
      <w:widowControl/>
      <w:spacing w:line="480" w:lineRule="atLeast"/>
      <w:ind w:firstLine="480"/>
    </w:pPr>
    <w:rPr>
      <w:rFonts w:ascii="宋体" w:hAnsi="宋体" w:cs="宋体"/>
      <w:kern w:val="0"/>
      <w:sz w:val="24"/>
      <w:szCs w:val="22"/>
    </w:rPr>
  </w:style>
  <w:style w:type="paragraph" w:customStyle="1" w:styleId="545">
    <w:name w:val="ca-2"/>
    <w:basedOn w:val="1"/>
    <w:qFormat/>
    <w:uiPriority w:val="0"/>
    <w:pPr>
      <w:widowControl/>
      <w:jc w:val="left"/>
    </w:pPr>
    <w:rPr>
      <w:rFonts w:ascii="Calibri" w:hAnsi="Calibri"/>
      <w:color w:val="000000"/>
      <w:kern w:val="0"/>
      <w:sz w:val="36"/>
      <w:szCs w:val="36"/>
    </w:rPr>
  </w:style>
  <w:style w:type="paragraph" w:customStyle="1" w:styleId="546">
    <w:name w:val="style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47">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548">
    <w:name w:val="pa-76"/>
    <w:basedOn w:val="1"/>
    <w:qFormat/>
    <w:uiPriority w:val="0"/>
    <w:pPr>
      <w:widowControl/>
      <w:spacing w:line="400" w:lineRule="atLeast"/>
      <w:jc w:val="left"/>
    </w:pPr>
    <w:rPr>
      <w:rFonts w:ascii="宋体" w:hAnsi="宋体" w:cs="宋体"/>
      <w:kern w:val="0"/>
      <w:sz w:val="24"/>
      <w:szCs w:val="22"/>
    </w:rPr>
  </w:style>
  <w:style w:type="paragraph" w:customStyle="1" w:styleId="549">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550">
    <w:name w:val="xl12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551">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552">
    <w:name w:val="xl126"/>
    <w:basedOn w:val="1"/>
    <w:qFormat/>
    <w:uiPriority w:val="0"/>
    <w:pPr>
      <w:widowControl/>
      <w:pBdr>
        <w:top w:val="single" w:color="000000"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4">
    <w:name w:val="xl136"/>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5">
    <w:name w:val="样式 正文（首行缩进两字） + 首行缩进:  2 字符"/>
    <w:basedOn w:val="16"/>
    <w:qFormat/>
    <w:uiPriority w:val="0"/>
    <w:pPr>
      <w:spacing w:line="460" w:lineRule="exact"/>
      <w:ind w:firstLine="536" w:firstLineChars="200"/>
    </w:pPr>
    <w:rPr>
      <w:rFonts w:ascii="Calibri" w:hAnsi="Calibri"/>
      <w:spacing w:val="6"/>
      <w:kern w:val="24"/>
      <w:sz w:val="24"/>
      <w:lang w:val="en-US" w:eastAsia="zh-CN"/>
    </w:rPr>
  </w:style>
  <w:style w:type="paragraph" w:customStyle="1" w:styleId="556">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7">
    <w:name w:val="pa-10"/>
    <w:basedOn w:val="1"/>
    <w:qFormat/>
    <w:uiPriority w:val="0"/>
    <w:pPr>
      <w:widowControl/>
      <w:spacing w:line="360" w:lineRule="atLeast"/>
      <w:ind w:firstLine="3220"/>
    </w:pPr>
    <w:rPr>
      <w:rFonts w:ascii="宋体" w:hAnsi="宋体" w:cs="宋体"/>
      <w:kern w:val="0"/>
      <w:sz w:val="24"/>
      <w:szCs w:val="22"/>
    </w:rPr>
  </w:style>
  <w:style w:type="paragraph" w:customStyle="1" w:styleId="55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9">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0">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szCs w:val="22"/>
    </w:rPr>
  </w:style>
  <w:style w:type="paragraph" w:customStyle="1" w:styleId="561">
    <w:name w:val="ca-27"/>
    <w:basedOn w:val="1"/>
    <w:qFormat/>
    <w:uiPriority w:val="0"/>
    <w:pPr>
      <w:widowControl/>
      <w:jc w:val="left"/>
    </w:pPr>
    <w:rPr>
      <w:rFonts w:ascii="宋体" w:hAnsi="宋体" w:cs="宋体"/>
      <w:b/>
      <w:bCs/>
      <w:color w:val="002060"/>
      <w:spacing w:val="-20"/>
      <w:kern w:val="0"/>
      <w:szCs w:val="21"/>
    </w:rPr>
  </w:style>
  <w:style w:type="paragraph" w:customStyle="1" w:styleId="562">
    <w:name w:val="pa-35"/>
    <w:basedOn w:val="1"/>
    <w:qFormat/>
    <w:uiPriority w:val="0"/>
    <w:pPr>
      <w:widowControl/>
      <w:spacing w:line="360" w:lineRule="atLeast"/>
      <w:jc w:val="left"/>
    </w:pPr>
    <w:rPr>
      <w:rFonts w:ascii="宋体" w:hAnsi="宋体" w:cs="宋体"/>
      <w:kern w:val="0"/>
      <w:sz w:val="24"/>
      <w:szCs w:val="22"/>
    </w:rPr>
  </w:style>
  <w:style w:type="paragraph" w:customStyle="1" w:styleId="563">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564">
    <w:name w:val="ca-15"/>
    <w:basedOn w:val="1"/>
    <w:qFormat/>
    <w:uiPriority w:val="0"/>
    <w:pPr>
      <w:widowControl/>
      <w:jc w:val="left"/>
    </w:pPr>
    <w:rPr>
      <w:rFonts w:ascii="宋体" w:hAnsi="宋体" w:cs="宋体"/>
      <w:caps/>
      <w:color w:val="000000"/>
      <w:kern w:val="0"/>
      <w:sz w:val="24"/>
      <w:szCs w:val="22"/>
    </w:rPr>
  </w:style>
  <w:style w:type="paragraph" w:customStyle="1" w:styleId="56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66">
    <w:name w:val="xl102"/>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567">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szCs w:val="22"/>
    </w:rPr>
  </w:style>
  <w:style w:type="paragraph" w:customStyle="1" w:styleId="568">
    <w:name w:val="标题 81"/>
    <w:basedOn w:val="1"/>
    <w:next w:val="1"/>
    <w:unhideWhenUsed/>
    <w:qFormat/>
    <w:uiPriority w:val="9"/>
    <w:pPr>
      <w:keepNext/>
      <w:keepLines/>
      <w:numPr>
        <w:ilvl w:val="7"/>
        <w:numId w:val="3"/>
      </w:numPr>
      <w:tabs>
        <w:tab w:val="left" w:pos="1200"/>
      </w:tabs>
      <w:spacing w:before="240" w:after="64" w:line="320" w:lineRule="auto"/>
      <w:ind w:left="1200" w:hanging="360"/>
      <w:outlineLvl w:val="7"/>
    </w:pPr>
    <w:rPr>
      <w:rFonts w:ascii="等线 Light" w:hAnsi="等线 Light" w:eastAsia="等线 Light" w:cs="Times New Roman"/>
      <w:sz w:val="24"/>
    </w:rPr>
  </w:style>
  <w:style w:type="paragraph" w:customStyle="1" w:styleId="569">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0">
    <w:name w:val="Normal_16"/>
    <w:qFormat/>
    <w:uiPriority w:val="0"/>
    <w:rPr>
      <w:rFonts w:ascii="黑体" w:hAnsi="黑体" w:eastAsia="黑体" w:cs="Times New Roman"/>
      <w:b/>
      <w:sz w:val="32"/>
      <w:szCs w:val="24"/>
      <w:lang w:val="en-US" w:eastAsia="zh-CN" w:bidi="ar-SA"/>
    </w:rPr>
  </w:style>
  <w:style w:type="paragraph" w:customStyle="1" w:styleId="571">
    <w:name w:val=" Char Char Char Char Char Char"/>
    <w:basedOn w:val="1"/>
    <w:qFormat/>
    <w:uiPriority w:val="0"/>
    <w:rPr>
      <w:rFonts w:ascii="仿宋_GB2312" w:eastAsia="仿宋_GB2312"/>
      <w:b/>
      <w:sz w:val="32"/>
      <w:szCs w:val="32"/>
    </w:rPr>
  </w:style>
  <w:style w:type="paragraph" w:customStyle="1" w:styleId="572">
    <w:name w:val="pa-53"/>
    <w:basedOn w:val="1"/>
    <w:qFormat/>
    <w:uiPriority w:val="0"/>
    <w:pPr>
      <w:widowControl/>
      <w:spacing w:line="280" w:lineRule="atLeast"/>
      <w:ind w:firstLine="100"/>
    </w:pPr>
    <w:rPr>
      <w:rFonts w:ascii="宋体" w:hAnsi="宋体" w:cs="宋体"/>
      <w:kern w:val="0"/>
      <w:sz w:val="24"/>
      <w:szCs w:val="22"/>
    </w:rPr>
  </w:style>
  <w:style w:type="paragraph" w:customStyle="1" w:styleId="573">
    <w:name w:val="pa-86"/>
    <w:basedOn w:val="1"/>
    <w:qFormat/>
    <w:uiPriority w:val="0"/>
    <w:pPr>
      <w:widowControl/>
      <w:spacing w:line="320" w:lineRule="atLeast"/>
      <w:ind w:firstLine="560"/>
    </w:pPr>
    <w:rPr>
      <w:rFonts w:ascii="宋体" w:hAnsi="宋体" w:cs="宋体"/>
      <w:kern w:val="0"/>
      <w:sz w:val="24"/>
      <w:szCs w:val="22"/>
    </w:rPr>
  </w:style>
  <w:style w:type="paragraph" w:customStyle="1" w:styleId="574">
    <w:name w:val="BJ-03-T"/>
    <w:qFormat/>
    <w:uiPriority w:val="0"/>
    <w:pPr>
      <w:numPr>
        <w:ilvl w:val="1"/>
        <w:numId w:val="4"/>
      </w:num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75">
    <w:name w:val="t1"/>
    <w:basedOn w:val="1"/>
    <w:qFormat/>
    <w:uiPriority w:val="0"/>
    <w:pPr>
      <w:widowControl/>
      <w:spacing w:line="280" w:lineRule="atLeast"/>
      <w:jc w:val="left"/>
    </w:pPr>
    <w:rPr>
      <w:rFonts w:ascii="Calibri" w:hAnsi="Calibri"/>
      <w:kern w:val="0"/>
      <w:sz w:val="24"/>
      <w:szCs w:val="20"/>
      <w:lang w:val="de-DE" w:eastAsia="de-DE"/>
    </w:rPr>
  </w:style>
  <w:style w:type="paragraph" w:customStyle="1" w:styleId="576">
    <w:name w:val="Char Char Char Char Char Char Char Char Char1 Char"/>
    <w:basedOn w:val="19"/>
    <w:qFormat/>
    <w:uiPriority w:val="0"/>
    <w:pPr>
      <w:widowControl/>
      <w:adjustRightInd w:val="0"/>
      <w:snapToGrid w:val="0"/>
      <w:spacing w:line="360" w:lineRule="auto"/>
      <w:jc w:val="left"/>
    </w:pPr>
    <w:rPr>
      <w:rFonts w:ascii="Tahoma" w:hAnsi="Tahoma"/>
      <w:kern w:val="0"/>
      <w:sz w:val="24"/>
      <w:szCs w:val="20"/>
    </w:rPr>
  </w:style>
  <w:style w:type="paragraph" w:customStyle="1" w:styleId="577">
    <w:name w:val="pa-8"/>
    <w:basedOn w:val="1"/>
    <w:qFormat/>
    <w:uiPriority w:val="0"/>
    <w:pPr>
      <w:widowControl/>
      <w:spacing w:line="360" w:lineRule="atLeast"/>
    </w:pPr>
    <w:rPr>
      <w:rFonts w:ascii="宋体" w:hAnsi="宋体" w:cs="宋体"/>
      <w:kern w:val="0"/>
      <w:sz w:val="24"/>
      <w:szCs w:val="22"/>
    </w:rPr>
  </w:style>
  <w:style w:type="paragraph" w:customStyle="1" w:styleId="578">
    <w:name w:val="pa-19"/>
    <w:basedOn w:val="1"/>
    <w:qFormat/>
    <w:uiPriority w:val="0"/>
    <w:pPr>
      <w:widowControl/>
      <w:spacing w:line="240" w:lineRule="atLeast"/>
      <w:ind w:firstLine="20"/>
      <w:jc w:val="left"/>
    </w:pPr>
    <w:rPr>
      <w:rFonts w:ascii="宋体" w:hAnsi="宋体" w:cs="宋体"/>
      <w:kern w:val="0"/>
      <w:sz w:val="24"/>
      <w:szCs w:val="22"/>
    </w:rPr>
  </w:style>
  <w:style w:type="paragraph" w:customStyle="1" w:styleId="579">
    <w:name w:val="样式 标题 1 + Arial 黑色"/>
    <w:basedOn w:val="4"/>
    <w:qFormat/>
    <w:uiPriority w:val="0"/>
    <w:pPr>
      <w:keepLines/>
      <w:adjustRightInd w:val="0"/>
      <w:snapToGrid w:val="0"/>
      <w:spacing w:before="340" w:after="330" w:line="480" w:lineRule="auto"/>
    </w:pPr>
    <w:rPr>
      <w:rFonts w:ascii="Arial" w:hAnsi="Arial"/>
      <w:color w:val="000000"/>
      <w:kern w:val="44"/>
      <w:sz w:val="36"/>
      <w:szCs w:val="44"/>
    </w:rPr>
  </w:style>
  <w:style w:type="paragraph" w:customStyle="1" w:styleId="580">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81">
    <w:name w:val="默认段落字体 Para Char Char Char Char Char Char Char"/>
    <w:basedOn w:val="1"/>
    <w:qFormat/>
    <w:uiPriority w:val="0"/>
    <w:rPr>
      <w:rFonts w:ascii="Tahoma" w:hAnsi="Tahoma"/>
      <w:sz w:val="24"/>
      <w:szCs w:val="20"/>
    </w:rPr>
  </w:style>
  <w:style w:type="paragraph" w:customStyle="1" w:styleId="582">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583">
    <w:name w:val="pa-46"/>
    <w:basedOn w:val="1"/>
    <w:qFormat/>
    <w:uiPriority w:val="0"/>
    <w:pPr>
      <w:widowControl/>
      <w:spacing w:line="280" w:lineRule="atLeast"/>
      <w:ind w:firstLine="420"/>
      <w:jc w:val="left"/>
    </w:pPr>
    <w:rPr>
      <w:rFonts w:ascii="宋体" w:hAnsi="宋体" w:cs="宋体"/>
      <w:kern w:val="0"/>
      <w:sz w:val="24"/>
      <w:szCs w:val="22"/>
    </w:rPr>
  </w:style>
  <w:style w:type="paragraph" w:customStyle="1" w:styleId="584">
    <w:name w:val="pa-71"/>
    <w:basedOn w:val="1"/>
    <w:qFormat/>
    <w:uiPriority w:val="0"/>
    <w:pPr>
      <w:widowControl/>
      <w:spacing w:line="240" w:lineRule="atLeast"/>
      <w:ind w:firstLine="320"/>
    </w:pPr>
    <w:rPr>
      <w:rFonts w:ascii="宋体" w:hAnsi="宋体" w:cs="宋体"/>
      <w:kern w:val="0"/>
      <w:sz w:val="24"/>
      <w:szCs w:val="22"/>
    </w:rPr>
  </w:style>
  <w:style w:type="paragraph" w:customStyle="1" w:styleId="585">
    <w:name w:val="pa-17"/>
    <w:basedOn w:val="1"/>
    <w:qFormat/>
    <w:uiPriority w:val="0"/>
    <w:pPr>
      <w:widowControl/>
      <w:spacing w:line="240" w:lineRule="atLeast"/>
      <w:jc w:val="center"/>
    </w:pPr>
    <w:rPr>
      <w:rFonts w:ascii="宋体" w:hAnsi="宋体" w:cs="宋体"/>
      <w:kern w:val="0"/>
      <w:sz w:val="24"/>
      <w:szCs w:val="22"/>
    </w:rPr>
  </w:style>
  <w:style w:type="paragraph" w:customStyle="1" w:styleId="586">
    <w:name w:val="xl107"/>
    <w:basedOn w:val="1"/>
    <w:qFormat/>
    <w:uiPriority w:val="0"/>
    <w:pPr>
      <w:widowControl/>
      <w:pBdr>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587">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88">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589">
    <w:name w:val="CM13"/>
    <w:basedOn w:val="74"/>
    <w:next w:val="74"/>
    <w:qFormat/>
    <w:uiPriority w:val="99"/>
    <w:pPr>
      <w:spacing w:line="520" w:lineRule="atLeast"/>
    </w:pPr>
    <w:rPr>
      <w:rFonts w:ascii="仿宋" w:eastAsia="仿宋" w:cs="Times New Roman"/>
      <w:color w:val="auto"/>
    </w:rPr>
  </w:style>
  <w:style w:type="paragraph" w:customStyle="1" w:styleId="590">
    <w:name w:val="表格格式"/>
    <w:basedOn w:val="1"/>
    <w:qFormat/>
    <w:uiPriority w:val="0"/>
    <w:pPr>
      <w:spacing w:line="360" w:lineRule="exact"/>
      <w:ind w:left="-91"/>
      <w:jc w:val="left"/>
    </w:pPr>
    <w:rPr>
      <w:rFonts w:ascii="宋体" w:hAnsi="Calibri"/>
      <w:kern w:val="0"/>
      <w:sz w:val="24"/>
      <w:szCs w:val="11"/>
    </w:rPr>
  </w:style>
  <w:style w:type="paragraph" w:customStyle="1" w:styleId="591">
    <w:name w:val="pa-132"/>
    <w:basedOn w:val="1"/>
    <w:qFormat/>
    <w:uiPriority w:val="0"/>
    <w:pPr>
      <w:widowControl/>
      <w:spacing w:line="360" w:lineRule="atLeast"/>
    </w:pPr>
    <w:rPr>
      <w:rFonts w:ascii="宋体" w:hAnsi="宋体" w:cs="宋体"/>
      <w:kern w:val="0"/>
      <w:sz w:val="24"/>
      <w:szCs w:val="22"/>
    </w:rPr>
  </w:style>
  <w:style w:type="paragraph" w:customStyle="1" w:styleId="5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593">
    <w:name w:val="Plain Text1"/>
    <w:basedOn w:val="1"/>
    <w:qFormat/>
    <w:uiPriority w:val="0"/>
    <w:pPr>
      <w:widowControl/>
      <w:jc w:val="left"/>
    </w:pPr>
    <w:rPr>
      <w:rFonts w:hint="eastAsia" w:ascii="宋体" w:hAnsi="Courier New"/>
      <w:szCs w:val="20"/>
    </w:rPr>
  </w:style>
  <w:style w:type="paragraph" w:customStyle="1" w:styleId="594">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595">
    <w:name w:val="pa-142"/>
    <w:basedOn w:val="1"/>
    <w:qFormat/>
    <w:uiPriority w:val="0"/>
    <w:pPr>
      <w:widowControl/>
      <w:spacing w:line="320" w:lineRule="atLeast"/>
      <w:ind w:firstLine="280"/>
      <w:jc w:val="right"/>
    </w:pPr>
    <w:rPr>
      <w:rFonts w:ascii="宋体" w:hAnsi="宋体" w:cs="宋体"/>
      <w:kern w:val="0"/>
      <w:sz w:val="24"/>
      <w:szCs w:val="22"/>
    </w:rPr>
  </w:style>
  <w:style w:type="paragraph" w:customStyle="1" w:styleId="596">
    <w:name w:val="pa-60"/>
    <w:basedOn w:val="1"/>
    <w:qFormat/>
    <w:uiPriority w:val="0"/>
    <w:pPr>
      <w:widowControl/>
      <w:spacing w:line="360" w:lineRule="atLeast"/>
      <w:ind w:firstLine="560"/>
    </w:pPr>
    <w:rPr>
      <w:rFonts w:ascii="宋体" w:hAnsi="宋体" w:cs="宋体"/>
      <w:kern w:val="0"/>
      <w:sz w:val="24"/>
      <w:szCs w:val="22"/>
    </w:rPr>
  </w:style>
  <w:style w:type="paragraph" w:customStyle="1" w:styleId="597">
    <w:name w:val="Char Char1 Char Char Char Char Char Char Char"/>
    <w:basedOn w:val="1"/>
    <w:qFormat/>
    <w:uiPriority w:val="0"/>
    <w:pPr>
      <w:widowControl/>
      <w:spacing w:after="160" w:line="240" w:lineRule="exact"/>
      <w:jc w:val="left"/>
    </w:pPr>
    <w:rPr>
      <w:rFonts w:ascii="Calibri" w:hAnsi="Calibri"/>
      <w:szCs w:val="20"/>
    </w:rPr>
  </w:style>
  <w:style w:type="paragraph" w:customStyle="1" w:styleId="598">
    <w:name w:val="标题 1_0"/>
    <w:next w:val="492"/>
    <w:qFormat/>
    <w:uiPriority w:val="0"/>
    <w:pPr>
      <w:keepNext/>
      <w:keepLines/>
      <w:widowControl w:val="0"/>
      <w:spacing w:line="360" w:lineRule="auto"/>
      <w:jc w:val="both"/>
      <w:outlineLvl w:val="1"/>
    </w:pPr>
    <w:rPr>
      <w:rFonts w:ascii="Calibri Bold" w:hAnsi="Calibri Bold" w:eastAsia="ヒラギノ角ゴ Pro W3" w:cs="Times New Roman"/>
      <w:color w:val="000000"/>
      <w:kern w:val="44"/>
      <w:sz w:val="32"/>
      <w:u w:val="none" w:color="000000"/>
      <w:lang w:val="en-US" w:eastAsia="zh-CN" w:bidi="ar-SA"/>
    </w:rPr>
  </w:style>
  <w:style w:type="paragraph" w:customStyle="1" w:styleId="599">
    <w:name w:val="xl122"/>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600">
    <w:name w:val="pa-16"/>
    <w:basedOn w:val="1"/>
    <w:qFormat/>
    <w:uiPriority w:val="0"/>
    <w:pPr>
      <w:widowControl/>
      <w:spacing w:line="240" w:lineRule="atLeast"/>
    </w:pPr>
    <w:rPr>
      <w:rFonts w:ascii="宋体" w:hAnsi="宋体" w:cs="宋体"/>
      <w:kern w:val="0"/>
      <w:sz w:val="24"/>
      <w:szCs w:val="22"/>
    </w:rPr>
  </w:style>
  <w:style w:type="paragraph" w:customStyle="1" w:styleId="60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02">
    <w:name w:val="pa-54"/>
    <w:basedOn w:val="1"/>
    <w:qFormat/>
    <w:uiPriority w:val="0"/>
    <w:pPr>
      <w:widowControl/>
      <w:spacing w:line="280" w:lineRule="atLeast"/>
      <w:jc w:val="left"/>
    </w:pPr>
    <w:rPr>
      <w:rFonts w:ascii="宋体" w:hAnsi="宋体" w:cs="宋体"/>
      <w:kern w:val="0"/>
      <w:sz w:val="24"/>
      <w:szCs w:val="22"/>
    </w:rPr>
  </w:style>
  <w:style w:type="paragraph" w:customStyle="1" w:styleId="603">
    <w:name w:val="Plain Text"/>
    <w:basedOn w:val="604"/>
    <w:qFormat/>
    <w:uiPriority w:val="0"/>
    <w:pPr>
      <w:widowControl/>
      <w:jc w:val="left"/>
    </w:pPr>
    <w:rPr>
      <w:rFonts w:ascii="宋体" w:hAnsi="Courier New"/>
    </w:rPr>
  </w:style>
  <w:style w:type="paragraph" w:customStyle="1" w:styleId="60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5">
    <w:name w:val="样式2"/>
    <w:basedOn w:val="41"/>
    <w:qFormat/>
    <w:uiPriority w:val="0"/>
    <w:pPr>
      <w:adjustRightInd w:val="0"/>
      <w:spacing w:line="360" w:lineRule="auto"/>
      <w:jc w:val="left"/>
      <w:textAlignment w:val="baseline"/>
    </w:pPr>
    <w:rPr>
      <w:rFonts w:ascii="宋体" w:hAnsi="宋体"/>
      <w:caps/>
      <w:kern w:val="0"/>
      <w:sz w:val="24"/>
      <w:szCs w:val="20"/>
    </w:rPr>
  </w:style>
  <w:style w:type="paragraph" w:customStyle="1" w:styleId="606">
    <w:name w:val="正文段"/>
    <w:basedOn w:val="1"/>
    <w:qFormat/>
    <w:uiPriority w:val="0"/>
    <w:pPr>
      <w:widowControl/>
      <w:snapToGrid w:val="0"/>
      <w:spacing w:after="50" w:afterLines="50"/>
      <w:ind w:firstLine="200" w:firstLineChars="200"/>
    </w:pPr>
    <w:rPr>
      <w:kern w:val="0"/>
      <w:sz w:val="24"/>
      <w:szCs w:val="20"/>
    </w:rPr>
  </w:style>
  <w:style w:type="paragraph" w:customStyle="1" w:styleId="607">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608">
    <w:name w:val="pa-21"/>
    <w:basedOn w:val="1"/>
    <w:qFormat/>
    <w:uiPriority w:val="0"/>
    <w:pPr>
      <w:widowControl/>
      <w:spacing w:line="240" w:lineRule="atLeast"/>
      <w:ind w:firstLine="420"/>
    </w:pPr>
    <w:rPr>
      <w:rFonts w:ascii="宋体" w:hAnsi="宋体" w:cs="宋体"/>
      <w:kern w:val="0"/>
      <w:sz w:val="24"/>
      <w:szCs w:val="22"/>
    </w:rPr>
  </w:style>
  <w:style w:type="paragraph" w:customStyle="1" w:styleId="609">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610">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611">
    <w:name w:val="pa-34"/>
    <w:basedOn w:val="1"/>
    <w:qFormat/>
    <w:uiPriority w:val="0"/>
    <w:pPr>
      <w:widowControl/>
      <w:spacing w:line="360" w:lineRule="atLeast"/>
      <w:ind w:firstLine="460"/>
    </w:pPr>
    <w:rPr>
      <w:rFonts w:ascii="宋体" w:hAnsi="宋体" w:cs="宋体"/>
      <w:kern w:val="0"/>
      <w:sz w:val="24"/>
      <w:szCs w:val="22"/>
    </w:rPr>
  </w:style>
  <w:style w:type="paragraph" w:customStyle="1" w:styleId="612">
    <w:name w:val="pa-119"/>
    <w:basedOn w:val="1"/>
    <w:qFormat/>
    <w:uiPriority w:val="0"/>
    <w:pPr>
      <w:widowControl/>
      <w:spacing w:line="420" w:lineRule="atLeast"/>
      <w:jc w:val="center"/>
    </w:pPr>
    <w:rPr>
      <w:rFonts w:ascii="宋体" w:hAnsi="宋体" w:cs="宋体"/>
      <w:kern w:val="0"/>
      <w:sz w:val="24"/>
      <w:szCs w:val="22"/>
    </w:rPr>
  </w:style>
  <w:style w:type="paragraph" w:customStyle="1" w:styleId="613">
    <w:name w:val="ca-52"/>
    <w:basedOn w:val="1"/>
    <w:qFormat/>
    <w:uiPriority w:val="0"/>
    <w:pPr>
      <w:widowControl/>
      <w:jc w:val="left"/>
    </w:pPr>
    <w:rPr>
      <w:rFonts w:ascii="宋体" w:hAnsi="宋体" w:cs="宋体"/>
      <w:b/>
      <w:bCs/>
      <w:spacing w:val="-20"/>
      <w:kern w:val="0"/>
      <w:sz w:val="36"/>
      <w:szCs w:val="36"/>
    </w:rPr>
  </w:style>
  <w:style w:type="paragraph" w:customStyle="1" w:styleId="614">
    <w:name w:val="pa-27"/>
    <w:basedOn w:val="1"/>
    <w:qFormat/>
    <w:uiPriority w:val="0"/>
    <w:pPr>
      <w:widowControl/>
      <w:spacing w:line="276" w:lineRule="atLeast"/>
      <w:ind w:firstLine="300"/>
    </w:pPr>
    <w:rPr>
      <w:rFonts w:ascii="宋体" w:hAnsi="宋体" w:cs="宋体"/>
      <w:kern w:val="0"/>
      <w:sz w:val="24"/>
      <w:szCs w:val="22"/>
    </w:rPr>
  </w:style>
  <w:style w:type="paragraph" w:customStyle="1" w:styleId="615">
    <w:name w:val="Normal_24"/>
    <w:qFormat/>
    <w:uiPriority w:val="0"/>
    <w:rPr>
      <w:rFonts w:ascii="黑体" w:hAnsi="黑体" w:eastAsia="黑体" w:cs="Times New Roman"/>
      <w:b/>
      <w:sz w:val="32"/>
      <w:szCs w:val="24"/>
      <w:lang w:val="en-US" w:eastAsia="zh-CN" w:bidi="ar-SA"/>
    </w:rPr>
  </w:style>
  <w:style w:type="paragraph" w:customStyle="1" w:styleId="616">
    <w:name w:val="pa-50"/>
    <w:basedOn w:val="1"/>
    <w:qFormat/>
    <w:uiPriority w:val="0"/>
    <w:pPr>
      <w:widowControl/>
      <w:spacing w:line="280" w:lineRule="atLeast"/>
      <w:ind w:hanging="200"/>
      <w:jc w:val="center"/>
    </w:pPr>
    <w:rPr>
      <w:rFonts w:ascii="宋体" w:hAnsi="宋体" w:cs="宋体"/>
      <w:kern w:val="0"/>
      <w:sz w:val="24"/>
      <w:szCs w:val="22"/>
    </w:rPr>
  </w:style>
  <w:style w:type="paragraph" w:customStyle="1" w:styleId="617">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szCs w:val="22"/>
    </w:rPr>
  </w:style>
  <w:style w:type="paragraph" w:customStyle="1" w:styleId="61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619">
    <w:name w:val="常规 2 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620">
    <w:name w:val="常规_修改2_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2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622">
    <w:name w:val="ca-43"/>
    <w:basedOn w:val="1"/>
    <w:qFormat/>
    <w:uiPriority w:val="0"/>
    <w:pPr>
      <w:widowControl/>
      <w:jc w:val="left"/>
    </w:pPr>
    <w:rPr>
      <w:rFonts w:ascii="宋体" w:hAnsi="宋体" w:cs="宋体"/>
      <w:color w:val="000000"/>
      <w:kern w:val="0"/>
      <w:sz w:val="44"/>
      <w:szCs w:val="44"/>
    </w:rPr>
  </w:style>
  <w:style w:type="paragraph" w:customStyle="1" w:styleId="623">
    <w:name w:val="ca-50"/>
    <w:basedOn w:val="1"/>
    <w:qFormat/>
    <w:uiPriority w:val="0"/>
    <w:pPr>
      <w:widowControl/>
      <w:jc w:val="left"/>
    </w:pPr>
    <w:rPr>
      <w:rFonts w:ascii="宋体" w:hAnsi="宋体" w:cs="宋体"/>
      <w:kern w:val="0"/>
      <w:sz w:val="24"/>
      <w:szCs w:val="22"/>
    </w:rPr>
  </w:style>
  <w:style w:type="paragraph" w:customStyle="1" w:styleId="624">
    <w:name w:val="xl108"/>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625">
    <w:name w:val="ca-14"/>
    <w:basedOn w:val="1"/>
    <w:qFormat/>
    <w:uiPriority w:val="0"/>
    <w:pPr>
      <w:widowControl/>
      <w:jc w:val="left"/>
    </w:pPr>
    <w:rPr>
      <w:rFonts w:ascii="Calibri" w:hAnsi="Calibri"/>
      <w:color w:val="000000"/>
      <w:kern w:val="0"/>
      <w:sz w:val="24"/>
      <w:szCs w:val="22"/>
    </w:rPr>
  </w:style>
  <w:style w:type="paragraph" w:customStyle="1" w:styleId="626">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27">
    <w:name w:val="pa-45"/>
    <w:basedOn w:val="1"/>
    <w:qFormat/>
    <w:uiPriority w:val="0"/>
    <w:pPr>
      <w:widowControl/>
      <w:spacing w:line="280" w:lineRule="atLeast"/>
      <w:ind w:firstLine="420"/>
    </w:pPr>
    <w:rPr>
      <w:rFonts w:ascii="宋体" w:hAnsi="宋体" w:cs="宋体"/>
      <w:kern w:val="0"/>
      <w:sz w:val="24"/>
      <w:szCs w:val="22"/>
    </w:rPr>
  </w:style>
  <w:style w:type="paragraph" w:customStyle="1" w:styleId="62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9">
    <w:name w:val="style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30">
    <w:name w:val="空半行"/>
    <w:basedOn w:val="1"/>
    <w:qFormat/>
    <w:uiPriority w:val="0"/>
    <w:pPr>
      <w:adjustRightInd w:val="0"/>
      <w:spacing w:line="120" w:lineRule="exact"/>
      <w:textAlignment w:val="baseline"/>
    </w:pPr>
    <w:rPr>
      <w:rFonts w:ascii="Calibri" w:hAnsi="Calibri" w:eastAsia="仿宋_GB2312"/>
      <w:color w:val="FFFFFF"/>
      <w:kern w:val="0"/>
      <w:sz w:val="30"/>
      <w:szCs w:val="20"/>
    </w:rPr>
  </w:style>
  <w:style w:type="paragraph" w:customStyle="1" w:styleId="631">
    <w:name w:val="样式 标题 1 + 宋体 居中 段前: 48 磅 段后: 12 磅 行距: 1.5 倍行距"/>
    <w:basedOn w:val="4"/>
    <w:qFormat/>
    <w:uiPriority w:val="0"/>
    <w:pPr>
      <w:keepLines/>
      <w:spacing w:before="1560" w:after="240" w:line="360" w:lineRule="auto"/>
    </w:pPr>
    <w:rPr>
      <w:rFonts w:ascii="宋体" w:hAnsi="宋体"/>
      <w:b w:val="0"/>
      <w:bCs w:val="0"/>
      <w:kern w:val="0"/>
      <w:sz w:val="36"/>
      <w:szCs w:val="20"/>
    </w:rPr>
  </w:style>
  <w:style w:type="paragraph" w:customStyle="1" w:styleId="632">
    <w:name w:val="样式 标题 2 + (中文) 黑体 四号 黑色"/>
    <w:basedOn w:val="5"/>
    <w:qFormat/>
    <w:uiPriority w:val="0"/>
    <w:pPr>
      <w:spacing w:line="520" w:lineRule="exact"/>
      <w:jc w:val="left"/>
    </w:pPr>
    <w:rPr>
      <w:rFonts w:ascii="Calibri" w:hAnsi="Calibri" w:eastAsia="宋体"/>
      <w:color w:val="000000"/>
      <w:kern w:val="24"/>
      <w:sz w:val="28"/>
      <w:szCs w:val="20"/>
    </w:rPr>
  </w:style>
  <w:style w:type="paragraph" w:customStyle="1" w:styleId="633">
    <w:name w:val="pa-64"/>
    <w:basedOn w:val="1"/>
    <w:qFormat/>
    <w:uiPriority w:val="0"/>
    <w:pPr>
      <w:widowControl/>
      <w:spacing w:line="360" w:lineRule="atLeast"/>
      <w:ind w:firstLine="560"/>
      <w:jc w:val="left"/>
    </w:pPr>
    <w:rPr>
      <w:rFonts w:ascii="宋体" w:hAnsi="宋体" w:cs="宋体"/>
      <w:kern w:val="0"/>
      <w:sz w:val="24"/>
      <w:szCs w:val="22"/>
    </w:rPr>
  </w:style>
  <w:style w:type="paragraph" w:customStyle="1" w:styleId="634">
    <w:name w:val="ca-17"/>
    <w:basedOn w:val="1"/>
    <w:qFormat/>
    <w:uiPriority w:val="0"/>
    <w:pPr>
      <w:widowControl/>
      <w:jc w:val="left"/>
    </w:pPr>
    <w:rPr>
      <w:rFonts w:ascii="Calibri" w:hAnsi="Calibri"/>
      <w:b/>
      <w:bCs/>
      <w:spacing w:val="-20"/>
      <w:kern w:val="0"/>
      <w:sz w:val="24"/>
      <w:szCs w:val="22"/>
    </w:rPr>
  </w:style>
  <w:style w:type="paragraph" w:customStyle="1" w:styleId="635">
    <w:name w:val="ca-16"/>
    <w:basedOn w:val="1"/>
    <w:qFormat/>
    <w:uiPriority w:val="0"/>
    <w:pPr>
      <w:widowControl/>
      <w:jc w:val="left"/>
    </w:pPr>
    <w:rPr>
      <w:rFonts w:ascii="宋体" w:hAnsi="宋体" w:cs="宋体"/>
      <w:kern w:val="0"/>
      <w:sz w:val="24"/>
      <w:szCs w:val="22"/>
    </w:rPr>
  </w:style>
  <w:style w:type="paragraph" w:customStyle="1" w:styleId="636">
    <w:name w:val="Rechtliche Stellung Unterzeichner"/>
    <w:basedOn w:val="40"/>
    <w:qFormat/>
    <w:uiPriority w:val="0"/>
    <w:pPr>
      <w:numPr>
        <w:ilvl w:val="0"/>
        <w:numId w:val="2"/>
      </w:numPr>
      <w:tabs>
        <w:tab w:val="left" w:pos="567"/>
        <w:tab w:val="left" w:pos="1134"/>
        <w:tab w:val="right" w:pos="9639"/>
      </w:tabs>
      <w:ind w:left="4252" w:firstLine="0"/>
      <w:jc w:val="both"/>
    </w:pPr>
    <w:rPr>
      <w:rFonts w:ascii="Arial" w:hAnsi="Arial"/>
      <w:lang w:val="de-DE" w:eastAsia="de-DE"/>
    </w:rPr>
  </w:style>
  <w:style w:type="paragraph" w:customStyle="1" w:styleId="637">
    <w:name w:val="正文文本 21"/>
    <w:basedOn w:val="1"/>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638">
    <w:name w:val="Normal_6"/>
    <w:qFormat/>
    <w:uiPriority w:val="0"/>
    <w:rPr>
      <w:rFonts w:ascii="黑体" w:hAnsi="黑体" w:eastAsia="黑体" w:cs="Times New Roman"/>
      <w:b/>
      <w:sz w:val="32"/>
      <w:szCs w:val="24"/>
      <w:lang w:val="en-US" w:eastAsia="zh-CN" w:bidi="ar-SA"/>
    </w:rPr>
  </w:style>
  <w:style w:type="paragraph" w:customStyle="1" w:styleId="639">
    <w:name w:val="pa-22"/>
    <w:basedOn w:val="1"/>
    <w:qFormat/>
    <w:uiPriority w:val="0"/>
    <w:pPr>
      <w:widowControl/>
      <w:spacing w:line="280" w:lineRule="atLeast"/>
      <w:ind w:firstLine="480"/>
    </w:pPr>
    <w:rPr>
      <w:rFonts w:ascii="宋体" w:hAnsi="宋体" w:cs="宋体"/>
      <w:kern w:val="0"/>
      <w:sz w:val="24"/>
      <w:szCs w:val="22"/>
    </w:rPr>
  </w:style>
  <w:style w:type="paragraph" w:customStyle="1" w:styleId="640">
    <w:name w:val="ca-7"/>
    <w:basedOn w:val="1"/>
    <w:qFormat/>
    <w:uiPriority w:val="0"/>
    <w:pPr>
      <w:widowControl/>
      <w:jc w:val="left"/>
    </w:pPr>
    <w:rPr>
      <w:rFonts w:ascii="Calibri" w:hAnsi="Calibri"/>
      <w:color w:val="000000"/>
      <w:kern w:val="0"/>
      <w:sz w:val="28"/>
      <w:szCs w:val="28"/>
    </w:rPr>
  </w:style>
  <w:style w:type="paragraph" w:customStyle="1" w:styleId="641">
    <w:name w:val="font9"/>
    <w:basedOn w:val="1"/>
    <w:qFormat/>
    <w:uiPriority w:val="0"/>
    <w:pPr>
      <w:widowControl/>
      <w:spacing w:before="100" w:beforeAutospacing="1" w:after="100" w:afterAutospacing="1"/>
      <w:jc w:val="left"/>
    </w:pPr>
    <w:rPr>
      <w:rFonts w:ascii="Tahoma" w:hAnsi="Tahoma"/>
      <w:b/>
      <w:bCs/>
      <w:kern w:val="0"/>
      <w:sz w:val="22"/>
      <w:szCs w:val="22"/>
    </w:rPr>
  </w:style>
  <w:style w:type="paragraph" w:customStyle="1" w:styleId="642">
    <w:name w:val="pa-140"/>
    <w:basedOn w:val="1"/>
    <w:qFormat/>
    <w:uiPriority w:val="0"/>
    <w:pPr>
      <w:widowControl/>
      <w:spacing w:line="320" w:lineRule="atLeast"/>
      <w:ind w:firstLine="560"/>
    </w:pPr>
    <w:rPr>
      <w:rFonts w:ascii="宋体" w:hAnsi="宋体" w:cs="宋体"/>
      <w:kern w:val="0"/>
      <w:sz w:val="24"/>
      <w:szCs w:val="22"/>
    </w:rPr>
  </w:style>
  <w:style w:type="paragraph" w:customStyle="1" w:styleId="643">
    <w:name w:val="菲页1"/>
    <w:basedOn w:val="5"/>
    <w:qFormat/>
    <w:uiPriority w:val="0"/>
    <w:pPr>
      <w:widowControl/>
      <w:spacing w:line="413" w:lineRule="auto"/>
      <w:jc w:val="center"/>
    </w:pPr>
    <w:rPr>
      <w:rFonts w:ascii="黑体" w:hAnsi="宋体" w:eastAsia="宋体"/>
      <w:b w:val="0"/>
      <w:bCs w:val="0"/>
      <w:kern w:val="0"/>
      <w:sz w:val="52"/>
      <w:szCs w:val="20"/>
    </w:rPr>
  </w:style>
  <w:style w:type="paragraph" w:customStyle="1" w:styleId="644">
    <w:name w:val="标题B"/>
    <w:basedOn w:val="5"/>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645">
    <w:name w:val="ca-39"/>
    <w:basedOn w:val="1"/>
    <w:qFormat/>
    <w:uiPriority w:val="0"/>
    <w:pPr>
      <w:widowControl/>
      <w:jc w:val="left"/>
    </w:pPr>
    <w:rPr>
      <w:rFonts w:ascii="宋体" w:hAnsi="宋体" w:cs="宋体"/>
      <w:b/>
      <w:bCs/>
      <w:color w:val="000000"/>
      <w:spacing w:val="-20"/>
      <w:kern w:val="0"/>
      <w:sz w:val="28"/>
      <w:szCs w:val="28"/>
    </w:rPr>
  </w:style>
  <w:style w:type="paragraph" w:customStyle="1" w:styleId="646">
    <w:name w:val="表格(五号)"/>
    <w:basedOn w:val="1"/>
    <w:qFormat/>
    <w:uiPriority w:val="0"/>
    <w:pPr>
      <w:adjustRightInd w:val="0"/>
      <w:snapToGrid w:val="0"/>
      <w:spacing w:before="60" w:after="60"/>
      <w:ind w:left="11"/>
      <w:jc w:val="center"/>
    </w:pPr>
    <w:rPr>
      <w:rFonts w:ascii="Calibri" w:hAnsi="Calibri"/>
      <w:kern w:val="0"/>
      <w:szCs w:val="20"/>
    </w:rPr>
  </w:style>
  <w:style w:type="paragraph" w:customStyle="1" w:styleId="647">
    <w:name w:val="pa-15"/>
    <w:basedOn w:val="1"/>
    <w:qFormat/>
    <w:uiPriority w:val="0"/>
    <w:pPr>
      <w:widowControl/>
      <w:spacing w:line="240" w:lineRule="atLeast"/>
      <w:jc w:val="left"/>
    </w:pPr>
    <w:rPr>
      <w:rFonts w:ascii="宋体" w:hAnsi="宋体" w:cs="宋体"/>
      <w:kern w:val="0"/>
      <w:sz w:val="24"/>
      <w:szCs w:val="22"/>
    </w:rPr>
  </w:style>
  <w:style w:type="paragraph" w:customStyle="1" w:styleId="64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9">
    <w:name w:val="列出段落1"/>
    <w:basedOn w:val="1"/>
    <w:qFormat/>
    <w:uiPriority w:val="0"/>
    <w:pPr>
      <w:ind w:firstLine="420" w:firstLineChars="200"/>
    </w:pPr>
    <w:rPr>
      <w:rFonts w:ascii="Calibri" w:hAnsi="Calibri"/>
      <w:szCs w:val="22"/>
    </w:rPr>
  </w:style>
  <w:style w:type="paragraph" w:customStyle="1" w:styleId="650">
    <w:name w:val="ca-6"/>
    <w:basedOn w:val="1"/>
    <w:qFormat/>
    <w:uiPriority w:val="0"/>
    <w:pPr>
      <w:widowControl/>
      <w:jc w:val="left"/>
    </w:pPr>
    <w:rPr>
      <w:rFonts w:ascii="宋体" w:hAnsi="宋体" w:cs="宋体"/>
      <w:color w:val="000000"/>
      <w:kern w:val="0"/>
      <w:sz w:val="30"/>
      <w:szCs w:val="30"/>
    </w:rPr>
  </w:style>
  <w:style w:type="paragraph" w:customStyle="1" w:styleId="65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2">
    <w:name w:val="pa-7"/>
    <w:basedOn w:val="1"/>
    <w:qFormat/>
    <w:uiPriority w:val="0"/>
    <w:pPr>
      <w:widowControl/>
      <w:spacing w:line="400" w:lineRule="atLeast"/>
    </w:pPr>
    <w:rPr>
      <w:rFonts w:ascii="宋体" w:hAnsi="宋体" w:cs="宋体"/>
      <w:kern w:val="0"/>
      <w:sz w:val="24"/>
      <w:szCs w:val="22"/>
    </w:rPr>
  </w:style>
  <w:style w:type="paragraph" w:customStyle="1" w:styleId="653">
    <w:name w:val="ca-35"/>
    <w:basedOn w:val="1"/>
    <w:qFormat/>
    <w:uiPriority w:val="0"/>
    <w:pPr>
      <w:widowControl/>
      <w:jc w:val="left"/>
    </w:pPr>
    <w:rPr>
      <w:rFonts w:ascii="Calibri" w:hAnsi="Calibri"/>
      <w:kern w:val="0"/>
      <w:sz w:val="10"/>
      <w:szCs w:val="10"/>
    </w:rPr>
  </w:style>
  <w:style w:type="paragraph" w:customStyle="1" w:styleId="65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655">
    <w:name w:val="自由格式"/>
    <w:qFormat/>
    <w:uiPriority w:val="0"/>
    <w:rPr>
      <w:rFonts w:ascii="Times New Roman" w:hAnsi="Times New Roman" w:eastAsia="ヒラギノ角ゴ Pro W3" w:cs="Times New Roman"/>
      <w:color w:val="000000"/>
      <w:lang w:val="en-US" w:eastAsia="zh-CN" w:bidi="ar-SA"/>
    </w:rPr>
  </w:style>
  <w:style w:type="paragraph" w:customStyle="1" w:styleId="656">
    <w:name w:val="引用2"/>
    <w:basedOn w:val="1"/>
    <w:next w:val="1"/>
    <w:qFormat/>
    <w:uiPriority w:val="0"/>
    <w:rPr>
      <w:rFonts w:ascii="Calibri" w:hAnsi="Calibri" w:eastAsia="Times New Roman"/>
      <w:i/>
      <w:color w:val="000000"/>
      <w:sz w:val="22"/>
      <w:szCs w:val="20"/>
    </w:rPr>
  </w:style>
  <w:style w:type="paragraph" w:customStyle="1" w:styleId="657">
    <w:name w:val="pa-106"/>
    <w:basedOn w:val="1"/>
    <w:qFormat/>
    <w:uiPriority w:val="0"/>
    <w:pPr>
      <w:widowControl/>
      <w:spacing w:line="720" w:lineRule="atLeast"/>
    </w:pPr>
    <w:rPr>
      <w:rFonts w:ascii="宋体" w:hAnsi="宋体" w:cs="宋体"/>
      <w:kern w:val="0"/>
      <w:sz w:val="24"/>
      <w:szCs w:val="22"/>
    </w:rPr>
  </w:style>
  <w:style w:type="paragraph" w:customStyle="1" w:styleId="658">
    <w:name w:val="表格"/>
    <w:basedOn w:val="1"/>
    <w:qFormat/>
    <w:uiPriority w:val="0"/>
    <w:pPr>
      <w:jc w:val="center"/>
      <w:textAlignment w:val="center"/>
    </w:pPr>
    <w:rPr>
      <w:rFonts w:ascii="华文细黑" w:hAnsi="华文细黑"/>
      <w:kern w:val="0"/>
      <w:szCs w:val="20"/>
    </w:rPr>
  </w:style>
  <w:style w:type="paragraph" w:customStyle="1" w:styleId="659">
    <w:name w:val="pa-93"/>
    <w:basedOn w:val="1"/>
    <w:qFormat/>
    <w:uiPriority w:val="0"/>
    <w:pPr>
      <w:widowControl/>
      <w:spacing w:line="480" w:lineRule="atLeast"/>
      <w:ind w:firstLine="480"/>
      <w:jc w:val="left"/>
    </w:pPr>
    <w:rPr>
      <w:rFonts w:ascii="宋体" w:hAnsi="宋体" w:cs="宋体"/>
      <w:kern w:val="0"/>
      <w:sz w:val="24"/>
      <w:szCs w:val="22"/>
    </w:rPr>
  </w:style>
  <w:style w:type="paragraph" w:customStyle="1" w:styleId="660">
    <w:name w:val="样式 正文缩进正文（首行缩进两字）特点ALT+Z表正文正文非缩进四号段1Normal Indent Char2..."/>
    <w:basedOn w:val="5"/>
    <w:next w:val="6"/>
    <w:qFormat/>
    <w:uiPriority w:val="0"/>
    <w:pPr>
      <w:spacing w:before="240" w:after="120" w:line="400" w:lineRule="exact"/>
      <w:ind w:left="1140" w:hanging="630"/>
      <w:jc w:val="center"/>
    </w:pPr>
    <w:rPr>
      <w:rFonts w:ascii="宋体" w:hAnsi="宋体" w:eastAsia="宋体"/>
      <w:bCs w:val="0"/>
      <w:kern w:val="0"/>
      <w:sz w:val="24"/>
      <w:szCs w:val="20"/>
    </w:rPr>
  </w:style>
  <w:style w:type="paragraph" w:customStyle="1" w:styleId="661">
    <w:name w:val="pa-91"/>
    <w:basedOn w:val="1"/>
    <w:qFormat/>
    <w:uiPriority w:val="0"/>
    <w:pPr>
      <w:widowControl/>
      <w:spacing w:line="360" w:lineRule="atLeast"/>
      <w:ind w:firstLine="4000"/>
      <w:jc w:val="left"/>
    </w:pPr>
    <w:rPr>
      <w:rFonts w:ascii="宋体" w:hAnsi="宋体" w:cs="宋体"/>
      <w:kern w:val="0"/>
      <w:sz w:val="24"/>
      <w:szCs w:val="22"/>
    </w:rPr>
  </w:style>
  <w:style w:type="paragraph" w:customStyle="1" w:styleId="6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63">
    <w:name w:val="ca-44"/>
    <w:basedOn w:val="1"/>
    <w:qFormat/>
    <w:uiPriority w:val="0"/>
    <w:pPr>
      <w:widowControl/>
      <w:jc w:val="left"/>
    </w:pPr>
    <w:rPr>
      <w:rFonts w:ascii="宋体" w:hAnsi="宋体" w:cs="宋体"/>
      <w:color w:val="000000"/>
      <w:kern w:val="0"/>
      <w:sz w:val="52"/>
      <w:szCs w:val="52"/>
    </w:rPr>
  </w:style>
  <w:style w:type="paragraph" w:customStyle="1" w:styleId="664">
    <w:name w:val="xl6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665">
    <w:name w:val="默认段落字体 Para Char Char Char Char Char Char Char Char Char1 Char Char Char Char"/>
    <w:basedOn w:val="1"/>
    <w:qFormat/>
    <w:uiPriority w:val="0"/>
    <w:rPr>
      <w:rFonts w:ascii="Tahoma" w:hAnsi="Tahoma"/>
      <w:sz w:val="24"/>
      <w:szCs w:val="20"/>
    </w:rPr>
  </w:style>
  <w:style w:type="paragraph" w:customStyle="1" w:styleId="666">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667">
    <w:name w:val="BJ-01"/>
    <w:qFormat/>
    <w:uiPriority w:val="0"/>
    <w:pPr>
      <w:numPr>
        <w:ilvl w:val="0"/>
        <w:numId w:val="3"/>
      </w:numPr>
      <w:tabs>
        <w:tab w:val="left" w:pos="567"/>
      </w:tabs>
      <w:spacing w:before="240" w:line="360" w:lineRule="auto"/>
      <w:jc w:val="both"/>
    </w:pPr>
    <w:rPr>
      <w:rFonts w:ascii="Arial" w:hAnsi="Arial" w:eastAsia="宋体" w:cs="Times New Roman"/>
      <w:sz w:val="24"/>
      <w:lang w:val="en-GB" w:eastAsia="de-DE" w:bidi="ar-SA"/>
    </w:rPr>
  </w:style>
  <w:style w:type="paragraph" w:customStyle="1" w:styleId="668">
    <w:name w:val="pa-80"/>
    <w:basedOn w:val="1"/>
    <w:qFormat/>
    <w:uiPriority w:val="0"/>
    <w:pPr>
      <w:widowControl/>
      <w:spacing w:line="360" w:lineRule="atLeast"/>
    </w:pPr>
    <w:rPr>
      <w:rFonts w:ascii="宋体" w:hAnsi="宋体" w:cs="宋体"/>
      <w:kern w:val="0"/>
      <w:sz w:val="24"/>
      <w:szCs w:val="22"/>
    </w:rPr>
  </w:style>
  <w:style w:type="paragraph" w:customStyle="1" w:styleId="669">
    <w:name w:val="pa-124"/>
    <w:basedOn w:val="1"/>
    <w:qFormat/>
    <w:uiPriority w:val="0"/>
    <w:pPr>
      <w:widowControl/>
      <w:spacing w:line="760" w:lineRule="atLeast"/>
    </w:pPr>
    <w:rPr>
      <w:rFonts w:ascii="宋体" w:hAnsi="宋体" w:cs="宋体"/>
      <w:kern w:val="0"/>
      <w:sz w:val="24"/>
      <w:szCs w:val="22"/>
    </w:rPr>
  </w:style>
  <w:style w:type="paragraph" w:customStyle="1" w:styleId="670">
    <w:name w:val="pa-41"/>
    <w:basedOn w:val="1"/>
    <w:qFormat/>
    <w:uiPriority w:val="0"/>
    <w:pPr>
      <w:widowControl/>
      <w:spacing w:line="280" w:lineRule="atLeast"/>
      <w:ind w:firstLine="420"/>
    </w:pPr>
    <w:rPr>
      <w:rFonts w:ascii="宋体" w:hAnsi="宋体" w:cs="宋体"/>
      <w:kern w:val="0"/>
      <w:sz w:val="24"/>
      <w:szCs w:val="22"/>
    </w:rPr>
  </w:style>
  <w:style w:type="paragraph" w:customStyle="1" w:styleId="671">
    <w:name w:val="pa-2"/>
    <w:basedOn w:val="1"/>
    <w:qFormat/>
    <w:uiPriority w:val="0"/>
    <w:pPr>
      <w:widowControl/>
      <w:spacing w:line="400" w:lineRule="atLeast"/>
      <w:jc w:val="center"/>
    </w:pPr>
    <w:rPr>
      <w:rFonts w:ascii="宋体" w:hAnsi="宋体" w:cs="宋体"/>
      <w:kern w:val="0"/>
      <w:sz w:val="24"/>
      <w:szCs w:val="22"/>
    </w:rPr>
  </w:style>
  <w:style w:type="paragraph" w:customStyle="1" w:styleId="672">
    <w:name w:val="标题C"/>
    <w:basedOn w:val="6"/>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673">
    <w:name w:val="pa-123"/>
    <w:basedOn w:val="1"/>
    <w:qFormat/>
    <w:uiPriority w:val="0"/>
    <w:pPr>
      <w:widowControl/>
      <w:spacing w:line="360" w:lineRule="atLeast"/>
    </w:pPr>
    <w:rPr>
      <w:rFonts w:ascii="宋体" w:hAnsi="宋体" w:cs="宋体"/>
      <w:kern w:val="0"/>
      <w:sz w:val="24"/>
      <w:szCs w:val="22"/>
    </w:rPr>
  </w:style>
  <w:style w:type="paragraph" w:customStyle="1" w:styleId="674">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5">
    <w:name w:val="样式 标题 3 + (中文) 黑体 小四 非加粗 段前: 7.8 磅 段后: 0 磅 行距: 固定值 20 磅_0_0"/>
    <w:basedOn w:val="183"/>
    <w:qFormat/>
    <w:uiPriority w:val="0"/>
    <w:pPr>
      <w:spacing w:before="0" w:after="0" w:line="400" w:lineRule="exact"/>
    </w:pPr>
    <w:rPr>
      <w:rFonts w:eastAsia="黑体"/>
      <w:b w:val="0"/>
      <w:bCs w:val="0"/>
      <w:sz w:val="24"/>
      <w:szCs w:val="20"/>
    </w:rPr>
  </w:style>
  <w:style w:type="paragraph" w:customStyle="1" w:styleId="676">
    <w:name w:val="ca-18"/>
    <w:basedOn w:val="1"/>
    <w:qFormat/>
    <w:uiPriority w:val="0"/>
    <w:pPr>
      <w:widowControl/>
      <w:jc w:val="left"/>
    </w:pPr>
    <w:rPr>
      <w:rFonts w:ascii="宋体" w:hAnsi="宋体" w:cs="宋体"/>
      <w:color w:val="000000"/>
      <w:kern w:val="0"/>
      <w:sz w:val="18"/>
      <w:szCs w:val="18"/>
    </w:rPr>
  </w:style>
  <w:style w:type="paragraph" w:customStyle="1" w:styleId="677">
    <w:name w:val="pa-102"/>
    <w:basedOn w:val="1"/>
    <w:qFormat/>
    <w:uiPriority w:val="0"/>
    <w:pPr>
      <w:widowControl/>
      <w:spacing w:line="300" w:lineRule="atLeast"/>
      <w:jc w:val="center"/>
    </w:pPr>
    <w:rPr>
      <w:rFonts w:ascii="宋体" w:hAnsi="宋体" w:cs="宋体"/>
      <w:kern w:val="0"/>
      <w:sz w:val="24"/>
      <w:szCs w:val="22"/>
    </w:rPr>
  </w:style>
  <w:style w:type="paragraph" w:customStyle="1" w:styleId="678">
    <w:name w:val="ca-24"/>
    <w:basedOn w:val="1"/>
    <w:qFormat/>
    <w:uiPriority w:val="0"/>
    <w:pPr>
      <w:widowControl/>
      <w:jc w:val="left"/>
    </w:pPr>
    <w:rPr>
      <w:rFonts w:ascii="宋体" w:hAnsi="宋体" w:cs="宋体"/>
      <w:kern w:val="0"/>
      <w:sz w:val="24"/>
      <w:szCs w:val="22"/>
    </w:rPr>
  </w:style>
  <w:style w:type="paragraph" w:customStyle="1" w:styleId="679">
    <w:name w:val="Divn"/>
    <w:qFormat/>
    <w:uiPriority w:val="0"/>
    <w:pPr>
      <w:spacing w:line="360" w:lineRule="auto"/>
    </w:pPr>
    <w:rPr>
      <w:rFonts w:ascii="Arial" w:hAnsi="Arial" w:eastAsia="宋体" w:cs="Arial"/>
      <w:b/>
      <w:caps/>
      <w:u w:val="single"/>
      <w:lang w:val="en-US" w:eastAsia="zh-CN" w:bidi="ar-SA"/>
    </w:rPr>
  </w:style>
  <w:style w:type="paragraph" w:customStyle="1" w:styleId="680">
    <w:name w:val="Char Char1 Char1"/>
    <w:basedOn w:val="1"/>
    <w:qFormat/>
    <w:uiPriority w:val="0"/>
    <w:rPr>
      <w:rFonts w:ascii="Calibri" w:hAnsi="Calibri"/>
    </w:rPr>
  </w:style>
  <w:style w:type="paragraph" w:customStyle="1" w:styleId="681">
    <w:name w:val="ca-31"/>
    <w:basedOn w:val="1"/>
    <w:qFormat/>
    <w:uiPriority w:val="0"/>
    <w:pPr>
      <w:widowControl/>
      <w:jc w:val="left"/>
    </w:pPr>
    <w:rPr>
      <w:rFonts w:ascii="??" w:hAnsi="??" w:cs="宋体"/>
      <w:color w:val="000000"/>
      <w:kern w:val="0"/>
      <w:szCs w:val="21"/>
    </w:rPr>
  </w:style>
  <w:style w:type="paragraph" w:customStyle="1" w:styleId="682">
    <w:name w:val="Char Char Char Char1"/>
    <w:basedOn w:val="1"/>
    <w:qFormat/>
    <w:uiPriority w:val="0"/>
    <w:rPr>
      <w:rFonts w:ascii="Calibri" w:hAnsi="Calibri"/>
    </w:rPr>
  </w:style>
  <w:style w:type="paragraph" w:customStyle="1" w:styleId="683">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0"/>
    </w:rPr>
  </w:style>
  <w:style w:type="paragraph" w:customStyle="1" w:styleId="684">
    <w:name w:val="ca-34"/>
    <w:basedOn w:val="1"/>
    <w:qFormat/>
    <w:uiPriority w:val="0"/>
    <w:pPr>
      <w:widowControl/>
      <w:jc w:val="left"/>
    </w:pPr>
    <w:rPr>
      <w:rFonts w:ascii="宋体" w:hAnsi="宋体" w:cs="宋体"/>
      <w:color w:val="000000"/>
      <w:kern w:val="0"/>
      <w:sz w:val="20"/>
      <w:szCs w:val="20"/>
    </w:rPr>
  </w:style>
  <w:style w:type="paragraph" w:customStyle="1" w:styleId="685">
    <w:name w:val="xl11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686">
    <w:name w:val="xl2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center"/>
      <w:textAlignment w:val="center"/>
    </w:pPr>
    <w:rPr>
      <w:rFonts w:ascii="宋体" w:hAnsi="宋体"/>
      <w:kern w:val="0"/>
      <w:sz w:val="24"/>
    </w:rPr>
  </w:style>
  <w:style w:type="paragraph" w:customStyle="1" w:styleId="687">
    <w:name w:val="正文1"/>
    <w:basedOn w:val="1"/>
    <w:qFormat/>
    <w:uiPriority w:val="0"/>
    <w:pPr>
      <w:widowControl/>
      <w:spacing w:line="360" w:lineRule="auto"/>
      <w:ind w:left="499" w:firstLine="499"/>
    </w:pPr>
    <w:rPr>
      <w:rFonts w:ascii="宋体" w:hAnsi="Calibri"/>
      <w:kern w:val="21"/>
      <w:sz w:val="24"/>
      <w:szCs w:val="20"/>
    </w:rPr>
  </w:style>
  <w:style w:type="paragraph" w:customStyle="1" w:styleId="688">
    <w:name w:val="ca-51"/>
    <w:basedOn w:val="1"/>
    <w:qFormat/>
    <w:uiPriority w:val="0"/>
    <w:pPr>
      <w:widowControl/>
      <w:jc w:val="left"/>
    </w:pPr>
    <w:rPr>
      <w:rFonts w:ascii="Calibri" w:hAnsi="Calibri"/>
      <w:b/>
      <w:bCs/>
      <w:color w:val="000000"/>
      <w:spacing w:val="-20"/>
      <w:kern w:val="0"/>
      <w:sz w:val="32"/>
      <w:szCs w:val="32"/>
    </w:rPr>
  </w:style>
  <w:style w:type="paragraph" w:customStyle="1" w:styleId="689">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690">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691">
    <w:name w:val="pa-114"/>
    <w:basedOn w:val="1"/>
    <w:qFormat/>
    <w:uiPriority w:val="0"/>
    <w:pPr>
      <w:widowControl/>
      <w:spacing w:line="280" w:lineRule="atLeast"/>
      <w:ind w:firstLine="2220"/>
    </w:pPr>
    <w:rPr>
      <w:rFonts w:ascii="宋体" w:hAnsi="宋体" w:cs="宋体"/>
      <w:kern w:val="0"/>
      <w:sz w:val="24"/>
      <w:szCs w:val="22"/>
    </w:rPr>
  </w:style>
  <w:style w:type="paragraph" w:customStyle="1" w:styleId="692">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9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694">
    <w:name w:val="ca-1"/>
    <w:basedOn w:val="1"/>
    <w:qFormat/>
    <w:uiPriority w:val="0"/>
    <w:pPr>
      <w:widowControl/>
      <w:jc w:val="left"/>
    </w:pPr>
    <w:rPr>
      <w:rFonts w:ascii="宋体" w:hAnsi="宋体" w:cs="宋体"/>
      <w:color w:val="000000"/>
      <w:spacing w:val="40"/>
      <w:kern w:val="0"/>
      <w:sz w:val="44"/>
      <w:szCs w:val="44"/>
    </w:rPr>
  </w:style>
  <w:style w:type="paragraph" w:customStyle="1" w:styleId="695">
    <w:name w:val="Normal_8"/>
    <w:qFormat/>
    <w:uiPriority w:val="0"/>
    <w:rPr>
      <w:rFonts w:ascii="黑体" w:hAnsi="黑体" w:eastAsia="黑体" w:cs="Times New Roman"/>
      <w:b/>
      <w:sz w:val="32"/>
      <w:szCs w:val="24"/>
      <w:lang w:val="en-US" w:eastAsia="zh-CN" w:bidi="ar-SA"/>
    </w:rPr>
  </w:style>
  <w:style w:type="paragraph" w:customStyle="1" w:styleId="696">
    <w:name w:val="pa-138"/>
    <w:basedOn w:val="1"/>
    <w:qFormat/>
    <w:uiPriority w:val="0"/>
    <w:pPr>
      <w:widowControl/>
      <w:spacing w:line="480" w:lineRule="atLeast"/>
      <w:ind w:firstLine="960"/>
      <w:jc w:val="center"/>
    </w:pPr>
    <w:rPr>
      <w:rFonts w:ascii="宋体" w:hAnsi="宋体" w:cs="宋体"/>
      <w:kern w:val="0"/>
      <w:sz w:val="24"/>
      <w:szCs w:val="22"/>
    </w:rPr>
  </w:style>
  <w:style w:type="paragraph" w:customStyle="1" w:styleId="69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698">
    <w:name w:val="Char Char Char Char"/>
    <w:basedOn w:val="1"/>
    <w:qFormat/>
    <w:uiPriority w:val="0"/>
    <w:rPr>
      <w:rFonts w:ascii="Calibri" w:hAnsi="Calibri"/>
      <w:szCs w:val="22"/>
    </w:rPr>
  </w:style>
  <w:style w:type="paragraph" w:customStyle="1" w:styleId="699">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700">
    <w:name w:val="Char Char Char Char Char Char_0"/>
    <w:basedOn w:val="1"/>
    <w:qFormat/>
    <w:uiPriority w:val="0"/>
    <w:rPr>
      <w:rFonts w:ascii="Calibri" w:hAnsi="Calibri"/>
      <w:szCs w:val="22"/>
    </w:rPr>
  </w:style>
  <w:style w:type="paragraph" w:customStyle="1" w:styleId="701">
    <w:name w:val=" Char2"/>
    <w:basedOn w:val="1"/>
    <w:qFormat/>
    <w:uiPriority w:val="0"/>
    <w:rPr>
      <w:rFonts w:ascii="仿宋_GB2312" w:hAnsi="Calibri" w:eastAsia="仿宋_GB2312"/>
      <w:b/>
      <w:sz w:val="32"/>
      <w:szCs w:val="32"/>
    </w:rPr>
  </w:style>
  <w:style w:type="paragraph" w:customStyle="1" w:styleId="702">
    <w:name w:val="明显引用2"/>
    <w:basedOn w:val="1"/>
    <w:next w:val="1"/>
    <w:qFormat/>
    <w:uiPriority w:val="0"/>
    <w:pPr>
      <w:pBdr>
        <w:bottom w:val="single" w:color="4F81BD" w:sz="4" w:space="4"/>
      </w:pBdr>
      <w:spacing w:before="200" w:after="280"/>
      <w:ind w:left="936" w:right="936"/>
    </w:pPr>
    <w:rPr>
      <w:rFonts w:ascii="Calibri" w:hAnsi="Calibri" w:eastAsia="Times New Roman"/>
      <w:b/>
      <w:i/>
      <w:color w:val="4F81BD"/>
      <w:sz w:val="22"/>
      <w:szCs w:val="20"/>
    </w:rPr>
  </w:style>
  <w:style w:type="paragraph" w:customStyle="1" w:styleId="703">
    <w:name w:val="Normal_17"/>
    <w:qFormat/>
    <w:uiPriority w:val="0"/>
    <w:rPr>
      <w:rFonts w:ascii="黑体" w:hAnsi="黑体" w:eastAsia="黑体" w:cs="Times New Roman"/>
      <w:b/>
      <w:sz w:val="32"/>
      <w:szCs w:val="24"/>
      <w:lang w:val="en-US" w:eastAsia="zh-CN" w:bidi="ar-SA"/>
    </w:rPr>
  </w:style>
  <w:style w:type="paragraph" w:customStyle="1" w:styleId="704">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705">
    <w:name w:val="菲页(卷)"/>
    <w:basedOn w:val="4"/>
    <w:next w:val="687"/>
    <w:qFormat/>
    <w:uiPriority w:val="0"/>
    <w:pPr>
      <w:widowControl/>
      <w:tabs>
        <w:tab w:val="left" w:pos="432"/>
        <w:tab w:val="left" w:pos="840"/>
      </w:tabs>
      <w:ind w:left="840" w:hanging="420"/>
      <w:outlineLvl w:val="1"/>
    </w:pPr>
    <w:rPr>
      <w:rFonts w:ascii="黑体" w:hAnsi="Calibri" w:eastAsia="黑体"/>
      <w:b w:val="0"/>
      <w:bCs w:val="0"/>
      <w:kern w:val="0"/>
      <w:sz w:val="52"/>
      <w:szCs w:val="20"/>
    </w:rPr>
  </w:style>
  <w:style w:type="paragraph" w:customStyle="1" w:styleId="706">
    <w:name w:val="pa-58"/>
    <w:basedOn w:val="1"/>
    <w:qFormat/>
    <w:uiPriority w:val="0"/>
    <w:pPr>
      <w:widowControl/>
      <w:spacing w:line="300" w:lineRule="atLeast"/>
      <w:ind w:firstLine="300"/>
    </w:pPr>
    <w:rPr>
      <w:rFonts w:ascii="宋体" w:hAnsi="宋体" w:cs="宋体"/>
      <w:kern w:val="0"/>
      <w:sz w:val="24"/>
      <w:szCs w:val="22"/>
    </w:rPr>
  </w:style>
  <w:style w:type="paragraph" w:customStyle="1" w:styleId="707">
    <w:name w:val="pa-67"/>
    <w:basedOn w:val="1"/>
    <w:qFormat/>
    <w:uiPriority w:val="0"/>
    <w:pPr>
      <w:widowControl/>
      <w:spacing w:line="240" w:lineRule="atLeast"/>
      <w:ind w:firstLine="420"/>
      <w:jc w:val="left"/>
    </w:pPr>
    <w:rPr>
      <w:rFonts w:ascii="宋体" w:hAnsi="宋体" w:cs="宋体"/>
      <w:kern w:val="0"/>
      <w:sz w:val="24"/>
      <w:szCs w:val="22"/>
    </w:rPr>
  </w:style>
  <w:style w:type="paragraph" w:customStyle="1" w:styleId="708">
    <w:name w:val="xl6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09">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710">
    <w:name w:val="Char21"/>
    <w:basedOn w:val="1"/>
    <w:qFormat/>
    <w:uiPriority w:val="0"/>
    <w:rPr>
      <w:rFonts w:ascii="仿宋_GB2312" w:hAnsi="Calibri" w:eastAsia="仿宋_GB2312"/>
      <w:b/>
      <w:sz w:val="32"/>
      <w:szCs w:val="32"/>
    </w:rPr>
  </w:style>
  <w:style w:type="paragraph" w:customStyle="1" w:styleId="711">
    <w:name w:val="ca-10"/>
    <w:basedOn w:val="1"/>
    <w:qFormat/>
    <w:uiPriority w:val="0"/>
    <w:pPr>
      <w:widowControl/>
      <w:jc w:val="left"/>
    </w:pPr>
    <w:rPr>
      <w:rFonts w:ascii="Calibri" w:hAnsi="Calibri"/>
      <w:color w:val="000000"/>
      <w:kern w:val="0"/>
      <w:sz w:val="52"/>
      <w:szCs w:val="52"/>
    </w:rPr>
  </w:style>
  <w:style w:type="paragraph" w:customStyle="1" w:styleId="712">
    <w:name w:val="pa-23"/>
    <w:basedOn w:val="1"/>
    <w:qFormat/>
    <w:uiPriority w:val="0"/>
    <w:pPr>
      <w:widowControl/>
      <w:spacing w:line="360" w:lineRule="atLeast"/>
      <w:ind w:firstLine="420"/>
    </w:pPr>
    <w:rPr>
      <w:rFonts w:ascii="宋体" w:hAnsi="宋体" w:cs="宋体"/>
      <w:kern w:val="0"/>
      <w:sz w:val="24"/>
      <w:szCs w:val="22"/>
    </w:rPr>
  </w:style>
  <w:style w:type="paragraph" w:customStyle="1" w:styleId="713">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14">
    <w:name w:val="BJ-03"/>
    <w:qFormat/>
    <w:uiPriority w:val="0"/>
    <w:pPr>
      <w:widowControl w:val="0"/>
      <w:numPr>
        <w:ilvl w:val="0"/>
        <w:numId w:val="4"/>
      </w:numPr>
      <w:spacing w:before="120" w:after="120" w:line="360" w:lineRule="auto"/>
      <w:jc w:val="both"/>
    </w:pPr>
    <w:rPr>
      <w:rFonts w:ascii="Arial" w:hAnsi="Arial" w:eastAsia="宋体" w:cs="Times New Roman"/>
      <w:sz w:val="24"/>
      <w:lang w:val="de-DE" w:eastAsia="de-DE" w:bidi="ar-SA"/>
    </w:rPr>
  </w:style>
  <w:style w:type="paragraph" w:customStyle="1" w:styleId="715">
    <w:name w:val="Normal_0"/>
    <w:qFormat/>
    <w:uiPriority w:val="0"/>
    <w:rPr>
      <w:rFonts w:ascii="黑体" w:hAnsi="黑体" w:eastAsia="黑体" w:cs="Times New Roman"/>
      <w:b/>
      <w:sz w:val="32"/>
      <w:szCs w:val="24"/>
      <w:lang w:val="en-US" w:eastAsia="zh-CN" w:bidi="ar-SA"/>
    </w:rPr>
  </w:style>
  <w:style w:type="paragraph" w:customStyle="1" w:styleId="716">
    <w:name w:val="p15"/>
    <w:basedOn w:val="1"/>
    <w:qFormat/>
    <w:uiPriority w:val="0"/>
    <w:pPr>
      <w:widowControl/>
      <w:spacing w:after="120"/>
      <w:ind w:left="420"/>
    </w:pPr>
    <w:rPr>
      <w:kern w:val="0"/>
      <w:szCs w:val="21"/>
    </w:rPr>
  </w:style>
  <w:style w:type="paragraph" w:customStyle="1" w:styleId="717">
    <w:name w:val="Char_0"/>
    <w:basedOn w:val="1"/>
    <w:qFormat/>
    <w:uiPriority w:val="0"/>
    <w:rPr>
      <w:rFonts w:ascii="Tahoma" w:hAnsi="Tahoma"/>
      <w:sz w:val="24"/>
      <w:szCs w:val="20"/>
    </w:rPr>
  </w:style>
  <w:style w:type="paragraph" w:customStyle="1" w:styleId="718">
    <w:name w:val="目录"/>
    <w:basedOn w:val="1"/>
    <w:qFormat/>
    <w:uiPriority w:val="0"/>
    <w:pPr>
      <w:widowControl/>
      <w:jc w:val="center"/>
    </w:pPr>
    <w:rPr>
      <w:rFonts w:ascii="宋体" w:hAnsi="Calibri"/>
      <w:b/>
      <w:kern w:val="0"/>
      <w:sz w:val="36"/>
      <w:szCs w:val="20"/>
    </w:rPr>
  </w:style>
  <w:style w:type="paragraph" w:customStyle="1" w:styleId="719">
    <w:name w:val="ca-13"/>
    <w:basedOn w:val="1"/>
    <w:qFormat/>
    <w:uiPriority w:val="0"/>
    <w:pPr>
      <w:widowControl/>
      <w:jc w:val="left"/>
    </w:pPr>
    <w:rPr>
      <w:rFonts w:ascii="宋体" w:hAnsi="宋体" w:cs="宋体"/>
      <w:color w:val="000000"/>
      <w:kern w:val="0"/>
      <w:sz w:val="32"/>
      <w:szCs w:val="32"/>
    </w:rPr>
  </w:style>
  <w:style w:type="paragraph" w:customStyle="1" w:styleId="72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21">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722">
    <w:name w:val="Body Text Indent_5e695de1-e77d-486c-91cf-41ef4bfb7e52"/>
    <w:basedOn w:val="1"/>
    <w:qFormat/>
    <w:uiPriority w:val="0"/>
    <w:pPr>
      <w:spacing w:before="120" w:after="120" w:line="360" w:lineRule="auto"/>
      <w:ind w:left="420" w:leftChars="200"/>
    </w:pPr>
    <w:rPr>
      <w:rFonts w:ascii="Calibri" w:hAnsi="Calibri"/>
      <w:sz w:val="20"/>
      <w:szCs w:val="20"/>
    </w:rPr>
  </w:style>
  <w:style w:type="paragraph" w:customStyle="1" w:styleId="723">
    <w:name w:val="pa-77"/>
    <w:basedOn w:val="1"/>
    <w:qFormat/>
    <w:uiPriority w:val="0"/>
    <w:pPr>
      <w:widowControl/>
      <w:spacing w:line="360" w:lineRule="atLeast"/>
    </w:pPr>
    <w:rPr>
      <w:rFonts w:ascii="宋体" w:hAnsi="宋体" w:cs="宋体"/>
      <w:kern w:val="0"/>
      <w:sz w:val="24"/>
      <w:szCs w:val="22"/>
    </w:rPr>
  </w:style>
  <w:style w:type="paragraph" w:customStyle="1" w:styleId="724">
    <w:name w:val="标题A"/>
    <w:basedOn w:val="4"/>
    <w:qFormat/>
    <w:uiPriority w:val="0"/>
    <w:pPr>
      <w:keepLines/>
      <w:adjustRightInd w:val="0"/>
      <w:spacing w:before="100" w:beforeAutospacing="1" w:after="60"/>
      <w:textAlignment w:val="baseline"/>
    </w:pPr>
    <w:rPr>
      <w:rFonts w:ascii="Arial" w:hAnsi="Arial"/>
      <w:kern w:val="44"/>
      <w:sz w:val="28"/>
      <w:szCs w:val="44"/>
    </w:rPr>
  </w:style>
  <w:style w:type="paragraph" w:customStyle="1" w:styleId="725">
    <w:name w:val="pa-69"/>
    <w:basedOn w:val="1"/>
    <w:qFormat/>
    <w:uiPriority w:val="0"/>
    <w:pPr>
      <w:widowControl/>
      <w:spacing w:line="240" w:lineRule="atLeast"/>
      <w:ind w:firstLine="1140"/>
    </w:pPr>
    <w:rPr>
      <w:rFonts w:ascii="宋体" w:hAnsi="宋体" w:cs="宋体"/>
      <w:kern w:val="0"/>
      <w:sz w:val="24"/>
      <w:szCs w:val="22"/>
    </w:rPr>
  </w:style>
  <w:style w:type="paragraph" w:customStyle="1" w:styleId="726">
    <w:name w:val="pa-43"/>
    <w:basedOn w:val="1"/>
    <w:qFormat/>
    <w:uiPriority w:val="0"/>
    <w:pPr>
      <w:widowControl/>
      <w:spacing w:line="280" w:lineRule="atLeast"/>
      <w:jc w:val="center"/>
    </w:pPr>
    <w:rPr>
      <w:rFonts w:ascii="宋体" w:hAnsi="宋体" w:cs="宋体"/>
      <w:kern w:val="0"/>
      <w:sz w:val="24"/>
      <w:szCs w:val="22"/>
    </w:rPr>
  </w:style>
  <w:style w:type="paragraph" w:customStyle="1" w:styleId="727">
    <w:name w:val="pa-13"/>
    <w:basedOn w:val="1"/>
    <w:qFormat/>
    <w:uiPriority w:val="0"/>
    <w:pPr>
      <w:widowControl/>
      <w:spacing w:line="360" w:lineRule="atLeast"/>
    </w:pPr>
    <w:rPr>
      <w:rFonts w:ascii="宋体" w:hAnsi="宋体" w:cs="宋体"/>
      <w:kern w:val="0"/>
      <w:sz w:val="24"/>
      <w:szCs w:val="22"/>
    </w:rPr>
  </w:style>
  <w:style w:type="paragraph" w:customStyle="1" w:styleId="72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2"/>
      <w:lang w:eastAsia="en-US"/>
    </w:rPr>
  </w:style>
  <w:style w:type="paragraph" w:customStyle="1" w:styleId="729">
    <w:name w:val="Char2 Char Char Char Char Char Char"/>
    <w:basedOn w:val="1"/>
    <w:qFormat/>
    <w:uiPriority w:val="0"/>
    <w:pPr>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730">
    <w:name w:val="浅色网格 - 强调文字颜色 31"/>
    <w:basedOn w:val="1"/>
    <w:qFormat/>
    <w:uiPriority w:val="0"/>
    <w:pPr>
      <w:adjustRightInd w:val="0"/>
      <w:snapToGrid w:val="0"/>
      <w:spacing w:line="288" w:lineRule="auto"/>
      <w:ind w:firstLine="420" w:firstLineChars="200"/>
    </w:pPr>
    <w:rPr>
      <w:rFonts w:ascii="Calibri" w:hAnsi="Calibri"/>
      <w:szCs w:val="20"/>
    </w:rPr>
  </w:style>
  <w:style w:type="paragraph" w:customStyle="1" w:styleId="731">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2">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7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734">
    <w:name w:val="Normal_7"/>
    <w:qFormat/>
    <w:uiPriority w:val="0"/>
    <w:rPr>
      <w:rFonts w:ascii="黑体" w:hAnsi="黑体" w:eastAsia="黑体" w:cs="Times New Roman"/>
      <w:b/>
      <w:sz w:val="32"/>
      <w:szCs w:val="24"/>
      <w:lang w:val="en-US" w:eastAsia="zh-CN" w:bidi="ar-SA"/>
    </w:rPr>
  </w:style>
  <w:style w:type="paragraph" w:customStyle="1" w:styleId="735">
    <w:name w:val="pa-104"/>
    <w:basedOn w:val="1"/>
    <w:qFormat/>
    <w:uiPriority w:val="0"/>
    <w:pPr>
      <w:widowControl/>
      <w:spacing w:line="280" w:lineRule="atLeast"/>
      <w:ind w:firstLine="500"/>
      <w:jc w:val="left"/>
    </w:pPr>
    <w:rPr>
      <w:rFonts w:ascii="宋体" w:hAnsi="宋体" w:cs="宋体"/>
      <w:kern w:val="0"/>
      <w:sz w:val="24"/>
      <w:szCs w:val="22"/>
    </w:rPr>
  </w:style>
  <w:style w:type="paragraph" w:customStyle="1" w:styleId="736">
    <w:name w:val="Normal_10"/>
    <w:qFormat/>
    <w:uiPriority w:val="0"/>
    <w:rPr>
      <w:rFonts w:ascii="黑体" w:hAnsi="黑体" w:eastAsia="黑体" w:cs="Times New Roman"/>
      <w:b/>
      <w:sz w:val="32"/>
      <w:szCs w:val="24"/>
      <w:lang w:val="en-US" w:eastAsia="zh-CN" w:bidi="ar-SA"/>
    </w:rPr>
  </w:style>
  <w:style w:type="paragraph" w:customStyle="1" w:styleId="737">
    <w:name w:val="xl1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738">
    <w:name w:val="pa-61"/>
    <w:basedOn w:val="1"/>
    <w:qFormat/>
    <w:uiPriority w:val="0"/>
    <w:pPr>
      <w:widowControl/>
      <w:spacing w:line="240" w:lineRule="atLeast"/>
    </w:pPr>
    <w:rPr>
      <w:rFonts w:ascii="宋体" w:hAnsi="宋体" w:cs="宋体"/>
      <w:kern w:val="0"/>
      <w:sz w:val="24"/>
      <w:szCs w:val="22"/>
    </w:rPr>
  </w:style>
  <w:style w:type="paragraph" w:customStyle="1" w:styleId="739">
    <w:name w:val="pa-25"/>
    <w:basedOn w:val="1"/>
    <w:qFormat/>
    <w:uiPriority w:val="0"/>
    <w:pPr>
      <w:widowControl/>
      <w:spacing w:line="360" w:lineRule="atLeast"/>
      <w:ind w:firstLine="480"/>
      <w:jc w:val="center"/>
    </w:pPr>
    <w:rPr>
      <w:rFonts w:ascii="宋体" w:hAnsi="宋体" w:cs="宋体"/>
      <w:kern w:val="0"/>
      <w:sz w:val="24"/>
      <w:szCs w:val="22"/>
    </w:rPr>
  </w:style>
  <w:style w:type="paragraph" w:customStyle="1" w:styleId="740">
    <w:name w:val="样式 首行缩进:  2 字符"/>
    <w:basedOn w:val="1"/>
    <w:qFormat/>
    <w:uiPriority w:val="0"/>
    <w:pPr>
      <w:spacing w:before="120" w:beforeLines="0" w:after="120" w:afterLines="0" w:line="360" w:lineRule="auto"/>
      <w:ind w:firstLine="582" w:firstLineChars="200"/>
    </w:pPr>
    <w:rPr>
      <w:rFonts w:eastAsia="仿宋_GB2312" w:cs="宋体"/>
      <w:kern w:val="10"/>
      <w:sz w:val="28"/>
      <w:szCs w:val="28"/>
    </w:rPr>
  </w:style>
  <w:style w:type="paragraph" w:customStyle="1" w:styleId="741">
    <w:name w:val="pa-105"/>
    <w:basedOn w:val="1"/>
    <w:qFormat/>
    <w:uiPriority w:val="0"/>
    <w:pPr>
      <w:widowControl/>
      <w:spacing w:line="960" w:lineRule="atLeast"/>
    </w:pPr>
    <w:rPr>
      <w:rFonts w:ascii="宋体" w:hAnsi="宋体" w:cs="宋体"/>
      <w:kern w:val="0"/>
      <w:sz w:val="24"/>
      <w:szCs w:val="22"/>
    </w:rPr>
  </w:style>
  <w:style w:type="paragraph" w:customStyle="1" w:styleId="742">
    <w:name w:val="pa-125"/>
    <w:basedOn w:val="1"/>
    <w:qFormat/>
    <w:uiPriority w:val="0"/>
    <w:pPr>
      <w:widowControl/>
      <w:spacing w:line="480" w:lineRule="atLeast"/>
      <w:ind w:firstLine="1080"/>
    </w:pPr>
    <w:rPr>
      <w:rFonts w:ascii="宋体" w:hAnsi="宋体" w:cs="宋体"/>
      <w:kern w:val="0"/>
      <w:sz w:val="24"/>
      <w:szCs w:val="22"/>
    </w:rPr>
  </w:style>
  <w:style w:type="paragraph" w:customStyle="1" w:styleId="743">
    <w:name w:val="pa-39"/>
    <w:basedOn w:val="1"/>
    <w:qFormat/>
    <w:uiPriority w:val="0"/>
    <w:pPr>
      <w:widowControl/>
      <w:spacing w:line="360" w:lineRule="atLeast"/>
      <w:jc w:val="center"/>
    </w:pPr>
    <w:rPr>
      <w:rFonts w:ascii="宋体" w:hAnsi="宋体" w:cs="宋体"/>
      <w:kern w:val="0"/>
      <w:sz w:val="24"/>
      <w:szCs w:val="22"/>
    </w:rPr>
  </w:style>
  <w:style w:type="paragraph" w:customStyle="1" w:styleId="74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5">
    <w:name w:val="xl12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746">
    <w:name w:val="pa-101"/>
    <w:basedOn w:val="1"/>
    <w:qFormat/>
    <w:uiPriority w:val="0"/>
    <w:pPr>
      <w:widowControl/>
      <w:spacing w:line="360" w:lineRule="atLeast"/>
      <w:jc w:val="center"/>
    </w:pPr>
    <w:rPr>
      <w:rFonts w:ascii="宋体" w:hAnsi="宋体" w:cs="宋体"/>
      <w:kern w:val="0"/>
      <w:sz w:val="24"/>
      <w:szCs w:val="22"/>
    </w:rPr>
  </w:style>
  <w:style w:type="paragraph" w:customStyle="1" w:styleId="747">
    <w:name w:val="目录文字"/>
    <w:basedOn w:val="1"/>
    <w:qFormat/>
    <w:uiPriority w:val="0"/>
    <w:pPr>
      <w:widowControl/>
      <w:spacing w:line="480" w:lineRule="auto"/>
      <w:jc w:val="left"/>
    </w:pPr>
    <w:rPr>
      <w:rFonts w:ascii="宋体" w:hAnsi="宋体"/>
      <w:kern w:val="0"/>
      <w:sz w:val="24"/>
      <w:szCs w:val="20"/>
    </w:rPr>
  </w:style>
  <w:style w:type="paragraph" w:customStyle="1" w:styleId="748">
    <w:name w:val="pa-28"/>
    <w:basedOn w:val="1"/>
    <w:qFormat/>
    <w:uiPriority w:val="0"/>
    <w:pPr>
      <w:widowControl/>
      <w:spacing w:line="360" w:lineRule="atLeast"/>
      <w:ind w:firstLine="420"/>
      <w:jc w:val="left"/>
    </w:pPr>
    <w:rPr>
      <w:rFonts w:ascii="宋体" w:hAnsi="宋体" w:cs="宋体"/>
      <w:kern w:val="0"/>
      <w:sz w:val="24"/>
      <w:szCs w:val="22"/>
    </w:rPr>
  </w:style>
  <w:style w:type="paragraph" w:customStyle="1" w:styleId="74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0">
    <w:name w:val="BJ-02"/>
    <w:next w:val="31"/>
    <w:qFormat/>
    <w:uiPriority w:val="0"/>
    <w:pPr>
      <w:numPr>
        <w:ilvl w:val="0"/>
        <w:numId w:val="5"/>
      </w:numPr>
      <w:tabs>
        <w:tab w:val="left" w:pos="1985"/>
      </w:tabs>
      <w:spacing w:before="240" w:line="360" w:lineRule="auto"/>
      <w:jc w:val="both"/>
    </w:pPr>
    <w:rPr>
      <w:rFonts w:ascii="Arial" w:hAnsi="Arial" w:eastAsia="宋体" w:cs="Times New Roman"/>
      <w:sz w:val="24"/>
      <w:lang w:val="en-GB" w:eastAsia="de-DE" w:bidi="ar-SA"/>
    </w:rPr>
  </w:style>
  <w:style w:type="paragraph" w:customStyle="1" w:styleId="751">
    <w:name w:val="ca-19"/>
    <w:basedOn w:val="1"/>
    <w:qFormat/>
    <w:uiPriority w:val="0"/>
    <w:pPr>
      <w:widowControl/>
      <w:jc w:val="left"/>
    </w:pPr>
    <w:rPr>
      <w:rFonts w:ascii="Calibri" w:hAnsi="Calibri"/>
      <w:kern w:val="0"/>
      <w:sz w:val="18"/>
      <w:szCs w:val="18"/>
    </w:rPr>
  </w:style>
  <w:style w:type="paragraph" w:customStyle="1" w:styleId="7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3">
    <w:name w:val="font6"/>
    <w:basedOn w:val="1"/>
    <w:qFormat/>
    <w:uiPriority w:val="0"/>
    <w:pPr>
      <w:widowControl/>
      <w:adjustRightInd w:val="0"/>
      <w:snapToGrid w:val="0"/>
      <w:spacing w:before="100" w:beforeAutospacing="1" w:after="100" w:afterAutospacing="1" w:line="288" w:lineRule="auto"/>
      <w:ind w:firstLine="200" w:firstLineChars="200"/>
      <w:jc w:val="left"/>
    </w:pPr>
    <w:rPr>
      <w:rFonts w:ascii="Calibri" w:hAnsi="Calibri"/>
      <w:kern w:val="0"/>
      <w:sz w:val="24"/>
    </w:rPr>
  </w:style>
  <w:style w:type="paragraph" w:customStyle="1" w:styleId="754">
    <w:name w:val="pa-97"/>
    <w:basedOn w:val="1"/>
    <w:qFormat/>
    <w:uiPriority w:val="0"/>
    <w:pPr>
      <w:widowControl/>
      <w:spacing w:line="720" w:lineRule="atLeast"/>
    </w:pPr>
    <w:rPr>
      <w:rFonts w:ascii="宋体" w:hAnsi="宋体" w:cs="宋体"/>
      <w:kern w:val="0"/>
      <w:sz w:val="24"/>
      <w:szCs w:val="22"/>
    </w:rPr>
  </w:style>
  <w:style w:type="paragraph" w:customStyle="1" w:styleId="755">
    <w:name w:val="Body Text(ch)"/>
    <w:basedOn w:val="1"/>
    <w:next w:val="2"/>
    <w:qFormat/>
    <w:uiPriority w:val="0"/>
    <w:pPr>
      <w:spacing w:line="500" w:lineRule="exact"/>
      <w:jc w:val="center"/>
    </w:pPr>
    <w:rPr>
      <w:rFonts w:ascii="Calibri" w:hAnsi="Calibri"/>
    </w:rPr>
  </w:style>
  <w:style w:type="paragraph" w:customStyle="1" w:styleId="756">
    <w:name w:val="xl30"/>
    <w:basedOn w:val="1"/>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left"/>
    </w:pPr>
    <w:rPr>
      <w:rFonts w:ascii="宋体" w:hAnsi="宋体"/>
      <w:kern w:val="0"/>
      <w:sz w:val="24"/>
    </w:rPr>
  </w:style>
  <w:style w:type="paragraph" w:customStyle="1" w:styleId="75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5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9">
    <w:name w:val="pa-18"/>
    <w:basedOn w:val="1"/>
    <w:qFormat/>
    <w:uiPriority w:val="0"/>
    <w:pPr>
      <w:widowControl/>
      <w:spacing w:line="240" w:lineRule="atLeast"/>
      <w:ind w:firstLine="20"/>
    </w:pPr>
    <w:rPr>
      <w:rFonts w:ascii="宋体" w:hAnsi="宋体" w:cs="宋体"/>
      <w:kern w:val="0"/>
      <w:sz w:val="24"/>
      <w:szCs w:val="22"/>
    </w:rPr>
  </w:style>
  <w:style w:type="paragraph" w:customStyle="1" w:styleId="760">
    <w:name w:val="pa-78"/>
    <w:basedOn w:val="1"/>
    <w:qFormat/>
    <w:uiPriority w:val="0"/>
    <w:pPr>
      <w:widowControl/>
      <w:spacing w:line="340" w:lineRule="atLeast"/>
    </w:pPr>
    <w:rPr>
      <w:rFonts w:ascii="宋体" w:hAnsi="宋体" w:cs="宋体"/>
      <w:kern w:val="0"/>
      <w:sz w:val="24"/>
      <w:szCs w:val="22"/>
    </w:rPr>
  </w:style>
  <w:style w:type="paragraph" w:customStyle="1" w:styleId="76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2">
    <w:name w:val="pa-81"/>
    <w:basedOn w:val="1"/>
    <w:qFormat/>
    <w:uiPriority w:val="0"/>
    <w:pPr>
      <w:widowControl/>
      <w:spacing w:line="360" w:lineRule="atLeast"/>
      <w:jc w:val="center"/>
    </w:pPr>
    <w:rPr>
      <w:rFonts w:ascii="宋体" w:hAnsi="宋体" w:cs="宋体"/>
      <w:kern w:val="0"/>
      <w:sz w:val="24"/>
      <w:szCs w:val="22"/>
    </w:rPr>
  </w:style>
  <w:style w:type="paragraph" w:customStyle="1" w:styleId="763">
    <w:name w:val="pa-5"/>
    <w:basedOn w:val="1"/>
    <w:qFormat/>
    <w:uiPriority w:val="0"/>
    <w:pPr>
      <w:widowControl/>
      <w:spacing w:line="1000" w:lineRule="atLeast"/>
      <w:jc w:val="center"/>
    </w:pPr>
    <w:rPr>
      <w:rFonts w:ascii="宋体" w:hAnsi="宋体" w:cs="宋体"/>
      <w:kern w:val="0"/>
      <w:sz w:val="24"/>
      <w:szCs w:val="22"/>
    </w:rPr>
  </w:style>
  <w:style w:type="paragraph" w:customStyle="1" w:styleId="764">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765">
    <w:name w:val="ca-12"/>
    <w:basedOn w:val="1"/>
    <w:qFormat/>
    <w:uiPriority w:val="0"/>
    <w:pPr>
      <w:widowControl/>
      <w:jc w:val="left"/>
    </w:pPr>
    <w:rPr>
      <w:rFonts w:ascii="Calibri" w:hAnsi="Calibri"/>
      <w:color w:val="000000"/>
      <w:kern w:val="0"/>
      <w:sz w:val="32"/>
      <w:szCs w:val="32"/>
    </w:rPr>
  </w:style>
  <w:style w:type="paragraph" w:customStyle="1" w:styleId="766">
    <w:name w:val="样式 正文缩进正文（首行缩进两字）特点ALT+Z表正文正文非缩进四号段1Normal Indent Char2...2"/>
    <w:basedOn w:val="6"/>
    <w:qFormat/>
    <w:uiPriority w:val="0"/>
    <w:pPr>
      <w:spacing w:before="360" w:after="120" w:line="360" w:lineRule="auto"/>
      <w:jc w:val="center"/>
    </w:pPr>
    <w:rPr>
      <w:rFonts w:ascii="宋体" w:hAnsi="宋体"/>
      <w:bCs w:val="0"/>
      <w:kern w:val="0"/>
      <w:sz w:val="28"/>
      <w:szCs w:val="20"/>
    </w:rPr>
  </w:style>
  <w:style w:type="paragraph" w:customStyle="1" w:styleId="767">
    <w:name w:val="xl117"/>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768">
    <w:name w:val="pa-42"/>
    <w:basedOn w:val="1"/>
    <w:qFormat/>
    <w:uiPriority w:val="0"/>
    <w:pPr>
      <w:widowControl/>
      <w:spacing w:line="280" w:lineRule="atLeast"/>
      <w:ind w:firstLine="420"/>
      <w:jc w:val="left"/>
    </w:pPr>
    <w:rPr>
      <w:rFonts w:ascii="宋体" w:hAnsi="宋体" w:cs="宋体"/>
      <w:kern w:val="0"/>
      <w:sz w:val="24"/>
      <w:szCs w:val="22"/>
    </w:rPr>
  </w:style>
  <w:style w:type="paragraph" w:customStyle="1" w:styleId="769">
    <w:name w:val="pa-96"/>
    <w:basedOn w:val="1"/>
    <w:qFormat/>
    <w:uiPriority w:val="0"/>
    <w:pPr>
      <w:widowControl/>
      <w:spacing w:line="480" w:lineRule="atLeast"/>
    </w:pPr>
    <w:rPr>
      <w:rFonts w:ascii="宋体" w:hAnsi="宋体" w:cs="宋体"/>
      <w:kern w:val="0"/>
      <w:sz w:val="24"/>
      <w:szCs w:val="22"/>
    </w:rPr>
  </w:style>
  <w:style w:type="paragraph" w:customStyle="1" w:styleId="770">
    <w:name w:val="表头"/>
    <w:basedOn w:val="1"/>
    <w:qFormat/>
    <w:uiPriority w:val="0"/>
    <w:pPr>
      <w:spacing w:line="360" w:lineRule="auto"/>
      <w:jc w:val="center"/>
    </w:pPr>
    <w:rPr>
      <w:rFonts w:ascii="黑体" w:hAnsi="Calibri" w:eastAsia="黑体"/>
      <w:kern w:val="0"/>
      <w:sz w:val="24"/>
      <w:szCs w:val="20"/>
    </w:rPr>
  </w:style>
  <w:style w:type="paragraph" w:customStyle="1" w:styleId="771">
    <w:name w:val="pa-112"/>
    <w:basedOn w:val="1"/>
    <w:qFormat/>
    <w:uiPriority w:val="0"/>
    <w:pPr>
      <w:widowControl/>
      <w:spacing w:line="280" w:lineRule="atLeast"/>
    </w:pPr>
    <w:rPr>
      <w:rFonts w:ascii="宋体" w:hAnsi="宋体" w:cs="宋体"/>
      <w:kern w:val="0"/>
      <w:sz w:val="24"/>
      <w:szCs w:val="22"/>
    </w:rPr>
  </w:style>
  <w:style w:type="paragraph" w:customStyle="1" w:styleId="772">
    <w:name w:val="Normal_9"/>
    <w:qFormat/>
    <w:uiPriority w:val="0"/>
    <w:rPr>
      <w:rFonts w:ascii="黑体" w:hAnsi="黑体" w:eastAsia="黑体" w:cs="Times New Roman"/>
      <w:b/>
      <w:sz w:val="32"/>
      <w:szCs w:val="24"/>
      <w:lang w:val="en-US" w:eastAsia="zh-CN" w:bidi="ar-SA"/>
    </w:rPr>
  </w:style>
  <w:style w:type="paragraph" w:customStyle="1" w:styleId="773">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kern w:val="0"/>
      <w:sz w:val="28"/>
      <w:szCs w:val="20"/>
    </w:rPr>
  </w:style>
  <w:style w:type="paragraph" w:customStyle="1" w:styleId="774">
    <w:name w:val="pa-131"/>
    <w:basedOn w:val="1"/>
    <w:qFormat/>
    <w:uiPriority w:val="0"/>
    <w:pPr>
      <w:widowControl/>
      <w:spacing w:line="280" w:lineRule="atLeast"/>
      <w:jc w:val="left"/>
    </w:pPr>
    <w:rPr>
      <w:rFonts w:ascii="宋体" w:hAnsi="宋体" w:cs="宋体"/>
      <w:kern w:val="0"/>
      <w:sz w:val="24"/>
      <w:szCs w:val="22"/>
    </w:rPr>
  </w:style>
  <w:style w:type="paragraph" w:customStyle="1" w:styleId="775">
    <w:name w:val="Char1_0"/>
    <w:basedOn w:val="1"/>
    <w:qFormat/>
    <w:uiPriority w:val="0"/>
    <w:rPr>
      <w:rFonts w:ascii="Calibri" w:hAnsi="Calibri"/>
      <w:szCs w:val="20"/>
    </w:rPr>
  </w:style>
  <w:style w:type="paragraph" w:customStyle="1" w:styleId="776">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pa-1"/>
    <w:basedOn w:val="1"/>
    <w:qFormat/>
    <w:uiPriority w:val="0"/>
    <w:pPr>
      <w:widowControl/>
      <w:spacing w:line="480" w:lineRule="atLeast"/>
      <w:jc w:val="center"/>
    </w:pPr>
    <w:rPr>
      <w:rFonts w:ascii="宋体" w:hAnsi="宋体" w:cs="宋体"/>
      <w:kern w:val="0"/>
      <w:sz w:val="24"/>
      <w:szCs w:val="22"/>
    </w:rPr>
  </w:style>
  <w:style w:type="paragraph" w:customStyle="1" w:styleId="778">
    <w:name w:val="ca-49"/>
    <w:basedOn w:val="1"/>
    <w:qFormat/>
    <w:uiPriority w:val="0"/>
    <w:pPr>
      <w:widowControl/>
      <w:jc w:val="left"/>
    </w:pPr>
    <w:rPr>
      <w:rFonts w:ascii="宋体" w:hAnsi="宋体" w:cs="宋体"/>
      <w:kern w:val="0"/>
      <w:sz w:val="32"/>
      <w:szCs w:val="32"/>
    </w:rPr>
  </w:style>
  <w:style w:type="paragraph" w:customStyle="1" w:styleId="779">
    <w:name w:val="pa-73"/>
    <w:basedOn w:val="1"/>
    <w:qFormat/>
    <w:uiPriority w:val="0"/>
    <w:pPr>
      <w:widowControl/>
      <w:spacing w:line="360" w:lineRule="atLeast"/>
      <w:ind w:firstLine="640"/>
    </w:pPr>
    <w:rPr>
      <w:rFonts w:ascii="宋体" w:hAnsi="宋体" w:cs="宋体"/>
      <w:kern w:val="0"/>
      <w:sz w:val="24"/>
      <w:szCs w:val="22"/>
    </w:rPr>
  </w:style>
  <w:style w:type="paragraph" w:customStyle="1" w:styleId="780">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781">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Cs/>
      <w:kern w:val="0"/>
      <w:sz w:val="24"/>
    </w:rPr>
  </w:style>
  <w:style w:type="paragraph" w:customStyle="1" w:styleId="782">
    <w:name w:val="pa-103"/>
    <w:basedOn w:val="1"/>
    <w:qFormat/>
    <w:uiPriority w:val="0"/>
    <w:pPr>
      <w:widowControl/>
      <w:spacing w:line="480" w:lineRule="atLeast"/>
      <w:ind w:firstLine="500"/>
      <w:jc w:val="left"/>
    </w:pPr>
    <w:rPr>
      <w:rFonts w:ascii="宋体" w:hAnsi="宋体" w:cs="宋体"/>
      <w:kern w:val="0"/>
      <w:sz w:val="24"/>
      <w:szCs w:val="22"/>
    </w:rPr>
  </w:style>
  <w:style w:type="paragraph" w:customStyle="1" w:styleId="783">
    <w:name w:val="pa-66"/>
    <w:basedOn w:val="1"/>
    <w:qFormat/>
    <w:uiPriority w:val="0"/>
    <w:pPr>
      <w:widowControl/>
      <w:spacing w:line="240" w:lineRule="atLeast"/>
      <w:ind w:firstLine="200"/>
    </w:pPr>
    <w:rPr>
      <w:rFonts w:ascii="宋体" w:hAnsi="宋体" w:cs="宋体"/>
      <w:kern w:val="0"/>
      <w:sz w:val="24"/>
      <w:szCs w:val="22"/>
    </w:rPr>
  </w:style>
  <w:style w:type="paragraph" w:customStyle="1" w:styleId="784">
    <w:name w:val="Plain Text_abafdc4e-8a85-4bde-a0ef-da47b1a95a0b"/>
    <w:basedOn w:val="785"/>
    <w:qFormat/>
    <w:uiPriority w:val="0"/>
    <w:pPr>
      <w:widowControl/>
      <w:jc w:val="left"/>
    </w:pPr>
    <w:rPr>
      <w:rFonts w:ascii="宋体" w:hAnsi="Courier New"/>
    </w:rPr>
  </w:style>
  <w:style w:type="paragraph" w:customStyle="1" w:styleId="785">
    <w:name w:val="Normal_89bc7f71-60d1-4180-acfe-b0f2fa366e7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6">
    <w:name w:val="Normal_21"/>
    <w:qFormat/>
    <w:uiPriority w:val="0"/>
    <w:rPr>
      <w:rFonts w:ascii="黑体" w:hAnsi="黑体" w:eastAsia="黑体" w:cs="Times New Roman"/>
      <w:b/>
      <w:sz w:val="32"/>
      <w:szCs w:val="24"/>
      <w:lang w:val="en-US" w:eastAsia="zh-CN" w:bidi="ar-SA"/>
    </w:rPr>
  </w:style>
  <w:style w:type="paragraph" w:customStyle="1" w:styleId="787">
    <w:name w:val="标题 3_0"/>
    <w:next w:val="492"/>
    <w:qFormat/>
    <w:uiPriority w:val="0"/>
    <w:pPr>
      <w:keepNext/>
      <w:keepLines/>
      <w:widowControl w:val="0"/>
      <w:spacing w:line="360" w:lineRule="auto"/>
      <w:jc w:val="both"/>
      <w:outlineLvl w:val="2"/>
    </w:pPr>
    <w:rPr>
      <w:rFonts w:ascii="Calibri Bold" w:hAnsi="Calibri Bold" w:eastAsia="ヒラギノ角ゴ Pro W3" w:cs="Times New Roman"/>
      <w:color w:val="000000"/>
      <w:kern w:val="2"/>
      <w:sz w:val="24"/>
      <w:u w:val="none" w:color="000000"/>
      <w:lang w:val="en-US" w:eastAsia="zh-CN" w:bidi="ar-SA"/>
    </w:rPr>
  </w:style>
  <w:style w:type="paragraph" w:customStyle="1" w:styleId="788">
    <w:name w:val="font10"/>
    <w:basedOn w:val="1"/>
    <w:qFormat/>
    <w:uiPriority w:val="0"/>
    <w:pPr>
      <w:widowControl/>
      <w:spacing w:before="100" w:beforeAutospacing="1" w:after="100" w:afterAutospacing="1"/>
      <w:jc w:val="left"/>
    </w:pPr>
    <w:rPr>
      <w:rFonts w:ascii="Tahoma" w:hAnsi="Tahoma"/>
      <w:color w:val="000000"/>
      <w:kern w:val="0"/>
      <w:sz w:val="22"/>
      <w:szCs w:val="22"/>
    </w:rPr>
  </w:style>
  <w:style w:type="paragraph" w:customStyle="1" w:styleId="789">
    <w:name w:val="cjk"/>
    <w:basedOn w:val="1"/>
    <w:qFormat/>
    <w:uiPriority w:val="0"/>
    <w:pPr>
      <w:widowControl/>
      <w:spacing w:line="480" w:lineRule="auto"/>
      <w:jc w:val="left"/>
    </w:pPr>
    <w:rPr>
      <w:rFonts w:ascii="宋体" w:hAnsi="宋体" w:cs="宋体"/>
      <w:kern w:val="0"/>
      <w:sz w:val="24"/>
      <w:szCs w:val="22"/>
    </w:rPr>
  </w:style>
  <w:style w:type="paragraph" w:customStyle="1" w:styleId="790">
    <w:name w:val="pa-30"/>
    <w:basedOn w:val="1"/>
    <w:qFormat/>
    <w:uiPriority w:val="0"/>
    <w:pPr>
      <w:widowControl/>
      <w:spacing w:line="360" w:lineRule="atLeast"/>
      <w:ind w:firstLine="4100"/>
    </w:pPr>
    <w:rPr>
      <w:rFonts w:ascii="宋体" w:hAnsi="宋体" w:cs="宋体"/>
      <w:kern w:val="0"/>
      <w:sz w:val="24"/>
      <w:szCs w:val="22"/>
    </w:rPr>
  </w:style>
  <w:style w:type="paragraph" w:customStyle="1" w:styleId="791">
    <w:name w:val="ca-47"/>
    <w:basedOn w:val="1"/>
    <w:qFormat/>
    <w:uiPriority w:val="0"/>
    <w:pPr>
      <w:widowControl/>
      <w:jc w:val="left"/>
    </w:pPr>
    <w:rPr>
      <w:rFonts w:ascii="宋体" w:hAnsi="宋体" w:cs="宋体"/>
      <w:b/>
      <w:bCs/>
      <w:color w:val="000000"/>
      <w:spacing w:val="-20"/>
      <w:kern w:val="0"/>
      <w:sz w:val="24"/>
      <w:szCs w:val="22"/>
    </w:rPr>
  </w:style>
  <w:style w:type="paragraph" w:customStyle="1" w:styleId="792">
    <w:name w:val="样式 标题 3h33rd level3l3CTLevel 3 Topic Headingsect1.2.3Hea..."/>
    <w:basedOn w:val="6"/>
    <w:qFormat/>
    <w:uiPriority w:val="0"/>
    <w:pPr>
      <w:adjustRightInd w:val="0"/>
      <w:spacing w:before="156" w:beforeLines="50" w:after="156" w:afterLines="50" w:line="240" w:lineRule="atLeast"/>
      <w:ind w:left="180"/>
      <w:jc w:val="left"/>
      <w:textAlignment w:val="baseline"/>
    </w:pPr>
    <w:rPr>
      <w:rFonts w:ascii="宋体" w:hAnsi="宋体" w:cs="宋体"/>
      <w:kern w:val="0"/>
      <w:sz w:val="24"/>
      <w:szCs w:val="20"/>
    </w:rPr>
  </w:style>
  <w:style w:type="paragraph" w:customStyle="1" w:styleId="793">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4">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795">
    <w:name w:val="Normal_1"/>
    <w:qFormat/>
    <w:uiPriority w:val="0"/>
    <w:rPr>
      <w:rFonts w:ascii="黑体" w:hAnsi="黑体" w:eastAsia="黑体" w:cs="Times New Roman"/>
      <w:b/>
      <w:sz w:val="32"/>
      <w:szCs w:val="24"/>
      <w:lang w:val="en-US" w:eastAsia="zh-CN" w:bidi="ar-SA"/>
    </w:rPr>
  </w:style>
  <w:style w:type="paragraph" w:customStyle="1" w:styleId="796">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7">
    <w:name w:val="pa-70"/>
    <w:basedOn w:val="1"/>
    <w:qFormat/>
    <w:uiPriority w:val="0"/>
    <w:pPr>
      <w:widowControl/>
      <w:spacing w:line="360" w:lineRule="atLeast"/>
      <w:ind w:firstLine="420"/>
      <w:jc w:val="left"/>
    </w:pPr>
    <w:rPr>
      <w:rFonts w:ascii="宋体" w:hAnsi="宋体" w:cs="宋体"/>
      <w:kern w:val="0"/>
      <w:sz w:val="24"/>
      <w:szCs w:val="22"/>
    </w:rPr>
  </w:style>
  <w:style w:type="paragraph" w:customStyle="1" w:styleId="798">
    <w:name w:val="Normal_14"/>
    <w:qFormat/>
    <w:uiPriority w:val="0"/>
    <w:rPr>
      <w:rFonts w:ascii="黑体" w:hAnsi="黑体" w:eastAsia="黑体" w:cs="Times New Roman"/>
      <w:b/>
      <w:sz w:val="32"/>
      <w:szCs w:val="24"/>
      <w:lang w:val="en-US" w:eastAsia="zh-CN" w:bidi="ar-SA"/>
    </w:rPr>
  </w:style>
  <w:style w:type="paragraph" w:customStyle="1" w:styleId="799">
    <w:name w:val="Normal_23"/>
    <w:qFormat/>
    <w:uiPriority w:val="0"/>
    <w:rPr>
      <w:rFonts w:ascii="黑体" w:hAnsi="黑体" w:eastAsia="黑体" w:cs="Times New Roman"/>
      <w:b/>
      <w:sz w:val="32"/>
      <w:szCs w:val="24"/>
      <w:lang w:val="en-US" w:eastAsia="zh-CN" w:bidi="ar-SA"/>
    </w:rPr>
  </w:style>
  <w:style w:type="paragraph" w:customStyle="1" w:styleId="800">
    <w:name w:val="样式 标题 3 + 段前: 7.8 磅"/>
    <w:basedOn w:val="6"/>
    <w:qFormat/>
    <w:uiPriority w:val="0"/>
    <w:pPr>
      <w:keepNext w:val="0"/>
      <w:keepLines w:val="0"/>
      <w:tabs>
        <w:tab w:val="left" w:pos="432"/>
      </w:tabs>
      <w:spacing w:before="156" w:after="0" w:line="360" w:lineRule="auto"/>
      <w:ind w:left="432" w:hanging="432"/>
    </w:pPr>
    <w:rPr>
      <w:rFonts w:ascii="Calibri" w:hAnsi="Calibri" w:cs="宋体"/>
      <w:b w:val="0"/>
      <w:bCs w:val="0"/>
      <w:sz w:val="24"/>
      <w:szCs w:val="20"/>
    </w:rPr>
  </w:style>
  <w:style w:type="paragraph" w:customStyle="1" w:styleId="801">
    <w:name w:val="pa-55"/>
    <w:basedOn w:val="1"/>
    <w:qFormat/>
    <w:uiPriority w:val="0"/>
    <w:pPr>
      <w:widowControl/>
      <w:spacing w:line="300" w:lineRule="atLeast"/>
      <w:ind w:firstLine="480"/>
      <w:jc w:val="center"/>
    </w:pPr>
    <w:rPr>
      <w:rFonts w:ascii="宋体" w:hAnsi="宋体" w:cs="宋体"/>
      <w:kern w:val="0"/>
      <w:sz w:val="24"/>
      <w:szCs w:val="22"/>
    </w:rPr>
  </w:style>
  <w:style w:type="paragraph" w:customStyle="1" w:styleId="802">
    <w:name w:val="pa-49"/>
    <w:basedOn w:val="1"/>
    <w:qFormat/>
    <w:uiPriority w:val="0"/>
    <w:pPr>
      <w:widowControl/>
      <w:spacing w:line="280" w:lineRule="atLeast"/>
      <w:ind w:firstLine="440"/>
      <w:jc w:val="left"/>
    </w:pPr>
    <w:rPr>
      <w:rFonts w:ascii="宋体" w:hAnsi="宋体" w:cs="宋体"/>
      <w:kern w:val="0"/>
      <w:sz w:val="24"/>
      <w:szCs w:val="22"/>
    </w:rPr>
  </w:style>
  <w:style w:type="paragraph" w:customStyle="1" w:styleId="803">
    <w:name w:val="_Style 657"/>
    <w:basedOn w:val="56"/>
    <w:next w:val="1"/>
    <w:qFormat/>
    <w:uiPriority w:val="39"/>
  </w:style>
  <w:style w:type="paragraph" w:customStyle="1" w:styleId="804">
    <w:name w:val="ca-48"/>
    <w:basedOn w:val="1"/>
    <w:qFormat/>
    <w:uiPriority w:val="0"/>
    <w:pPr>
      <w:widowControl/>
      <w:jc w:val="left"/>
    </w:pPr>
    <w:rPr>
      <w:rFonts w:ascii="宋体" w:hAnsi="宋体" w:cs="宋体"/>
      <w:color w:val="000000"/>
      <w:kern w:val="0"/>
      <w:sz w:val="26"/>
      <w:szCs w:val="26"/>
    </w:rPr>
  </w:style>
  <w:style w:type="paragraph" w:customStyle="1" w:styleId="805">
    <w:name w:val="pa-33"/>
    <w:basedOn w:val="1"/>
    <w:qFormat/>
    <w:uiPriority w:val="0"/>
    <w:pPr>
      <w:widowControl/>
      <w:spacing w:line="360" w:lineRule="atLeast"/>
      <w:ind w:firstLine="440"/>
    </w:pPr>
    <w:rPr>
      <w:rFonts w:ascii="宋体" w:hAnsi="宋体" w:cs="宋体"/>
      <w:kern w:val="0"/>
      <w:sz w:val="24"/>
      <w:szCs w:val="22"/>
    </w:rPr>
  </w:style>
  <w:style w:type="paragraph" w:customStyle="1" w:styleId="806">
    <w:name w:val="pa-26"/>
    <w:basedOn w:val="1"/>
    <w:qFormat/>
    <w:uiPriority w:val="0"/>
    <w:pPr>
      <w:widowControl/>
      <w:spacing w:line="276" w:lineRule="atLeast"/>
      <w:ind w:firstLine="720"/>
    </w:pPr>
    <w:rPr>
      <w:rFonts w:ascii="宋体" w:hAnsi="宋体" w:cs="宋体"/>
      <w:kern w:val="0"/>
      <w:sz w:val="24"/>
      <w:szCs w:val="22"/>
    </w:rPr>
  </w:style>
  <w:style w:type="paragraph" w:customStyle="1" w:styleId="807">
    <w:name w:val="ca-26"/>
    <w:basedOn w:val="1"/>
    <w:qFormat/>
    <w:uiPriority w:val="0"/>
    <w:pPr>
      <w:widowControl/>
      <w:jc w:val="left"/>
    </w:pPr>
    <w:rPr>
      <w:rFonts w:ascii="宋体" w:hAnsi="宋体" w:cs="宋体"/>
      <w:color w:val="002060"/>
      <w:kern w:val="0"/>
      <w:szCs w:val="21"/>
    </w:rPr>
  </w:style>
  <w:style w:type="paragraph" w:customStyle="1" w:styleId="808">
    <w:name w:val="pa-29"/>
    <w:basedOn w:val="1"/>
    <w:qFormat/>
    <w:uiPriority w:val="0"/>
    <w:pPr>
      <w:widowControl/>
      <w:spacing w:line="360" w:lineRule="atLeast"/>
      <w:ind w:firstLine="2820"/>
    </w:pPr>
    <w:rPr>
      <w:rFonts w:ascii="宋体" w:hAnsi="宋体" w:cs="宋体"/>
      <w:kern w:val="0"/>
      <w:sz w:val="24"/>
      <w:szCs w:val="22"/>
    </w:rPr>
  </w:style>
  <w:style w:type="paragraph" w:customStyle="1" w:styleId="809">
    <w:name w:val="ca-41"/>
    <w:basedOn w:val="1"/>
    <w:qFormat/>
    <w:uiPriority w:val="0"/>
    <w:pPr>
      <w:widowControl/>
      <w:jc w:val="left"/>
    </w:pPr>
    <w:rPr>
      <w:rFonts w:ascii="宋体" w:hAnsi="宋体" w:cs="宋体"/>
      <w:b/>
      <w:bCs/>
      <w:color w:val="000000"/>
      <w:spacing w:val="-20"/>
      <w:kern w:val="0"/>
      <w:sz w:val="32"/>
      <w:szCs w:val="32"/>
    </w:rPr>
  </w:style>
  <w:style w:type="paragraph" w:customStyle="1" w:styleId="810">
    <w:name w:val="ca-23"/>
    <w:basedOn w:val="1"/>
    <w:qFormat/>
    <w:uiPriority w:val="0"/>
    <w:pPr>
      <w:widowControl/>
      <w:jc w:val="left"/>
    </w:pPr>
    <w:rPr>
      <w:rFonts w:ascii="Calibri" w:hAnsi="Calibri"/>
      <w:kern w:val="0"/>
      <w:szCs w:val="21"/>
    </w:rPr>
  </w:style>
  <w:style w:type="paragraph" w:customStyle="1" w:styleId="811">
    <w:name w:val="pa-100"/>
    <w:basedOn w:val="1"/>
    <w:qFormat/>
    <w:uiPriority w:val="0"/>
    <w:pPr>
      <w:widowControl/>
      <w:spacing w:line="300" w:lineRule="atLeast"/>
    </w:pPr>
    <w:rPr>
      <w:rFonts w:ascii="宋体" w:hAnsi="宋体" w:cs="宋体"/>
      <w:kern w:val="0"/>
      <w:sz w:val="24"/>
      <w:szCs w:val="22"/>
    </w:rPr>
  </w:style>
  <w:style w:type="paragraph" w:customStyle="1" w:styleId="812">
    <w:name w:val="Normal_15"/>
    <w:qFormat/>
    <w:uiPriority w:val="0"/>
    <w:rPr>
      <w:rFonts w:ascii="黑体" w:hAnsi="黑体" w:eastAsia="黑体" w:cs="Times New Roman"/>
      <w:b/>
      <w:sz w:val="32"/>
      <w:szCs w:val="24"/>
      <w:lang w:val="en-US" w:eastAsia="zh-CN" w:bidi="ar-SA"/>
    </w:rPr>
  </w:style>
  <w:style w:type="paragraph" w:customStyle="1" w:styleId="813">
    <w:name w:val="style18"/>
    <w:basedOn w:val="1"/>
    <w:qFormat/>
    <w:uiPriority w:val="0"/>
    <w:pPr>
      <w:widowControl/>
      <w:spacing w:before="100" w:beforeAutospacing="1" w:after="100" w:afterAutospacing="1"/>
      <w:jc w:val="left"/>
    </w:pPr>
    <w:rPr>
      <w:rFonts w:ascii="宋体" w:hAnsi="宋体" w:cs="宋体"/>
      <w:kern w:val="0"/>
      <w:sz w:val="24"/>
    </w:rPr>
  </w:style>
  <w:style w:type="paragraph" w:customStyle="1" w:styleId="814">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15">
    <w:name w:val="ca-29"/>
    <w:basedOn w:val="1"/>
    <w:qFormat/>
    <w:uiPriority w:val="0"/>
    <w:pPr>
      <w:widowControl/>
      <w:jc w:val="left"/>
    </w:pPr>
    <w:rPr>
      <w:rFonts w:ascii="宋体" w:hAnsi="宋体" w:cs="宋体"/>
      <w:color w:val="7030A0"/>
      <w:kern w:val="0"/>
      <w:szCs w:val="21"/>
    </w:rPr>
  </w:style>
  <w:style w:type="paragraph" w:customStyle="1" w:styleId="816">
    <w:name w:val="pa-83"/>
    <w:basedOn w:val="1"/>
    <w:qFormat/>
    <w:uiPriority w:val="0"/>
    <w:pPr>
      <w:widowControl/>
      <w:spacing w:line="560" w:lineRule="atLeast"/>
      <w:jc w:val="center"/>
    </w:pPr>
    <w:rPr>
      <w:rFonts w:ascii="宋体" w:hAnsi="宋体" w:cs="宋体"/>
      <w:kern w:val="0"/>
      <w:sz w:val="24"/>
      <w:szCs w:val="22"/>
    </w:rPr>
  </w:style>
  <w:style w:type="paragraph" w:customStyle="1" w:styleId="817">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818">
    <w:name w:val="样式 标题 3h3标题 3(节)H3l3CTsect1.2.3Heading 3 - old一level_3..."/>
    <w:basedOn w:val="6"/>
    <w:qFormat/>
    <w:uiPriority w:val="0"/>
    <w:pPr>
      <w:tabs>
        <w:tab w:val="left" w:pos="720"/>
      </w:tabs>
      <w:adjustRightInd w:val="0"/>
      <w:spacing w:line="360" w:lineRule="auto"/>
      <w:ind w:left="720" w:hanging="720"/>
      <w:jc w:val="left"/>
    </w:pPr>
    <w:rPr>
      <w:rFonts w:ascii="宋体" w:hAnsi="Arial"/>
      <w:kern w:val="24"/>
      <w:sz w:val="24"/>
      <w:szCs w:val="20"/>
    </w:rPr>
  </w:style>
  <w:style w:type="paragraph" w:customStyle="1" w:styleId="819">
    <w:name w:val="pa-137"/>
    <w:basedOn w:val="1"/>
    <w:qFormat/>
    <w:uiPriority w:val="0"/>
    <w:pPr>
      <w:widowControl/>
      <w:spacing w:line="480" w:lineRule="atLeast"/>
      <w:jc w:val="center"/>
    </w:pPr>
    <w:rPr>
      <w:rFonts w:ascii="宋体" w:hAnsi="宋体" w:cs="宋体"/>
      <w:kern w:val="0"/>
      <w:sz w:val="24"/>
      <w:szCs w:val="22"/>
    </w:rPr>
  </w:style>
  <w:style w:type="paragraph" w:customStyle="1" w:styleId="820">
    <w:name w:val="Default_0"/>
    <w:qFormat/>
    <w:uiPriority w:val="0"/>
    <w:pPr>
      <w:widowControl w:val="0"/>
      <w:jc w:val="both"/>
    </w:pPr>
    <w:rPr>
      <w:rFonts w:ascii="Arial Unicode MS" w:hAnsi="Arial Unicode MS" w:eastAsia="ヒラギノ角ゴ Pro W3" w:cs="Times New Roman"/>
      <w:color w:val="000000"/>
      <w:sz w:val="24"/>
      <w:u w:val="none" w:color="000000"/>
      <w:lang w:val="en-US" w:eastAsia="zh-CN" w:bidi="ar-SA"/>
    </w:rPr>
  </w:style>
  <w:style w:type="paragraph" w:customStyle="1" w:styleId="821">
    <w:name w:val="pa-62"/>
    <w:basedOn w:val="1"/>
    <w:qFormat/>
    <w:uiPriority w:val="0"/>
    <w:pPr>
      <w:widowControl/>
      <w:spacing w:line="360" w:lineRule="atLeast"/>
      <w:ind w:firstLine="420"/>
    </w:pPr>
    <w:rPr>
      <w:rFonts w:ascii="宋体" w:hAnsi="宋体" w:cs="宋体"/>
      <w:kern w:val="0"/>
      <w:sz w:val="24"/>
      <w:szCs w:val="22"/>
    </w:rPr>
  </w:style>
  <w:style w:type="paragraph" w:customStyle="1" w:styleId="822">
    <w:name w:val="pa-121"/>
    <w:basedOn w:val="1"/>
    <w:qFormat/>
    <w:uiPriority w:val="0"/>
    <w:pPr>
      <w:widowControl/>
      <w:spacing w:line="360" w:lineRule="atLeast"/>
      <w:jc w:val="center"/>
    </w:pPr>
    <w:rPr>
      <w:rFonts w:ascii="宋体" w:hAnsi="宋体" w:cs="宋体"/>
      <w:kern w:val="0"/>
      <w:sz w:val="24"/>
      <w:szCs w:val="22"/>
    </w:rPr>
  </w:style>
  <w:style w:type="paragraph" w:customStyle="1" w:styleId="823">
    <w:name w:val="pa-36"/>
    <w:basedOn w:val="1"/>
    <w:qFormat/>
    <w:uiPriority w:val="0"/>
    <w:pPr>
      <w:widowControl/>
      <w:spacing w:line="360" w:lineRule="atLeast"/>
      <w:ind w:firstLine="3100"/>
      <w:jc w:val="left"/>
    </w:pPr>
    <w:rPr>
      <w:rFonts w:ascii="宋体" w:hAnsi="宋体" w:cs="宋体"/>
      <w:kern w:val="0"/>
      <w:sz w:val="24"/>
      <w:szCs w:val="22"/>
    </w:rPr>
  </w:style>
  <w:style w:type="paragraph" w:customStyle="1" w:styleId="824">
    <w:name w:val="pa-84"/>
    <w:basedOn w:val="1"/>
    <w:qFormat/>
    <w:uiPriority w:val="0"/>
    <w:pPr>
      <w:widowControl/>
      <w:spacing w:line="480" w:lineRule="atLeast"/>
      <w:jc w:val="center"/>
    </w:pPr>
    <w:rPr>
      <w:rFonts w:ascii="宋体" w:hAnsi="宋体" w:cs="宋体"/>
      <w:kern w:val="0"/>
      <w:sz w:val="24"/>
      <w:szCs w:val="22"/>
    </w:rPr>
  </w:style>
  <w:style w:type="paragraph" w:customStyle="1" w:styleId="825">
    <w:name w:val="Normal_18"/>
    <w:qFormat/>
    <w:uiPriority w:val="0"/>
    <w:rPr>
      <w:rFonts w:ascii="黑体" w:hAnsi="黑体" w:eastAsia="黑体" w:cs="Times New Roman"/>
      <w:b/>
      <w:sz w:val="32"/>
      <w:szCs w:val="24"/>
      <w:lang w:val="en-US" w:eastAsia="zh-CN" w:bidi="ar-SA"/>
    </w:rPr>
  </w:style>
  <w:style w:type="paragraph" w:customStyle="1" w:styleId="826">
    <w:name w:val="Body Text 2_187cf898-2111-4a13-8a0c-f0aaa7e7d037"/>
    <w:basedOn w:val="1"/>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827">
    <w:name w:val="ca-32"/>
    <w:basedOn w:val="1"/>
    <w:qFormat/>
    <w:uiPriority w:val="0"/>
    <w:pPr>
      <w:widowControl/>
      <w:jc w:val="left"/>
    </w:pPr>
    <w:rPr>
      <w:rFonts w:ascii="宋体" w:hAnsi="宋体" w:cs="宋体"/>
      <w:b/>
      <w:bCs/>
      <w:color w:val="C00000"/>
      <w:spacing w:val="-20"/>
      <w:kern w:val="0"/>
      <w:szCs w:val="21"/>
    </w:rPr>
  </w:style>
  <w:style w:type="paragraph" w:customStyle="1" w:styleId="828">
    <w:name w:val="pa-90"/>
    <w:basedOn w:val="1"/>
    <w:qFormat/>
    <w:uiPriority w:val="0"/>
    <w:pPr>
      <w:widowControl/>
      <w:spacing w:line="280" w:lineRule="atLeast"/>
    </w:pPr>
    <w:rPr>
      <w:rFonts w:ascii="宋体" w:hAnsi="宋体" w:cs="宋体"/>
      <w:kern w:val="0"/>
      <w:sz w:val="24"/>
      <w:szCs w:val="22"/>
    </w:rPr>
  </w:style>
  <w:style w:type="paragraph" w:customStyle="1" w:styleId="829">
    <w:name w:val="Normal_19"/>
    <w:qFormat/>
    <w:uiPriority w:val="0"/>
    <w:rPr>
      <w:rFonts w:ascii="黑体" w:hAnsi="黑体" w:eastAsia="黑体" w:cs="Times New Roman"/>
      <w:b/>
      <w:sz w:val="32"/>
      <w:szCs w:val="24"/>
      <w:lang w:val="en-US" w:eastAsia="zh-CN" w:bidi="ar-SA"/>
    </w:rPr>
  </w:style>
  <w:style w:type="paragraph" w:customStyle="1" w:styleId="830">
    <w:name w:val="CM19"/>
    <w:basedOn w:val="74"/>
    <w:next w:val="74"/>
    <w:qFormat/>
    <w:uiPriority w:val="99"/>
    <w:rPr>
      <w:rFonts w:ascii="仿宋" w:eastAsia="仿宋" w:cs="Times New Roman"/>
      <w:color w:val="auto"/>
    </w:rPr>
  </w:style>
  <w:style w:type="paragraph" w:customStyle="1" w:styleId="831">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832">
    <w:name w:val="pa-99"/>
    <w:basedOn w:val="1"/>
    <w:qFormat/>
    <w:uiPriority w:val="0"/>
    <w:pPr>
      <w:widowControl/>
      <w:spacing w:line="300" w:lineRule="atLeast"/>
      <w:ind w:firstLine="520"/>
    </w:pPr>
    <w:rPr>
      <w:rFonts w:ascii="宋体" w:hAnsi="宋体" w:cs="宋体"/>
      <w:kern w:val="0"/>
      <w:sz w:val="24"/>
      <w:szCs w:val="22"/>
    </w:rPr>
  </w:style>
  <w:style w:type="paragraph" w:customStyle="1" w:styleId="833">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834">
    <w:name w:val="ca-0"/>
    <w:basedOn w:val="1"/>
    <w:qFormat/>
    <w:uiPriority w:val="0"/>
    <w:pPr>
      <w:widowControl/>
      <w:jc w:val="left"/>
    </w:pPr>
    <w:rPr>
      <w:rFonts w:ascii="宋体" w:hAnsi="宋体" w:cs="宋体"/>
      <w:color w:val="000000"/>
      <w:kern w:val="0"/>
      <w:sz w:val="48"/>
      <w:szCs w:val="48"/>
    </w:rPr>
  </w:style>
  <w:style w:type="paragraph" w:customStyle="1" w:styleId="835">
    <w:name w:val="正文文本缩进1"/>
    <w:basedOn w:val="1"/>
    <w:qFormat/>
    <w:uiPriority w:val="0"/>
    <w:pPr>
      <w:spacing w:before="120" w:after="120" w:line="360" w:lineRule="auto"/>
      <w:ind w:left="420" w:leftChars="200"/>
    </w:pPr>
    <w:rPr>
      <w:rFonts w:ascii="Calibri" w:hAnsi="Calibri"/>
      <w:sz w:val="20"/>
      <w:szCs w:val="20"/>
    </w:rPr>
  </w:style>
  <w:style w:type="paragraph" w:customStyle="1" w:styleId="836">
    <w:name w:val="页眉_0"/>
    <w:basedOn w:val="15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837">
    <w:name w:val="CM14"/>
    <w:basedOn w:val="74"/>
    <w:next w:val="74"/>
    <w:qFormat/>
    <w:uiPriority w:val="0"/>
    <w:pPr>
      <w:spacing w:line="546" w:lineRule="atLeast"/>
    </w:pPr>
    <w:rPr>
      <w:rFonts w:ascii="仿宋" w:eastAsia="仿宋" w:cs="Times New Roman"/>
      <w:color w:val="auto"/>
    </w:rPr>
  </w:style>
  <w:style w:type="paragraph" w:customStyle="1" w:styleId="838">
    <w:name w:val="xl109"/>
    <w:basedOn w:val="1"/>
    <w:qFormat/>
    <w:uiPriority w:val="0"/>
    <w:pPr>
      <w:widowControl/>
      <w:pBdr>
        <w:top w:val="single" w:color="AAAAAA" w:sz="4" w:space="0"/>
        <w:left w:val="single" w:color="000000"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839">
    <w:name w:val="页眉1"/>
    <w:basedOn w:val="836"/>
    <w:qFormat/>
    <w:uiPriority w:val="0"/>
    <w:pPr>
      <w:pBdr>
        <w:bottom w:val="none" w:color="auto" w:sz="0" w:space="0"/>
      </w:pBdr>
    </w:pPr>
    <w:rPr>
      <w:rFonts w:ascii="Calibri" w:hAnsi="Calibri"/>
    </w:rPr>
  </w:style>
  <w:style w:type="paragraph" w:customStyle="1" w:styleId="84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41">
    <w:name w:val="pa-59"/>
    <w:basedOn w:val="1"/>
    <w:qFormat/>
    <w:uiPriority w:val="0"/>
    <w:pPr>
      <w:widowControl/>
      <w:spacing w:line="360" w:lineRule="atLeast"/>
      <w:ind w:firstLine="200"/>
    </w:pPr>
    <w:rPr>
      <w:rFonts w:ascii="宋体" w:hAnsi="宋体" w:cs="宋体"/>
      <w:kern w:val="0"/>
      <w:sz w:val="24"/>
      <w:szCs w:val="22"/>
    </w:rPr>
  </w:style>
  <w:style w:type="paragraph" w:customStyle="1" w:styleId="842">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szCs w:val="22"/>
    </w:rPr>
  </w:style>
  <w:style w:type="paragraph" w:customStyle="1" w:styleId="843">
    <w:name w:val="font1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44">
    <w:name w:val="pa-52"/>
    <w:basedOn w:val="1"/>
    <w:qFormat/>
    <w:uiPriority w:val="0"/>
    <w:pPr>
      <w:widowControl/>
      <w:spacing w:line="276" w:lineRule="atLeast"/>
      <w:jc w:val="left"/>
    </w:pPr>
    <w:rPr>
      <w:rFonts w:ascii="宋体" w:hAnsi="宋体" w:cs="宋体"/>
      <w:kern w:val="0"/>
      <w:sz w:val="24"/>
      <w:szCs w:val="22"/>
    </w:rPr>
  </w:style>
  <w:style w:type="paragraph" w:customStyle="1" w:styleId="845">
    <w:name w:val="style16"/>
    <w:basedOn w:val="1"/>
    <w:qFormat/>
    <w:uiPriority w:val="0"/>
    <w:pPr>
      <w:widowControl/>
      <w:spacing w:before="100" w:beforeAutospacing="1" w:after="100" w:afterAutospacing="1"/>
      <w:jc w:val="left"/>
    </w:pPr>
    <w:rPr>
      <w:rFonts w:ascii="宋体" w:hAnsi="宋体" w:cs="宋体"/>
      <w:kern w:val="0"/>
      <w:sz w:val="24"/>
    </w:rPr>
  </w:style>
  <w:style w:type="paragraph" w:customStyle="1" w:styleId="846">
    <w:name w:val="pa-115"/>
    <w:basedOn w:val="1"/>
    <w:qFormat/>
    <w:uiPriority w:val="0"/>
    <w:pPr>
      <w:widowControl/>
      <w:spacing w:line="480" w:lineRule="atLeast"/>
    </w:pPr>
    <w:rPr>
      <w:rFonts w:ascii="宋体" w:hAnsi="宋体" w:cs="宋体"/>
      <w:kern w:val="0"/>
      <w:sz w:val="24"/>
      <w:szCs w:val="22"/>
    </w:rPr>
  </w:style>
  <w:style w:type="paragraph" w:customStyle="1" w:styleId="847">
    <w:name w:val="pa-47"/>
    <w:basedOn w:val="1"/>
    <w:qFormat/>
    <w:uiPriority w:val="0"/>
    <w:pPr>
      <w:widowControl/>
      <w:spacing w:line="280" w:lineRule="atLeast"/>
      <w:ind w:firstLine="280"/>
      <w:jc w:val="center"/>
    </w:pPr>
    <w:rPr>
      <w:rFonts w:ascii="宋体" w:hAnsi="宋体" w:cs="宋体"/>
      <w:kern w:val="0"/>
      <w:sz w:val="24"/>
      <w:szCs w:val="22"/>
    </w:rPr>
  </w:style>
  <w:style w:type="paragraph" w:customStyle="1" w:styleId="848">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849">
    <w:name w:val="font8"/>
    <w:basedOn w:val="1"/>
    <w:qFormat/>
    <w:uiPriority w:val="0"/>
    <w:pPr>
      <w:widowControl/>
      <w:adjustRightInd w:val="0"/>
      <w:snapToGrid w:val="0"/>
      <w:spacing w:before="100" w:beforeAutospacing="1" w:after="100" w:afterAutospacing="1" w:line="288" w:lineRule="auto"/>
      <w:ind w:firstLine="200" w:firstLineChars="200"/>
      <w:jc w:val="left"/>
    </w:pPr>
    <w:rPr>
      <w:rFonts w:ascii="Calibri" w:hAnsi="Calibri"/>
      <w:b/>
      <w:bCs/>
      <w:kern w:val="0"/>
      <w:sz w:val="36"/>
      <w:szCs w:val="36"/>
    </w:rPr>
  </w:style>
  <w:style w:type="paragraph" w:customStyle="1" w:styleId="850">
    <w:name w:val="样式 正文缩进正文（首行缩进两字）特点ALT+Z表正文正文非缩进四号段1Normal Indent Char2...4"/>
    <w:basedOn w:val="24"/>
    <w:qFormat/>
    <w:uiPriority w:val="0"/>
    <w:pPr>
      <w:spacing w:line="240" w:lineRule="auto"/>
      <w:ind w:firstLine="570"/>
    </w:pPr>
    <w:rPr>
      <w:rFonts w:ascii="Times New Roman" w:hAnsi="Times New Roman"/>
      <w:spacing w:val="0"/>
      <w:kern w:val="0"/>
      <w:sz w:val="28"/>
    </w:rPr>
  </w:style>
  <w:style w:type="paragraph" w:customStyle="1" w:styleId="851">
    <w:name w:val="pa-88"/>
    <w:basedOn w:val="1"/>
    <w:qFormat/>
    <w:uiPriority w:val="0"/>
    <w:pPr>
      <w:widowControl/>
      <w:spacing w:line="320" w:lineRule="atLeast"/>
      <w:ind w:firstLine="480"/>
    </w:pPr>
    <w:rPr>
      <w:rFonts w:ascii="宋体" w:hAnsi="宋体" w:cs="宋体"/>
      <w:kern w:val="0"/>
      <w:sz w:val="24"/>
      <w:szCs w:val="22"/>
    </w:rPr>
  </w:style>
  <w:style w:type="paragraph" w:customStyle="1" w:styleId="8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3">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854">
    <w:name w:val="pa-89"/>
    <w:basedOn w:val="1"/>
    <w:qFormat/>
    <w:uiPriority w:val="0"/>
    <w:pPr>
      <w:widowControl/>
      <w:spacing w:line="320" w:lineRule="atLeast"/>
    </w:pPr>
    <w:rPr>
      <w:rFonts w:ascii="宋体" w:hAnsi="宋体" w:cs="宋体"/>
      <w:kern w:val="0"/>
      <w:sz w:val="24"/>
      <w:szCs w:val="22"/>
    </w:rPr>
  </w:style>
  <w:style w:type="paragraph" w:customStyle="1" w:styleId="855">
    <w:name w:val="Table Paragraph"/>
    <w:basedOn w:val="1"/>
    <w:qFormat/>
    <w:uiPriority w:val="1"/>
    <w:rPr>
      <w:rFonts w:ascii="宋体" w:hAnsi="宋体" w:eastAsia="宋体" w:cs="宋体"/>
      <w:lang w:val="zh-CN" w:eastAsia="zh-CN" w:bidi="zh-CN"/>
    </w:rPr>
  </w:style>
  <w:style w:type="paragraph" w:customStyle="1" w:styleId="856">
    <w:name w:val="pa-65"/>
    <w:basedOn w:val="1"/>
    <w:qFormat/>
    <w:uiPriority w:val="0"/>
    <w:pPr>
      <w:widowControl/>
      <w:spacing w:line="360" w:lineRule="atLeast"/>
    </w:pPr>
    <w:rPr>
      <w:rFonts w:ascii="宋体" w:hAnsi="宋体" w:cs="宋体"/>
      <w:kern w:val="0"/>
      <w:sz w:val="24"/>
      <w:szCs w:val="22"/>
    </w:rPr>
  </w:style>
  <w:style w:type="paragraph" w:customStyle="1" w:styleId="8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8">
    <w:name w:val="ca-20"/>
    <w:basedOn w:val="1"/>
    <w:qFormat/>
    <w:uiPriority w:val="0"/>
    <w:pPr>
      <w:widowControl/>
      <w:jc w:val="left"/>
    </w:pPr>
    <w:rPr>
      <w:rFonts w:ascii="??" w:hAnsi="??" w:cs="宋体"/>
      <w:color w:val="000000"/>
      <w:kern w:val="0"/>
      <w:sz w:val="18"/>
      <w:szCs w:val="18"/>
    </w:rPr>
  </w:style>
  <w:style w:type="paragraph" w:customStyle="1" w:styleId="859">
    <w:name w:val="pa-127"/>
    <w:basedOn w:val="1"/>
    <w:qFormat/>
    <w:uiPriority w:val="0"/>
    <w:pPr>
      <w:widowControl/>
      <w:spacing w:line="480" w:lineRule="atLeast"/>
      <w:ind w:firstLine="960"/>
    </w:pPr>
    <w:rPr>
      <w:rFonts w:ascii="宋体" w:hAnsi="宋体" w:cs="宋体"/>
      <w:kern w:val="0"/>
      <w:sz w:val="24"/>
      <w:szCs w:val="22"/>
    </w:rPr>
  </w:style>
  <w:style w:type="paragraph" w:customStyle="1" w:styleId="860">
    <w:name w:val="pa-129"/>
    <w:basedOn w:val="1"/>
    <w:qFormat/>
    <w:uiPriority w:val="0"/>
    <w:pPr>
      <w:widowControl/>
      <w:spacing w:line="300" w:lineRule="atLeast"/>
    </w:pPr>
    <w:rPr>
      <w:rFonts w:ascii="宋体" w:hAnsi="宋体" w:cs="宋体"/>
      <w:kern w:val="0"/>
      <w:sz w:val="24"/>
      <w:szCs w:val="22"/>
    </w:rPr>
  </w:style>
  <w:style w:type="paragraph" w:customStyle="1" w:styleId="861">
    <w:name w:val="xl128"/>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62">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863">
    <w:name w:val="pa-108"/>
    <w:basedOn w:val="1"/>
    <w:qFormat/>
    <w:uiPriority w:val="0"/>
    <w:pPr>
      <w:widowControl/>
      <w:spacing w:line="280" w:lineRule="atLeast"/>
      <w:jc w:val="center"/>
    </w:pPr>
    <w:rPr>
      <w:rFonts w:ascii="宋体" w:hAnsi="宋体" w:cs="宋体"/>
      <w:kern w:val="0"/>
      <w:sz w:val="24"/>
      <w:szCs w:val="22"/>
    </w:rPr>
  </w:style>
  <w:style w:type="paragraph" w:customStyle="1" w:styleId="864">
    <w:name w:val="Char Char Char Char Char Char Char"/>
    <w:basedOn w:val="1"/>
    <w:qFormat/>
    <w:uiPriority w:val="0"/>
    <w:rPr>
      <w:rFonts w:ascii="Calibri" w:hAnsi="Calibri"/>
    </w:rPr>
  </w:style>
  <w:style w:type="paragraph" w:customStyle="1" w:styleId="865">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86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7">
    <w:name w:val="Char Char1 Char_0"/>
    <w:basedOn w:val="1"/>
    <w:qFormat/>
    <w:uiPriority w:val="0"/>
    <w:rPr>
      <w:rFonts w:ascii="Calibri" w:hAnsi="Calibri"/>
      <w:szCs w:val="22"/>
    </w:rPr>
  </w:style>
  <w:style w:type="paragraph" w:customStyle="1" w:styleId="868">
    <w:name w:val="pa-9"/>
    <w:basedOn w:val="1"/>
    <w:qFormat/>
    <w:uiPriority w:val="0"/>
    <w:pPr>
      <w:widowControl/>
      <w:spacing w:line="360" w:lineRule="atLeast"/>
      <w:ind w:firstLine="900"/>
    </w:pPr>
    <w:rPr>
      <w:rFonts w:ascii="宋体" w:hAnsi="宋体" w:cs="宋体"/>
      <w:kern w:val="0"/>
      <w:sz w:val="24"/>
      <w:szCs w:val="22"/>
    </w:rPr>
  </w:style>
  <w:style w:type="paragraph" w:customStyle="1" w:styleId="869">
    <w:name w:val="样式 标题 2 + Times New Roman 四号 非加粗 段前: 5 磅 段后: 0 磅 行距: 固定值 20..._0"/>
    <w:basedOn w:val="258"/>
    <w:qFormat/>
    <w:uiPriority w:val="0"/>
    <w:pPr>
      <w:spacing w:before="100" w:after="0" w:line="400" w:lineRule="exact"/>
    </w:pPr>
    <w:rPr>
      <w:rFonts w:ascii="Times New Roman" w:hAnsi="Times New Roman"/>
      <w:b w:val="0"/>
      <w:bCs w:val="0"/>
      <w:sz w:val="28"/>
      <w:szCs w:val="20"/>
    </w:rPr>
  </w:style>
  <w:style w:type="paragraph" w:customStyle="1" w:styleId="870">
    <w:name w:val="ca-30"/>
    <w:basedOn w:val="1"/>
    <w:qFormat/>
    <w:uiPriority w:val="0"/>
    <w:pPr>
      <w:widowControl/>
      <w:jc w:val="left"/>
    </w:pPr>
    <w:rPr>
      <w:rFonts w:ascii="??" w:hAnsi="??" w:cs="宋体"/>
      <w:color w:val="002060"/>
      <w:kern w:val="0"/>
      <w:szCs w:val="21"/>
    </w:rPr>
  </w:style>
  <w:style w:type="paragraph" w:customStyle="1" w:styleId="871">
    <w:name w:val="xl66"/>
    <w:basedOn w:val="1"/>
    <w:qFormat/>
    <w:uiPriority w:val="0"/>
    <w:pPr>
      <w:widowControl/>
      <w:spacing w:before="100" w:beforeAutospacing="1" w:after="100" w:afterAutospacing="1"/>
      <w:jc w:val="center"/>
      <w:textAlignment w:val="top"/>
    </w:pPr>
    <w:rPr>
      <w:rFonts w:ascii="宋体" w:hAnsi="宋体" w:cs="宋体"/>
      <w:kern w:val="0"/>
      <w:sz w:val="20"/>
      <w:szCs w:val="20"/>
    </w:rPr>
  </w:style>
  <w:style w:type="paragraph" w:customStyle="1" w:styleId="872">
    <w:name w:val="Char Char Char Char Char Char"/>
    <w:basedOn w:val="1"/>
    <w:qFormat/>
    <w:uiPriority w:val="0"/>
    <w:rPr>
      <w:rFonts w:ascii="Calibri" w:hAnsi="Calibri"/>
      <w:szCs w:val="22"/>
    </w:rPr>
  </w:style>
  <w:style w:type="paragraph" w:customStyle="1" w:styleId="873">
    <w:name w:val="pa-133"/>
    <w:basedOn w:val="1"/>
    <w:qFormat/>
    <w:uiPriority w:val="0"/>
    <w:pPr>
      <w:widowControl/>
      <w:spacing w:line="280" w:lineRule="atLeast"/>
      <w:jc w:val="left"/>
    </w:pPr>
    <w:rPr>
      <w:rFonts w:ascii="宋体" w:hAnsi="宋体" w:cs="宋体"/>
      <w:kern w:val="0"/>
      <w:sz w:val="24"/>
      <w:szCs w:val="22"/>
    </w:rPr>
  </w:style>
  <w:style w:type="paragraph" w:styleId="8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5">
    <w:name w:val="Normal_22"/>
    <w:qFormat/>
    <w:uiPriority w:val="0"/>
    <w:rPr>
      <w:rFonts w:ascii="黑体" w:hAnsi="黑体" w:eastAsia="黑体" w:cs="Times New Roman"/>
      <w:b/>
      <w:sz w:val="32"/>
      <w:szCs w:val="24"/>
      <w:lang w:val="en-US" w:eastAsia="zh-CN" w:bidi="ar-SA"/>
    </w:rPr>
  </w:style>
  <w:style w:type="paragraph" w:customStyle="1" w:styleId="876">
    <w:name w:val="pa-85"/>
    <w:basedOn w:val="1"/>
    <w:qFormat/>
    <w:uiPriority w:val="0"/>
    <w:pPr>
      <w:widowControl/>
      <w:spacing w:line="760" w:lineRule="atLeast"/>
      <w:jc w:val="center"/>
    </w:pPr>
    <w:rPr>
      <w:rFonts w:ascii="宋体" w:hAnsi="宋体" w:cs="宋体"/>
      <w:kern w:val="0"/>
      <w:sz w:val="24"/>
      <w:szCs w:val="22"/>
    </w:rPr>
  </w:style>
  <w:style w:type="paragraph" w:customStyle="1" w:styleId="877">
    <w:name w:val="ca-38"/>
    <w:basedOn w:val="1"/>
    <w:qFormat/>
    <w:uiPriority w:val="0"/>
    <w:pPr>
      <w:widowControl/>
      <w:jc w:val="left"/>
    </w:pPr>
    <w:rPr>
      <w:rFonts w:ascii="Calibri" w:hAnsi="Calibri"/>
      <w:b/>
      <w:bCs/>
      <w:spacing w:val="-20"/>
      <w:kern w:val="0"/>
      <w:szCs w:val="21"/>
    </w:rPr>
  </w:style>
  <w:style w:type="paragraph" w:customStyle="1" w:styleId="878">
    <w:name w:val="纯文本_2"/>
    <w:basedOn w:val="1"/>
    <w:qFormat/>
    <w:uiPriority w:val="0"/>
    <w:rPr>
      <w:rFonts w:ascii="宋体" w:hAnsi="Courier New"/>
      <w:szCs w:val="21"/>
    </w:rPr>
  </w:style>
  <w:style w:type="paragraph" w:customStyle="1" w:styleId="879">
    <w:name w:val="pa-118"/>
    <w:basedOn w:val="1"/>
    <w:qFormat/>
    <w:uiPriority w:val="0"/>
    <w:pPr>
      <w:widowControl/>
      <w:spacing w:line="480" w:lineRule="atLeast"/>
      <w:ind w:firstLine="1440"/>
    </w:pPr>
    <w:rPr>
      <w:rFonts w:ascii="宋体" w:hAnsi="宋体" w:cs="宋体"/>
      <w:kern w:val="0"/>
      <w:sz w:val="24"/>
      <w:szCs w:val="22"/>
    </w:rPr>
  </w:style>
  <w:style w:type="paragraph" w:customStyle="1" w:styleId="880">
    <w:name w:val="ca-36"/>
    <w:basedOn w:val="1"/>
    <w:qFormat/>
    <w:uiPriority w:val="0"/>
    <w:pPr>
      <w:widowControl/>
      <w:jc w:val="left"/>
    </w:pPr>
    <w:rPr>
      <w:rFonts w:ascii="宋体" w:hAnsi="宋体" w:cs="宋体"/>
      <w:b/>
      <w:bCs/>
      <w:spacing w:val="-20"/>
      <w:kern w:val="0"/>
      <w:szCs w:val="21"/>
    </w:rPr>
  </w:style>
  <w:style w:type="paragraph" w:customStyle="1" w:styleId="881">
    <w:name w:val="pa-4"/>
    <w:basedOn w:val="1"/>
    <w:qFormat/>
    <w:uiPriority w:val="0"/>
    <w:pPr>
      <w:widowControl/>
      <w:spacing w:line="360" w:lineRule="atLeast"/>
      <w:jc w:val="center"/>
    </w:pPr>
    <w:rPr>
      <w:rFonts w:ascii="宋体" w:hAnsi="宋体" w:cs="宋体"/>
      <w:kern w:val="0"/>
      <w:sz w:val="24"/>
      <w:szCs w:val="22"/>
    </w:rPr>
  </w:style>
  <w:style w:type="paragraph" w:customStyle="1" w:styleId="882">
    <w:name w:val="xl116"/>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883">
    <w:name w:val="pa-113"/>
    <w:basedOn w:val="1"/>
    <w:qFormat/>
    <w:uiPriority w:val="0"/>
    <w:pPr>
      <w:widowControl/>
      <w:spacing w:line="360" w:lineRule="atLeast"/>
      <w:ind w:firstLine="2960"/>
    </w:pPr>
    <w:rPr>
      <w:rFonts w:ascii="宋体" w:hAnsi="宋体" w:cs="宋体"/>
      <w:kern w:val="0"/>
      <w:sz w:val="24"/>
      <w:szCs w:val="22"/>
    </w:rPr>
  </w:style>
  <w:style w:type="paragraph" w:customStyle="1" w:styleId="884">
    <w:name w:val="pa-57"/>
    <w:basedOn w:val="1"/>
    <w:qFormat/>
    <w:uiPriority w:val="0"/>
    <w:pPr>
      <w:widowControl/>
      <w:spacing w:line="300" w:lineRule="atLeast"/>
      <w:ind w:firstLine="560"/>
    </w:pPr>
    <w:rPr>
      <w:rFonts w:ascii="宋体" w:hAnsi="宋体" w:cs="宋体"/>
      <w:kern w:val="0"/>
      <w:sz w:val="24"/>
      <w:szCs w:val="22"/>
    </w:rPr>
  </w:style>
  <w:style w:type="paragraph" w:customStyle="1" w:styleId="885">
    <w:name w:val="Char Char Char_0"/>
    <w:basedOn w:val="1"/>
    <w:qFormat/>
    <w:uiPriority w:val="0"/>
    <w:rPr>
      <w:rFonts w:ascii="Tahoma" w:hAnsi="Tahoma"/>
      <w:sz w:val="24"/>
      <w:szCs w:val="20"/>
    </w:rPr>
  </w:style>
  <w:style w:type="paragraph" w:customStyle="1" w:styleId="886">
    <w:name w:val="PRS符号文本_1"/>
    <w:basedOn w:val="1"/>
    <w:qFormat/>
    <w:uiPriority w:val="0"/>
    <w:pPr>
      <w:widowControl/>
      <w:tabs>
        <w:tab w:val="left" w:pos="425"/>
        <w:tab w:val="left" w:pos="1260"/>
      </w:tabs>
      <w:spacing w:after="40" w:line="360" w:lineRule="auto"/>
      <w:ind w:left="425" w:right="-512" w:rightChars="-244"/>
    </w:pPr>
    <w:rPr>
      <w:rFonts w:ascii="Century Schoolbook" w:hAnsi="Century Schoolbook"/>
      <w:kern w:val="0"/>
      <w:sz w:val="24"/>
      <w:szCs w:val="20"/>
    </w:rPr>
  </w:style>
  <w:style w:type="paragraph" w:customStyle="1" w:styleId="887">
    <w:name w:val="xl119"/>
    <w:basedOn w:val="1"/>
    <w:qFormat/>
    <w:uiPriority w:val="0"/>
    <w:pPr>
      <w:widowControl/>
      <w:pBdr>
        <w:left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888">
    <w:name w:val="ca-40"/>
    <w:basedOn w:val="1"/>
    <w:qFormat/>
    <w:uiPriority w:val="0"/>
    <w:pPr>
      <w:widowControl/>
      <w:jc w:val="left"/>
    </w:pPr>
    <w:rPr>
      <w:rFonts w:ascii="Calibri" w:hAnsi="Calibri"/>
      <w:kern w:val="0"/>
      <w:sz w:val="20"/>
      <w:szCs w:val="20"/>
    </w:rPr>
  </w:style>
  <w:style w:type="paragraph" w:customStyle="1" w:styleId="889">
    <w:name w:val="正文 A_0"/>
    <w:qFormat/>
    <w:uiPriority w:val="0"/>
    <w:pPr>
      <w:widowControl w:val="0"/>
      <w:jc w:val="both"/>
    </w:pPr>
    <w:rPr>
      <w:rFonts w:ascii="Times New Roman" w:hAnsi="Times New Roman" w:eastAsia="ヒラギノ角ゴ Pro W3" w:cs="Times New Roman"/>
      <w:color w:val="000000"/>
      <w:kern w:val="2"/>
      <w:sz w:val="21"/>
      <w:u w:val="none" w:color="000000"/>
      <w:lang w:val="en-US" w:eastAsia="zh-CN" w:bidi="ar-SA"/>
    </w:rPr>
  </w:style>
  <w:style w:type="paragraph" w:customStyle="1" w:styleId="890">
    <w:name w:val="CM11"/>
    <w:basedOn w:val="74"/>
    <w:next w:val="74"/>
    <w:qFormat/>
    <w:uiPriority w:val="99"/>
    <w:pPr>
      <w:spacing w:line="520" w:lineRule="atLeast"/>
    </w:pPr>
    <w:rPr>
      <w:rFonts w:ascii="仿宋" w:eastAsia="仿宋" w:cs="Times New Roman"/>
      <w:color w:val="auto"/>
    </w:rPr>
  </w:style>
  <w:style w:type="paragraph" w:customStyle="1" w:styleId="89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2">
    <w:name w:val="pa-75"/>
    <w:basedOn w:val="1"/>
    <w:qFormat/>
    <w:uiPriority w:val="0"/>
    <w:pPr>
      <w:widowControl/>
      <w:spacing w:line="300" w:lineRule="atLeast"/>
      <w:jc w:val="center"/>
    </w:pPr>
    <w:rPr>
      <w:rFonts w:ascii="宋体" w:hAnsi="宋体" w:cs="宋体"/>
      <w:kern w:val="0"/>
      <w:sz w:val="24"/>
      <w:szCs w:val="22"/>
    </w:rPr>
  </w:style>
  <w:style w:type="paragraph" w:customStyle="1" w:styleId="893">
    <w:name w:val="pa-117"/>
    <w:basedOn w:val="1"/>
    <w:qFormat/>
    <w:uiPriority w:val="0"/>
    <w:pPr>
      <w:widowControl/>
      <w:spacing w:line="360" w:lineRule="atLeast"/>
      <w:ind w:firstLine="3840"/>
    </w:pPr>
    <w:rPr>
      <w:rFonts w:ascii="宋体" w:hAnsi="宋体" w:cs="宋体"/>
      <w:kern w:val="0"/>
      <w:sz w:val="24"/>
      <w:szCs w:val="22"/>
    </w:rPr>
  </w:style>
  <w:style w:type="paragraph" w:customStyle="1" w:styleId="894">
    <w:name w:val="xl13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95">
    <w:name w:val="_Style 5"/>
    <w:basedOn w:val="1"/>
    <w:qFormat/>
    <w:uiPriority w:val="0"/>
    <w:pPr>
      <w:widowControl/>
      <w:spacing w:after="160" w:line="240" w:lineRule="exact"/>
      <w:jc w:val="left"/>
    </w:pPr>
    <w:rPr>
      <w:rFonts w:ascii="Calibri" w:hAnsi="Calibri"/>
    </w:rPr>
  </w:style>
  <w:style w:type="paragraph" w:customStyle="1" w:styleId="896">
    <w:name w:val="pa-111"/>
    <w:basedOn w:val="1"/>
    <w:qFormat/>
    <w:uiPriority w:val="0"/>
    <w:pPr>
      <w:widowControl/>
      <w:spacing w:line="280" w:lineRule="atLeast"/>
      <w:ind w:firstLine="480"/>
    </w:pPr>
    <w:rPr>
      <w:rFonts w:ascii="宋体" w:hAnsi="宋体" w:cs="宋体"/>
      <w:kern w:val="0"/>
      <w:sz w:val="24"/>
      <w:szCs w:val="22"/>
    </w:rPr>
  </w:style>
  <w:style w:type="paragraph" w:customStyle="1" w:styleId="897">
    <w:name w:val="Char Char Char Char Char Char Char1"/>
    <w:basedOn w:val="1"/>
    <w:qFormat/>
    <w:uiPriority w:val="0"/>
    <w:rPr>
      <w:rFonts w:ascii="Calibri" w:hAnsi="Calibri"/>
    </w:rPr>
  </w:style>
  <w:style w:type="paragraph" w:customStyle="1" w:styleId="8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9">
    <w:name w:val="样式 标题 3 + (中文) 黑体 小四 非加粗 段前: 7.8 磅 段后: 0 磅 行距: 固定值 20 磅_0"/>
    <w:basedOn w:val="228"/>
    <w:qFormat/>
    <w:uiPriority w:val="0"/>
    <w:pPr>
      <w:spacing w:before="0" w:after="0" w:line="400" w:lineRule="exact"/>
      <w:jc w:val="left"/>
    </w:pPr>
    <w:rPr>
      <w:rFonts w:ascii="黑体" w:hAnsi="宋体" w:eastAsia="黑体"/>
      <w:b w:val="0"/>
      <w:sz w:val="30"/>
      <w:szCs w:val="20"/>
    </w:rPr>
  </w:style>
  <w:style w:type="paragraph" w:customStyle="1" w:styleId="900">
    <w:name w:val="正文缩进1"/>
    <w:basedOn w:val="1"/>
    <w:qFormat/>
    <w:uiPriority w:val="0"/>
    <w:pPr>
      <w:ind w:firstLine="420" w:firstLineChars="200"/>
    </w:pPr>
    <w:rPr>
      <w:rFonts w:ascii="Calibri" w:hAnsi="Calibri"/>
    </w:rPr>
  </w:style>
  <w:style w:type="paragraph" w:customStyle="1" w:styleId="901">
    <w:name w:val=" Char Char Char Char Char Char Char Char"/>
    <w:basedOn w:val="1"/>
    <w:qFormat/>
    <w:uiPriority w:val="0"/>
    <w:pPr>
      <w:tabs>
        <w:tab w:val="left" w:pos="360"/>
      </w:tabs>
    </w:pPr>
    <w:rPr>
      <w:rFonts w:ascii="Calibri" w:hAnsi="Calibri"/>
      <w:sz w:val="24"/>
    </w:rPr>
  </w:style>
  <w:style w:type="paragraph" w:customStyle="1" w:styleId="902">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3">
    <w:name w:val="xl110"/>
    <w:basedOn w:val="1"/>
    <w:qFormat/>
    <w:uiPriority w:val="0"/>
    <w:pPr>
      <w:widowControl/>
      <w:pBdr>
        <w:top w:val="single" w:color="AAAAAA"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904">
    <w:name w:val="_Style 516"/>
    <w:basedOn w:val="1"/>
    <w:next w:val="233"/>
    <w:qFormat/>
    <w:uiPriority w:val="0"/>
    <w:pPr>
      <w:widowControl/>
      <w:ind w:left="720" w:firstLine="360"/>
      <w:contextualSpacing/>
      <w:jc w:val="left"/>
    </w:pPr>
    <w:rPr>
      <w:rFonts w:ascii="Calibri" w:hAnsi="Calibri"/>
      <w:kern w:val="0"/>
      <w:sz w:val="22"/>
      <w:szCs w:val="22"/>
      <w:lang w:eastAsia="en-US" w:bidi="en-US"/>
    </w:rPr>
  </w:style>
  <w:style w:type="paragraph" w:customStyle="1" w:styleId="905">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906">
    <w:name w:val="1"/>
    <w:basedOn w:val="1"/>
    <w:next w:val="1"/>
    <w:qFormat/>
    <w:uiPriority w:val="0"/>
    <w:rPr>
      <w:rFonts w:ascii="Calibri" w:hAnsi="Calibri"/>
      <w:szCs w:val="22"/>
    </w:rPr>
  </w:style>
  <w:style w:type="paragraph" w:customStyle="1" w:styleId="907">
    <w:name w:val="方案文档"/>
    <w:qFormat/>
    <w:uiPriority w:val="0"/>
    <w:pPr>
      <w:spacing w:beforeLines="50"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908">
    <w:name w:val="pa-14"/>
    <w:basedOn w:val="1"/>
    <w:qFormat/>
    <w:uiPriority w:val="0"/>
    <w:pPr>
      <w:widowControl/>
      <w:spacing w:line="360" w:lineRule="atLeast"/>
      <w:jc w:val="left"/>
    </w:pPr>
    <w:rPr>
      <w:rFonts w:ascii="宋体" w:hAnsi="宋体" w:cs="宋体"/>
      <w:kern w:val="0"/>
      <w:sz w:val="24"/>
      <w:szCs w:val="22"/>
    </w:rPr>
  </w:style>
  <w:style w:type="paragraph" w:customStyle="1" w:styleId="909">
    <w:name w:val="正文文本缩进 21"/>
    <w:basedOn w:val="1"/>
    <w:qFormat/>
    <w:uiPriority w:val="0"/>
    <w:pPr>
      <w:tabs>
        <w:tab w:val="left" w:pos="0"/>
      </w:tabs>
      <w:adjustRightInd w:val="0"/>
      <w:snapToGrid w:val="0"/>
      <w:spacing w:line="360" w:lineRule="auto"/>
      <w:ind w:left="180" w:firstLine="540" w:firstLineChars="200"/>
      <w:textAlignment w:val="baseline"/>
    </w:pPr>
    <w:rPr>
      <w:rFonts w:ascii="宋体" w:hAnsi="宋体"/>
      <w:kern w:val="0"/>
      <w:sz w:val="28"/>
      <w:szCs w:val="20"/>
    </w:rPr>
  </w:style>
  <w:style w:type="paragraph" w:customStyle="1" w:styleId="91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11">
    <w:name w:val="正文-manu"/>
    <w:basedOn w:val="1"/>
    <w:qFormat/>
    <w:uiPriority w:val="0"/>
    <w:pPr>
      <w:snapToGrid w:val="0"/>
      <w:spacing w:line="300" w:lineRule="auto"/>
    </w:pPr>
    <w:rPr>
      <w:b/>
      <w:kern w:val="0"/>
      <w:sz w:val="24"/>
      <w:szCs w:val="20"/>
    </w:rPr>
  </w:style>
  <w:style w:type="paragraph" w:customStyle="1" w:styleId="91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13">
    <w:name w:val="pa-32"/>
    <w:basedOn w:val="1"/>
    <w:qFormat/>
    <w:uiPriority w:val="0"/>
    <w:pPr>
      <w:widowControl/>
      <w:spacing w:line="360" w:lineRule="atLeast"/>
      <w:ind w:firstLine="520"/>
    </w:pPr>
    <w:rPr>
      <w:rFonts w:ascii="宋体" w:hAnsi="宋体" w:cs="宋体"/>
      <w:kern w:val="0"/>
      <w:sz w:val="24"/>
      <w:szCs w:val="22"/>
    </w:rPr>
  </w:style>
  <w:style w:type="paragraph" w:customStyle="1" w:styleId="914">
    <w:name w:val="xl125"/>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15">
    <w:name w:val="pa-11"/>
    <w:basedOn w:val="1"/>
    <w:qFormat/>
    <w:uiPriority w:val="0"/>
    <w:pPr>
      <w:widowControl/>
      <w:spacing w:line="280" w:lineRule="atLeast"/>
    </w:pPr>
    <w:rPr>
      <w:rFonts w:ascii="宋体" w:hAnsi="宋体" w:cs="宋体"/>
      <w:kern w:val="0"/>
      <w:sz w:val="24"/>
      <w:szCs w:val="22"/>
    </w:rPr>
  </w:style>
  <w:style w:type="paragraph" w:customStyle="1" w:styleId="916">
    <w:name w:val="中等深浅列表 2 - 强调文字颜色 41"/>
    <w:basedOn w:val="1"/>
    <w:qFormat/>
    <w:uiPriority w:val="0"/>
    <w:pPr>
      <w:adjustRightInd w:val="0"/>
      <w:snapToGrid w:val="0"/>
      <w:spacing w:line="288" w:lineRule="auto"/>
      <w:ind w:firstLine="420" w:firstLineChars="200"/>
    </w:pPr>
    <w:rPr>
      <w:rFonts w:ascii="Calibri" w:hAnsi="Calibri"/>
      <w:szCs w:val="20"/>
    </w:rPr>
  </w:style>
  <w:style w:type="paragraph" w:customStyle="1" w:styleId="91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18">
    <w:name w:val="pa-82"/>
    <w:basedOn w:val="1"/>
    <w:qFormat/>
    <w:uiPriority w:val="0"/>
    <w:pPr>
      <w:widowControl/>
      <w:spacing w:line="480" w:lineRule="atLeast"/>
      <w:jc w:val="center"/>
    </w:pPr>
    <w:rPr>
      <w:rFonts w:ascii="宋体" w:hAnsi="宋体" w:cs="宋体"/>
      <w:kern w:val="0"/>
      <w:sz w:val="24"/>
      <w:szCs w:val="22"/>
    </w:rPr>
  </w:style>
  <w:style w:type="paragraph" w:customStyle="1" w:styleId="919">
    <w:name w:val="pa-136"/>
    <w:basedOn w:val="1"/>
    <w:qFormat/>
    <w:uiPriority w:val="0"/>
    <w:pPr>
      <w:widowControl/>
      <w:spacing w:line="360" w:lineRule="atLeast"/>
      <w:ind w:firstLine="5640"/>
    </w:pPr>
    <w:rPr>
      <w:rFonts w:ascii="宋体" w:hAnsi="宋体" w:cs="宋体"/>
      <w:kern w:val="0"/>
      <w:sz w:val="24"/>
      <w:szCs w:val="22"/>
    </w:rPr>
  </w:style>
  <w:style w:type="paragraph" w:customStyle="1" w:styleId="920">
    <w:name w:val="xl106"/>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21">
    <w:name w:val="pa-3"/>
    <w:basedOn w:val="1"/>
    <w:qFormat/>
    <w:uiPriority w:val="0"/>
    <w:pPr>
      <w:widowControl/>
      <w:spacing w:line="520" w:lineRule="atLeast"/>
      <w:jc w:val="center"/>
    </w:pPr>
    <w:rPr>
      <w:rFonts w:ascii="宋体" w:hAnsi="宋体" w:cs="宋体"/>
      <w:kern w:val="0"/>
      <w:sz w:val="24"/>
      <w:szCs w:val="22"/>
    </w:rPr>
  </w:style>
  <w:style w:type="paragraph" w:customStyle="1" w:styleId="922">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宋体" w:hAnsi="宋体"/>
      <w:kern w:val="0"/>
      <w:sz w:val="24"/>
    </w:rPr>
  </w:style>
  <w:style w:type="paragraph" w:customStyle="1" w:styleId="9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4">
    <w:name w:val="xl101"/>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92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6">
    <w:name w:val="xl124"/>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27">
    <w:name w:val="pa-130"/>
    <w:basedOn w:val="1"/>
    <w:qFormat/>
    <w:uiPriority w:val="0"/>
    <w:pPr>
      <w:widowControl/>
      <w:spacing w:line="300" w:lineRule="atLeast"/>
      <w:jc w:val="left"/>
    </w:pPr>
    <w:rPr>
      <w:rFonts w:ascii="宋体" w:hAnsi="宋体" w:cs="宋体"/>
      <w:kern w:val="0"/>
      <w:sz w:val="24"/>
      <w:szCs w:val="22"/>
    </w:rPr>
  </w:style>
  <w:style w:type="paragraph" w:customStyle="1" w:styleId="928">
    <w:name w:val="样式 样式 标题 3 + (符号) 宋体 四号 加粗 黑色 段前: 0 磅 段后: 0 磅 行距: 固定值 22 磅 + 段前:..."/>
    <w:basedOn w:val="1"/>
    <w:qFormat/>
    <w:uiPriority w:val="0"/>
    <w:pPr>
      <w:keepNext/>
      <w:keepLines/>
      <w:tabs>
        <w:tab w:val="left" w:pos="1275"/>
      </w:tabs>
      <w:spacing w:before="156" w:beforeLines="50" w:after="156" w:afterLines="50" w:line="580" w:lineRule="exact"/>
      <w:jc w:val="left"/>
      <w:outlineLvl w:val="2"/>
    </w:pPr>
    <w:rPr>
      <w:rFonts w:ascii="宋体" w:hAnsi="宋体"/>
      <w:b/>
      <w:bCs/>
      <w:color w:val="000000"/>
      <w:kern w:val="24"/>
      <w:sz w:val="28"/>
      <w:szCs w:val="20"/>
    </w:rPr>
  </w:style>
  <w:style w:type="paragraph" w:customStyle="1" w:styleId="929">
    <w:name w:val="font12"/>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930">
    <w:name w:val="font13"/>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931">
    <w:name w:val="xl9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32">
    <w:name w:val="Char Char1 Char Char Char"/>
    <w:basedOn w:val="1"/>
    <w:qFormat/>
    <w:uiPriority w:val="0"/>
    <w:rPr>
      <w:rFonts w:ascii="仿宋_GB2312" w:hAnsi="Calibri" w:eastAsia="仿宋_GB2312"/>
      <w:b/>
      <w:sz w:val="32"/>
      <w:szCs w:val="32"/>
    </w:rPr>
  </w:style>
  <w:style w:type="paragraph" w:customStyle="1" w:styleId="933">
    <w:name w:val="Char Char Char"/>
    <w:basedOn w:val="1"/>
    <w:qFormat/>
    <w:uiPriority w:val="0"/>
    <w:rPr>
      <w:rFonts w:ascii="Calibri" w:hAnsi="Calibri"/>
      <w:szCs w:val="22"/>
    </w:rPr>
  </w:style>
  <w:style w:type="paragraph" w:customStyle="1" w:styleId="934">
    <w:name w:val="Test2"/>
    <w:basedOn w:val="5"/>
    <w:qFormat/>
    <w:uiPriority w:val="0"/>
    <w:pPr>
      <w:widowControl/>
      <w:adjustRightInd w:val="0"/>
      <w:snapToGrid w:val="0"/>
      <w:spacing w:before="360" w:after="360" w:line="240" w:lineRule="atLeast"/>
      <w:jc w:val="left"/>
    </w:pPr>
    <w:rPr>
      <w:rFonts w:ascii="宋体" w:hAnsi="Calibri" w:eastAsia="宋体"/>
      <w:snapToGrid w:val="0"/>
      <w:kern w:val="0"/>
      <w:sz w:val="28"/>
    </w:rPr>
  </w:style>
  <w:style w:type="paragraph" w:customStyle="1" w:styleId="935">
    <w:name w:val="font0"/>
    <w:basedOn w:val="1"/>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kern w:val="0"/>
      <w:sz w:val="24"/>
    </w:rPr>
  </w:style>
  <w:style w:type="paragraph" w:customStyle="1" w:styleId="936">
    <w:name w:val="纯文本1"/>
    <w:basedOn w:val="1"/>
    <w:qFormat/>
    <w:uiPriority w:val="0"/>
    <w:pPr>
      <w:adjustRightInd w:val="0"/>
      <w:snapToGrid w:val="0"/>
      <w:spacing w:line="288" w:lineRule="auto"/>
      <w:ind w:firstLine="200" w:firstLineChars="200"/>
      <w:textAlignment w:val="baseline"/>
    </w:pPr>
    <w:rPr>
      <w:rFonts w:ascii="宋体" w:hAnsi="Courier New"/>
      <w:szCs w:val="20"/>
    </w:rPr>
  </w:style>
  <w:style w:type="paragraph" w:customStyle="1" w:styleId="937">
    <w:name w:val=" Char Char Char Char"/>
    <w:basedOn w:val="1"/>
    <w:qFormat/>
    <w:uiPriority w:val="0"/>
    <w:rPr>
      <w:rFonts w:ascii="Tahoma" w:hAnsi="Tahoma"/>
      <w:sz w:val="24"/>
      <w:szCs w:val="20"/>
    </w:rPr>
  </w:style>
  <w:style w:type="paragraph" w:customStyle="1" w:styleId="938">
    <w:name w:val="xl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39">
    <w:name w:val="_Style 936"/>
    <w:basedOn w:val="4"/>
    <w:next w:val="1"/>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940">
    <w:name w:val="普通 (Web)"/>
    <w:basedOn w:val="1"/>
    <w:qFormat/>
    <w:uiPriority w:val="0"/>
    <w:pPr>
      <w:widowControl/>
      <w:spacing w:before="100" w:after="100"/>
      <w:jc w:val="left"/>
    </w:pPr>
    <w:rPr>
      <w:rFonts w:ascii="宋体" w:hAnsi="宋体"/>
      <w:kern w:val="0"/>
      <w:sz w:val="24"/>
      <w:szCs w:val="20"/>
    </w:rPr>
  </w:style>
  <w:style w:type="paragraph" w:customStyle="1" w:styleId="941">
    <w:name w:val="xl118"/>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42">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943">
    <w:name w:val="xl11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44">
    <w:name w:val="ca-21"/>
    <w:basedOn w:val="1"/>
    <w:qFormat/>
    <w:uiPriority w:val="0"/>
    <w:pPr>
      <w:widowControl/>
      <w:jc w:val="left"/>
    </w:pPr>
    <w:rPr>
      <w:rFonts w:ascii="宋体" w:hAnsi="宋体" w:cs="宋体"/>
      <w:color w:val="000000"/>
      <w:kern w:val="0"/>
      <w:szCs w:val="21"/>
    </w:rPr>
  </w:style>
  <w:style w:type="paragraph" w:customStyle="1" w:styleId="945">
    <w:name w:val="ca-25"/>
    <w:basedOn w:val="1"/>
    <w:qFormat/>
    <w:uiPriority w:val="0"/>
    <w:pPr>
      <w:widowControl/>
      <w:jc w:val="left"/>
    </w:pPr>
    <w:rPr>
      <w:rFonts w:ascii="Calibri" w:hAnsi="Calibri"/>
      <w:kern w:val="0"/>
      <w:szCs w:val="21"/>
    </w:rPr>
  </w:style>
  <w:style w:type="paragraph" w:customStyle="1" w:styleId="946">
    <w:name w:val="样式 正文文本 + 首行缩进:  2 字符"/>
    <w:basedOn w:val="2"/>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47">
    <w:name w:val="ca-33"/>
    <w:basedOn w:val="1"/>
    <w:qFormat/>
    <w:uiPriority w:val="0"/>
    <w:pPr>
      <w:widowControl/>
      <w:jc w:val="left"/>
    </w:pPr>
    <w:rPr>
      <w:rFonts w:ascii="宋体" w:hAnsi="宋体" w:cs="宋体"/>
      <w:b/>
      <w:bCs/>
      <w:color w:val="002060"/>
      <w:spacing w:val="-20"/>
      <w:kern w:val="0"/>
      <w:sz w:val="20"/>
      <w:szCs w:val="20"/>
    </w:rPr>
  </w:style>
  <w:style w:type="paragraph" w:customStyle="1" w:styleId="948">
    <w:name w:val="样式 表内正文 + 五号 行距: 单倍行距"/>
    <w:basedOn w:val="949"/>
    <w:qFormat/>
    <w:uiPriority w:val="0"/>
    <w:pPr>
      <w:spacing w:line="240" w:lineRule="auto"/>
      <w:ind w:firstLine="0" w:firstLineChars="0"/>
    </w:pPr>
    <w:rPr>
      <w:rFonts w:ascii="Arial" w:hAnsi="Arial" w:cs="宋体"/>
      <w:sz w:val="21"/>
    </w:rPr>
  </w:style>
  <w:style w:type="paragraph" w:customStyle="1" w:styleId="949">
    <w:name w:val="表内正文"/>
    <w:basedOn w:val="1"/>
    <w:qFormat/>
    <w:uiPriority w:val="0"/>
    <w:pPr>
      <w:adjustRightInd w:val="0"/>
      <w:snapToGrid w:val="0"/>
      <w:spacing w:line="288" w:lineRule="auto"/>
      <w:ind w:firstLine="200" w:firstLineChars="200"/>
    </w:pPr>
    <w:rPr>
      <w:rFonts w:ascii="宋体" w:hAnsi="Calibri"/>
      <w:sz w:val="20"/>
      <w:szCs w:val="20"/>
    </w:rPr>
  </w:style>
  <w:style w:type="paragraph" w:customStyle="1" w:styleId="950">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951">
    <w:name w:val="Normal_11"/>
    <w:qFormat/>
    <w:uiPriority w:val="0"/>
    <w:rPr>
      <w:rFonts w:ascii="黑体" w:hAnsi="黑体" w:eastAsia="黑体" w:cs="Times New Roman"/>
      <w:b/>
      <w:sz w:val="32"/>
      <w:szCs w:val="24"/>
      <w:lang w:val="en-US" w:eastAsia="zh-CN" w:bidi="ar-SA"/>
    </w:rPr>
  </w:style>
  <w:style w:type="paragraph" w:customStyle="1" w:styleId="952">
    <w:name w:val="Char Char Char Char Char Char Char Char"/>
    <w:basedOn w:val="1"/>
    <w:qFormat/>
    <w:uiPriority w:val="0"/>
    <w:pPr>
      <w:tabs>
        <w:tab w:val="left" w:pos="360"/>
      </w:tabs>
    </w:pPr>
    <w:rPr>
      <w:rFonts w:ascii="Calibri" w:hAnsi="Calibri"/>
      <w:sz w:val="24"/>
    </w:rPr>
  </w:style>
  <w:style w:type="paragraph" w:customStyle="1" w:styleId="953">
    <w:name w:val="样式 正文文本 + 首行缩进:  2 字符1"/>
    <w:basedOn w:val="2"/>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54">
    <w:name w:val="ca-37"/>
    <w:basedOn w:val="1"/>
    <w:qFormat/>
    <w:uiPriority w:val="0"/>
    <w:pPr>
      <w:widowControl/>
      <w:jc w:val="left"/>
    </w:pPr>
    <w:rPr>
      <w:rFonts w:ascii="宋体" w:hAnsi="宋体" w:cs="宋体"/>
      <w:color w:val="000000"/>
      <w:kern w:val="0"/>
      <w:szCs w:val="21"/>
    </w:rPr>
  </w:style>
  <w:style w:type="paragraph" w:customStyle="1" w:styleId="955">
    <w:name w:val="pa-135"/>
    <w:basedOn w:val="1"/>
    <w:qFormat/>
    <w:uiPriority w:val="0"/>
    <w:pPr>
      <w:widowControl/>
      <w:spacing w:line="480" w:lineRule="atLeast"/>
      <w:ind w:firstLine="520"/>
    </w:pPr>
    <w:rPr>
      <w:rFonts w:ascii="宋体" w:hAnsi="宋体" w:cs="宋体"/>
      <w:kern w:val="0"/>
      <w:sz w:val="24"/>
      <w:szCs w:val="22"/>
    </w:rPr>
  </w:style>
  <w:style w:type="paragraph" w:customStyle="1" w:styleId="956">
    <w:name w:val="样式 正文缩进正文（首行缩进两字）特点ALT+Z表正文正文非缩进四号段1Normal Indent Char2...1"/>
    <w:basedOn w:val="5"/>
    <w:qFormat/>
    <w:uiPriority w:val="0"/>
    <w:pPr>
      <w:spacing w:before="1320" w:after="240" w:line="300" w:lineRule="auto"/>
      <w:jc w:val="center"/>
    </w:pPr>
    <w:rPr>
      <w:rFonts w:ascii="Calibri" w:hAnsi="Calibri" w:eastAsia="宋体"/>
      <w:bCs w:val="0"/>
      <w:kern w:val="0"/>
      <w:sz w:val="24"/>
      <w:szCs w:val="20"/>
    </w:rPr>
  </w:style>
  <w:style w:type="paragraph" w:customStyle="1" w:styleId="957">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58">
    <w:name w:val="xl10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59">
    <w:name w:val="pa-109"/>
    <w:basedOn w:val="1"/>
    <w:qFormat/>
    <w:uiPriority w:val="0"/>
    <w:pPr>
      <w:widowControl/>
      <w:spacing w:line="280" w:lineRule="atLeast"/>
    </w:pPr>
    <w:rPr>
      <w:rFonts w:ascii="宋体" w:hAnsi="宋体" w:cs="宋体"/>
      <w:kern w:val="0"/>
      <w:sz w:val="24"/>
      <w:szCs w:val="22"/>
    </w:rPr>
  </w:style>
  <w:style w:type="paragraph" w:customStyle="1" w:styleId="960">
    <w:name w:val="正文 A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961">
    <w:name w:val="正文文字表格居中"/>
    <w:basedOn w:val="1"/>
    <w:next w:val="52"/>
    <w:qFormat/>
    <w:uiPriority w:val="0"/>
    <w:pPr>
      <w:snapToGrid w:val="0"/>
      <w:spacing w:line="360" w:lineRule="auto"/>
    </w:pPr>
    <w:rPr>
      <w:rFonts w:ascii="宋体" w:hAnsi="Calibri"/>
      <w:b/>
      <w:sz w:val="24"/>
      <w:szCs w:val="20"/>
    </w:rPr>
  </w:style>
  <w:style w:type="paragraph" w:customStyle="1" w:styleId="962">
    <w:name w:val="pa-24"/>
    <w:basedOn w:val="1"/>
    <w:qFormat/>
    <w:uiPriority w:val="0"/>
    <w:pPr>
      <w:widowControl/>
      <w:spacing w:line="360" w:lineRule="atLeast"/>
      <w:ind w:firstLine="480"/>
    </w:pPr>
    <w:rPr>
      <w:rFonts w:ascii="宋体" w:hAnsi="宋体" w:cs="宋体"/>
      <w:kern w:val="0"/>
      <w:sz w:val="24"/>
      <w:szCs w:val="22"/>
    </w:rPr>
  </w:style>
  <w:style w:type="paragraph" w:customStyle="1" w:styleId="9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4">
    <w:name w:val="表格内文"/>
    <w:basedOn w:val="1"/>
    <w:qFormat/>
    <w:uiPriority w:val="0"/>
    <w:pPr>
      <w:widowControl/>
      <w:adjustRightInd w:val="0"/>
      <w:snapToGrid w:val="0"/>
    </w:pPr>
    <w:rPr>
      <w:rFonts w:ascii="Arial" w:hAnsi="Arial"/>
      <w:kern w:val="0"/>
      <w:szCs w:val="20"/>
    </w:rPr>
  </w:style>
  <w:style w:type="paragraph" w:customStyle="1" w:styleId="965">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66">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6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968">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69">
    <w:name w:val="pa-48"/>
    <w:basedOn w:val="1"/>
    <w:qFormat/>
    <w:uiPriority w:val="0"/>
    <w:pPr>
      <w:widowControl/>
      <w:spacing w:line="280" w:lineRule="atLeast"/>
      <w:ind w:firstLine="440"/>
    </w:pPr>
    <w:rPr>
      <w:rFonts w:ascii="宋体" w:hAnsi="宋体" w:cs="宋体"/>
      <w:kern w:val="0"/>
      <w:sz w:val="24"/>
      <w:szCs w:val="22"/>
    </w:rPr>
  </w:style>
  <w:style w:type="paragraph" w:customStyle="1" w:styleId="970">
    <w:name w:val="font7"/>
    <w:basedOn w:val="1"/>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b/>
      <w:bCs/>
      <w:kern w:val="0"/>
      <w:sz w:val="36"/>
      <w:szCs w:val="36"/>
    </w:rPr>
  </w:style>
  <w:style w:type="paragraph" w:customStyle="1" w:styleId="971">
    <w:name w:val="xl10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72">
    <w:name w:val="_Style 24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常规_修改2_3"/>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74">
    <w:name w:val="pa-40"/>
    <w:basedOn w:val="1"/>
    <w:qFormat/>
    <w:uiPriority w:val="0"/>
    <w:pPr>
      <w:widowControl/>
      <w:spacing w:line="280" w:lineRule="atLeast"/>
    </w:pPr>
    <w:rPr>
      <w:rFonts w:ascii="宋体" w:hAnsi="宋体" w:cs="宋体"/>
      <w:kern w:val="0"/>
      <w:sz w:val="24"/>
      <w:szCs w:val="22"/>
    </w:rPr>
  </w:style>
  <w:style w:type="paragraph" w:customStyle="1" w:styleId="975">
    <w:name w:val=" Char Char1 Char Char Char"/>
    <w:basedOn w:val="1"/>
    <w:qFormat/>
    <w:uiPriority w:val="0"/>
    <w:rPr>
      <w:rFonts w:ascii="仿宋_GB2312" w:hAnsi="Calibri" w:eastAsia="仿宋_GB2312"/>
      <w:b/>
      <w:sz w:val="32"/>
      <w:szCs w:val="32"/>
    </w:rPr>
  </w:style>
  <w:style w:type="paragraph" w:customStyle="1" w:styleId="976">
    <w:name w:val="正文－恩普"/>
    <w:basedOn w:val="16"/>
    <w:qFormat/>
    <w:uiPriority w:val="0"/>
    <w:pPr>
      <w:widowControl/>
      <w:spacing w:after="156" w:afterLines="50" w:line="360" w:lineRule="auto"/>
      <w:ind w:firstLine="480" w:firstLineChars="200"/>
      <w:jc w:val="left"/>
    </w:pPr>
    <w:rPr>
      <w:sz w:val="24"/>
      <w:lang w:val="en-US" w:eastAsia="zh-CN"/>
    </w:rPr>
  </w:style>
  <w:style w:type="paragraph" w:customStyle="1" w:styleId="977">
    <w:name w:val="style0"/>
    <w:basedOn w:val="1"/>
    <w:qFormat/>
    <w:uiPriority w:val="0"/>
    <w:pPr>
      <w:widowControl/>
      <w:spacing w:before="100" w:beforeAutospacing="1" w:after="100" w:afterAutospacing="1"/>
      <w:jc w:val="left"/>
    </w:pPr>
    <w:rPr>
      <w:rFonts w:ascii="宋体" w:hAnsi="宋体" w:cs="宋体"/>
      <w:kern w:val="0"/>
      <w:sz w:val="24"/>
    </w:rPr>
  </w:style>
  <w:style w:type="paragraph" w:customStyle="1" w:styleId="978">
    <w:name w:val="浅色网格 - 强调文字颜色 311"/>
    <w:basedOn w:val="1"/>
    <w:qFormat/>
    <w:uiPriority w:val="0"/>
    <w:pPr>
      <w:ind w:firstLine="420" w:firstLineChars="200"/>
    </w:pPr>
    <w:rPr>
      <w:rFonts w:ascii="Calibri" w:hAnsi="Calibri"/>
    </w:rPr>
  </w:style>
  <w:style w:type="paragraph" w:customStyle="1" w:styleId="979">
    <w:name w:val="xl11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80">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1">
    <w:name w:val=" Char Char Char Char Char Char Char Char Char1 Char"/>
    <w:basedOn w:val="19"/>
    <w:qFormat/>
    <w:uiPriority w:val="0"/>
    <w:pPr>
      <w:widowControl/>
      <w:adjustRightInd w:val="0"/>
      <w:snapToGrid w:val="0"/>
      <w:spacing w:line="360" w:lineRule="auto"/>
      <w:jc w:val="left"/>
    </w:pPr>
    <w:rPr>
      <w:rFonts w:ascii="Tahoma" w:hAnsi="Tahoma"/>
      <w:kern w:val="0"/>
      <w:sz w:val="24"/>
      <w:szCs w:val="20"/>
    </w:rPr>
  </w:style>
  <w:style w:type="paragraph" w:customStyle="1" w:styleId="982">
    <w:name w:val="pa-95"/>
    <w:basedOn w:val="1"/>
    <w:qFormat/>
    <w:uiPriority w:val="0"/>
    <w:pPr>
      <w:widowControl/>
      <w:spacing w:line="440" w:lineRule="atLeast"/>
      <w:jc w:val="center"/>
    </w:pPr>
    <w:rPr>
      <w:rFonts w:ascii="宋体" w:hAnsi="宋体" w:cs="宋体"/>
      <w:kern w:val="0"/>
      <w:sz w:val="24"/>
      <w:szCs w:val="22"/>
    </w:rPr>
  </w:style>
  <w:style w:type="paragraph" w:customStyle="1" w:styleId="9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4">
    <w:name w:val="pa-12"/>
    <w:basedOn w:val="1"/>
    <w:qFormat/>
    <w:uiPriority w:val="0"/>
    <w:pPr>
      <w:widowControl/>
      <w:spacing w:line="360" w:lineRule="atLeast"/>
    </w:pPr>
    <w:rPr>
      <w:rFonts w:ascii="宋体" w:hAnsi="宋体" w:cs="宋体"/>
      <w:kern w:val="0"/>
      <w:sz w:val="24"/>
      <w:szCs w:val="22"/>
    </w:rPr>
  </w:style>
  <w:style w:type="paragraph" w:customStyle="1" w:styleId="985">
    <w:name w:val="xl13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6">
    <w:name w:val="Char11"/>
    <w:basedOn w:val="1"/>
    <w:qFormat/>
    <w:uiPriority w:val="0"/>
    <w:rPr>
      <w:rFonts w:ascii="Calibri" w:hAnsi="Calibri"/>
      <w:szCs w:val="20"/>
    </w:rPr>
  </w:style>
  <w:style w:type="paragraph" w:customStyle="1" w:styleId="987">
    <w:name w:val="pa-134"/>
    <w:basedOn w:val="1"/>
    <w:qFormat/>
    <w:uiPriority w:val="0"/>
    <w:pPr>
      <w:widowControl/>
      <w:spacing w:line="360" w:lineRule="atLeast"/>
    </w:pPr>
    <w:rPr>
      <w:rFonts w:ascii="宋体" w:hAnsi="宋体" w:cs="宋体"/>
      <w:kern w:val="0"/>
      <w:sz w:val="24"/>
      <w:szCs w:val="22"/>
    </w:rPr>
  </w:style>
  <w:style w:type="paragraph" w:customStyle="1" w:styleId="988">
    <w:name w:val="ca-53"/>
    <w:basedOn w:val="1"/>
    <w:qFormat/>
    <w:uiPriority w:val="0"/>
    <w:pPr>
      <w:widowControl/>
      <w:jc w:val="left"/>
    </w:pPr>
    <w:rPr>
      <w:rFonts w:ascii="Calibri" w:hAnsi="Calibri"/>
      <w:b/>
      <w:bCs/>
      <w:spacing w:val="-20"/>
      <w:kern w:val="0"/>
      <w:sz w:val="36"/>
      <w:szCs w:val="36"/>
    </w:rPr>
  </w:style>
  <w:style w:type="paragraph" w:customStyle="1" w:styleId="989">
    <w:name w:val="xl135"/>
    <w:basedOn w:val="1"/>
    <w:qFormat/>
    <w:uiPriority w:val="0"/>
    <w:pPr>
      <w:widowControl/>
      <w:pBdr>
        <w:lef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90">
    <w:name w:val="ca-45"/>
    <w:basedOn w:val="1"/>
    <w:qFormat/>
    <w:uiPriority w:val="0"/>
    <w:pPr>
      <w:widowControl/>
      <w:jc w:val="left"/>
    </w:pPr>
    <w:rPr>
      <w:rFonts w:ascii="宋体" w:hAnsi="宋体" w:cs="宋体"/>
      <w:color w:val="000000"/>
      <w:kern w:val="0"/>
      <w:sz w:val="72"/>
      <w:szCs w:val="72"/>
    </w:rPr>
  </w:style>
  <w:style w:type="paragraph" w:customStyle="1" w:styleId="991">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992">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93">
    <w:name w:val="pa-128"/>
    <w:basedOn w:val="1"/>
    <w:qFormat/>
    <w:uiPriority w:val="0"/>
    <w:pPr>
      <w:widowControl/>
      <w:spacing w:line="360" w:lineRule="atLeast"/>
      <w:jc w:val="center"/>
    </w:pPr>
    <w:rPr>
      <w:rFonts w:ascii="宋体" w:hAnsi="宋体" w:cs="宋体"/>
      <w:kern w:val="0"/>
      <w:sz w:val="24"/>
      <w:szCs w:val="22"/>
    </w:rPr>
  </w:style>
  <w:style w:type="paragraph" w:customStyle="1" w:styleId="994">
    <w:name w:val=" Char Char Char Char Char Char Char"/>
    <w:basedOn w:val="1"/>
    <w:qFormat/>
    <w:uiPriority w:val="0"/>
    <w:rPr>
      <w:rFonts w:ascii="仿宋_GB2312" w:hAnsi="Calibri" w:eastAsia="仿宋_GB2312"/>
      <w:b/>
      <w:sz w:val="32"/>
      <w:szCs w:val="32"/>
    </w:rPr>
  </w:style>
  <w:style w:type="paragraph" w:customStyle="1" w:styleId="99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7">
    <w:name w:val="xl12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998">
    <w:name w:val="Char1"/>
    <w:basedOn w:val="1"/>
    <w:qFormat/>
    <w:uiPriority w:val="0"/>
    <w:rPr>
      <w:rFonts w:ascii="Calibri" w:hAnsi="Calibri"/>
      <w:szCs w:val="20"/>
    </w:rPr>
  </w:style>
  <w:style w:type="paragraph" w:customStyle="1" w:styleId="999">
    <w:name w:val="pa-63"/>
    <w:basedOn w:val="1"/>
    <w:qFormat/>
    <w:uiPriority w:val="0"/>
    <w:pPr>
      <w:widowControl/>
      <w:spacing w:line="360" w:lineRule="atLeast"/>
      <w:ind w:firstLine="300"/>
      <w:jc w:val="left"/>
    </w:pPr>
    <w:rPr>
      <w:rFonts w:ascii="宋体" w:hAnsi="宋体" w:cs="宋体"/>
      <w:kern w:val="0"/>
      <w:sz w:val="24"/>
      <w:szCs w:val="22"/>
    </w:rPr>
  </w:style>
  <w:style w:type="paragraph" w:customStyle="1" w:styleId="1000">
    <w:name w:val="xl13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1001">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002">
    <w:name w:val="xl8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03">
    <w:name w:val="xl134"/>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00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1005">
    <w:name w:val="ca-8"/>
    <w:basedOn w:val="1"/>
    <w:qFormat/>
    <w:uiPriority w:val="0"/>
    <w:pPr>
      <w:widowControl/>
      <w:jc w:val="left"/>
    </w:pPr>
    <w:rPr>
      <w:rFonts w:ascii="宋体" w:hAnsi="宋体" w:cs="宋体"/>
      <w:color w:val="000000"/>
      <w:kern w:val="0"/>
      <w:sz w:val="28"/>
      <w:szCs w:val="28"/>
    </w:rPr>
  </w:style>
  <w:style w:type="paragraph" w:customStyle="1" w:styleId="1006">
    <w:name w:val="pa-38"/>
    <w:basedOn w:val="1"/>
    <w:qFormat/>
    <w:uiPriority w:val="0"/>
    <w:pPr>
      <w:widowControl/>
      <w:spacing w:line="360" w:lineRule="atLeast"/>
      <w:ind w:firstLine="520"/>
    </w:pPr>
    <w:rPr>
      <w:rFonts w:ascii="宋体" w:hAnsi="宋体" w:cs="宋体"/>
      <w:kern w:val="0"/>
      <w:sz w:val="24"/>
      <w:szCs w:val="22"/>
    </w:rPr>
  </w:style>
  <w:style w:type="paragraph" w:customStyle="1" w:styleId="1007">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09">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10">
    <w:name w:val="black1"/>
    <w:basedOn w:val="1"/>
    <w:qFormat/>
    <w:uiPriority w:val="0"/>
    <w:pPr>
      <w:widowControl/>
      <w:spacing w:before="100" w:beforeAutospacing="1" w:after="100" w:afterAutospacing="1"/>
      <w:jc w:val="left"/>
    </w:pPr>
    <w:rPr>
      <w:rFonts w:ascii="宋体" w:hAnsi="宋体"/>
      <w:kern w:val="0"/>
      <w:sz w:val="24"/>
    </w:rPr>
  </w:style>
  <w:style w:type="character" w:customStyle="1" w:styleId="1011">
    <w:name w:val="font41"/>
    <w:basedOn w:val="62"/>
    <w:qFormat/>
    <w:uiPriority w:val="0"/>
    <w:rPr>
      <w:rFonts w:hint="default" w:ascii="Calibri" w:hAnsi="Calibri" w:cs="Calibri"/>
      <w:color w:val="000000"/>
      <w:sz w:val="20"/>
      <w:szCs w:val="20"/>
      <w:u w:val="none"/>
    </w:rPr>
  </w:style>
  <w:style w:type="character" w:customStyle="1" w:styleId="1012">
    <w:name w:val="font31"/>
    <w:basedOn w:val="62"/>
    <w:qFormat/>
    <w:uiPriority w:val="0"/>
    <w:rPr>
      <w:rFonts w:hint="eastAsia" w:ascii="宋体" w:hAnsi="宋体" w:eastAsia="宋体" w:cs="宋体"/>
      <w:color w:val="000000"/>
      <w:sz w:val="20"/>
      <w:szCs w:val="20"/>
      <w:u w:val="none"/>
    </w:rPr>
  </w:style>
  <w:style w:type="table" w:customStyle="1" w:styleId="10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4.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78</Pages>
  <Words>9103</Words>
  <Characters>9723</Characters>
  <Lines>473</Lines>
  <Paragraphs>133</Paragraphs>
  <TotalTime>125</TotalTime>
  <ScaleCrop>false</ScaleCrop>
  <LinksUpToDate>false</LinksUpToDate>
  <CharactersWithSpaces>9947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2022-05-30T01:59:00Z</dcterms:created>
  <dc:creator>user1</dc:creator>
  <cp:lastModifiedBy>何静跃</cp:lastModifiedBy>
  <cp:lastPrinted>2022-05-26T06:19:00Z</cp:lastPrinted>
  <dcterms:modified xsi:type="dcterms:W3CDTF">2025-06-30T09:20:06Z</dcterms:modified>
  <dc:title>（采购单位）  +  （项目名称）   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66E59F0EFEB140E887AF6D2220163706_13</vt:lpwstr>
  </property>
  <property fmtid="{D5CDD505-2E9C-101B-9397-08002B2CF9AE}" pid="4" name="commondata">
    <vt:lpwstr>eyJoZGlkIjoiYThjYTUzYjFlNGZjOTcxZmVjODA3ZmZiOTFjNjU5YmEifQ==</vt:lpwstr>
  </property>
  <property fmtid="{D5CDD505-2E9C-101B-9397-08002B2CF9AE}" pid="5" name="KSOTemplateDocerSaveRecord">
    <vt:lpwstr>eyJoZGlkIjoiYjdiZWRhNGI1M2NiMGI4MjhlMTgzZTIwZTdjZWRmOTQiLCJ1c2VySWQiOiIzNjA3MDU1MTAifQ==</vt:lpwstr>
  </property>
</Properties>
</file>