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87" w:rsidRDefault="00A21287">
      <w:pPr>
        <w:pStyle w:val="ab"/>
        <w:adjustRightInd w:val="0"/>
        <w:snapToGrid w:val="0"/>
        <w:spacing w:line="360" w:lineRule="auto"/>
        <w:ind w:firstLineChars="641" w:firstLine="2831"/>
        <w:jc w:val="center"/>
        <w:rPr>
          <w:rFonts w:ascii="宋体" w:eastAsia="宋体" w:hAnsi="宋体"/>
          <w:b/>
          <w:snapToGrid w:val="0"/>
          <w:kern w:val="0"/>
          <w:sz w:val="44"/>
          <w:szCs w:val="44"/>
        </w:rPr>
      </w:pPr>
    </w:p>
    <w:p w:rsidR="00A21287" w:rsidRDefault="00F1791C">
      <w:pPr>
        <w:adjustRightInd w:val="0"/>
        <w:snapToGrid w:val="0"/>
        <w:spacing w:line="360" w:lineRule="auto"/>
        <w:jc w:val="center"/>
        <w:rPr>
          <w:rFonts w:ascii="宋体" w:hAnsi="宋体" w:cs="楷体_GB2312"/>
          <w:b/>
          <w:snapToGrid w:val="0"/>
          <w:kern w:val="0"/>
          <w:sz w:val="48"/>
          <w:szCs w:val="48"/>
        </w:rPr>
      </w:pPr>
      <w:r>
        <w:rPr>
          <w:rFonts w:ascii="宋体" w:hAnsi="宋体" w:cs="楷体_GB2312" w:hint="eastAsia"/>
          <w:b/>
          <w:snapToGrid w:val="0"/>
          <w:kern w:val="0"/>
          <w:sz w:val="48"/>
          <w:szCs w:val="48"/>
        </w:rPr>
        <w:t>杭州师范大学</w:t>
      </w:r>
    </w:p>
    <w:p w:rsidR="00A21287" w:rsidRDefault="00F1791C">
      <w:pPr>
        <w:adjustRightInd w:val="0"/>
        <w:snapToGrid w:val="0"/>
        <w:spacing w:line="360" w:lineRule="auto"/>
        <w:jc w:val="center"/>
        <w:rPr>
          <w:rFonts w:ascii="宋体" w:hAnsi="宋体" w:cs="楷体_GB2312"/>
          <w:b/>
          <w:snapToGrid w:val="0"/>
          <w:kern w:val="0"/>
          <w:sz w:val="48"/>
          <w:szCs w:val="48"/>
        </w:rPr>
      </w:pPr>
      <w:r>
        <w:rPr>
          <w:rFonts w:ascii="宋体" w:hAnsi="宋体" w:cs="楷体_GB2312" w:hint="eastAsia"/>
          <w:b/>
          <w:snapToGrid w:val="0"/>
          <w:kern w:val="0"/>
          <w:sz w:val="48"/>
          <w:szCs w:val="48"/>
        </w:rPr>
        <w:t>医学院实验室建设及仪器设备采购项目</w:t>
      </w:r>
    </w:p>
    <w:p w:rsidR="00A21287" w:rsidRDefault="00A21287">
      <w:pPr>
        <w:adjustRightInd w:val="0"/>
        <w:snapToGrid w:val="0"/>
        <w:spacing w:line="360" w:lineRule="auto"/>
        <w:jc w:val="center"/>
        <w:rPr>
          <w:rFonts w:ascii="宋体" w:hAnsi="宋体" w:cs="楷体_GB2312"/>
          <w:b/>
          <w:snapToGrid w:val="0"/>
          <w:kern w:val="0"/>
          <w:sz w:val="48"/>
          <w:szCs w:val="48"/>
        </w:rPr>
      </w:pPr>
    </w:p>
    <w:p w:rsidR="00A21287" w:rsidRDefault="00F1791C">
      <w:pPr>
        <w:adjustRightInd w:val="0"/>
        <w:snapToGrid w:val="0"/>
        <w:spacing w:line="360" w:lineRule="auto"/>
        <w:jc w:val="center"/>
        <w:rPr>
          <w:rFonts w:ascii="宋体" w:hAnsi="宋体"/>
          <w:snapToGrid w:val="0"/>
          <w:kern w:val="0"/>
          <w:sz w:val="84"/>
          <w:szCs w:val="84"/>
        </w:rPr>
      </w:pPr>
      <w:r>
        <w:rPr>
          <w:rFonts w:ascii="宋体" w:hAnsi="宋体" w:hint="eastAsia"/>
          <w:snapToGrid w:val="0"/>
          <w:kern w:val="0"/>
          <w:sz w:val="84"/>
          <w:szCs w:val="84"/>
        </w:rPr>
        <w:t>招</w:t>
      </w:r>
      <w:r>
        <w:rPr>
          <w:rFonts w:ascii="宋体" w:hAnsi="宋体" w:hint="eastAsia"/>
          <w:snapToGrid w:val="0"/>
          <w:kern w:val="0"/>
          <w:sz w:val="84"/>
          <w:szCs w:val="84"/>
        </w:rPr>
        <w:t xml:space="preserve">  </w:t>
      </w:r>
      <w:r>
        <w:rPr>
          <w:rFonts w:ascii="宋体" w:hAnsi="宋体" w:hint="eastAsia"/>
          <w:snapToGrid w:val="0"/>
          <w:kern w:val="0"/>
          <w:sz w:val="84"/>
          <w:szCs w:val="84"/>
        </w:rPr>
        <w:t>标</w:t>
      </w:r>
      <w:r>
        <w:rPr>
          <w:rFonts w:ascii="宋体" w:hAnsi="宋体" w:hint="eastAsia"/>
          <w:snapToGrid w:val="0"/>
          <w:kern w:val="0"/>
          <w:sz w:val="84"/>
          <w:szCs w:val="84"/>
        </w:rPr>
        <w:t xml:space="preserve">  </w:t>
      </w:r>
      <w:r>
        <w:rPr>
          <w:rFonts w:ascii="宋体" w:hAnsi="宋体" w:hint="eastAsia"/>
          <w:snapToGrid w:val="0"/>
          <w:kern w:val="0"/>
          <w:sz w:val="84"/>
          <w:szCs w:val="84"/>
        </w:rPr>
        <w:t>文</w:t>
      </w:r>
      <w:r>
        <w:rPr>
          <w:rFonts w:ascii="宋体" w:hAnsi="宋体" w:hint="eastAsia"/>
          <w:snapToGrid w:val="0"/>
          <w:kern w:val="0"/>
          <w:sz w:val="84"/>
          <w:szCs w:val="84"/>
        </w:rPr>
        <w:t xml:space="preserve">  </w:t>
      </w:r>
      <w:r>
        <w:rPr>
          <w:rFonts w:ascii="宋体" w:hAnsi="宋体" w:hint="eastAsia"/>
          <w:snapToGrid w:val="0"/>
          <w:kern w:val="0"/>
          <w:sz w:val="84"/>
          <w:szCs w:val="84"/>
        </w:rPr>
        <w:t>件</w:t>
      </w:r>
    </w:p>
    <w:p w:rsidR="00A21287" w:rsidRDefault="00A21287">
      <w:pPr>
        <w:adjustRightInd w:val="0"/>
        <w:snapToGrid w:val="0"/>
        <w:spacing w:line="360" w:lineRule="auto"/>
        <w:ind w:firstLineChars="890" w:firstLine="2144"/>
        <w:rPr>
          <w:rFonts w:ascii="宋体" w:hAnsi="宋体"/>
          <w:b/>
          <w:snapToGrid w:val="0"/>
          <w:kern w:val="0"/>
          <w:sz w:val="24"/>
        </w:rPr>
      </w:pPr>
    </w:p>
    <w:p w:rsidR="00A21287" w:rsidRDefault="00F1791C">
      <w:pPr>
        <w:adjustRightInd w:val="0"/>
        <w:snapToGrid w:val="0"/>
        <w:spacing w:line="360" w:lineRule="auto"/>
        <w:ind w:firstLineChars="890" w:firstLine="2144"/>
        <w:rPr>
          <w:rFonts w:ascii="宋体" w:hAnsi="宋体"/>
          <w:b/>
          <w:snapToGrid w:val="0"/>
          <w:kern w:val="0"/>
          <w:sz w:val="24"/>
        </w:rPr>
      </w:pPr>
      <w:r>
        <w:rPr>
          <w:rFonts w:ascii="宋体" w:hAnsi="宋体" w:hint="eastAsia"/>
          <w:b/>
          <w:snapToGrid w:val="0"/>
          <w:kern w:val="0"/>
          <w:sz w:val="24"/>
        </w:rPr>
        <w:t>采购方式：公</w:t>
      </w:r>
      <w:r>
        <w:rPr>
          <w:rFonts w:ascii="宋体" w:hAnsi="宋体" w:hint="eastAsia"/>
          <w:b/>
          <w:snapToGrid w:val="0"/>
          <w:kern w:val="0"/>
          <w:sz w:val="24"/>
        </w:rPr>
        <w:t xml:space="preserve"> </w:t>
      </w:r>
      <w:r>
        <w:rPr>
          <w:rFonts w:ascii="宋体" w:hAnsi="宋体" w:hint="eastAsia"/>
          <w:b/>
          <w:snapToGrid w:val="0"/>
          <w:kern w:val="0"/>
          <w:sz w:val="24"/>
        </w:rPr>
        <w:t>开</w:t>
      </w:r>
      <w:r>
        <w:rPr>
          <w:rFonts w:ascii="宋体" w:hAnsi="宋体" w:hint="eastAsia"/>
          <w:b/>
          <w:snapToGrid w:val="0"/>
          <w:kern w:val="0"/>
          <w:sz w:val="24"/>
        </w:rPr>
        <w:t xml:space="preserve"> </w:t>
      </w:r>
      <w:r>
        <w:rPr>
          <w:rFonts w:ascii="宋体" w:hAnsi="宋体" w:hint="eastAsia"/>
          <w:b/>
          <w:snapToGrid w:val="0"/>
          <w:kern w:val="0"/>
          <w:sz w:val="24"/>
        </w:rPr>
        <w:t>招</w:t>
      </w:r>
      <w:r>
        <w:rPr>
          <w:rFonts w:ascii="宋体" w:hAnsi="宋体" w:hint="eastAsia"/>
          <w:b/>
          <w:snapToGrid w:val="0"/>
          <w:kern w:val="0"/>
          <w:sz w:val="24"/>
        </w:rPr>
        <w:t xml:space="preserve"> </w:t>
      </w:r>
      <w:r>
        <w:rPr>
          <w:rFonts w:ascii="宋体" w:hAnsi="宋体" w:hint="eastAsia"/>
          <w:b/>
          <w:snapToGrid w:val="0"/>
          <w:kern w:val="0"/>
          <w:sz w:val="24"/>
        </w:rPr>
        <w:t>标</w:t>
      </w:r>
    </w:p>
    <w:p w:rsidR="00A21287" w:rsidRDefault="00F1791C">
      <w:pPr>
        <w:adjustRightInd w:val="0"/>
        <w:snapToGrid w:val="0"/>
        <w:spacing w:line="360" w:lineRule="auto"/>
        <w:ind w:firstLineChars="890" w:firstLine="2144"/>
        <w:rPr>
          <w:rFonts w:ascii="宋体" w:hAnsi="宋体"/>
          <w:b/>
          <w:snapToGrid w:val="0"/>
          <w:kern w:val="0"/>
          <w:sz w:val="24"/>
        </w:rPr>
      </w:pPr>
      <w:r>
        <w:rPr>
          <w:rFonts w:ascii="宋体" w:hAnsi="宋体" w:hint="eastAsia"/>
          <w:b/>
          <w:snapToGrid w:val="0"/>
          <w:kern w:val="0"/>
          <w:sz w:val="24"/>
        </w:rPr>
        <w:t>招标编号：</w:t>
      </w:r>
      <w:r>
        <w:rPr>
          <w:rFonts w:ascii="宋体" w:hAnsi="宋体"/>
          <w:b/>
          <w:snapToGrid w:val="0"/>
          <w:kern w:val="0"/>
          <w:sz w:val="24"/>
        </w:rPr>
        <w:t xml:space="preserve">HZNU-2019063 </w:t>
      </w:r>
    </w:p>
    <w:p w:rsidR="00A21287" w:rsidRDefault="00F1791C">
      <w:pPr>
        <w:adjustRightInd w:val="0"/>
        <w:snapToGrid w:val="0"/>
        <w:spacing w:line="360" w:lineRule="auto"/>
        <w:ind w:firstLineChars="890" w:firstLine="2144"/>
        <w:rPr>
          <w:rFonts w:ascii="宋体" w:hAnsi="宋体"/>
          <w:b/>
          <w:snapToGrid w:val="0"/>
          <w:kern w:val="0"/>
          <w:sz w:val="24"/>
        </w:rPr>
      </w:pPr>
      <w:r>
        <w:rPr>
          <w:rFonts w:ascii="宋体" w:hAnsi="宋体" w:hint="eastAsia"/>
          <w:b/>
          <w:snapToGrid w:val="0"/>
          <w:kern w:val="0"/>
          <w:sz w:val="24"/>
        </w:rPr>
        <w:t>项目名称：医学院实验室建设及仪器设备采购项目</w:t>
      </w:r>
    </w:p>
    <w:p w:rsidR="00A21287" w:rsidRDefault="00A21287">
      <w:pPr>
        <w:adjustRightInd w:val="0"/>
        <w:snapToGrid w:val="0"/>
        <w:spacing w:line="360" w:lineRule="auto"/>
        <w:ind w:firstLineChars="890" w:firstLine="2144"/>
        <w:rPr>
          <w:rFonts w:ascii="宋体" w:hAnsi="宋体"/>
          <w:b/>
          <w:snapToGrid w:val="0"/>
          <w:kern w:val="0"/>
          <w:sz w:val="24"/>
        </w:rPr>
      </w:pPr>
    </w:p>
    <w:p w:rsidR="00A21287" w:rsidRDefault="00A21287">
      <w:pPr>
        <w:pStyle w:val="ab"/>
        <w:adjustRightInd w:val="0"/>
        <w:snapToGrid w:val="0"/>
        <w:spacing w:line="360" w:lineRule="auto"/>
        <w:jc w:val="center"/>
        <w:rPr>
          <w:rFonts w:ascii="宋体" w:eastAsia="宋体" w:hAnsi="宋体"/>
          <w:b/>
          <w:snapToGrid w:val="0"/>
          <w:kern w:val="0"/>
          <w:sz w:val="28"/>
          <w:szCs w:val="28"/>
        </w:rPr>
      </w:pPr>
    </w:p>
    <w:p w:rsidR="00A21287" w:rsidRDefault="00A21287">
      <w:pPr>
        <w:adjustRightInd w:val="0"/>
        <w:snapToGrid w:val="0"/>
        <w:spacing w:line="360" w:lineRule="auto"/>
        <w:rPr>
          <w:rFonts w:ascii="宋体" w:hAnsi="宋体"/>
          <w:b/>
          <w:snapToGrid w:val="0"/>
          <w:kern w:val="0"/>
          <w:sz w:val="28"/>
          <w:szCs w:val="20"/>
        </w:rPr>
      </w:pPr>
    </w:p>
    <w:p w:rsidR="00A21287" w:rsidRDefault="00A21287">
      <w:pPr>
        <w:adjustRightInd w:val="0"/>
        <w:snapToGrid w:val="0"/>
        <w:spacing w:line="360" w:lineRule="auto"/>
        <w:rPr>
          <w:rFonts w:ascii="宋体" w:hAnsi="宋体"/>
          <w:b/>
          <w:snapToGrid w:val="0"/>
          <w:kern w:val="0"/>
          <w:sz w:val="28"/>
          <w:szCs w:val="20"/>
        </w:rPr>
      </w:pPr>
    </w:p>
    <w:p w:rsidR="00A21287" w:rsidRDefault="00A21287">
      <w:pPr>
        <w:adjustRightInd w:val="0"/>
        <w:snapToGrid w:val="0"/>
        <w:spacing w:line="360" w:lineRule="auto"/>
        <w:rPr>
          <w:rFonts w:ascii="宋体" w:hAnsi="宋体"/>
          <w:b/>
          <w:snapToGrid w:val="0"/>
          <w:kern w:val="0"/>
          <w:sz w:val="28"/>
          <w:szCs w:val="20"/>
        </w:rPr>
      </w:pPr>
    </w:p>
    <w:p w:rsidR="00A21287" w:rsidRDefault="00A21287">
      <w:pPr>
        <w:adjustRightInd w:val="0"/>
        <w:snapToGrid w:val="0"/>
        <w:spacing w:line="360" w:lineRule="auto"/>
        <w:rPr>
          <w:rFonts w:ascii="宋体" w:hAnsi="宋体"/>
          <w:b/>
          <w:snapToGrid w:val="0"/>
          <w:kern w:val="0"/>
          <w:sz w:val="28"/>
          <w:szCs w:val="20"/>
        </w:rPr>
      </w:pPr>
    </w:p>
    <w:p w:rsidR="00A21287" w:rsidRDefault="00A21287">
      <w:pPr>
        <w:adjustRightInd w:val="0"/>
        <w:snapToGrid w:val="0"/>
        <w:spacing w:line="360" w:lineRule="auto"/>
        <w:rPr>
          <w:rFonts w:ascii="宋体" w:hAnsi="宋体"/>
          <w:b/>
          <w:snapToGrid w:val="0"/>
          <w:kern w:val="0"/>
          <w:sz w:val="28"/>
          <w:szCs w:val="20"/>
        </w:rPr>
      </w:pPr>
    </w:p>
    <w:p w:rsidR="00A21287" w:rsidRDefault="00F1791C">
      <w:pPr>
        <w:adjustRightInd w:val="0"/>
        <w:snapToGrid w:val="0"/>
        <w:spacing w:line="360" w:lineRule="auto"/>
        <w:ind w:firstLineChars="473" w:firstLine="1520"/>
        <w:rPr>
          <w:rFonts w:ascii="宋体" w:hAnsi="宋体"/>
          <w:b/>
          <w:bCs/>
          <w:snapToGrid w:val="0"/>
          <w:kern w:val="0"/>
          <w:sz w:val="32"/>
          <w:szCs w:val="32"/>
        </w:rPr>
      </w:pPr>
      <w:r>
        <w:rPr>
          <w:rFonts w:ascii="宋体" w:hAnsi="宋体" w:hint="eastAsia"/>
          <w:b/>
          <w:bCs/>
          <w:snapToGrid w:val="0"/>
          <w:kern w:val="0"/>
          <w:sz w:val="32"/>
          <w:szCs w:val="32"/>
        </w:rPr>
        <w:t>采</w:t>
      </w:r>
      <w:r>
        <w:rPr>
          <w:rFonts w:ascii="宋体" w:hAnsi="宋体" w:hint="eastAsia"/>
          <w:b/>
          <w:bCs/>
          <w:snapToGrid w:val="0"/>
          <w:kern w:val="0"/>
          <w:sz w:val="32"/>
          <w:szCs w:val="32"/>
        </w:rPr>
        <w:t xml:space="preserve">   </w:t>
      </w:r>
      <w:r>
        <w:rPr>
          <w:rFonts w:ascii="宋体" w:hAnsi="宋体" w:hint="eastAsia"/>
          <w:b/>
          <w:bCs/>
          <w:snapToGrid w:val="0"/>
          <w:kern w:val="0"/>
          <w:sz w:val="32"/>
          <w:szCs w:val="32"/>
        </w:rPr>
        <w:t>购</w:t>
      </w:r>
      <w:r>
        <w:rPr>
          <w:rFonts w:ascii="宋体" w:hAnsi="宋体" w:hint="eastAsia"/>
          <w:b/>
          <w:bCs/>
          <w:snapToGrid w:val="0"/>
          <w:kern w:val="0"/>
          <w:sz w:val="32"/>
          <w:szCs w:val="32"/>
        </w:rPr>
        <w:t xml:space="preserve">   </w:t>
      </w:r>
      <w:r>
        <w:rPr>
          <w:rFonts w:ascii="宋体" w:hAnsi="宋体" w:hint="eastAsia"/>
          <w:b/>
          <w:bCs/>
          <w:snapToGrid w:val="0"/>
          <w:kern w:val="0"/>
          <w:sz w:val="32"/>
          <w:szCs w:val="32"/>
        </w:rPr>
        <w:t>人：杭州师范大学</w:t>
      </w:r>
    </w:p>
    <w:p w:rsidR="00A21287" w:rsidRDefault="00F1791C">
      <w:pPr>
        <w:adjustRightInd w:val="0"/>
        <w:snapToGrid w:val="0"/>
        <w:spacing w:line="360" w:lineRule="auto"/>
        <w:ind w:firstLineChars="473" w:firstLine="1520"/>
        <w:rPr>
          <w:rFonts w:ascii="宋体" w:hAnsi="宋体" w:cs="仿宋_GB2312"/>
          <w:b/>
          <w:bCs/>
          <w:snapToGrid w:val="0"/>
          <w:kern w:val="0"/>
          <w:sz w:val="32"/>
          <w:szCs w:val="32"/>
        </w:rPr>
      </w:pPr>
      <w:r>
        <w:rPr>
          <w:rFonts w:ascii="宋体" w:hAnsi="宋体" w:hint="eastAsia"/>
          <w:b/>
          <w:bCs/>
          <w:snapToGrid w:val="0"/>
          <w:kern w:val="0"/>
          <w:sz w:val="32"/>
          <w:szCs w:val="32"/>
        </w:rPr>
        <w:t>采购</w:t>
      </w:r>
      <w:r>
        <w:rPr>
          <w:rFonts w:ascii="宋体" w:hAnsi="宋体" w:cs="仿宋_GB2312" w:hint="eastAsia"/>
          <w:b/>
          <w:bCs/>
          <w:snapToGrid w:val="0"/>
          <w:kern w:val="0"/>
          <w:sz w:val="32"/>
          <w:szCs w:val="32"/>
        </w:rPr>
        <w:t>代理机构</w:t>
      </w:r>
      <w:r>
        <w:rPr>
          <w:rFonts w:ascii="宋体" w:hAnsi="宋体" w:hint="eastAsia"/>
          <w:b/>
          <w:bCs/>
          <w:snapToGrid w:val="0"/>
          <w:kern w:val="0"/>
          <w:sz w:val="32"/>
          <w:szCs w:val="32"/>
        </w:rPr>
        <w:t>：浙江中诺招标代理有限公司</w:t>
      </w:r>
    </w:p>
    <w:p w:rsidR="00A21287" w:rsidRDefault="00F1791C">
      <w:pPr>
        <w:adjustRightInd w:val="0"/>
        <w:snapToGrid w:val="0"/>
        <w:spacing w:line="360" w:lineRule="auto"/>
        <w:ind w:firstLineChars="473" w:firstLine="1520"/>
        <w:rPr>
          <w:rFonts w:ascii="宋体" w:hAnsi="宋体"/>
          <w:b/>
          <w:bCs/>
          <w:snapToGrid w:val="0"/>
          <w:kern w:val="0"/>
          <w:sz w:val="32"/>
          <w:szCs w:val="32"/>
        </w:rPr>
      </w:pPr>
      <w:r>
        <w:rPr>
          <w:rFonts w:ascii="宋体" w:hAnsi="宋体" w:hint="eastAsia"/>
          <w:b/>
          <w:bCs/>
          <w:snapToGrid w:val="0"/>
          <w:kern w:val="0"/>
          <w:sz w:val="32"/>
          <w:szCs w:val="32"/>
        </w:rPr>
        <w:t>日</w:t>
      </w:r>
      <w:r>
        <w:rPr>
          <w:rFonts w:ascii="宋体" w:hAnsi="宋体" w:hint="eastAsia"/>
          <w:b/>
          <w:bCs/>
          <w:snapToGrid w:val="0"/>
          <w:kern w:val="0"/>
          <w:sz w:val="32"/>
          <w:szCs w:val="32"/>
        </w:rPr>
        <w:t xml:space="preserve">        </w:t>
      </w:r>
      <w:r>
        <w:rPr>
          <w:rFonts w:ascii="宋体" w:hAnsi="宋体" w:hint="eastAsia"/>
          <w:b/>
          <w:bCs/>
          <w:snapToGrid w:val="0"/>
          <w:kern w:val="0"/>
          <w:sz w:val="32"/>
          <w:szCs w:val="32"/>
        </w:rPr>
        <w:t>期：二〇一九年四月</w:t>
      </w:r>
    </w:p>
    <w:p w:rsidR="00A21287" w:rsidRDefault="00A21287">
      <w:pPr>
        <w:adjustRightInd w:val="0"/>
        <w:snapToGrid w:val="0"/>
        <w:spacing w:line="360" w:lineRule="auto"/>
        <w:ind w:firstLineChars="473" w:firstLine="1520"/>
        <w:rPr>
          <w:rFonts w:ascii="宋体" w:hAnsi="宋体"/>
          <w:b/>
          <w:bCs/>
          <w:snapToGrid w:val="0"/>
          <w:kern w:val="0"/>
          <w:sz w:val="32"/>
          <w:szCs w:val="32"/>
        </w:rPr>
        <w:sectPr w:rsidR="00A21287">
          <w:headerReference w:type="default" r:id="rId9"/>
          <w:pgSz w:w="11906" w:h="16838"/>
          <w:pgMar w:top="1418" w:right="1588" w:bottom="1418" w:left="1588" w:header="851" w:footer="992" w:gutter="0"/>
          <w:cols w:space="425"/>
          <w:docGrid w:type="lines" w:linePitch="312"/>
        </w:sectPr>
      </w:pPr>
    </w:p>
    <w:p w:rsidR="00A21287" w:rsidRDefault="00F1791C">
      <w:pPr>
        <w:adjustRightInd w:val="0"/>
        <w:snapToGrid w:val="0"/>
        <w:spacing w:line="360" w:lineRule="auto"/>
        <w:jc w:val="center"/>
        <w:rPr>
          <w:rFonts w:asciiTheme="minorEastAsia" w:eastAsiaTheme="minorEastAsia" w:hAnsiTheme="minorEastAsia"/>
          <w:b/>
          <w:snapToGrid w:val="0"/>
          <w:kern w:val="0"/>
          <w:sz w:val="28"/>
          <w:szCs w:val="28"/>
        </w:rPr>
      </w:pPr>
      <w:r>
        <w:rPr>
          <w:rFonts w:asciiTheme="minorEastAsia" w:eastAsiaTheme="minorEastAsia" w:hAnsiTheme="minorEastAsia" w:hint="eastAsia"/>
          <w:b/>
          <w:snapToGrid w:val="0"/>
          <w:kern w:val="0"/>
          <w:sz w:val="28"/>
          <w:szCs w:val="28"/>
        </w:rPr>
        <w:lastRenderedPageBreak/>
        <w:t>目</w:t>
      </w:r>
      <w:r>
        <w:rPr>
          <w:rFonts w:asciiTheme="minorEastAsia" w:eastAsiaTheme="minorEastAsia" w:hAnsiTheme="minorEastAsia" w:hint="eastAsia"/>
          <w:b/>
          <w:snapToGrid w:val="0"/>
          <w:kern w:val="0"/>
          <w:sz w:val="28"/>
          <w:szCs w:val="28"/>
        </w:rPr>
        <w:t xml:space="preserve">    </w:t>
      </w:r>
      <w:r>
        <w:rPr>
          <w:rFonts w:asciiTheme="minorEastAsia" w:eastAsiaTheme="minorEastAsia" w:hAnsiTheme="minorEastAsia" w:hint="eastAsia"/>
          <w:b/>
          <w:snapToGrid w:val="0"/>
          <w:kern w:val="0"/>
          <w:sz w:val="28"/>
          <w:szCs w:val="28"/>
        </w:rPr>
        <w:t>录</w:t>
      </w:r>
    </w:p>
    <w:p w:rsidR="00A21287" w:rsidRDefault="00A21287">
      <w:pPr>
        <w:pStyle w:val="10"/>
        <w:spacing w:line="276" w:lineRule="auto"/>
        <w:rPr>
          <w:rFonts w:asciiTheme="minorHAnsi" w:eastAsiaTheme="minorEastAsia" w:hAnsiTheme="minorHAnsi" w:cstheme="minorBidi"/>
          <w:bCs w:val="0"/>
          <w:caps w:val="0"/>
          <w:sz w:val="21"/>
          <w:szCs w:val="22"/>
        </w:rPr>
      </w:pPr>
      <w:r w:rsidRPr="00A21287">
        <w:rPr>
          <w:rFonts w:asciiTheme="minorEastAsia" w:eastAsiaTheme="minorEastAsia" w:hAnsiTheme="minorEastAsia"/>
          <w:b/>
          <w:snapToGrid w:val="0"/>
          <w:kern w:val="0"/>
          <w:sz w:val="21"/>
          <w:szCs w:val="21"/>
        </w:rPr>
        <w:fldChar w:fldCharType="begin"/>
      </w:r>
      <w:r w:rsidR="00F1791C">
        <w:rPr>
          <w:rFonts w:asciiTheme="minorEastAsia" w:eastAsiaTheme="minorEastAsia" w:hAnsiTheme="minorEastAsia" w:hint="eastAsia"/>
          <w:b/>
          <w:snapToGrid w:val="0"/>
          <w:kern w:val="0"/>
          <w:sz w:val="21"/>
          <w:szCs w:val="21"/>
        </w:rPr>
        <w:instrText>TOC \o "1-2" \u</w:instrText>
      </w:r>
      <w:r w:rsidRPr="00A21287">
        <w:rPr>
          <w:rFonts w:asciiTheme="minorEastAsia" w:eastAsiaTheme="minorEastAsia" w:hAnsiTheme="minorEastAsia"/>
          <w:b/>
          <w:snapToGrid w:val="0"/>
          <w:kern w:val="0"/>
          <w:sz w:val="21"/>
          <w:szCs w:val="21"/>
        </w:rPr>
        <w:fldChar w:fldCharType="separate"/>
      </w:r>
      <w:r w:rsidR="00F1791C">
        <w:rPr>
          <w:rFonts w:ascii="宋体" w:hAnsi="宋体" w:hint="eastAsia"/>
          <w:b/>
          <w:snapToGrid w:val="0"/>
          <w:kern w:val="0"/>
        </w:rPr>
        <w:t>第一部分杭州师范大学医学院实验室建设及仪器设备采购项目</w:t>
      </w:r>
      <w:r w:rsidR="00F1791C">
        <w:tab/>
      </w:r>
      <w:r>
        <w:fldChar w:fldCharType="begin"/>
      </w:r>
      <w:r w:rsidR="00F1791C">
        <w:instrText xml:space="preserve"> PAGEREF _Toc525308248 \h </w:instrText>
      </w:r>
      <w:r>
        <w:fldChar w:fldCharType="separate"/>
      </w:r>
      <w:r w:rsidR="00F1791C">
        <w:t>2</w:t>
      </w:r>
      <w:r>
        <w:fldChar w:fldCharType="end"/>
      </w:r>
    </w:p>
    <w:p w:rsidR="00A21287" w:rsidRDefault="00F1791C">
      <w:pPr>
        <w:pStyle w:val="10"/>
        <w:spacing w:line="276" w:lineRule="auto"/>
        <w:rPr>
          <w:rFonts w:asciiTheme="minorHAnsi" w:eastAsiaTheme="minorEastAsia" w:hAnsiTheme="minorHAnsi" w:cstheme="minorBidi"/>
          <w:bCs w:val="0"/>
          <w:caps w:val="0"/>
          <w:sz w:val="21"/>
          <w:szCs w:val="22"/>
        </w:rPr>
      </w:pPr>
      <w:r>
        <w:rPr>
          <w:rFonts w:ascii="宋体" w:hAnsi="宋体" w:hint="eastAsia"/>
          <w:b/>
          <w:snapToGrid w:val="0"/>
          <w:kern w:val="0"/>
        </w:rPr>
        <w:t>公开招标公告</w:t>
      </w:r>
      <w:r>
        <w:tab/>
      </w:r>
      <w:r w:rsidR="00A21287">
        <w:fldChar w:fldCharType="begin"/>
      </w:r>
      <w:r>
        <w:instrText xml:space="preserve"> PAGEREF _Toc525308249 \h </w:instrText>
      </w:r>
      <w:r w:rsidR="00A21287">
        <w:fldChar w:fldCharType="separate"/>
      </w:r>
      <w:r>
        <w:t>2</w:t>
      </w:r>
      <w:r w:rsidR="00A21287">
        <w:fldChar w:fldCharType="end"/>
      </w:r>
    </w:p>
    <w:p w:rsidR="00A21287" w:rsidRDefault="00F1791C">
      <w:pPr>
        <w:pStyle w:val="10"/>
        <w:spacing w:line="276" w:lineRule="auto"/>
        <w:rPr>
          <w:rFonts w:asciiTheme="minorHAnsi" w:eastAsiaTheme="minorEastAsia" w:hAnsiTheme="minorHAnsi" w:cstheme="minorBidi"/>
          <w:bCs w:val="0"/>
          <w:caps w:val="0"/>
          <w:sz w:val="21"/>
          <w:szCs w:val="22"/>
        </w:rPr>
      </w:pPr>
      <w:r>
        <w:rPr>
          <w:rFonts w:ascii="宋体" w:hAnsi="宋体" w:hint="eastAsia"/>
          <w:b/>
          <w:snapToGrid w:val="0"/>
          <w:kern w:val="0"/>
        </w:rPr>
        <w:t>第二部分投标须知</w:t>
      </w:r>
      <w:r>
        <w:tab/>
      </w:r>
      <w:r w:rsidR="00A21287">
        <w:fldChar w:fldCharType="begin"/>
      </w:r>
      <w:r>
        <w:instrText xml:space="preserve"> PAGEREF _Toc525308250 \h </w:instrText>
      </w:r>
      <w:r w:rsidR="00A21287">
        <w:fldChar w:fldCharType="separate"/>
      </w:r>
      <w:r>
        <w:t>8</w:t>
      </w:r>
      <w:r w:rsidR="00A21287">
        <w:fldChar w:fldCharType="end"/>
      </w:r>
    </w:p>
    <w:p w:rsidR="00A21287" w:rsidRDefault="00F1791C">
      <w:pPr>
        <w:pStyle w:val="10"/>
        <w:spacing w:line="276" w:lineRule="auto"/>
        <w:rPr>
          <w:rFonts w:asciiTheme="minorHAnsi" w:eastAsiaTheme="minorEastAsia" w:hAnsiTheme="minorHAnsi" w:cstheme="minorBidi"/>
          <w:bCs w:val="0"/>
          <w:caps w:val="0"/>
          <w:sz w:val="21"/>
          <w:szCs w:val="22"/>
        </w:rPr>
      </w:pPr>
      <w:r>
        <w:rPr>
          <w:rFonts w:ascii="宋体" w:hAnsi="宋体" w:hint="eastAsia"/>
          <w:b/>
          <w:snapToGrid w:val="0"/>
          <w:kern w:val="0"/>
        </w:rPr>
        <w:t>第三部分用户需求书</w:t>
      </w:r>
      <w:r>
        <w:tab/>
      </w:r>
      <w:r w:rsidR="00A21287">
        <w:fldChar w:fldCharType="begin"/>
      </w:r>
      <w:r>
        <w:instrText xml:space="preserve"> PAGEREF _Toc525308260 \h </w:instrText>
      </w:r>
      <w:r w:rsidR="00A21287">
        <w:fldChar w:fldCharType="separate"/>
      </w:r>
      <w:r>
        <w:t>24</w:t>
      </w:r>
      <w:r w:rsidR="00A21287">
        <w:fldChar w:fldCharType="end"/>
      </w:r>
    </w:p>
    <w:p w:rsidR="00A21287" w:rsidRDefault="00F1791C">
      <w:pPr>
        <w:pStyle w:val="10"/>
        <w:spacing w:line="276" w:lineRule="auto"/>
        <w:rPr>
          <w:rFonts w:ascii="宋体" w:hAnsi="宋体" w:cs="Times New Roman"/>
          <w:bCs w:val="0"/>
          <w:caps w:val="0"/>
          <w:sz w:val="21"/>
          <w:szCs w:val="22"/>
        </w:rPr>
      </w:pPr>
      <w:r>
        <w:rPr>
          <w:rFonts w:ascii="宋体" w:hAnsi="宋体" w:hint="eastAsia"/>
          <w:b/>
          <w:snapToGrid w:val="0"/>
          <w:kern w:val="0"/>
        </w:rPr>
        <w:t>第四部分</w:t>
      </w:r>
      <w:r>
        <w:rPr>
          <w:rFonts w:ascii="宋体" w:hAnsi="宋体" w:hint="eastAsia"/>
          <w:b/>
          <w:snapToGrid w:val="0"/>
          <w:kern w:val="0"/>
        </w:rPr>
        <w:t xml:space="preserve"> </w:t>
      </w:r>
      <w:r>
        <w:rPr>
          <w:rFonts w:ascii="宋体" w:hAnsi="宋体" w:hint="eastAsia"/>
          <w:b/>
          <w:snapToGrid w:val="0"/>
          <w:kern w:val="0"/>
        </w:rPr>
        <w:t>合同条款</w:t>
      </w:r>
      <w:r>
        <w:rPr>
          <w:rFonts w:ascii="宋体" w:hAnsi="宋体"/>
        </w:rPr>
        <w:tab/>
      </w:r>
      <w:r>
        <w:rPr>
          <w:rFonts w:ascii="宋体" w:hAnsi="宋体" w:hint="eastAsia"/>
        </w:rPr>
        <w:t>82</w:t>
      </w:r>
    </w:p>
    <w:p w:rsidR="00A21287" w:rsidRDefault="00F1791C">
      <w:pPr>
        <w:pStyle w:val="10"/>
        <w:spacing w:line="276" w:lineRule="auto"/>
        <w:rPr>
          <w:rFonts w:asciiTheme="minorHAnsi" w:eastAsiaTheme="minorEastAsia" w:hAnsiTheme="minorHAnsi" w:cstheme="minorBidi"/>
          <w:bCs w:val="0"/>
          <w:caps w:val="0"/>
          <w:sz w:val="21"/>
          <w:szCs w:val="22"/>
        </w:rPr>
      </w:pPr>
      <w:r>
        <w:rPr>
          <w:rFonts w:ascii="宋体" w:hAnsi="宋体" w:hint="eastAsia"/>
          <w:b/>
          <w:snapToGrid w:val="0"/>
          <w:kern w:val="0"/>
        </w:rPr>
        <w:t>第五部分评标办法</w:t>
      </w:r>
      <w:r>
        <w:rPr>
          <w:rFonts w:ascii="宋体" w:hAnsi="宋体" w:hint="eastAsia"/>
          <w:snapToGrid w:val="0"/>
          <w:kern w:val="0"/>
        </w:rPr>
        <w:t>（综合评分法）</w:t>
      </w:r>
      <w:r>
        <w:tab/>
      </w:r>
      <w:r w:rsidR="00A21287">
        <w:fldChar w:fldCharType="begin"/>
      </w:r>
      <w:r>
        <w:instrText xml:space="preserve"> PAGEREF _Toc525308266 \h </w:instrText>
      </w:r>
      <w:r w:rsidR="00A21287">
        <w:fldChar w:fldCharType="separate"/>
      </w:r>
      <w:r>
        <w:t>86</w:t>
      </w:r>
      <w:r w:rsidR="00A21287">
        <w:fldChar w:fldCharType="end"/>
      </w:r>
    </w:p>
    <w:p w:rsidR="00A21287" w:rsidRDefault="00F1791C">
      <w:pPr>
        <w:pStyle w:val="21"/>
        <w:spacing w:line="276" w:lineRule="auto"/>
        <w:rPr>
          <w:rFonts w:asciiTheme="minorHAnsi" w:eastAsiaTheme="minorEastAsia" w:hAnsiTheme="minorHAnsi" w:cstheme="minorBidi"/>
          <w:bCs w:val="0"/>
          <w:smallCaps w:val="0"/>
          <w:snapToGrid/>
          <w:kern w:val="2"/>
          <w:sz w:val="21"/>
          <w:szCs w:val="22"/>
        </w:rPr>
      </w:pPr>
      <w:r>
        <w:rPr>
          <w:rFonts w:hint="eastAsia"/>
        </w:rPr>
        <w:t>一、总则</w:t>
      </w:r>
      <w:r>
        <w:tab/>
      </w:r>
      <w:r w:rsidR="00A21287">
        <w:fldChar w:fldCharType="begin"/>
      </w:r>
      <w:r>
        <w:instrText xml:space="preserve"> PAGEREF _Toc525308267 \h </w:instrText>
      </w:r>
      <w:r w:rsidR="00A21287">
        <w:fldChar w:fldCharType="separate"/>
      </w:r>
      <w:r>
        <w:t>86</w:t>
      </w:r>
      <w:r w:rsidR="00A21287">
        <w:fldChar w:fldCharType="end"/>
      </w:r>
    </w:p>
    <w:p w:rsidR="00A21287" w:rsidRDefault="00F1791C">
      <w:pPr>
        <w:pStyle w:val="21"/>
        <w:spacing w:line="276" w:lineRule="auto"/>
        <w:rPr>
          <w:rFonts w:asciiTheme="minorHAnsi" w:eastAsiaTheme="minorEastAsia" w:hAnsiTheme="minorHAnsi" w:cstheme="minorBidi"/>
          <w:bCs w:val="0"/>
          <w:smallCaps w:val="0"/>
          <w:snapToGrid/>
          <w:kern w:val="2"/>
          <w:sz w:val="21"/>
          <w:szCs w:val="22"/>
        </w:rPr>
      </w:pPr>
      <w:r>
        <w:rPr>
          <w:rFonts w:hint="eastAsia"/>
        </w:rPr>
        <w:t>二、评标组织</w:t>
      </w:r>
      <w:r>
        <w:tab/>
      </w:r>
      <w:r w:rsidR="00A21287">
        <w:fldChar w:fldCharType="begin"/>
      </w:r>
      <w:r>
        <w:instrText xml:space="preserve"> PAGEREF _Toc525308268 \h </w:instrText>
      </w:r>
      <w:r w:rsidR="00A21287">
        <w:fldChar w:fldCharType="separate"/>
      </w:r>
      <w:r>
        <w:t>86</w:t>
      </w:r>
      <w:r w:rsidR="00A21287">
        <w:fldChar w:fldCharType="end"/>
      </w:r>
    </w:p>
    <w:p w:rsidR="00A21287" w:rsidRDefault="00F1791C">
      <w:pPr>
        <w:pStyle w:val="21"/>
        <w:spacing w:line="276" w:lineRule="auto"/>
        <w:rPr>
          <w:rFonts w:asciiTheme="minorHAnsi" w:eastAsiaTheme="minorEastAsia" w:hAnsiTheme="minorHAnsi" w:cstheme="minorBidi"/>
          <w:bCs w:val="0"/>
          <w:smallCaps w:val="0"/>
          <w:snapToGrid/>
          <w:kern w:val="2"/>
          <w:sz w:val="21"/>
          <w:szCs w:val="22"/>
        </w:rPr>
      </w:pPr>
      <w:r>
        <w:rPr>
          <w:rFonts w:hint="eastAsia"/>
        </w:rPr>
        <w:t>三、评标纪律</w:t>
      </w:r>
      <w:r>
        <w:tab/>
      </w:r>
      <w:r w:rsidR="00A21287">
        <w:fldChar w:fldCharType="begin"/>
      </w:r>
      <w:r>
        <w:instrText xml:space="preserve"> PAGEREF _Toc525308269 \h </w:instrText>
      </w:r>
      <w:r w:rsidR="00A21287">
        <w:fldChar w:fldCharType="separate"/>
      </w:r>
      <w:r>
        <w:t>86</w:t>
      </w:r>
      <w:r w:rsidR="00A21287">
        <w:fldChar w:fldCharType="end"/>
      </w:r>
    </w:p>
    <w:p w:rsidR="00A21287" w:rsidRDefault="00F1791C">
      <w:pPr>
        <w:pStyle w:val="21"/>
        <w:spacing w:line="276" w:lineRule="auto"/>
        <w:rPr>
          <w:rFonts w:asciiTheme="minorHAnsi" w:eastAsiaTheme="minorEastAsia" w:hAnsiTheme="minorHAnsi" w:cstheme="minorBidi"/>
          <w:bCs w:val="0"/>
          <w:smallCaps w:val="0"/>
          <w:snapToGrid/>
          <w:kern w:val="2"/>
          <w:sz w:val="21"/>
          <w:szCs w:val="22"/>
        </w:rPr>
      </w:pPr>
      <w:r>
        <w:rPr>
          <w:rFonts w:hint="eastAsia"/>
        </w:rPr>
        <w:t>四、评标细则及标准</w:t>
      </w:r>
      <w:r>
        <w:tab/>
      </w:r>
      <w:r w:rsidR="00A21287">
        <w:fldChar w:fldCharType="begin"/>
      </w:r>
      <w:r>
        <w:instrText xml:space="preserve"> PAGEREF _Toc525308270 \h </w:instrText>
      </w:r>
      <w:r w:rsidR="00A21287">
        <w:fldChar w:fldCharType="separate"/>
      </w:r>
      <w:r>
        <w:t>87</w:t>
      </w:r>
      <w:r w:rsidR="00A21287">
        <w:fldChar w:fldCharType="end"/>
      </w:r>
    </w:p>
    <w:p w:rsidR="00A21287" w:rsidRDefault="00F1791C">
      <w:pPr>
        <w:pStyle w:val="10"/>
        <w:spacing w:line="276" w:lineRule="auto"/>
        <w:rPr>
          <w:rFonts w:asciiTheme="minorHAnsi" w:eastAsiaTheme="minorEastAsia" w:hAnsiTheme="minorHAnsi" w:cstheme="minorBidi"/>
          <w:bCs w:val="0"/>
          <w:caps w:val="0"/>
          <w:sz w:val="21"/>
          <w:szCs w:val="22"/>
        </w:rPr>
      </w:pPr>
      <w:r>
        <w:rPr>
          <w:rFonts w:ascii="宋体" w:hAnsi="宋体" w:hint="eastAsia"/>
          <w:b/>
          <w:snapToGrid w:val="0"/>
          <w:kern w:val="0"/>
        </w:rPr>
        <w:t>第六部分投标文件格式</w:t>
      </w:r>
      <w:r>
        <w:tab/>
      </w:r>
      <w:r w:rsidR="00A21287">
        <w:fldChar w:fldCharType="begin"/>
      </w:r>
      <w:r>
        <w:instrText xml:space="preserve"> PAGEREF _Toc525308271 \h </w:instrText>
      </w:r>
      <w:r w:rsidR="00A21287">
        <w:fldChar w:fldCharType="separate"/>
      </w:r>
      <w:r>
        <w:t>91</w:t>
      </w:r>
      <w:r w:rsidR="00A21287">
        <w:fldChar w:fldCharType="end"/>
      </w:r>
    </w:p>
    <w:p w:rsidR="00A21287" w:rsidRDefault="00F1791C">
      <w:pPr>
        <w:pStyle w:val="10"/>
        <w:spacing w:line="276" w:lineRule="auto"/>
        <w:rPr>
          <w:rFonts w:asciiTheme="minorHAnsi" w:eastAsiaTheme="minorEastAsia" w:hAnsiTheme="minorHAnsi" w:cstheme="minorBidi"/>
          <w:bCs w:val="0"/>
          <w:caps w:val="0"/>
          <w:sz w:val="21"/>
          <w:szCs w:val="22"/>
        </w:rPr>
      </w:pPr>
      <w:r>
        <w:rPr>
          <w:rFonts w:ascii="宋体" w:hAnsi="宋体" w:cs="仿宋_GB2312" w:hint="eastAsia"/>
          <w:lang w:val="zh-CN"/>
        </w:rPr>
        <w:t>一、</w:t>
      </w:r>
      <w:r>
        <w:rPr>
          <w:rFonts w:ascii="宋体" w:hAnsi="宋体" w:cs="仿宋_GB2312" w:hint="eastAsia"/>
          <w:b/>
          <w:kern w:val="0"/>
        </w:rPr>
        <w:t>资格文件</w:t>
      </w:r>
      <w:r>
        <w:tab/>
      </w:r>
      <w:r w:rsidR="00A21287">
        <w:fldChar w:fldCharType="begin"/>
      </w:r>
      <w:r>
        <w:instrText xml:space="preserve"> PAGEREF _Toc525308272 \h </w:instrText>
      </w:r>
      <w:r w:rsidR="00A21287">
        <w:fldChar w:fldCharType="separate"/>
      </w:r>
      <w:r>
        <w:t>92</w:t>
      </w:r>
      <w:r w:rsidR="00A21287">
        <w:fldChar w:fldCharType="end"/>
      </w:r>
    </w:p>
    <w:p w:rsidR="00A21287" w:rsidRDefault="00F1791C">
      <w:pPr>
        <w:pStyle w:val="21"/>
        <w:spacing w:line="276" w:lineRule="auto"/>
        <w:rPr>
          <w:rFonts w:asciiTheme="minorHAnsi" w:eastAsiaTheme="minorEastAsia" w:hAnsiTheme="minorHAnsi" w:cstheme="minorBidi"/>
          <w:bCs w:val="0"/>
          <w:smallCaps w:val="0"/>
          <w:snapToGrid/>
          <w:kern w:val="2"/>
          <w:sz w:val="21"/>
          <w:szCs w:val="22"/>
        </w:rPr>
      </w:pPr>
      <w:r>
        <w:rPr>
          <w:rFonts w:hint="eastAsia"/>
          <w:b/>
        </w:rPr>
        <w:t>二、报价文件</w:t>
      </w:r>
      <w:r>
        <w:tab/>
      </w:r>
      <w:r w:rsidR="00A21287">
        <w:fldChar w:fldCharType="begin"/>
      </w:r>
      <w:r>
        <w:instrText xml:space="preserve"> PAGEREF _Toc525308274 \h </w:instrText>
      </w:r>
      <w:r w:rsidR="00A21287">
        <w:fldChar w:fldCharType="separate"/>
      </w:r>
      <w:r>
        <w:t>99</w:t>
      </w:r>
      <w:r w:rsidR="00A21287">
        <w:fldChar w:fldCharType="end"/>
      </w:r>
    </w:p>
    <w:p w:rsidR="00A21287" w:rsidRDefault="00F1791C">
      <w:pPr>
        <w:pStyle w:val="21"/>
        <w:spacing w:line="276" w:lineRule="auto"/>
        <w:rPr>
          <w:rFonts w:asciiTheme="minorHAnsi" w:eastAsiaTheme="minorEastAsia" w:hAnsiTheme="minorHAnsi" w:cstheme="minorBidi"/>
          <w:bCs w:val="0"/>
          <w:smallCaps w:val="0"/>
          <w:snapToGrid/>
          <w:kern w:val="2"/>
          <w:sz w:val="21"/>
          <w:szCs w:val="22"/>
        </w:rPr>
      </w:pPr>
      <w:r>
        <w:rPr>
          <w:rFonts w:hint="eastAsia"/>
          <w:b/>
        </w:rPr>
        <w:t>三、商务文件</w:t>
      </w:r>
      <w:r>
        <w:tab/>
      </w:r>
      <w:r w:rsidR="00A21287">
        <w:fldChar w:fldCharType="begin"/>
      </w:r>
      <w:r>
        <w:instrText xml:space="preserve"> PAGEREF _Toc525308275 \h </w:instrText>
      </w:r>
      <w:r w:rsidR="00A21287">
        <w:fldChar w:fldCharType="separate"/>
      </w:r>
      <w:r>
        <w:t>106</w:t>
      </w:r>
      <w:r w:rsidR="00A21287">
        <w:fldChar w:fldCharType="end"/>
      </w:r>
    </w:p>
    <w:p w:rsidR="00A21287" w:rsidRDefault="00F1791C">
      <w:pPr>
        <w:pStyle w:val="21"/>
        <w:spacing w:line="276" w:lineRule="auto"/>
        <w:rPr>
          <w:rFonts w:asciiTheme="minorHAnsi" w:eastAsiaTheme="minorEastAsia" w:hAnsiTheme="minorHAnsi" w:cstheme="minorBidi"/>
          <w:bCs w:val="0"/>
          <w:smallCaps w:val="0"/>
          <w:snapToGrid/>
          <w:kern w:val="2"/>
          <w:sz w:val="21"/>
          <w:szCs w:val="22"/>
        </w:rPr>
      </w:pPr>
      <w:r>
        <w:rPr>
          <w:rFonts w:hint="eastAsia"/>
          <w:b/>
        </w:rPr>
        <w:t>四、技术文件</w:t>
      </w:r>
      <w:r>
        <w:tab/>
      </w:r>
      <w:r w:rsidR="00A21287">
        <w:fldChar w:fldCharType="begin"/>
      </w:r>
      <w:r>
        <w:instrText xml:space="preserve"> PAGEREF _Toc5253082</w:instrText>
      </w:r>
      <w:r>
        <w:instrText xml:space="preserve">76 \h </w:instrText>
      </w:r>
      <w:r w:rsidR="00A21287">
        <w:fldChar w:fldCharType="separate"/>
      </w:r>
      <w:r>
        <w:t>111</w:t>
      </w:r>
      <w:r w:rsidR="00A21287">
        <w:fldChar w:fldCharType="end"/>
      </w:r>
    </w:p>
    <w:p w:rsidR="00A21287" w:rsidRDefault="00A21287">
      <w:pPr>
        <w:adjustRightInd w:val="0"/>
        <w:snapToGrid w:val="0"/>
        <w:spacing w:line="276" w:lineRule="auto"/>
        <w:jc w:val="center"/>
        <w:rPr>
          <w:rFonts w:ascii="宋体" w:hAnsi="宋体"/>
          <w:snapToGrid w:val="0"/>
          <w:kern w:val="0"/>
          <w:szCs w:val="21"/>
        </w:rPr>
        <w:sectPr w:rsidR="00A21287">
          <w:headerReference w:type="default" r:id="rId10"/>
          <w:footerReference w:type="default" r:id="rId11"/>
          <w:pgSz w:w="11906" w:h="16838"/>
          <w:pgMar w:top="1418" w:right="1588" w:bottom="1418" w:left="1588" w:header="851" w:footer="992" w:gutter="0"/>
          <w:pgNumType w:start="1"/>
          <w:cols w:space="425"/>
          <w:docGrid w:type="lines" w:linePitch="312"/>
        </w:sectPr>
      </w:pPr>
      <w:r>
        <w:rPr>
          <w:rFonts w:asciiTheme="minorEastAsia" w:eastAsiaTheme="minorEastAsia" w:hAnsiTheme="minorEastAsia"/>
          <w:snapToGrid w:val="0"/>
          <w:kern w:val="0"/>
          <w:szCs w:val="21"/>
        </w:rPr>
        <w:fldChar w:fldCharType="end"/>
      </w:r>
    </w:p>
    <w:p w:rsidR="00A21287" w:rsidRDefault="00F1791C">
      <w:pPr>
        <w:adjustRightInd w:val="0"/>
        <w:snapToGrid w:val="0"/>
        <w:spacing w:line="360" w:lineRule="auto"/>
        <w:jc w:val="center"/>
        <w:outlineLvl w:val="0"/>
        <w:rPr>
          <w:rFonts w:ascii="宋体" w:hAnsi="宋体"/>
          <w:b/>
          <w:snapToGrid w:val="0"/>
          <w:kern w:val="0"/>
          <w:sz w:val="24"/>
        </w:rPr>
      </w:pPr>
      <w:bookmarkStart w:id="0" w:name="_Toc525308248"/>
      <w:r>
        <w:rPr>
          <w:rFonts w:ascii="宋体" w:hAnsi="宋体" w:hint="eastAsia"/>
          <w:b/>
          <w:snapToGrid w:val="0"/>
          <w:kern w:val="0"/>
          <w:sz w:val="24"/>
        </w:rPr>
        <w:lastRenderedPageBreak/>
        <w:t>第一部分</w:t>
      </w:r>
      <w:r>
        <w:rPr>
          <w:rFonts w:ascii="宋体" w:hAnsi="宋体" w:hint="eastAsia"/>
          <w:b/>
          <w:snapToGrid w:val="0"/>
          <w:kern w:val="0"/>
          <w:sz w:val="24"/>
        </w:rPr>
        <w:t xml:space="preserve">  </w:t>
      </w:r>
      <w:r>
        <w:rPr>
          <w:rFonts w:ascii="宋体" w:hAnsi="宋体" w:hint="eastAsia"/>
          <w:b/>
          <w:snapToGrid w:val="0"/>
          <w:kern w:val="0"/>
          <w:sz w:val="24"/>
        </w:rPr>
        <w:t>杭州师范大学医学院实验室建设及仪器设备采购项目</w:t>
      </w:r>
      <w:bookmarkEnd w:id="0"/>
    </w:p>
    <w:p w:rsidR="00A21287" w:rsidRDefault="00F1791C">
      <w:pPr>
        <w:adjustRightInd w:val="0"/>
        <w:snapToGrid w:val="0"/>
        <w:spacing w:line="360" w:lineRule="auto"/>
        <w:jc w:val="center"/>
        <w:outlineLvl w:val="0"/>
        <w:rPr>
          <w:rFonts w:ascii="宋体" w:hAnsi="宋体"/>
          <w:b/>
          <w:snapToGrid w:val="0"/>
          <w:kern w:val="0"/>
          <w:sz w:val="24"/>
        </w:rPr>
      </w:pPr>
      <w:bookmarkStart w:id="1" w:name="_Toc525308249"/>
      <w:r>
        <w:rPr>
          <w:rFonts w:ascii="宋体" w:hAnsi="宋体" w:hint="eastAsia"/>
          <w:b/>
          <w:snapToGrid w:val="0"/>
          <w:kern w:val="0"/>
          <w:sz w:val="24"/>
        </w:rPr>
        <w:t>公开招标公告</w:t>
      </w:r>
      <w:bookmarkEnd w:id="1"/>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根据《中华人民共和国政府采购法》等有关规定，浙江中诺招标代理有限公司受杭州师范大学委托，就杭州师范大学医学院实验室建设及仪器设备采购项目进行公开招标，欢迎国内合格的供应商前来投标。</w:t>
      </w:r>
      <w:r>
        <w:rPr>
          <w:rFonts w:asciiTheme="minorEastAsia" w:eastAsiaTheme="minorEastAsia" w:hAnsiTheme="minorEastAsia" w:cs="宋体" w:hint="eastAsia"/>
          <w:kern w:val="0"/>
          <w:szCs w:val="21"/>
        </w:rPr>
        <w:t xml:space="preserve"> </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一、采购项目编号：</w:t>
      </w:r>
      <w:r>
        <w:rPr>
          <w:rFonts w:asciiTheme="minorEastAsia" w:eastAsiaTheme="minorEastAsia" w:hAnsiTheme="minorEastAsia" w:cs="宋体" w:hint="eastAsia"/>
          <w:b/>
          <w:bCs/>
          <w:kern w:val="0"/>
          <w:szCs w:val="21"/>
        </w:rPr>
        <w:t xml:space="preserve">HZNU-2019063 </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二、项目名称：杭州师范大学医学院实验室建设及仪器设备采购项目</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三、采购方式：公开招标</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四、招标项目概况（内容、用途、数量、简要技术要求等）：</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831"/>
        <w:gridCol w:w="707"/>
        <w:gridCol w:w="682"/>
        <w:gridCol w:w="1303"/>
        <w:gridCol w:w="1701"/>
        <w:gridCol w:w="1134"/>
      </w:tblGrid>
      <w:tr w:rsidR="00A21287">
        <w:trPr>
          <w:trHeight w:val="780"/>
        </w:trPr>
        <w:tc>
          <w:tcPr>
            <w:tcW w:w="540" w:type="dxa"/>
            <w:shd w:val="clear" w:color="auto" w:fill="auto"/>
            <w:vAlign w:val="center"/>
          </w:tcPr>
          <w:p w:rsidR="00A21287" w:rsidRDefault="00F1791C">
            <w:pPr>
              <w:widowControl/>
              <w:jc w:val="center"/>
              <w:rPr>
                <w:rFonts w:ascii="宋体" w:hAnsi="宋体" w:cs="宋体"/>
                <w:b/>
                <w:bCs/>
                <w:kern w:val="0"/>
                <w:szCs w:val="21"/>
              </w:rPr>
            </w:pPr>
            <w:r>
              <w:rPr>
                <w:rFonts w:ascii="宋体" w:hAnsi="宋体" w:cs="宋体" w:hint="eastAsia"/>
                <w:b/>
                <w:bCs/>
                <w:kern w:val="0"/>
                <w:szCs w:val="21"/>
              </w:rPr>
              <w:t>序号</w:t>
            </w:r>
          </w:p>
        </w:tc>
        <w:tc>
          <w:tcPr>
            <w:tcW w:w="2831" w:type="dxa"/>
            <w:shd w:val="clear" w:color="auto" w:fill="auto"/>
            <w:vAlign w:val="center"/>
          </w:tcPr>
          <w:p w:rsidR="00A21287" w:rsidRDefault="00F1791C">
            <w:pPr>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招标内容</w:t>
            </w:r>
          </w:p>
        </w:tc>
        <w:tc>
          <w:tcPr>
            <w:tcW w:w="707" w:type="dxa"/>
            <w:shd w:val="clear" w:color="auto" w:fill="auto"/>
            <w:vAlign w:val="center"/>
          </w:tcPr>
          <w:p w:rsidR="00A21287" w:rsidRDefault="00F1791C">
            <w:pPr>
              <w:widowControl/>
              <w:jc w:val="center"/>
              <w:rPr>
                <w:rFonts w:ascii="宋体" w:hAnsi="宋体" w:cs="宋体"/>
                <w:b/>
                <w:bCs/>
                <w:kern w:val="0"/>
                <w:szCs w:val="21"/>
              </w:rPr>
            </w:pPr>
            <w:r>
              <w:rPr>
                <w:rFonts w:ascii="宋体" w:hAnsi="宋体" w:cs="宋体" w:hint="eastAsia"/>
                <w:b/>
                <w:bCs/>
                <w:kern w:val="0"/>
                <w:szCs w:val="21"/>
              </w:rPr>
              <w:t>采购数量</w:t>
            </w:r>
          </w:p>
        </w:tc>
        <w:tc>
          <w:tcPr>
            <w:tcW w:w="682" w:type="dxa"/>
            <w:shd w:val="clear" w:color="auto" w:fill="auto"/>
            <w:vAlign w:val="center"/>
          </w:tcPr>
          <w:p w:rsidR="00A21287" w:rsidRDefault="00F1791C">
            <w:pPr>
              <w:widowControl/>
              <w:jc w:val="center"/>
              <w:rPr>
                <w:rFonts w:ascii="宋体" w:hAnsi="宋体" w:cs="宋体"/>
                <w:b/>
                <w:bCs/>
                <w:kern w:val="0"/>
                <w:szCs w:val="21"/>
              </w:rPr>
            </w:pPr>
            <w:r>
              <w:rPr>
                <w:rFonts w:ascii="宋体" w:hAnsi="宋体" w:cs="宋体" w:hint="eastAsia"/>
                <w:b/>
                <w:bCs/>
                <w:kern w:val="0"/>
                <w:szCs w:val="21"/>
              </w:rPr>
              <w:t>单位</w:t>
            </w:r>
          </w:p>
        </w:tc>
        <w:tc>
          <w:tcPr>
            <w:tcW w:w="1303" w:type="dxa"/>
            <w:shd w:val="clear" w:color="auto" w:fill="auto"/>
            <w:vAlign w:val="center"/>
          </w:tcPr>
          <w:p w:rsidR="00A21287" w:rsidRDefault="00F1791C">
            <w:pPr>
              <w:widowControl/>
              <w:jc w:val="center"/>
              <w:rPr>
                <w:rFonts w:ascii="宋体" w:hAnsi="宋体" w:cs="宋体"/>
                <w:b/>
                <w:bCs/>
                <w:kern w:val="0"/>
                <w:szCs w:val="21"/>
              </w:rPr>
            </w:pPr>
            <w:r>
              <w:rPr>
                <w:rFonts w:ascii="宋体" w:hAnsi="宋体" w:cs="宋体" w:hint="eastAsia"/>
                <w:b/>
                <w:bCs/>
                <w:kern w:val="0"/>
                <w:szCs w:val="21"/>
              </w:rPr>
              <w:t>预算总金额</w:t>
            </w:r>
            <w:r>
              <w:rPr>
                <w:rFonts w:ascii="宋体" w:hAnsi="宋体" w:cs="宋体" w:hint="eastAsia"/>
                <w:b/>
                <w:bCs/>
                <w:kern w:val="0"/>
                <w:szCs w:val="21"/>
              </w:rPr>
              <w:t>(</w:t>
            </w:r>
            <w:r>
              <w:rPr>
                <w:rFonts w:ascii="宋体" w:hAnsi="宋体" w:cs="宋体" w:hint="eastAsia"/>
                <w:b/>
                <w:bCs/>
                <w:kern w:val="0"/>
                <w:szCs w:val="21"/>
              </w:rPr>
              <w:t>元</w:t>
            </w:r>
            <w:r>
              <w:rPr>
                <w:rFonts w:ascii="宋体" w:hAnsi="宋体" w:cs="宋体" w:hint="eastAsia"/>
                <w:b/>
                <w:bCs/>
                <w:kern w:val="0"/>
                <w:szCs w:val="21"/>
              </w:rPr>
              <w:t>)</w:t>
            </w:r>
          </w:p>
        </w:tc>
        <w:tc>
          <w:tcPr>
            <w:tcW w:w="1701" w:type="dxa"/>
            <w:shd w:val="clear" w:color="auto" w:fill="auto"/>
            <w:vAlign w:val="center"/>
          </w:tcPr>
          <w:p w:rsidR="00A21287" w:rsidRDefault="00F1791C">
            <w:pPr>
              <w:widowControl/>
              <w:jc w:val="center"/>
              <w:rPr>
                <w:rFonts w:ascii="宋体" w:hAnsi="宋体" w:cs="宋体"/>
                <w:b/>
                <w:bCs/>
                <w:kern w:val="0"/>
                <w:szCs w:val="21"/>
              </w:rPr>
            </w:pPr>
            <w:r>
              <w:rPr>
                <w:rFonts w:ascii="宋体" w:hAnsi="宋体" w:cs="宋体" w:hint="eastAsia"/>
                <w:b/>
                <w:bCs/>
                <w:kern w:val="0"/>
                <w:szCs w:val="21"/>
              </w:rPr>
              <w:t>简要技术要求、用途</w:t>
            </w:r>
          </w:p>
        </w:tc>
        <w:tc>
          <w:tcPr>
            <w:tcW w:w="1134" w:type="dxa"/>
            <w:shd w:val="clear" w:color="auto" w:fill="auto"/>
            <w:vAlign w:val="center"/>
          </w:tcPr>
          <w:p w:rsidR="00A21287" w:rsidRDefault="00F1791C">
            <w:pPr>
              <w:widowControl/>
              <w:jc w:val="center"/>
              <w:rPr>
                <w:rFonts w:ascii="宋体" w:hAnsi="宋体" w:cs="宋体"/>
                <w:b/>
                <w:bCs/>
                <w:kern w:val="0"/>
                <w:szCs w:val="21"/>
              </w:rPr>
            </w:pPr>
            <w:r>
              <w:rPr>
                <w:rFonts w:ascii="宋体" w:hAnsi="宋体" w:cs="宋体" w:hint="eastAsia"/>
                <w:b/>
                <w:bCs/>
                <w:kern w:val="0"/>
                <w:szCs w:val="21"/>
              </w:rPr>
              <w:t>采购内</w:t>
            </w:r>
          </w:p>
          <w:p w:rsidR="00A21287" w:rsidRDefault="00F1791C">
            <w:pPr>
              <w:widowControl/>
              <w:jc w:val="center"/>
              <w:rPr>
                <w:rFonts w:ascii="宋体" w:hAnsi="宋体" w:cs="宋体"/>
                <w:b/>
                <w:bCs/>
                <w:kern w:val="0"/>
                <w:szCs w:val="21"/>
              </w:rPr>
            </w:pPr>
            <w:r>
              <w:rPr>
                <w:rFonts w:ascii="宋体" w:hAnsi="宋体" w:cs="宋体" w:hint="eastAsia"/>
                <w:b/>
                <w:bCs/>
                <w:kern w:val="0"/>
                <w:szCs w:val="21"/>
              </w:rPr>
              <w:t>容备注</w:t>
            </w:r>
          </w:p>
        </w:tc>
      </w:tr>
      <w:tr w:rsidR="00A21287">
        <w:trPr>
          <w:trHeight w:val="425"/>
        </w:trPr>
        <w:tc>
          <w:tcPr>
            <w:tcW w:w="540" w:type="dxa"/>
            <w:shd w:val="clear" w:color="auto" w:fill="auto"/>
            <w:vAlign w:val="center"/>
          </w:tcPr>
          <w:p w:rsidR="00A21287" w:rsidRDefault="00F1791C">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jc w:val="center"/>
              <w:rPr>
                <w:rFonts w:hAnsi="宋体"/>
                <w:b/>
                <w:szCs w:val="21"/>
              </w:rPr>
            </w:pPr>
            <w:r>
              <w:rPr>
                <w:rFonts w:hAnsi="宋体" w:hint="eastAsia"/>
                <w:b/>
                <w:szCs w:val="21"/>
              </w:rPr>
              <w:t>1</w:t>
            </w:r>
          </w:p>
        </w:tc>
        <w:tc>
          <w:tcPr>
            <w:tcW w:w="2831" w:type="dxa"/>
            <w:shd w:val="clear" w:color="auto" w:fill="auto"/>
            <w:vAlign w:val="center"/>
          </w:tcPr>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医学院实验室建设</w:t>
            </w:r>
          </w:p>
        </w:tc>
        <w:tc>
          <w:tcPr>
            <w:tcW w:w="707" w:type="dxa"/>
            <w:shd w:val="clear" w:color="auto" w:fill="auto"/>
            <w:vAlign w:val="center"/>
          </w:tcPr>
          <w:p w:rsidR="00A21287" w:rsidRDefault="00F1791C">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b/>
                <w:szCs w:val="21"/>
              </w:rPr>
            </w:pPr>
            <w:r>
              <w:rPr>
                <w:rFonts w:hAnsi="宋体" w:hint="eastAsia"/>
                <w:b/>
                <w:szCs w:val="21"/>
              </w:rPr>
              <w:t>1</w:t>
            </w:r>
          </w:p>
        </w:tc>
        <w:tc>
          <w:tcPr>
            <w:tcW w:w="682" w:type="dxa"/>
            <w:shd w:val="clear" w:color="auto" w:fill="auto"/>
            <w:vAlign w:val="center"/>
          </w:tcPr>
          <w:p w:rsidR="00A21287" w:rsidRDefault="00F1791C">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b/>
                <w:szCs w:val="21"/>
              </w:rPr>
            </w:pPr>
            <w:r>
              <w:rPr>
                <w:rFonts w:hAnsi="宋体" w:hint="eastAsia"/>
                <w:b/>
                <w:szCs w:val="21"/>
              </w:rPr>
              <w:t>批</w:t>
            </w:r>
          </w:p>
        </w:tc>
        <w:tc>
          <w:tcPr>
            <w:tcW w:w="1303" w:type="dxa"/>
            <w:shd w:val="clear" w:color="auto" w:fill="auto"/>
            <w:vAlign w:val="center"/>
          </w:tcPr>
          <w:p w:rsidR="00A21287" w:rsidRDefault="00F1791C">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b/>
                <w:szCs w:val="21"/>
              </w:rPr>
            </w:pPr>
            <w:r>
              <w:rPr>
                <w:rFonts w:hAnsi="宋体" w:hint="eastAsia"/>
                <w:b/>
                <w:szCs w:val="21"/>
              </w:rPr>
              <w:t>1</w:t>
            </w:r>
            <w:r>
              <w:rPr>
                <w:rFonts w:hAnsi="宋体" w:hint="eastAsia"/>
                <w:b/>
                <w:szCs w:val="21"/>
              </w:rPr>
              <w:t>12160</w:t>
            </w:r>
            <w:r>
              <w:rPr>
                <w:rFonts w:hAnsi="宋体" w:hint="eastAsia"/>
                <w:b/>
                <w:szCs w:val="21"/>
              </w:rPr>
              <w:t>0.00</w:t>
            </w:r>
          </w:p>
        </w:tc>
        <w:tc>
          <w:tcPr>
            <w:tcW w:w="1701" w:type="dxa"/>
            <w:shd w:val="clear" w:color="auto" w:fill="auto"/>
            <w:vAlign w:val="center"/>
          </w:tcPr>
          <w:p w:rsidR="00A21287" w:rsidRDefault="00F1791C">
            <w:pPr>
              <w:widowControl/>
              <w:jc w:val="left"/>
              <w:rPr>
                <w:rFonts w:ascii="宋体" w:hAnsi="宋体" w:cs="宋体"/>
                <w:b/>
                <w:kern w:val="0"/>
                <w:szCs w:val="21"/>
              </w:rPr>
            </w:pPr>
            <w:r>
              <w:rPr>
                <w:rFonts w:ascii="宋体" w:hAnsi="宋体" w:cs="宋体" w:hint="eastAsia"/>
                <w:b/>
                <w:kern w:val="0"/>
                <w:szCs w:val="21"/>
              </w:rPr>
              <w:t>详见第三部分“用户需求书”</w:t>
            </w:r>
          </w:p>
        </w:tc>
        <w:tc>
          <w:tcPr>
            <w:tcW w:w="1134" w:type="dxa"/>
            <w:shd w:val="clear" w:color="auto" w:fill="auto"/>
            <w:vAlign w:val="center"/>
          </w:tcPr>
          <w:p w:rsidR="00A21287" w:rsidRDefault="00A21287">
            <w:pPr>
              <w:widowControl/>
              <w:jc w:val="left"/>
              <w:rPr>
                <w:b/>
                <w:kern w:val="0"/>
                <w:sz w:val="20"/>
                <w:szCs w:val="20"/>
              </w:rPr>
            </w:pPr>
          </w:p>
        </w:tc>
      </w:tr>
      <w:tr w:rsidR="00A21287">
        <w:trPr>
          <w:trHeight w:val="425"/>
        </w:trPr>
        <w:tc>
          <w:tcPr>
            <w:tcW w:w="540" w:type="dxa"/>
            <w:shd w:val="clear" w:color="auto" w:fill="auto"/>
            <w:vAlign w:val="center"/>
          </w:tcPr>
          <w:p w:rsidR="00A21287" w:rsidRDefault="00F1791C">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jc w:val="center"/>
              <w:rPr>
                <w:rFonts w:hAnsi="宋体"/>
                <w:b/>
                <w:szCs w:val="21"/>
              </w:rPr>
            </w:pPr>
            <w:r>
              <w:rPr>
                <w:rFonts w:hAnsi="宋体" w:hint="eastAsia"/>
                <w:b/>
                <w:szCs w:val="21"/>
              </w:rPr>
              <w:t>2</w:t>
            </w:r>
          </w:p>
        </w:tc>
        <w:tc>
          <w:tcPr>
            <w:tcW w:w="2831" w:type="dxa"/>
            <w:shd w:val="clear" w:color="auto" w:fill="auto"/>
            <w:vAlign w:val="center"/>
          </w:tcPr>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医学院仪器设备采购</w:t>
            </w:r>
          </w:p>
        </w:tc>
        <w:tc>
          <w:tcPr>
            <w:tcW w:w="707" w:type="dxa"/>
            <w:shd w:val="clear" w:color="auto" w:fill="auto"/>
            <w:vAlign w:val="center"/>
          </w:tcPr>
          <w:p w:rsidR="00A21287" w:rsidRDefault="00F1791C">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b/>
                <w:szCs w:val="21"/>
              </w:rPr>
            </w:pPr>
            <w:r>
              <w:rPr>
                <w:rFonts w:hAnsi="宋体" w:hint="eastAsia"/>
                <w:b/>
                <w:szCs w:val="21"/>
              </w:rPr>
              <w:t>1</w:t>
            </w:r>
          </w:p>
        </w:tc>
        <w:tc>
          <w:tcPr>
            <w:tcW w:w="682" w:type="dxa"/>
            <w:shd w:val="clear" w:color="auto" w:fill="auto"/>
            <w:vAlign w:val="center"/>
          </w:tcPr>
          <w:p w:rsidR="00A21287" w:rsidRDefault="00F1791C">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b/>
                <w:szCs w:val="21"/>
              </w:rPr>
            </w:pPr>
            <w:r>
              <w:rPr>
                <w:rFonts w:hAnsi="宋体" w:hint="eastAsia"/>
                <w:b/>
                <w:szCs w:val="21"/>
              </w:rPr>
              <w:t>批</w:t>
            </w:r>
          </w:p>
        </w:tc>
        <w:tc>
          <w:tcPr>
            <w:tcW w:w="1303" w:type="dxa"/>
            <w:shd w:val="clear" w:color="auto" w:fill="auto"/>
            <w:vAlign w:val="center"/>
          </w:tcPr>
          <w:p w:rsidR="00A21287" w:rsidRDefault="00F1791C">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b/>
                <w:szCs w:val="21"/>
              </w:rPr>
            </w:pPr>
            <w:r>
              <w:rPr>
                <w:rFonts w:hAnsi="宋体" w:hint="eastAsia"/>
                <w:b/>
                <w:szCs w:val="21"/>
              </w:rPr>
              <w:t>19380</w:t>
            </w:r>
            <w:r>
              <w:rPr>
                <w:rFonts w:hAnsi="宋体" w:hint="eastAsia"/>
                <w:b/>
                <w:szCs w:val="21"/>
              </w:rPr>
              <w:t>0</w:t>
            </w:r>
            <w:r>
              <w:rPr>
                <w:rFonts w:hAnsi="宋体" w:hint="eastAsia"/>
                <w:b/>
                <w:szCs w:val="21"/>
              </w:rPr>
              <w:t>.00</w:t>
            </w:r>
          </w:p>
        </w:tc>
        <w:tc>
          <w:tcPr>
            <w:tcW w:w="1701" w:type="dxa"/>
            <w:shd w:val="clear" w:color="auto" w:fill="auto"/>
            <w:vAlign w:val="center"/>
          </w:tcPr>
          <w:p w:rsidR="00A21287" w:rsidRDefault="00F1791C">
            <w:pPr>
              <w:widowControl/>
              <w:jc w:val="left"/>
              <w:rPr>
                <w:rFonts w:ascii="宋体" w:hAnsi="宋体" w:cs="宋体"/>
                <w:b/>
                <w:kern w:val="0"/>
                <w:szCs w:val="21"/>
              </w:rPr>
            </w:pPr>
            <w:r>
              <w:rPr>
                <w:rFonts w:ascii="宋体" w:hAnsi="宋体" w:cs="宋体" w:hint="eastAsia"/>
                <w:b/>
                <w:kern w:val="0"/>
                <w:szCs w:val="21"/>
              </w:rPr>
              <w:t>详见第三部分“用户需求书”</w:t>
            </w:r>
          </w:p>
        </w:tc>
        <w:tc>
          <w:tcPr>
            <w:tcW w:w="1134" w:type="dxa"/>
            <w:shd w:val="clear" w:color="auto" w:fill="auto"/>
            <w:vAlign w:val="center"/>
          </w:tcPr>
          <w:p w:rsidR="00A21287" w:rsidRDefault="00A21287">
            <w:pPr>
              <w:widowControl/>
              <w:jc w:val="left"/>
              <w:rPr>
                <w:b/>
                <w:kern w:val="0"/>
                <w:sz w:val="20"/>
                <w:szCs w:val="20"/>
              </w:rPr>
            </w:pPr>
          </w:p>
        </w:tc>
      </w:tr>
    </w:tbl>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五、投标供应商资格要求：</w:t>
      </w:r>
    </w:p>
    <w:p w:rsidR="00A21287" w:rsidRDefault="00F1791C">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）基本资格条件：符合《中华人民共和国政府采购法》第二十二条的规定；</w:t>
      </w:r>
      <w:r>
        <w:rPr>
          <w:rFonts w:ascii="宋体" w:hAnsi="宋体" w:cs="宋体" w:hint="eastAsia"/>
          <w:kern w:val="0"/>
          <w:szCs w:val="21"/>
        </w:rPr>
        <w:t xml:space="preserve"> </w:t>
      </w:r>
    </w:p>
    <w:p w:rsidR="00A21287" w:rsidRDefault="00F1791C">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）未被“信用中国”（</w:t>
      </w:r>
      <w:r>
        <w:rPr>
          <w:rFonts w:ascii="宋体" w:hAnsi="宋体" w:cs="宋体" w:hint="eastAsia"/>
          <w:kern w:val="0"/>
          <w:szCs w:val="21"/>
        </w:rPr>
        <w:t>www.creditchina.gov.cn</w:t>
      </w:r>
      <w:r>
        <w:rPr>
          <w:rFonts w:ascii="宋体" w:hAnsi="宋体" w:cs="宋体" w:hint="eastAsia"/>
          <w:kern w:val="0"/>
          <w:szCs w:val="21"/>
        </w:rPr>
        <w:t>）、中国政府采购网（</w:t>
      </w:r>
      <w:r>
        <w:rPr>
          <w:rFonts w:ascii="宋体" w:hAnsi="宋体" w:cs="宋体" w:hint="eastAsia"/>
          <w:kern w:val="0"/>
          <w:szCs w:val="21"/>
        </w:rPr>
        <w:t>www.ccgp.gov.cn</w:t>
      </w:r>
      <w:r>
        <w:rPr>
          <w:rFonts w:ascii="宋体" w:hAnsi="宋体" w:cs="宋体" w:hint="eastAsia"/>
          <w:kern w:val="0"/>
          <w:szCs w:val="21"/>
        </w:rPr>
        <w:t>）列入失信被执行人、重大税收违法案件当事人名单、政府采购严重违法失信行为记录名单</w:t>
      </w:r>
      <w:r>
        <w:rPr>
          <w:rFonts w:ascii="宋体" w:hAnsi="宋体" w:cs="宋体" w:hint="eastAsia"/>
          <w:kern w:val="0"/>
          <w:szCs w:val="21"/>
        </w:rPr>
        <w:t xml:space="preserve"> </w:t>
      </w:r>
    </w:p>
    <w:p w:rsidR="00A21287" w:rsidRDefault="00F1791C">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）特定资格条件：本项目不</w:t>
      </w:r>
      <w:r>
        <w:rPr>
          <w:rFonts w:ascii="宋体" w:hAnsi="宋体" w:cs="宋体" w:hint="eastAsia"/>
          <w:kern w:val="0"/>
          <w:szCs w:val="21"/>
        </w:rPr>
        <w:t>接受联合体投标。</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六、供应商报名时间及地点等：</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采购文件发售时间：</w:t>
      </w:r>
      <w:r>
        <w:rPr>
          <w:rFonts w:ascii="宋体" w:hAnsi="宋体" w:cs="宋体" w:hint="eastAsia"/>
          <w:kern w:val="0"/>
          <w:szCs w:val="21"/>
        </w:rPr>
        <w:t>2019-04-2</w:t>
      </w:r>
      <w:r>
        <w:rPr>
          <w:rFonts w:ascii="宋体" w:hAnsi="宋体" w:cs="宋体" w:hint="eastAsia"/>
          <w:kern w:val="0"/>
          <w:szCs w:val="21"/>
        </w:rPr>
        <w:t>9</w:t>
      </w:r>
      <w:r>
        <w:rPr>
          <w:rFonts w:ascii="宋体" w:hAnsi="宋体" w:cs="宋体" w:hint="eastAsia"/>
          <w:kern w:val="0"/>
          <w:szCs w:val="21"/>
        </w:rPr>
        <w:t xml:space="preserve">   </w:t>
      </w:r>
      <w:r>
        <w:rPr>
          <w:rFonts w:ascii="宋体" w:hAnsi="宋体" w:cs="宋体" w:hint="eastAsia"/>
          <w:kern w:val="0"/>
          <w:szCs w:val="21"/>
        </w:rPr>
        <w:t>至</w:t>
      </w:r>
      <w:r>
        <w:rPr>
          <w:rFonts w:ascii="宋体" w:hAnsi="宋体" w:cs="宋体" w:hint="eastAsia"/>
          <w:kern w:val="0"/>
          <w:szCs w:val="21"/>
        </w:rPr>
        <w:t>2019- 05-0</w:t>
      </w:r>
      <w:r>
        <w:rPr>
          <w:rFonts w:ascii="宋体" w:hAnsi="宋体" w:cs="宋体" w:hint="eastAsia"/>
          <w:kern w:val="0"/>
          <w:szCs w:val="21"/>
        </w:rPr>
        <w:t>9</w:t>
      </w:r>
      <w:r>
        <w:rPr>
          <w:rFonts w:ascii="宋体" w:hAnsi="宋体" w:cs="宋体" w:hint="eastAsia"/>
          <w:kern w:val="0"/>
          <w:szCs w:val="21"/>
        </w:rPr>
        <w:t xml:space="preserve"> </w:t>
      </w:r>
      <w:r>
        <w:rPr>
          <w:rFonts w:ascii="宋体" w:hAnsi="宋体" w:cs="宋体" w:hint="eastAsia"/>
          <w:kern w:val="0"/>
          <w:szCs w:val="21"/>
        </w:rPr>
        <w:t>（双休日及法定节假日除外）</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上午：</w:t>
      </w:r>
      <w:bookmarkStart w:id="2" w:name="OLE_LINK22"/>
      <w:bookmarkStart w:id="3" w:name="OLE_LINK24"/>
      <w:bookmarkStart w:id="4" w:name="OLE_LINK23"/>
      <w:r>
        <w:rPr>
          <w:rFonts w:ascii="宋体" w:hAnsi="宋体" w:cs="宋体" w:hint="eastAsia"/>
          <w:kern w:val="0"/>
          <w:szCs w:val="21"/>
        </w:rPr>
        <w:t>9:00-11:30</w:t>
      </w:r>
      <w:bookmarkEnd w:id="2"/>
      <w:bookmarkEnd w:id="3"/>
      <w:bookmarkEnd w:id="4"/>
      <w:r>
        <w:rPr>
          <w:rFonts w:ascii="宋体" w:hAnsi="宋体" w:cs="宋体" w:hint="eastAsia"/>
          <w:kern w:val="0"/>
          <w:szCs w:val="21"/>
        </w:rPr>
        <w:t xml:space="preserve"> </w:t>
      </w:r>
      <w:r>
        <w:rPr>
          <w:rFonts w:ascii="宋体" w:hAnsi="宋体" w:cs="宋体" w:hint="eastAsia"/>
          <w:kern w:val="0"/>
          <w:szCs w:val="21"/>
        </w:rPr>
        <w:t>下午：</w:t>
      </w:r>
      <w:bookmarkStart w:id="5" w:name="OLE_LINK25"/>
      <w:bookmarkStart w:id="6" w:name="OLE_LINK26"/>
      <w:r>
        <w:rPr>
          <w:rFonts w:ascii="宋体" w:hAnsi="宋体" w:cs="宋体" w:hint="eastAsia"/>
          <w:kern w:val="0"/>
          <w:szCs w:val="21"/>
        </w:rPr>
        <w:t>13:30-17:00</w:t>
      </w:r>
      <w:bookmarkEnd w:id="5"/>
      <w:bookmarkEnd w:id="6"/>
    </w:p>
    <w:p w:rsidR="00A21287" w:rsidRDefault="00F1791C">
      <w:pPr>
        <w:widowControl/>
        <w:snapToGrid w:val="0"/>
        <w:spacing w:line="360" w:lineRule="auto"/>
        <w:ind w:firstLine="480"/>
        <w:jc w:val="left"/>
        <w:rPr>
          <w:rFonts w:ascii="宋体" w:hAnsi="宋体" w:cs="宋体"/>
          <w:b/>
          <w:bCs/>
          <w:kern w:val="0"/>
          <w:szCs w:val="21"/>
        </w:rPr>
      </w:pPr>
      <w:r>
        <w:rPr>
          <w:rFonts w:ascii="宋体" w:hAnsi="宋体" w:cs="宋体" w:hint="eastAsia"/>
          <w:kern w:val="0"/>
          <w:szCs w:val="21"/>
        </w:rPr>
        <w:t>地点：</w:t>
      </w:r>
      <w:r>
        <w:rPr>
          <w:rFonts w:ascii="宋体" w:hAnsi="宋体" w:cs="宋体" w:hint="eastAsia"/>
          <w:b/>
          <w:bCs/>
          <w:kern w:val="0"/>
          <w:szCs w:val="21"/>
        </w:rPr>
        <w:t>杭州市下城区环城北路</w:t>
      </w:r>
      <w:r>
        <w:rPr>
          <w:rFonts w:ascii="宋体" w:hAnsi="宋体" w:cs="宋体" w:hint="eastAsia"/>
          <w:b/>
          <w:bCs/>
          <w:kern w:val="0"/>
          <w:szCs w:val="21"/>
        </w:rPr>
        <w:t>141</w:t>
      </w:r>
      <w:r>
        <w:rPr>
          <w:rFonts w:ascii="宋体" w:hAnsi="宋体" w:cs="宋体" w:hint="eastAsia"/>
          <w:b/>
          <w:bCs/>
          <w:kern w:val="0"/>
          <w:szCs w:val="21"/>
        </w:rPr>
        <w:t>号永通信息广场西楼</w:t>
      </w:r>
      <w:r>
        <w:rPr>
          <w:rFonts w:ascii="宋体" w:hAnsi="宋体" w:cs="宋体" w:hint="eastAsia"/>
          <w:b/>
          <w:bCs/>
          <w:kern w:val="0"/>
          <w:szCs w:val="21"/>
        </w:rPr>
        <w:t>10</w:t>
      </w:r>
      <w:r>
        <w:rPr>
          <w:rFonts w:ascii="宋体" w:hAnsi="宋体" w:cs="宋体" w:hint="eastAsia"/>
          <w:b/>
          <w:bCs/>
          <w:kern w:val="0"/>
          <w:szCs w:val="21"/>
        </w:rPr>
        <w:t>楼</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标书售价：每本</w:t>
      </w:r>
      <w:r>
        <w:rPr>
          <w:rFonts w:asciiTheme="minorEastAsia" w:eastAsiaTheme="minorEastAsia" w:hAnsiTheme="minorEastAsia" w:cs="宋体" w:hint="eastAsia"/>
          <w:kern w:val="0"/>
          <w:szCs w:val="21"/>
        </w:rPr>
        <w:t>500.00</w:t>
      </w:r>
      <w:r>
        <w:rPr>
          <w:rFonts w:asciiTheme="minorEastAsia" w:eastAsiaTheme="minorEastAsia" w:hAnsiTheme="minorEastAsia" w:cs="宋体" w:hint="eastAsia"/>
          <w:kern w:val="0"/>
          <w:szCs w:val="21"/>
        </w:rPr>
        <w:t>元（售后不退）</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缴纳方式：现金</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银行账户名称：浙江中诺招标代理有限公司</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开户银行：中信银行杭州玉泉支行</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银行账号：</w:t>
      </w:r>
      <w:r>
        <w:rPr>
          <w:rFonts w:ascii="宋体" w:hAnsi="宋体" w:cs="宋体" w:hint="eastAsia"/>
          <w:kern w:val="0"/>
          <w:szCs w:val="21"/>
        </w:rPr>
        <w:t>8110801012600973488</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供应商报名方式：现场报名</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获取标书时须提交的文件资料：</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 </w:t>
      </w:r>
      <w:r>
        <w:rPr>
          <w:rFonts w:asciiTheme="minorEastAsia" w:eastAsiaTheme="minorEastAsia" w:hAnsiTheme="minorEastAsia" w:cs="宋体" w:hint="eastAsia"/>
          <w:kern w:val="0"/>
          <w:szCs w:val="21"/>
        </w:rPr>
        <w:t>在线报名需提交的文件资料</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无。</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 </w:t>
      </w:r>
      <w:r>
        <w:rPr>
          <w:rFonts w:asciiTheme="minorEastAsia" w:eastAsiaTheme="minorEastAsia" w:hAnsiTheme="minorEastAsia" w:cs="宋体" w:hint="eastAsia"/>
          <w:kern w:val="0"/>
          <w:szCs w:val="21"/>
        </w:rPr>
        <w:t>现场报名需提交的文件资料</w:t>
      </w:r>
      <w:r>
        <w:rPr>
          <w:rFonts w:asciiTheme="minorEastAsia" w:eastAsiaTheme="minorEastAsia" w:hAnsiTheme="minorEastAsia" w:cs="宋体" w:hint="eastAsia"/>
          <w:kern w:val="0"/>
          <w:szCs w:val="21"/>
        </w:rPr>
        <w:t>:</w:t>
      </w:r>
      <w:bookmarkStart w:id="7" w:name="OLE_LINK28"/>
      <w:bookmarkStart w:id="8" w:name="OLE_LINK27"/>
      <w:r>
        <w:rPr>
          <w:rFonts w:asciiTheme="minorEastAsia" w:eastAsiaTheme="minorEastAsia" w:hAnsiTheme="minorEastAsia" w:cs="宋体" w:hint="eastAsia"/>
          <w:kern w:val="0"/>
          <w:szCs w:val="21"/>
        </w:rPr>
        <w:t>有效的营业执照复印件、法定代表人委托书或介绍信、相关资质证书等（均需加盖公章）</w:t>
      </w:r>
      <w:bookmarkEnd w:id="7"/>
      <w:bookmarkEnd w:id="8"/>
      <w:r>
        <w:rPr>
          <w:rFonts w:asciiTheme="minorEastAsia" w:eastAsiaTheme="minorEastAsia" w:hAnsiTheme="minorEastAsia" w:cs="宋体" w:hint="eastAsia"/>
          <w:kern w:val="0"/>
          <w:szCs w:val="21"/>
        </w:rPr>
        <w:t>。</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提示：</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）采购机构将拒绝接受非报名供应商的投标文件。</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w:t>
      </w:r>
      <w:r>
        <w:rPr>
          <w:rFonts w:asciiTheme="minorEastAsia" w:eastAsiaTheme="minorEastAsia" w:hAnsiTheme="minorEastAsia" w:cs="宋体" w:hint="eastAsia"/>
          <w:kern w:val="0"/>
          <w:szCs w:val="21"/>
        </w:rPr>
        <w:t>2</w:t>
      </w:r>
      <w:r>
        <w:rPr>
          <w:rFonts w:asciiTheme="minorEastAsia" w:eastAsiaTheme="minorEastAsia" w:hAnsiTheme="minorEastAsia" w:cs="宋体" w:hint="eastAsia"/>
          <w:kern w:val="0"/>
          <w:szCs w:val="21"/>
        </w:rPr>
        <w:t>）招标文件领取截止时间之后有潜在供应商提出要求获取招标文件的，采购机构将允许其获取，但该供应商如对招标文件有异议的，应于自招标文件领取截止时间之日起七个工作日内以书面形式向采购机构提出。</w:t>
      </w:r>
    </w:p>
    <w:p w:rsidR="00A21287" w:rsidRDefault="00F1791C">
      <w:pPr>
        <w:widowControl/>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b/>
          <w:bCs/>
          <w:kern w:val="0"/>
          <w:szCs w:val="21"/>
        </w:rPr>
        <w:t>七、投标截止时间：</w:t>
      </w:r>
      <w:r>
        <w:rPr>
          <w:rFonts w:ascii="宋体" w:hAnsi="宋体" w:cs="宋体" w:hint="eastAsia"/>
          <w:b/>
          <w:kern w:val="0"/>
          <w:szCs w:val="21"/>
        </w:rPr>
        <w:t xml:space="preserve">2019- 05 -20 </w:t>
      </w:r>
      <w:r>
        <w:rPr>
          <w:rFonts w:asciiTheme="minorEastAsia" w:eastAsiaTheme="minorEastAsia" w:hAnsiTheme="minorEastAsia" w:cs="宋体" w:hint="eastAsia"/>
          <w:b/>
          <w:bCs/>
          <w:kern w:val="0"/>
          <w:szCs w:val="21"/>
        </w:rPr>
        <w:t xml:space="preserve"> 14:00:00</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八、投标地点：</w:t>
      </w:r>
      <w:r>
        <w:rPr>
          <w:rFonts w:ascii="宋体" w:hAnsi="宋体" w:cs="宋体" w:hint="eastAsia"/>
          <w:b/>
          <w:bCs/>
          <w:kern w:val="0"/>
          <w:szCs w:val="21"/>
        </w:rPr>
        <w:t>浙江中诺招标代理有限公司（杭州市下城区环城北路</w:t>
      </w:r>
      <w:r>
        <w:rPr>
          <w:rFonts w:ascii="宋体" w:hAnsi="宋体" w:cs="宋体" w:hint="eastAsia"/>
          <w:b/>
          <w:bCs/>
          <w:kern w:val="0"/>
          <w:szCs w:val="21"/>
        </w:rPr>
        <w:t>141</w:t>
      </w:r>
      <w:r>
        <w:rPr>
          <w:rFonts w:ascii="宋体" w:hAnsi="宋体" w:cs="宋体" w:hint="eastAsia"/>
          <w:b/>
          <w:bCs/>
          <w:kern w:val="0"/>
          <w:szCs w:val="21"/>
        </w:rPr>
        <w:t>号永通信息广场西楼</w:t>
      </w:r>
      <w:r>
        <w:rPr>
          <w:rFonts w:ascii="宋体" w:hAnsi="宋体" w:cs="宋体" w:hint="eastAsia"/>
          <w:b/>
          <w:bCs/>
          <w:kern w:val="0"/>
          <w:szCs w:val="21"/>
        </w:rPr>
        <w:t>10</w:t>
      </w:r>
      <w:r>
        <w:rPr>
          <w:rFonts w:ascii="宋体" w:hAnsi="宋体" w:cs="宋体" w:hint="eastAsia"/>
          <w:b/>
          <w:bCs/>
          <w:kern w:val="0"/>
          <w:szCs w:val="21"/>
        </w:rPr>
        <w:t>楼</w:t>
      </w:r>
      <w:r>
        <w:rPr>
          <w:rFonts w:ascii="宋体" w:hAnsi="宋体" w:cs="宋体" w:hint="eastAsia"/>
          <w:b/>
          <w:bCs/>
          <w:kern w:val="0"/>
          <w:szCs w:val="21"/>
        </w:rPr>
        <w:t>）会议室。</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九、开标时间：</w:t>
      </w:r>
      <w:r>
        <w:rPr>
          <w:rFonts w:ascii="宋体" w:hAnsi="宋体" w:cs="宋体" w:hint="eastAsia"/>
          <w:b/>
          <w:kern w:val="0"/>
          <w:szCs w:val="21"/>
        </w:rPr>
        <w:t xml:space="preserve">2019-05 -20 </w:t>
      </w:r>
      <w:r>
        <w:rPr>
          <w:rFonts w:asciiTheme="minorEastAsia" w:eastAsiaTheme="minorEastAsia" w:hAnsiTheme="minorEastAsia" w:cs="宋体" w:hint="eastAsia"/>
          <w:b/>
          <w:bCs/>
          <w:kern w:val="0"/>
          <w:szCs w:val="21"/>
        </w:rPr>
        <w:t xml:space="preserve"> 14:00:00</w:t>
      </w:r>
    </w:p>
    <w:p w:rsidR="00A21287" w:rsidRDefault="00F1791C">
      <w:pPr>
        <w:widowControl/>
        <w:snapToGrid w:val="0"/>
        <w:spacing w:line="360" w:lineRule="auto"/>
        <w:jc w:val="left"/>
        <w:rPr>
          <w:rFonts w:ascii="宋体" w:hAnsi="宋体" w:cs="宋体"/>
          <w:b/>
          <w:bCs/>
          <w:kern w:val="0"/>
          <w:szCs w:val="21"/>
        </w:rPr>
      </w:pPr>
      <w:r>
        <w:rPr>
          <w:rFonts w:asciiTheme="minorEastAsia" w:eastAsiaTheme="minorEastAsia" w:hAnsiTheme="minorEastAsia" w:cs="宋体" w:hint="eastAsia"/>
          <w:b/>
          <w:bCs/>
          <w:kern w:val="0"/>
          <w:szCs w:val="21"/>
        </w:rPr>
        <w:t>十、开标地点：</w:t>
      </w:r>
      <w:r>
        <w:rPr>
          <w:rFonts w:ascii="宋体" w:hAnsi="宋体" w:cs="宋体" w:hint="eastAsia"/>
          <w:b/>
          <w:bCs/>
          <w:kern w:val="0"/>
          <w:szCs w:val="21"/>
        </w:rPr>
        <w:t>浙江中诺招标代理有限公司（杭州市下城区环城北路</w:t>
      </w:r>
      <w:r>
        <w:rPr>
          <w:rFonts w:ascii="宋体" w:hAnsi="宋体" w:cs="宋体" w:hint="eastAsia"/>
          <w:b/>
          <w:bCs/>
          <w:kern w:val="0"/>
          <w:szCs w:val="21"/>
        </w:rPr>
        <w:t>141</w:t>
      </w:r>
      <w:r>
        <w:rPr>
          <w:rFonts w:ascii="宋体" w:hAnsi="宋体" w:cs="宋体" w:hint="eastAsia"/>
          <w:b/>
          <w:bCs/>
          <w:kern w:val="0"/>
          <w:szCs w:val="21"/>
        </w:rPr>
        <w:t>号永通信息广场西楼</w:t>
      </w:r>
      <w:r>
        <w:rPr>
          <w:rFonts w:ascii="宋体" w:hAnsi="宋体" w:cs="宋体" w:hint="eastAsia"/>
          <w:b/>
          <w:bCs/>
          <w:kern w:val="0"/>
          <w:szCs w:val="21"/>
        </w:rPr>
        <w:t>10</w:t>
      </w:r>
      <w:r>
        <w:rPr>
          <w:rFonts w:ascii="宋体" w:hAnsi="宋体" w:cs="宋体" w:hint="eastAsia"/>
          <w:b/>
          <w:bCs/>
          <w:kern w:val="0"/>
          <w:szCs w:val="21"/>
        </w:rPr>
        <w:t>楼）会议室。</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十一、质疑和投诉：</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十二、其他事项：</w:t>
      </w:r>
    </w:p>
    <w:p w:rsidR="00A21287" w:rsidRDefault="00F1791C">
      <w:pPr>
        <w:adjustRightInd w:val="0"/>
        <w:snapToGrid w:val="0"/>
        <w:spacing w:line="360" w:lineRule="auto"/>
        <w:ind w:firstLineChars="150" w:firstLine="315"/>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、潜在供应商可在</w:t>
      </w:r>
      <w:r>
        <w:rPr>
          <w:rFonts w:ascii="宋体" w:hAnsi="宋体" w:cs="宋体" w:hint="eastAsia"/>
          <w:kern w:val="0"/>
          <w:szCs w:val="21"/>
        </w:rPr>
        <w:t>浙江政府采购网（</w:t>
      </w:r>
      <w:r>
        <w:rPr>
          <w:rFonts w:ascii="宋体" w:hAnsi="宋体" w:cs="宋体" w:hint="eastAsia"/>
          <w:kern w:val="0"/>
          <w:szCs w:val="21"/>
        </w:rPr>
        <w:t>http://ccgp-zhejiang.gov.cn</w:t>
      </w:r>
      <w:r>
        <w:rPr>
          <w:rFonts w:ascii="宋体" w:hAnsi="宋体" w:cs="宋体" w:hint="eastAsia"/>
          <w:kern w:val="0"/>
          <w:szCs w:val="21"/>
        </w:rPr>
        <w:t>）进行免费注册，具体详见浙江政府采购网供应商注册要求，中标供应商应在合同签订前完成注册并成为正式注册供应商；</w:t>
      </w:r>
    </w:p>
    <w:p w:rsidR="00A21287" w:rsidRDefault="00F1791C">
      <w:pPr>
        <w:adjustRightInd w:val="0"/>
        <w:snapToGrid w:val="0"/>
        <w:spacing w:line="360" w:lineRule="auto"/>
        <w:ind w:firstLineChars="150" w:firstLine="315"/>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、采购项目需要落实的政府采购政策：</w:t>
      </w:r>
    </w:p>
    <w:p w:rsidR="00A21287" w:rsidRDefault="00F1791C">
      <w:pPr>
        <w:adjustRightInd w:val="0"/>
        <w:snapToGrid w:val="0"/>
        <w:spacing w:line="360" w:lineRule="auto"/>
        <w:ind w:firstLineChars="150" w:firstLine="315"/>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）《节能产品政府采购实施意见》（财库</w:t>
      </w:r>
      <w:r>
        <w:rPr>
          <w:rFonts w:ascii="宋体" w:hAnsi="宋体" w:cs="宋体" w:hint="eastAsia"/>
          <w:kern w:val="0"/>
          <w:szCs w:val="21"/>
        </w:rPr>
        <w:t>[2004]185</w:t>
      </w:r>
      <w:r>
        <w:rPr>
          <w:rFonts w:ascii="宋体" w:hAnsi="宋体" w:cs="宋体" w:hint="eastAsia"/>
          <w:kern w:val="0"/>
          <w:szCs w:val="21"/>
        </w:rPr>
        <w:t>号）；</w:t>
      </w:r>
      <w:r>
        <w:rPr>
          <w:rFonts w:ascii="宋体" w:hAnsi="宋体" w:cs="宋体" w:hint="eastAsia"/>
          <w:kern w:val="0"/>
          <w:szCs w:val="21"/>
        </w:rPr>
        <w:t xml:space="preserve"> </w:t>
      </w:r>
    </w:p>
    <w:p w:rsidR="00A21287" w:rsidRDefault="00F1791C">
      <w:pPr>
        <w:adjustRightInd w:val="0"/>
        <w:snapToGrid w:val="0"/>
        <w:spacing w:line="360" w:lineRule="auto"/>
        <w:ind w:firstLineChars="150" w:firstLine="315"/>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）《关于环境标志产品政府采购实施的意见》（财库</w:t>
      </w:r>
      <w:r>
        <w:rPr>
          <w:rFonts w:ascii="宋体" w:hAnsi="宋体" w:cs="宋体" w:hint="eastAsia"/>
          <w:kern w:val="0"/>
          <w:szCs w:val="21"/>
        </w:rPr>
        <w:t>[2006]90</w:t>
      </w:r>
      <w:r>
        <w:rPr>
          <w:rFonts w:ascii="宋体" w:hAnsi="宋体" w:cs="宋体" w:hint="eastAsia"/>
          <w:kern w:val="0"/>
          <w:szCs w:val="21"/>
        </w:rPr>
        <w:t>号）；</w:t>
      </w:r>
      <w:r>
        <w:rPr>
          <w:rFonts w:ascii="宋体" w:hAnsi="宋体" w:cs="宋体" w:hint="eastAsia"/>
          <w:kern w:val="0"/>
          <w:szCs w:val="21"/>
        </w:rPr>
        <w:t xml:space="preserve"> </w:t>
      </w:r>
    </w:p>
    <w:p w:rsidR="00A21287" w:rsidRDefault="00F1791C">
      <w:pPr>
        <w:adjustRightInd w:val="0"/>
        <w:snapToGrid w:val="0"/>
        <w:spacing w:line="360" w:lineRule="auto"/>
        <w:ind w:firstLineChars="150" w:firstLine="315"/>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）《政府采购促进中小企业发展暂行办法》（财库</w:t>
      </w:r>
      <w:r>
        <w:rPr>
          <w:rFonts w:ascii="宋体" w:hAnsi="宋体" w:cs="宋体" w:hint="eastAsia"/>
          <w:kern w:val="0"/>
          <w:szCs w:val="21"/>
        </w:rPr>
        <w:t>[2011]181</w:t>
      </w:r>
      <w:r>
        <w:rPr>
          <w:rFonts w:ascii="宋体" w:hAnsi="宋体" w:cs="宋体" w:hint="eastAsia"/>
          <w:kern w:val="0"/>
          <w:szCs w:val="21"/>
        </w:rPr>
        <w:t>号）；</w:t>
      </w:r>
      <w:r>
        <w:rPr>
          <w:rFonts w:ascii="宋体" w:hAnsi="宋体" w:cs="宋体" w:hint="eastAsia"/>
          <w:kern w:val="0"/>
          <w:szCs w:val="21"/>
        </w:rPr>
        <w:t xml:space="preserve"> </w:t>
      </w:r>
    </w:p>
    <w:p w:rsidR="00A21287" w:rsidRDefault="00F1791C">
      <w:pPr>
        <w:adjustRightInd w:val="0"/>
        <w:snapToGrid w:val="0"/>
        <w:spacing w:line="360" w:lineRule="auto"/>
        <w:ind w:firstLineChars="150" w:firstLine="315"/>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）《关于促进残疾人就业政府采购政策的通知》财库〔</w:t>
      </w:r>
      <w:r>
        <w:rPr>
          <w:rFonts w:ascii="宋体" w:hAnsi="宋体" w:cs="宋体" w:hint="eastAsia"/>
          <w:kern w:val="0"/>
          <w:szCs w:val="21"/>
        </w:rPr>
        <w:t>2017</w:t>
      </w:r>
      <w:r>
        <w:rPr>
          <w:rFonts w:ascii="宋体" w:hAnsi="宋体" w:cs="宋体" w:hint="eastAsia"/>
          <w:kern w:val="0"/>
          <w:szCs w:val="21"/>
        </w:rPr>
        <w:t>〕</w:t>
      </w:r>
      <w:r>
        <w:rPr>
          <w:rFonts w:ascii="宋体" w:hAnsi="宋体" w:cs="宋体" w:hint="eastAsia"/>
          <w:kern w:val="0"/>
          <w:szCs w:val="21"/>
        </w:rPr>
        <w:t>141</w:t>
      </w:r>
      <w:r>
        <w:rPr>
          <w:rFonts w:ascii="宋体" w:hAnsi="宋体" w:cs="宋体" w:hint="eastAsia"/>
          <w:kern w:val="0"/>
          <w:szCs w:val="21"/>
        </w:rPr>
        <w:t>号；</w:t>
      </w:r>
    </w:p>
    <w:p w:rsidR="00A21287" w:rsidRDefault="00F1791C">
      <w:pPr>
        <w:widowControl/>
        <w:snapToGrid w:val="0"/>
        <w:spacing w:line="360" w:lineRule="auto"/>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十三、联系方式：</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、采购人联系方式：</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采购单位名称</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杭州师范大学</w:t>
      </w:r>
      <w:r>
        <w:rPr>
          <w:rFonts w:asciiTheme="minorEastAsia" w:eastAsiaTheme="minorEastAsia" w:hAnsiTheme="minorEastAsia" w:cs="宋体" w:hint="eastAsia"/>
          <w:kern w:val="0"/>
          <w:szCs w:val="21"/>
        </w:rPr>
        <w:t xml:space="preserve"> </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地址</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杭州市余杭区仓前街道余杭塘路</w:t>
      </w:r>
      <w:r>
        <w:rPr>
          <w:rFonts w:asciiTheme="minorEastAsia" w:eastAsiaTheme="minorEastAsia" w:hAnsiTheme="minorEastAsia" w:cs="宋体" w:hint="eastAsia"/>
          <w:kern w:val="0"/>
          <w:szCs w:val="21"/>
        </w:rPr>
        <w:t>2318</w:t>
      </w:r>
      <w:r>
        <w:rPr>
          <w:rFonts w:asciiTheme="minorEastAsia" w:eastAsiaTheme="minorEastAsia" w:hAnsiTheme="minorEastAsia" w:cs="宋体" w:hint="eastAsia"/>
          <w:kern w:val="0"/>
          <w:szCs w:val="21"/>
        </w:rPr>
        <w:t>号</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联系人：沈杰</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联系电话：</w:t>
      </w:r>
      <w:r>
        <w:rPr>
          <w:rFonts w:asciiTheme="minorEastAsia" w:eastAsiaTheme="minorEastAsia" w:hAnsiTheme="minorEastAsia" w:cs="宋体" w:hint="eastAsia"/>
          <w:kern w:val="0"/>
          <w:szCs w:val="21"/>
        </w:rPr>
        <w:t>0571-28865149</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cs="宋体" w:hint="eastAsia"/>
          <w:kern w:val="0"/>
          <w:szCs w:val="21"/>
        </w:rPr>
        <w:t>、采购机构联系方式：</w:t>
      </w:r>
    </w:p>
    <w:p w:rsidR="00A21287" w:rsidRDefault="00F1791C">
      <w:pPr>
        <w:widowControl/>
        <w:snapToGrid w:val="0"/>
        <w:spacing w:line="360" w:lineRule="auto"/>
        <w:ind w:firstLine="48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采购机构名称：浙江中诺招标代理有限公司</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地点：杭州市下城区环城北路</w:t>
      </w:r>
      <w:r>
        <w:rPr>
          <w:rFonts w:ascii="宋体" w:hAnsi="宋体" w:cs="宋体" w:hint="eastAsia"/>
          <w:kern w:val="0"/>
          <w:szCs w:val="21"/>
        </w:rPr>
        <w:t>141</w:t>
      </w:r>
      <w:r>
        <w:rPr>
          <w:rFonts w:ascii="宋体" w:hAnsi="宋体" w:cs="宋体" w:hint="eastAsia"/>
          <w:kern w:val="0"/>
          <w:szCs w:val="21"/>
        </w:rPr>
        <w:t>号永通信息广场西楼</w:t>
      </w:r>
      <w:r>
        <w:rPr>
          <w:rFonts w:ascii="宋体" w:hAnsi="宋体" w:cs="宋体" w:hint="eastAsia"/>
          <w:kern w:val="0"/>
          <w:szCs w:val="21"/>
        </w:rPr>
        <w:t>10</w:t>
      </w:r>
      <w:r>
        <w:rPr>
          <w:rFonts w:ascii="宋体" w:hAnsi="宋体" w:cs="宋体" w:hint="eastAsia"/>
          <w:kern w:val="0"/>
          <w:szCs w:val="21"/>
        </w:rPr>
        <w:t>楼</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联系人：吴知静</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联系电话：</w:t>
      </w:r>
      <w:r>
        <w:rPr>
          <w:rFonts w:ascii="宋体" w:hAnsi="宋体" w:cs="宋体" w:hint="eastAsia"/>
          <w:kern w:val="0"/>
          <w:szCs w:val="21"/>
        </w:rPr>
        <w:t>0571-88821402</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传真：</w:t>
      </w:r>
      <w:r>
        <w:rPr>
          <w:rFonts w:ascii="宋体" w:hAnsi="宋体" w:cs="宋体" w:hint="eastAsia"/>
          <w:kern w:val="0"/>
          <w:szCs w:val="21"/>
        </w:rPr>
        <w:t>0571-88821134-823</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lastRenderedPageBreak/>
        <w:t>3</w:t>
      </w:r>
      <w:r>
        <w:rPr>
          <w:rFonts w:ascii="宋体" w:hAnsi="宋体" w:cs="宋体" w:hint="eastAsia"/>
          <w:kern w:val="0"/>
          <w:szCs w:val="21"/>
        </w:rPr>
        <w:t>、同级政府采购监督管理部门：</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同级政府采购监督管理部门：杭州市财政局</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地点：杭州市中河中路</w:t>
      </w:r>
      <w:r>
        <w:rPr>
          <w:rFonts w:ascii="宋体" w:hAnsi="宋体" w:cs="宋体" w:hint="eastAsia"/>
          <w:kern w:val="0"/>
          <w:szCs w:val="21"/>
        </w:rPr>
        <w:t>152</w:t>
      </w:r>
      <w:r>
        <w:rPr>
          <w:rFonts w:ascii="宋体" w:hAnsi="宋体" w:cs="宋体" w:hint="eastAsia"/>
          <w:kern w:val="0"/>
          <w:szCs w:val="21"/>
        </w:rPr>
        <w:t>号杭州市财税大楼</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投诉受理人</w:t>
      </w:r>
      <w:r>
        <w:rPr>
          <w:rFonts w:ascii="宋体" w:hAnsi="宋体" w:cs="宋体" w:hint="eastAsia"/>
          <w:kern w:val="0"/>
          <w:szCs w:val="21"/>
        </w:rPr>
        <w:t>：吕先生</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联系电话：</w:t>
      </w:r>
      <w:r>
        <w:rPr>
          <w:rFonts w:ascii="宋体" w:hAnsi="宋体" w:cs="宋体" w:hint="eastAsia"/>
          <w:kern w:val="0"/>
          <w:szCs w:val="21"/>
        </w:rPr>
        <w:t>0571-87715261</w:t>
      </w:r>
    </w:p>
    <w:p w:rsidR="00A21287" w:rsidRDefault="00F1791C">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传真：</w:t>
      </w:r>
      <w:r>
        <w:rPr>
          <w:rFonts w:ascii="宋体" w:hAnsi="宋体" w:cs="宋体" w:hint="eastAsia"/>
          <w:kern w:val="0"/>
          <w:szCs w:val="21"/>
        </w:rPr>
        <w:t>0571-87233325</w:t>
      </w:r>
    </w:p>
    <w:p w:rsidR="00A21287" w:rsidRDefault="00F1791C">
      <w:pPr>
        <w:widowControl/>
        <w:adjustRightInd w:val="0"/>
        <w:snapToGrid w:val="0"/>
        <w:spacing w:line="360" w:lineRule="auto"/>
        <w:ind w:right="420"/>
        <w:jc w:val="center"/>
        <w:rPr>
          <w:rFonts w:ascii="宋体" w:hAnsi="宋体"/>
          <w:b/>
          <w:snapToGrid w:val="0"/>
          <w:kern w:val="0"/>
          <w:sz w:val="32"/>
          <w:szCs w:val="32"/>
        </w:rPr>
      </w:pPr>
      <w:r>
        <w:rPr>
          <w:rFonts w:ascii="宋体" w:hAnsi="宋体"/>
          <w:b/>
          <w:snapToGrid w:val="0"/>
          <w:kern w:val="0"/>
          <w:sz w:val="30"/>
          <w:szCs w:val="30"/>
        </w:rPr>
        <w:br w:type="page"/>
      </w:r>
      <w:r>
        <w:rPr>
          <w:rFonts w:ascii="宋体" w:hAnsi="宋体" w:hint="eastAsia"/>
          <w:b/>
          <w:snapToGrid w:val="0"/>
          <w:kern w:val="0"/>
          <w:sz w:val="30"/>
          <w:szCs w:val="30"/>
        </w:rPr>
        <w:lastRenderedPageBreak/>
        <w:t>前附表</w:t>
      </w:r>
    </w:p>
    <w:tbl>
      <w:tblPr>
        <w:tblW w:w="91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48"/>
        <w:gridCol w:w="1554"/>
        <w:gridCol w:w="6962"/>
      </w:tblGrid>
      <w:tr w:rsidR="00A21287">
        <w:trPr>
          <w:cantSplit/>
          <w:trHeight w:val="431"/>
          <w:tblHeader/>
          <w:jc w:val="center"/>
        </w:trPr>
        <w:tc>
          <w:tcPr>
            <w:tcW w:w="648" w:type="dxa"/>
            <w:vAlign w:val="center"/>
          </w:tcPr>
          <w:p w:rsidR="00A21287" w:rsidRDefault="00F1791C">
            <w:pPr>
              <w:adjustRightInd w:val="0"/>
              <w:snapToGrid w:val="0"/>
              <w:spacing w:line="360" w:lineRule="auto"/>
              <w:jc w:val="center"/>
              <w:rPr>
                <w:rFonts w:ascii="宋体" w:hAnsi="宋体"/>
                <w:b/>
                <w:bCs/>
                <w:snapToGrid w:val="0"/>
                <w:kern w:val="0"/>
                <w:szCs w:val="21"/>
              </w:rPr>
            </w:pPr>
            <w:r>
              <w:rPr>
                <w:rFonts w:ascii="宋体" w:hAnsi="宋体" w:hint="eastAsia"/>
                <w:b/>
                <w:bCs/>
                <w:snapToGrid w:val="0"/>
                <w:kern w:val="0"/>
                <w:szCs w:val="21"/>
              </w:rPr>
              <w:t>序</w:t>
            </w:r>
            <w:r>
              <w:rPr>
                <w:rFonts w:ascii="宋体" w:hAnsi="宋体"/>
                <w:b/>
                <w:bCs/>
                <w:snapToGrid w:val="0"/>
                <w:kern w:val="0"/>
                <w:szCs w:val="21"/>
              </w:rPr>
              <w:t>号</w:t>
            </w:r>
          </w:p>
        </w:tc>
        <w:tc>
          <w:tcPr>
            <w:tcW w:w="1554" w:type="dxa"/>
            <w:vAlign w:val="center"/>
          </w:tcPr>
          <w:p w:rsidR="00A21287" w:rsidRDefault="00F1791C">
            <w:pPr>
              <w:adjustRightInd w:val="0"/>
              <w:snapToGrid w:val="0"/>
              <w:spacing w:line="360" w:lineRule="auto"/>
              <w:jc w:val="center"/>
              <w:rPr>
                <w:rFonts w:ascii="宋体" w:hAnsi="宋体"/>
                <w:b/>
                <w:bCs/>
                <w:snapToGrid w:val="0"/>
                <w:kern w:val="0"/>
                <w:szCs w:val="21"/>
              </w:rPr>
            </w:pPr>
            <w:r>
              <w:rPr>
                <w:rFonts w:ascii="宋体" w:hAnsi="宋体" w:hint="eastAsia"/>
                <w:b/>
                <w:bCs/>
                <w:snapToGrid w:val="0"/>
                <w:kern w:val="0"/>
                <w:szCs w:val="21"/>
              </w:rPr>
              <w:t>项</w:t>
            </w:r>
            <w:r>
              <w:rPr>
                <w:rFonts w:ascii="宋体" w:hAnsi="宋体"/>
                <w:b/>
                <w:bCs/>
                <w:snapToGrid w:val="0"/>
                <w:kern w:val="0"/>
                <w:szCs w:val="21"/>
              </w:rPr>
              <w:t xml:space="preserve">   </w:t>
            </w:r>
            <w:r>
              <w:rPr>
                <w:rFonts w:ascii="宋体" w:hAnsi="宋体"/>
                <w:b/>
                <w:bCs/>
                <w:snapToGrid w:val="0"/>
                <w:kern w:val="0"/>
                <w:szCs w:val="21"/>
              </w:rPr>
              <w:t>目</w:t>
            </w:r>
          </w:p>
        </w:tc>
        <w:tc>
          <w:tcPr>
            <w:tcW w:w="6962" w:type="dxa"/>
            <w:vAlign w:val="center"/>
          </w:tcPr>
          <w:p w:rsidR="00A21287" w:rsidRDefault="00F1791C">
            <w:pPr>
              <w:adjustRightInd w:val="0"/>
              <w:snapToGrid w:val="0"/>
              <w:spacing w:line="360" w:lineRule="auto"/>
              <w:jc w:val="center"/>
              <w:rPr>
                <w:rFonts w:ascii="宋体" w:hAnsi="宋体"/>
                <w:b/>
                <w:bCs/>
                <w:snapToGrid w:val="0"/>
                <w:kern w:val="0"/>
                <w:szCs w:val="21"/>
              </w:rPr>
            </w:pPr>
            <w:r>
              <w:rPr>
                <w:rFonts w:ascii="宋体" w:hAnsi="宋体" w:hint="eastAsia"/>
                <w:b/>
                <w:bCs/>
                <w:snapToGrid w:val="0"/>
                <w:kern w:val="0"/>
                <w:szCs w:val="21"/>
              </w:rPr>
              <w:t>内</w:t>
            </w:r>
            <w:r>
              <w:rPr>
                <w:rFonts w:ascii="宋体" w:hAnsi="宋体"/>
                <w:b/>
                <w:bCs/>
                <w:snapToGrid w:val="0"/>
                <w:kern w:val="0"/>
                <w:szCs w:val="21"/>
              </w:rPr>
              <w:t xml:space="preserve">       </w:t>
            </w:r>
            <w:r>
              <w:rPr>
                <w:rFonts w:ascii="宋体" w:hAnsi="宋体"/>
                <w:b/>
                <w:bCs/>
                <w:snapToGrid w:val="0"/>
                <w:kern w:val="0"/>
                <w:szCs w:val="21"/>
              </w:rPr>
              <w:t>容</w:t>
            </w:r>
          </w:p>
        </w:tc>
      </w:tr>
      <w:tr w:rsidR="00A21287">
        <w:trPr>
          <w:trHeight w:val="492"/>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snapToGrid w:val="0"/>
                <w:kern w:val="0"/>
                <w:szCs w:val="21"/>
              </w:rPr>
              <w:t>1</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项目名称</w:t>
            </w:r>
          </w:p>
        </w:tc>
        <w:tc>
          <w:tcPr>
            <w:tcW w:w="696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cs="楷体" w:hint="eastAsia"/>
                <w:snapToGrid w:val="0"/>
                <w:kern w:val="0"/>
                <w:szCs w:val="21"/>
              </w:rPr>
              <w:t>杭州师范大学医学院实验室建设及仪器设备采购项目</w:t>
            </w:r>
          </w:p>
        </w:tc>
      </w:tr>
      <w:tr w:rsidR="00A21287">
        <w:trPr>
          <w:trHeight w:val="455"/>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snapToGrid w:val="0"/>
                <w:kern w:val="0"/>
                <w:szCs w:val="21"/>
              </w:rPr>
              <w:t>2</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建设地点</w:t>
            </w:r>
          </w:p>
        </w:tc>
        <w:tc>
          <w:tcPr>
            <w:tcW w:w="696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杭州师范大学</w:t>
            </w:r>
          </w:p>
        </w:tc>
      </w:tr>
      <w:tr w:rsidR="00A21287">
        <w:trPr>
          <w:trHeight w:val="492"/>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snapToGrid w:val="0"/>
                <w:kern w:val="0"/>
                <w:szCs w:val="21"/>
              </w:rPr>
              <w:t>3</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招标编号</w:t>
            </w:r>
          </w:p>
        </w:tc>
        <w:tc>
          <w:tcPr>
            <w:tcW w:w="6962" w:type="dxa"/>
            <w:vAlign w:val="center"/>
          </w:tcPr>
          <w:p w:rsidR="00A21287" w:rsidRDefault="00F1791C">
            <w:pPr>
              <w:adjustRightInd w:val="0"/>
              <w:snapToGrid w:val="0"/>
              <w:spacing w:line="360" w:lineRule="auto"/>
              <w:rPr>
                <w:rFonts w:ascii="宋体" w:hAnsi="宋体"/>
                <w:bCs/>
                <w:snapToGrid w:val="0"/>
                <w:kern w:val="0"/>
                <w:szCs w:val="21"/>
              </w:rPr>
            </w:pPr>
            <w:r>
              <w:rPr>
                <w:rFonts w:ascii="宋体" w:hAnsi="宋体" w:hint="eastAsia"/>
                <w:b/>
                <w:bCs/>
                <w:snapToGrid w:val="0"/>
                <w:kern w:val="0"/>
                <w:szCs w:val="21"/>
              </w:rPr>
              <w:t xml:space="preserve">HZNU-2019063 </w:t>
            </w:r>
          </w:p>
        </w:tc>
      </w:tr>
      <w:tr w:rsidR="00A21287">
        <w:trPr>
          <w:trHeight w:val="587"/>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snapToGrid w:val="0"/>
                <w:kern w:val="0"/>
                <w:szCs w:val="21"/>
              </w:rPr>
              <w:t>4</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采购方式</w:t>
            </w:r>
          </w:p>
        </w:tc>
        <w:tc>
          <w:tcPr>
            <w:tcW w:w="6962" w:type="dxa"/>
            <w:vAlign w:val="center"/>
          </w:tcPr>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公开招标</w:t>
            </w:r>
          </w:p>
        </w:tc>
      </w:tr>
      <w:tr w:rsidR="00A21287">
        <w:trPr>
          <w:trHeight w:val="589"/>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snapToGrid w:val="0"/>
                <w:kern w:val="0"/>
                <w:szCs w:val="21"/>
              </w:rPr>
              <w:t>5</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采购内容</w:t>
            </w:r>
          </w:p>
        </w:tc>
        <w:tc>
          <w:tcPr>
            <w:tcW w:w="6962" w:type="dxa"/>
            <w:vAlign w:val="center"/>
          </w:tcPr>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详见招标公告第二条内容。</w:t>
            </w:r>
          </w:p>
        </w:tc>
      </w:tr>
      <w:tr w:rsidR="00A21287">
        <w:trPr>
          <w:trHeight w:val="611"/>
          <w:jc w:val="center"/>
        </w:trPr>
        <w:tc>
          <w:tcPr>
            <w:tcW w:w="648" w:type="dxa"/>
            <w:vAlign w:val="center"/>
          </w:tcPr>
          <w:p w:rsidR="00A21287" w:rsidRDefault="00F1791C">
            <w:pPr>
              <w:adjustRightInd w:val="0"/>
              <w:snapToGrid w:val="0"/>
              <w:spacing w:line="360" w:lineRule="auto"/>
              <w:jc w:val="center"/>
              <w:rPr>
                <w:rFonts w:ascii="宋体" w:hAnsi="宋体"/>
                <w:snapToGrid w:val="0"/>
                <w:kern w:val="0"/>
              </w:rPr>
            </w:pPr>
            <w:r>
              <w:rPr>
                <w:rFonts w:ascii="宋体" w:hAnsi="宋体"/>
                <w:snapToGrid w:val="0"/>
                <w:kern w:val="0"/>
              </w:rPr>
              <w:t>6</w:t>
            </w:r>
          </w:p>
        </w:tc>
        <w:tc>
          <w:tcPr>
            <w:tcW w:w="1554" w:type="dxa"/>
            <w:vAlign w:val="center"/>
          </w:tcPr>
          <w:p w:rsidR="00A21287" w:rsidRDefault="00F1791C">
            <w:pPr>
              <w:adjustRightInd w:val="0"/>
              <w:snapToGrid w:val="0"/>
              <w:spacing w:line="360" w:lineRule="auto"/>
              <w:rPr>
                <w:rFonts w:ascii="宋体" w:hAnsi="宋体"/>
                <w:snapToGrid w:val="0"/>
                <w:kern w:val="0"/>
                <w:highlight w:val="yellow"/>
              </w:rPr>
            </w:pPr>
            <w:r>
              <w:rPr>
                <w:rFonts w:ascii="宋体" w:hAnsi="宋体" w:hint="eastAsia"/>
                <w:b/>
                <w:bCs/>
                <w:snapToGrid w:val="0"/>
                <w:kern w:val="0"/>
              </w:rPr>
              <w:t>交货期</w:t>
            </w:r>
          </w:p>
        </w:tc>
        <w:tc>
          <w:tcPr>
            <w:tcW w:w="6962" w:type="dxa"/>
            <w:vAlign w:val="center"/>
          </w:tcPr>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详见招标文件第三部分“用户需求书”。</w:t>
            </w:r>
          </w:p>
        </w:tc>
      </w:tr>
      <w:tr w:rsidR="00A21287">
        <w:trPr>
          <w:trHeight w:val="582"/>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snapToGrid w:val="0"/>
                <w:kern w:val="0"/>
                <w:szCs w:val="21"/>
              </w:rPr>
              <w:t>7</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资金来源</w:t>
            </w:r>
          </w:p>
        </w:tc>
        <w:tc>
          <w:tcPr>
            <w:tcW w:w="6962" w:type="dxa"/>
            <w:vAlign w:val="center"/>
          </w:tcPr>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财政资金</w:t>
            </w:r>
          </w:p>
        </w:tc>
      </w:tr>
      <w:tr w:rsidR="00A21287">
        <w:trPr>
          <w:trHeight w:val="611"/>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snapToGrid w:val="0"/>
                <w:kern w:val="0"/>
                <w:szCs w:val="21"/>
              </w:rPr>
              <w:t>8</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采购预算</w:t>
            </w:r>
          </w:p>
        </w:tc>
        <w:tc>
          <w:tcPr>
            <w:tcW w:w="6962" w:type="dxa"/>
            <w:vAlign w:val="center"/>
          </w:tcPr>
          <w:p w:rsidR="00A21287" w:rsidRDefault="00F1791C">
            <w:pPr>
              <w:adjustRightInd w:val="0"/>
              <w:snapToGrid w:val="0"/>
              <w:spacing w:line="360" w:lineRule="auto"/>
              <w:jc w:val="left"/>
              <w:rPr>
                <w:rFonts w:ascii="宋体" w:hAnsi="宋体"/>
                <w:snapToGrid w:val="0"/>
                <w:kern w:val="0"/>
                <w:szCs w:val="21"/>
              </w:rPr>
            </w:pPr>
            <w:r>
              <w:rPr>
                <w:rFonts w:ascii="宋体" w:cs="楷体" w:hint="eastAsia"/>
                <w:b/>
                <w:snapToGrid w:val="0"/>
                <w:kern w:val="0"/>
                <w:szCs w:val="21"/>
              </w:rPr>
              <w:t>标</w:t>
            </w:r>
            <w:r>
              <w:rPr>
                <w:rFonts w:ascii="宋体" w:hAnsi="宋体" w:hint="eastAsia"/>
                <w:b/>
                <w:szCs w:val="21"/>
              </w:rPr>
              <w:t>项一</w:t>
            </w:r>
            <w:r>
              <w:rPr>
                <w:rFonts w:ascii="宋体" w:hAnsi="宋体" w:hint="eastAsia"/>
                <w:b/>
                <w:szCs w:val="21"/>
              </w:rPr>
              <w:t>:</w:t>
            </w:r>
            <w:r>
              <w:rPr>
                <w:rFonts w:ascii="宋体" w:hAnsi="宋体" w:hint="eastAsia"/>
                <w:b/>
                <w:szCs w:val="21"/>
              </w:rPr>
              <w:t>人民币</w:t>
            </w:r>
            <w:r>
              <w:rPr>
                <w:rFonts w:ascii="宋体" w:hAnsi="宋体" w:hint="eastAsia"/>
                <w:b/>
                <w:szCs w:val="21"/>
              </w:rPr>
              <w:t>11</w:t>
            </w:r>
            <w:r>
              <w:rPr>
                <w:rFonts w:ascii="宋体" w:hAnsi="宋体" w:hint="eastAsia"/>
                <w:b/>
                <w:szCs w:val="21"/>
              </w:rPr>
              <w:t>2.16</w:t>
            </w:r>
            <w:r>
              <w:rPr>
                <w:rFonts w:ascii="宋体" w:hAnsi="宋体" w:hint="eastAsia"/>
                <w:b/>
                <w:szCs w:val="21"/>
              </w:rPr>
              <w:t>万元，标项二</w:t>
            </w:r>
            <w:r>
              <w:rPr>
                <w:rFonts w:ascii="宋体" w:hAnsi="宋体" w:hint="eastAsia"/>
                <w:b/>
                <w:szCs w:val="21"/>
              </w:rPr>
              <w:t>:</w:t>
            </w:r>
            <w:r>
              <w:rPr>
                <w:rFonts w:ascii="宋体" w:hAnsi="宋体" w:hint="eastAsia"/>
                <w:b/>
                <w:szCs w:val="21"/>
              </w:rPr>
              <w:t>人民币</w:t>
            </w:r>
            <w:r>
              <w:rPr>
                <w:rFonts w:ascii="宋体" w:hAnsi="宋体" w:hint="eastAsia"/>
                <w:b/>
                <w:szCs w:val="21"/>
              </w:rPr>
              <w:t>19.38</w:t>
            </w:r>
            <w:r>
              <w:rPr>
                <w:rFonts w:ascii="宋体" w:hAnsi="宋体" w:hint="eastAsia"/>
                <w:b/>
                <w:szCs w:val="21"/>
              </w:rPr>
              <w:t>万元。投标报价高于本项目预算将作无效标处理。</w:t>
            </w:r>
          </w:p>
        </w:tc>
      </w:tr>
      <w:tr w:rsidR="00A21287">
        <w:trPr>
          <w:trHeight w:val="547"/>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9</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招标答疑</w:t>
            </w:r>
          </w:p>
        </w:tc>
        <w:tc>
          <w:tcPr>
            <w:tcW w:w="696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投标人如认为招标文件表述不清晰、存在歧视性或者倾向性或者其他违法内容的，必须在</w:t>
            </w:r>
            <w:r>
              <w:rPr>
                <w:rFonts w:ascii="宋体" w:hAnsi="宋体" w:hint="eastAsia"/>
                <w:snapToGrid w:val="0"/>
                <w:kern w:val="0"/>
                <w:szCs w:val="21"/>
              </w:rPr>
              <w:t>2019</w:t>
            </w:r>
            <w:r>
              <w:rPr>
                <w:rFonts w:ascii="宋体" w:hAnsi="宋体" w:hint="eastAsia"/>
                <w:snapToGrid w:val="0"/>
                <w:kern w:val="0"/>
                <w:szCs w:val="21"/>
              </w:rPr>
              <w:t>年</w:t>
            </w:r>
            <w:r>
              <w:rPr>
                <w:rFonts w:ascii="宋体" w:hAnsi="宋体" w:hint="eastAsia"/>
                <w:snapToGrid w:val="0"/>
                <w:kern w:val="0"/>
                <w:szCs w:val="21"/>
              </w:rPr>
              <w:t xml:space="preserve">05 </w:t>
            </w:r>
            <w:r>
              <w:rPr>
                <w:rFonts w:ascii="宋体" w:hAnsi="宋体" w:hint="eastAsia"/>
                <w:snapToGrid w:val="0"/>
                <w:kern w:val="0"/>
                <w:szCs w:val="21"/>
              </w:rPr>
              <w:t>月</w:t>
            </w:r>
            <w:r>
              <w:rPr>
                <w:rFonts w:ascii="宋体" w:hAnsi="宋体" w:hint="eastAsia"/>
                <w:snapToGrid w:val="0"/>
                <w:kern w:val="0"/>
                <w:szCs w:val="21"/>
              </w:rPr>
              <w:t>0</w:t>
            </w:r>
            <w:r>
              <w:rPr>
                <w:rFonts w:ascii="宋体" w:hAnsi="宋体" w:hint="eastAsia"/>
                <w:snapToGrid w:val="0"/>
                <w:kern w:val="0"/>
                <w:szCs w:val="21"/>
              </w:rPr>
              <w:t>9</w:t>
            </w:r>
            <w:r>
              <w:rPr>
                <w:rFonts w:ascii="宋体" w:hAnsi="宋体" w:hint="eastAsia"/>
                <w:snapToGrid w:val="0"/>
                <w:kern w:val="0"/>
                <w:szCs w:val="21"/>
              </w:rPr>
              <w:t>日</w:t>
            </w:r>
            <w:r>
              <w:rPr>
                <w:rFonts w:ascii="宋体" w:hAnsi="宋体" w:hint="eastAsia"/>
                <w:snapToGrid w:val="0"/>
                <w:kern w:val="0"/>
                <w:szCs w:val="21"/>
              </w:rPr>
              <w:t>17</w:t>
            </w:r>
            <w:r>
              <w:rPr>
                <w:rFonts w:ascii="宋体" w:hAnsi="宋体"/>
                <w:snapToGrid w:val="0"/>
                <w:kern w:val="0"/>
                <w:szCs w:val="21"/>
              </w:rPr>
              <w:t>时之前</w:t>
            </w:r>
            <w:r>
              <w:rPr>
                <w:rFonts w:ascii="宋体" w:hAnsi="宋体" w:hint="eastAsia"/>
                <w:snapToGrid w:val="0"/>
                <w:kern w:val="0"/>
                <w:szCs w:val="21"/>
              </w:rPr>
              <w:t>、</w:t>
            </w:r>
            <w:r>
              <w:rPr>
                <w:rFonts w:ascii="宋体" w:hAnsi="宋体"/>
                <w:snapToGrid w:val="0"/>
                <w:kern w:val="0"/>
                <w:szCs w:val="21"/>
              </w:rPr>
              <w:t>将要求答疑的问题传真</w:t>
            </w:r>
            <w:r>
              <w:rPr>
                <w:rFonts w:ascii="宋体" w:hAnsi="宋体"/>
                <w:bCs/>
                <w:snapToGrid w:val="0"/>
                <w:kern w:val="0"/>
                <w:szCs w:val="21"/>
              </w:rPr>
              <w:t>0571</w:t>
            </w:r>
            <w:r>
              <w:rPr>
                <w:rFonts w:ascii="宋体" w:hAnsi="宋体" w:hint="eastAsia"/>
                <w:bCs/>
                <w:snapToGrid w:val="0"/>
                <w:kern w:val="0"/>
                <w:szCs w:val="21"/>
              </w:rPr>
              <w:t>－</w:t>
            </w:r>
            <w:r>
              <w:rPr>
                <w:rFonts w:ascii="宋体" w:hAnsi="宋体" w:hint="eastAsia"/>
                <w:bCs/>
                <w:snapToGrid w:val="0"/>
                <w:kern w:val="0"/>
                <w:szCs w:val="21"/>
              </w:rPr>
              <w:t>88821402-823</w:t>
            </w:r>
            <w:r>
              <w:rPr>
                <w:rFonts w:ascii="宋体" w:hAnsi="宋体" w:hint="eastAsia"/>
                <w:b/>
                <w:bCs/>
                <w:snapToGrid w:val="0"/>
                <w:kern w:val="0"/>
                <w:szCs w:val="21"/>
              </w:rPr>
              <w:t>,</w:t>
            </w:r>
            <w:r>
              <w:rPr>
                <w:rFonts w:ascii="宋体" w:hAnsi="宋体"/>
                <w:snapToGrid w:val="0"/>
                <w:kern w:val="0"/>
                <w:szCs w:val="21"/>
              </w:rPr>
              <w:t>并发电子邮件至</w:t>
            </w:r>
            <w:r>
              <w:rPr>
                <w:rFonts w:ascii="宋体" w:hAnsi="宋体" w:hint="eastAsia"/>
                <w:snapToGrid w:val="0"/>
                <w:kern w:val="0"/>
                <w:szCs w:val="21"/>
              </w:rPr>
              <w:t>info@zngpa.cn</w:t>
            </w:r>
            <w:r>
              <w:rPr>
                <w:rFonts w:ascii="宋体" w:hAnsi="宋体" w:hint="eastAsia"/>
                <w:snapToGrid w:val="0"/>
                <w:kern w:val="0"/>
                <w:szCs w:val="21"/>
              </w:rPr>
              <w:t>（</w:t>
            </w:r>
            <w:r>
              <w:rPr>
                <w:rFonts w:ascii="宋体" w:hAnsi="宋体" w:hint="eastAsia"/>
                <w:snapToGrid w:val="0"/>
                <w:kern w:val="0"/>
                <w:szCs w:val="21"/>
                <w:lang w:val="zh-CN"/>
              </w:rPr>
              <w:t>电子邮件与书面文件有不一致的</w:t>
            </w:r>
            <w:r>
              <w:rPr>
                <w:rFonts w:ascii="宋体" w:hAnsi="宋体" w:hint="eastAsia"/>
                <w:snapToGrid w:val="0"/>
                <w:kern w:val="0"/>
                <w:szCs w:val="21"/>
              </w:rPr>
              <w:t>，</w:t>
            </w:r>
            <w:r>
              <w:rPr>
                <w:rFonts w:ascii="宋体" w:hAnsi="宋体" w:hint="eastAsia"/>
                <w:snapToGrid w:val="0"/>
                <w:kern w:val="0"/>
                <w:szCs w:val="21"/>
                <w:lang w:val="zh-CN"/>
              </w:rPr>
              <w:t>一律以书面文件为准</w:t>
            </w:r>
            <w:r>
              <w:rPr>
                <w:rFonts w:ascii="宋体" w:hAnsi="宋体" w:hint="eastAsia"/>
                <w:snapToGrid w:val="0"/>
                <w:kern w:val="0"/>
                <w:szCs w:val="21"/>
              </w:rPr>
              <w:t>）</w:t>
            </w:r>
            <w:r>
              <w:rPr>
                <w:rFonts w:ascii="宋体" w:hAnsi="宋体" w:hint="eastAsia"/>
                <w:snapToGrid w:val="0"/>
                <w:kern w:val="0"/>
                <w:szCs w:val="21"/>
                <w:lang w:val="zh-CN"/>
              </w:rPr>
              <w:t>。截止期后的疑问将不予受理、答复。</w:t>
            </w:r>
            <w:r>
              <w:rPr>
                <w:rFonts w:ascii="宋体" w:hAnsi="宋体" w:hint="eastAsia"/>
                <w:snapToGrid w:val="0"/>
                <w:kern w:val="0"/>
                <w:szCs w:val="21"/>
              </w:rPr>
              <w:t>答疑回复内容是招标文件的组成部份，并将以书面形式送达所有已购买招标文件的投标人。</w:t>
            </w:r>
          </w:p>
        </w:tc>
      </w:tr>
      <w:tr w:rsidR="00A21287">
        <w:trPr>
          <w:trHeight w:val="216"/>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10</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招标文件的澄清与修改</w:t>
            </w:r>
          </w:p>
        </w:tc>
        <w:tc>
          <w:tcPr>
            <w:tcW w:w="6962" w:type="dxa"/>
            <w:vAlign w:val="center"/>
          </w:tcPr>
          <w:p w:rsidR="00A21287" w:rsidRDefault="00F1791C">
            <w:pPr>
              <w:adjustRightInd w:val="0"/>
              <w:snapToGrid w:val="0"/>
              <w:spacing w:line="360" w:lineRule="auto"/>
              <w:ind w:rightChars="50" w:right="105"/>
              <w:rPr>
                <w:rFonts w:ascii="宋体" w:hAnsi="宋体"/>
                <w:snapToGrid w:val="0"/>
                <w:kern w:val="0"/>
                <w:szCs w:val="21"/>
              </w:rPr>
            </w:pPr>
            <w:r>
              <w:rPr>
                <w:rFonts w:ascii="宋体" w:hAnsi="宋体" w:hint="eastAsia"/>
                <w:snapToGrid w:val="0"/>
                <w:kern w:val="0"/>
                <w:szCs w:val="21"/>
              </w:rPr>
              <w:t>在投标截止期前，由于各种原因，不论是自己主动提出还是答复投标人的澄清要求，采购人可能会对已发出的招标文件进行必要澄清或者修改的，将在招标文件要求提交投标文件截止时间十五日前，在财政部门指定的政府采购信息发布媒体上发布更正公告，并以书面形式通知所有招标文件收受人；不足十五日的，采购代理机构将顺延提交投标文件的截止时间。该澄清或者修改的内容为招标文件的组成部分。</w:t>
            </w:r>
          </w:p>
        </w:tc>
      </w:tr>
      <w:tr w:rsidR="00A21287">
        <w:trPr>
          <w:trHeight w:val="469"/>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1</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投标文件份数</w:t>
            </w:r>
          </w:p>
        </w:tc>
        <w:tc>
          <w:tcPr>
            <w:tcW w:w="696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b/>
                <w:snapToGrid w:val="0"/>
                <w:kern w:val="0"/>
                <w:szCs w:val="21"/>
              </w:rPr>
              <w:t>纸质文件正本</w:t>
            </w:r>
            <w:r>
              <w:rPr>
                <w:rFonts w:ascii="宋体" w:hAnsi="宋体" w:hint="eastAsia"/>
                <w:b/>
                <w:snapToGrid w:val="0"/>
                <w:kern w:val="0"/>
                <w:szCs w:val="21"/>
              </w:rPr>
              <w:t>1</w:t>
            </w:r>
            <w:r>
              <w:rPr>
                <w:rFonts w:ascii="宋体" w:hAnsi="宋体" w:hint="eastAsia"/>
                <w:b/>
                <w:snapToGrid w:val="0"/>
                <w:kern w:val="0"/>
                <w:szCs w:val="21"/>
              </w:rPr>
              <w:t>份，副本</w:t>
            </w:r>
            <w:r>
              <w:rPr>
                <w:rFonts w:ascii="宋体" w:hAnsi="宋体" w:hint="eastAsia"/>
                <w:b/>
                <w:snapToGrid w:val="0"/>
                <w:kern w:val="0"/>
                <w:szCs w:val="21"/>
              </w:rPr>
              <w:t>5</w:t>
            </w:r>
            <w:r>
              <w:rPr>
                <w:rFonts w:ascii="宋体" w:hAnsi="宋体" w:hint="eastAsia"/>
                <w:b/>
                <w:snapToGrid w:val="0"/>
                <w:kern w:val="0"/>
                <w:szCs w:val="21"/>
              </w:rPr>
              <w:t>份；</w:t>
            </w:r>
            <w:r>
              <w:rPr>
                <w:rFonts w:ascii="宋体" w:hAnsi="宋体" w:hint="eastAsia"/>
                <w:snapToGrid w:val="0"/>
                <w:kern w:val="0"/>
                <w:szCs w:val="21"/>
              </w:rPr>
              <w:t>电子文档一份（电子文件随纸质报价文件一同密封包装）。正本、副本分开胶装</w:t>
            </w:r>
            <w:r>
              <w:rPr>
                <w:rFonts w:ascii="宋体" w:hAnsi="宋体" w:hint="eastAsia"/>
                <w:snapToGrid w:val="0"/>
                <w:kern w:val="0"/>
                <w:szCs w:val="21"/>
              </w:rPr>
              <w:t>,</w:t>
            </w:r>
            <w:r>
              <w:rPr>
                <w:rFonts w:ascii="宋体" w:hAnsi="宋体" w:hint="eastAsia"/>
                <w:snapToGrid w:val="0"/>
                <w:kern w:val="0"/>
                <w:szCs w:val="21"/>
              </w:rPr>
              <w:t>不接受活页装订的标书。</w:t>
            </w:r>
          </w:p>
        </w:tc>
      </w:tr>
      <w:tr w:rsidR="00A21287">
        <w:trPr>
          <w:trHeight w:val="601"/>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12</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评标办法</w:t>
            </w:r>
          </w:p>
        </w:tc>
        <w:tc>
          <w:tcPr>
            <w:tcW w:w="696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综合评分法</w:t>
            </w:r>
          </w:p>
        </w:tc>
      </w:tr>
      <w:tr w:rsidR="00A21287">
        <w:trPr>
          <w:trHeight w:val="609"/>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13</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投标文件递交地址及截止时间</w:t>
            </w:r>
          </w:p>
        </w:tc>
        <w:tc>
          <w:tcPr>
            <w:tcW w:w="6962" w:type="dxa"/>
            <w:vAlign w:val="center"/>
          </w:tcPr>
          <w:p w:rsidR="00A21287" w:rsidRDefault="00F1791C" w:rsidP="00F1791C">
            <w:pPr>
              <w:adjustRightInd w:val="0"/>
              <w:snapToGrid w:val="0"/>
              <w:spacing w:line="360" w:lineRule="auto"/>
              <w:ind w:left="15" w:hangingChars="7" w:hanging="15"/>
              <w:rPr>
                <w:rFonts w:ascii="宋体" w:hAnsi="宋体" w:cs="Courier New"/>
                <w:snapToGrid w:val="0"/>
                <w:kern w:val="0"/>
                <w:szCs w:val="21"/>
              </w:rPr>
            </w:pPr>
            <w:r>
              <w:rPr>
                <w:rFonts w:ascii="宋体" w:hAnsi="宋体"/>
                <w:snapToGrid w:val="0"/>
                <w:kern w:val="0"/>
                <w:szCs w:val="21"/>
              </w:rPr>
              <w:t>地址：</w:t>
            </w:r>
            <w:r>
              <w:rPr>
                <w:rFonts w:ascii="宋体" w:hAnsi="宋体" w:cs="宋体" w:hint="eastAsia"/>
                <w:b/>
                <w:kern w:val="0"/>
                <w:szCs w:val="21"/>
              </w:rPr>
              <w:t>浙江中诺招标代理有限公司（杭州市下城区环城北路</w:t>
            </w:r>
            <w:r>
              <w:rPr>
                <w:rFonts w:ascii="宋体" w:hAnsi="宋体" w:cs="宋体" w:hint="eastAsia"/>
                <w:b/>
                <w:kern w:val="0"/>
                <w:szCs w:val="21"/>
              </w:rPr>
              <w:t>141</w:t>
            </w:r>
            <w:r>
              <w:rPr>
                <w:rFonts w:ascii="宋体" w:hAnsi="宋体" w:cs="宋体" w:hint="eastAsia"/>
                <w:b/>
                <w:kern w:val="0"/>
                <w:szCs w:val="21"/>
              </w:rPr>
              <w:t>号永通信息广场西楼</w:t>
            </w:r>
            <w:r>
              <w:rPr>
                <w:rFonts w:ascii="宋体" w:hAnsi="宋体" w:cs="宋体" w:hint="eastAsia"/>
                <w:b/>
                <w:kern w:val="0"/>
                <w:szCs w:val="21"/>
              </w:rPr>
              <w:t>10</w:t>
            </w:r>
            <w:r>
              <w:rPr>
                <w:rFonts w:ascii="宋体" w:hAnsi="宋体" w:cs="宋体" w:hint="eastAsia"/>
                <w:b/>
                <w:kern w:val="0"/>
                <w:szCs w:val="21"/>
              </w:rPr>
              <w:t>楼）会议室。</w:t>
            </w:r>
          </w:p>
          <w:p w:rsidR="00A21287" w:rsidRDefault="00F1791C">
            <w:pPr>
              <w:adjustRightInd w:val="0"/>
              <w:snapToGrid w:val="0"/>
              <w:spacing w:line="360" w:lineRule="auto"/>
              <w:rPr>
                <w:rFonts w:ascii="宋体" w:hAnsi="宋体" w:cs="Courier New"/>
                <w:snapToGrid w:val="0"/>
                <w:kern w:val="0"/>
                <w:szCs w:val="21"/>
              </w:rPr>
            </w:pPr>
            <w:r>
              <w:rPr>
                <w:rFonts w:ascii="宋体" w:hAnsi="宋体" w:hint="eastAsia"/>
                <w:snapToGrid w:val="0"/>
                <w:kern w:val="0"/>
                <w:szCs w:val="21"/>
              </w:rPr>
              <w:t>时间：</w:t>
            </w:r>
            <w:r>
              <w:rPr>
                <w:rFonts w:ascii="宋体" w:hAnsi="宋体"/>
                <w:szCs w:val="21"/>
              </w:rPr>
              <w:t>201</w:t>
            </w:r>
            <w:r>
              <w:rPr>
                <w:rFonts w:ascii="宋体" w:hAnsi="宋体" w:hint="eastAsia"/>
                <w:szCs w:val="21"/>
              </w:rPr>
              <w:t>9</w:t>
            </w:r>
            <w:r>
              <w:rPr>
                <w:rFonts w:ascii="宋体" w:hAnsi="宋体"/>
                <w:szCs w:val="21"/>
              </w:rPr>
              <w:t>年</w:t>
            </w:r>
            <w:r>
              <w:rPr>
                <w:rFonts w:ascii="宋体" w:hAnsi="宋体" w:hint="eastAsia"/>
                <w:szCs w:val="21"/>
              </w:rPr>
              <w:t xml:space="preserve">05 </w:t>
            </w:r>
            <w:r>
              <w:rPr>
                <w:rFonts w:ascii="宋体" w:hAnsi="宋体" w:hint="eastAsia"/>
                <w:szCs w:val="21"/>
              </w:rPr>
              <w:t>月</w:t>
            </w:r>
            <w:r>
              <w:rPr>
                <w:rFonts w:ascii="宋体" w:hAnsi="宋体" w:hint="eastAsia"/>
                <w:szCs w:val="21"/>
              </w:rPr>
              <w:t xml:space="preserve"> 20 </w:t>
            </w:r>
            <w:r>
              <w:rPr>
                <w:rFonts w:ascii="宋体" w:hAnsi="宋体" w:hint="eastAsia"/>
                <w:szCs w:val="21"/>
              </w:rPr>
              <w:t>日下午</w:t>
            </w:r>
            <w:r>
              <w:rPr>
                <w:rFonts w:ascii="宋体" w:hAnsi="宋体" w:hint="eastAsia"/>
                <w:szCs w:val="21"/>
              </w:rPr>
              <w:t>14</w:t>
            </w:r>
            <w:r>
              <w:rPr>
                <w:rFonts w:ascii="宋体" w:hAnsi="宋体" w:hint="eastAsia"/>
                <w:szCs w:val="21"/>
              </w:rPr>
              <w:t>：</w:t>
            </w:r>
            <w:r>
              <w:rPr>
                <w:rFonts w:ascii="宋体" w:hAnsi="宋体" w:hint="eastAsia"/>
                <w:szCs w:val="21"/>
              </w:rPr>
              <w:t>00</w:t>
            </w:r>
          </w:p>
        </w:tc>
      </w:tr>
      <w:tr w:rsidR="00A21287">
        <w:trPr>
          <w:trHeight w:val="758"/>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14</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开标时间及地</w:t>
            </w:r>
            <w:r>
              <w:rPr>
                <w:rFonts w:ascii="宋体" w:hAnsi="宋体" w:hint="eastAsia"/>
                <w:b/>
                <w:snapToGrid w:val="0"/>
                <w:kern w:val="0"/>
                <w:szCs w:val="21"/>
              </w:rPr>
              <w:lastRenderedPageBreak/>
              <w:t>点</w:t>
            </w:r>
          </w:p>
        </w:tc>
        <w:tc>
          <w:tcPr>
            <w:tcW w:w="6962" w:type="dxa"/>
            <w:vAlign w:val="center"/>
          </w:tcPr>
          <w:p w:rsidR="00A21287" w:rsidRDefault="00F1791C" w:rsidP="00F1791C">
            <w:pPr>
              <w:adjustRightInd w:val="0"/>
              <w:snapToGrid w:val="0"/>
              <w:spacing w:line="360" w:lineRule="auto"/>
              <w:ind w:left="15" w:hangingChars="7" w:hanging="15"/>
              <w:rPr>
                <w:rFonts w:ascii="宋体" w:hAnsi="宋体" w:cs="Courier New"/>
                <w:snapToGrid w:val="0"/>
                <w:kern w:val="0"/>
                <w:szCs w:val="21"/>
              </w:rPr>
            </w:pPr>
            <w:r>
              <w:rPr>
                <w:rFonts w:ascii="宋体" w:hAnsi="宋体"/>
                <w:snapToGrid w:val="0"/>
                <w:kern w:val="0"/>
                <w:szCs w:val="21"/>
              </w:rPr>
              <w:lastRenderedPageBreak/>
              <w:t>地址：</w:t>
            </w:r>
            <w:r>
              <w:rPr>
                <w:rFonts w:ascii="宋体" w:hAnsi="宋体" w:cs="宋体" w:hint="eastAsia"/>
                <w:b/>
                <w:kern w:val="0"/>
                <w:szCs w:val="21"/>
              </w:rPr>
              <w:t>浙江中诺招标代理有限公司（杭州市下城区环城北路</w:t>
            </w:r>
            <w:r>
              <w:rPr>
                <w:rFonts w:ascii="宋体" w:hAnsi="宋体" w:cs="宋体" w:hint="eastAsia"/>
                <w:b/>
                <w:kern w:val="0"/>
                <w:szCs w:val="21"/>
              </w:rPr>
              <w:t>141</w:t>
            </w:r>
            <w:r>
              <w:rPr>
                <w:rFonts w:ascii="宋体" w:hAnsi="宋体" w:cs="宋体" w:hint="eastAsia"/>
                <w:b/>
                <w:kern w:val="0"/>
                <w:szCs w:val="21"/>
              </w:rPr>
              <w:t>号永通信</w:t>
            </w:r>
            <w:r>
              <w:rPr>
                <w:rFonts w:ascii="宋体" w:hAnsi="宋体" w:cs="宋体" w:hint="eastAsia"/>
                <w:b/>
                <w:kern w:val="0"/>
                <w:szCs w:val="21"/>
              </w:rPr>
              <w:lastRenderedPageBreak/>
              <w:t>息广场西楼</w:t>
            </w:r>
            <w:r>
              <w:rPr>
                <w:rFonts w:ascii="宋体" w:hAnsi="宋体" w:cs="宋体" w:hint="eastAsia"/>
                <w:b/>
                <w:kern w:val="0"/>
                <w:szCs w:val="21"/>
              </w:rPr>
              <w:t>10</w:t>
            </w:r>
            <w:r>
              <w:rPr>
                <w:rFonts w:ascii="宋体" w:hAnsi="宋体" w:cs="宋体" w:hint="eastAsia"/>
                <w:b/>
                <w:kern w:val="0"/>
                <w:szCs w:val="21"/>
              </w:rPr>
              <w:t>楼）会议室。</w:t>
            </w:r>
          </w:p>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时间：</w:t>
            </w:r>
            <w:r>
              <w:rPr>
                <w:rFonts w:ascii="宋体" w:hAnsi="宋体"/>
                <w:szCs w:val="21"/>
              </w:rPr>
              <w:t>201</w:t>
            </w:r>
            <w:r>
              <w:rPr>
                <w:rFonts w:ascii="宋体" w:hAnsi="宋体" w:hint="eastAsia"/>
                <w:szCs w:val="21"/>
              </w:rPr>
              <w:t>9</w:t>
            </w:r>
            <w:r>
              <w:rPr>
                <w:rFonts w:ascii="宋体" w:hAnsi="宋体"/>
                <w:szCs w:val="21"/>
              </w:rPr>
              <w:t>年</w:t>
            </w:r>
            <w:r>
              <w:rPr>
                <w:rFonts w:ascii="宋体" w:hAnsi="宋体" w:hint="eastAsia"/>
                <w:szCs w:val="21"/>
              </w:rPr>
              <w:t xml:space="preserve">05 </w:t>
            </w:r>
            <w:r>
              <w:rPr>
                <w:rFonts w:ascii="宋体" w:hAnsi="宋体" w:hint="eastAsia"/>
                <w:szCs w:val="21"/>
              </w:rPr>
              <w:t>月</w:t>
            </w:r>
            <w:r>
              <w:rPr>
                <w:rFonts w:ascii="宋体" w:hAnsi="宋体" w:hint="eastAsia"/>
                <w:szCs w:val="21"/>
              </w:rPr>
              <w:t xml:space="preserve"> 20 </w:t>
            </w:r>
            <w:r>
              <w:rPr>
                <w:rFonts w:ascii="宋体" w:hAnsi="宋体" w:hint="eastAsia"/>
                <w:szCs w:val="21"/>
              </w:rPr>
              <w:t>日下午</w:t>
            </w:r>
            <w:r>
              <w:rPr>
                <w:rFonts w:ascii="宋体" w:hAnsi="宋体" w:hint="eastAsia"/>
                <w:szCs w:val="21"/>
              </w:rPr>
              <w:t>14</w:t>
            </w:r>
            <w:r>
              <w:rPr>
                <w:rFonts w:ascii="宋体" w:hAnsi="宋体" w:hint="eastAsia"/>
                <w:szCs w:val="21"/>
              </w:rPr>
              <w:t>：</w:t>
            </w:r>
            <w:r>
              <w:rPr>
                <w:rFonts w:ascii="宋体" w:hAnsi="宋体" w:hint="eastAsia"/>
                <w:szCs w:val="21"/>
              </w:rPr>
              <w:t>00</w:t>
            </w:r>
          </w:p>
        </w:tc>
      </w:tr>
      <w:tr w:rsidR="00A21287">
        <w:trPr>
          <w:trHeight w:val="758"/>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snapToGrid w:val="0"/>
                <w:kern w:val="0"/>
                <w:szCs w:val="21"/>
              </w:rPr>
              <w:lastRenderedPageBreak/>
              <w:t>1</w:t>
            </w:r>
            <w:r>
              <w:rPr>
                <w:rFonts w:ascii="宋体" w:hAnsi="宋体" w:hint="eastAsia"/>
                <w:snapToGrid w:val="0"/>
                <w:kern w:val="0"/>
                <w:szCs w:val="21"/>
              </w:rPr>
              <w:t>5</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投标有效期</w:t>
            </w:r>
          </w:p>
        </w:tc>
        <w:tc>
          <w:tcPr>
            <w:tcW w:w="696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投标截止日后</w:t>
            </w:r>
            <w:r>
              <w:rPr>
                <w:rFonts w:ascii="宋体" w:hAnsi="宋体" w:hint="eastAsia"/>
                <w:b/>
                <w:bCs/>
                <w:snapToGrid w:val="0"/>
                <w:kern w:val="0"/>
                <w:szCs w:val="21"/>
              </w:rPr>
              <w:t>60</w:t>
            </w:r>
            <w:r>
              <w:rPr>
                <w:rFonts w:ascii="宋体" w:hAnsi="宋体" w:hint="eastAsia"/>
                <w:b/>
                <w:bCs/>
                <w:snapToGrid w:val="0"/>
                <w:kern w:val="0"/>
                <w:szCs w:val="21"/>
              </w:rPr>
              <w:t>日历天</w:t>
            </w:r>
            <w:r>
              <w:rPr>
                <w:rFonts w:ascii="宋体" w:hAnsi="宋体" w:hint="eastAsia"/>
                <w:snapToGrid w:val="0"/>
                <w:kern w:val="0"/>
                <w:szCs w:val="21"/>
              </w:rPr>
              <w:t>内有效，不足有效期的，其投标视为无效标。</w:t>
            </w:r>
          </w:p>
        </w:tc>
      </w:tr>
      <w:tr w:rsidR="00A21287">
        <w:trPr>
          <w:trHeight w:val="758"/>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16</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履约保证金</w:t>
            </w:r>
          </w:p>
        </w:tc>
        <w:tc>
          <w:tcPr>
            <w:tcW w:w="6962" w:type="dxa"/>
            <w:vAlign w:val="center"/>
          </w:tcPr>
          <w:p w:rsidR="00A21287" w:rsidRDefault="00F1791C">
            <w:pPr>
              <w:pStyle w:val="ab"/>
              <w:adjustRightInd w:val="0"/>
              <w:snapToGrid w:val="0"/>
              <w:spacing w:line="360" w:lineRule="auto"/>
              <w:rPr>
                <w:rFonts w:ascii="宋体" w:eastAsia="宋体" w:hAnsi="宋体"/>
                <w:snapToGrid w:val="0"/>
                <w:kern w:val="0"/>
              </w:rPr>
            </w:pPr>
            <w:r>
              <w:rPr>
                <w:rFonts w:ascii="宋体" w:eastAsia="宋体" w:hAnsi="宋体"/>
                <w:snapToGrid w:val="0"/>
                <w:kern w:val="0"/>
              </w:rPr>
              <w:t>（</w:t>
            </w:r>
            <w:r>
              <w:rPr>
                <w:rFonts w:ascii="宋体" w:eastAsia="宋体" w:hAnsi="宋体"/>
                <w:snapToGrid w:val="0"/>
                <w:kern w:val="0"/>
              </w:rPr>
              <w:t>1</w:t>
            </w:r>
            <w:r>
              <w:rPr>
                <w:rFonts w:ascii="宋体" w:eastAsia="宋体" w:hAnsi="宋体"/>
                <w:snapToGrid w:val="0"/>
                <w:kern w:val="0"/>
              </w:rPr>
              <w:t>）履约保证金递交形式：</w:t>
            </w:r>
            <w:r>
              <w:rPr>
                <w:rFonts w:ascii="宋体" w:eastAsia="宋体" w:hAnsi="宋体" w:cs="楷体"/>
                <w:snapToGrid w:val="0"/>
                <w:kern w:val="0"/>
              </w:rPr>
              <w:t>转账支票或电汇或银行汇票</w:t>
            </w:r>
            <w:r>
              <w:rPr>
                <w:rFonts w:ascii="宋体" w:eastAsia="宋体" w:hAnsi="宋体" w:hint="eastAsia"/>
                <w:snapToGrid w:val="0"/>
                <w:kern w:val="0"/>
              </w:rPr>
              <w:t>；</w:t>
            </w:r>
          </w:p>
          <w:p w:rsidR="00A21287" w:rsidRDefault="00F1791C">
            <w:pPr>
              <w:pStyle w:val="ab"/>
              <w:adjustRightInd w:val="0"/>
              <w:snapToGrid w:val="0"/>
              <w:spacing w:line="360" w:lineRule="auto"/>
              <w:rPr>
                <w:rFonts w:ascii="宋体" w:eastAsia="宋体" w:hAnsi="宋体"/>
                <w:snapToGrid w:val="0"/>
                <w:kern w:val="0"/>
              </w:rPr>
            </w:pPr>
            <w:r>
              <w:rPr>
                <w:rFonts w:ascii="宋体" w:eastAsia="宋体" w:hAnsi="宋体"/>
                <w:snapToGrid w:val="0"/>
                <w:kern w:val="0"/>
              </w:rPr>
              <w:t>（</w:t>
            </w:r>
            <w:r>
              <w:rPr>
                <w:rFonts w:ascii="宋体" w:eastAsia="宋体" w:hAnsi="宋体"/>
                <w:snapToGrid w:val="0"/>
                <w:kern w:val="0"/>
              </w:rPr>
              <w:t>2</w:t>
            </w:r>
            <w:r>
              <w:rPr>
                <w:rFonts w:ascii="宋体" w:eastAsia="宋体" w:hAnsi="宋体"/>
                <w:snapToGrid w:val="0"/>
                <w:kern w:val="0"/>
              </w:rPr>
              <w:t>）金额：合同总价的</w:t>
            </w:r>
            <w:r>
              <w:rPr>
                <w:rFonts w:ascii="宋体" w:eastAsia="宋体" w:hAnsi="宋体" w:hint="eastAsia"/>
                <w:snapToGrid w:val="0"/>
                <w:kern w:val="0"/>
                <w:u w:val="single"/>
              </w:rPr>
              <w:t>5</w:t>
            </w:r>
            <w:r>
              <w:rPr>
                <w:rFonts w:ascii="宋体" w:eastAsia="宋体" w:hAnsi="宋体"/>
                <w:snapToGrid w:val="0"/>
                <w:kern w:val="0"/>
              </w:rPr>
              <w:t>%</w:t>
            </w:r>
            <w:r>
              <w:rPr>
                <w:rFonts w:ascii="宋体" w:eastAsia="宋体" w:hAnsi="宋体" w:hint="eastAsia"/>
                <w:snapToGrid w:val="0"/>
                <w:kern w:val="0"/>
              </w:rPr>
              <w:t>；</w:t>
            </w:r>
          </w:p>
          <w:p w:rsidR="00A21287" w:rsidRDefault="00F1791C">
            <w:pPr>
              <w:pStyle w:val="ab"/>
              <w:adjustRightInd w:val="0"/>
              <w:snapToGrid w:val="0"/>
              <w:spacing w:line="360" w:lineRule="auto"/>
              <w:rPr>
                <w:rFonts w:ascii="宋体" w:eastAsia="宋体" w:hAnsi="宋体"/>
                <w:snapToGrid w:val="0"/>
                <w:kern w:val="0"/>
              </w:rPr>
            </w:pPr>
            <w:r>
              <w:rPr>
                <w:rFonts w:ascii="宋体" w:eastAsia="宋体" w:hAnsi="宋体"/>
                <w:snapToGrid w:val="0"/>
                <w:kern w:val="0"/>
              </w:rPr>
              <w:t>（</w:t>
            </w:r>
            <w:r>
              <w:rPr>
                <w:rFonts w:ascii="宋体" w:eastAsia="宋体" w:hAnsi="宋体"/>
                <w:snapToGrid w:val="0"/>
                <w:kern w:val="0"/>
              </w:rPr>
              <w:t>3</w:t>
            </w:r>
            <w:r>
              <w:rPr>
                <w:rFonts w:ascii="宋体" w:eastAsia="宋体" w:hAnsi="宋体"/>
                <w:snapToGrid w:val="0"/>
                <w:kern w:val="0"/>
              </w:rPr>
              <w:t>）递交时间：合同</w:t>
            </w:r>
            <w:r>
              <w:rPr>
                <w:rFonts w:ascii="宋体" w:eastAsia="宋体" w:hAnsi="宋体" w:hint="eastAsia"/>
                <w:snapToGrid w:val="0"/>
                <w:kern w:val="0"/>
              </w:rPr>
              <w:t>生效时。</w:t>
            </w:r>
          </w:p>
        </w:tc>
      </w:tr>
      <w:tr w:rsidR="00A21287">
        <w:trPr>
          <w:trHeight w:val="609"/>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17</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质疑</w:t>
            </w:r>
          </w:p>
        </w:tc>
        <w:tc>
          <w:tcPr>
            <w:tcW w:w="6962" w:type="dxa"/>
            <w:vAlign w:val="center"/>
          </w:tcPr>
          <w:p w:rsidR="00A21287" w:rsidRDefault="00F1791C">
            <w:pPr>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根据《政府采购法》第五十二条的规定，供应商认为招标文件、采购过程和中标、成交结果使自己的权益受到损害的，可以在知道或者应知其权益受到损害之日起七个工作日内，以书面形式向采购人、采购代理机构提出质疑。</w:t>
            </w:r>
          </w:p>
          <w:p w:rsidR="00A21287" w:rsidRDefault="00F1791C">
            <w:pPr>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根据《政府采购法实施条例》第五十二条的规定，采购人或者采购代理机构应当在</w:t>
            </w:r>
            <w:r>
              <w:rPr>
                <w:rFonts w:ascii="宋体" w:hAnsi="宋体" w:hint="eastAsia"/>
                <w:snapToGrid w:val="0"/>
                <w:kern w:val="0"/>
                <w:szCs w:val="21"/>
              </w:rPr>
              <w:t>3</w:t>
            </w:r>
            <w:r>
              <w:rPr>
                <w:rFonts w:ascii="宋体" w:hAnsi="宋体" w:hint="eastAsia"/>
                <w:snapToGrid w:val="0"/>
                <w:kern w:val="0"/>
                <w:szCs w:val="21"/>
              </w:rPr>
              <w:t>个工作日内对供应商依法提出的询问作出答复。供应商提出的询问或者质疑超出采购人对采购代理机构委托授权范围的，采购代理机构应当告知供应商向采购人提出。政府采购评审专家应当配合采购人或者采购代理机构答复供应商的询问和质疑。</w:t>
            </w:r>
          </w:p>
          <w:p w:rsidR="00A21287" w:rsidRDefault="00F1791C">
            <w:pPr>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政府采购法第五十二条规定的供应商应知其权益受到损害之日，是指：</w:t>
            </w:r>
          </w:p>
          <w:p w:rsidR="00A21287" w:rsidRDefault="00F1791C">
            <w:pPr>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（一）对可以质疑的采购文件提出质疑的，为收到采购文件之日或者采购文件公告期限届满之日；</w:t>
            </w:r>
          </w:p>
          <w:p w:rsidR="00A21287" w:rsidRDefault="00F1791C">
            <w:pPr>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（二）对采购过程提出质疑的，为各采购程序环节结束之日；</w:t>
            </w:r>
          </w:p>
          <w:p w:rsidR="00A21287" w:rsidRDefault="00F1791C">
            <w:pPr>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（三）对中标</w:t>
            </w:r>
            <w:r>
              <w:rPr>
                <w:rFonts w:ascii="宋体" w:hAnsi="宋体" w:hint="eastAsia"/>
                <w:snapToGrid w:val="0"/>
                <w:kern w:val="0"/>
                <w:szCs w:val="21"/>
              </w:rPr>
              <w:t>或者成交结果提出质疑的，为中标或者成交结果公告期限届满之日。</w:t>
            </w:r>
          </w:p>
        </w:tc>
      </w:tr>
      <w:tr w:rsidR="00A21287">
        <w:trPr>
          <w:trHeight w:val="928"/>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18</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投诉</w:t>
            </w:r>
          </w:p>
        </w:tc>
        <w:tc>
          <w:tcPr>
            <w:tcW w:w="696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根据《政府采购法》第五十五条的规定，</w:t>
            </w:r>
            <w:r>
              <w:rPr>
                <w:rFonts w:ascii="宋体" w:hAnsi="宋体"/>
                <w:snapToGrid w:val="0"/>
                <w:kern w:val="0"/>
                <w:szCs w:val="21"/>
              </w:rPr>
              <w:t>质疑供应商对采购人、采购代理机构的答复不满意或者采购人、采购代理机构未在规定的时间内作出答复的，可以在答复期满后十五个工作日内向同级政府采购监督管理部门投诉。</w:t>
            </w:r>
          </w:p>
        </w:tc>
      </w:tr>
      <w:tr w:rsidR="00A21287">
        <w:trPr>
          <w:trHeight w:val="614"/>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19</w:t>
            </w:r>
          </w:p>
        </w:tc>
        <w:tc>
          <w:tcPr>
            <w:tcW w:w="1554" w:type="dxa"/>
            <w:vAlign w:val="center"/>
          </w:tcPr>
          <w:p w:rsidR="00A21287" w:rsidRDefault="00F1791C">
            <w:pPr>
              <w:snapToGrid w:val="0"/>
              <w:spacing w:line="360" w:lineRule="auto"/>
              <w:rPr>
                <w:rFonts w:ascii="宋体" w:hAnsi="宋体"/>
                <w:b/>
                <w:snapToGrid w:val="0"/>
                <w:kern w:val="0"/>
                <w:szCs w:val="21"/>
              </w:rPr>
            </w:pPr>
            <w:r>
              <w:rPr>
                <w:rFonts w:ascii="宋体" w:hAnsi="宋体" w:hint="eastAsia"/>
                <w:b/>
                <w:snapToGrid w:val="0"/>
                <w:kern w:val="0"/>
                <w:szCs w:val="21"/>
              </w:rPr>
              <w:t>支持</w:t>
            </w:r>
          </w:p>
          <w:p w:rsidR="00A21287" w:rsidRDefault="00F1791C">
            <w:pPr>
              <w:snapToGrid w:val="0"/>
              <w:spacing w:line="360" w:lineRule="auto"/>
              <w:rPr>
                <w:rFonts w:ascii="宋体" w:hAnsi="宋体"/>
                <w:b/>
                <w:snapToGrid w:val="0"/>
                <w:kern w:val="0"/>
                <w:szCs w:val="21"/>
              </w:rPr>
            </w:pPr>
            <w:r>
              <w:rPr>
                <w:rFonts w:ascii="宋体" w:hAnsi="宋体" w:hint="eastAsia"/>
                <w:b/>
                <w:snapToGrid w:val="0"/>
                <w:kern w:val="0"/>
                <w:szCs w:val="21"/>
              </w:rPr>
              <w:t>中小企业</w:t>
            </w:r>
          </w:p>
          <w:p w:rsidR="00A21287" w:rsidRDefault="00A21287">
            <w:pPr>
              <w:adjustRightInd w:val="0"/>
              <w:snapToGrid w:val="0"/>
              <w:spacing w:line="360" w:lineRule="auto"/>
              <w:rPr>
                <w:rFonts w:ascii="宋体" w:hAnsi="宋体"/>
                <w:b/>
                <w:snapToGrid w:val="0"/>
                <w:kern w:val="0"/>
                <w:szCs w:val="21"/>
              </w:rPr>
            </w:pPr>
          </w:p>
        </w:tc>
        <w:tc>
          <w:tcPr>
            <w:tcW w:w="6962" w:type="dxa"/>
            <w:vAlign w:val="center"/>
          </w:tcPr>
          <w:p w:rsidR="00A21287" w:rsidRDefault="00F1791C">
            <w:pPr>
              <w:snapToGrid w:val="0"/>
              <w:spacing w:line="360" w:lineRule="auto"/>
              <w:rPr>
                <w:rFonts w:ascii="宋体" w:hAnsi="宋体"/>
                <w:snapToGrid w:val="0"/>
                <w:kern w:val="0"/>
                <w:szCs w:val="21"/>
              </w:rPr>
            </w:pPr>
            <w:r>
              <w:rPr>
                <w:rFonts w:ascii="宋体" w:hAnsi="宋体" w:hint="eastAsia"/>
                <w:snapToGrid w:val="0"/>
                <w:kern w:val="0"/>
                <w:szCs w:val="21"/>
              </w:rPr>
              <w:t>价格扣除：根据工信部等部委发布的《关于印发中小企业划型标准规定的通知》（工信部联企业〔</w:t>
            </w:r>
            <w:r>
              <w:rPr>
                <w:rFonts w:ascii="宋体" w:hAnsi="宋体" w:hint="eastAsia"/>
                <w:snapToGrid w:val="0"/>
                <w:kern w:val="0"/>
                <w:szCs w:val="21"/>
              </w:rPr>
              <w:t>2011</w:t>
            </w:r>
            <w:r>
              <w:rPr>
                <w:rFonts w:ascii="宋体" w:hAnsi="宋体" w:hint="eastAsia"/>
                <w:snapToGrid w:val="0"/>
                <w:kern w:val="0"/>
                <w:szCs w:val="21"/>
              </w:rPr>
              <w:t>〕</w:t>
            </w:r>
            <w:r>
              <w:rPr>
                <w:rFonts w:ascii="宋体" w:hAnsi="宋体" w:hint="eastAsia"/>
                <w:snapToGrid w:val="0"/>
                <w:kern w:val="0"/>
                <w:szCs w:val="21"/>
              </w:rPr>
              <w:t>300</w:t>
            </w:r>
            <w:r>
              <w:rPr>
                <w:rFonts w:ascii="宋体" w:hAnsi="宋体" w:hint="eastAsia"/>
                <w:snapToGrid w:val="0"/>
                <w:kern w:val="0"/>
                <w:szCs w:val="21"/>
              </w:rPr>
              <w:t>号），根据具体品目确定相应标准。符合上述条件的中小微型企业应按照招标文件附件的格式要求提供《中小企业声明函》、《中小企业资格确认意见书》。符合《关于促进残疾人就业政府采购政策的通知》（财库〔</w:t>
            </w:r>
            <w:r>
              <w:rPr>
                <w:rFonts w:ascii="宋体" w:hAnsi="宋体" w:hint="eastAsia"/>
                <w:snapToGrid w:val="0"/>
                <w:kern w:val="0"/>
                <w:szCs w:val="21"/>
              </w:rPr>
              <w:t>2018</w:t>
            </w:r>
            <w:r>
              <w:rPr>
                <w:rFonts w:ascii="宋体" w:hAnsi="宋体" w:hint="eastAsia"/>
                <w:snapToGrid w:val="0"/>
                <w:kern w:val="0"/>
                <w:szCs w:val="21"/>
              </w:rPr>
              <w:t>〕</w:t>
            </w:r>
            <w:r>
              <w:rPr>
                <w:rFonts w:ascii="宋体" w:hAnsi="宋体" w:hint="eastAsia"/>
                <w:snapToGrid w:val="0"/>
                <w:kern w:val="0"/>
                <w:szCs w:val="21"/>
              </w:rPr>
              <w:t>141</w:t>
            </w:r>
            <w:r>
              <w:rPr>
                <w:rFonts w:ascii="宋体" w:hAnsi="宋体" w:hint="eastAsia"/>
                <w:snapToGrid w:val="0"/>
                <w:kern w:val="0"/>
                <w:szCs w:val="21"/>
              </w:rPr>
              <w:t>号）规定的条件并提供提供《残疾人福利性单位声明函》（附件</w:t>
            </w:r>
            <w:r>
              <w:rPr>
                <w:rFonts w:ascii="宋体" w:hAnsi="宋体" w:hint="eastAsia"/>
                <w:snapToGrid w:val="0"/>
                <w:kern w:val="0"/>
                <w:szCs w:val="21"/>
              </w:rPr>
              <w:t>2</w:t>
            </w:r>
            <w:r>
              <w:rPr>
                <w:rFonts w:ascii="宋体" w:hAnsi="宋体" w:hint="eastAsia"/>
                <w:snapToGrid w:val="0"/>
                <w:kern w:val="0"/>
                <w:szCs w:val="21"/>
              </w:rPr>
              <w:t>）的残疾人福利性单位视同小型、微型企业；根据《关于政府采购支持监狱企业发展有关问题的通知》（财库</w:t>
            </w:r>
            <w:r>
              <w:rPr>
                <w:rFonts w:ascii="宋体" w:hAnsi="宋体" w:hint="eastAsia"/>
                <w:snapToGrid w:val="0"/>
                <w:kern w:val="0"/>
                <w:szCs w:val="21"/>
              </w:rPr>
              <w:t>[2014]68</w:t>
            </w:r>
            <w:r>
              <w:rPr>
                <w:rFonts w:ascii="宋体" w:hAnsi="宋体" w:hint="eastAsia"/>
                <w:snapToGrid w:val="0"/>
                <w:kern w:val="0"/>
                <w:szCs w:val="21"/>
              </w:rPr>
              <w:t>号）的规定，投标人提供由省级以上监</w:t>
            </w:r>
            <w:r>
              <w:rPr>
                <w:rFonts w:ascii="宋体" w:hAnsi="宋体" w:hint="eastAsia"/>
                <w:snapToGrid w:val="0"/>
                <w:kern w:val="0"/>
                <w:szCs w:val="21"/>
              </w:rPr>
              <w:t>狱管理局、戒毒管理局</w:t>
            </w:r>
            <w:r>
              <w:rPr>
                <w:rFonts w:ascii="宋体" w:hAnsi="宋体" w:hint="eastAsia"/>
                <w:snapToGrid w:val="0"/>
                <w:kern w:val="0"/>
                <w:szCs w:val="21"/>
              </w:rPr>
              <w:lastRenderedPageBreak/>
              <w:t>（含新疆生产建设兵团）出具的属于监狱企业证明文件的，视同为小型和微型企业。</w:t>
            </w:r>
          </w:p>
          <w:p w:rsidR="00A21287" w:rsidRDefault="00F1791C">
            <w:pPr>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根据财政部发布的《政府采购促进中小企业发展暂行办法》规定，对于非专门面向此类企业的项目，对小型和微型企业产品的投标价格给予</w:t>
            </w:r>
            <w:r>
              <w:rPr>
                <w:rFonts w:ascii="宋体" w:hAnsi="宋体" w:hint="eastAsia"/>
                <w:snapToGrid w:val="0"/>
                <w:kern w:val="0"/>
                <w:szCs w:val="21"/>
              </w:rPr>
              <w:t>6 %</w:t>
            </w:r>
            <w:r>
              <w:rPr>
                <w:rFonts w:ascii="宋体" w:hAnsi="宋体" w:hint="eastAsia"/>
                <w:snapToGrid w:val="0"/>
                <w:kern w:val="0"/>
                <w:szCs w:val="21"/>
              </w:rPr>
              <w:t>的扣除，用扣除后的价格参与评审。</w:t>
            </w:r>
          </w:p>
          <w:p w:rsidR="00A21287" w:rsidRDefault="00F1791C">
            <w:pPr>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小型、微型企业与大中型企业和其他自然人、法人或者其他组织组成联合体共同参加非专门面向中小企业的政府采购活动。联合协议中约定，小型、微型企业的协议合同金额占到联合体协议合同总金额</w:t>
            </w:r>
            <w:r>
              <w:rPr>
                <w:rFonts w:ascii="宋体" w:hAnsi="宋体" w:hint="eastAsia"/>
                <w:snapToGrid w:val="0"/>
                <w:kern w:val="0"/>
                <w:szCs w:val="21"/>
              </w:rPr>
              <w:t>30%</w:t>
            </w:r>
            <w:r>
              <w:rPr>
                <w:rFonts w:ascii="宋体" w:hAnsi="宋体" w:hint="eastAsia"/>
                <w:snapToGrid w:val="0"/>
                <w:kern w:val="0"/>
                <w:szCs w:val="21"/>
              </w:rPr>
              <w:t>以上的，可给予联合体</w:t>
            </w:r>
            <w:r>
              <w:rPr>
                <w:rFonts w:ascii="宋体" w:hAnsi="宋体" w:hint="eastAsia"/>
                <w:snapToGrid w:val="0"/>
                <w:kern w:val="0"/>
                <w:szCs w:val="21"/>
              </w:rPr>
              <w:t>2%</w:t>
            </w:r>
            <w:r>
              <w:rPr>
                <w:rFonts w:ascii="宋体" w:hAnsi="宋体" w:hint="eastAsia"/>
                <w:snapToGrid w:val="0"/>
                <w:kern w:val="0"/>
                <w:szCs w:val="21"/>
              </w:rPr>
              <w:t>的投标价格扣除。</w:t>
            </w:r>
          </w:p>
          <w:p w:rsidR="00A21287" w:rsidRDefault="00F1791C">
            <w:pPr>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联合体各方均为小型、微型企业的</w:t>
            </w:r>
            <w:r>
              <w:rPr>
                <w:rFonts w:ascii="宋体" w:hAnsi="宋体" w:hint="eastAsia"/>
                <w:snapToGrid w:val="0"/>
                <w:kern w:val="0"/>
                <w:szCs w:val="21"/>
              </w:rPr>
              <w:t>，联合体视同为小型、微型企业。</w:t>
            </w:r>
          </w:p>
        </w:tc>
      </w:tr>
      <w:tr w:rsidR="00A21287">
        <w:trPr>
          <w:trHeight w:val="614"/>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lastRenderedPageBreak/>
              <w:t>20</w:t>
            </w:r>
          </w:p>
        </w:tc>
        <w:tc>
          <w:tcPr>
            <w:tcW w:w="1554" w:type="dxa"/>
            <w:vAlign w:val="center"/>
          </w:tcPr>
          <w:p w:rsidR="00A21287" w:rsidRDefault="00F1791C">
            <w:pPr>
              <w:rPr>
                <w:rFonts w:ascii="宋体" w:hAnsi="宋体"/>
                <w:b/>
                <w:szCs w:val="21"/>
              </w:rPr>
            </w:pPr>
            <w:r>
              <w:rPr>
                <w:rFonts w:ascii="宋体" w:hAnsi="宋体" w:hint="eastAsia"/>
                <w:b/>
                <w:szCs w:val="21"/>
              </w:rPr>
              <w:t>企业信用</w:t>
            </w:r>
          </w:p>
          <w:p w:rsidR="00A21287" w:rsidRDefault="00F1791C">
            <w:pPr>
              <w:rPr>
                <w:rFonts w:ascii="宋体" w:hAnsi="宋体"/>
                <w:b/>
                <w:szCs w:val="21"/>
              </w:rPr>
            </w:pPr>
            <w:r>
              <w:rPr>
                <w:rFonts w:ascii="宋体" w:hAnsi="宋体" w:hint="eastAsia"/>
                <w:b/>
                <w:szCs w:val="21"/>
              </w:rPr>
              <w:t>融资</w:t>
            </w:r>
          </w:p>
        </w:tc>
        <w:tc>
          <w:tcPr>
            <w:tcW w:w="6962" w:type="dxa"/>
            <w:vAlign w:val="center"/>
          </w:tcPr>
          <w:p w:rsidR="00A21287" w:rsidRDefault="00F1791C">
            <w:pPr>
              <w:spacing w:line="400" w:lineRule="exact"/>
              <w:rPr>
                <w:rFonts w:ascii="宋体" w:hAnsi="宋体"/>
                <w:szCs w:val="21"/>
              </w:rPr>
            </w:pPr>
            <w:r>
              <w:rPr>
                <w:rFonts w:ascii="宋体" w:hAnsi="宋体" w:hint="eastAsia"/>
                <w:szCs w:val="21"/>
              </w:rPr>
              <w:t>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w:t>
            </w:r>
            <w:r>
              <w:rPr>
                <w:rFonts w:ascii="宋体" w:hAnsi="宋体" w:hint="eastAsia"/>
                <w:szCs w:val="21"/>
              </w:rPr>
              <w:t>http://cg.hzft.gov.cn</w:t>
            </w:r>
            <w:r>
              <w:rPr>
                <w:rFonts w:ascii="宋体" w:hAnsi="宋体" w:hint="eastAsia"/>
                <w:szCs w:val="21"/>
              </w:rPr>
              <w:t>）“中小企业信用融资”专栏，查看信用融资政策文件及各相关银行服务方案。</w:t>
            </w:r>
          </w:p>
        </w:tc>
      </w:tr>
      <w:tr w:rsidR="00A21287">
        <w:trPr>
          <w:trHeight w:val="614"/>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21</w:t>
            </w:r>
          </w:p>
        </w:tc>
        <w:tc>
          <w:tcPr>
            <w:tcW w:w="1554" w:type="dxa"/>
            <w:vAlign w:val="center"/>
          </w:tcPr>
          <w:p w:rsidR="00A21287" w:rsidRDefault="00F1791C">
            <w:pPr>
              <w:rPr>
                <w:rFonts w:ascii="宋体" w:hAnsi="宋体"/>
                <w:b/>
                <w:szCs w:val="21"/>
              </w:rPr>
            </w:pPr>
            <w:r>
              <w:rPr>
                <w:rFonts w:ascii="宋体" w:hAnsi="宋体" w:hint="eastAsia"/>
                <w:b/>
                <w:szCs w:val="21"/>
              </w:rPr>
              <w:t>信用记录</w:t>
            </w:r>
          </w:p>
        </w:tc>
        <w:tc>
          <w:tcPr>
            <w:tcW w:w="6962" w:type="dxa"/>
            <w:vAlign w:val="center"/>
          </w:tcPr>
          <w:p w:rsidR="00A21287" w:rsidRDefault="00F1791C">
            <w:pPr>
              <w:spacing w:line="400" w:lineRule="exact"/>
              <w:rPr>
                <w:rFonts w:ascii="宋体" w:hAnsi="宋体"/>
                <w:szCs w:val="21"/>
              </w:rPr>
            </w:pPr>
            <w:r>
              <w:rPr>
                <w:rFonts w:ascii="宋体" w:hAnsi="宋体" w:hint="eastAsia"/>
                <w:szCs w:val="21"/>
              </w:rPr>
              <w:t>为落实《国务院关于印发社会信用体系建设规划纲要（</w:t>
            </w:r>
            <w:r>
              <w:rPr>
                <w:rFonts w:ascii="宋体" w:hAnsi="宋体" w:hint="eastAsia"/>
                <w:szCs w:val="21"/>
              </w:rPr>
              <w:t>2014-2020</w:t>
            </w:r>
            <w:r>
              <w:rPr>
                <w:rFonts w:ascii="宋体" w:hAnsi="宋体" w:hint="eastAsia"/>
                <w:szCs w:val="21"/>
              </w:rPr>
              <w:t>年）的通知》（国发〔</w:t>
            </w:r>
            <w:r>
              <w:rPr>
                <w:rFonts w:ascii="宋体" w:hAnsi="宋体" w:hint="eastAsia"/>
                <w:szCs w:val="21"/>
              </w:rPr>
              <w:t>2014</w:t>
            </w:r>
            <w:r>
              <w:rPr>
                <w:rFonts w:ascii="宋体" w:hAnsi="宋体" w:hint="eastAsia"/>
                <w:szCs w:val="21"/>
              </w:rPr>
              <w:t>〕</w:t>
            </w:r>
            <w:r>
              <w:rPr>
                <w:rFonts w:ascii="宋体" w:hAnsi="宋体" w:hint="eastAsia"/>
                <w:szCs w:val="21"/>
              </w:rPr>
              <w:t>21</w:t>
            </w:r>
            <w:r>
              <w:rPr>
                <w:rFonts w:ascii="宋体" w:hAnsi="宋体" w:hint="eastAsia"/>
                <w:szCs w:val="21"/>
              </w:rPr>
              <w:t>号）、《国务院关于建立完善守信联合激励和失信联合惩戒制度加快推进社会诚信体系建设的指导意见》（国发〔</w:t>
            </w:r>
            <w:r>
              <w:rPr>
                <w:rFonts w:ascii="宋体" w:hAnsi="宋体" w:hint="eastAsia"/>
                <w:szCs w:val="21"/>
              </w:rPr>
              <w:t>2016</w:t>
            </w:r>
            <w:r>
              <w:rPr>
                <w:rFonts w:ascii="宋体" w:hAnsi="宋体" w:hint="eastAsia"/>
                <w:szCs w:val="21"/>
              </w:rPr>
              <w:t>〕</w:t>
            </w:r>
            <w:r>
              <w:rPr>
                <w:rFonts w:ascii="宋体" w:hAnsi="宋体" w:hint="eastAsia"/>
                <w:szCs w:val="21"/>
              </w:rPr>
              <w:t>33</w:t>
            </w:r>
            <w:r>
              <w:rPr>
                <w:rFonts w:ascii="宋体" w:hAnsi="宋体" w:hint="eastAsia"/>
                <w:szCs w:val="21"/>
              </w:rPr>
              <w:t>号）以及《国务院办公厅关于运用大数据加强对市场主体服务和监管的若干意见》（国办发〔</w:t>
            </w:r>
            <w:r>
              <w:rPr>
                <w:rFonts w:ascii="宋体" w:hAnsi="宋体" w:hint="eastAsia"/>
                <w:szCs w:val="21"/>
              </w:rPr>
              <w:t>2015</w:t>
            </w:r>
            <w:r>
              <w:rPr>
                <w:rFonts w:ascii="宋体" w:hAnsi="宋体" w:hint="eastAsia"/>
                <w:szCs w:val="21"/>
              </w:rPr>
              <w:t>〕</w:t>
            </w:r>
            <w:r>
              <w:rPr>
                <w:rFonts w:ascii="宋体" w:hAnsi="宋体" w:hint="eastAsia"/>
                <w:szCs w:val="21"/>
              </w:rPr>
              <w:t>51</w:t>
            </w:r>
            <w:r>
              <w:rPr>
                <w:rFonts w:ascii="宋体" w:hAnsi="宋体" w:hint="eastAsia"/>
                <w:szCs w:val="21"/>
              </w:rPr>
              <w:t>号）有关要求，采购代理机构将在投标截止时间当日通过“信用中国”网站（</w:t>
            </w:r>
            <w:r>
              <w:rPr>
                <w:rFonts w:ascii="宋体" w:hAnsi="宋体" w:hint="eastAsia"/>
                <w:szCs w:val="21"/>
              </w:rPr>
              <w:t>www.creditchina.gov.cn</w:t>
            </w:r>
            <w:r>
              <w:rPr>
                <w:rFonts w:ascii="宋体" w:hAnsi="宋体" w:hint="eastAsia"/>
                <w:szCs w:val="21"/>
              </w:rPr>
              <w:t>）、中国政府采购网（</w:t>
            </w:r>
            <w:r>
              <w:rPr>
                <w:rFonts w:ascii="宋体" w:hAnsi="宋体" w:hint="eastAsia"/>
                <w:szCs w:val="21"/>
              </w:rPr>
              <w:t>www.ccgp.gov.cn</w:t>
            </w:r>
            <w:r>
              <w:rPr>
                <w:rFonts w:ascii="宋体" w:hAnsi="宋体" w:hint="eastAsia"/>
                <w:szCs w:val="21"/>
              </w:rPr>
              <w:t>）等渠道查询本项目投标供应商信用记录。被</w:t>
            </w:r>
            <w:r>
              <w:rPr>
                <w:rFonts w:ascii="宋体" w:hAnsi="宋体" w:hint="eastAsia"/>
                <w:szCs w:val="21"/>
              </w:rPr>
              <w:t>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r w:rsidR="00A21287">
        <w:trPr>
          <w:trHeight w:val="780"/>
          <w:jc w:val="center"/>
        </w:trPr>
        <w:tc>
          <w:tcPr>
            <w:tcW w:w="648" w:type="dxa"/>
            <w:vAlign w:val="center"/>
          </w:tcPr>
          <w:p w:rsidR="00A21287" w:rsidRDefault="00F1791C">
            <w:pPr>
              <w:adjustRightInd w:val="0"/>
              <w:snapToGrid w:val="0"/>
              <w:spacing w:line="360" w:lineRule="auto"/>
              <w:jc w:val="center"/>
              <w:rPr>
                <w:rFonts w:ascii="宋体" w:hAnsi="宋体"/>
                <w:szCs w:val="21"/>
              </w:rPr>
            </w:pPr>
            <w:r>
              <w:rPr>
                <w:rFonts w:ascii="宋体" w:hAnsi="宋体" w:hint="eastAsia"/>
                <w:szCs w:val="21"/>
              </w:rPr>
              <w:t>22</w:t>
            </w:r>
          </w:p>
        </w:tc>
        <w:tc>
          <w:tcPr>
            <w:tcW w:w="1554" w:type="dxa"/>
            <w:vAlign w:val="center"/>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采购代理</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服务费</w:t>
            </w:r>
          </w:p>
        </w:tc>
        <w:tc>
          <w:tcPr>
            <w:tcW w:w="6962" w:type="dxa"/>
            <w:vAlign w:val="center"/>
          </w:tcPr>
          <w:p w:rsidR="00A21287" w:rsidRDefault="00F1791C">
            <w:pPr>
              <w:rPr>
                <w:rFonts w:ascii="宋体" w:hAnsi="宋体"/>
                <w:snapToGrid w:val="0"/>
                <w:kern w:val="0"/>
              </w:rPr>
            </w:pPr>
            <w:r>
              <w:rPr>
                <w:rFonts w:ascii="宋体" w:hAnsi="宋体" w:hint="eastAsia"/>
                <w:snapToGrid w:val="0"/>
                <w:kern w:val="0"/>
              </w:rPr>
              <w:t>本项目的采购代理费由中标人支付。分标项结算，计费标准：</w:t>
            </w:r>
          </w:p>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以中标（成交）金额为计费基准，按《计价格［</w:t>
            </w:r>
            <w:r>
              <w:rPr>
                <w:rFonts w:ascii="宋体" w:hAnsi="宋体" w:hint="eastAsia"/>
                <w:snapToGrid w:val="0"/>
                <w:kern w:val="0"/>
              </w:rPr>
              <w:t>2002</w:t>
            </w:r>
            <w:r>
              <w:rPr>
                <w:rFonts w:ascii="宋体" w:hAnsi="宋体" w:hint="eastAsia"/>
                <w:snapToGrid w:val="0"/>
                <w:kern w:val="0"/>
              </w:rPr>
              <w:t>］</w:t>
            </w:r>
            <w:r>
              <w:rPr>
                <w:rFonts w:ascii="宋体" w:hAnsi="宋体" w:hint="eastAsia"/>
                <w:snapToGrid w:val="0"/>
                <w:kern w:val="0"/>
              </w:rPr>
              <w:t>1980</w:t>
            </w:r>
            <w:r>
              <w:rPr>
                <w:rFonts w:ascii="宋体" w:hAnsi="宋体" w:hint="eastAsia"/>
                <w:snapToGrid w:val="0"/>
                <w:kern w:val="0"/>
              </w:rPr>
              <w:t>号》及《发改办价格［</w:t>
            </w:r>
            <w:r>
              <w:rPr>
                <w:rFonts w:ascii="宋体" w:hAnsi="宋体" w:hint="eastAsia"/>
                <w:snapToGrid w:val="0"/>
                <w:kern w:val="0"/>
              </w:rPr>
              <w:t>2003</w:t>
            </w:r>
            <w:r>
              <w:rPr>
                <w:rFonts w:ascii="宋体" w:hAnsi="宋体" w:hint="eastAsia"/>
                <w:snapToGrid w:val="0"/>
                <w:kern w:val="0"/>
              </w:rPr>
              <w:t>］</w:t>
            </w:r>
            <w:r>
              <w:rPr>
                <w:rFonts w:ascii="宋体" w:hAnsi="宋体" w:hint="eastAsia"/>
                <w:snapToGrid w:val="0"/>
                <w:kern w:val="0"/>
              </w:rPr>
              <w:t>857</w:t>
            </w:r>
            <w:r>
              <w:rPr>
                <w:rFonts w:ascii="宋体" w:hAnsi="宋体" w:hint="eastAsia"/>
                <w:snapToGrid w:val="0"/>
                <w:kern w:val="0"/>
              </w:rPr>
              <w:t>号》规定的货物类收费标准下浮</w:t>
            </w:r>
            <w:r>
              <w:rPr>
                <w:rFonts w:ascii="宋体" w:hAnsi="宋体" w:hint="eastAsia"/>
                <w:snapToGrid w:val="0"/>
                <w:kern w:val="0"/>
              </w:rPr>
              <w:t>20%</w:t>
            </w:r>
            <w:r>
              <w:rPr>
                <w:rFonts w:ascii="宋体" w:hAnsi="宋体" w:hint="eastAsia"/>
                <w:snapToGrid w:val="0"/>
                <w:kern w:val="0"/>
              </w:rPr>
              <w:t>计取。</w:t>
            </w:r>
          </w:p>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按差额定率累进制计算</w:t>
            </w:r>
            <w:r>
              <w:rPr>
                <w:rFonts w:ascii="宋体" w:hAnsi="宋体" w:hint="eastAsia"/>
                <w:snapToGrid w:val="0"/>
                <w:kern w:val="0"/>
              </w:rPr>
              <w:t>,</w:t>
            </w:r>
            <w:r>
              <w:rPr>
                <w:rFonts w:ascii="宋体" w:hAnsi="宋体" w:hint="eastAsia"/>
                <w:snapToGrid w:val="0"/>
                <w:kern w:val="0"/>
              </w:rPr>
              <w:t>具体标准为</w:t>
            </w:r>
            <w:r>
              <w:rPr>
                <w:rFonts w:ascii="宋体" w:hAnsi="宋体" w:hint="eastAsia"/>
                <w:snapToGrid w:val="0"/>
                <w:kern w:val="0"/>
              </w:rPr>
              <w:t>:</w:t>
            </w:r>
          </w:p>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中标金额为</w:t>
            </w:r>
            <w:r>
              <w:rPr>
                <w:rFonts w:ascii="宋体" w:hAnsi="宋体" w:hint="eastAsia"/>
                <w:snapToGrid w:val="0"/>
                <w:kern w:val="0"/>
              </w:rPr>
              <w:t>100</w:t>
            </w:r>
            <w:r>
              <w:rPr>
                <w:rFonts w:ascii="宋体" w:hAnsi="宋体" w:hint="eastAsia"/>
                <w:snapToGrid w:val="0"/>
                <w:kern w:val="0"/>
              </w:rPr>
              <w:t>万元及以下：中标金额×</w:t>
            </w:r>
            <w:r>
              <w:rPr>
                <w:rFonts w:ascii="宋体" w:hAnsi="宋体" w:hint="eastAsia"/>
                <w:snapToGrid w:val="0"/>
                <w:kern w:val="0"/>
              </w:rPr>
              <w:t>1.2%</w:t>
            </w:r>
            <w:r>
              <w:rPr>
                <w:rFonts w:ascii="宋体" w:hAnsi="宋体" w:hint="eastAsia"/>
                <w:snapToGrid w:val="0"/>
                <w:kern w:val="0"/>
              </w:rPr>
              <w:t>；</w:t>
            </w:r>
          </w:p>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lastRenderedPageBreak/>
              <w:t>中标金额为</w:t>
            </w:r>
            <w:r>
              <w:rPr>
                <w:rFonts w:ascii="宋体" w:hAnsi="宋体" w:hint="eastAsia"/>
                <w:snapToGrid w:val="0"/>
                <w:kern w:val="0"/>
              </w:rPr>
              <w:t>100</w:t>
            </w:r>
            <w:r>
              <w:rPr>
                <w:rFonts w:ascii="宋体" w:hAnsi="宋体" w:hint="eastAsia"/>
                <w:snapToGrid w:val="0"/>
                <w:kern w:val="0"/>
              </w:rPr>
              <w:t>～</w:t>
            </w:r>
            <w:r>
              <w:rPr>
                <w:rFonts w:ascii="宋体" w:hAnsi="宋体" w:hint="eastAsia"/>
                <w:snapToGrid w:val="0"/>
                <w:kern w:val="0"/>
              </w:rPr>
              <w:t>500</w:t>
            </w:r>
            <w:r>
              <w:rPr>
                <w:rFonts w:ascii="宋体" w:hAnsi="宋体" w:hint="eastAsia"/>
                <w:snapToGrid w:val="0"/>
                <w:kern w:val="0"/>
              </w:rPr>
              <w:t>万元：</w:t>
            </w:r>
            <w:r>
              <w:rPr>
                <w:rFonts w:ascii="宋体" w:hAnsi="宋体" w:hint="eastAsia"/>
                <w:snapToGrid w:val="0"/>
                <w:kern w:val="0"/>
              </w:rPr>
              <w:t>100</w:t>
            </w:r>
            <w:r>
              <w:rPr>
                <w:rFonts w:ascii="宋体" w:hAnsi="宋体" w:hint="eastAsia"/>
                <w:snapToGrid w:val="0"/>
                <w:kern w:val="0"/>
              </w:rPr>
              <w:t>万×</w:t>
            </w:r>
            <w:r>
              <w:rPr>
                <w:rFonts w:ascii="宋体" w:hAnsi="宋体" w:hint="eastAsia"/>
                <w:snapToGrid w:val="0"/>
                <w:kern w:val="0"/>
              </w:rPr>
              <w:t>1.2%+(</w:t>
            </w:r>
            <w:r>
              <w:rPr>
                <w:rFonts w:ascii="宋体" w:hAnsi="宋体" w:hint="eastAsia"/>
                <w:snapToGrid w:val="0"/>
                <w:kern w:val="0"/>
              </w:rPr>
              <w:t>中标金额</w:t>
            </w:r>
            <w:r>
              <w:rPr>
                <w:rFonts w:ascii="宋体" w:hAnsi="宋体" w:hint="eastAsia"/>
                <w:snapToGrid w:val="0"/>
                <w:kern w:val="0"/>
              </w:rPr>
              <w:t>-100</w:t>
            </w:r>
            <w:r>
              <w:rPr>
                <w:rFonts w:ascii="宋体" w:hAnsi="宋体" w:hint="eastAsia"/>
                <w:snapToGrid w:val="0"/>
                <w:kern w:val="0"/>
              </w:rPr>
              <w:t>万</w:t>
            </w:r>
            <w:r>
              <w:rPr>
                <w:rFonts w:ascii="宋体" w:hAnsi="宋体" w:hint="eastAsia"/>
                <w:snapToGrid w:val="0"/>
                <w:kern w:val="0"/>
              </w:rPr>
              <w:t>)</w:t>
            </w:r>
            <w:r>
              <w:rPr>
                <w:rFonts w:ascii="宋体" w:hAnsi="宋体" w:hint="eastAsia"/>
                <w:snapToGrid w:val="0"/>
                <w:kern w:val="0"/>
              </w:rPr>
              <w:t>×</w:t>
            </w:r>
            <w:r>
              <w:rPr>
                <w:rFonts w:ascii="宋体" w:hAnsi="宋体" w:hint="eastAsia"/>
                <w:snapToGrid w:val="0"/>
                <w:kern w:val="0"/>
              </w:rPr>
              <w:t>0.88%</w:t>
            </w:r>
            <w:r>
              <w:rPr>
                <w:rFonts w:ascii="宋体" w:hAnsi="宋体" w:hint="eastAsia"/>
                <w:snapToGrid w:val="0"/>
                <w:kern w:val="0"/>
              </w:rPr>
              <w:t>。</w:t>
            </w:r>
          </w:p>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中标金额为</w:t>
            </w:r>
            <w:r>
              <w:rPr>
                <w:rFonts w:ascii="宋体" w:hAnsi="宋体" w:hint="eastAsia"/>
                <w:snapToGrid w:val="0"/>
                <w:kern w:val="0"/>
              </w:rPr>
              <w:t>500</w:t>
            </w:r>
            <w:r>
              <w:rPr>
                <w:rFonts w:ascii="宋体" w:hAnsi="宋体" w:hint="eastAsia"/>
                <w:snapToGrid w:val="0"/>
                <w:kern w:val="0"/>
              </w:rPr>
              <w:t>～</w:t>
            </w:r>
            <w:r>
              <w:rPr>
                <w:rFonts w:ascii="宋体" w:hAnsi="宋体" w:hint="eastAsia"/>
                <w:snapToGrid w:val="0"/>
                <w:kern w:val="0"/>
              </w:rPr>
              <w:t>1000</w:t>
            </w:r>
            <w:r>
              <w:rPr>
                <w:rFonts w:ascii="宋体" w:hAnsi="宋体" w:hint="eastAsia"/>
                <w:snapToGrid w:val="0"/>
                <w:kern w:val="0"/>
              </w:rPr>
              <w:t>万元：</w:t>
            </w:r>
            <w:r>
              <w:rPr>
                <w:rFonts w:ascii="宋体" w:hAnsi="宋体" w:hint="eastAsia"/>
                <w:snapToGrid w:val="0"/>
                <w:kern w:val="0"/>
              </w:rPr>
              <w:t>100</w:t>
            </w:r>
            <w:r>
              <w:rPr>
                <w:rFonts w:ascii="宋体" w:hAnsi="宋体" w:hint="eastAsia"/>
                <w:snapToGrid w:val="0"/>
                <w:kern w:val="0"/>
              </w:rPr>
              <w:t>万×</w:t>
            </w:r>
            <w:r>
              <w:rPr>
                <w:rFonts w:ascii="宋体" w:hAnsi="宋体" w:hint="eastAsia"/>
                <w:snapToGrid w:val="0"/>
                <w:kern w:val="0"/>
              </w:rPr>
              <w:t>1.2%+(500</w:t>
            </w:r>
            <w:r>
              <w:rPr>
                <w:rFonts w:ascii="宋体" w:hAnsi="宋体" w:hint="eastAsia"/>
                <w:snapToGrid w:val="0"/>
                <w:kern w:val="0"/>
              </w:rPr>
              <w:t>万</w:t>
            </w:r>
            <w:r>
              <w:rPr>
                <w:rFonts w:ascii="宋体" w:hAnsi="宋体" w:hint="eastAsia"/>
                <w:snapToGrid w:val="0"/>
                <w:kern w:val="0"/>
              </w:rPr>
              <w:t>-100</w:t>
            </w:r>
            <w:r>
              <w:rPr>
                <w:rFonts w:ascii="宋体" w:hAnsi="宋体" w:hint="eastAsia"/>
                <w:snapToGrid w:val="0"/>
                <w:kern w:val="0"/>
              </w:rPr>
              <w:t>万</w:t>
            </w:r>
            <w:r>
              <w:rPr>
                <w:rFonts w:ascii="宋体" w:hAnsi="宋体" w:hint="eastAsia"/>
                <w:snapToGrid w:val="0"/>
                <w:kern w:val="0"/>
              </w:rPr>
              <w:t>)</w:t>
            </w:r>
            <w:r>
              <w:rPr>
                <w:rFonts w:ascii="宋体" w:hAnsi="宋体" w:hint="eastAsia"/>
                <w:snapToGrid w:val="0"/>
                <w:kern w:val="0"/>
              </w:rPr>
              <w:t>×</w:t>
            </w:r>
            <w:r>
              <w:rPr>
                <w:rFonts w:ascii="宋体" w:hAnsi="宋体" w:hint="eastAsia"/>
                <w:snapToGrid w:val="0"/>
                <w:kern w:val="0"/>
              </w:rPr>
              <w:t>0.88%+(</w:t>
            </w:r>
            <w:r>
              <w:rPr>
                <w:rFonts w:ascii="宋体" w:hAnsi="宋体" w:hint="eastAsia"/>
                <w:snapToGrid w:val="0"/>
                <w:kern w:val="0"/>
              </w:rPr>
              <w:t>中标金额</w:t>
            </w:r>
            <w:r>
              <w:rPr>
                <w:rFonts w:ascii="宋体" w:hAnsi="宋体" w:hint="eastAsia"/>
                <w:snapToGrid w:val="0"/>
                <w:kern w:val="0"/>
              </w:rPr>
              <w:t>-500</w:t>
            </w:r>
            <w:r>
              <w:rPr>
                <w:rFonts w:ascii="宋体" w:hAnsi="宋体" w:hint="eastAsia"/>
                <w:snapToGrid w:val="0"/>
                <w:kern w:val="0"/>
              </w:rPr>
              <w:t>万</w:t>
            </w:r>
            <w:r>
              <w:rPr>
                <w:rFonts w:ascii="宋体" w:hAnsi="宋体" w:hint="eastAsia"/>
                <w:snapToGrid w:val="0"/>
                <w:kern w:val="0"/>
              </w:rPr>
              <w:t>)</w:t>
            </w:r>
            <w:r>
              <w:rPr>
                <w:rFonts w:ascii="宋体" w:hAnsi="宋体" w:hint="eastAsia"/>
                <w:snapToGrid w:val="0"/>
                <w:kern w:val="0"/>
              </w:rPr>
              <w:t>×</w:t>
            </w:r>
            <w:r>
              <w:rPr>
                <w:rFonts w:ascii="宋体" w:hAnsi="宋体" w:hint="eastAsia"/>
                <w:snapToGrid w:val="0"/>
                <w:kern w:val="0"/>
              </w:rPr>
              <w:t>0.64%</w:t>
            </w:r>
            <w:r>
              <w:rPr>
                <w:rFonts w:ascii="宋体" w:hAnsi="宋体" w:hint="eastAsia"/>
                <w:snapToGrid w:val="0"/>
                <w:kern w:val="0"/>
              </w:rPr>
              <w:t>。</w:t>
            </w:r>
          </w:p>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结算方式及时间为：在领取中标通知书时由中标人一次性向采购代理机构付清。</w:t>
            </w:r>
          </w:p>
        </w:tc>
      </w:tr>
      <w:tr w:rsidR="00A21287">
        <w:trPr>
          <w:trHeight w:val="625"/>
          <w:jc w:val="center"/>
        </w:trPr>
        <w:tc>
          <w:tcPr>
            <w:tcW w:w="648"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lastRenderedPageBreak/>
              <w:t>23</w:t>
            </w:r>
          </w:p>
        </w:tc>
        <w:tc>
          <w:tcPr>
            <w:tcW w:w="1554" w:type="dxa"/>
          </w:tcPr>
          <w:p w:rsidR="00A21287" w:rsidRDefault="00F1791C">
            <w:pPr>
              <w:spacing w:line="360" w:lineRule="auto"/>
              <w:rPr>
                <w:rFonts w:ascii="宋体" w:hAnsi="宋体"/>
                <w:b/>
                <w:szCs w:val="21"/>
              </w:rPr>
            </w:pPr>
            <w:r>
              <w:rPr>
                <w:rFonts w:ascii="宋体" w:hAnsi="宋体" w:hint="eastAsia"/>
                <w:b/>
                <w:szCs w:val="21"/>
              </w:rPr>
              <w:t>特别说明</w:t>
            </w:r>
          </w:p>
        </w:tc>
        <w:tc>
          <w:tcPr>
            <w:tcW w:w="6962" w:type="dxa"/>
            <w:vAlign w:val="center"/>
          </w:tcPr>
          <w:p w:rsidR="00A21287" w:rsidRDefault="00F1791C">
            <w:pPr>
              <w:spacing w:line="400" w:lineRule="exact"/>
              <w:rPr>
                <w:rFonts w:ascii="宋体" w:hAnsi="宋体"/>
                <w:szCs w:val="21"/>
              </w:rPr>
            </w:pPr>
            <w:r>
              <w:rPr>
                <w:rFonts w:ascii="宋体" w:hAnsi="宋体" w:hint="eastAsia"/>
                <w:szCs w:val="21"/>
              </w:rPr>
              <w:t>招标文件中标注</w:t>
            </w:r>
            <w:r>
              <w:rPr>
                <w:rFonts w:ascii="宋体" w:hAnsi="宋体"/>
                <w:szCs w:val="21"/>
              </w:rPr>
              <w:t>“</w:t>
            </w:r>
            <w:r>
              <w:rPr>
                <w:rFonts w:hint="eastAsia"/>
                <w:sz w:val="20"/>
                <w:szCs w:val="20"/>
              </w:rPr>
              <w:t>▲</w:t>
            </w:r>
            <w:r>
              <w:rPr>
                <w:rFonts w:ascii="宋体" w:hAnsi="宋体"/>
                <w:szCs w:val="21"/>
              </w:rPr>
              <w:t>”</w:t>
            </w:r>
            <w:r>
              <w:rPr>
                <w:rFonts w:ascii="宋体" w:hAnsi="宋体" w:hint="eastAsia"/>
                <w:szCs w:val="21"/>
              </w:rPr>
              <w:t>处为不允许负偏离的实质性要求和条件（如果有）。</w:t>
            </w:r>
          </w:p>
        </w:tc>
      </w:tr>
    </w:tbl>
    <w:p w:rsidR="00A21287" w:rsidRDefault="00F1791C">
      <w:pPr>
        <w:adjustRightInd w:val="0"/>
        <w:snapToGrid w:val="0"/>
        <w:spacing w:line="360" w:lineRule="auto"/>
        <w:ind w:firstLineChars="50" w:firstLine="105"/>
        <w:rPr>
          <w:rFonts w:ascii="宋体" w:hAnsi="宋体"/>
          <w:snapToGrid w:val="0"/>
          <w:kern w:val="0"/>
          <w:szCs w:val="21"/>
        </w:rPr>
      </w:pPr>
      <w:r>
        <w:rPr>
          <w:rFonts w:ascii="宋体" w:hAnsi="宋体" w:hint="eastAsia"/>
          <w:snapToGrid w:val="0"/>
          <w:kern w:val="0"/>
          <w:szCs w:val="21"/>
        </w:rPr>
        <w:t>注：以上内容如有变化将另行书面通知。如通知其中某一内容发生变化，其余未提及的将不作变动。</w:t>
      </w:r>
      <w:bookmarkStart w:id="9" w:name="_Toc240450076"/>
      <w:bookmarkStart w:id="10" w:name="_Toc251566649"/>
    </w:p>
    <w:p w:rsidR="00A21287" w:rsidRDefault="00A21287">
      <w:pPr>
        <w:adjustRightInd w:val="0"/>
        <w:snapToGrid w:val="0"/>
        <w:spacing w:line="360" w:lineRule="auto"/>
        <w:ind w:firstLineChars="200" w:firstLine="420"/>
        <w:rPr>
          <w:rFonts w:ascii="宋体" w:hAnsi="宋体"/>
          <w:snapToGrid w:val="0"/>
          <w:kern w:val="0"/>
          <w:szCs w:val="21"/>
        </w:rPr>
      </w:pPr>
    </w:p>
    <w:p w:rsidR="00A21287" w:rsidRDefault="00F1791C">
      <w:pPr>
        <w:adjustRightInd w:val="0"/>
        <w:snapToGrid w:val="0"/>
        <w:spacing w:line="360" w:lineRule="auto"/>
        <w:jc w:val="center"/>
        <w:outlineLvl w:val="0"/>
        <w:rPr>
          <w:rFonts w:ascii="宋体" w:hAnsi="宋体"/>
          <w:snapToGrid w:val="0"/>
          <w:kern w:val="0"/>
          <w:szCs w:val="21"/>
        </w:rPr>
      </w:pPr>
      <w:bookmarkStart w:id="11" w:name="_Toc525308250"/>
      <w:r>
        <w:rPr>
          <w:rFonts w:ascii="宋体" w:hAnsi="宋体"/>
          <w:b/>
          <w:snapToGrid w:val="0"/>
          <w:kern w:val="0"/>
          <w:sz w:val="30"/>
          <w:szCs w:val="30"/>
        </w:rPr>
        <w:t>第二部分</w:t>
      </w:r>
      <w:r>
        <w:rPr>
          <w:rFonts w:ascii="宋体" w:hAnsi="宋体"/>
          <w:b/>
          <w:snapToGrid w:val="0"/>
          <w:kern w:val="0"/>
          <w:sz w:val="30"/>
          <w:szCs w:val="30"/>
        </w:rPr>
        <w:t xml:space="preserve">  </w:t>
      </w:r>
      <w:r>
        <w:rPr>
          <w:rFonts w:ascii="宋体" w:hAnsi="宋体"/>
          <w:b/>
          <w:snapToGrid w:val="0"/>
          <w:kern w:val="0"/>
          <w:sz w:val="30"/>
          <w:szCs w:val="30"/>
        </w:rPr>
        <w:t>投标须知</w:t>
      </w:r>
      <w:bookmarkEnd w:id="9"/>
      <w:bookmarkEnd w:id="10"/>
      <w:bookmarkEnd w:id="11"/>
    </w:p>
    <w:p w:rsidR="00A21287" w:rsidRDefault="00F1791C">
      <w:pPr>
        <w:pStyle w:val="2"/>
        <w:snapToGrid w:val="0"/>
        <w:spacing w:before="0" w:after="0" w:line="360" w:lineRule="auto"/>
        <w:rPr>
          <w:rFonts w:ascii="宋体" w:eastAsia="宋体" w:hAnsi="宋体"/>
          <w:snapToGrid w:val="0"/>
          <w:kern w:val="0"/>
          <w:sz w:val="21"/>
          <w:szCs w:val="21"/>
        </w:rPr>
      </w:pPr>
      <w:bookmarkStart w:id="12" w:name="_Toc240450077"/>
      <w:bookmarkStart w:id="13" w:name="_Toc251566650"/>
      <w:bookmarkStart w:id="14" w:name="_Toc525308251"/>
      <w:bookmarkStart w:id="15" w:name="_Toc83616202"/>
      <w:bookmarkStart w:id="16" w:name="_Toc420670297"/>
      <w:bookmarkStart w:id="17" w:name="_Toc242012796"/>
      <w:r>
        <w:rPr>
          <w:rFonts w:ascii="宋体" w:eastAsia="宋体" w:hAnsi="宋体" w:hint="eastAsia"/>
          <w:snapToGrid w:val="0"/>
          <w:kern w:val="0"/>
          <w:sz w:val="21"/>
          <w:szCs w:val="21"/>
        </w:rPr>
        <w:t>一、总则</w:t>
      </w:r>
      <w:bookmarkEnd w:id="12"/>
      <w:bookmarkEnd w:id="13"/>
      <w:bookmarkEnd w:id="14"/>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本次招标工作是按照《中华人民共和国政府采购法》、《政府采购货物和服务招标投标管理办法》等相关法律法规组织和实施，并由杭州市财政局指导和监督。</w:t>
      </w:r>
    </w:p>
    <w:p w:rsidR="00A21287" w:rsidRDefault="00F1791C">
      <w:pPr>
        <w:adjustRightInd w:val="0"/>
        <w:snapToGrid w:val="0"/>
        <w:spacing w:line="360" w:lineRule="auto"/>
        <w:rPr>
          <w:rFonts w:ascii="宋体" w:hAnsi="宋体"/>
          <w:b/>
          <w:snapToGrid w:val="0"/>
          <w:kern w:val="0"/>
          <w:szCs w:val="21"/>
        </w:rPr>
      </w:pPr>
      <w:bookmarkStart w:id="18" w:name="_Toc251566652"/>
      <w:bookmarkStart w:id="19" w:name="_Toc240450079"/>
      <w:r>
        <w:rPr>
          <w:rFonts w:ascii="宋体" w:hAnsi="宋体" w:hint="eastAsia"/>
          <w:b/>
          <w:snapToGrid w:val="0"/>
          <w:kern w:val="0"/>
          <w:szCs w:val="21"/>
        </w:rPr>
        <w:t>1</w:t>
      </w:r>
      <w:r>
        <w:rPr>
          <w:rFonts w:ascii="宋体" w:hAnsi="宋体" w:hint="eastAsia"/>
          <w:b/>
          <w:snapToGrid w:val="0"/>
          <w:kern w:val="0"/>
          <w:szCs w:val="21"/>
        </w:rPr>
        <w:t>．适用范围</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1.1 </w:t>
      </w:r>
      <w:r>
        <w:rPr>
          <w:rFonts w:ascii="宋体" w:hAnsi="宋体" w:hint="eastAsia"/>
          <w:snapToGrid w:val="0"/>
          <w:kern w:val="0"/>
          <w:szCs w:val="21"/>
        </w:rPr>
        <w:t>本招标文件仅适用于本次招标项目。</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1.2 </w:t>
      </w:r>
      <w:r>
        <w:rPr>
          <w:rFonts w:ascii="宋体" w:hAnsi="宋体" w:hint="eastAsia"/>
          <w:snapToGrid w:val="0"/>
          <w:kern w:val="0"/>
          <w:szCs w:val="21"/>
        </w:rPr>
        <w:t>本项目采购方式为公开招标。</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2</w:t>
      </w:r>
      <w:r>
        <w:rPr>
          <w:rFonts w:ascii="宋体" w:hAnsi="宋体" w:hint="eastAsia"/>
          <w:b/>
          <w:snapToGrid w:val="0"/>
          <w:kern w:val="0"/>
          <w:szCs w:val="21"/>
        </w:rPr>
        <w:t>．定义</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招标（采购）人：是指依法进行政府采购的国家机关、事业单位、团体组织，见本项目“招标公告”；</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招标（采购）代理机构：受招标人委托，在委托的范围内办理政府采购事宜并组织招标活动的机构，见本项目“招标公告”；</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投标人（供应商）：是指参加本政府采购项目投标的供应商；</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中标人：是指经评审获得本项目最终合同签订资格的投标人。</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买方（甲方）：是指合同签订的一方，一般与招标人、用户相同；</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卖方（乙方）：是指合同签订的另一方，一般与中标人相同；</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制造商：包括是指拥有投标产品自主知识产权的单位；</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本招标文件中可享受中小企业政策</w:t>
      </w:r>
      <w:r>
        <w:rPr>
          <w:rFonts w:ascii="宋体" w:hAnsi="宋体" w:hint="eastAsia"/>
          <w:snapToGrid w:val="0"/>
          <w:kern w:val="0"/>
          <w:szCs w:val="21"/>
        </w:rPr>
        <w:t>功能的评标价格扣除的投标人：是指监狱企业或符合中小企业划分标准（详见《关于印发中小企业划型标准规定的通知》工信部联企业〔</w:t>
      </w:r>
      <w:r>
        <w:rPr>
          <w:rFonts w:ascii="宋体" w:hAnsi="宋体" w:hint="eastAsia"/>
          <w:snapToGrid w:val="0"/>
          <w:kern w:val="0"/>
          <w:szCs w:val="21"/>
        </w:rPr>
        <w:t>2011</w:t>
      </w:r>
      <w:r>
        <w:rPr>
          <w:rFonts w:ascii="宋体" w:hAnsi="宋体" w:hint="eastAsia"/>
          <w:snapToGrid w:val="0"/>
          <w:kern w:val="0"/>
          <w:szCs w:val="21"/>
        </w:rPr>
        <w:t>〕</w:t>
      </w:r>
      <w:r>
        <w:rPr>
          <w:rFonts w:ascii="宋体" w:hAnsi="宋体" w:hint="eastAsia"/>
          <w:snapToGrid w:val="0"/>
          <w:kern w:val="0"/>
          <w:szCs w:val="21"/>
        </w:rPr>
        <w:t>300</w:t>
      </w:r>
      <w:r>
        <w:rPr>
          <w:rFonts w:ascii="宋体" w:hAnsi="宋体" w:hint="eastAsia"/>
          <w:snapToGrid w:val="0"/>
          <w:kern w:val="0"/>
          <w:szCs w:val="21"/>
        </w:rPr>
        <w:t>号）的小、微企业，同时该企业提供的货物、承担的工程或者服务是由本企业制造或者由其他小、微企业（监狱企业）制造（提供），本项所称货物不包括使用大型企业注册商标的货物；</w:t>
      </w:r>
    </w:p>
    <w:p w:rsidR="00A21287" w:rsidRDefault="00F1791C">
      <w:pPr>
        <w:spacing w:line="360" w:lineRule="auto"/>
        <w:ind w:firstLineChars="200" w:firstLine="420"/>
        <w:rPr>
          <w:rFonts w:ascii="宋体" w:hAnsi="宋体"/>
          <w:snapToGrid w:val="0"/>
          <w:kern w:val="0"/>
          <w:szCs w:val="21"/>
        </w:rPr>
      </w:pPr>
      <w:r>
        <w:rPr>
          <w:rFonts w:ascii="宋体" w:hAnsi="宋体"/>
          <w:snapToGrid w:val="0"/>
          <w:kern w:val="0"/>
          <w:szCs w:val="21"/>
        </w:rPr>
        <w:t>监狱企业：是指由司法部认定的为罪犯、戒毒人员提供生产项目和劳动对象，且全部产权属于司法</w:t>
      </w:r>
      <w:r>
        <w:rPr>
          <w:rFonts w:ascii="宋体" w:hAnsi="宋体"/>
          <w:snapToGrid w:val="0"/>
          <w:kern w:val="0"/>
          <w:szCs w:val="21"/>
        </w:rPr>
        <w:t xml:space="preserve"> </w:t>
      </w:r>
      <w:r>
        <w:rPr>
          <w:rFonts w:ascii="宋体" w:hAnsi="宋体"/>
          <w:snapToGrid w:val="0"/>
          <w:kern w:val="0"/>
          <w:szCs w:val="21"/>
        </w:rPr>
        <w:t>部监狱管理局、戒毒管理局、直属煤矿管理局，各省、自治区、直辖市监狱管理局、戒</w:t>
      </w:r>
      <w:r>
        <w:rPr>
          <w:rFonts w:ascii="宋体" w:hAnsi="宋体"/>
          <w:snapToGrid w:val="0"/>
          <w:kern w:val="0"/>
          <w:szCs w:val="21"/>
        </w:rPr>
        <w:lastRenderedPageBreak/>
        <w:t>毒管理局，各地</w:t>
      </w:r>
      <w:r>
        <w:rPr>
          <w:rFonts w:ascii="宋体" w:hAnsi="宋体"/>
          <w:snapToGrid w:val="0"/>
          <w:kern w:val="0"/>
          <w:szCs w:val="21"/>
        </w:rPr>
        <w:t xml:space="preserve"> </w:t>
      </w:r>
      <w:r>
        <w:rPr>
          <w:rFonts w:ascii="宋体" w:hAnsi="宋体"/>
          <w:snapToGrid w:val="0"/>
          <w:kern w:val="0"/>
          <w:szCs w:val="21"/>
        </w:rPr>
        <w:t>（设区的市）监狱、强制隔离戒毒</w:t>
      </w:r>
      <w:r>
        <w:rPr>
          <w:rFonts w:ascii="宋体" w:hAnsi="宋体"/>
          <w:snapToGrid w:val="0"/>
          <w:kern w:val="0"/>
          <w:szCs w:val="21"/>
        </w:rPr>
        <w:t>所、戒毒康复所，以及新疆生产建设兵团监狱管理局、戒毒管理局的</w:t>
      </w:r>
      <w:r>
        <w:rPr>
          <w:rFonts w:ascii="宋体" w:hAnsi="宋体"/>
          <w:snapToGrid w:val="0"/>
          <w:kern w:val="0"/>
          <w:szCs w:val="21"/>
        </w:rPr>
        <w:t xml:space="preserve"> </w:t>
      </w:r>
      <w:r>
        <w:rPr>
          <w:rFonts w:ascii="宋体" w:hAnsi="宋体"/>
          <w:snapToGrid w:val="0"/>
          <w:kern w:val="0"/>
          <w:szCs w:val="21"/>
        </w:rPr>
        <w:t>企业。监狱企业参加政府采购活动时，应当提供由省级以上监狱管理局、戒毒管理局（含新疆生产建设</w:t>
      </w:r>
      <w:r>
        <w:rPr>
          <w:rFonts w:ascii="宋体" w:hAnsi="宋体"/>
          <w:snapToGrid w:val="0"/>
          <w:kern w:val="0"/>
          <w:szCs w:val="21"/>
        </w:rPr>
        <w:t xml:space="preserve"> </w:t>
      </w:r>
      <w:r>
        <w:rPr>
          <w:rFonts w:ascii="宋体" w:hAnsi="宋体"/>
          <w:snapToGrid w:val="0"/>
          <w:kern w:val="0"/>
          <w:szCs w:val="21"/>
        </w:rPr>
        <w:t>兵团）出具的属于监狱企业的证明文件</w:t>
      </w:r>
      <w:r>
        <w:rPr>
          <w:rFonts w:ascii="宋体" w:hAnsi="宋体" w:hint="eastAsia"/>
          <w:snapToGrid w:val="0"/>
          <w:kern w:val="0"/>
          <w:szCs w:val="21"/>
        </w:rPr>
        <w:t>；</w:t>
      </w:r>
    </w:p>
    <w:p w:rsidR="00A21287" w:rsidRDefault="00F1791C">
      <w:pPr>
        <w:spacing w:line="360" w:lineRule="auto"/>
        <w:ind w:firstLineChars="200" w:firstLine="420"/>
        <w:rPr>
          <w:rFonts w:ascii="宋体" w:hAnsi="宋体"/>
          <w:snapToGrid w:val="0"/>
          <w:kern w:val="0"/>
          <w:szCs w:val="21"/>
        </w:rPr>
      </w:pPr>
      <w:r>
        <w:rPr>
          <w:rFonts w:ascii="宋体" w:hAnsi="宋体"/>
          <w:snapToGrid w:val="0"/>
          <w:kern w:val="0"/>
          <w:szCs w:val="21"/>
        </w:rPr>
        <w:t>残疾人福利性单位：符合《财政部</w:t>
      </w:r>
      <w:r>
        <w:rPr>
          <w:rFonts w:ascii="宋体" w:hAnsi="宋体"/>
          <w:snapToGrid w:val="0"/>
          <w:kern w:val="0"/>
          <w:szCs w:val="21"/>
        </w:rPr>
        <w:t xml:space="preserve"> </w:t>
      </w:r>
      <w:r>
        <w:rPr>
          <w:rFonts w:ascii="宋体" w:hAnsi="宋体"/>
          <w:snapToGrid w:val="0"/>
          <w:kern w:val="0"/>
          <w:szCs w:val="21"/>
        </w:rPr>
        <w:t>民政部</w:t>
      </w:r>
      <w:r>
        <w:rPr>
          <w:rFonts w:ascii="宋体" w:hAnsi="宋体"/>
          <w:snapToGrid w:val="0"/>
          <w:kern w:val="0"/>
          <w:szCs w:val="21"/>
        </w:rPr>
        <w:t xml:space="preserve"> </w:t>
      </w:r>
      <w:r>
        <w:rPr>
          <w:rFonts w:ascii="宋体" w:hAnsi="宋体"/>
          <w:snapToGrid w:val="0"/>
          <w:kern w:val="0"/>
          <w:szCs w:val="21"/>
        </w:rPr>
        <w:t>中国残疾人联合会关于促进残疾人就业政府采购政策的</w:t>
      </w:r>
      <w:r>
        <w:rPr>
          <w:rFonts w:ascii="宋体" w:hAnsi="宋体"/>
          <w:snapToGrid w:val="0"/>
          <w:kern w:val="0"/>
          <w:szCs w:val="21"/>
        </w:rPr>
        <w:t xml:space="preserve"> </w:t>
      </w:r>
      <w:r>
        <w:rPr>
          <w:rFonts w:ascii="宋体" w:hAnsi="宋体"/>
          <w:snapToGrid w:val="0"/>
          <w:kern w:val="0"/>
          <w:szCs w:val="21"/>
        </w:rPr>
        <w:t>通知》（财库〔</w:t>
      </w:r>
      <w:r>
        <w:rPr>
          <w:rFonts w:ascii="宋体" w:hAnsi="宋体"/>
          <w:snapToGrid w:val="0"/>
          <w:kern w:val="0"/>
          <w:szCs w:val="21"/>
        </w:rPr>
        <w:t>2018</w:t>
      </w:r>
      <w:r>
        <w:rPr>
          <w:rFonts w:ascii="宋体" w:hAnsi="宋体"/>
          <w:snapToGrid w:val="0"/>
          <w:kern w:val="0"/>
          <w:szCs w:val="21"/>
        </w:rPr>
        <w:t>〕</w:t>
      </w:r>
      <w:r>
        <w:rPr>
          <w:rFonts w:ascii="宋体" w:hAnsi="宋体"/>
          <w:snapToGrid w:val="0"/>
          <w:kern w:val="0"/>
          <w:szCs w:val="21"/>
        </w:rPr>
        <w:t xml:space="preserve"> 141 </w:t>
      </w:r>
      <w:r>
        <w:rPr>
          <w:rFonts w:ascii="宋体" w:hAnsi="宋体"/>
          <w:snapToGrid w:val="0"/>
          <w:kern w:val="0"/>
          <w:szCs w:val="21"/>
        </w:rPr>
        <w:t>号）的规定单位</w:t>
      </w:r>
      <w:r>
        <w:rPr>
          <w:rFonts w:ascii="宋体" w:hAnsi="宋体" w:hint="eastAsia"/>
          <w:snapToGrid w:val="0"/>
          <w:kern w:val="0"/>
          <w:szCs w:val="21"/>
        </w:rPr>
        <w:t>；</w:t>
      </w:r>
    </w:p>
    <w:p w:rsidR="00A21287" w:rsidRDefault="00F1791C">
      <w:pPr>
        <w:spacing w:line="360" w:lineRule="auto"/>
        <w:ind w:firstLineChars="200" w:firstLine="420"/>
        <w:rPr>
          <w:rFonts w:ascii="宋体" w:hAnsi="宋体"/>
          <w:snapToGrid w:val="0"/>
          <w:kern w:val="0"/>
          <w:szCs w:val="21"/>
        </w:rPr>
      </w:pPr>
      <w:r>
        <w:rPr>
          <w:rFonts w:ascii="宋体" w:hAnsi="宋体"/>
          <w:snapToGrid w:val="0"/>
          <w:kern w:val="0"/>
          <w:szCs w:val="21"/>
        </w:rPr>
        <w:t>政府采购监管部门：</w:t>
      </w:r>
      <w:r>
        <w:rPr>
          <w:rFonts w:ascii="宋体" w:hAnsi="宋体" w:hint="eastAsia"/>
          <w:snapToGrid w:val="0"/>
          <w:kern w:val="0"/>
          <w:szCs w:val="21"/>
        </w:rPr>
        <w:t>杭州市财政局；</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产品（货物）：系指按招标文件规定，须向招标人提供的一切设备及配套备品备件、工具、手册及其他有关技术资料和材料；</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投标人应保证提供的产品为合法企业</w:t>
      </w:r>
      <w:r>
        <w:rPr>
          <w:rFonts w:ascii="宋体" w:hAnsi="宋体"/>
          <w:snapToGrid w:val="0"/>
          <w:kern w:val="0"/>
          <w:szCs w:val="21"/>
        </w:rPr>
        <w:t>生产的合法产品，符合中华人民共和国有关法律、法规、</w:t>
      </w:r>
      <w:r>
        <w:rPr>
          <w:rFonts w:ascii="宋体" w:hAnsi="宋体" w:hint="eastAsia"/>
          <w:snapToGrid w:val="0"/>
          <w:kern w:val="0"/>
          <w:szCs w:val="21"/>
        </w:rPr>
        <w:t>规章、文件、</w:t>
      </w:r>
      <w:r>
        <w:rPr>
          <w:rFonts w:ascii="宋体" w:hAnsi="宋体"/>
          <w:snapToGrid w:val="0"/>
          <w:kern w:val="0"/>
          <w:szCs w:val="21"/>
        </w:rPr>
        <w:t>标准</w:t>
      </w:r>
      <w:r>
        <w:rPr>
          <w:rFonts w:ascii="宋体" w:hAnsi="宋体" w:hint="eastAsia"/>
          <w:snapToGrid w:val="0"/>
          <w:kern w:val="0"/>
          <w:szCs w:val="21"/>
        </w:rPr>
        <w:t>、规范的规定</w:t>
      </w:r>
      <w:r>
        <w:rPr>
          <w:rFonts w:ascii="宋体" w:hAnsi="宋体"/>
          <w:snapToGrid w:val="0"/>
          <w:kern w:val="0"/>
          <w:szCs w:val="21"/>
        </w:rPr>
        <w:t>。按国家规定应通过有关部门鉴定（批准）的产品，应保证已按国家规定通过了鉴定（批准）；实行产品许可证制度的产品须获得国家许可；实行强制性认证的产品须通过国家认可认证；</w:t>
      </w:r>
      <w:r>
        <w:rPr>
          <w:rFonts w:ascii="宋体" w:hAnsi="宋体" w:hint="eastAsia"/>
          <w:snapToGrid w:val="0"/>
          <w:kern w:val="0"/>
          <w:szCs w:val="21"/>
        </w:rPr>
        <w:t>产品应符合国家节能环保要求；</w:t>
      </w:r>
      <w:r>
        <w:rPr>
          <w:rFonts w:ascii="宋体" w:hAnsi="宋体"/>
          <w:snapToGrid w:val="0"/>
          <w:kern w:val="0"/>
          <w:szCs w:val="21"/>
        </w:rPr>
        <w:t>投标人在投标文件中提供相关证明材料。</w:t>
      </w:r>
    </w:p>
    <w:p w:rsidR="00A21287" w:rsidRDefault="00F1791C">
      <w:pPr>
        <w:tabs>
          <w:tab w:val="left" w:pos="0"/>
        </w:tabs>
        <w:autoSpaceDE w:val="0"/>
        <w:autoSpaceDN w:val="0"/>
        <w:adjustRightInd w:val="0"/>
        <w:spacing w:line="360" w:lineRule="auto"/>
        <w:ind w:firstLineChars="200" w:firstLine="420"/>
        <w:rPr>
          <w:rFonts w:ascii="宋体" w:hAnsi="宋体"/>
          <w:snapToGrid w:val="0"/>
          <w:kern w:val="0"/>
          <w:szCs w:val="21"/>
        </w:rPr>
      </w:pPr>
      <w:r>
        <w:rPr>
          <w:rFonts w:ascii="宋体" w:hAnsi="宋体" w:hint="eastAsia"/>
          <w:snapToGrid w:val="0"/>
          <w:kern w:val="0"/>
          <w:szCs w:val="21"/>
        </w:rPr>
        <w:t>服务：系指按招标文件规定，须向招标人提供的与供货有关的辅助服务，如运输、保险、培训安装、调试、验收、技术支持和交付使用后质保期内应履行的售后服务等义务；</w:t>
      </w:r>
      <w:r>
        <w:rPr>
          <w:rFonts w:ascii="宋体" w:hAnsi="宋体" w:hint="eastAsia"/>
          <w:snapToGrid w:val="0"/>
          <w:kern w:val="0"/>
          <w:szCs w:val="21"/>
        </w:rPr>
        <w:t xml:space="preserve"> </w:t>
      </w:r>
    </w:p>
    <w:p w:rsidR="00A21287" w:rsidRDefault="00F1791C">
      <w:pPr>
        <w:tabs>
          <w:tab w:val="left" w:pos="0"/>
        </w:tabs>
        <w:autoSpaceDE w:val="0"/>
        <w:autoSpaceDN w:val="0"/>
        <w:adjustRightInd w:val="0"/>
        <w:spacing w:line="360" w:lineRule="auto"/>
        <w:ind w:firstLineChars="200" w:firstLine="420"/>
        <w:rPr>
          <w:rFonts w:ascii="宋体" w:hAnsi="宋体"/>
          <w:snapToGrid w:val="0"/>
          <w:kern w:val="0"/>
          <w:szCs w:val="21"/>
        </w:rPr>
      </w:pPr>
      <w:r>
        <w:rPr>
          <w:rFonts w:ascii="宋体" w:hAnsi="宋体" w:hint="eastAsia"/>
          <w:snapToGrid w:val="0"/>
          <w:kern w:val="0"/>
          <w:szCs w:val="21"/>
        </w:rPr>
        <w:t>培训：系指按招标文件规定，向招标人提供操作使用培</w:t>
      </w:r>
      <w:r>
        <w:rPr>
          <w:rFonts w:ascii="宋体" w:hAnsi="宋体" w:hint="eastAsia"/>
          <w:snapToGrid w:val="0"/>
          <w:kern w:val="0"/>
          <w:szCs w:val="21"/>
        </w:rPr>
        <w:t>训、系统管理培训和其他相关培训等。</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3</w:t>
      </w:r>
      <w:r>
        <w:rPr>
          <w:rFonts w:ascii="宋体" w:hAnsi="宋体" w:hint="eastAsia"/>
          <w:b/>
          <w:snapToGrid w:val="0"/>
          <w:kern w:val="0"/>
          <w:szCs w:val="21"/>
        </w:rPr>
        <w:t>．相关说明</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3.1 </w:t>
      </w:r>
      <w:r>
        <w:rPr>
          <w:rFonts w:ascii="宋体" w:hAnsi="宋体" w:hint="eastAsia"/>
          <w:snapToGrid w:val="0"/>
          <w:kern w:val="0"/>
          <w:szCs w:val="21"/>
        </w:rPr>
        <w:t>投标费用</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投标人应承担其参加投标所涉及的一切费用，不管投标结果如何，采购人对这些费用不负任何责任。</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3.2 </w:t>
      </w:r>
      <w:r>
        <w:rPr>
          <w:rFonts w:ascii="宋体" w:hAnsi="宋体" w:hint="eastAsia"/>
          <w:snapToGrid w:val="0"/>
          <w:kern w:val="0"/>
          <w:szCs w:val="21"/>
        </w:rPr>
        <w:t>投标人在投标活动中提供任何虚假材料或从事其他违法活动的</w:t>
      </w:r>
      <w:r>
        <w:rPr>
          <w:rFonts w:ascii="宋体" w:hAnsi="宋体" w:hint="eastAsia"/>
          <w:snapToGrid w:val="0"/>
          <w:kern w:val="0"/>
          <w:szCs w:val="21"/>
        </w:rPr>
        <w:t>,</w:t>
      </w:r>
      <w:r>
        <w:rPr>
          <w:rFonts w:ascii="宋体" w:hAnsi="宋体" w:hint="eastAsia"/>
          <w:snapToGrid w:val="0"/>
          <w:kern w:val="0"/>
          <w:szCs w:val="21"/>
        </w:rPr>
        <w:t>其投标无效，并报监管部门查处。</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3.3 </w:t>
      </w:r>
      <w:r>
        <w:rPr>
          <w:rFonts w:ascii="宋体" w:hAnsi="宋体" w:hint="eastAsia"/>
          <w:snapToGrid w:val="0"/>
          <w:kern w:val="0"/>
          <w:szCs w:val="21"/>
        </w:rPr>
        <w:t>投标人应仔细阅读招标文件的所有内容，按照招标文件的要求提交投标文件。投标文件应对招标文件的要求作出实质性响应，并对所提供的全部资料的真实性承担法律责任。</w:t>
      </w:r>
    </w:p>
    <w:p w:rsidR="00A21287" w:rsidRDefault="00F1791C">
      <w:pPr>
        <w:adjustRightInd w:val="0"/>
        <w:snapToGrid w:val="0"/>
        <w:spacing w:line="360" w:lineRule="auto"/>
        <w:ind w:firstLineChars="200" w:firstLine="422"/>
        <w:rPr>
          <w:rFonts w:ascii="宋体" w:hAnsi="宋体"/>
          <w:szCs w:val="21"/>
        </w:rPr>
      </w:pPr>
      <w:r>
        <w:rPr>
          <w:rFonts w:ascii="宋体" w:hAnsi="宋体" w:hint="eastAsia"/>
          <w:b/>
          <w:szCs w:val="21"/>
        </w:rPr>
        <w:t>4.</w:t>
      </w:r>
      <w:r>
        <w:rPr>
          <w:rFonts w:ascii="宋体" w:hAnsi="宋体" w:hint="eastAsia"/>
          <w:b/>
          <w:szCs w:val="21"/>
        </w:rPr>
        <w:t>对供应商的限制</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4.1</w:t>
      </w:r>
      <w:r>
        <w:rPr>
          <w:rFonts w:ascii="宋体" w:hAnsi="宋体" w:hint="eastAsia"/>
          <w:szCs w:val="21"/>
        </w:rPr>
        <w:t>单位负责人（指法定代表人或者法律、行政法规规定代表单位行使职权的主要负责人）为同一人或者存在直接控股、管理关系的不同投标人不得分别参加同一合同项下的采购活动。违反本条规定的，相关投标均无效；</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4.2</w:t>
      </w:r>
      <w:r>
        <w:rPr>
          <w:rFonts w:ascii="宋体" w:hAnsi="宋体" w:hint="eastAsia"/>
          <w:szCs w:val="21"/>
        </w:rPr>
        <w:t>为本项目提供过整体设计、规范编制或者项目管理、监理、检测等服务的供应商，不得再参加该采购项目的其他采购活动（不包括为该项目提供整体设计、规范编制或者项目管理、监理、检测等服务）；</w:t>
      </w:r>
    </w:p>
    <w:p w:rsidR="00A21287" w:rsidRDefault="00F1791C" w:rsidP="00F1791C">
      <w:pPr>
        <w:adjustRightInd w:val="0"/>
        <w:snapToGrid w:val="0"/>
        <w:spacing w:line="360" w:lineRule="auto"/>
        <w:ind w:firstLineChars="218" w:firstLine="458"/>
        <w:rPr>
          <w:rFonts w:ascii="宋体" w:hAnsi="宋体"/>
          <w:szCs w:val="21"/>
        </w:rPr>
      </w:pPr>
      <w:r>
        <w:rPr>
          <w:rFonts w:ascii="宋体" w:hAnsi="宋体" w:hint="eastAsia"/>
          <w:szCs w:val="21"/>
        </w:rPr>
        <w:t>4.3</w:t>
      </w:r>
      <w:r>
        <w:rPr>
          <w:rFonts w:ascii="宋体" w:hAnsi="宋体" w:hint="eastAsia"/>
          <w:szCs w:val="21"/>
        </w:rPr>
        <w:t>以联合体形式参加政府采购活动的，联合体各方不得再单独参加或者与其他供应商另外组成联合体参加同一合同项下的政府采购活动；</w:t>
      </w:r>
    </w:p>
    <w:p w:rsidR="00A21287" w:rsidRDefault="00F1791C">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.4</w:t>
      </w:r>
      <w:r>
        <w:rPr>
          <w:rFonts w:ascii="宋体" w:hAnsi="宋体"/>
          <w:szCs w:val="21"/>
        </w:rPr>
        <w:t>为证明投标人拥有的业绩、荣誉、知识产权、项目案例等而在投标文件中提供的证明材料必须为投标人自身所有。不同法人、其他组织的资料与投标人无关。</w:t>
      </w:r>
    </w:p>
    <w:p w:rsidR="00A21287" w:rsidRDefault="00F1791C">
      <w:pPr>
        <w:spacing w:line="360" w:lineRule="auto"/>
        <w:ind w:firstLineChars="200" w:firstLine="420"/>
        <w:rPr>
          <w:rFonts w:ascii="宋体" w:hAnsi="宋体"/>
          <w:szCs w:val="21"/>
        </w:rPr>
      </w:pPr>
      <w:r>
        <w:rPr>
          <w:rFonts w:ascii="宋体" w:hAnsi="宋体" w:hint="eastAsia"/>
          <w:szCs w:val="21"/>
        </w:rPr>
        <w:lastRenderedPageBreak/>
        <w:t>4.5</w:t>
      </w:r>
      <w:r>
        <w:rPr>
          <w:rFonts w:ascii="宋体" w:hAnsi="宋体"/>
          <w:szCs w:val="21"/>
        </w:rPr>
        <w:t>供应商之间的利害关系</w:t>
      </w:r>
      <w:r>
        <w:rPr>
          <w:rFonts w:ascii="宋体" w:hAnsi="宋体" w:hint="eastAsia"/>
          <w:szCs w:val="21"/>
        </w:rPr>
        <w:t>：</w:t>
      </w:r>
    </w:p>
    <w:p w:rsidR="00A21287" w:rsidRDefault="00F1791C">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szCs w:val="21"/>
        </w:rPr>
        <w:t>法定代表人或负责人或实际控制人是夫妻关系；</w:t>
      </w:r>
      <w:r>
        <w:rPr>
          <w:rFonts w:ascii="宋体" w:hAnsi="宋体"/>
          <w:szCs w:val="21"/>
        </w:rPr>
        <w:t xml:space="preserve"> </w:t>
      </w:r>
    </w:p>
    <w:p w:rsidR="00A21287" w:rsidRDefault="00F1791C">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szCs w:val="21"/>
        </w:rPr>
        <w:t>法定代表人或负责人或实际控制人是直系血亲关系；</w:t>
      </w:r>
      <w:r>
        <w:rPr>
          <w:rFonts w:ascii="宋体" w:hAnsi="宋体"/>
          <w:szCs w:val="21"/>
        </w:rPr>
        <w:t xml:space="preserve"> </w:t>
      </w:r>
    </w:p>
    <w:p w:rsidR="00A21287" w:rsidRDefault="00F1791C">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szCs w:val="21"/>
        </w:rPr>
        <w:t>法定代表人或负责人或实际控制人存在三代以内旁系血亲关系；</w:t>
      </w:r>
      <w:r>
        <w:rPr>
          <w:rFonts w:ascii="宋体" w:hAnsi="宋体"/>
          <w:szCs w:val="21"/>
        </w:rPr>
        <w:t xml:space="preserve"> </w:t>
      </w:r>
    </w:p>
    <w:p w:rsidR="00A21287" w:rsidRDefault="00F1791C">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szCs w:val="21"/>
        </w:rPr>
        <w:t>法定代表人或负责人或实际控制人存在近姻亲关系；</w:t>
      </w:r>
      <w:r>
        <w:rPr>
          <w:rFonts w:ascii="宋体" w:hAnsi="宋体"/>
          <w:szCs w:val="21"/>
        </w:rPr>
        <w:t xml:space="preserve"> </w:t>
      </w:r>
    </w:p>
    <w:p w:rsidR="00A21287" w:rsidRDefault="00F1791C">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szCs w:val="21"/>
        </w:rPr>
        <w:t>法定代表人或负责人或实际控制人存在股份控制或实际控制关系；</w:t>
      </w:r>
      <w:r>
        <w:rPr>
          <w:rFonts w:ascii="宋体" w:hAnsi="宋体"/>
          <w:szCs w:val="21"/>
        </w:rPr>
        <w:t xml:space="preserve"> </w:t>
      </w:r>
    </w:p>
    <w:p w:rsidR="00A21287" w:rsidRDefault="00F1791C">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w:t>
      </w:r>
      <w:r>
        <w:rPr>
          <w:rFonts w:ascii="宋体" w:hAnsi="宋体"/>
          <w:szCs w:val="21"/>
        </w:rPr>
        <w:t>存在共同直接或间接投资设立子公司、</w:t>
      </w:r>
      <w:r>
        <w:rPr>
          <w:rFonts w:ascii="宋体" w:hAnsi="宋体"/>
          <w:szCs w:val="21"/>
        </w:rPr>
        <w:t>联营企业和合营企业情况；</w:t>
      </w:r>
      <w:r>
        <w:rPr>
          <w:rFonts w:ascii="宋体" w:hAnsi="宋体"/>
          <w:szCs w:val="21"/>
        </w:rPr>
        <w:t xml:space="preserve"> </w:t>
      </w:r>
    </w:p>
    <w:p w:rsidR="00A21287" w:rsidRDefault="00F1791C">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w:t>
      </w:r>
      <w:r>
        <w:rPr>
          <w:rFonts w:ascii="宋体" w:hAnsi="宋体"/>
          <w:szCs w:val="21"/>
        </w:rPr>
        <w:t>存在分级代理或代销关系、同一生产制造商关系、管理关系、重要业务（占主营业务收入</w:t>
      </w:r>
      <w:r>
        <w:rPr>
          <w:rFonts w:ascii="宋体" w:hAnsi="宋体"/>
          <w:szCs w:val="21"/>
        </w:rPr>
        <w:t xml:space="preserve"> 50%</w:t>
      </w:r>
      <w:r>
        <w:rPr>
          <w:rFonts w:ascii="宋体" w:hAnsi="宋体"/>
          <w:szCs w:val="21"/>
        </w:rPr>
        <w:t>以</w:t>
      </w:r>
      <w:r>
        <w:rPr>
          <w:rFonts w:ascii="宋体" w:hAnsi="宋体"/>
          <w:szCs w:val="21"/>
        </w:rPr>
        <w:t xml:space="preserve"> </w:t>
      </w:r>
      <w:r>
        <w:rPr>
          <w:rFonts w:ascii="宋体" w:hAnsi="宋体"/>
          <w:szCs w:val="21"/>
        </w:rPr>
        <w:t>上）或重要财务往来关系（如融资）等其他实质性控制关系；</w:t>
      </w:r>
      <w:r>
        <w:rPr>
          <w:rFonts w:ascii="宋体" w:hAnsi="宋体"/>
          <w:szCs w:val="21"/>
        </w:rPr>
        <w:t xml:space="preserve"> </w:t>
      </w:r>
      <w:r>
        <w:rPr>
          <w:rFonts w:ascii="宋体" w:hAnsi="宋体"/>
          <w:szCs w:val="21"/>
        </w:rPr>
        <w:t>如供应商之间存在以上利害关系并且存在影响政府采购公平竞争的行为的相关供应商的投标均无</w:t>
      </w:r>
      <w:r>
        <w:rPr>
          <w:rFonts w:ascii="宋体" w:hAnsi="宋体"/>
          <w:szCs w:val="21"/>
        </w:rPr>
        <w:t xml:space="preserve"> </w:t>
      </w:r>
      <w:r>
        <w:rPr>
          <w:rFonts w:ascii="宋体" w:hAnsi="宋体"/>
          <w:szCs w:val="21"/>
        </w:rPr>
        <w:t>效。</w:t>
      </w:r>
      <w:r>
        <w:rPr>
          <w:rFonts w:ascii="宋体" w:hAnsi="宋体"/>
          <w:szCs w:val="21"/>
        </w:rPr>
        <w:t xml:space="preserve"> </w:t>
      </w:r>
    </w:p>
    <w:p w:rsidR="00A21287" w:rsidRDefault="00F1791C">
      <w:pPr>
        <w:spacing w:line="360" w:lineRule="auto"/>
        <w:ind w:firstLineChars="200" w:firstLine="422"/>
        <w:rPr>
          <w:rFonts w:ascii="宋体" w:hAnsi="宋体"/>
          <w:b/>
          <w:szCs w:val="21"/>
        </w:rPr>
      </w:pPr>
      <w:bookmarkStart w:id="20" w:name="_Toc294777232"/>
      <w:bookmarkStart w:id="21" w:name="_Toc251566651"/>
      <w:bookmarkStart w:id="22" w:name="_Toc240450078"/>
      <w:r>
        <w:rPr>
          <w:rFonts w:ascii="宋体" w:hAnsi="宋体" w:hint="eastAsia"/>
          <w:b/>
          <w:szCs w:val="21"/>
        </w:rPr>
        <w:t>4.6</w:t>
      </w:r>
      <w:r>
        <w:rPr>
          <w:rFonts w:ascii="宋体" w:hAnsi="宋体"/>
          <w:b/>
          <w:szCs w:val="21"/>
        </w:rPr>
        <w:t>采购人将根据采购项目实际需求确定核心产品，并在采购文件第</w:t>
      </w:r>
      <w:r>
        <w:rPr>
          <w:rFonts w:ascii="宋体" w:hAnsi="宋体" w:hint="eastAsia"/>
          <w:b/>
          <w:szCs w:val="21"/>
        </w:rPr>
        <w:t>四部分</w:t>
      </w:r>
      <w:r>
        <w:rPr>
          <w:rFonts w:ascii="宋体" w:hAnsi="宋体"/>
          <w:b/>
          <w:szCs w:val="21"/>
        </w:rPr>
        <w:t>“</w:t>
      </w:r>
      <w:r>
        <w:rPr>
          <w:rFonts w:ascii="宋体" w:hAnsi="宋体" w:hint="eastAsia"/>
          <w:b/>
          <w:szCs w:val="21"/>
        </w:rPr>
        <w:t>用户需求书</w:t>
      </w:r>
      <w:r>
        <w:rPr>
          <w:rFonts w:ascii="宋体" w:hAnsi="宋体"/>
          <w:b/>
          <w:szCs w:val="21"/>
        </w:rPr>
        <w:t xml:space="preserve">” </w:t>
      </w:r>
      <w:r>
        <w:rPr>
          <w:rFonts w:ascii="宋体" w:hAnsi="宋体"/>
          <w:b/>
          <w:szCs w:val="21"/>
        </w:rPr>
        <w:t>中明确标注。</w:t>
      </w:r>
    </w:p>
    <w:p w:rsidR="00A21287" w:rsidRDefault="00F1791C">
      <w:pPr>
        <w:spacing w:line="360" w:lineRule="auto"/>
        <w:ind w:firstLineChars="200" w:firstLine="422"/>
        <w:rPr>
          <w:rFonts w:ascii="宋体" w:hAnsi="宋体"/>
          <w:b/>
          <w:szCs w:val="21"/>
        </w:rPr>
      </w:pPr>
      <w:r>
        <w:rPr>
          <w:rFonts w:ascii="宋体" w:hAnsi="宋体" w:hint="eastAsia"/>
          <w:b/>
          <w:szCs w:val="21"/>
        </w:rPr>
        <w:t>（</w:t>
      </w:r>
      <w:r>
        <w:rPr>
          <w:rFonts w:ascii="宋体" w:hAnsi="宋体" w:hint="eastAsia"/>
          <w:b/>
          <w:szCs w:val="21"/>
        </w:rPr>
        <w:t>1</w:t>
      </w:r>
      <w:r>
        <w:rPr>
          <w:rFonts w:ascii="宋体" w:hAnsi="宋体" w:hint="eastAsia"/>
          <w:b/>
          <w:szCs w:val="21"/>
        </w:rPr>
        <w:t>）</w:t>
      </w:r>
      <w:r>
        <w:rPr>
          <w:rFonts w:ascii="宋体" w:hAnsi="宋体"/>
          <w:b/>
          <w:szCs w:val="21"/>
        </w:rPr>
        <w:t>采用最低评标价法的采购项目，提供相同品牌产品（含核心产品）的不同投标人参加同一合同项下投标的，以其中通过资格审查、符合性审查且报价最低</w:t>
      </w:r>
      <w:r>
        <w:rPr>
          <w:rFonts w:ascii="宋体" w:hAnsi="宋体"/>
          <w:b/>
          <w:szCs w:val="21"/>
        </w:rPr>
        <w:t>的参加评标；报价相同的，随机抽取方式确定，其他投标无效。</w:t>
      </w:r>
      <w:r>
        <w:rPr>
          <w:rFonts w:ascii="宋体" w:hAnsi="宋体"/>
          <w:b/>
          <w:szCs w:val="21"/>
        </w:rPr>
        <w:t xml:space="preserve"> </w:t>
      </w:r>
    </w:p>
    <w:p w:rsidR="00A21287" w:rsidRDefault="00F1791C">
      <w:pPr>
        <w:spacing w:line="360" w:lineRule="auto"/>
        <w:ind w:firstLineChars="200" w:firstLine="422"/>
        <w:rPr>
          <w:rFonts w:ascii="宋体" w:hAnsi="宋体"/>
          <w:b/>
          <w:szCs w:val="21"/>
        </w:rPr>
      </w:pPr>
      <w:r>
        <w:rPr>
          <w:rFonts w:ascii="宋体" w:hAnsi="宋体" w:hint="eastAsia"/>
          <w:b/>
          <w:szCs w:val="21"/>
        </w:rPr>
        <w:t>（</w:t>
      </w:r>
      <w:r>
        <w:rPr>
          <w:rFonts w:ascii="宋体" w:hAnsi="宋体" w:hint="eastAsia"/>
          <w:b/>
          <w:szCs w:val="21"/>
        </w:rPr>
        <w:t>2</w:t>
      </w:r>
      <w:r>
        <w:rPr>
          <w:rFonts w:ascii="宋体" w:hAnsi="宋体" w:hint="eastAsia"/>
          <w:b/>
          <w:szCs w:val="21"/>
        </w:rPr>
        <w:t>）</w:t>
      </w:r>
      <w:r>
        <w:rPr>
          <w:rFonts w:ascii="宋体" w:hAnsi="宋体"/>
          <w:b/>
          <w:szCs w:val="21"/>
        </w:rPr>
        <w:t>使用综合评分法的采购项目，提供相同品牌产品（含核心产品）且通过资格审查、符合性审查的不同投标人参加同一合同项下投标的，按一家投标人计算，评审后得分最高的同品牌（含核心产品）</w:t>
      </w:r>
      <w:r>
        <w:rPr>
          <w:rFonts w:ascii="宋体" w:hAnsi="宋体"/>
          <w:b/>
          <w:szCs w:val="21"/>
        </w:rPr>
        <w:t xml:space="preserve"> </w:t>
      </w:r>
      <w:r>
        <w:rPr>
          <w:rFonts w:ascii="宋体" w:hAnsi="宋体"/>
          <w:b/>
          <w:szCs w:val="21"/>
        </w:rPr>
        <w:t>投标人获得中标人推荐资格；评审得分相同的，随机抽取方式确定，其他同品牌投标人不作为中标候选人。</w:t>
      </w:r>
    </w:p>
    <w:p w:rsidR="00A21287" w:rsidRDefault="00F1791C">
      <w:pPr>
        <w:spacing w:line="360" w:lineRule="auto"/>
        <w:ind w:firstLineChars="200" w:firstLine="420"/>
        <w:rPr>
          <w:rFonts w:ascii="宋体" w:hAnsi="宋体"/>
          <w:lang w:val="zh-CN"/>
        </w:rPr>
      </w:pPr>
      <w:r>
        <w:rPr>
          <w:rFonts w:ascii="宋体" w:hAnsi="宋体" w:hint="eastAsia"/>
        </w:rPr>
        <w:t>4.7</w:t>
      </w:r>
      <w:r>
        <w:rPr>
          <w:rFonts w:ascii="宋体" w:hAnsi="宋体" w:hint="eastAsia"/>
          <w:lang w:val="zh-CN"/>
        </w:rPr>
        <w:t>投标截止前被</w:t>
      </w:r>
      <w:r>
        <w:rPr>
          <w:rFonts w:ascii="宋体" w:hAnsi="宋体" w:hint="eastAsia"/>
        </w:rPr>
        <w:t>“</w:t>
      </w:r>
      <w:r>
        <w:rPr>
          <w:rFonts w:ascii="宋体" w:hAnsi="宋体" w:hint="eastAsia"/>
          <w:lang w:val="zh-CN"/>
        </w:rPr>
        <w:t>信用中国</w:t>
      </w:r>
      <w:r>
        <w:rPr>
          <w:rFonts w:ascii="宋体" w:hAnsi="宋体" w:hint="eastAsia"/>
        </w:rPr>
        <w:t>”</w:t>
      </w:r>
      <w:r>
        <w:rPr>
          <w:rFonts w:ascii="宋体" w:hAnsi="宋体" w:hint="eastAsia"/>
          <w:lang w:val="zh-CN"/>
        </w:rPr>
        <w:t>网站</w:t>
      </w:r>
      <w:r>
        <w:rPr>
          <w:rFonts w:ascii="宋体" w:hAnsi="宋体" w:hint="eastAsia"/>
        </w:rPr>
        <w:t>(</w:t>
      </w:r>
      <w:hyperlink r:id="rId12" w:history="1">
        <w:r>
          <w:rPr>
            <w:rStyle w:val="af9"/>
            <w:rFonts w:ascii="宋体" w:hAnsi="宋体" w:hint="eastAsia"/>
            <w:color w:val="auto"/>
          </w:rPr>
          <w:t>www.creditchina.gov.cn</w:t>
        </w:r>
      </w:hyperlink>
      <w:r>
        <w:rPr>
          <w:rFonts w:ascii="宋体" w:hAnsi="宋体" w:hint="eastAsia"/>
        </w:rPr>
        <w:t>)</w:t>
      </w:r>
      <w:r>
        <w:rPr>
          <w:rFonts w:ascii="宋体" w:hAnsi="宋体" w:hint="eastAsia"/>
          <w:lang w:val="zh-CN"/>
        </w:rPr>
        <w:t>列入失信被执行人、重大税收违法案件当事人名单或被</w:t>
      </w:r>
      <w:r>
        <w:rPr>
          <w:rFonts w:ascii="宋体" w:hAnsi="宋体" w:hint="eastAsia"/>
        </w:rPr>
        <w:t>“</w:t>
      </w:r>
      <w:r>
        <w:rPr>
          <w:rFonts w:ascii="宋体" w:hAnsi="宋体" w:hint="eastAsia"/>
          <w:lang w:val="zh-CN"/>
        </w:rPr>
        <w:t>中国政府采购网</w:t>
      </w:r>
      <w:r>
        <w:rPr>
          <w:rFonts w:ascii="宋体" w:hAnsi="宋体" w:hint="eastAsia"/>
        </w:rPr>
        <w:t>”</w:t>
      </w:r>
      <w:r>
        <w:rPr>
          <w:rFonts w:ascii="宋体" w:hAnsi="宋体" w:hint="eastAsia"/>
        </w:rPr>
        <w:t>(</w:t>
      </w:r>
      <w:hyperlink r:id="rId13" w:history="1">
        <w:r>
          <w:rPr>
            <w:rStyle w:val="af9"/>
            <w:rFonts w:ascii="宋体" w:hAnsi="宋体" w:hint="eastAsia"/>
            <w:color w:val="auto"/>
          </w:rPr>
          <w:t>www.ccgp.gov.cn</w:t>
        </w:r>
      </w:hyperlink>
      <w:r>
        <w:rPr>
          <w:rFonts w:ascii="宋体" w:hAnsi="宋体" w:hint="eastAsia"/>
        </w:rPr>
        <w:t>)</w:t>
      </w:r>
      <w:r>
        <w:rPr>
          <w:rFonts w:ascii="宋体" w:hAnsi="宋体" w:hint="eastAsia"/>
          <w:lang w:val="zh-CN"/>
        </w:rPr>
        <w:t>列入政府采购严重违法失信行为记录名单等存在不良信用记录的供应商将被拒绝参加本项目采购活动。具体以投标截止当日招标代理机构在上述两个网站上查询到的信息为准。</w:t>
      </w:r>
    </w:p>
    <w:p w:rsidR="00A21287" w:rsidRDefault="00F1791C">
      <w:pPr>
        <w:pStyle w:val="2"/>
        <w:snapToGrid w:val="0"/>
        <w:spacing w:before="0" w:after="0" w:line="360" w:lineRule="auto"/>
        <w:ind w:firstLineChars="200" w:firstLine="420"/>
        <w:rPr>
          <w:rFonts w:ascii="宋体" w:eastAsia="宋体" w:hAnsi="宋体"/>
          <w:b w:val="0"/>
          <w:bCs w:val="0"/>
          <w:sz w:val="21"/>
          <w:szCs w:val="24"/>
          <w:lang w:val="zh-CN"/>
        </w:rPr>
      </w:pPr>
      <w:bookmarkStart w:id="23" w:name="_Toc525308252"/>
      <w:r>
        <w:rPr>
          <w:rFonts w:ascii="宋体" w:eastAsia="宋体" w:hAnsi="宋体" w:hint="eastAsia"/>
          <w:b w:val="0"/>
          <w:bCs w:val="0"/>
          <w:sz w:val="21"/>
          <w:szCs w:val="24"/>
          <w:lang w:val="zh-CN"/>
        </w:rPr>
        <w:t>两个以上的自然人、法人或者其他组织组成一个联合体，以一个供应商的身份共同参加政府采购活动的，将对所有联合体成员进行信用记录查询，联合体成员存在不良信用记录的，视同联合体存在不良信用</w:t>
      </w:r>
      <w:r>
        <w:rPr>
          <w:rFonts w:ascii="宋体" w:eastAsia="宋体" w:hAnsi="宋体" w:hint="eastAsia"/>
          <w:b w:val="0"/>
          <w:bCs w:val="0"/>
          <w:sz w:val="21"/>
          <w:szCs w:val="24"/>
          <w:lang w:val="zh-CN"/>
        </w:rPr>
        <w:t>记录。</w:t>
      </w:r>
      <w:bookmarkEnd w:id="23"/>
    </w:p>
    <w:p w:rsidR="00A21287" w:rsidRDefault="00A21287">
      <w:pPr>
        <w:rPr>
          <w:lang w:val="zh-CN"/>
        </w:rPr>
      </w:pPr>
    </w:p>
    <w:p w:rsidR="00A21287" w:rsidRDefault="00F1791C">
      <w:pPr>
        <w:pStyle w:val="2"/>
        <w:snapToGrid w:val="0"/>
        <w:spacing w:before="0" w:after="0" w:line="360" w:lineRule="auto"/>
        <w:rPr>
          <w:rFonts w:ascii="宋体" w:eastAsia="宋体" w:hAnsi="宋体"/>
          <w:bCs w:val="0"/>
          <w:sz w:val="21"/>
          <w:szCs w:val="24"/>
          <w:lang w:val="zh-CN"/>
        </w:rPr>
      </w:pPr>
      <w:bookmarkStart w:id="24" w:name="_Toc525308253"/>
      <w:r>
        <w:rPr>
          <w:rFonts w:ascii="宋体" w:eastAsia="宋体" w:hAnsi="宋体" w:hint="eastAsia"/>
          <w:bCs w:val="0"/>
          <w:sz w:val="21"/>
          <w:szCs w:val="24"/>
          <w:lang w:val="zh-CN"/>
        </w:rPr>
        <w:t>二、招标文件</w:t>
      </w:r>
      <w:bookmarkEnd w:id="20"/>
      <w:bookmarkEnd w:id="21"/>
      <w:bookmarkEnd w:id="22"/>
      <w:bookmarkEnd w:id="24"/>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5</w:t>
      </w:r>
      <w:r>
        <w:rPr>
          <w:rFonts w:ascii="宋体" w:hAnsi="宋体" w:hint="eastAsia"/>
          <w:b/>
          <w:snapToGrid w:val="0"/>
          <w:kern w:val="0"/>
          <w:szCs w:val="21"/>
        </w:rPr>
        <w:t>．招标文件构成</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5.1 </w:t>
      </w:r>
      <w:r>
        <w:rPr>
          <w:rFonts w:ascii="宋体" w:hAnsi="宋体" w:hint="eastAsia"/>
          <w:snapToGrid w:val="0"/>
          <w:kern w:val="0"/>
          <w:szCs w:val="21"/>
        </w:rPr>
        <w:t>本招标文件包括目录所示内容及所有按本须知第</w:t>
      </w:r>
      <w:r>
        <w:rPr>
          <w:rFonts w:ascii="宋体" w:hAnsi="宋体" w:hint="eastAsia"/>
          <w:snapToGrid w:val="0"/>
          <w:kern w:val="0"/>
          <w:szCs w:val="21"/>
        </w:rPr>
        <w:t>6</w:t>
      </w:r>
      <w:r>
        <w:rPr>
          <w:rFonts w:ascii="宋体" w:hAnsi="宋体" w:hint="eastAsia"/>
          <w:snapToGrid w:val="0"/>
          <w:kern w:val="0"/>
          <w:szCs w:val="21"/>
        </w:rPr>
        <w:t>条发出的补充资料。</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5.2 </w:t>
      </w:r>
      <w:r>
        <w:rPr>
          <w:rFonts w:ascii="宋体" w:hAnsi="宋体" w:hint="eastAsia"/>
          <w:snapToGrid w:val="0"/>
          <w:kern w:val="0"/>
          <w:szCs w:val="21"/>
        </w:rPr>
        <w:t>除上述所列内容外，采购人和采购代理机构的任何工作人员对投标人所作的任何口头解释、介绍、答复，只能供投标人参考，对采购人、采购代理机构和投标人无任何约束力。</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5.3 </w:t>
      </w:r>
      <w:r>
        <w:rPr>
          <w:rFonts w:ascii="宋体" w:hAnsi="宋体" w:hint="eastAsia"/>
          <w:snapToGrid w:val="0"/>
          <w:kern w:val="0"/>
          <w:szCs w:val="21"/>
        </w:rPr>
        <w:t>招标文件是招标过程进行的有效依据，也是成交后签订合同的依据，对双方均具有约束力，凡不遵守招标文件规定或对招标文件的实质性内容不响应的，将可能被拒绝或以无效标处理。</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5.4 </w:t>
      </w:r>
      <w:r>
        <w:rPr>
          <w:rFonts w:ascii="宋体" w:hAnsi="宋体" w:hint="eastAsia"/>
          <w:snapToGrid w:val="0"/>
          <w:kern w:val="0"/>
          <w:szCs w:val="21"/>
        </w:rPr>
        <w:t>本招标文件由采购人或采购代理机构依据相关法律、法规、规章、省市规定及招标文件</w:t>
      </w:r>
      <w:r>
        <w:rPr>
          <w:rFonts w:ascii="宋体" w:hAnsi="宋体" w:hint="eastAsia"/>
          <w:snapToGrid w:val="0"/>
          <w:kern w:val="0"/>
          <w:szCs w:val="21"/>
        </w:rPr>
        <w:lastRenderedPageBreak/>
        <w:t>进行解释。</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6</w:t>
      </w:r>
      <w:r>
        <w:rPr>
          <w:rFonts w:ascii="宋体" w:hAnsi="宋体" w:hint="eastAsia"/>
          <w:b/>
          <w:snapToGrid w:val="0"/>
          <w:kern w:val="0"/>
          <w:szCs w:val="21"/>
        </w:rPr>
        <w:t>．招标文件的澄清</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6.1 </w:t>
      </w:r>
      <w:r>
        <w:rPr>
          <w:rFonts w:ascii="宋体" w:hAnsi="宋体" w:hint="eastAsia"/>
          <w:snapToGrid w:val="0"/>
          <w:kern w:val="0"/>
          <w:szCs w:val="21"/>
        </w:rPr>
        <w:t>投标人在收到招标文件后，若有问题需要澄清或认为有必要与采购人进行技术交流，应于前附表规定的时间前，将问题传真至</w:t>
      </w:r>
      <w:r>
        <w:rPr>
          <w:rFonts w:ascii="宋体" w:hAnsi="宋体" w:hint="eastAsia"/>
          <w:snapToGrid w:val="0"/>
          <w:kern w:val="0"/>
          <w:szCs w:val="21"/>
        </w:rPr>
        <w:t>0571-88821402-823</w:t>
      </w:r>
      <w:r>
        <w:rPr>
          <w:rFonts w:ascii="宋体" w:hAnsi="宋体" w:hint="eastAsia"/>
          <w:snapToGrid w:val="0"/>
          <w:kern w:val="0"/>
          <w:szCs w:val="21"/>
        </w:rPr>
        <w:t>，同时将问题发电子邮件至</w:t>
      </w:r>
      <w:r>
        <w:rPr>
          <w:rFonts w:ascii="宋体" w:hAnsi="宋体" w:hint="eastAsia"/>
          <w:snapToGrid w:val="0"/>
          <w:kern w:val="0"/>
          <w:szCs w:val="21"/>
        </w:rPr>
        <w:t>znzbdl@163.com</w:t>
      </w:r>
      <w:r>
        <w:rPr>
          <w:rFonts w:ascii="宋体" w:hAnsi="宋体" w:hint="eastAsia"/>
          <w:snapToGrid w:val="0"/>
          <w:kern w:val="0"/>
          <w:szCs w:val="21"/>
        </w:rPr>
        <w:t>（电子邮件与书面文件有不一致的，以书面文件为准）。截止期后的疑问将不予受理、答复。</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6.2 </w:t>
      </w:r>
      <w:r>
        <w:rPr>
          <w:rFonts w:ascii="宋体" w:hAnsi="宋体" w:hint="eastAsia"/>
          <w:snapToGrid w:val="0"/>
          <w:kern w:val="0"/>
          <w:szCs w:val="21"/>
        </w:rPr>
        <w:t>投标人要求解释或澄清的问题应以书面形式送达，并加盖公章、写明日期。</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6.3 </w:t>
      </w:r>
      <w:r>
        <w:rPr>
          <w:rFonts w:ascii="宋体" w:hAnsi="宋体" w:hint="eastAsia"/>
          <w:snapToGrid w:val="0"/>
          <w:kern w:val="0"/>
          <w:szCs w:val="21"/>
        </w:rPr>
        <w:t>所有要求解释或澄清的问题都予以解</w:t>
      </w:r>
      <w:r>
        <w:rPr>
          <w:rFonts w:ascii="宋体" w:hAnsi="宋体" w:hint="eastAsia"/>
          <w:snapToGrid w:val="0"/>
          <w:kern w:val="0"/>
          <w:szCs w:val="21"/>
        </w:rPr>
        <w:t>答，答疑文件与补充文件一起以书面形式告知所有购买招标文件的投标人。</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7</w:t>
      </w:r>
      <w:r>
        <w:rPr>
          <w:rFonts w:ascii="宋体" w:hAnsi="宋体" w:hint="eastAsia"/>
          <w:b/>
          <w:snapToGrid w:val="0"/>
          <w:kern w:val="0"/>
          <w:szCs w:val="21"/>
        </w:rPr>
        <w:t>．招标文件的修改</w:t>
      </w:r>
    </w:p>
    <w:p w:rsidR="00A21287" w:rsidRDefault="00F1791C">
      <w:pPr>
        <w:pStyle w:val="23"/>
        <w:adjustRightInd w:val="0"/>
        <w:snapToGrid w:val="0"/>
        <w:spacing w:before="0"/>
        <w:ind w:firstLine="420"/>
        <w:rPr>
          <w:rFonts w:ascii="宋体" w:hAnsi="宋体"/>
          <w:sz w:val="21"/>
        </w:rPr>
      </w:pPr>
      <w:r>
        <w:rPr>
          <w:rFonts w:ascii="宋体" w:hAnsi="宋体" w:hint="eastAsia"/>
          <w:sz w:val="21"/>
        </w:rPr>
        <w:t xml:space="preserve">7.1 </w:t>
      </w:r>
      <w:r>
        <w:rPr>
          <w:rFonts w:ascii="宋体" w:hAnsi="宋体" w:hint="eastAsia"/>
          <w:sz w:val="21"/>
        </w:rPr>
        <w:t>在投标截止期前，由于各种原因，不论是自己主动提出还是答复投标人的澄清要求，采购人可能会对已发出的招标文件进行必要澄清或者修改的，将在招标文件要求提交投标文件截止时间十五日前，在财政部门指定的政府采购信息发布媒体上发布更正公告，并以书面形式通知所有招标文件收受人；不足十五日的，采购代理机构将顺延提交投标文件的截止时间。该澄清或者修改的内容为招标文件的组成部分。</w:t>
      </w:r>
    </w:p>
    <w:p w:rsidR="00A21287" w:rsidRDefault="00F1791C">
      <w:pPr>
        <w:pStyle w:val="23"/>
        <w:adjustRightInd w:val="0"/>
        <w:snapToGrid w:val="0"/>
        <w:spacing w:before="0"/>
        <w:ind w:firstLine="420"/>
        <w:rPr>
          <w:rFonts w:ascii="宋体" w:hAnsi="宋体"/>
          <w:sz w:val="21"/>
        </w:rPr>
      </w:pPr>
      <w:r>
        <w:rPr>
          <w:rFonts w:ascii="宋体" w:hAnsi="宋体" w:hint="eastAsia"/>
          <w:sz w:val="21"/>
        </w:rPr>
        <w:t xml:space="preserve">7.2 </w:t>
      </w:r>
      <w:r>
        <w:rPr>
          <w:rFonts w:ascii="宋体" w:hAnsi="宋体" w:hint="eastAsia"/>
          <w:sz w:val="21"/>
        </w:rPr>
        <w:t>招标文件的修改将以书面形式，包括邮寄、传真和电</w:t>
      </w:r>
      <w:r>
        <w:rPr>
          <w:rFonts w:ascii="宋体" w:hAnsi="宋体" w:hint="eastAsia"/>
          <w:sz w:val="21"/>
        </w:rPr>
        <w:t>传，通知所有购买招标文件的投标人，并对其具有约束力并同时在财政部门指定的政府采购信息发布媒体上发布更正公告。投标人在收到上述通知后，应在</w:t>
      </w:r>
      <w:r>
        <w:rPr>
          <w:rFonts w:ascii="宋体" w:hAnsi="宋体" w:hint="eastAsia"/>
          <w:sz w:val="21"/>
        </w:rPr>
        <w:t>24</w:t>
      </w:r>
      <w:r>
        <w:rPr>
          <w:rFonts w:ascii="宋体" w:hAnsi="宋体" w:hint="eastAsia"/>
          <w:sz w:val="21"/>
        </w:rPr>
        <w:t>小时内向采购代理机构回函确认。</w:t>
      </w:r>
    </w:p>
    <w:p w:rsidR="00A21287" w:rsidRDefault="00F1791C">
      <w:pPr>
        <w:pStyle w:val="23"/>
        <w:adjustRightInd w:val="0"/>
        <w:snapToGrid w:val="0"/>
        <w:spacing w:before="0"/>
        <w:ind w:firstLine="420"/>
        <w:rPr>
          <w:rFonts w:ascii="宋体" w:hAnsi="宋体"/>
          <w:sz w:val="21"/>
        </w:rPr>
      </w:pPr>
      <w:r>
        <w:rPr>
          <w:rFonts w:ascii="宋体" w:hAnsi="宋体" w:hint="eastAsia"/>
          <w:sz w:val="21"/>
        </w:rPr>
        <w:t xml:space="preserve">7.3 </w:t>
      </w:r>
      <w:r>
        <w:rPr>
          <w:rFonts w:ascii="宋体" w:hAnsi="宋体" w:hint="eastAsia"/>
          <w:sz w:val="21"/>
        </w:rPr>
        <w:t>采购代理机构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A21287" w:rsidRDefault="00F1791C">
      <w:pPr>
        <w:pStyle w:val="23"/>
        <w:adjustRightInd w:val="0"/>
        <w:snapToGrid w:val="0"/>
        <w:spacing w:before="0"/>
        <w:ind w:firstLine="420"/>
        <w:rPr>
          <w:rFonts w:ascii="宋体" w:hAnsi="宋体"/>
          <w:sz w:val="21"/>
        </w:rPr>
      </w:pPr>
      <w:r>
        <w:rPr>
          <w:rFonts w:ascii="宋体" w:hAnsi="宋体" w:hint="eastAsia"/>
          <w:sz w:val="21"/>
        </w:rPr>
        <w:t>7.4</w:t>
      </w:r>
      <w:r>
        <w:rPr>
          <w:rFonts w:ascii="宋体" w:hAnsi="宋体" w:hint="eastAsia"/>
          <w:sz w:val="21"/>
        </w:rPr>
        <w:t>招标文件澄清、答复、修改、补充的内容为招标文件的组成部分。当招标文件与招标文件的答复、澄清、修改、补充通知就同一内容的</w:t>
      </w:r>
      <w:r>
        <w:rPr>
          <w:rFonts w:ascii="宋体" w:hAnsi="宋体" w:hint="eastAsia"/>
          <w:sz w:val="21"/>
        </w:rPr>
        <w:t>表述不一致时，以最后发出的书面文件为准。</w:t>
      </w:r>
    </w:p>
    <w:p w:rsidR="00A21287" w:rsidRDefault="00F1791C">
      <w:pPr>
        <w:pStyle w:val="23"/>
        <w:adjustRightInd w:val="0"/>
        <w:snapToGrid w:val="0"/>
        <w:spacing w:before="0"/>
        <w:ind w:firstLine="420"/>
        <w:rPr>
          <w:rFonts w:ascii="宋体" w:hAnsi="宋体"/>
          <w:sz w:val="21"/>
        </w:rPr>
      </w:pPr>
      <w:r>
        <w:rPr>
          <w:rFonts w:ascii="宋体" w:hAnsi="宋体" w:hint="eastAsia"/>
          <w:sz w:val="21"/>
        </w:rPr>
        <w:t>7.5</w:t>
      </w:r>
      <w:r>
        <w:rPr>
          <w:rFonts w:ascii="宋体" w:hAnsi="宋体" w:hint="eastAsia"/>
          <w:sz w:val="21"/>
        </w:rPr>
        <w:t>招标文件的澄清、答复、修改或补充都应该通过本代理机构以法定形式发布，除此以外的发布不属于招标文件的组成部分。</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rPr>
        <w:t>7.6</w:t>
      </w:r>
      <w:r>
        <w:rPr>
          <w:rFonts w:ascii="宋体" w:hAnsi="宋体" w:hint="eastAsia"/>
        </w:rPr>
        <w:t>在招标文件发售截止后，经采购人同意购买招标文件的投标人不得对招标文件及其补充文件提出答疑或质疑。</w:t>
      </w:r>
    </w:p>
    <w:p w:rsidR="00A21287" w:rsidRDefault="00F1791C">
      <w:pPr>
        <w:pStyle w:val="2"/>
        <w:snapToGrid w:val="0"/>
        <w:spacing w:before="0" w:after="0" w:line="360" w:lineRule="auto"/>
        <w:rPr>
          <w:rFonts w:ascii="宋体" w:eastAsia="宋体" w:hAnsi="宋体"/>
          <w:snapToGrid w:val="0"/>
          <w:kern w:val="0"/>
          <w:sz w:val="21"/>
          <w:szCs w:val="21"/>
        </w:rPr>
      </w:pPr>
      <w:bookmarkStart w:id="25" w:name="_Toc525308254"/>
      <w:r>
        <w:rPr>
          <w:rFonts w:ascii="宋体" w:eastAsia="宋体" w:hAnsi="宋体" w:hint="eastAsia"/>
          <w:snapToGrid w:val="0"/>
          <w:kern w:val="0"/>
          <w:sz w:val="21"/>
          <w:szCs w:val="21"/>
        </w:rPr>
        <w:t>三、投标文件的编制</w:t>
      </w:r>
      <w:bookmarkEnd w:id="18"/>
      <w:bookmarkEnd w:id="19"/>
      <w:bookmarkEnd w:id="25"/>
    </w:p>
    <w:p w:rsidR="00A21287" w:rsidRDefault="00F1791C">
      <w:pPr>
        <w:adjustRightInd w:val="0"/>
        <w:snapToGrid w:val="0"/>
        <w:spacing w:line="360" w:lineRule="auto"/>
        <w:ind w:firstLineChars="200" w:firstLine="422"/>
        <w:rPr>
          <w:rFonts w:ascii="宋体" w:hAnsi="宋体"/>
          <w:b/>
          <w:snapToGrid w:val="0"/>
          <w:kern w:val="0"/>
          <w:szCs w:val="21"/>
        </w:rPr>
      </w:pPr>
      <w:r>
        <w:rPr>
          <w:rFonts w:ascii="宋体" w:hAnsi="宋体" w:hint="eastAsia"/>
          <w:b/>
          <w:snapToGrid w:val="0"/>
          <w:kern w:val="0"/>
          <w:szCs w:val="21"/>
        </w:rPr>
        <w:t>投标人应认真阅读招标文件中所有的事项、格式、条款和技术要求等。如果投标人没有按照招标文件要求和规定编制投标文件及提交全部资料，或者投标没有对招标文件中各方面作出实质性响应，其风险应由投标人承担。</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8</w:t>
      </w:r>
      <w:r>
        <w:rPr>
          <w:rFonts w:ascii="宋体" w:hAnsi="宋体" w:hint="eastAsia"/>
          <w:b/>
          <w:snapToGrid w:val="0"/>
          <w:kern w:val="0"/>
          <w:szCs w:val="21"/>
        </w:rPr>
        <w:t>．投标文件的语言及计量单位</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8.</w:t>
      </w:r>
      <w:r>
        <w:rPr>
          <w:rFonts w:ascii="宋体" w:hAnsi="宋体" w:hint="eastAsia"/>
          <w:snapToGrid w:val="0"/>
          <w:kern w:val="0"/>
          <w:szCs w:val="21"/>
        </w:rPr>
        <w:t xml:space="preserve">1 </w:t>
      </w:r>
      <w:r>
        <w:rPr>
          <w:rFonts w:ascii="宋体" w:hAnsi="宋体" w:hint="eastAsia"/>
          <w:snapToGrid w:val="0"/>
          <w:kern w:val="0"/>
          <w:szCs w:val="21"/>
        </w:rPr>
        <w:t>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w:t>
      </w:r>
      <w:r>
        <w:rPr>
          <w:rFonts w:ascii="宋体" w:hAnsi="宋体" w:hint="eastAsia"/>
          <w:snapToGrid w:val="0"/>
          <w:kern w:val="0"/>
          <w:szCs w:val="21"/>
        </w:rPr>
        <w:lastRenderedPageBreak/>
        <w:t>释投标文件时以中文翻译文本为准。</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8.2 </w:t>
      </w:r>
      <w:r>
        <w:rPr>
          <w:rFonts w:ascii="宋体" w:hAnsi="宋体" w:hint="eastAsia"/>
          <w:snapToGrid w:val="0"/>
          <w:kern w:val="0"/>
          <w:szCs w:val="21"/>
        </w:rPr>
        <w:t>除招标文件另有规定外，投标文件所使用的计量单位，均须采用中华人民共和国法定计量单位，否则视同未响应。</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9</w:t>
      </w:r>
      <w:r>
        <w:rPr>
          <w:rFonts w:ascii="宋体" w:hAnsi="宋体" w:hint="eastAsia"/>
          <w:b/>
          <w:snapToGrid w:val="0"/>
          <w:kern w:val="0"/>
          <w:szCs w:val="21"/>
        </w:rPr>
        <w:t>．投标文件构成</w:t>
      </w:r>
    </w:p>
    <w:p w:rsidR="00A21287" w:rsidRDefault="00F1791C">
      <w:pPr>
        <w:pStyle w:val="ab"/>
        <w:snapToGrid w:val="0"/>
        <w:spacing w:line="360" w:lineRule="auto"/>
        <w:ind w:firstLineChars="200" w:firstLine="420"/>
        <w:rPr>
          <w:rFonts w:ascii="宋体" w:eastAsia="宋体" w:hAnsi="宋体" w:cs="仿宋_GB2312"/>
        </w:rPr>
      </w:pPr>
      <w:r>
        <w:rPr>
          <w:rFonts w:ascii="宋体" w:eastAsia="宋体" w:hAnsi="宋体" w:cs="仿宋_GB2312" w:hint="eastAsia"/>
          <w:kern w:val="0"/>
        </w:rPr>
        <w:t>投标文件应当包括以下主要内容：</w:t>
      </w:r>
      <w:r>
        <w:rPr>
          <w:rFonts w:ascii="宋体" w:eastAsia="宋体" w:hAnsi="宋体" w:cs="仿宋_GB2312" w:hint="eastAsia"/>
          <w:b/>
        </w:rPr>
        <w:t>资格文件，报价文件，商务、技术文件</w:t>
      </w:r>
      <w:r>
        <w:rPr>
          <w:rFonts w:ascii="宋体" w:eastAsia="宋体" w:hAnsi="宋体" w:cs="仿宋_GB2312" w:hint="eastAsia"/>
        </w:rPr>
        <w:t>。</w:t>
      </w:r>
    </w:p>
    <w:p w:rsidR="00A21287" w:rsidRDefault="00F1791C">
      <w:pPr>
        <w:snapToGrid w:val="0"/>
        <w:spacing w:line="360" w:lineRule="auto"/>
        <w:ind w:firstLineChars="200" w:firstLine="422"/>
        <w:rPr>
          <w:rFonts w:ascii="宋体" w:hAnsi="宋体" w:cs="Helvetica"/>
          <w:kern w:val="0"/>
          <w:szCs w:val="21"/>
        </w:rPr>
      </w:pPr>
      <w:r>
        <w:rPr>
          <w:rFonts w:ascii="宋体" w:hAnsi="宋体" w:cs="仿宋_GB2312" w:hint="eastAsia"/>
          <w:b/>
          <w:szCs w:val="21"/>
        </w:rPr>
        <w:t>9.1</w:t>
      </w:r>
      <w:r>
        <w:rPr>
          <w:rFonts w:ascii="宋体" w:hAnsi="宋体" w:hint="eastAsia"/>
          <w:b/>
          <w:szCs w:val="21"/>
        </w:rPr>
        <w:t>资格审查要求的资格证明材料</w:t>
      </w:r>
      <w:r>
        <w:rPr>
          <w:rFonts w:ascii="宋体" w:hAnsi="宋体" w:hint="eastAsia"/>
          <w:b/>
          <w:szCs w:val="21"/>
        </w:rPr>
        <w:t>(</w:t>
      </w:r>
      <w:r>
        <w:rPr>
          <w:rFonts w:ascii="宋体" w:hAnsi="宋体" w:hint="eastAsia"/>
          <w:b/>
          <w:szCs w:val="21"/>
        </w:rPr>
        <w:t>均需加盖公章</w:t>
      </w:r>
      <w:r>
        <w:rPr>
          <w:rFonts w:ascii="宋体" w:hAnsi="宋体" w:hint="eastAsia"/>
          <w:b/>
          <w:szCs w:val="21"/>
        </w:rPr>
        <w:t>)</w:t>
      </w:r>
      <w:r>
        <w:rPr>
          <w:rFonts w:ascii="宋体" w:hAnsi="宋体" w:hint="eastAsia"/>
          <w:b/>
          <w:szCs w:val="21"/>
        </w:rPr>
        <w:t>：</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w:t>
      </w:r>
      <w:r>
        <w:rPr>
          <w:rFonts w:ascii="宋体" w:hAnsi="宋体" w:hint="eastAsia"/>
          <w:snapToGrid w:val="0"/>
          <w:kern w:val="0"/>
          <w:szCs w:val="21"/>
        </w:rPr>
        <w:t>）有效的法人或者其他组织的营业执</w:t>
      </w:r>
      <w:bookmarkStart w:id="26" w:name="_GoBack"/>
      <w:bookmarkEnd w:id="26"/>
      <w:r>
        <w:rPr>
          <w:rFonts w:ascii="宋体" w:hAnsi="宋体" w:hint="eastAsia"/>
          <w:snapToGrid w:val="0"/>
          <w:kern w:val="0"/>
          <w:szCs w:val="21"/>
        </w:rPr>
        <w:t>照等证明文件（复印件），自然人的身份证明；</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w:t>
      </w:r>
      <w:r>
        <w:rPr>
          <w:rFonts w:ascii="宋体" w:hAnsi="宋体" w:hint="eastAsia"/>
          <w:snapToGrid w:val="0"/>
          <w:kern w:val="0"/>
          <w:szCs w:val="21"/>
        </w:rPr>
        <w:t>）</w:t>
      </w:r>
      <w:r>
        <w:rPr>
          <w:rFonts w:ascii="宋体" w:hAnsi="宋体" w:hint="eastAsia"/>
          <w:color w:val="000000"/>
          <w:szCs w:val="21"/>
          <w:lang w:val="zh-CN"/>
        </w:rPr>
        <w:t>提供上一年度经第三方审计的财务报告（若投标时间为</w:t>
      </w:r>
      <w:r>
        <w:rPr>
          <w:rFonts w:ascii="宋体" w:hAnsi="宋体" w:hint="eastAsia"/>
          <w:color w:val="000000"/>
          <w:szCs w:val="21"/>
          <w:lang w:val="zh-CN"/>
        </w:rPr>
        <w:t>1-6</w:t>
      </w:r>
      <w:r>
        <w:rPr>
          <w:rFonts w:ascii="宋体" w:hAnsi="宋体" w:hint="eastAsia"/>
          <w:color w:val="000000"/>
          <w:szCs w:val="21"/>
          <w:lang w:val="zh-CN"/>
        </w:rPr>
        <w:t>月，上一年度财务审计报告还未完成的，须提供再上一年度的财务审计报告），包括“四表一注”，即资产负债表、利润表、现金流量表、所有者权益变动表及其附注</w:t>
      </w:r>
      <w:r>
        <w:rPr>
          <w:rFonts w:ascii="宋体" w:hAnsi="宋体" w:hint="eastAsia"/>
          <w:color w:val="000000"/>
          <w:szCs w:val="21"/>
          <w:lang w:val="zh-CN"/>
        </w:rPr>
        <w:t>(</w:t>
      </w:r>
      <w:r>
        <w:rPr>
          <w:rFonts w:ascii="宋体" w:hAnsi="宋体" w:hint="eastAsia"/>
          <w:color w:val="000000"/>
          <w:szCs w:val="21"/>
          <w:lang w:val="zh-CN"/>
        </w:rPr>
        <w:t>执行《小企业会计准则》的可不提供“所有者权益变动表”</w:t>
      </w:r>
      <w:r>
        <w:rPr>
          <w:rFonts w:ascii="宋体" w:hAnsi="宋体" w:hint="eastAsia"/>
          <w:color w:val="000000"/>
          <w:szCs w:val="21"/>
          <w:lang w:val="zh-CN"/>
        </w:rPr>
        <w:t>)</w:t>
      </w:r>
      <w:r>
        <w:rPr>
          <w:rFonts w:ascii="宋体" w:hAnsi="宋体" w:hint="eastAsia"/>
          <w:color w:val="000000"/>
          <w:szCs w:val="21"/>
          <w:lang w:val="zh-CN"/>
        </w:rPr>
        <w:t>；未经审计的，提供近</w:t>
      </w:r>
      <w:r>
        <w:rPr>
          <w:rFonts w:ascii="宋体" w:hAnsi="宋体" w:hint="eastAsia"/>
          <w:color w:val="000000"/>
          <w:szCs w:val="21"/>
          <w:lang w:val="zh-CN"/>
        </w:rPr>
        <w:t>6</w:t>
      </w:r>
      <w:r>
        <w:rPr>
          <w:rFonts w:ascii="宋体" w:hAnsi="宋体" w:hint="eastAsia"/>
          <w:color w:val="000000"/>
          <w:szCs w:val="21"/>
          <w:lang w:val="zh-CN"/>
        </w:rPr>
        <w:t>个月任意一月财务报表（资产负债表、利润表）或开标前三个月内其基本开户银行出具的资信证明（若资信证明中注</w:t>
      </w:r>
      <w:r>
        <w:rPr>
          <w:rFonts w:ascii="宋体" w:hAnsi="宋体" w:hint="eastAsia"/>
          <w:color w:val="000000"/>
          <w:szCs w:val="21"/>
          <w:lang w:val="zh-CN"/>
        </w:rPr>
        <w:t>明复印无效，需提交正本），并加盖公章或财政部门认可的采购专业担保机构出具的投标担保函；</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）最近六个月任意一月依法缴纳税收的证明材料（依法免税的投标人，应提供相应文件证明其依法免税）；</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）最近六个月任意一月依法缴社会保障资金的证明材料（依法不需要缴纳社会保障资金的投标人，应提供相应文件证明其依法不需要缴纳社会保障资金）；</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5</w:t>
      </w:r>
      <w:r>
        <w:rPr>
          <w:rFonts w:ascii="宋体" w:hAnsi="宋体" w:hint="eastAsia"/>
          <w:snapToGrid w:val="0"/>
          <w:kern w:val="0"/>
          <w:szCs w:val="21"/>
        </w:rPr>
        <w:t>）具有履行合同所必需的设备和专业技术能力的承诺函；</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6</w:t>
      </w:r>
      <w:r>
        <w:rPr>
          <w:rFonts w:ascii="宋体" w:hAnsi="宋体" w:hint="eastAsia"/>
          <w:snapToGrid w:val="0"/>
          <w:kern w:val="0"/>
          <w:szCs w:val="21"/>
        </w:rPr>
        <w:t>）参加政府采购活动前</w:t>
      </w:r>
      <w:r>
        <w:rPr>
          <w:rFonts w:ascii="宋体" w:hAnsi="宋体" w:hint="eastAsia"/>
          <w:snapToGrid w:val="0"/>
          <w:kern w:val="0"/>
          <w:szCs w:val="21"/>
        </w:rPr>
        <w:t>3</w:t>
      </w:r>
      <w:r>
        <w:rPr>
          <w:rFonts w:ascii="宋体" w:hAnsi="宋体" w:hint="eastAsia"/>
          <w:snapToGrid w:val="0"/>
          <w:kern w:val="0"/>
          <w:szCs w:val="21"/>
        </w:rPr>
        <w:t>年内在经营活动中没有重大违法记录的书面声明；</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zCs w:val="21"/>
        </w:rPr>
        <w:t>（</w:t>
      </w:r>
      <w:r>
        <w:rPr>
          <w:rFonts w:ascii="宋体" w:hAnsi="宋体" w:hint="eastAsia"/>
          <w:szCs w:val="21"/>
        </w:rPr>
        <w:t>7</w:t>
      </w:r>
      <w:r>
        <w:rPr>
          <w:rFonts w:ascii="宋体" w:hAnsi="宋体" w:hint="eastAsia"/>
          <w:szCs w:val="21"/>
        </w:rPr>
        <w:t>）投标截止前未被“信用中国”网站</w:t>
      </w:r>
      <w:r>
        <w:rPr>
          <w:rFonts w:ascii="宋体" w:hAnsi="宋体" w:hint="eastAsia"/>
          <w:szCs w:val="21"/>
        </w:rPr>
        <w:t>(www.cred</w:t>
      </w:r>
      <w:r>
        <w:rPr>
          <w:rFonts w:ascii="宋体" w:hAnsi="宋体" w:hint="eastAsia"/>
          <w:szCs w:val="21"/>
        </w:rPr>
        <w:t>itchina.gov.cn)</w:t>
      </w:r>
      <w:r>
        <w:rPr>
          <w:rFonts w:ascii="宋体" w:hAnsi="宋体" w:hint="eastAsia"/>
          <w:szCs w:val="21"/>
        </w:rPr>
        <w:t>列入失信被执行人、重大税收违法案件当事人名单；未被“中国政府采购网”</w:t>
      </w:r>
      <w:r>
        <w:rPr>
          <w:rFonts w:ascii="宋体" w:hAnsi="宋体" w:hint="eastAsia"/>
          <w:szCs w:val="21"/>
        </w:rPr>
        <w:t>(www.ccgp.gov.cn)</w:t>
      </w:r>
      <w:r>
        <w:rPr>
          <w:rFonts w:ascii="宋体" w:hAnsi="宋体" w:hint="eastAsia"/>
          <w:szCs w:val="21"/>
        </w:rPr>
        <w:t>列入政府采购严重违法失信行为记录名单。</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8</w:t>
      </w:r>
      <w:r>
        <w:rPr>
          <w:rFonts w:ascii="宋体" w:hAnsi="宋体" w:hint="eastAsia"/>
          <w:snapToGrid w:val="0"/>
          <w:kern w:val="0"/>
          <w:szCs w:val="21"/>
        </w:rPr>
        <w:t>）</w:t>
      </w:r>
      <w:r>
        <w:rPr>
          <w:rFonts w:ascii="宋体" w:hAnsi="宋体"/>
          <w:snapToGrid w:val="0"/>
          <w:kern w:val="0"/>
          <w:szCs w:val="21"/>
        </w:rPr>
        <w:t>投标人特定资格条件（如有）</w:t>
      </w:r>
      <w:r>
        <w:rPr>
          <w:rFonts w:ascii="宋体" w:hAnsi="宋体" w:hint="eastAsia"/>
          <w:snapToGrid w:val="0"/>
          <w:kern w:val="0"/>
          <w:szCs w:val="21"/>
        </w:rPr>
        <w:t>。</w:t>
      </w:r>
    </w:p>
    <w:p w:rsidR="00A21287" w:rsidRDefault="00F1791C">
      <w:pPr>
        <w:adjustRightInd w:val="0"/>
        <w:snapToGrid w:val="0"/>
        <w:spacing w:line="360" w:lineRule="auto"/>
        <w:ind w:firstLineChars="149" w:firstLine="314"/>
        <w:jc w:val="left"/>
        <w:rPr>
          <w:rFonts w:ascii="宋体" w:hAnsi="宋体"/>
          <w:snapToGrid w:val="0"/>
          <w:kern w:val="0"/>
          <w:szCs w:val="21"/>
        </w:rPr>
      </w:pPr>
      <w:bookmarkStart w:id="27" w:name="_Hlt68072998"/>
      <w:bookmarkStart w:id="28" w:name="_Hlt68403820"/>
      <w:bookmarkStart w:id="29" w:name="_Hlt68073093"/>
      <w:bookmarkEnd w:id="27"/>
      <w:bookmarkEnd w:id="28"/>
      <w:bookmarkEnd w:id="29"/>
      <w:r>
        <w:rPr>
          <w:rFonts w:ascii="宋体" w:hAnsi="宋体" w:hint="eastAsia"/>
          <w:b/>
          <w:snapToGrid w:val="0"/>
          <w:kern w:val="0"/>
          <w:szCs w:val="21"/>
        </w:rPr>
        <w:t xml:space="preserve">9.2 </w:t>
      </w:r>
      <w:r>
        <w:rPr>
          <w:rFonts w:ascii="宋体" w:hAnsi="宋体" w:hint="eastAsia"/>
          <w:b/>
          <w:snapToGrid w:val="0"/>
          <w:kern w:val="0"/>
          <w:szCs w:val="21"/>
        </w:rPr>
        <w:t>报价文件：</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w:t>
      </w:r>
      <w:r>
        <w:rPr>
          <w:rFonts w:ascii="宋体" w:hAnsi="宋体" w:hint="eastAsia"/>
          <w:snapToGrid w:val="0"/>
          <w:kern w:val="0"/>
          <w:szCs w:val="21"/>
        </w:rPr>
        <w:t>）投标函；</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w:t>
      </w:r>
      <w:r>
        <w:rPr>
          <w:rFonts w:ascii="宋体" w:hAnsi="宋体" w:hint="eastAsia"/>
          <w:snapToGrid w:val="0"/>
          <w:kern w:val="0"/>
          <w:szCs w:val="21"/>
        </w:rPr>
        <w:t>）开标一览表；</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）投标报价明细表；</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）小微企业资格证明材料、监狱企业资格证明材料</w:t>
      </w:r>
    </w:p>
    <w:p w:rsidR="00A21287" w:rsidRDefault="00F1791C">
      <w:pPr>
        <w:adjustRightInd w:val="0"/>
        <w:snapToGrid w:val="0"/>
        <w:spacing w:line="360" w:lineRule="auto"/>
        <w:ind w:firstLineChars="200" w:firstLine="422"/>
        <w:jc w:val="left"/>
        <w:rPr>
          <w:rFonts w:ascii="宋体" w:hAnsi="宋体"/>
          <w:snapToGrid w:val="0"/>
          <w:kern w:val="0"/>
          <w:szCs w:val="21"/>
        </w:rPr>
      </w:pPr>
      <w:r>
        <w:rPr>
          <w:rFonts w:ascii="宋体" w:hAnsi="宋体" w:hint="eastAsia"/>
          <w:b/>
          <w:snapToGrid w:val="0"/>
          <w:kern w:val="0"/>
          <w:szCs w:val="21"/>
        </w:rPr>
        <w:t>9.3</w:t>
      </w:r>
      <w:r>
        <w:rPr>
          <w:rFonts w:ascii="宋体" w:hAnsi="宋体" w:cs="仿宋_GB2312" w:hint="eastAsia"/>
          <w:b/>
          <w:szCs w:val="21"/>
        </w:rPr>
        <w:t>商务、技术文件</w:t>
      </w:r>
      <w:r>
        <w:rPr>
          <w:rFonts w:ascii="宋体" w:hAnsi="宋体" w:hint="eastAsia"/>
          <w:snapToGrid w:val="0"/>
          <w:kern w:val="0"/>
          <w:szCs w:val="21"/>
        </w:rPr>
        <w:t>：</w:t>
      </w:r>
    </w:p>
    <w:p w:rsidR="00A21287" w:rsidRDefault="00F1791C">
      <w:pPr>
        <w:adjustRightInd w:val="0"/>
        <w:snapToGrid w:val="0"/>
        <w:spacing w:line="360" w:lineRule="auto"/>
        <w:ind w:firstLineChars="200" w:firstLine="422"/>
        <w:jc w:val="left"/>
        <w:rPr>
          <w:rFonts w:ascii="宋体" w:hAnsi="宋体"/>
          <w:b/>
          <w:snapToGrid w:val="0"/>
          <w:kern w:val="0"/>
          <w:szCs w:val="21"/>
        </w:rPr>
      </w:pPr>
      <w:r>
        <w:rPr>
          <w:rFonts w:ascii="宋体" w:hAnsi="宋体" w:hint="eastAsia"/>
          <w:b/>
          <w:snapToGrid w:val="0"/>
          <w:kern w:val="0"/>
          <w:szCs w:val="21"/>
        </w:rPr>
        <w:t>商务文件</w:t>
      </w:r>
      <w:r>
        <w:rPr>
          <w:rFonts w:ascii="宋体" w:hAnsi="宋体" w:hint="eastAsia"/>
          <w:b/>
          <w:snapToGrid w:val="0"/>
          <w:kern w:val="0"/>
          <w:szCs w:val="21"/>
        </w:rPr>
        <w:t>,</w:t>
      </w:r>
      <w:r>
        <w:rPr>
          <w:rFonts w:ascii="宋体" w:hAnsi="宋体" w:hint="eastAsia"/>
          <w:b/>
          <w:snapToGrid w:val="0"/>
          <w:kern w:val="0"/>
          <w:szCs w:val="21"/>
        </w:rPr>
        <w:t>内容可以是资料，图表或说明，必须包含但不仅限于以下内容：</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w:t>
      </w:r>
      <w:r>
        <w:rPr>
          <w:rFonts w:ascii="宋体" w:hAnsi="宋体" w:hint="eastAsia"/>
          <w:snapToGrid w:val="0"/>
          <w:kern w:val="0"/>
          <w:szCs w:val="21"/>
        </w:rPr>
        <w:t>）投标人基本情况表。</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w:t>
      </w:r>
      <w:r>
        <w:rPr>
          <w:rFonts w:ascii="宋体" w:hAnsi="宋体" w:hint="eastAsia"/>
          <w:snapToGrid w:val="0"/>
          <w:kern w:val="0"/>
          <w:szCs w:val="21"/>
        </w:rPr>
        <w:t>）廉政承诺书。</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）法定代表人资格证明书及法定代表人授权书，同时须附法定代表人和授权委托代表的有效身份证复印件（法定代表人直接参加投标并对相应文件签字的，只需提供前者）；</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）合同条款偏离表。</w:t>
      </w:r>
    </w:p>
    <w:p w:rsidR="00A21287" w:rsidRDefault="00F1791C">
      <w:pPr>
        <w:adjustRightInd w:val="0"/>
        <w:snapToGrid w:val="0"/>
        <w:spacing w:line="360" w:lineRule="auto"/>
        <w:ind w:firstLineChars="150" w:firstLine="316"/>
        <w:jc w:val="left"/>
        <w:rPr>
          <w:rFonts w:ascii="宋体" w:hAnsi="宋体"/>
          <w:b/>
          <w:snapToGrid w:val="0"/>
          <w:kern w:val="0"/>
          <w:szCs w:val="21"/>
        </w:rPr>
      </w:pPr>
      <w:r>
        <w:rPr>
          <w:rFonts w:ascii="宋体" w:hAnsi="宋体" w:hint="eastAsia"/>
          <w:b/>
          <w:snapToGrid w:val="0"/>
          <w:kern w:val="0"/>
          <w:szCs w:val="21"/>
        </w:rPr>
        <w:lastRenderedPageBreak/>
        <w:t>技术文件，内容可以是资料，图表或说明，必须包含但不仅限于以下内容：</w:t>
      </w:r>
    </w:p>
    <w:p w:rsidR="00A21287" w:rsidRDefault="00F1791C">
      <w:pPr>
        <w:tabs>
          <w:tab w:val="left" w:pos="900"/>
        </w:tabs>
        <w:adjustRightInd w:val="0"/>
        <w:snapToGrid w:val="0"/>
        <w:spacing w:line="360" w:lineRule="auto"/>
        <w:ind w:firstLineChars="202" w:firstLine="424"/>
        <w:rPr>
          <w:rFonts w:hAnsi="宋体"/>
        </w:rPr>
      </w:pPr>
      <w:r>
        <w:rPr>
          <w:rFonts w:ascii="宋体" w:hAnsi="宋体" w:hint="eastAsia"/>
          <w:bCs/>
          <w:szCs w:val="21"/>
        </w:rPr>
        <w:t>（</w:t>
      </w:r>
      <w:r>
        <w:rPr>
          <w:rFonts w:ascii="宋体" w:hAnsi="宋体" w:hint="eastAsia"/>
          <w:bCs/>
          <w:szCs w:val="21"/>
        </w:rPr>
        <w:t>1</w:t>
      </w:r>
      <w:r>
        <w:rPr>
          <w:rFonts w:ascii="宋体" w:hAnsi="宋体" w:hint="eastAsia"/>
          <w:bCs/>
          <w:szCs w:val="21"/>
        </w:rPr>
        <w:t>）针对本项目的</w:t>
      </w:r>
      <w:r>
        <w:rPr>
          <w:rFonts w:ascii="宋体" w:hAnsi="宋体" w:hint="eastAsia"/>
          <w:szCs w:val="21"/>
        </w:rPr>
        <w:t>技术响应方案，</w:t>
      </w:r>
      <w:r>
        <w:rPr>
          <w:rFonts w:hAnsi="宋体" w:hint="eastAsia"/>
        </w:rPr>
        <w:t>包括但不限于以下主要内容：组织机构、人员配置和人员管理措施、项目组织实施计划和组织实施措施、工作程序和步骤、管理和协调方法、关键步骤的思路和要点等；</w:t>
      </w:r>
    </w:p>
    <w:p w:rsidR="00A21287" w:rsidRDefault="00F1791C">
      <w:pPr>
        <w:tabs>
          <w:tab w:val="left" w:pos="900"/>
        </w:tabs>
        <w:adjustRightInd w:val="0"/>
        <w:snapToGrid w:val="0"/>
        <w:spacing w:line="360" w:lineRule="auto"/>
        <w:ind w:firstLineChars="202" w:firstLine="424"/>
        <w:rPr>
          <w:rFonts w:ascii="宋体" w:hAnsi="宋体"/>
          <w:kern w:val="0"/>
          <w:lang w:val="zh-CN"/>
        </w:rPr>
      </w:pPr>
      <w:r>
        <w:rPr>
          <w:rFonts w:ascii="宋体" w:hAnsi="宋体" w:hint="eastAsia"/>
          <w:kern w:val="0"/>
        </w:rPr>
        <w:t>（</w:t>
      </w:r>
      <w:r>
        <w:rPr>
          <w:rFonts w:ascii="宋体" w:hAnsi="宋体" w:hint="eastAsia"/>
          <w:kern w:val="0"/>
        </w:rPr>
        <w:t>2</w:t>
      </w:r>
      <w:r>
        <w:rPr>
          <w:rFonts w:ascii="宋体" w:hAnsi="宋体" w:hint="eastAsia"/>
          <w:kern w:val="0"/>
        </w:rPr>
        <w:t>）</w:t>
      </w:r>
      <w:r>
        <w:rPr>
          <w:rFonts w:ascii="宋体" w:hAnsi="宋体" w:cs="仿宋_GB2312" w:hint="eastAsia"/>
          <w:kern w:val="0"/>
          <w:lang w:val="zh-CN"/>
        </w:rPr>
        <w:t xml:space="preserve"> </w:t>
      </w:r>
      <w:r>
        <w:rPr>
          <w:rFonts w:ascii="宋体" w:hAnsi="宋体" w:cs="仿宋_GB2312" w:hint="eastAsia"/>
          <w:kern w:val="0"/>
          <w:lang w:val="zh-CN"/>
        </w:rPr>
        <w:t>投标人在投标文件中，应对</w:t>
      </w:r>
      <w:r>
        <w:rPr>
          <w:rFonts w:ascii="宋体" w:hAnsi="宋体" w:hint="eastAsia"/>
        </w:rPr>
        <w:t>项目技术规范和服务要求</w:t>
      </w:r>
      <w:r>
        <w:rPr>
          <w:rFonts w:ascii="宋体" w:hAnsi="宋体" w:cs="仿宋_GB2312" w:hint="eastAsia"/>
          <w:kern w:val="0"/>
          <w:lang w:val="zh-CN"/>
        </w:rPr>
        <w:t>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投标人的责任。</w:t>
      </w:r>
    </w:p>
    <w:p w:rsidR="00A21287" w:rsidRDefault="00F1791C">
      <w:pPr>
        <w:tabs>
          <w:tab w:val="left" w:pos="900"/>
        </w:tabs>
        <w:adjustRightInd w:val="0"/>
        <w:snapToGrid w:val="0"/>
        <w:spacing w:line="360" w:lineRule="auto"/>
        <w:ind w:firstLineChars="202" w:firstLine="424"/>
        <w:rPr>
          <w:rFonts w:hAnsi="宋体"/>
        </w:rPr>
      </w:pPr>
      <w:r>
        <w:rPr>
          <w:rFonts w:ascii="宋体" w:hAnsi="宋体"/>
          <w:kern w:val="0"/>
          <w:lang w:val="zh-CN"/>
        </w:rPr>
        <w:t>（</w:t>
      </w:r>
      <w:r>
        <w:rPr>
          <w:rFonts w:ascii="宋体" w:hAnsi="宋体" w:hint="eastAsia"/>
          <w:kern w:val="0"/>
          <w:lang w:val="zh-CN"/>
        </w:rPr>
        <w:t>3</w:t>
      </w:r>
      <w:r>
        <w:rPr>
          <w:rFonts w:ascii="宋体" w:hAnsi="宋体"/>
          <w:kern w:val="0"/>
          <w:lang w:val="zh-CN"/>
        </w:rPr>
        <w:t>）</w:t>
      </w:r>
      <w:r>
        <w:rPr>
          <w:rFonts w:ascii="宋体" w:hAnsi="宋体" w:hint="eastAsia"/>
        </w:rPr>
        <w:t>项目进度计划及按期完成保证措施；</w:t>
      </w:r>
    </w:p>
    <w:p w:rsidR="00A21287" w:rsidRDefault="00F1791C">
      <w:pPr>
        <w:tabs>
          <w:tab w:val="left" w:pos="900"/>
        </w:tabs>
        <w:adjustRightInd w:val="0"/>
        <w:snapToGrid w:val="0"/>
        <w:spacing w:line="360" w:lineRule="auto"/>
        <w:ind w:firstLineChars="202" w:firstLine="424"/>
        <w:rPr>
          <w:rFonts w:hAnsi="宋体"/>
        </w:rPr>
      </w:pPr>
      <w:r>
        <w:rPr>
          <w:rFonts w:ascii="宋体" w:hAnsi="宋体" w:hint="eastAsia"/>
        </w:rPr>
        <w:t>（</w:t>
      </w:r>
      <w:r>
        <w:rPr>
          <w:rFonts w:ascii="宋体" w:hAnsi="宋体" w:hint="eastAsia"/>
        </w:rPr>
        <w:t>4</w:t>
      </w:r>
      <w:r>
        <w:rPr>
          <w:rFonts w:ascii="宋体" w:hAnsi="宋体" w:hint="eastAsia"/>
        </w:rPr>
        <w:t>）</w:t>
      </w:r>
      <w:r>
        <w:rPr>
          <w:rFonts w:ascii="宋体" w:hAnsi="宋体"/>
          <w:snapToGrid w:val="0"/>
          <w:kern w:val="0"/>
          <w:szCs w:val="21"/>
        </w:rPr>
        <w:t>产品的供货范围及零部件清单，</w:t>
      </w:r>
      <w:r>
        <w:rPr>
          <w:rFonts w:ascii="宋体" w:hAnsi="宋体" w:hint="eastAsia"/>
          <w:bCs/>
          <w:snapToGrid w:val="0"/>
          <w:kern w:val="0"/>
          <w:szCs w:val="21"/>
        </w:rPr>
        <w:t>零部件需说明名称型号、制造商及国别</w:t>
      </w:r>
      <w:r>
        <w:rPr>
          <w:rFonts w:ascii="宋体" w:hAnsi="宋体" w:hint="eastAsia"/>
          <w:snapToGrid w:val="0"/>
          <w:kern w:val="0"/>
          <w:szCs w:val="21"/>
        </w:rPr>
        <w:t>；</w:t>
      </w:r>
    </w:p>
    <w:p w:rsidR="00A21287" w:rsidRDefault="00F1791C">
      <w:pPr>
        <w:tabs>
          <w:tab w:val="left" w:pos="900"/>
        </w:tabs>
        <w:adjustRightInd w:val="0"/>
        <w:snapToGrid w:val="0"/>
        <w:spacing w:line="360" w:lineRule="auto"/>
        <w:ind w:firstLineChars="202" w:firstLine="424"/>
        <w:rPr>
          <w:rFonts w:hAnsi="宋体"/>
        </w:rPr>
      </w:pPr>
      <w:r>
        <w:rPr>
          <w:rFonts w:ascii="宋体" w:hAnsi="宋体" w:hint="eastAsia"/>
          <w:snapToGrid w:val="0"/>
          <w:kern w:val="0"/>
          <w:szCs w:val="21"/>
        </w:rPr>
        <w:t>（</w:t>
      </w:r>
      <w:r>
        <w:rPr>
          <w:rFonts w:ascii="宋体" w:hAnsi="宋体" w:hint="eastAsia"/>
          <w:snapToGrid w:val="0"/>
          <w:kern w:val="0"/>
          <w:szCs w:val="21"/>
        </w:rPr>
        <w:t>5</w:t>
      </w:r>
      <w:r>
        <w:rPr>
          <w:rFonts w:ascii="宋体" w:hAnsi="宋体" w:hint="eastAsia"/>
          <w:snapToGrid w:val="0"/>
          <w:kern w:val="0"/>
          <w:szCs w:val="21"/>
        </w:rPr>
        <w:t>）产品质</w:t>
      </w:r>
      <w:r>
        <w:rPr>
          <w:rFonts w:ascii="宋体" w:hAnsi="宋体" w:hint="eastAsia"/>
          <w:snapToGrid w:val="0"/>
          <w:kern w:val="0"/>
          <w:szCs w:val="21"/>
        </w:rPr>
        <w:t>保服务内容及质保期，原厂质保函等；</w:t>
      </w:r>
    </w:p>
    <w:p w:rsidR="00A21287" w:rsidRDefault="00F1791C">
      <w:pPr>
        <w:tabs>
          <w:tab w:val="left" w:pos="900"/>
        </w:tabs>
        <w:adjustRightInd w:val="0"/>
        <w:snapToGrid w:val="0"/>
        <w:spacing w:line="360" w:lineRule="auto"/>
        <w:ind w:firstLineChars="200" w:firstLine="420"/>
        <w:rPr>
          <w:rFonts w:ascii="宋体" w:hAnsi="宋体"/>
          <w:kern w:val="0"/>
          <w:lang w:val="zh-CN"/>
        </w:rPr>
      </w:pPr>
      <w:r>
        <w:rPr>
          <w:rFonts w:ascii="宋体" w:hAnsi="宋体" w:hint="eastAsia"/>
          <w:bCs/>
          <w:szCs w:val="21"/>
        </w:rPr>
        <w:t>（</w:t>
      </w:r>
      <w:r>
        <w:rPr>
          <w:rFonts w:ascii="宋体" w:hAnsi="宋体" w:hint="eastAsia"/>
          <w:bCs/>
          <w:szCs w:val="21"/>
        </w:rPr>
        <w:t>6</w:t>
      </w:r>
      <w:r>
        <w:rPr>
          <w:rFonts w:ascii="宋体" w:hAnsi="宋体" w:hint="eastAsia"/>
          <w:bCs/>
          <w:szCs w:val="21"/>
        </w:rPr>
        <w:t>）项目负责人及其项目小组成员名单：</w:t>
      </w:r>
      <w:r>
        <w:rPr>
          <w:rFonts w:ascii="宋体" w:hAnsi="宋体" w:hint="eastAsia"/>
          <w:kern w:val="0"/>
          <w:lang w:val="zh-CN"/>
        </w:rPr>
        <w:t>每个专业人员的情况和在杭州人员数应该明确表示，明确各阶段投入人数，在提交的标书中安排的人员，须为公司的固定职员；每个参加项目人员的履历表应随标书一并提交，主要内容包括</w:t>
      </w:r>
      <w:r>
        <w:rPr>
          <w:rFonts w:ascii="宋体" w:hAnsi="宋体" w:hint="eastAsia"/>
        </w:rPr>
        <w:t>正在履行的劳动合同复印件及</w:t>
      </w:r>
      <w:r>
        <w:rPr>
          <w:rFonts w:ascii="宋体" w:hAnsi="宋体"/>
        </w:rPr>
        <w:t>基本养老保险缴费记录</w:t>
      </w:r>
      <w:r>
        <w:rPr>
          <w:rFonts w:ascii="宋体" w:hAnsi="宋体" w:hint="eastAsia"/>
        </w:rPr>
        <w:t>等证明材料、</w:t>
      </w:r>
      <w:r>
        <w:rPr>
          <w:rFonts w:ascii="宋体" w:hAnsi="宋体" w:hint="eastAsia"/>
          <w:kern w:val="0"/>
          <w:lang w:val="zh-CN"/>
        </w:rPr>
        <w:t>学历情况、经验与业绩</w:t>
      </w:r>
      <w:r>
        <w:rPr>
          <w:rFonts w:ascii="宋体" w:hAnsi="宋体" w:hint="eastAsia"/>
          <w:kern w:val="0"/>
          <w:lang w:val="zh-CN"/>
        </w:rPr>
        <w:t>(</w:t>
      </w:r>
      <w:r>
        <w:rPr>
          <w:rFonts w:ascii="宋体" w:hAnsi="宋体" w:hint="eastAsia"/>
          <w:kern w:val="0"/>
          <w:lang w:val="zh-CN"/>
        </w:rPr>
        <w:t>包括从事相关系统建设的经验，该人员参与的时间以及在项目中的责任</w:t>
      </w:r>
      <w:r>
        <w:rPr>
          <w:rFonts w:ascii="宋体" w:hAnsi="宋体" w:hint="eastAsia"/>
          <w:kern w:val="0"/>
          <w:lang w:val="zh-CN"/>
        </w:rPr>
        <w:t>)</w:t>
      </w:r>
      <w:r>
        <w:rPr>
          <w:rFonts w:ascii="宋体" w:hAnsi="宋体" w:hint="eastAsia"/>
          <w:kern w:val="0"/>
          <w:lang w:val="zh-CN"/>
        </w:rPr>
        <w:t>，</w:t>
      </w:r>
      <w:r>
        <w:rPr>
          <w:rFonts w:ascii="宋体" w:hAnsi="宋体" w:cs="仿宋_GB2312" w:hint="eastAsia"/>
          <w:kern w:val="0"/>
          <w:lang w:val="zh-CN"/>
        </w:rPr>
        <w:t>资质情况（包括</w:t>
      </w:r>
      <w:r>
        <w:rPr>
          <w:rFonts w:ascii="宋体" w:hAnsi="宋体" w:hint="eastAsia"/>
        </w:rPr>
        <w:t>项目组人员的产品认证工程师资质，其他有关资质）</w:t>
      </w:r>
      <w:r>
        <w:rPr>
          <w:rFonts w:ascii="宋体" w:hAnsi="宋体" w:cs="仿宋_GB2312" w:hint="eastAsia"/>
          <w:kern w:val="0"/>
          <w:lang w:val="zh-CN"/>
        </w:rPr>
        <w:t>等</w:t>
      </w:r>
      <w:r>
        <w:rPr>
          <w:rFonts w:ascii="宋体" w:hAnsi="宋体" w:hint="eastAsia"/>
          <w:kern w:val="0"/>
          <w:lang w:val="zh-CN"/>
        </w:rPr>
        <w:t>。</w:t>
      </w:r>
    </w:p>
    <w:p w:rsidR="00A21287" w:rsidRDefault="00F1791C">
      <w:pPr>
        <w:tabs>
          <w:tab w:val="left" w:pos="900"/>
        </w:tabs>
        <w:adjustRightInd w:val="0"/>
        <w:snapToGrid w:val="0"/>
        <w:spacing w:line="360" w:lineRule="auto"/>
        <w:ind w:firstLineChars="200" w:firstLine="420"/>
        <w:rPr>
          <w:rFonts w:ascii="宋体" w:hAnsi="宋体"/>
          <w:bCs/>
          <w:szCs w:val="21"/>
        </w:rPr>
      </w:pPr>
      <w:r>
        <w:rPr>
          <w:rFonts w:ascii="宋体" w:hAnsi="宋体" w:hint="eastAsia"/>
          <w:kern w:val="0"/>
          <w:lang w:val="zh-CN"/>
        </w:rPr>
        <w:t>（</w:t>
      </w:r>
      <w:r>
        <w:rPr>
          <w:rFonts w:ascii="宋体" w:hAnsi="宋体" w:hint="eastAsia"/>
          <w:kern w:val="0"/>
          <w:lang w:val="zh-CN"/>
        </w:rPr>
        <w:t>7</w:t>
      </w:r>
      <w:r>
        <w:rPr>
          <w:rFonts w:ascii="宋体" w:hAnsi="宋体" w:hint="eastAsia"/>
          <w:kern w:val="0"/>
          <w:lang w:val="zh-CN"/>
        </w:rPr>
        <w:t>）培训计划</w:t>
      </w:r>
    </w:p>
    <w:p w:rsidR="00A21287" w:rsidRDefault="00F1791C">
      <w:pPr>
        <w:snapToGrid w:val="0"/>
        <w:spacing w:line="360" w:lineRule="auto"/>
        <w:ind w:firstLine="420"/>
        <w:rPr>
          <w:rFonts w:ascii="宋体" w:hAnsi="宋体"/>
          <w:kern w:val="0"/>
          <w:szCs w:val="21"/>
          <w:lang w:val="zh-CN"/>
        </w:rPr>
      </w:pPr>
      <w:r>
        <w:rPr>
          <w:rFonts w:ascii="宋体" w:hAnsi="宋体" w:hint="eastAsia"/>
          <w:szCs w:val="21"/>
        </w:rPr>
        <w:t>（</w:t>
      </w:r>
      <w:r>
        <w:rPr>
          <w:rFonts w:ascii="宋体" w:hAnsi="宋体" w:hint="eastAsia"/>
          <w:szCs w:val="21"/>
        </w:rPr>
        <w:t>8</w:t>
      </w:r>
      <w:r>
        <w:rPr>
          <w:rFonts w:ascii="宋体" w:hAnsi="宋体" w:hint="eastAsia"/>
          <w:szCs w:val="21"/>
        </w:rPr>
        <w:t>）</w:t>
      </w:r>
      <w:r>
        <w:rPr>
          <w:rFonts w:ascii="宋体" w:hAnsi="宋体"/>
          <w:kern w:val="0"/>
          <w:szCs w:val="21"/>
          <w:lang w:val="zh-CN"/>
        </w:rPr>
        <w:t>优惠条件及特殊承诺</w:t>
      </w:r>
    </w:p>
    <w:p w:rsidR="00A21287" w:rsidRDefault="00F179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w:t>
      </w:r>
      <w:r>
        <w:rPr>
          <w:rFonts w:ascii="宋体" w:hAnsi="宋体"/>
          <w:kern w:val="0"/>
          <w:szCs w:val="21"/>
        </w:rPr>
        <w:t>技术偏离说明表。</w:t>
      </w:r>
    </w:p>
    <w:p w:rsidR="00A21287" w:rsidRDefault="00F1791C">
      <w:pPr>
        <w:snapToGrid w:val="0"/>
        <w:spacing w:line="360" w:lineRule="auto"/>
        <w:ind w:firstLineChars="200" w:firstLine="420"/>
        <w:rPr>
          <w:rFonts w:ascii="宋体" w:hAnsi="宋体"/>
          <w:szCs w:val="21"/>
        </w:rPr>
      </w:pPr>
      <w:r>
        <w:rPr>
          <w:rFonts w:ascii="宋体" w:hAnsi="宋体" w:hint="eastAsia"/>
          <w:snapToGrid w:val="0"/>
          <w:kern w:val="0"/>
          <w:szCs w:val="21"/>
        </w:rPr>
        <w:t>（</w:t>
      </w:r>
      <w:r>
        <w:rPr>
          <w:rFonts w:ascii="宋体" w:hAnsi="宋体" w:hint="eastAsia"/>
          <w:snapToGrid w:val="0"/>
          <w:kern w:val="0"/>
          <w:szCs w:val="21"/>
        </w:rPr>
        <w:t>10</w:t>
      </w:r>
      <w:r>
        <w:rPr>
          <w:rFonts w:ascii="宋体" w:hAnsi="宋体" w:hint="eastAsia"/>
          <w:snapToGrid w:val="0"/>
          <w:kern w:val="0"/>
          <w:szCs w:val="21"/>
        </w:rPr>
        <w:t>）</w:t>
      </w:r>
      <w:r>
        <w:rPr>
          <w:rFonts w:ascii="宋体" w:hAnsi="宋体" w:cs="仿宋_GB2312" w:hint="eastAsia"/>
          <w:kern w:val="0"/>
          <w:lang w:val="zh-CN"/>
        </w:rPr>
        <w:t>投标人</w:t>
      </w:r>
      <w:r>
        <w:rPr>
          <w:rFonts w:ascii="宋体" w:hAnsi="宋体" w:hint="eastAsia"/>
          <w:snapToGrid w:val="0"/>
          <w:kern w:val="0"/>
          <w:szCs w:val="21"/>
        </w:rPr>
        <w:t>类似</w:t>
      </w:r>
      <w:r>
        <w:rPr>
          <w:rFonts w:hAnsi="宋体" w:hint="eastAsia"/>
          <w:kern w:val="24"/>
          <w:szCs w:val="28"/>
        </w:rPr>
        <w:t>成功案例的业绩</w:t>
      </w:r>
      <w:r>
        <w:rPr>
          <w:rFonts w:hAnsi="宋体"/>
          <w:kern w:val="24"/>
          <w:szCs w:val="28"/>
        </w:rPr>
        <w:t>；</w:t>
      </w:r>
      <w:r>
        <w:rPr>
          <w:rFonts w:hAnsi="宋体"/>
          <w:szCs w:val="28"/>
        </w:rPr>
        <w:t>成功案例需提供合同复印件或采购单位出具的验收报告并加盖公章，原价备查。</w:t>
      </w:r>
    </w:p>
    <w:p w:rsidR="00A21287" w:rsidRDefault="00F1791C" w:rsidP="00F1791C">
      <w:pPr>
        <w:tabs>
          <w:tab w:val="left" w:pos="1440"/>
          <w:tab w:val="left" w:pos="1620"/>
        </w:tabs>
        <w:adjustRightInd w:val="0"/>
        <w:snapToGrid w:val="0"/>
        <w:spacing w:line="360" w:lineRule="auto"/>
        <w:ind w:rightChars="-170" w:right="-357" w:firstLineChars="225" w:firstLine="473"/>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11</w:t>
      </w:r>
      <w:r>
        <w:rPr>
          <w:rFonts w:ascii="宋体" w:hAnsi="宋体" w:hint="eastAsia"/>
          <w:snapToGrid w:val="0"/>
          <w:kern w:val="0"/>
          <w:szCs w:val="21"/>
        </w:rPr>
        <w:t>）与技术资信标评分有关的其他材料；</w:t>
      </w:r>
    </w:p>
    <w:p w:rsidR="00A21287" w:rsidRDefault="00F1791C" w:rsidP="00F1791C">
      <w:pPr>
        <w:tabs>
          <w:tab w:val="left" w:pos="360"/>
          <w:tab w:val="left" w:pos="1260"/>
          <w:tab w:val="left" w:pos="1440"/>
        </w:tabs>
        <w:adjustRightInd w:val="0"/>
        <w:snapToGrid w:val="0"/>
        <w:spacing w:line="360" w:lineRule="auto"/>
        <w:ind w:firstLineChars="225" w:firstLine="473"/>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12</w:t>
      </w:r>
      <w:r>
        <w:rPr>
          <w:rFonts w:ascii="宋体" w:hAnsi="宋体" w:hint="eastAsia"/>
          <w:snapToGrid w:val="0"/>
          <w:kern w:val="0"/>
          <w:szCs w:val="21"/>
        </w:rPr>
        <w:t>）投标人认为需要提供的其它文件及资料。</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9.4 </w:t>
      </w:r>
      <w:r>
        <w:rPr>
          <w:rFonts w:ascii="宋体" w:hAnsi="宋体" w:hint="eastAsia"/>
          <w:snapToGrid w:val="0"/>
          <w:kern w:val="0"/>
          <w:szCs w:val="21"/>
        </w:rPr>
        <w:t>以上内容按照招标文件第六部分附件所附格式填写。没有提供格式的，投标人根据实际情况自行设计并编制。</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10</w:t>
      </w:r>
      <w:r>
        <w:rPr>
          <w:rFonts w:ascii="宋体" w:hAnsi="宋体" w:hint="eastAsia"/>
          <w:b/>
          <w:snapToGrid w:val="0"/>
          <w:kern w:val="0"/>
          <w:szCs w:val="21"/>
        </w:rPr>
        <w:t>．投标函</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10.1 </w:t>
      </w:r>
      <w:r>
        <w:rPr>
          <w:rFonts w:ascii="宋体" w:hAnsi="宋体" w:hint="eastAsia"/>
          <w:snapToGrid w:val="0"/>
          <w:kern w:val="0"/>
          <w:szCs w:val="21"/>
        </w:rPr>
        <w:t>投标人应完整地填写招标文件中提供的投标函和投标相关附件。</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10.2 </w:t>
      </w:r>
      <w:r>
        <w:rPr>
          <w:rFonts w:ascii="宋体" w:hAnsi="宋体" w:hint="eastAsia"/>
          <w:snapToGrid w:val="0"/>
          <w:kern w:val="0"/>
          <w:szCs w:val="21"/>
        </w:rPr>
        <w:t>投标文件应当对招标文件中有关投标有效期、采购需求等实质性内容作出响应。投标人在满足招标文件实质性要求的基础上，可以提出比招标文件要求更有利于采购人的承诺。</w:t>
      </w:r>
    </w:p>
    <w:p w:rsidR="00A21287" w:rsidRDefault="00F1791C">
      <w:pPr>
        <w:pStyle w:val="a9"/>
        <w:snapToGrid w:val="0"/>
        <w:ind w:firstLine="0"/>
        <w:rPr>
          <w:rFonts w:ascii="宋体" w:eastAsia="宋体" w:hAnsi="宋体"/>
          <w:b/>
          <w:bCs/>
          <w:snapToGrid w:val="0"/>
          <w:kern w:val="0"/>
          <w:sz w:val="21"/>
          <w:szCs w:val="21"/>
        </w:rPr>
      </w:pPr>
      <w:r>
        <w:rPr>
          <w:rFonts w:ascii="宋体" w:eastAsia="宋体" w:hAnsi="宋体" w:hint="eastAsia"/>
          <w:b/>
          <w:bCs/>
          <w:snapToGrid w:val="0"/>
          <w:kern w:val="0"/>
          <w:sz w:val="21"/>
          <w:szCs w:val="21"/>
        </w:rPr>
        <w:t>11</w:t>
      </w:r>
      <w:r>
        <w:rPr>
          <w:rFonts w:ascii="宋体" w:eastAsia="宋体" w:hAnsi="宋体" w:hint="eastAsia"/>
          <w:b/>
          <w:bCs/>
          <w:snapToGrid w:val="0"/>
          <w:kern w:val="0"/>
          <w:sz w:val="21"/>
          <w:szCs w:val="21"/>
        </w:rPr>
        <w:t>．投标报价</w:t>
      </w:r>
    </w:p>
    <w:p w:rsidR="00A21287" w:rsidRDefault="00F1791C">
      <w:pPr>
        <w:adjustRightInd w:val="0"/>
        <w:snapToGrid w:val="0"/>
        <w:spacing w:line="360" w:lineRule="auto"/>
        <w:ind w:firstLine="435"/>
        <w:rPr>
          <w:rFonts w:ascii="宋体" w:hAnsi="宋体"/>
          <w:snapToGrid w:val="0"/>
          <w:kern w:val="0"/>
          <w:szCs w:val="21"/>
        </w:rPr>
      </w:pPr>
      <w:r>
        <w:rPr>
          <w:rFonts w:ascii="宋体" w:hAnsi="宋体" w:hint="eastAsia"/>
          <w:snapToGrid w:val="0"/>
          <w:kern w:val="0"/>
          <w:szCs w:val="21"/>
        </w:rPr>
        <w:t>11.1</w:t>
      </w:r>
      <w:r>
        <w:rPr>
          <w:rFonts w:ascii="宋体" w:hAnsi="宋体" w:hint="eastAsia"/>
          <w:snapToGrid w:val="0"/>
          <w:kern w:val="0"/>
          <w:szCs w:val="21"/>
        </w:rPr>
        <w:t>为方便采购人，投标人应根据不同货物按照投标价格表上标明的内容分别报单价和投标总价。如系进口的关键部件或产品（材料）的投标报价则应包括海关关税、进口增值税、外贸代理费以及与此有关的所有费用。</w:t>
      </w:r>
    </w:p>
    <w:p w:rsidR="00A21287" w:rsidRDefault="00F1791C">
      <w:pPr>
        <w:autoSpaceDE w:val="0"/>
        <w:autoSpaceDN w:val="0"/>
        <w:adjustRightInd w:val="0"/>
        <w:spacing w:line="360" w:lineRule="auto"/>
        <w:ind w:firstLineChars="200" w:firstLine="422"/>
        <w:jc w:val="left"/>
        <w:rPr>
          <w:rFonts w:ascii="宋体" w:hAnsi="宋体"/>
          <w:b/>
          <w:sz w:val="28"/>
          <w:szCs w:val="28"/>
        </w:rPr>
      </w:pPr>
      <w:r>
        <w:rPr>
          <w:rFonts w:ascii="宋体" w:hAnsi="宋体" w:hint="eastAsia"/>
          <w:b/>
          <w:snapToGrid w:val="0"/>
          <w:kern w:val="0"/>
          <w:szCs w:val="21"/>
        </w:rPr>
        <w:lastRenderedPageBreak/>
        <w:t>11.2</w:t>
      </w:r>
      <w:r>
        <w:rPr>
          <w:rFonts w:ascii="宋体" w:hAnsi="宋体" w:hint="eastAsia"/>
          <w:b/>
          <w:snapToGrid w:val="0"/>
          <w:color w:val="000000" w:themeColor="text1"/>
          <w:kern w:val="0"/>
          <w:szCs w:val="21"/>
        </w:rPr>
        <w:t>本次报价方式为总价包干，包含采购范围内货物的供货、</w:t>
      </w:r>
      <w:r>
        <w:rPr>
          <w:rFonts w:hint="eastAsia"/>
          <w:b/>
          <w:snapToGrid w:val="0"/>
          <w:color w:val="000000" w:themeColor="text1"/>
          <w:kern w:val="0"/>
          <w:szCs w:val="21"/>
        </w:rPr>
        <w:t>安装、调试、验收、培训和售后服务等内容</w:t>
      </w:r>
      <w:r>
        <w:rPr>
          <w:rFonts w:ascii="宋体" w:hAnsi="宋体" w:hint="eastAsia"/>
          <w:b/>
          <w:snapToGrid w:val="0"/>
          <w:color w:val="000000" w:themeColor="text1"/>
          <w:kern w:val="0"/>
          <w:szCs w:val="21"/>
        </w:rPr>
        <w:t>。</w:t>
      </w:r>
      <w:r>
        <w:rPr>
          <w:rFonts w:ascii="宋体" w:hAnsi="宋体" w:hint="eastAsia"/>
          <w:snapToGrid w:val="0"/>
          <w:color w:val="000000" w:themeColor="text1"/>
          <w:kern w:val="0"/>
          <w:szCs w:val="21"/>
        </w:rPr>
        <w:t>上述费用及完成本项目所需的一切费用必须包含在投标总价中，相关环境布置、安装所需的水电费、总包管理费及总包配合服务费等也因考虑到总价中。如以后已实施而未列入报价的费用将被视为投标人优惠，采购人均不予支付。供安装调试所需辅材一次报入投标总价，除需求变更增减外，以后不作调整。</w:t>
      </w:r>
      <w:r>
        <w:rPr>
          <w:rFonts w:ascii="宋体" w:hAnsi="宋体" w:hint="eastAsia"/>
          <w:b/>
          <w:color w:val="000000" w:themeColor="text1"/>
          <w:szCs w:val="21"/>
        </w:rPr>
        <w:t>若应标产品为进口产品，具有进口免税办理资质的供应商报价为免税的人民币报价，不具有进口免税办理资质的供应商需包含所有进口产品的所有费用。</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11.3</w:t>
      </w:r>
      <w:r>
        <w:rPr>
          <w:rFonts w:ascii="宋体" w:hAnsi="宋体" w:hint="eastAsia"/>
          <w:snapToGrid w:val="0"/>
          <w:kern w:val="0"/>
          <w:szCs w:val="21"/>
        </w:rPr>
        <w:t>采购人要求分类报价是为了方便评标，但在任何情况下不限制采购人以其认为最合适的条款签订合同的权力。</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11.4</w:t>
      </w:r>
      <w:r>
        <w:rPr>
          <w:rFonts w:ascii="宋体" w:hAnsi="宋体" w:hint="eastAsia"/>
          <w:snapToGrid w:val="0"/>
          <w:kern w:val="0"/>
          <w:szCs w:val="21"/>
        </w:rPr>
        <w:t>每种设备和软件只允许有一个报价，有选择的报价将不予接受。本项目只允许一次报价，不允许以开标后调整的报价作为评标的依据（但按本招标文件投标须知投标文件错误的修正并经评标委员会认定或经投标人确认同意的除外）。</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11.5</w:t>
      </w:r>
      <w:r>
        <w:rPr>
          <w:rFonts w:ascii="宋体" w:hAnsi="宋体" w:hint="eastAsia"/>
          <w:snapToGrid w:val="0"/>
          <w:kern w:val="0"/>
          <w:szCs w:val="21"/>
        </w:rPr>
        <w:t>其它需在报价中考虑的因素：</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w:t>
      </w:r>
      <w:r>
        <w:rPr>
          <w:rFonts w:ascii="宋体" w:hAnsi="宋体" w:hint="eastAsia"/>
          <w:snapToGrid w:val="0"/>
          <w:kern w:val="0"/>
          <w:szCs w:val="21"/>
        </w:rPr>
        <w:t>）价格单列的内容，若采购人在合同执行过程中未采用时，采购人可扣回相应费用。</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w:t>
      </w:r>
      <w:r>
        <w:rPr>
          <w:rFonts w:ascii="宋体" w:hAnsi="宋体" w:hint="eastAsia"/>
          <w:snapToGrid w:val="0"/>
          <w:kern w:val="0"/>
          <w:szCs w:val="21"/>
        </w:rPr>
        <w:t>）本项目的采购代理费用须由成交供应商支付给采购代理机构。</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w:t>
      </w:r>
      <w:r>
        <w:rPr>
          <w:rFonts w:ascii="宋体" w:hAnsi="宋体" w:hint="eastAsia"/>
          <w:b/>
          <w:snapToGrid w:val="0"/>
          <w:kern w:val="0"/>
          <w:szCs w:val="21"/>
        </w:rPr>
        <w:t>对于没有填报的项目，采购人将不再支付，并均认为已包含在报价内。</w:t>
      </w:r>
    </w:p>
    <w:p w:rsidR="00A21287" w:rsidRDefault="00F1791C">
      <w:pPr>
        <w:pStyle w:val="a9"/>
        <w:snapToGrid w:val="0"/>
        <w:ind w:firstLine="0"/>
        <w:rPr>
          <w:rFonts w:ascii="宋体" w:eastAsia="宋体" w:hAnsi="宋体"/>
          <w:b/>
          <w:bCs/>
          <w:snapToGrid w:val="0"/>
          <w:kern w:val="0"/>
          <w:sz w:val="21"/>
          <w:szCs w:val="21"/>
        </w:rPr>
      </w:pPr>
      <w:r>
        <w:rPr>
          <w:rFonts w:ascii="宋体" w:eastAsia="宋体" w:hAnsi="宋体" w:hint="eastAsia"/>
          <w:b/>
          <w:bCs/>
          <w:snapToGrid w:val="0"/>
          <w:kern w:val="0"/>
          <w:sz w:val="21"/>
          <w:szCs w:val="21"/>
        </w:rPr>
        <w:t>12</w:t>
      </w:r>
      <w:r>
        <w:rPr>
          <w:rFonts w:ascii="宋体" w:eastAsia="宋体" w:hAnsi="宋体" w:hint="eastAsia"/>
          <w:b/>
          <w:bCs/>
          <w:snapToGrid w:val="0"/>
          <w:kern w:val="0"/>
          <w:sz w:val="21"/>
          <w:szCs w:val="21"/>
        </w:rPr>
        <w:t>．投标货币</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投标人用人民币报价。</w:t>
      </w:r>
    </w:p>
    <w:p w:rsidR="00A21287" w:rsidRDefault="00F1791C">
      <w:pPr>
        <w:adjustRightInd w:val="0"/>
        <w:snapToGrid w:val="0"/>
        <w:spacing w:line="360" w:lineRule="auto"/>
        <w:jc w:val="left"/>
        <w:rPr>
          <w:rFonts w:ascii="宋体" w:hAnsi="宋体"/>
          <w:b/>
          <w:snapToGrid w:val="0"/>
          <w:kern w:val="0"/>
          <w:szCs w:val="21"/>
        </w:rPr>
      </w:pPr>
      <w:r>
        <w:rPr>
          <w:rFonts w:ascii="宋体" w:hAnsi="宋体" w:hint="eastAsia"/>
          <w:b/>
          <w:snapToGrid w:val="0"/>
          <w:kern w:val="0"/>
          <w:szCs w:val="21"/>
        </w:rPr>
        <w:t>13</w:t>
      </w:r>
      <w:r>
        <w:rPr>
          <w:rFonts w:ascii="宋体" w:hAnsi="宋体" w:hint="eastAsia"/>
          <w:b/>
          <w:snapToGrid w:val="0"/>
          <w:kern w:val="0"/>
          <w:szCs w:val="21"/>
        </w:rPr>
        <w:t>．投标有</w:t>
      </w:r>
      <w:r>
        <w:rPr>
          <w:rFonts w:ascii="宋体" w:hAnsi="宋体" w:hint="eastAsia"/>
          <w:b/>
          <w:snapToGrid w:val="0"/>
          <w:kern w:val="0"/>
          <w:szCs w:val="21"/>
        </w:rPr>
        <w:t>效期</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13.1 </w:t>
      </w:r>
      <w:r>
        <w:rPr>
          <w:rFonts w:ascii="宋体" w:hAnsi="宋体" w:hint="eastAsia"/>
          <w:snapToGrid w:val="0"/>
          <w:kern w:val="0"/>
          <w:szCs w:val="21"/>
        </w:rPr>
        <w:t>投标文件在开标之日起</w:t>
      </w:r>
      <w:r>
        <w:rPr>
          <w:rFonts w:ascii="宋体" w:hAnsi="宋体" w:hint="eastAsia"/>
          <w:snapToGrid w:val="0"/>
          <w:kern w:val="0"/>
          <w:szCs w:val="21"/>
        </w:rPr>
        <w:t>60</w:t>
      </w:r>
      <w:r>
        <w:rPr>
          <w:rFonts w:ascii="宋体" w:hAnsi="宋体" w:hint="eastAsia"/>
          <w:snapToGrid w:val="0"/>
          <w:kern w:val="0"/>
          <w:szCs w:val="21"/>
        </w:rPr>
        <w:t>日历天内有效。</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13.2 </w:t>
      </w:r>
      <w:r>
        <w:rPr>
          <w:rFonts w:ascii="宋体" w:hAnsi="宋体" w:hint="eastAsia"/>
          <w:snapToGrid w:val="0"/>
          <w:kern w:val="0"/>
          <w:szCs w:val="21"/>
        </w:rPr>
        <w:t>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受投标有限期约束的所有权力和义务均延长至新的有限期。</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13.3 </w:t>
      </w:r>
      <w:r>
        <w:rPr>
          <w:rFonts w:ascii="宋体" w:hAnsi="宋体" w:hint="eastAsia"/>
          <w:snapToGrid w:val="0"/>
          <w:kern w:val="0"/>
          <w:szCs w:val="21"/>
        </w:rPr>
        <w:t>中标人的投标文件自开标之日起至合同履行完毕止均应保持有效。</w:t>
      </w:r>
    </w:p>
    <w:p w:rsidR="00A21287" w:rsidRDefault="00F1791C">
      <w:pPr>
        <w:adjustRightInd w:val="0"/>
        <w:snapToGrid w:val="0"/>
        <w:spacing w:line="360" w:lineRule="auto"/>
        <w:jc w:val="left"/>
        <w:rPr>
          <w:rFonts w:ascii="宋体" w:hAnsi="宋体"/>
          <w:b/>
          <w:snapToGrid w:val="0"/>
          <w:kern w:val="0"/>
          <w:szCs w:val="21"/>
        </w:rPr>
      </w:pPr>
      <w:r>
        <w:rPr>
          <w:rFonts w:ascii="宋体" w:hAnsi="宋体" w:hint="eastAsia"/>
          <w:b/>
          <w:snapToGrid w:val="0"/>
          <w:kern w:val="0"/>
          <w:szCs w:val="21"/>
        </w:rPr>
        <w:t>14</w:t>
      </w:r>
      <w:r>
        <w:rPr>
          <w:rFonts w:ascii="宋体" w:hAnsi="宋体" w:hint="eastAsia"/>
          <w:b/>
          <w:snapToGrid w:val="0"/>
          <w:kern w:val="0"/>
          <w:szCs w:val="21"/>
        </w:rPr>
        <w:t>．投标文件的式样和签署</w:t>
      </w:r>
    </w:p>
    <w:p w:rsidR="00A21287" w:rsidRDefault="00F1791C">
      <w:pPr>
        <w:adjustRightInd w:val="0"/>
        <w:snapToGrid w:val="0"/>
        <w:spacing w:line="360" w:lineRule="auto"/>
        <w:ind w:firstLineChars="200" w:firstLine="420"/>
        <w:jc w:val="left"/>
        <w:rPr>
          <w:rFonts w:ascii="宋体" w:hAnsi="宋体"/>
          <w:snapToGrid w:val="0"/>
          <w:kern w:val="0"/>
          <w:szCs w:val="21"/>
        </w:rPr>
      </w:pPr>
      <w:bookmarkStart w:id="30" w:name="_Toc251566653"/>
      <w:bookmarkStart w:id="31" w:name="_Toc240450080"/>
      <w:r>
        <w:rPr>
          <w:rFonts w:ascii="宋体" w:hAnsi="宋体" w:hint="eastAsia"/>
          <w:snapToGrid w:val="0"/>
          <w:kern w:val="0"/>
          <w:szCs w:val="21"/>
        </w:rPr>
        <w:t xml:space="preserve">15.1 </w:t>
      </w:r>
      <w:r>
        <w:rPr>
          <w:rFonts w:ascii="宋体" w:hAnsi="宋体" w:hint="eastAsia"/>
          <w:snapToGrid w:val="0"/>
          <w:kern w:val="0"/>
          <w:szCs w:val="21"/>
        </w:rPr>
        <w:t>投标人应按照本招标文件规定的格式和顺序编制、装订投标文件。投标文件内容不完整、编排混乱导致投标文件被误读、漏读，或者在按招标文件规定装订成册的部分查找不到相关内容的，是投标人的责任。</w:t>
      </w:r>
    </w:p>
    <w:p w:rsidR="00A21287" w:rsidRDefault="00F1791C">
      <w:pPr>
        <w:pStyle w:val="a7"/>
        <w:spacing w:line="360" w:lineRule="auto"/>
        <w:ind w:firstLineChars="200" w:firstLine="420"/>
        <w:rPr>
          <w:rFonts w:ascii="宋体" w:hAnsi="宋体"/>
        </w:rPr>
      </w:pPr>
      <w:r>
        <w:rPr>
          <w:rFonts w:ascii="宋体" w:hAnsi="宋体" w:hint="eastAsia"/>
          <w:snapToGrid w:val="0"/>
          <w:kern w:val="0"/>
          <w:szCs w:val="21"/>
        </w:rPr>
        <w:t>14.2</w:t>
      </w:r>
      <w:r>
        <w:rPr>
          <w:rFonts w:ascii="宋体" w:hAnsi="宋体" w:hint="eastAsia"/>
          <w:snapToGrid w:val="0"/>
          <w:kern w:val="0"/>
          <w:szCs w:val="21"/>
        </w:rPr>
        <w:t>投标人递交的纸质投标文件包括</w:t>
      </w:r>
      <w:r>
        <w:rPr>
          <w:rFonts w:ascii="宋体" w:hAnsi="宋体" w:hint="eastAsia"/>
          <w:snapToGrid w:val="0"/>
          <w:kern w:val="0"/>
          <w:szCs w:val="21"/>
        </w:rPr>
        <w:t xml:space="preserve"> </w:t>
      </w:r>
      <w:r>
        <w:rPr>
          <w:rFonts w:ascii="宋体" w:hAnsi="宋体" w:hint="eastAsia"/>
          <w:snapToGrid w:val="0"/>
          <w:kern w:val="0"/>
          <w:szCs w:val="21"/>
        </w:rPr>
        <w:t>“</w:t>
      </w:r>
      <w:r>
        <w:rPr>
          <w:rFonts w:ascii="宋体" w:hAnsi="宋体" w:hint="eastAsia"/>
          <w:b/>
          <w:snapToGrid w:val="0"/>
          <w:kern w:val="0"/>
          <w:szCs w:val="21"/>
        </w:rPr>
        <w:t>资格文件正本</w:t>
      </w:r>
      <w:r>
        <w:rPr>
          <w:rFonts w:ascii="宋体" w:hAnsi="宋体" w:hint="eastAsia"/>
          <w:b/>
          <w:snapToGrid w:val="0"/>
          <w:kern w:val="0"/>
          <w:szCs w:val="21"/>
        </w:rPr>
        <w:t>1</w:t>
      </w:r>
      <w:r>
        <w:rPr>
          <w:rFonts w:ascii="宋体" w:hAnsi="宋体" w:hint="eastAsia"/>
          <w:b/>
          <w:snapToGrid w:val="0"/>
          <w:kern w:val="0"/>
          <w:szCs w:val="21"/>
        </w:rPr>
        <w:t>份，副本</w:t>
      </w:r>
      <w:r>
        <w:rPr>
          <w:rFonts w:ascii="宋体" w:hAnsi="宋体" w:hint="eastAsia"/>
          <w:b/>
          <w:snapToGrid w:val="0"/>
          <w:kern w:val="0"/>
          <w:szCs w:val="21"/>
        </w:rPr>
        <w:t>5</w:t>
      </w:r>
      <w:r>
        <w:rPr>
          <w:rFonts w:ascii="宋体" w:hAnsi="宋体" w:hint="eastAsia"/>
          <w:b/>
          <w:snapToGrid w:val="0"/>
          <w:kern w:val="0"/>
          <w:szCs w:val="21"/>
        </w:rPr>
        <w:t>份；报价文件正本</w:t>
      </w:r>
      <w:r>
        <w:rPr>
          <w:rFonts w:ascii="宋体" w:hAnsi="宋体" w:hint="eastAsia"/>
          <w:b/>
          <w:snapToGrid w:val="0"/>
          <w:kern w:val="0"/>
          <w:szCs w:val="21"/>
        </w:rPr>
        <w:t>1</w:t>
      </w:r>
      <w:r>
        <w:rPr>
          <w:rFonts w:ascii="宋体" w:hAnsi="宋体" w:hint="eastAsia"/>
          <w:b/>
          <w:snapToGrid w:val="0"/>
          <w:kern w:val="0"/>
          <w:szCs w:val="21"/>
        </w:rPr>
        <w:t>份，副本</w:t>
      </w:r>
      <w:r>
        <w:rPr>
          <w:rFonts w:ascii="宋体" w:hAnsi="宋体" w:hint="eastAsia"/>
          <w:b/>
          <w:snapToGrid w:val="0"/>
          <w:kern w:val="0"/>
          <w:szCs w:val="21"/>
        </w:rPr>
        <w:t>5</w:t>
      </w:r>
      <w:r>
        <w:rPr>
          <w:rFonts w:ascii="宋体" w:hAnsi="宋体" w:hint="eastAsia"/>
          <w:b/>
          <w:snapToGrid w:val="0"/>
          <w:kern w:val="0"/>
          <w:szCs w:val="21"/>
        </w:rPr>
        <w:t>份；商务技术文件正本</w:t>
      </w:r>
      <w:r>
        <w:rPr>
          <w:rFonts w:ascii="宋体" w:hAnsi="宋体" w:hint="eastAsia"/>
          <w:b/>
          <w:snapToGrid w:val="0"/>
          <w:kern w:val="0"/>
          <w:szCs w:val="21"/>
        </w:rPr>
        <w:t>1</w:t>
      </w:r>
      <w:r>
        <w:rPr>
          <w:rFonts w:ascii="宋体" w:hAnsi="宋体" w:hint="eastAsia"/>
          <w:b/>
          <w:snapToGrid w:val="0"/>
          <w:kern w:val="0"/>
          <w:szCs w:val="21"/>
        </w:rPr>
        <w:t>份，副本</w:t>
      </w:r>
      <w:r>
        <w:rPr>
          <w:rFonts w:ascii="宋体" w:hAnsi="宋体" w:hint="eastAsia"/>
          <w:b/>
          <w:snapToGrid w:val="0"/>
          <w:kern w:val="0"/>
          <w:szCs w:val="21"/>
        </w:rPr>
        <w:t>5</w:t>
      </w:r>
      <w:r>
        <w:rPr>
          <w:rFonts w:ascii="宋体" w:hAnsi="宋体" w:hint="eastAsia"/>
          <w:b/>
          <w:snapToGrid w:val="0"/>
          <w:kern w:val="0"/>
          <w:szCs w:val="21"/>
        </w:rPr>
        <w:t>份；</w:t>
      </w:r>
      <w:r>
        <w:rPr>
          <w:rFonts w:ascii="宋体" w:hAnsi="宋体" w:hint="eastAsia"/>
          <w:snapToGrid w:val="0"/>
          <w:kern w:val="0"/>
          <w:szCs w:val="21"/>
        </w:rPr>
        <w:t>电子文档一份（电子文件随纸质报价文件一同密封包装）。正本、副本分开胶装，</w:t>
      </w:r>
      <w:r>
        <w:rPr>
          <w:rFonts w:ascii="宋体" w:hAnsi="宋体" w:hint="eastAsia"/>
          <w:b/>
          <w:szCs w:val="21"/>
        </w:rPr>
        <w:t>必须采用胶订或线订形式，不得采用活页装订方式（胶订或线订以外装订形式视为活页装订）。</w:t>
      </w:r>
      <w:r>
        <w:rPr>
          <w:rFonts w:ascii="宋体" w:hAnsi="宋体" w:hint="eastAsia"/>
          <w:snapToGrid w:val="0"/>
          <w:kern w:val="0"/>
          <w:szCs w:val="21"/>
        </w:rPr>
        <w:t>在投标文件封面的右上角须清楚的注明“正本”或</w:t>
      </w:r>
      <w:r>
        <w:rPr>
          <w:rFonts w:ascii="宋体" w:hAnsi="宋体" w:hint="eastAsia"/>
          <w:snapToGrid w:val="0"/>
          <w:kern w:val="0"/>
          <w:szCs w:val="21"/>
        </w:rPr>
        <w:t>“副本”。其中投标文件的正本必须打印或用不褪色墨水书写，字迹须清晰易于辨认。投标文件的正本和副本有不一致的，以正本为准。</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14.3 </w:t>
      </w:r>
      <w:r>
        <w:rPr>
          <w:rFonts w:ascii="宋体" w:hAnsi="宋体" w:hint="eastAsia"/>
          <w:snapToGrid w:val="0"/>
          <w:kern w:val="0"/>
          <w:szCs w:val="21"/>
        </w:rPr>
        <w:t>投标文件的投标函应加盖投标人公章，并经法定代表人或其委托代理人签字。</w:t>
      </w:r>
      <w:r>
        <w:rPr>
          <w:rFonts w:ascii="宋体" w:hAnsi="宋体" w:hint="eastAsia"/>
          <w:b/>
          <w:snapToGrid w:val="0"/>
          <w:kern w:val="0"/>
          <w:szCs w:val="21"/>
        </w:rPr>
        <w:t>投标文</w:t>
      </w:r>
      <w:r>
        <w:rPr>
          <w:rFonts w:ascii="宋体" w:hAnsi="宋体" w:hint="eastAsia"/>
          <w:b/>
          <w:snapToGrid w:val="0"/>
          <w:kern w:val="0"/>
          <w:szCs w:val="21"/>
        </w:rPr>
        <w:lastRenderedPageBreak/>
        <w:t>件中有委托代理人签字或盖章的必须同时提供法定代表人资格证明书及授权委托函（书）</w:t>
      </w:r>
      <w:r>
        <w:rPr>
          <w:rFonts w:ascii="宋体" w:hAnsi="宋体" w:hint="eastAsia"/>
          <w:snapToGrid w:val="0"/>
          <w:kern w:val="0"/>
          <w:szCs w:val="21"/>
        </w:rPr>
        <w:t>。法定代表人资格证明书及授权委托函格式、签字、盖章及内容均应符合要求，否则投标文件无效。投标文件正本中依据招标文件要求加盖投标人公章</w:t>
      </w:r>
      <w:r>
        <w:rPr>
          <w:rFonts w:ascii="宋体" w:hAnsi="宋体" w:hint="eastAsia"/>
          <w:b/>
          <w:snapToGrid w:val="0"/>
          <w:kern w:val="0"/>
          <w:szCs w:val="21"/>
          <w:u w:val="single"/>
        </w:rPr>
        <w:t>（除此之外的投标专用章、合同章等均视为无效）</w:t>
      </w:r>
      <w:r>
        <w:rPr>
          <w:rFonts w:ascii="宋体" w:hAnsi="宋体" w:hint="eastAsia"/>
          <w:snapToGrid w:val="0"/>
          <w:kern w:val="0"/>
          <w:szCs w:val="21"/>
        </w:rPr>
        <w:t>、法定代表人或其委托代理人签字或盖章的地方须为原件。</w:t>
      </w:r>
      <w:r>
        <w:rPr>
          <w:rFonts w:ascii="宋体" w:hAnsi="宋体" w:hint="eastAsia"/>
          <w:snapToGrid w:val="0"/>
          <w:kern w:val="0"/>
          <w:szCs w:val="21"/>
        </w:rPr>
        <w:t>副本可复印正本内容。</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14.4 </w:t>
      </w:r>
      <w:r>
        <w:rPr>
          <w:rFonts w:ascii="宋体" w:hAnsi="宋体" w:hint="eastAsia"/>
          <w:snapToGrid w:val="0"/>
          <w:kern w:val="0"/>
          <w:szCs w:val="21"/>
        </w:rPr>
        <w:t>除投标人对错误之处必须修改外，全套投标文件应无涂改或行间插字和增删。修改处须有投标人法定代表人或被授权代表的签字或盖章，否则，评标委员会将不予接受。</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14.5 </w:t>
      </w:r>
      <w:r>
        <w:rPr>
          <w:rFonts w:ascii="宋体" w:hAnsi="宋体" w:hint="eastAsia"/>
          <w:snapToGrid w:val="0"/>
          <w:kern w:val="0"/>
          <w:szCs w:val="21"/>
        </w:rPr>
        <w:t>投标文件每册目录所示页码应该是该册唯一的页码，其唯一的页码应该与目录所示的页码相吻合。投标人应针对评标细则逐条编制响应内容并标注对应页码，否则采购人不承担因为该项错误导致找不到目录所示内容而漏评或因标书编制质量而被扣分的责任。</w:t>
      </w:r>
    </w:p>
    <w:p w:rsidR="00A21287" w:rsidRDefault="00F1791C">
      <w:pPr>
        <w:pStyle w:val="2"/>
        <w:snapToGrid w:val="0"/>
        <w:spacing w:before="0" w:after="0" w:line="360" w:lineRule="auto"/>
        <w:rPr>
          <w:rFonts w:ascii="宋体" w:eastAsia="宋体" w:hAnsi="宋体"/>
          <w:snapToGrid w:val="0"/>
          <w:kern w:val="0"/>
          <w:sz w:val="21"/>
          <w:szCs w:val="21"/>
        </w:rPr>
      </w:pPr>
      <w:bookmarkStart w:id="32" w:name="_Toc525308255"/>
      <w:r>
        <w:rPr>
          <w:rFonts w:ascii="宋体" w:eastAsia="宋体" w:hAnsi="宋体" w:hint="eastAsia"/>
          <w:snapToGrid w:val="0"/>
          <w:kern w:val="0"/>
          <w:sz w:val="21"/>
          <w:szCs w:val="21"/>
        </w:rPr>
        <w:t>四、投标文件的递交</w:t>
      </w:r>
      <w:bookmarkEnd w:id="30"/>
      <w:bookmarkEnd w:id="31"/>
      <w:bookmarkEnd w:id="32"/>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15</w:t>
      </w:r>
      <w:r>
        <w:rPr>
          <w:rFonts w:ascii="宋体" w:hAnsi="宋体" w:hint="eastAsia"/>
          <w:b/>
          <w:snapToGrid w:val="0"/>
          <w:kern w:val="0"/>
          <w:szCs w:val="21"/>
        </w:rPr>
        <w:t>．投标文件的密封与标志</w:t>
      </w:r>
    </w:p>
    <w:p w:rsidR="00A21287" w:rsidRDefault="00F1791C">
      <w:pPr>
        <w:adjustRightInd w:val="0"/>
        <w:snapToGrid w:val="0"/>
        <w:spacing w:line="360" w:lineRule="auto"/>
        <w:ind w:firstLineChars="200" w:firstLine="422"/>
        <w:rPr>
          <w:rFonts w:ascii="宋体" w:hAnsi="宋体"/>
          <w:b/>
          <w:snapToGrid w:val="0"/>
          <w:kern w:val="0"/>
          <w:szCs w:val="21"/>
        </w:rPr>
      </w:pPr>
      <w:r>
        <w:rPr>
          <w:rFonts w:ascii="宋体" w:hAnsi="宋体" w:hint="eastAsia"/>
          <w:b/>
          <w:snapToGrid w:val="0"/>
          <w:kern w:val="0"/>
          <w:szCs w:val="21"/>
        </w:rPr>
        <w:t xml:space="preserve">15.1  </w:t>
      </w:r>
      <w:r>
        <w:rPr>
          <w:rFonts w:ascii="宋体" w:hAnsi="宋体" w:hint="eastAsia"/>
          <w:b/>
          <w:snapToGrid w:val="0"/>
          <w:kern w:val="0"/>
          <w:szCs w:val="21"/>
        </w:rPr>
        <w:t>投标人须将资格文件，报价文件，商</w:t>
      </w:r>
      <w:r>
        <w:rPr>
          <w:rFonts w:ascii="宋体" w:hAnsi="宋体" w:hint="eastAsia"/>
          <w:b/>
          <w:snapToGrid w:val="0"/>
          <w:kern w:val="0"/>
          <w:szCs w:val="21"/>
        </w:rPr>
        <w:t>务、技术文件分别密封包装。不同标项分别独立密封包装。</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15.2</w:t>
      </w:r>
      <w:r>
        <w:rPr>
          <w:rFonts w:ascii="宋体" w:hAnsi="宋体" w:hint="eastAsia"/>
          <w:snapToGrid w:val="0"/>
          <w:kern w:val="0"/>
          <w:szCs w:val="21"/>
        </w:rPr>
        <w:t>密封处加盖投标人公章或密封章。</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密封袋均应注明：</w:t>
      </w:r>
    </w:p>
    <w:p w:rsidR="00A21287" w:rsidRDefault="00F1791C">
      <w:pPr>
        <w:pStyle w:val="aa"/>
        <w:spacing w:line="360" w:lineRule="auto"/>
        <w:ind w:left="0" w:rightChars="0" w:firstLineChars="200" w:firstLine="420"/>
        <w:rPr>
          <w:rFonts w:ascii="宋体" w:hAnsi="宋体" w:hint="default"/>
          <w:snapToGrid w:val="0"/>
          <w:kern w:val="0"/>
          <w:sz w:val="21"/>
          <w:szCs w:val="21"/>
          <w:u w:val="single"/>
        </w:rPr>
      </w:pPr>
      <w:r>
        <w:rPr>
          <w:rFonts w:ascii="宋体" w:hAnsi="宋体"/>
          <w:snapToGrid w:val="0"/>
          <w:kern w:val="0"/>
          <w:sz w:val="21"/>
          <w:szCs w:val="21"/>
        </w:rPr>
        <w:t>“（</w:t>
      </w:r>
      <w:r>
        <w:rPr>
          <w:rFonts w:ascii="宋体" w:hAnsi="宋体"/>
          <w:snapToGrid w:val="0"/>
          <w:kern w:val="0"/>
          <w:sz w:val="21"/>
          <w:szCs w:val="21"/>
        </w:rPr>
        <w:t>1</w:t>
      </w:r>
      <w:r>
        <w:rPr>
          <w:rFonts w:ascii="宋体" w:hAnsi="宋体"/>
          <w:snapToGrid w:val="0"/>
          <w:kern w:val="0"/>
          <w:sz w:val="21"/>
          <w:szCs w:val="21"/>
        </w:rPr>
        <w:t>）采购人名称：</w:t>
      </w:r>
    </w:p>
    <w:p w:rsidR="00A21287" w:rsidRDefault="00F1791C">
      <w:pPr>
        <w:pStyle w:val="aa"/>
        <w:spacing w:line="360" w:lineRule="auto"/>
        <w:ind w:left="0" w:rightChars="0" w:firstLineChars="200" w:firstLine="420"/>
        <w:rPr>
          <w:rFonts w:ascii="宋体" w:hAnsi="宋体" w:hint="default"/>
          <w:snapToGrid w:val="0"/>
          <w:kern w:val="0"/>
          <w:sz w:val="21"/>
          <w:szCs w:val="21"/>
        </w:rPr>
      </w:pPr>
      <w:r>
        <w:rPr>
          <w:rFonts w:ascii="宋体" w:hAnsi="宋体"/>
          <w:snapToGrid w:val="0"/>
          <w:kern w:val="0"/>
          <w:sz w:val="21"/>
          <w:szCs w:val="21"/>
        </w:rPr>
        <w:t>采购人地址：</w:t>
      </w:r>
    </w:p>
    <w:p w:rsidR="00A21287" w:rsidRDefault="00F1791C">
      <w:pPr>
        <w:pStyle w:val="aa"/>
        <w:spacing w:line="360" w:lineRule="auto"/>
        <w:ind w:left="0" w:rightChars="0" w:firstLineChars="200" w:firstLine="420"/>
        <w:rPr>
          <w:rFonts w:ascii="宋体" w:hAnsi="宋体" w:hint="default"/>
          <w:snapToGrid w:val="0"/>
          <w:kern w:val="0"/>
          <w:sz w:val="21"/>
          <w:szCs w:val="21"/>
          <w:u w:val="single"/>
        </w:rPr>
      </w:pPr>
      <w:r>
        <w:rPr>
          <w:rFonts w:ascii="宋体" w:hAnsi="宋体"/>
          <w:snapToGrid w:val="0"/>
          <w:kern w:val="0"/>
          <w:sz w:val="21"/>
          <w:szCs w:val="21"/>
        </w:rPr>
        <w:t>（</w:t>
      </w:r>
      <w:r>
        <w:rPr>
          <w:rFonts w:ascii="宋体" w:hAnsi="宋体"/>
          <w:snapToGrid w:val="0"/>
          <w:kern w:val="0"/>
          <w:sz w:val="21"/>
          <w:szCs w:val="21"/>
        </w:rPr>
        <w:t>2</w:t>
      </w:r>
      <w:r>
        <w:rPr>
          <w:rFonts w:ascii="宋体" w:hAnsi="宋体"/>
          <w:snapToGrid w:val="0"/>
          <w:kern w:val="0"/>
          <w:sz w:val="21"/>
          <w:szCs w:val="21"/>
        </w:rPr>
        <w:t>）投标人名称：</w:t>
      </w:r>
    </w:p>
    <w:p w:rsidR="00A21287" w:rsidRDefault="00F1791C">
      <w:pPr>
        <w:pStyle w:val="aa"/>
        <w:spacing w:line="360" w:lineRule="auto"/>
        <w:ind w:left="0" w:rightChars="0" w:firstLineChars="200" w:firstLine="420"/>
        <w:rPr>
          <w:rFonts w:ascii="宋体" w:hAnsi="宋体" w:hint="default"/>
          <w:snapToGrid w:val="0"/>
          <w:kern w:val="0"/>
          <w:sz w:val="21"/>
          <w:szCs w:val="21"/>
        </w:rPr>
      </w:pPr>
      <w:r>
        <w:rPr>
          <w:rFonts w:ascii="宋体" w:hAnsi="宋体"/>
          <w:snapToGrid w:val="0"/>
          <w:kern w:val="0"/>
          <w:sz w:val="21"/>
          <w:szCs w:val="21"/>
        </w:rPr>
        <w:t>投标人地址：</w:t>
      </w:r>
    </w:p>
    <w:p w:rsidR="00A21287" w:rsidRDefault="00F1791C">
      <w:pPr>
        <w:pStyle w:val="aa"/>
        <w:spacing w:line="360" w:lineRule="auto"/>
        <w:ind w:left="0" w:rightChars="0" w:firstLineChars="200" w:firstLine="420"/>
        <w:rPr>
          <w:rFonts w:ascii="宋体" w:hAnsi="宋体" w:hint="default"/>
          <w:snapToGrid w:val="0"/>
          <w:kern w:val="0"/>
          <w:sz w:val="21"/>
          <w:szCs w:val="21"/>
        </w:rPr>
      </w:pPr>
      <w:r>
        <w:rPr>
          <w:rFonts w:ascii="宋体" w:hAnsi="宋体"/>
          <w:snapToGrid w:val="0"/>
          <w:kern w:val="0"/>
          <w:sz w:val="21"/>
          <w:szCs w:val="21"/>
        </w:rPr>
        <w:t>（</w:t>
      </w:r>
      <w:r>
        <w:rPr>
          <w:rFonts w:ascii="宋体" w:hAnsi="宋体"/>
          <w:snapToGrid w:val="0"/>
          <w:kern w:val="0"/>
          <w:sz w:val="21"/>
          <w:szCs w:val="21"/>
        </w:rPr>
        <w:t>3</w:t>
      </w:r>
      <w:r>
        <w:rPr>
          <w:rFonts w:ascii="宋体" w:hAnsi="宋体"/>
          <w:snapToGrid w:val="0"/>
          <w:kern w:val="0"/>
          <w:sz w:val="21"/>
          <w:szCs w:val="21"/>
        </w:rPr>
        <w:t>）项目名称：</w:t>
      </w:r>
    </w:p>
    <w:p w:rsidR="00A21287" w:rsidRDefault="00F1791C">
      <w:pPr>
        <w:pStyle w:val="aa"/>
        <w:spacing w:line="360" w:lineRule="auto"/>
        <w:ind w:left="0" w:rightChars="0" w:firstLineChars="200" w:firstLine="420"/>
        <w:rPr>
          <w:rFonts w:ascii="宋体" w:hAnsi="宋体" w:hint="default"/>
          <w:snapToGrid w:val="0"/>
          <w:kern w:val="0"/>
          <w:sz w:val="21"/>
          <w:szCs w:val="21"/>
        </w:rPr>
      </w:pPr>
      <w:r>
        <w:rPr>
          <w:rFonts w:ascii="宋体" w:hAnsi="宋体"/>
          <w:snapToGrid w:val="0"/>
          <w:kern w:val="0"/>
          <w:sz w:val="21"/>
          <w:szCs w:val="21"/>
        </w:rPr>
        <w:t>项目编号：</w:t>
      </w:r>
    </w:p>
    <w:p w:rsidR="00A21287" w:rsidRDefault="00F1791C">
      <w:pPr>
        <w:pStyle w:val="aa"/>
        <w:spacing w:line="360" w:lineRule="auto"/>
        <w:ind w:left="0" w:rightChars="0" w:firstLineChars="200" w:firstLine="420"/>
        <w:rPr>
          <w:rFonts w:ascii="宋体" w:hAnsi="宋体" w:hint="default"/>
          <w:snapToGrid w:val="0"/>
          <w:kern w:val="0"/>
          <w:sz w:val="21"/>
          <w:szCs w:val="21"/>
        </w:rPr>
      </w:pPr>
      <w:r>
        <w:rPr>
          <w:rFonts w:ascii="宋体" w:hAnsi="宋体"/>
          <w:snapToGrid w:val="0"/>
          <w:kern w:val="0"/>
          <w:sz w:val="21"/>
          <w:szCs w:val="21"/>
        </w:rPr>
        <w:t>（</w:t>
      </w:r>
      <w:r>
        <w:rPr>
          <w:rFonts w:ascii="宋体" w:hAnsi="宋体"/>
          <w:snapToGrid w:val="0"/>
          <w:kern w:val="0"/>
          <w:sz w:val="21"/>
          <w:szCs w:val="21"/>
        </w:rPr>
        <w:t>4</w:t>
      </w:r>
      <w:r>
        <w:rPr>
          <w:rFonts w:ascii="宋体" w:hAnsi="宋体"/>
          <w:snapToGrid w:val="0"/>
          <w:kern w:val="0"/>
          <w:sz w:val="21"/>
          <w:szCs w:val="21"/>
        </w:rPr>
        <w:t>）在</w:t>
      </w:r>
      <w:r>
        <w:rPr>
          <w:rFonts w:ascii="宋体" w:hAnsi="宋体"/>
          <w:snapToGrid w:val="0"/>
          <w:kern w:val="0"/>
          <w:sz w:val="21"/>
          <w:szCs w:val="21"/>
          <w:u w:val="single"/>
        </w:rPr>
        <w:t>2019</w:t>
      </w:r>
      <w:r>
        <w:rPr>
          <w:rFonts w:ascii="宋体" w:hAnsi="宋体"/>
          <w:snapToGrid w:val="0"/>
          <w:kern w:val="0"/>
          <w:sz w:val="21"/>
          <w:szCs w:val="21"/>
          <w:u w:val="single"/>
        </w:rPr>
        <w:t>年</w:t>
      </w:r>
      <w:r>
        <w:rPr>
          <w:rFonts w:ascii="宋体" w:hAnsi="宋体"/>
          <w:snapToGrid w:val="0"/>
          <w:kern w:val="0"/>
          <w:sz w:val="21"/>
          <w:szCs w:val="21"/>
          <w:u w:val="single"/>
        </w:rPr>
        <w:t xml:space="preserve">  </w:t>
      </w:r>
      <w:r>
        <w:rPr>
          <w:rFonts w:ascii="宋体" w:hAnsi="宋体"/>
          <w:snapToGrid w:val="0"/>
          <w:kern w:val="0"/>
          <w:sz w:val="21"/>
          <w:szCs w:val="21"/>
          <w:u w:val="single"/>
        </w:rPr>
        <w:t>月</w:t>
      </w:r>
      <w:r>
        <w:rPr>
          <w:rFonts w:ascii="宋体" w:hAnsi="宋体"/>
          <w:snapToGrid w:val="0"/>
          <w:kern w:val="0"/>
          <w:sz w:val="21"/>
          <w:szCs w:val="21"/>
          <w:u w:val="single"/>
        </w:rPr>
        <w:t xml:space="preserve">  </w:t>
      </w:r>
      <w:r>
        <w:rPr>
          <w:rFonts w:ascii="宋体" w:hAnsi="宋体"/>
          <w:snapToGrid w:val="0"/>
          <w:kern w:val="0"/>
          <w:sz w:val="21"/>
          <w:szCs w:val="21"/>
          <w:u w:val="single"/>
        </w:rPr>
        <w:t>日</w:t>
      </w:r>
      <w:r>
        <w:rPr>
          <w:rFonts w:ascii="宋体" w:hAnsi="宋体"/>
          <w:snapToGrid w:val="0"/>
          <w:kern w:val="0"/>
          <w:sz w:val="21"/>
          <w:szCs w:val="21"/>
          <w:u w:val="single"/>
        </w:rPr>
        <w:t xml:space="preserve">  </w:t>
      </w:r>
      <w:r>
        <w:rPr>
          <w:rFonts w:ascii="宋体" w:hAnsi="宋体"/>
          <w:snapToGrid w:val="0"/>
          <w:kern w:val="0"/>
          <w:sz w:val="21"/>
          <w:szCs w:val="21"/>
          <w:u w:val="single"/>
        </w:rPr>
        <w:t>时</w:t>
      </w:r>
      <w:r>
        <w:rPr>
          <w:rFonts w:ascii="宋体" w:hAnsi="宋体"/>
          <w:snapToGrid w:val="0"/>
          <w:kern w:val="0"/>
          <w:sz w:val="21"/>
          <w:szCs w:val="21"/>
          <w:u w:val="single"/>
        </w:rPr>
        <w:t xml:space="preserve">   </w:t>
      </w:r>
      <w:r>
        <w:rPr>
          <w:rFonts w:ascii="宋体" w:hAnsi="宋体"/>
          <w:snapToGrid w:val="0"/>
          <w:kern w:val="0"/>
          <w:sz w:val="21"/>
          <w:szCs w:val="21"/>
          <w:u w:val="single"/>
        </w:rPr>
        <w:t>分</w:t>
      </w:r>
      <w:r>
        <w:rPr>
          <w:rFonts w:ascii="宋体" w:hAnsi="宋体"/>
          <w:snapToGrid w:val="0"/>
          <w:kern w:val="0"/>
          <w:sz w:val="21"/>
          <w:szCs w:val="21"/>
        </w:rPr>
        <w:t>之前不得启封”</w:t>
      </w:r>
    </w:p>
    <w:p w:rsidR="00A21287" w:rsidRDefault="00F1791C">
      <w:pPr>
        <w:pStyle w:val="aa"/>
        <w:spacing w:line="360" w:lineRule="auto"/>
        <w:ind w:left="0" w:rightChars="0"/>
        <w:rPr>
          <w:rFonts w:ascii="宋体" w:hAnsi="宋体" w:hint="default"/>
          <w:snapToGrid w:val="0"/>
          <w:kern w:val="0"/>
          <w:sz w:val="21"/>
          <w:szCs w:val="21"/>
        </w:rPr>
      </w:pPr>
      <w:r>
        <w:rPr>
          <w:rFonts w:ascii="宋体" w:hAnsi="宋体"/>
          <w:snapToGrid w:val="0"/>
          <w:kern w:val="0"/>
          <w:sz w:val="21"/>
          <w:szCs w:val="21"/>
        </w:rPr>
        <w:t>的字样，并根据本须知前附表的规定填入开标日期和时间。</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在包封外层上还应写明投标人名称与地址、邮政编码。</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15.3 </w:t>
      </w:r>
      <w:r>
        <w:rPr>
          <w:rFonts w:ascii="宋体" w:hAnsi="宋体" w:hint="eastAsia"/>
          <w:snapToGrid w:val="0"/>
          <w:kern w:val="0"/>
          <w:szCs w:val="21"/>
        </w:rPr>
        <w:t>如果包封没有按上述规定密封并加写标志，采购人对误投或过早启封概不负责。对由此造成的提前开封的投标文件，采购人将予以拒绝，并退还给投标人。</w:t>
      </w:r>
    </w:p>
    <w:p w:rsidR="00A21287" w:rsidRDefault="00F1791C">
      <w:pPr>
        <w:adjustRightInd w:val="0"/>
        <w:snapToGrid w:val="0"/>
        <w:spacing w:line="360" w:lineRule="auto"/>
        <w:rPr>
          <w:rFonts w:ascii="宋体" w:hAnsi="宋体"/>
          <w:b/>
          <w:snapToGrid w:val="0"/>
          <w:kern w:val="0"/>
          <w:szCs w:val="21"/>
        </w:rPr>
      </w:pPr>
      <w:bookmarkStart w:id="33" w:name="_Toc251566654"/>
      <w:bookmarkStart w:id="34" w:name="_Toc240450081"/>
      <w:r>
        <w:rPr>
          <w:rFonts w:ascii="宋体" w:hAnsi="宋体" w:hint="eastAsia"/>
          <w:b/>
          <w:snapToGrid w:val="0"/>
          <w:kern w:val="0"/>
          <w:szCs w:val="21"/>
        </w:rPr>
        <w:t>16</w:t>
      </w:r>
      <w:r>
        <w:rPr>
          <w:rFonts w:ascii="宋体" w:hAnsi="宋体" w:hint="eastAsia"/>
          <w:b/>
          <w:snapToGrid w:val="0"/>
          <w:kern w:val="0"/>
          <w:szCs w:val="21"/>
        </w:rPr>
        <w:t>．投标截止期</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16.1 </w:t>
      </w:r>
      <w:r>
        <w:rPr>
          <w:rFonts w:ascii="宋体" w:hAnsi="宋体" w:hint="eastAsia"/>
          <w:snapToGrid w:val="0"/>
          <w:kern w:val="0"/>
          <w:szCs w:val="21"/>
        </w:rPr>
        <w:t>投标人应按前附表规定的日期、时间和地点递交投标文件。</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16.2 </w:t>
      </w:r>
      <w:r>
        <w:rPr>
          <w:rFonts w:ascii="宋体" w:hAnsi="宋体" w:hint="eastAsia"/>
          <w:snapToGrid w:val="0"/>
          <w:kern w:val="0"/>
          <w:szCs w:val="21"/>
        </w:rPr>
        <w:t>采购人收到投标文件的时间不得迟于投标人须知前附表中规定的截止时间。</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16.3 </w:t>
      </w:r>
      <w:r>
        <w:rPr>
          <w:rFonts w:ascii="宋体" w:hAnsi="宋体" w:hint="eastAsia"/>
          <w:snapToGrid w:val="0"/>
          <w:kern w:val="0"/>
          <w:szCs w:val="21"/>
        </w:rPr>
        <w:t>采购人可以按本须知第</w:t>
      </w:r>
      <w:r>
        <w:rPr>
          <w:rFonts w:ascii="宋体" w:hAnsi="宋体" w:hint="eastAsia"/>
          <w:snapToGrid w:val="0"/>
          <w:kern w:val="0"/>
          <w:szCs w:val="21"/>
        </w:rPr>
        <w:t>7</w:t>
      </w:r>
      <w:r>
        <w:rPr>
          <w:rFonts w:ascii="宋体" w:hAnsi="宋体" w:hint="eastAsia"/>
          <w:snapToGrid w:val="0"/>
          <w:kern w:val="0"/>
          <w:szCs w:val="21"/>
        </w:rPr>
        <w:t>条规定，通过修改招标文件适当延长投标截止日期。在此情况下，采购人与投标人受投标截止期制约的所有权利和义务均应延长至新的截止期。</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17</w:t>
      </w:r>
      <w:r>
        <w:rPr>
          <w:rFonts w:ascii="宋体" w:hAnsi="宋体" w:hint="eastAsia"/>
          <w:b/>
          <w:snapToGrid w:val="0"/>
          <w:kern w:val="0"/>
          <w:szCs w:val="21"/>
        </w:rPr>
        <w:t>．迟交的投标文件</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采购人将拒绝并原封退回在本须知第</w:t>
      </w:r>
      <w:r>
        <w:rPr>
          <w:rFonts w:ascii="宋体" w:hAnsi="宋体" w:hint="eastAsia"/>
          <w:snapToGrid w:val="0"/>
          <w:kern w:val="0"/>
          <w:szCs w:val="21"/>
        </w:rPr>
        <w:t>17</w:t>
      </w:r>
      <w:r>
        <w:rPr>
          <w:rFonts w:ascii="宋体" w:hAnsi="宋体" w:hint="eastAsia"/>
          <w:snapToGrid w:val="0"/>
          <w:kern w:val="0"/>
          <w:szCs w:val="21"/>
        </w:rPr>
        <w:t>条规定的截止期后收到的任何投标文件。</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18</w:t>
      </w:r>
      <w:r>
        <w:rPr>
          <w:rFonts w:ascii="宋体" w:hAnsi="宋体" w:hint="eastAsia"/>
          <w:b/>
          <w:snapToGrid w:val="0"/>
          <w:kern w:val="0"/>
          <w:szCs w:val="21"/>
        </w:rPr>
        <w:t>．投标文件的修改与撤回</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18.1 </w:t>
      </w:r>
      <w:r>
        <w:rPr>
          <w:rFonts w:ascii="宋体" w:hAnsi="宋体" w:hint="eastAsia"/>
          <w:snapToGrid w:val="0"/>
          <w:kern w:val="0"/>
          <w:szCs w:val="21"/>
        </w:rPr>
        <w:t>投标人在递交投标文件后，可以在规定的投标截止时间前，以书面的形式通知采购人，</w:t>
      </w:r>
      <w:r>
        <w:rPr>
          <w:rFonts w:ascii="宋体" w:hAnsi="宋体" w:hint="eastAsia"/>
          <w:snapToGrid w:val="0"/>
          <w:kern w:val="0"/>
          <w:szCs w:val="21"/>
        </w:rPr>
        <w:lastRenderedPageBreak/>
        <w:t>修改或撤回其投标文件。</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18.2 </w:t>
      </w:r>
      <w:r>
        <w:rPr>
          <w:rFonts w:ascii="宋体" w:hAnsi="宋体" w:hint="eastAsia"/>
          <w:snapToGrid w:val="0"/>
          <w:kern w:val="0"/>
          <w:szCs w:val="21"/>
        </w:rPr>
        <w:t>投标人的修改或撤回通知，应按本须知第</w:t>
      </w:r>
      <w:r>
        <w:rPr>
          <w:rFonts w:ascii="宋体" w:hAnsi="宋体" w:hint="eastAsia"/>
          <w:snapToGrid w:val="0"/>
          <w:kern w:val="0"/>
          <w:szCs w:val="21"/>
        </w:rPr>
        <w:t>15</w:t>
      </w:r>
      <w:r>
        <w:rPr>
          <w:rFonts w:ascii="宋体" w:hAnsi="宋体" w:hint="eastAsia"/>
          <w:snapToGrid w:val="0"/>
          <w:kern w:val="0"/>
          <w:szCs w:val="21"/>
        </w:rPr>
        <w:t>条规定编制、密封、标志和递交（在外层包封上标明“修改”或“撤回”字样）。修改文件同样必须在投标截止时间前送达采购人。</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18.3 </w:t>
      </w:r>
      <w:r>
        <w:rPr>
          <w:rFonts w:ascii="宋体" w:hAnsi="宋体" w:hint="eastAsia"/>
          <w:snapToGrid w:val="0"/>
          <w:kern w:val="0"/>
          <w:szCs w:val="21"/>
        </w:rPr>
        <w:t>在投标截止期之后，投标人不得对其投标作任何修改。</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18.4 </w:t>
      </w:r>
      <w:r>
        <w:rPr>
          <w:rFonts w:ascii="宋体" w:hAnsi="宋体" w:hint="eastAsia"/>
          <w:snapToGrid w:val="0"/>
          <w:kern w:val="0"/>
          <w:szCs w:val="21"/>
        </w:rPr>
        <w:t>从投标截止期至投标人在投标函格式中确定的投标有效期期满这段时间内，投标人不得撤回其投标。</w:t>
      </w:r>
    </w:p>
    <w:p w:rsidR="00A21287" w:rsidRDefault="00F1791C">
      <w:pPr>
        <w:pStyle w:val="2"/>
        <w:snapToGrid w:val="0"/>
        <w:spacing w:before="0" w:after="0" w:line="360" w:lineRule="auto"/>
        <w:rPr>
          <w:rFonts w:ascii="宋体" w:eastAsia="宋体" w:hAnsi="宋体"/>
          <w:snapToGrid w:val="0"/>
          <w:kern w:val="0"/>
          <w:sz w:val="21"/>
          <w:szCs w:val="21"/>
        </w:rPr>
      </w:pPr>
      <w:bookmarkStart w:id="35" w:name="_Toc525308256"/>
      <w:r>
        <w:rPr>
          <w:rFonts w:ascii="宋体" w:eastAsia="宋体" w:hAnsi="宋体" w:hint="eastAsia"/>
          <w:snapToGrid w:val="0"/>
          <w:kern w:val="0"/>
          <w:sz w:val="21"/>
          <w:szCs w:val="21"/>
        </w:rPr>
        <w:t>五、</w:t>
      </w:r>
      <w:r>
        <w:rPr>
          <w:rFonts w:ascii="宋体" w:eastAsia="宋体" w:hAnsi="宋体" w:hint="eastAsia"/>
          <w:snapToGrid w:val="0"/>
          <w:kern w:val="0"/>
          <w:sz w:val="21"/>
          <w:szCs w:val="21"/>
        </w:rPr>
        <w:t>开标与评标</w:t>
      </w:r>
      <w:bookmarkEnd w:id="33"/>
      <w:bookmarkEnd w:id="34"/>
      <w:bookmarkEnd w:id="35"/>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19</w:t>
      </w:r>
      <w:r>
        <w:rPr>
          <w:rFonts w:ascii="宋体" w:hAnsi="宋体" w:hint="eastAsia"/>
          <w:b/>
          <w:snapToGrid w:val="0"/>
          <w:kern w:val="0"/>
          <w:szCs w:val="21"/>
        </w:rPr>
        <w:t>．开标</w:t>
      </w:r>
    </w:p>
    <w:p w:rsidR="00A21287" w:rsidRDefault="00F1791C">
      <w:pPr>
        <w:pStyle w:val="af17cgridlangnp1033langf"/>
        <w:spacing w:before="0" w:line="360" w:lineRule="auto"/>
        <w:ind w:left="0" w:firstLineChars="200" w:firstLine="420"/>
        <w:rPr>
          <w:rFonts w:ascii="宋体" w:hAnsi="宋体" w:cs="Arial"/>
          <w:snapToGrid w:val="0"/>
          <w:sz w:val="21"/>
          <w:szCs w:val="21"/>
        </w:rPr>
      </w:pPr>
      <w:r>
        <w:rPr>
          <w:rFonts w:ascii="宋体" w:hAnsi="宋体" w:cs="Arial" w:hint="eastAsia"/>
          <w:snapToGrid w:val="0"/>
          <w:sz w:val="21"/>
          <w:szCs w:val="21"/>
        </w:rPr>
        <w:t xml:space="preserve">19.1 </w:t>
      </w:r>
      <w:r>
        <w:rPr>
          <w:rFonts w:ascii="宋体" w:hAnsi="宋体" w:cs="Arial" w:hint="eastAsia"/>
          <w:snapToGrid w:val="0"/>
          <w:sz w:val="21"/>
          <w:szCs w:val="21"/>
        </w:rPr>
        <w:t>采购机构将按照采购公告规定的时间、地点组织开标，开标采取先拆封资格文件，后拆封商务技术文件，商务技术评审后拆封报价文件的顺序进行。具体按以下程序进行。</w:t>
      </w:r>
    </w:p>
    <w:p w:rsidR="00A21287" w:rsidRDefault="00F1791C">
      <w:pPr>
        <w:pStyle w:val="af17cgridlangnp1033langf"/>
        <w:spacing w:before="0" w:line="360" w:lineRule="auto"/>
        <w:ind w:left="0" w:firstLineChars="200" w:firstLine="420"/>
        <w:rPr>
          <w:rFonts w:ascii="宋体" w:hAnsi="宋体" w:cs="Arial"/>
          <w:snapToGrid w:val="0"/>
          <w:sz w:val="21"/>
          <w:szCs w:val="21"/>
        </w:rPr>
      </w:pPr>
      <w:r>
        <w:rPr>
          <w:rFonts w:ascii="宋体" w:hAnsi="宋体" w:cs="Arial" w:hint="eastAsia"/>
          <w:snapToGrid w:val="0"/>
          <w:sz w:val="21"/>
          <w:szCs w:val="21"/>
        </w:rPr>
        <w:t xml:space="preserve">19.1.1 </w:t>
      </w:r>
      <w:r>
        <w:rPr>
          <w:rFonts w:ascii="宋体" w:hAnsi="宋体" w:cs="Arial" w:hint="eastAsia"/>
          <w:snapToGrid w:val="0"/>
          <w:sz w:val="21"/>
          <w:szCs w:val="21"/>
        </w:rPr>
        <w:t>采购机构将核验出席开标活动现场的各投标人法定代表人或其授权代表及相关单位人员身份，并组织其分别登记、签到，无关人员不得进入现场。</w:t>
      </w:r>
      <w:r>
        <w:rPr>
          <w:rFonts w:ascii="宋体" w:hAnsi="宋体" w:cs="Arial" w:hint="eastAsia"/>
          <w:b/>
          <w:snapToGrid w:val="0"/>
          <w:sz w:val="21"/>
          <w:szCs w:val="21"/>
        </w:rPr>
        <w:t>各投标人法定代表人或其授权代表应准时参加，携带本人有效证件原件，投标文件中按要求提供法定代表人授权书。</w:t>
      </w:r>
      <w:r>
        <w:rPr>
          <w:rFonts w:ascii="宋体" w:hAnsi="宋体" w:cs="Arial" w:hint="eastAsia"/>
          <w:snapToGrid w:val="0"/>
          <w:sz w:val="21"/>
          <w:szCs w:val="21"/>
        </w:rPr>
        <w:t>投标人如不派代表参加开标大会的，事后不得对采购相关人员、开标过程和开标结果提出异议。</w:t>
      </w:r>
    </w:p>
    <w:p w:rsidR="00A21287" w:rsidRDefault="00F1791C">
      <w:pPr>
        <w:pStyle w:val="23"/>
        <w:spacing w:before="0"/>
        <w:ind w:firstLine="420"/>
        <w:rPr>
          <w:rFonts w:ascii="宋体" w:hAnsi="宋体"/>
          <w:snapToGrid w:val="0"/>
          <w:kern w:val="0"/>
          <w:sz w:val="21"/>
          <w:szCs w:val="21"/>
        </w:rPr>
      </w:pPr>
      <w:r>
        <w:rPr>
          <w:rFonts w:ascii="宋体" w:hAnsi="宋体" w:hint="eastAsia"/>
          <w:snapToGrid w:val="0"/>
          <w:kern w:val="0"/>
          <w:sz w:val="21"/>
          <w:szCs w:val="21"/>
        </w:rPr>
        <w:t>19.1.2</w:t>
      </w:r>
      <w:r>
        <w:rPr>
          <w:rFonts w:ascii="宋体" w:hAnsi="宋体" w:hint="eastAsia"/>
          <w:snapToGrid w:val="0"/>
          <w:kern w:val="0"/>
          <w:sz w:val="21"/>
          <w:szCs w:val="21"/>
        </w:rPr>
        <w:t>采购机构接收投标文件并登记，各投标人法定代表人或其授权代表对投标文件的递交记录情况进行签字确认。</w:t>
      </w:r>
    </w:p>
    <w:p w:rsidR="00A21287" w:rsidRDefault="00F1791C">
      <w:pPr>
        <w:pStyle w:val="23"/>
        <w:spacing w:before="0"/>
        <w:ind w:firstLine="420"/>
        <w:rPr>
          <w:rFonts w:ascii="宋体" w:hAnsi="宋体"/>
          <w:snapToGrid w:val="0"/>
          <w:kern w:val="0"/>
          <w:sz w:val="21"/>
          <w:szCs w:val="21"/>
        </w:rPr>
      </w:pPr>
      <w:r>
        <w:rPr>
          <w:rFonts w:ascii="宋体" w:hAnsi="宋体" w:hint="eastAsia"/>
          <w:snapToGrid w:val="0"/>
          <w:kern w:val="0"/>
          <w:sz w:val="21"/>
          <w:szCs w:val="21"/>
        </w:rPr>
        <w:t>19.1.3</w:t>
      </w:r>
      <w:r>
        <w:rPr>
          <w:rFonts w:ascii="宋体" w:hAnsi="宋体" w:hint="eastAsia"/>
          <w:snapToGrid w:val="0"/>
          <w:kern w:val="0"/>
          <w:sz w:val="21"/>
          <w:szCs w:val="21"/>
        </w:rPr>
        <w:t>采购机构将通过“信用中国”网站</w:t>
      </w:r>
      <w:r>
        <w:rPr>
          <w:rFonts w:ascii="宋体" w:hAnsi="宋体" w:hint="eastAsia"/>
          <w:snapToGrid w:val="0"/>
          <w:kern w:val="0"/>
          <w:sz w:val="21"/>
          <w:szCs w:val="21"/>
        </w:rPr>
        <w:t>(www.creditchina.gov.cn)</w:t>
      </w:r>
      <w:r>
        <w:rPr>
          <w:rFonts w:ascii="宋体" w:hAnsi="宋体" w:hint="eastAsia"/>
          <w:snapToGrid w:val="0"/>
          <w:kern w:val="0"/>
          <w:sz w:val="21"/>
          <w:szCs w:val="21"/>
        </w:rPr>
        <w:t>、中国政府采购网</w:t>
      </w:r>
      <w:r>
        <w:rPr>
          <w:rFonts w:ascii="宋体" w:hAnsi="宋体" w:hint="eastAsia"/>
          <w:snapToGrid w:val="0"/>
          <w:kern w:val="0"/>
          <w:sz w:val="21"/>
          <w:szCs w:val="21"/>
        </w:rPr>
        <w:t>(www.ccgp.gov.cn)</w:t>
      </w:r>
      <w:r>
        <w:rPr>
          <w:rFonts w:ascii="宋体" w:hAnsi="宋体" w:hint="eastAsia"/>
          <w:snapToGrid w:val="0"/>
          <w:kern w:val="0"/>
          <w:sz w:val="21"/>
          <w:szCs w:val="21"/>
        </w:rPr>
        <w:t>渠道查询投标人投标截止时间前的信用记录。经查询投标人列入失信被执行人名单、重大税收违法案件当事人名单、政府采购严重违法失信行为记录名单的，其投标文件将被当场拒绝。</w:t>
      </w:r>
    </w:p>
    <w:p w:rsidR="00A21287" w:rsidRDefault="00F1791C">
      <w:pPr>
        <w:pStyle w:val="23"/>
        <w:spacing w:before="0"/>
        <w:ind w:firstLine="420"/>
        <w:rPr>
          <w:rFonts w:ascii="宋体" w:hAnsi="宋体"/>
          <w:snapToGrid w:val="0"/>
          <w:kern w:val="0"/>
          <w:sz w:val="21"/>
          <w:szCs w:val="21"/>
        </w:rPr>
      </w:pPr>
      <w:r>
        <w:rPr>
          <w:rFonts w:ascii="宋体" w:hAnsi="宋体" w:hint="eastAsia"/>
          <w:snapToGrid w:val="0"/>
          <w:kern w:val="0"/>
          <w:sz w:val="21"/>
          <w:szCs w:val="21"/>
        </w:rPr>
        <w:t>两个以上的自</w:t>
      </w:r>
      <w:r>
        <w:rPr>
          <w:rFonts w:ascii="宋体" w:hAnsi="宋体" w:hint="eastAsia"/>
          <w:snapToGrid w:val="0"/>
          <w:kern w:val="0"/>
          <w:sz w:val="21"/>
          <w:szCs w:val="21"/>
        </w:rPr>
        <w:t>然人、法人或者其他组织组成一个联合体，以一个供应商的身份共同参加政府采购活动的，应当对所有联合体成员进行信用记录查询，联合体成员存在不良信用记录的，视同联合体存在不良信用记录。</w:t>
      </w:r>
    </w:p>
    <w:p w:rsidR="00A21287" w:rsidRDefault="00F1791C">
      <w:pPr>
        <w:pStyle w:val="23"/>
        <w:spacing w:before="0"/>
        <w:ind w:firstLine="420"/>
        <w:rPr>
          <w:rFonts w:ascii="宋体" w:hAnsi="宋体"/>
          <w:snapToGrid w:val="0"/>
          <w:kern w:val="0"/>
          <w:sz w:val="21"/>
          <w:szCs w:val="21"/>
        </w:rPr>
      </w:pPr>
      <w:r>
        <w:rPr>
          <w:rFonts w:ascii="宋体" w:hAnsi="宋体" w:hint="eastAsia"/>
          <w:snapToGrid w:val="0"/>
          <w:kern w:val="0"/>
          <w:sz w:val="21"/>
          <w:szCs w:val="21"/>
        </w:rPr>
        <w:t>19.1.4</w:t>
      </w:r>
      <w:r>
        <w:rPr>
          <w:rFonts w:ascii="宋体" w:hAnsi="宋体" w:hint="eastAsia"/>
          <w:snapToGrid w:val="0"/>
          <w:kern w:val="0"/>
          <w:sz w:val="21"/>
          <w:szCs w:val="21"/>
        </w:rPr>
        <w:t>采购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rsidR="00A21287" w:rsidRDefault="00F1791C">
      <w:pPr>
        <w:pStyle w:val="23"/>
        <w:spacing w:before="0"/>
        <w:ind w:firstLine="420"/>
        <w:rPr>
          <w:rFonts w:ascii="宋体" w:hAnsi="宋体"/>
          <w:snapToGrid w:val="0"/>
          <w:kern w:val="0"/>
          <w:sz w:val="21"/>
          <w:szCs w:val="21"/>
        </w:rPr>
      </w:pPr>
      <w:r>
        <w:rPr>
          <w:rFonts w:ascii="宋体" w:hAnsi="宋体" w:hint="eastAsia"/>
          <w:snapToGrid w:val="0"/>
          <w:kern w:val="0"/>
          <w:sz w:val="21"/>
          <w:szCs w:val="21"/>
        </w:rPr>
        <w:t>19.1.5</w:t>
      </w:r>
      <w:r>
        <w:rPr>
          <w:rFonts w:ascii="宋体" w:hAnsi="宋体" w:hint="eastAsia"/>
          <w:snapToGrid w:val="0"/>
          <w:kern w:val="0"/>
          <w:sz w:val="21"/>
          <w:szCs w:val="21"/>
        </w:rPr>
        <w:t>开标时，按投标人提交投标文件的登记顺序当众拆封、清点投标文件（包括正本、副本）数量，审查资格文件，将密封的报价</w:t>
      </w:r>
      <w:r>
        <w:rPr>
          <w:rFonts w:ascii="宋体" w:hAnsi="宋体" w:hint="eastAsia"/>
          <w:snapToGrid w:val="0"/>
          <w:kern w:val="0"/>
          <w:sz w:val="21"/>
          <w:szCs w:val="21"/>
        </w:rPr>
        <w:t>文件集中等候拆封，将拆封后的商务技术文件由采购机构送至评审地点，各投标人法定代表人或其授权代表等候采购机构拆封报价文件。</w:t>
      </w:r>
    </w:p>
    <w:p w:rsidR="00A21287" w:rsidRDefault="00F1791C">
      <w:pPr>
        <w:pStyle w:val="23"/>
        <w:spacing w:before="0"/>
        <w:ind w:firstLine="420"/>
        <w:rPr>
          <w:rFonts w:ascii="宋体" w:hAnsi="宋体"/>
          <w:b/>
          <w:snapToGrid w:val="0"/>
          <w:kern w:val="0"/>
          <w:sz w:val="21"/>
          <w:szCs w:val="21"/>
        </w:rPr>
      </w:pPr>
      <w:r>
        <w:rPr>
          <w:rFonts w:ascii="宋体" w:hAnsi="宋体" w:hint="eastAsia"/>
          <w:snapToGrid w:val="0"/>
          <w:kern w:val="0"/>
          <w:sz w:val="21"/>
          <w:szCs w:val="21"/>
        </w:rPr>
        <w:t>对不符合装订要求的投标文件，由采购机构当场退还投标人法定代表人或其授权代表。</w:t>
      </w:r>
    </w:p>
    <w:p w:rsidR="00A21287" w:rsidRDefault="00F1791C">
      <w:pPr>
        <w:pStyle w:val="23"/>
        <w:spacing w:before="0"/>
        <w:ind w:firstLine="420"/>
        <w:rPr>
          <w:rFonts w:ascii="宋体" w:hAnsi="宋体"/>
          <w:snapToGrid w:val="0"/>
          <w:kern w:val="0"/>
          <w:sz w:val="21"/>
          <w:szCs w:val="21"/>
        </w:rPr>
      </w:pPr>
      <w:r>
        <w:rPr>
          <w:rFonts w:ascii="宋体" w:hAnsi="宋体" w:hint="eastAsia"/>
          <w:snapToGrid w:val="0"/>
          <w:kern w:val="0"/>
          <w:sz w:val="21"/>
          <w:szCs w:val="21"/>
        </w:rPr>
        <w:t>19.1.6</w:t>
      </w:r>
      <w:r>
        <w:rPr>
          <w:rFonts w:ascii="宋体" w:hAnsi="宋体" w:hint="eastAsia"/>
          <w:snapToGrid w:val="0"/>
          <w:kern w:val="0"/>
          <w:sz w:val="21"/>
          <w:szCs w:val="21"/>
        </w:rPr>
        <w:t>商务技术评审结束后，采购机构宣布商务技术评审无效投标人名单及理由，无效投标人可收回未拆封的报价文件并签字确认；公布经商务技术评审符合采购需求的投标人名单及其商务技术得分之和。</w:t>
      </w:r>
    </w:p>
    <w:p w:rsidR="00A21287" w:rsidRDefault="00F1791C">
      <w:pPr>
        <w:pStyle w:val="23"/>
        <w:spacing w:before="0"/>
        <w:ind w:firstLine="420"/>
        <w:rPr>
          <w:rFonts w:ascii="宋体" w:hAnsi="宋体"/>
          <w:snapToGrid w:val="0"/>
          <w:kern w:val="0"/>
          <w:sz w:val="21"/>
          <w:szCs w:val="21"/>
        </w:rPr>
      </w:pPr>
      <w:r>
        <w:rPr>
          <w:rFonts w:ascii="宋体" w:hAnsi="宋体" w:hint="eastAsia"/>
          <w:snapToGrid w:val="0"/>
          <w:kern w:val="0"/>
          <w:sz w:val="21"/>
          <w:szCs w:val="21"/>
        </w:rPr>
        <w:t>19.1.7</w:t>
      </w:r>
      <w:r>
        <w:rPr>
          <w:rFonts w:ascii="宋体" w:hAnsi="宋体" w:hint="eastAsia"/>
          <w:snapToGrid w:val="0"/>
          <w:kern w:val="0"/>
          <w:sz w:val="21"/>
          <w:szCs w:val="21"/>
        </w:rPr>
        <w:t>采购机构拆封投标人报价文件，宣读《投标（开标）一览表》有关内容，同时当场制作并打印开标记录表，由各投标人法定代表</w:t>
      </w:r>
      <w:r>
        <w:rPr>
          <w:rFonts w:ascii="宋体" w:hAnsi="宋体" w:hint="eastAsia"/>
          <w:snapToGrid w:val="0"/>
          <w:kern w:val="0"/>
          <w:sz w:val="21"/>
          <w:szCs w:val="21"/>
        </w:rPr>
        <w:t>人或其授权代表在开标记录表上签字确认（不予确</w:t>
      </w:r>
      <w:r>
        <w:rPr>
          <w:rFonts w:ascii="宋体" w:hAnsi="宋体" w:hint="eastAsia"/>
          <w:snapToGrid w:val="0"/>
          <w:kern w:val="0"/>
          <w:sz w:val="21"/>
          <w:szCs w:val="21"/>
        </w:rPr>
        <w:lastRenderedPageBreak/>
        <w:t>认的应说明理由，否则视为无异议）。唱标结束后，采购机构将报价文件及开标记录表送至评审地点，由评标委员会对报价的合理性、准确性、有效性等进行审查核实。</w:t>
      </w:r>
    </w:p>
    <w:p w:rsidR="00A21287" w:rsidRDefault="00F1791C">
      <w:pPr>
        <w:pStyle w:val="23"/>
        <w:spacing w:before="0"/>
        <w:ind w:firstLine="420"/>
        <w:rPr>
          <w:rFonts w:ascii="宋体" w:hAnsi="宋体"/>
          <w:snapToGrid w:val="0"/>
          <w:kern w:val="0"/>
          <w:sz w:val="21"/>
          <w:szCs w:val="21"/>
        </w:rPr>
      </w:pPr>
      <w:r>
        <w:rPr>
          <w:rFonts w:ascii="宋体" w:hAnsi="宋体" w:hint="eastAsia"/>
          <w:snapToGrid w:val="0"/>
          <w:kern w:val="0"/>
          <w:sz w:val="21"/>
          <w:szCs w:val="21"/>
        </w:rPr>
        <w:t>19.1.8</w:t>
      </w:r>
      <w:r>
        <w:rPr>
          <w:rFonts w:ascii="宋体" w:hAnsi="宋体" w:hint="eastAsia"/>
          <w:snapToGrid w:val="0"/>
          <w:kern w:val="0"/>
          <w:sz w:val="21"/>
          <w:szCs w:val="21"/>
        </w:rPr>
        <w:t>评审结束后，采购机构公布中标候选人名单，及采购人最终确定中标人名单的时间和公告方式等。</w:t>
      </w:r>
    </w:p>
    <w:p w:rsidR="00A21287" w:rsidRDefault="00F1791C">
      <w:pPr>
        <w:pStyle w:val="23"/>
        <w:spacing w:before="0"/>
        <w:ind w:firstLineChars="0" w:firstLine="0"/>
        <w:rPr>
          <w:rFonts w:ascii="宋体" w:hAnsi="宋体" w:cs="仿宋_GB2312"/>
          <w:b/>
          <w:sz w:val="21"/>
          <w:szCs w:val="21"/>
        </w:rPr>
      </w:pPr>
      <w:r>
        <w:rPr>
          <w:rFonts w:ascii="宋体" w:hAnsi="宋体" w:cs="仿宋_GB2312" w:hint="eastAsia"/>
          <w:b/>
          <w:sz w:val="21"/>
          <w:szCs w:val="21"/>
        </w:rPr>
        <w:t>20.</w:t>
      </w:r>
      <w:r>
        <w:rPr>
          <w:rFonts w:ascii="宋体" w:hAnsi="宋体" w:cs="仿宋_GB2312" w:hint="eastAsia"/>
          <w:b/>
          <w:sz w:val="21"/>
          <w:szCs w:val="21"/>
        </w:rPr>
        <w:t>资格审查</w:t>
      </w:r>
    </w:p>
    <w:p w:rsidR="00A21287" w:rsidRDefault="00F1791C">
      <w:pPr>
        <w:pStyle w:val="23"/>
        <w:spacing w:before="0"/>
        <w:ind w:firstLineChars="100" w:firstLine="210"/>
        <w:rPr>
          <w:rFonts w:ascii="宋体" w:hAnsi="宋体"/>
          <w:kern w:val="0"/>
          <w:sz w:val="21"/>
          <w:szCs w:val="21"/>
        </w:rPr>
      </w:pPr>
      <w:r>
        <w:rPr>
          <w:rFonts w:ascii="宋体" w:hAnsi="宋体" w:hint="eastAsia"/>
          <w:kern w:val="0"/>
          <w:sz w:val="21"/>
          <w:szCs w:val="21"/>
        </w:rPr>
        <w:t>20.1</w:t>
      </w:r>
      <w:r>
        <w:rPr>
          <w:rFonts w:ascii="宋体" w:hAnsi="宋体" w:hint="eastAsia"/>
          <w:kern w:val="0"/>
          <w:sz w:val="21"/>
          <w:szCs w:val="21"/>
        </w:rPr>
        <w:t>开标后，采购代理机构将依法对投标人的资格进行审查。</w:t>
      </w:r>
    </w:p>
    <w:p w:rsidR="00A21287" w:rsidRDefault="00F1791C">
      <w:pPr>
        <w:snapToGrid w:val="0"/>
        <w:spacing w:line="360" w:lineRule="auto"/>
        <w:ind w:firstLineChars="100" w:firstLine="210"/>
        <w:rPr>
          <w:rFonts w:ascii="宋体" w:hAnsi="宋体" w:cs="仿宋_GB2312"/>
          <w:szCs w:val="21"/>
        </w:rPr>
      </w:pPr>
      <w:r>
        <w:rPr>
          <w:rFonts w:ascii="宋体" w:hAnsi="宋体" w:hint="eastAsia"/>
          <w:kern w:val="0"/>
          <w:szCs w:val="21"/>
        </w:rPr>
        <w:t>20.2</w:t>
      </w:r>
      <w:r>
        <w:rPr>
          <w:rFonts w:ascii="宋体" w:hAnsi="宋体" w:cs="仿宋_GB2312" w:hint="eastAsia"/>
          <w:szCs w:val="21"/>
        </w:rPr>
        <w:t>采购代理机构依据法律法规和招标文件的规定，对投标人的基本资格条件、特定资格条件进行审查。</w:t>
      </w:r>
    </w:p>
    <w:p w:rsidR="00A21287" w:rsidRDefault="00F1791C">
      <w:pPr>
        <w:adjustRightInd w:val="0"/>
        <w:spacing w:after="100" w:afterAutospacing="1" w:line="360" w:lineRule="auto"/>
        <w:ind w:firstLineChars="100" w:firstLine="210"/>
        <w:rPr>
          <w:rFonts w:ascii="宋体" w:hAnsi="宋体"/>
          <w:szCs w:val="21"/>
        </w:rPr>
      </w:pPr>
      <w:r>
        <w:rPr>
          <w:rFonts w:ascii="宋体" w:hAnsi="宋体" w:hint="eastAsia"/>
          <w:kern w:val="0"/>
          <w:szCs w:val="21"/>
        </w:rPr>
        <w:t>20.3</w:t>
      </w:r>
      <w:r>
        <w:rPr>
          <w:rFonts w:ascii="宋体" w:hAnsi="宋体" w:hint="eastAsia"/>
          <w:kern w:val="0"/>
          <w:szCs w:val="21"/>
        </w:rPr>
        <w:t>投标人未按照招标文件要求提供与</w:t>
      </w:r>
      <w:r>
        <w:rPr>
          <w:rFonts w:ascii="宋体" w:hAnsi="宋体" w:cs="仿宋_GB2312" w:hint="eastAsia"/>
          <w:szCs w:val="21"/>
        </w:rPr>
        <w:t>基本资格条件、特定资格条件相应的</w:t>
      </w:r>
      <w:r>
        <w:rPr>
          <w:rFonts w:ascii="宋体" w:hAnsi="宋体" w:hint="eastAsia"/>
          <w:kern w:val="0"/>
          <w:szCs w:val="21"/>
        </w:rPr>
        <w:t>有效资格证明材料的，视为</w:t>
      </w:r>
      <w:r>
        <w:rPr>
          <w:rFonts w:ascii="宋体" w:hAnsi="宋体" w:cs="仿宋_GB2312" w:hint="eastAsia"/>
          <w:szCs w:val="21"/>
        </w:rPr>
        <w:t>投标人不具备招标文件中规定的资格要求，其投标无效。</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21</w:t>
      </w:r>
      <w:r>
        <w:rPr>
          <w:rFonts w:ascii="宋体" w:hAnsi="宋体" w:hint="eastAsia"/>
          <w:b/>
          <w:snapToGrid w:val="0"/>
          <w:kern w:val="0"/>
          <w:szCs w:val="21"/>
        </w:rPr>
        <w:t>．评标</w:t>
      </w:r>
    </w:p>
    <w:p w:rsidR="00A21287" w:rsidRDefault="00F1791C">
      <w:pPr>
        <w:adjustRightInd w:val="0"/>
        <w:snapToGrid w:val="0"/>
        <w:spacing w:line="360" w:lineRule="auto"/>
        <w:ind w:firstLineChars="200" w:firstLine="422"/>
        <w:jc w:val="left"/>
        <w:rPr>
          <w:rFonts w:ascii="宋体" w:hAnsi="宋体"/>
          <w:b/>
          <w:snapToGrid w:val="0"/>
          <w:kern w:val="0"/>
          <w:szCs w:val="21"/>
        </w:rPr>
      </w:pPr>
      <w:r>
        <w:rPr>
          <w:rFonts w:ascii="宋体" w:hAnsi="宋体" w:hint="eastAsia"/>
          <w:b/>
          <w:snapToGrid w:val="0"/>
          <w:kern w:val="0"/>
          <w:szCs w:val="21"/>
        </w:rPr>
        <w:t xml:space="preserve">21.1 </w:t>
      </w:r>
      <w:r>
        <w:rPr>
          <w:rFonts w:ascii="宋体" w:hAnsi="宋体" w:hint="eastAsia"/>
          <w:b/>
          <w:snapToGrid w:val="0"/>
          <w:kern w:val="0"/>
          <w:szCs w:val="21"/>
        </w:rPr>
        <w:t>评标组织</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评标工作由招标采购单位负责组织，依法组建由</w:t>
      </w:r>
      <w:r>
        <w:rPr>
          <w:rFonts w:ascii="宋体" w:hAnsi="宋体" w:hint="eastAsia"/>
          <w:snapToGrid w:val="0"/>
          <w:kern w:val="0"/>
          <w:szCs w:val="21"/>
        </w:rPr>
        <w:t>5</w:t>
      </w:r>
      <w:r>
        <w:rPr>
          <w:rFonts w:ascii="宋体" w:hAnsi="宋体" w:hint="eastAsia"/>
          <w:snapToGrid w:val="0"/>
          <w:kern w:val="0"/>
          <w:szCs w:val="21"/>
        </w:rPr>
        <w:t>人（含）及以上奇数人员组成的评标委员会，负责对投标文件进行审查、质询、评审等。评标委员会由政府采购相关专家等组成，其中政府采购专家不得少于成员总数的三分之二。</w:t>
      </w:r>
    </w:p>
    <w:p w:rsidR="00A21287" w:rsidRDefault="00F1791C">
      <w:pPr>
        <w:adjustRightInd w:val="0"/>
        <w:snapToGrid w:val="0"/>
        <w:spacing w:line="360" w:lineRule="auto"/>
        <w:ind w:firstLineChars="200" w:firstLine="422"/>
        <w:jc w:val="left"/>
        <w:rPr>
          <w:rFonts w:ascii="宋体" w:hAnsi="宋体"/>
          <w:b/>
          <w:snapToGrid w:val="0"/>
          <w:kern w:val="0"/>
          <w:szCs w:val="21"/>
        </w:rPr>
      </w:pPr>
      <w:r>
        <w:rPr>
          <w:rFonts w:ascii="宋体" w:hAnsi="宋体" w:hint="eastAsia"/>
          <w:b/>
          <w:snapToGrid w:val="0"/>
          <w:kern w:val="0"/>
          <w:szCs w:val="21"/>
        </w:rPr>
        <w:t>21.2</w:t>
      </w:r>
      <w:r>
        <w:rPr>
          <w:rFonts w:ascii="宋体" w:hAnsi="宋体" w:hint="eastAsia"/>
          <w:b/>
          <w:snapToGrid w:val="0"/>
          <w:kern w:val="0"/>
          <w:szCs w:val="21"/>
        </w:rPr>
        <w:t>评标纪律</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本次评标工作将在严格保密的情况下进行，评标委员会成员名单在定标前将保密。</w:t>
      </w:r>
    </w:p>
    <w:p w:rsidR="00A21287" w:rsidRDefault="00F1791C">
      <w:pPr>
        <w:adjustRightInd w:val="0"/>
        <w:snapToGrid w:val="0"/>
        <w:spacing w:line="360" w:lineRule="auto"/>
        <w:ind w:firstLineChars="200" w:firstLine="422"/>
        <w:jc w:val="left"/>
        <w:rPr>
          <w:rFonts w:ascii="宋体" w:hAnsi="宋体"/>
          <w:b/>
          <w:snapToGrid w:val="0"/>
          <w:kern w:val="0"/>
          <w:szCs w:val="21"/>
        </w:rPr>
      </w:pPr>
      <w:r>
        <w:rPr>
          <w:rFonts w:ascii="宋体" w:hAnsi="宋体" w:hint="eastAsia"/>
          <w:b/>
          <w:snapToGrid w:val="0"/>
          <w:kern w:val="0"/>
          <w:szCs w:val="21"/>
        </w:rPr>
        <w:t>21.3</w:t>
      </w:r>
      <w:r>
        <w:rPr>
          <w:rFonts w:ascii="宋体" w:hAnsi="宋体" w:hint="eastAsia"/>
          <w:b/>
          <w:snapToGrid w:val="0"/>
          <w:kern w:val="0"/>
          <w:szCs w:val="21"/>
        </w:rPr>
        <w:t>评标程序</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w:t>
      </w:r>
      <w:r>
        <w:rPr>
          <w:rFonts w:ascii="宋体" w:hAnsi="宋体" w:hint="eastAsia"/>
          <w:snapToGrid w:val="0"/>
          <w:kern w:val="0"/>
          <w:szCs w:val="21"/>
        </w:rPr>
        <w:t>、在评标专家中推选评标委员会组长，优先推选资深专家为组长；</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2</w:t>
      </w:r>
      <w:r>
        <w:rPr>
          <w:rFonts w:ascii="宋体" w:hAnsi="宋体" w:hint="eastAsia"/>
          <w:snapToGrid w:val="0"/>
          <w:kern w:val="0"/>
          <w:szCs w:val="21"/>
        </w:rPr>
        <w:t>、评标委员会组长召集成员认真阅读招标文件以及相关补充、质疑、答复文件、项目书面说明等材料，熟悉招标项目的基本概况、质量要求、数量、主要技术标准或服务需求，合同主要条款，投标文件无效情形，评标方法、评标依据、评标标准等；</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3</w:t>
      </w:r>
      <w:r>
        <w:rPr>
          <w:rFonts w:ascii="宋体" w:hAnsi="宋体" w:hint="eastAsia"/>
          <w:snapToGrid w:val="0"/>
          <w:kern w:val="0"/>
          <w:szCs w:val="21"/>
        </w:rPr>
        <w:t>、资格审查，经其书面授权的招标人代表或经其书面授权的招标代理机构代表采购代理机构按照招标文件要求对投标人逐一进行资格审查；</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4</w:t>
      </w:r>
      <w:r>
        <w:rPr>
          <w:rFonts w:ascii="宋体" w:hAnsi="宋体" w:hint="eastAsia"/>
          <w:snapToGrid w:val="0"/>
          <w:kern w:val="0"/>
          <w:szCs w:val="21"/>
        </w:rPr>
        <w:t>、商务、技术文件的符合性审查，评标人员对通过资格审查的各投标文件商务、技术部分的有效性、完整性和响应</w:t>
      </w:r>
      <w:r>
        <w:rPr>
          <w:rFonts w:ascii="宋体" w:hAnsi="宋体" w:hint="eastAsia"/>
          <w:snapToGrid w:val="0"/>
          <w:kern w:val="0"/>
          <w:szCs w:val="21"/>
        </w:rPr>
        <w:t>程度等进行审查，确定是否对招标文件作出实质性响应；</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5</w:t>
      </w:r>
      <w:r>
        <w:rPr>
          <w:rFonts w:ascii="宋体" w:hAnsi="宋体" w:hint="eastAsia"/>
          <w:snapToGrid w:val="0"/>
          <w:kern w:val="0"/>
          <w:szCs w:val="21"/>
        </w:rPr>
        <w:t>、商务、技术评分，评标人员按招标文件规定的评标方法和评标标准，依法独立对投标文件商务、技术部分进行评估、比较，并给予评价或打分，不受任何单位和个人的干预；</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6</w:t>
      </w:r>
      <w:r>
        <w:rPr>
          <w:rFonts w:ascii="宋体" w:hAnsi="宋体" w:hint="eastAsia"/>
          <w:snapToGrid w:val="0"/>
          <w:kern w:val="0"/>
          <w:szCs w:val="21"/>
        </w:rPr>
        <w:t>、评标人员对各投标文件非实质性内容有疑议或异议，或者审查发现明显的文字或计算错误等，及时向评标委员会组长提出。经评标委员会商议认为需要投标人作出必要澄清或说明的，应通知该投标人代表以书面形式作出澄清或说明；</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7</w:t>
      </w:r>
      <w:r>
        <w:rPr>
          <w:rFonts w:ascii="宋体" w:hAnsi="宋体" w:hint="eastAsia"/>
          <w:snapToGrid w:val="0"/>
          <w:kern w:val="0"/>
          <w:szCs w:val="21"/>
        </w:rPr>
        <w:t>、评标人员对商务、技术部分评审结果进行确认，现场监督员对评审结果签署监督意见。如发现分值汇</w:t>
      </w:r>
      <w:r>
        <w:rPr>
          <w:rFonts w:ascii="宋体" w:hAnsi="宋体" w:hint="eastAsia"/>
          <w:snapToGrid w:val="0"/>
          <w:kern w:val="0"/>
          <w:szCs w:val="21"/>
        </w:rPr>
        <w:t>总计算错误、分项评分超出评分标准范围、客观评分不一致以及存在评分畸高、畸低情形的，应由相关人员当场改正或作出说明；拒不改正又不作说明的，由现场监督员如实记载</w:t>
      </w:r>
      <w:r>
        <w:rPr>
          <w:rFonts w:ascii="宋体" w:hAnsi="宋体" w:hint="eastAsia"/>
          <w:snapToGrid w:val="0"/>
          <w:kern w:val="0"/>
          <w:szCs w:val="21"/>
        </w:rPr>
        <w:lastRenderedPageBreak/>
        <w:t>后存入项目档案资料；</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8</w:t>
      </w:r>
      <w:r>
        <w:rPr>
          <w:rFonts w:ascii="宋体" w:hAnsi="宋体" w:hint="eastAsia"/>
          <w:snapToGrid w:val="0"/>
          <w:kern w:val="0"/>
          <w:szCs w:val="21"/>
        </w:rPr>
        <w:t>、报价文件的符合性审查，对开启的投标文件报价部分的进行有效性、完整性和响应程度等进行审查，确定是否对招标文件作出实质性响应；</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9</w:t>
      </w:r>
      <w:r>
        <w:rPr>
          <w:rFonts w:ascii="宋体" w:hAnsi="宋体" w:hint="eastAsia"/>
          <w:snapToGrid w:val="0"/>
          <w:kern w:val="0"/>
          <w:szCs w:val="21"/>
        </w:rPr>
        <w:t>、价格评分，评标人员按招标文件规定的评标方法和评标标准，对有效的投标文件的报价部分进行小微企业（监狱企业）等政策功能的评标价格调整并打分；</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w:t>
      </w:r>
      <w:r>
        <w:rPr>
          <w:rFonts w:ascii="宋体" w:hAnsi="宋体"/>
          <w:snapToGrid w:val="0"/>
          <w:kern w:val="0"/>
          <w:szCs w:val="21"/>
        </w:rPr>
        <w:t>0</w:t>
      </w:r>
      <w:r>
        <w:rPr>
          <w:rFonts w:ascii="宋体" w:hAnsi="宋体" w:hint="eastAsia"/>
          <w:snapToGrid w:val="0"/>
          <w:kern w:val="0"/>
          <w:szCs w:val="21"/>
        </w:rPr>
        <w:t>、评标人员对报价部分评审结果进行确认；</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w:t>
      </w:r>
      <w:r>
        <w:rPr>
          <w:rFonts w:ascii="宋体" w:hAnsi="宋体"/>
          <w:snapToGrid w:val="0"/>
          <w:kern w:val="0"/>
          <w:szCs w:val="21"/>
        </w:rPr>
        <w:t>1</w:t>
      </w:r>
      <w:r>
        <w:rPr>
          <w:rFonts w:ascii="宋体" w:hAnsi="宋体" w:hint="eastAsia"/>
          <w:snapToGrid w:val="0"/>
          <w:kern w:val="0"/>
          <w:szCs w:val="21"/>
        </w:rPr>
        <w:t>、评标委员会根据</w:t>
      </w:r>
      <w:r>
        <w:rPr>
          <w:rFonts w:ascii="宋体" w:hAnsi="宋体" w:hint="eastAsia"/>
          <w:snapToGrid w:val="0"/>
          <w:kern w:val="0"/>
          <w:szCs w:val="21"/>
        </w:rPr>
        <w:t>评审汇总情况和招标文件规定确定中标（成交）候选供应商排序名单；</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w:t>
      </w:r>
      <w:r>
        <w:rPr>
          <w:rFonts w:ascii="宋体" w:hAnsi="宋体"/>
          <w:snapToGrid w:val="0"/>
          <w:kern w:val="0"/>
          <w:szCs w:val="21"/>
        </w:rPr>
        <w:t>2</w:t>
      </w:r>
      <w:r>
        <w:rPr>
          <w:rFonts w:ascii="宋体" w:hAnsi="宋体" w:hint="eastAsia"/>
          <w:snapToGrid w:val="0"/>
          <w:kern w:val="0"/>
          <w:szCs w:val="21"/>
        </w:rPr>
        <w:t>、起草评审报告，所有评审人员须在评审报告上签字确认。</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22.</w:t>
      </w:r>
      <w:r>
        <w:rPr>
          <w:rFonts w:ascii="宋体" w:hAnsi="宋体" w:hint="eastAsia"/>
          <w:b/>
          <w:snapToGrid w:val="0"/>
          <w:kern w:val="0"/>
          <w:szCs w:val="21"/>
        </w:rPr>
        <w:t>澄清有关问题和错误修正。</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评标期间，为有助于对投标文件的审查、评价和比较，评委会有权要求投标人对其投标文件进行澄清，但并非对每个投标人都做澄清要求。接到评委会澄清要求的投标人应派人安评委会通知的时间和地点作出书面澄清，书面澄清的内容必须由投标人法定代表人或授权代表签署，并作为投标文件的补充部分，但投标价格和实质性的内容不得做任何更改。</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投标人接到评委会或评标委员会授权的评标工作人员的澄清要求或通知的电话后</w:t>
      </w:r>
      <w:r>
        <w:rPr>
          <w:rFonts w:ascii="宋体" w:hAnsi="宋体" w:hint="eastAsia"/>
          <w:snapToGrid w:val="0"/>
          <w:kern w:val="0"/>
          <w:szCs w:val="21"/>
        </w:rPr>
        <w:t>,</w:t>
      </w:r>
      <w:r>
        <w:rPr>
          <w:rFonts w:ascii="宋体" w:hAnsi="宋体" w:hint="eastAsia"/>
          <w:snapToGrid w:val="0"/>
          <w:kern w:val="0"/>
          <w:szCs w:val="21"/>
        </w:rPr>
        <w:t>请在</w:t>
      </w:r>
      <w:r>
        <w:rPr>
          <w:rFonts w:ascii="宋体" w:hAnsi="宋体" w:hint="eastAsia"/>
          <w:snapToGrid w:val="0"/>
          <w:kern w:val="0"/>
          <w:szCs w:val="21"/>
        </w:rPr>
        <w:t>20</w:t>
      </w:r>
      <w:r>
        <w:rPr>
          <w:rFonts w:ascii="宋体" w:hAnsi="宋体" w:hint="eastAsia"/>
          <w:snapToGrid w:val="0"/>
          <w:kern w:val="0"/>
          <w:szCs w:val="21"/>
        </w:rPr>
        <w:t>分钟之内赶到通知的指定地点接受澄清</w:t>
      </w:r>
      <w:r>
        <w:rPr>
          <w:rFonts w:ascii="宋体" w:hAnsi="宋体" w:hint="eastAsia"/>
          <w:snapToGrid w:val="0"/>
          <w:kern w:val="0"/>
          <w:szCs w:val="21"/>
        </w:rPr>
        <w:t>,</w:t>
      </w:r>
      <w:r>
        <w:rPr>
          <w:rFonts w:ascii="宋体" w:hAnsi="宋体" w:hint="eastAsia"/>
          <w:snapToGrid w:val="0"/>
          <w:kern w:val="0"/>
          <w:szCs w:val="21"/>
        </w:rPr>
        <w:t>如未能在</w:t>
      </w:r>
      <w:r>
        <w:rPr>
          <w:rFonts w:ascii="宋体" w:hAnsi="宋体" w:hint="eastAsia"/>
          <w:snapToGrid w:val="0"/>
          <w:kern w:val="0"/>
          <w:szCs w:val="21"/>
        </w:rPr>
        <w:t>30</w:t>
      </w:r>
      <w:r>
        <w:rPr>
          <w:rFonts w:ascii="宋体" w:hAnsi="宋体" w:hint="eastAsia"/>
          <w:snapToGrid w:val="0"/>
          <w:kern w:val="0"/>
          <w:szCs w:val="21"/>
        </w:rPr>
        <w:t>分钟之内达到指定地点的，视同该投标人自动放弃对投标文件的澄清</w:t>
      </w:r>
      <w:r>
        <w:rPr>
          <w:rFonts w:ascii="宋体" w:hAnsi="宋体" w:hint="eastAsia"/>
          <w:snapToGrid w:val="0"/>
          <w:kern w:val="0"/>
          <w:szCs w:val="21"/>
        </w:rPr>
        <w:t>,</w:t>
      </w:r>
      <w:r>
        <w:rPr>
          <w:rFonts w:ascii="宋体" w:hAnsi="宋体" w:hint="eastAsia"/>
          <w:snapToGrid w:val="0"/>
          <w:kern w:val="0"/>
          <w:szCs w:val="21"/>
        </w:rPr>
        <w:t>评标委员会对此所作的评标结果</w:t>
      </w:r>
      <w:r>
        <w:rPr>
          <w:rFonts w:ascii="宋体" w:hAnsi="宋体" w:hint="eastAsia"/>
          <w:snapToGrid w:val="0"/>
          <w:kern w:val="0"/>
          <w:szCs w:val="21"/>
        </w:rPr>
        <w:t>,</w:t>
      </w:r>
      <w:r>
        <w:rPr>
          <w:rFonts w:ascii="宋体" w:hAnsi="宋体" w:hint="eastAsia"/>
          <w:snapToGrid w:val="0"/>
          <w:kern w:val="0"/>
          <w:szCs w:val="21"/>
        </w:rPr>
        <w:t>其风险由投标人自行承担。</w:t>
      </w:r>
    </w:p>
    <w:p w:rsidR="00A21287" w:rsidRDefault="00F1791C">
      <w:pPr>
        <w:spacing w:line="360" w:lineRule="auto"/>
        <w:ind w:firstLine="360"/>
        <w:rPr>
          <w:rFonts w:ascii="宋体" w:hAnsi="宋体"/>
          <w:snapToGrid w:val="0"/>
          <w:kern w:val="0"/>
          <w:szCs w:val="21"/>
        </w:rPr>
      </w:pPr>
      <w:r>
        <w:rPr>
          <w:rFonts w:ascii="宋体" w:hAnsi="宋体" w:hint="eastAsia"/>
          <w:snapToGrid w:val="0"/>
          <w:kern w:val="0"/>
          <w:szCs w:val="21"/>
        </w:rPr>
        <w:t>(1)</w:t>
      </w:r>
      <w:r>
        <w:rPr>
          <w:rFonts w:ascii="宋体" w:hAnsi="宋体" w:hint="eastAsia"/>
          <w:snapToGrid w:val="0"/>
          <w:kern w:val="0"/>
          <w:szCs w:val="21"/>
        </w:rPr>
        <w:t>投标文件中开标一览表</w:t>
      </w:r>
      <w:r>
        <w:rPr>
          <w:rFonts w:ascii="宋体" w:hAnsi="宋体" w:hint="eastAsia"/>
          <w:snapToGrid w:val="0"/>
          <w:kern w:val="0"/>
          <w:szCs w:val="21"/>
        </w:rPr>
        <w:t>(</w:t>
      </w:r>
      <w:r>
        <w:rPr>
          <w:rFonts w:ascii="宋体" w:hAnsi="宋体" w:hint="eastAsia"/>
          <w:snapToGrid w:val="0"/>
          <w:kern w:val="0"/>
          <w:szCs w:val="21"/>
        </w:rPr>
        <w:t>报价表</w:t>
      </w:r>
      <w:r>
        <w:rPr>
          <w:rFonts w:ascii="宋体" w:hAnsi="宋体" w:hint="eastAsia"/>
          <w:snapToGrid w:val="0"/>
          <w:kern w:val="0"/>
          <w:szCs w:val="21"/>
        </w:rPr>
        <w:t>)</w:t>
      </w:r>
      <w:r>
        <w:rPr>
          <w:rFonts w:ascii="宋体" w:hAnsi="宋体" w:hint="eastAsia"/>
          <w:snapToGrid w:val="0"/>
          <w:kern w:val="0"/>
          <w:szCs w:val="21"/>
        </w:rPr>
        <w:t>内容与投标文件中相应内容不一致的，以开标一览表</w:t>
      </w:r>
      <w:r>
        <w:rPr>
          <w:rFonts w:ascii="宋体" w:hAnsi="宋体" w:hint="eastAsia"/>
          <w:snapToGrid w:val="0"/>
          <w:kern w:val="0"/>
          <w:szCs w:val="21"/>
        </w:rPr>
        <w:t>(</w:t>
      </w:r>
      <w:r>
        <w:rPr>
          <w:rFonts w:ascii="宋体" w:hAnsi="宋体" w:hint="eastAsia"/>
          <w:snapToGrid w:val="0"/>
          <w:kern w:val="0"/>
          <w:szCs w:val="21"/>
        </w:rPr>
        <w:t>报价表</w:t>
      </w:r>
      <w:r>
        <w:rPr>
          <w:rFonts w:ascii="宋体" w:hAnsi="宋体" w:hint="eastAsia"/>
          <w:snapToGrid w:val="0"/>
          <w:kern w:val="0"/>
          <w:szCs w:val="21"/>
        </w:rPr>
        <w:t>)</w:t>
      </w:r>
      <w:r>
        <w:rPr>
          <w:rFonts w:ascii="宋体" w:hAnsi="宋体" w:hint="eastAsia"/>
          <w:snapToGrid w:val="0"/>
          <w:kern w:val="0"/>
          <w:szCs w:val="21"/>
        </w:rPr>
        <w:t>为准</w:t>
      </w:r>
      <w:r>
        <w:rPr>
          <w:rFonts w:ascii="宋体" w:hAnsi="宋体" w:hint="eastAsia"/>
          <w:snapToGrid w:val="0"/>
          <w:kern w:val="0"/>
          <w:szCs w:val="21"/>
        </w:rPr>
        <w:t>;</w:t>
      </w:r>
    </w:p>
    <w:p w:rsidR="00A21287" w:rsidRDefault="00F1791C">
      <w:pPr>
        <w:spacing w:line="360" w:lineRule="auto"/>
        <w:ind w:firstLine="360"/>
        <w:rPr>
          <w:rFonts w:ascii="宋体" w:hAnsi="宋体"/>
          <w:snapToGrid w:val="0"/>
          <w:kern w:val="0"/>
          <w:szCs w:val="21"/>
        </w:rPr>
      </w:pPr>
      <w:r>
        <w:rPr>
          <w:rFonts w:ascii="宋体" w:hAnsi="宋体" w:hint="eastAsia"/>
          <w:snapToGrid w:val="0"/>
          <w:kern w:val="0"/>
          <w:szCs w:val="21"/>
        </w:rPr>
        <w:t>(2)</w:t>
      </w:r>
      <w:r>
        <w:rPr>
          <w:rFonts w:ascii="宋体" w:hAnsi="宋体" w:hint="eastAsia"/>
          <w:snapToGrid w:val="0"/>
          <w:kern w:val="0"/>
          <w:szCs w:val="21"/>
        </w:rPr>
        <w:t>大写金额和小写金额不一致的，以大写金额为准</w:t>
      </w:r>
      <w:r>
        <w:rPr>
          <w:rFonts w:ascii="宋体" w:hAnsi="宋体" w:hint="eastAsia"/>
          <w:snapToGrid w:val="0"/>
          <w:kern w:val="0"/>
          <w:szCs w:val="21"/>
        </w:rPr>
        <w:t>;</w:t>
      </w:r>
    </w:p>
    <w:p w:rsidR="00A21287" w:rsidRDefault="00F1791C">
      <w:pPr>
        <w:spacing w:line="360" w:lineRule="auto"/>
        <w:ind w:firstLine="360"/>
        <w:rPr>
          <w:rFonts w:ascii="宋体" w:hAnsi="宋体"/>
          <w:snapToGrid w:val="0"/>
          <w:kern w:val="0"/>
          <w:szCs w:val="21"/>
        </w:rPr>
      </w:pPr>
      <w:r>
        <w:rPr>
          <w:rFonts w:ascii="宋体" w:hAnsi="宋体" w:hint="eastAsia"/>
          <w:snapToGrid w:val="0"/>
          <w:kern w:val="0"/>
          <w:szCs w:val="21"/>
        </w:rPr>
        <w:t>(3)</w:t>
      </w:r>
      <w:r>
        <w:rPr>
          <w:rFonts w:ascii="宋体" w:hAnsi="宋体" w:hint="eastAsia"/>
          <w:snapToGrid w:val="0"/>
          <w:kern w:val="0"/>
          <w:szCs w:val="21"/>
        </w:rPr>
        <w:t>单价金额小数点或者百分比有明显错位的，以开标一览表的总价为准，并修改单价</w:t>
      </w:r>
      <w:r>
        <w:rPr>
          <w:rFonts w:ascii="宋体" w:hAnsi="宋体" w:hint="eastAsia"/>
          <w:snapToGrid w:val="0"/>
          <w:kern w:val="0"/>
          <w:szCs w:val="21"/>
        </w:rPr>
        <w:t>;</w:t>
      </w:r>
    </w:p>
    <w:p w:rsidR="00A21287" w:rsidRDefault="00F1791C">
      <w:pPr>
        <w:spacing w:line="360" w:lineRule="auto"/>
        <w:ind w:firstLine="360"/>
        <w:rPr>
          <w:rFonts w:ascii="宋体" w:hAnsi="宋体"/>
          <w:snapToGrid w:val="0"/>
          <w:kern w:val="0"/>
          <w:szCs w:val="21"/>
        </w:rPr>
      </w:pPr>
      <w:r>
        <w:rPr>
          <w:rFonts w:ascii="宋体" w:hAnsi="宋体" w:hint="eastAsia"/>
          <w:snapToGrid w:val="0"/>
          <w:kern w:val="0"/>
          <w:szCs w:val="21"/>
        </w:rPr>
        <w:t>(4)</w:t>
      </w:r>
      <w:r>
        <w:rPr>
          <w:rFonts w:ascii="宋体" w:hAnsi="宋体" w:hint="eastAsia"/>
          <w:snapToGrid w:val="0"/>
          <w:kern w:val="0"/>
          <w:szCs w:val="21"/>
        </w:rPr>
        <w:t>总价金额与按单价汇总金额不一致的，以单价金额计算结果为准。</w:t>
      </w:r>
    </w:p>
    <w:p w:rsidR="00A21287" w:rsidRDefault="00F1791C">
      <w:pPr>
        <w:spacing w:line="360" w:lineRule="auto"/>
        <w:ind w:firstLine="360"/>
        <w:rPr>
          <w:rFonts w:ascii="宋体" w:hAnsi="宋体"/>
          <w:snapToGrid w:val="0"/>
          <w:kern w:val="0"/>
          <w:szCs w:val="21"/>
        </w:rPr>
      </w:pPr>
      <w:r>
        <w:rPr>
          <w:rFonts w:ascii="宋体" w:hAnsi="宋体" w:hint="eastAsia"/>
          <w:snapToGrid w:val="0"/>
          <w:kern w:val="0"/>
          <w:szCs w:val="21"/>
        </w:rPr>
        <w:t>同时出现两种以上不一致的，按照前款规定的顺序修正。修正后的报价按照财政部公布第</w:t>
      </w:r>
      <w:r>
        <w:rPr>
          <w:rFonts w:ascii="宋体" w:hAnsi="宋体" w:hint="eastAsia"/>
          <w:snapToGrid w:val="0"/>
          <w:kern w:val="0"/>
          <w:szCs w:val="21"/>
        </w:rPr>
        <w:t>87</w:t>
      </w:r>
      <w:r>
        <w:rPr>
          <w:rFonts w:ascii="宋体" w:hAnsi="宋体" w:hint="eastAsia"/>
          <w:snapToGrid w:val="0"/>
          <w:kern w:val="0"/>
          <w:szCs w:val="21"/>
        </w:rPr>
        <w:t>号令</w:t>
      </w:r>
      <w:r>
        <w:rPr>
          <w:rFonts w:ascii="宋体" w:hAnsi="宋体" w:hint="eastAsia"/>
          <w:snapToGrid w:val="0"/>
          <w:kern w:val="0"/>
          <w:szCs w:val="21"/>
        </w:rPr>
        <w:t xml:space="preserve"> </w:t>
      </w:r>
      <w:r>
        <w:rPr>
          <w:rFonts w:ascii="宋体" w:hAnsi="宋体" w:hint="eastAsia"/>
          <w:snapToGrid w:val="0"/>
          <w:kern w:val="0"/>
          <w:szCs w:val="21"/>
        </w:rPr>
        <w:t>《政府采购货物和服务招标投标管理办法》第五十一条第二款的规定经投标人确认后产生约束力，投标人不确认的，其投标无效。</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23</w:t>
      </w:r>
      <w:r>
        <w:rPr>
          <w:rFonts w:ascii="宋体" w:hAnsi="宋体" w:hint="eastAsia"/>
          <w:b/>
          <w:snapToGrid w:val="0"/>
          <w:kern w:val="0"/>
          <w:szCs w:val="21"/>
        </w:rPr>
        <w:t>．无效投标的认定</w:t>
      </w:r>
    </w:p>
    <w:p w:rsidR="00A21287" w:rsidRDefault="00F1791C">
      <w:pPr>
        <w:pStyle w:val="23"/>
        <w:spacing w:before="0"/>
        <w:ind w:firstLineChars="100" w:firstLine="210"/>
        <w:rPr>
          <w:rFonts w:ascii="宋体" w:hAnsi="宋体"/>
          <w:snapToGrid w:val="0"/>
          <w:kern w:val="0"/>
          <w:sz w:val="21"/>
          <w:szCs w:val="21"/>
        </w:rPr>
      </w:pPr>
      <w:r>
        <w:rPr>
          <w:rFonts w:ascii="宋体" w:hAnsi="宋体"/>
          <w:snapToGrid w:val="0"/>
          <w:kern w:val="0"/>
          <w:sz w:val="21"/>
          <w:szCs w:val="21"/>
        </w:rPr>
        <w:t>采购人</w:t>
      </w:r>
      <w:r>
        <w:rPr>
          <w:rFonts w:ascii="宋体" w:hAnsi="宋体" w:hint="eastAsia"/>
          <w:snapToGrid w:val="0"/>
          <w:kern w:val="0"/>
          <w:sz w:val="21"/>
          <w:szCs w:val="21"/>
        </w:rPr>
        <w:t>或采购代理机构依法对投标人的资格进行审查。评标委员依照招标文件的要求和规定对投标人的投标文件进行符合性审查。在审查过程中可以要求投标人提交下列审查项所需的有关证明和证件的原件，以便核验。评标委员会按少数服从多数原则</w:t>
      </w:r>
      <w:r>
        <w:rPr>
          <w:rFonts w:ascii="宋体" w:hAnsi="宋体" w:hint="eastAsia"/>
          <w:snapToGrid w:val="0"/>
          <w:kern w:val="0"/>
          <w:sz w:val="21"/>
          <w:szCs w:val="21"/>
        </w:rPr>
        <w:t>认定投标文件存在以下情况之一的，其资格或符合性审查不予通过，作无效标处理，不再进行进一步评审：</w:t>
      </w:r>
    </w:p>
    <w:p w:rsidR="00A21287" w:rsidRDefault="00F1791C">
      <w:pPr>
        <w:pStyle w:val="ab"/>
        <w:adjustRightInd w:val="0"/>
        <w:snapToGrid w:val="0"/>
        <w:spacing w:line="360" w:lineRule="auto"/>
        <w:ind w:firstLineChars="200" w:firstLine="420"/>
        <w:jc w:val="left"/>
        <w:rPr>
          <w:rFonts w:hAnsi="宋体"/>
          <w:u w:val="single"/>
        </w:rPr>
      </w:pPr>
      <w:r>
        <w:rPr>
          <w:rFonts w:ascii="宋体" w:eastAsia="宋体" w:hAnsi="宋体" w:cs="宋体" w:hint="eastAsia"/>
          <w:u w:val="single"/>
        </w:rPr>
        <w:t>（</w:t>
      </w:r>
      <w:r>
        <w:rPr>
          <w:rFonts w:hAnsi="宋体" w:hint="eastAsia"/>
          <w:u w:val="single"/>
        </w:rPr>
        <w:t>1</w:t>
      </w:r>
      <w:r>
        <w:rPr>
          <w:rFonts w:ascii="宋体" w:eastAsia="宋体" w:hAnsi="宋体" w:cs="宋体" w:hint="eastAsia"/>
          <w:u w:val="single"/>
        </w:rPr>
        <w:t>）资格审查时出现：</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）投标人未能提供满足招标文件的资格要求的投标文件；</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）被有关行政监管部门通报限制投标且在限制期内的；</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）不符合资格审查条件的其他情形。</w:t>
      </w:r>
    </w:p>
    <w:p w:rsidR="00A21287" w:rsidRDefault="00F1791C">
      <w:pPr>
        <w:adjustRightInd w:val="0"/>
        <w:snapToGrid w:val="0"/>
        <w:spacing w:line="360" w:lineRule="auto"/>
        <w:ind w:firstLineChars="200" w:firstLine="420"/>
        <w:rPr>
          <w:rFonts w:ascii="宋体" w:hAnsi="宋体"/>
          <w:szCs w:val="21"/>
          <w:u w:val="single"/>
        </w:rPr>
      </w:pPr>
      <w:r>
        <w:rPr>
          <w:rFonts w:ascii="宋体" w:hAnsi="宋体" w:hint="eastAsia"/>
          <w:szCs w:val="21"/>
          <w:u w:val="single"/>
        </w:rPr>
        <w:t>（</w:t>
      </w:r>
      <w:r>
        <w:rPr>
          <w:rFonts w:ascii="宋体" w:hAnsi="宋体" w:hint="eastAsia"/>
          <w:szCs w:val="21"/>
          <w:u w:val="single"/>
        </w:rPr>
        <w:t>2</w:t>
      </w:r>
      <w:r>
        <w:rPr>
          <w:rFonts w:ascii="宋体" w:hAnsi="宋体" w:hint="eastAsia"/>
          <w:szCs w:val="21"/>
          <w:u w:val="single"/>
        </w:rPr>
        <w:t>）商务、技术文件的符合性审查时出现：</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）投标文件份数不足或未按招标文件要求装订、密封、盖章、签署（仅限需由法定代表人</w:t>
      </w:r>
      <w:r>
        <w:rPr>
          <w:rFonts w:ascii="宋体" w:hAnsi="宋体" w:hint="eastAsia"/>
          <w:szCs w:val="21"/>
        </w:rPr>
        <w:lastRenderedPageBreak/>
        <w:t>或其授权代表签字的材料未由法定代表人或其授权代表签字或盖章的）的；</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）与招标文件有重大偏离（包括未响应或负偏离或不符合带有“</w:t>
      </w:r>
      <w:r>
        <w:rPr>
          <w:rFonts w:hint="eastAsia"/>
          <w:sz w:val="20"/>
          <w:szCs w:val="20"/>
        </w:rPr>
        <w:t>▲</w:t>
      </w:r>
      <w:r>
        <w:rPr>
          <w:rFonts w:ascii="宋体" w:hAnsi="宋体" w:hint="eastAsia"/>
          <w:szCs w:val="21"/>
        </w:rPr>
        <w:t>”标记的条款的）或缺漏的投标文件；</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）未提供或未如实提供投标货物的技术参数；投标文件标明的商务、技术响应或偏离与事实不符或虚假投标的；</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）未允许进口产品投标，部分或全部使用进口产品投标的；</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）技术方案不明确，存在一个或一个以上备选（替代）方案且未申明哪个有效的；</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）未提供有效投标声明函及投标代表人身份证明的投标文件；</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）投标文件有招标方不能接受的附加条件的；</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）不符合法律、法规和本招标文件规定的其他实质性要求的。</w:t>
      </w:r>
    </w:p>
    <w:p w:rsidR="00A21287" w:rsidRDefault="00F1791C">
      <w:pPr>
        <w:adjustRightInd w:val="0"/>
        <w:snapToGrid w:val="0"/>
        <w:spacing w:line="360" w:lineRule="auto"/>
        <w:ind w:firstLineChars="200" w:firstLine="420"/>
        <w:rPr>
          <w:rFonts w:ascii="宋体" w:hAnsi="宋体"/>
          <w:szCs w:val="21"/>
          <w:u w:val="single"/>
        </w:rPr>
      </w:pPr>
      <w:r>
        <w:rPr>
          <w:rFonts w:ascii="宋体" w:hAnsi="宋体" w:hint="eastAsia"/>
          <w:szCs w:val="21"/>
          <w:u w:val="single"/>
        </w:rPr>
        <w:t>（</w:t>
      </w:r>
      <w:r>
        <w:rPr>
          <w:rFonts w:ascii="宋体" w:hAnsi="宋体" w:hint="eastAsia"/>
          <w:szCs w:val="21"/>
          <w:u w:val="single"/>
        </w:rPr>
        <w:t>3</w:t>
      </w:r>
      <w:r>
        <w:rPr>
          <w:rFonts w:ascii="宋体" w:hAnsi="宋体" w:hint="eastAsia"/>
          <w:szCs w:val="21"/>
          <w:u w:val="single"/>
        </w:rPr>
        <w:t>）报价文件的符合性审查时出现：</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）投标文件份数不足或未按招标文件要求装订、密封、盖章、签署（仅限需由法定代表人或其授权代表签字的材料未由法定代表人或其授权代表签字或盖章的）的；</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）与招标文件有重大偏离（包括未响应或负偏离或不符合带有“</w:t>
      </w:r>
      <w:r>
        <w:rPr>
          <w:rFonts w:hint="eastAsia"/>
          <w:sz w:val="20"/>
          <w:szCs w:val="20"/>
        </w:rPr>
        <w:t>▲</w:t>
      </w:r>
      <w:r>
        <w:rPr>
          <w:rFonts w:ascii="宋体" w:hAnsi="宋体" w:hint="eastAsia"/>
          <w:szCs w:val="21"/>
        </w:rPr>
        <w:t>”标记的条款的）或缺漏的投标文件；</w:t>
      </w:r>
    </w:p>
    <w:p w:rsidR="00A21287" w:rsidRDefault="00F1791C">
      <w:pPr>
        <w:adjustRightInd w:val="0"/>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）投标报价不明确，存在一个或一个以上备选（替代）报价且未申明哪个有效的；</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）投标报价超预算的</w:t>
      </w:r>
      <w:r>
        <w:rPr>
          <w:rFonts w:ascii="宋体" w:hAnsi="宋体" w:hint="eastAsia"/>
          <w:szCs w:val="21"/>
        </w:rPr>
        <w:t>(</w:t>
      </w:r>
      <w:r>
        <w:rPr>
          <w:rFonts w:ascii="宋体" w:hAnsi="宋体" w:hint="eastAsia"/>
          <w:szCs w:val="21"/>
        </w:rPr>
        <w:t>含分项预算</w:t>
      </w:r>
      <w:r>
        <w:rPr>
          <w:rFonts w:ascii="宋体" w:hAnsi="宋体" w:hint="eastAsia"/>
          <w:szCs w:val="21"/>
        </w:rPr>
        <w:t>)</w:t>
      </w:r>
      <w:r>
        <w:rPr>
          <w:rFonts w:ascii="宋体" w:hAnsi="宋体" w:hint="eastAsia"/>
          <w:szCs w:val="21"/>
        </w:rPr>
        <w:t>；</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）未采用人民币报价或未按招标文件标明的币种报价；</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）未提供有效开标一览表的投标文件；</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）未允许进口产品投标，部分或全部使用进口产品投标的；</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）投标报价明显低于成本价的，投标人又不能在规定时间内作出合理说明或提供相关证明材料；</w:t>
      </w:r>
    </w:p>
    <w:p w:rsidR="00A21287" w:rsidRDefault="00F1791C">
      <w:pPr>
        <w:adjustRightInd w:val="0"/>
        <w:snapToGrid w:val="0"/>
        <w:spacing w:line="360" w:lineRule="auto"/>
        <w:ind w:firstLineChars="200" w:firstLine="420"/>
        <w:rPr>
          <w:rFonts w:ascii="宋体" w:hAnsi="宋体"/>
          <w:szCs w:val="21"/>
        </w:rPr>
      </w:pPr>
      <w:r>
        <w:rPr>
          <w:rFonts w:ascii="宋体" w:hAnsi="宋体" w:hint="eastAsia"/>
          <w:szCs w:val="21"/>
        </w:rPr>
        <w:t>9</w:t>
      </w:r>
      <w:r>
        <w:rPr>
          <w:rFonts w:ascii="宋体" w:hAnsi="宋体" w:hint="eastAsia"/>
          <w:szCs w:val="21"/>
        </w:rPr>
        <w:t>）投标文件有招标方不能接受的附加条件的；</w:t>
      </w:r>
    </w:p>
    <w:p w:rsidR="00A21287" w:rsidRDefault="00F1791C">
      <w:pPr>
        <w:adjustRightInd w:val="0"/>
        <w:snapToGrid w:val="0"/>
        <w:spacing w:line="360" w:lineRule="auto"/>
        <w:ind w:firstLineChars="200" w:firstLine="420"/>
        <w:rPr>
          <w:rFonts w:ascii="宋体" w:hAnsi="宋体"/>
          <w:szCs w:val="21"/>
        </w:rPr>
      </w:pPr>
      <w:r>
        <w:rPr>
          <w:rFonts w:ascii="宋体" w:hAnsi="宋体"/>
          <w:szCs w:val="21"/>
        </w:rPr>
        <w:t>10</w:t>
      </w:r>
      <w:r>
        <w:rPr>
          <w:rFonts w:ascii="宋体" w:hAnsi="宋体" w:hint="eastAsia"/>
          <w:szCs w:val="21"/>
        </w:rPr>
        <w:t>）不符合法律、法规和本招标文件规定的其他实质性要求的。</w:t>
      </w:r>
    </w:p>
    <w:p w:rsidR="00A21287" w:rsidRDefault="00F1791C">
      <w:pPr>
        <w:adjustRightInd w:val="0"/>
        <w:snapToGrid w:val="0"/>
        <w:spacing w:line="360" w:lineRule="auto"/>
        <w:ind w:firstLineChars="98" w:firstLine="207"/>
        <w:rPr>
          <w:rFonts w:ascii="宋体" w:hAnsi="宋体"/>
          <w:b/>
          <w:snapToGrid w:val="0"/>
          <w:kern w:val="0"/>
          <w:szCs w:val="21"/>
        </w:rPr>
      </w:pPr>
      <w:r>
        <w:rPr>
          <w:rFonts w:ascii="宋体" w:hAnsi="宋体" w:hint="eastAsia"/>
          <w:b/>
          <w:snapToGrid w:val="0"/>
          <w:kern w:val="0"/>
          <w:szCs w:val="21"/>
        </w:rPr>
        <w:t>24</w:t>
      </w:r>
      <w:r>
        <w:rPr>
          <w:rFonts w:ascii="宋体" w:hAnsi="宋体" w:hint="eastAsia"/>
          <w:b/>
          <w:snapToGrid w:val="0"/>
          <w:kern w:val="0"/>
          <w:szCs w:val="21"/>
        </w:rPr>
        <w:t>．废标</w:t>
      </w:r>
    </w:p>
    <w:p w:rsidR="00A21287" w:rsidRDefault="00F1791C">
      <w:pPr>
        <w:adjustRightInd w:val="0"/>
        <w:snapToGrid w:val="0"/>
        <w:spacing w:line="360" w:lineRule="auto"/>
        <w:ind w:firstLineChars="200" w:firstLine="420"/>
        <w:jc w:val="left"/>
        <w:rPr>
          <w:rFonts w:ascii="宋体" w:hAnsi="宋体"/>
          <w:snapToGrid w:val="0"/>
          <w:kern w:val="0"/>
          <w:szCs w:val="21"/>
        </w:rPr>
      </w:pPr>
      <w:bookmarkStart w:id="36" w:name="_Toc240450082"/>
      <w:bookmarkStart w:id="37" w:name="_Toc251566655"/>
      <w:r>
        <w:rPr>
          <w:rFonts w:ascii="宋体" w:hAnsi="宋体" w:hint="eastAsia"/>
          <w:snapToGrid w:val="0"/>
          <w:kern w:val="0"/>
          <w:szCs w:val="21"/>
        </w:rPr>
        <w:t>24.1</w:t>
      </w:r>
      <w:r>
        <w:rPr>
          <w:rFonts w:ascii="宋体" w:hAnsi="宋体" w:hint="eastAsia"/>
          <w:snapToGrid w:val="0"/>
          <w:kern w:val="0"/>
          <w:szCs w:val="21"/>
        </w:rPr>
        <w:t>出现下列情形之一的，应予以废标：</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w:t>
      </w:r>
      <w:r>
        <w:rPr>
          <w:rFonts w:ascii="宋体" w:hAnsi="宋体" w:hint="eastAsia"/>
          <w:snapToGrid w:val="0"/>
          <w:kern w:val="0"/>
          <w:szCs w:val="21"/>
        </w:rPr>
        <w:t>）符合专业条件的供应商或者对招标文件作实质响应的供应商不足三家的。</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w:t>
      </w:r>
      <w:r>
        <w:rPr>
          <w:rFonts w:ascii="宋体" w:hAnsi="宋体" w:hint="eastAsia"/>
          <w:snapToGrid w:val="0"/>
          <w:kern w:val="0"/>
          <w:szCs w:val="21"/>
        </w:rPr>
        <w:t>）出现影响采购公正的违法、违规行为的；</w:t>
      </w:r>
      <w:r>
        <w:rPr>
          <w:rFonts w:ascii="宋体" w:hAnsi="宋体" w:hint="eastAsia"/>
          <w:snapToGrid w:val="0"/>
          <w:kern w:val="0"/>
          <w:szCs w:val="21"/>
        </w:rPr>
        <w:t xml:space="preserve"> </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）投标人的报价均超过了采购预算，采购人不能支付的；</w:t>
      </w:r>
      <w:r>
        <w:rPr>
          <w:rFonts w:ascii="宋体" w:hAnsi="宋体" w:hint="eastAsia"/>
          <w:snapToGrid w:val="0"/>
          <w:kern w:val="0"/>
          <w:szCs w:val="21"/>
        </w:rPr>
        <w:t xml:space="preserve"> </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）因重大变故，采购任务取消的。</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24.2 </w:t>
      </w:r>
      <w:r>
        <w:rPr>
          <w:rFonts w:ascii="宋体" w:hAnsi="宋体" w:hint="eastAsia"/>
          <w:snapToGrid w:val="0"/>
          <w:kern w:val="0"/>
          <w:szCs w:val="21"/>
        </w:rPr>
        <w:t>废标后，采购人应当重新组织招标；或者经主管部</w:t>
      </w:r>
      <w:r>
        <w:rPr>
          <w:rFonts w:ascii="宋体" w:hAnsi="宋体" w:hint="eastAsia"/>
          <w:snapToGrid w:val="0"/>
          <w:kern w:val="0"/>
          <w:szCs w:val="21"/>
        </w:rPr>
        <w:t>门批准，采取其他方式组织采购。</w:t>
      </w:r>
    </w:p>
    <w:p w:rsidR="00A21287" w:rsidRDefault="00F1791C">
      <w:pPr>
        <w:pStyle w:val="2"/>
        <w:snapToGrid w:val="0"/>
        <w:spacing w:before="0" w:after="0" w:line="360" w:lineRule="auto"/>
        <w:rPr>
          <w:rFonts w:ascii="宋体" w:eastAsia="宋体" w:hAnsi="宋体"/>
          <w:snapToGrid w:val="0"/>
          <w:kern w:val="0"/>
          <w:sz w:val="21"/>
          <w:szCs w:val="21"/>
        </w:rPr>
      </w:pPr>
      <w:bookmarkStart w:id="38" w:name="_Toc294777236"/>
      <w:bookmarkStart w:id="39" w:name="_Toc525308257"/>
      <w:r>
        <w:rPr>
          <w:rFonts w:ascii="宋体" w:eastAsia="宋体" w:hAnsi="宋体" w:hint="eastAsia"/>
          <w:snapToGrid w:val="0"/>
          <w:kern w:val="0"/>
          <w:sz w:val="21"/>
          <w:szCs w:val="21"/>
        </w:rPr>
        <w:t>六、确定中标人及授予合同</w:t>
      </w:r>
      <w:bookmarkEnd w:id="36"/>
      <w:bookmarkEnd w:id="37"/>
      <w:bookmarkEnd w:id="38"/>
      <w:bookmarkEnd w:id="39"/>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25</w:t>
      </w:r>
      <w:r>
        <w:rPr>
          <w:rFonts w:ascii="宋体" w:hAnsi="宋体" w:hint="eastAsia"/>
          <w:b/>
          <w:snapToGrid w:val="0"/>
          <w:kern w:val="0"/>
          <w:szCs w:val="21"/>
        </w:rPr>
        <w:t>．中标人的确定</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25.1 </w:t>
      </w:r>
      <w:r>
        <w:rPr>
          <w:rFonts w:ascii="宋体" w:hAnsi="宋体" w:hint="eastAsia"/>
          <w:snapToGrid w:val="0"/>
          <w:kern w:val="0"/>
          <w:szCs w:val="21"/>
        </w:rPr>
        <w:t>采购人按照评标报告中推荐的中标候选人顺序确定中标人。</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25.2 </w:t>
      </w:r>
      <w:r>
        <w:rPr>
          <w:rFonts w:ascii="宋体" w:hAnsi="宋体" w:hint="eastAsia"/>
          <w:snapToGrid w:val="0"/>
          <w:kern w:val="0"/>
          <w:szCs w:val="21"/>
        </w:rPr>
        <w:t>中标人确定后，中标结果将在发布招标公告的同一媒体上公告。</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lastRenderedPageBreak/>
        <w:t xml:space="preserve">25.3 </w:t>
      </w:r>
      <w:r>
        <w:rPr>
          <w:rFonts w:ascii="宋体" w:hAnsi="宋体" w:hint="eastAsia"/>
          <w:snapToGrid w:val="0"/>
          <w:kern w:val="0"/>
          <w:szCs w:val="21"/>
        </w:rPr>
        <w:t>投标人对中标公告有异议的，可以以书面形式向采购人提出质疑，但需对质疑内容的真实性承担责任。对质疑答复不满的，可以在答复期满后十五个工作日内向同级政府采购监督管理部门投诉。</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26</w:t>
      </w:r>
      <w:r>
        <w:rPr>
          <w:rFonts w:ascii="宋体" w:hAnsi="宋体" w:hint="eastAsia"/>
          <w:b/>
          <w:snapToGrid w:val="0"/>
          <w:kern w:val="0"/>
          <w:szCs w:val="21"/>
        </w:rPr>
        <w:t>．合同授予</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26.1 </w:t>
      </w:r>
      <w:r>
        <w:rPr>
          <w:rFonts w:ascii="宋体" w:hAnsi="宋体" w:hint="eastAsia"/>
          <w:snapToGrid w:val="0"/>
          <w:kern w:val="0"/>
          <w:szCs w:val="21"/>
        </w:rPr>
        <w:t>本项目的合同将授予按本须知第</w:t>
      </w:r>
      <w:r>
        <w:rPr>
          <w:rFonts w:ascii="宋体" w:hAnsi="宋体" w:hint="eastAsia"/>
          <w:snapToGrid w:val="0"/>
          <w:kern w:val="0"/>
          <w:szCs w:val="21"/>
        </w:rPr>
        <w:t>24.1</w:t>
      </w:r>
      <w:r>
        <w:rPr>
          <w:rFonts w:ascii="宋体" w:hAnsi="宋体" w:hint="eastAsia"/>
          <w:snapToGrid w:val="0"/>
          <w:kern w:val="0"/>
          <w:szCs w:val="21"/>
        </w:rPr>
        <w:t>款所确定的中标人。</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26.2 </w:t>
      </w:r>
      <w:r>
        <w:rPr>
          <w:rFonts w:ascii="宋体" w:hAnsi="宋体" w:hint="eastAsia"/>
          <w:snapToGrid w:val="0"/>
          <w:kern w:val="0"/>
          <w:szCs w:val="21"/>
        </w:rPr>
        <w:t>中标人因不可抗力或者自身原因不能履行合同的，采购人可以与排位在中标人之后的第一位的中标候选人签订合同，以此类推。推荐中标候选人均放弃中标的，依法重新组织招标或经批准按其他方式执行。</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27</w:t>
      </w:r>
      <w:r>
        <w:rPr>
          <w:rFonts w:ascii="宋体" w:hAnsi="宋体" w:hint="eastAsia"/>
          <w:b/>
          <w:snapToGrid w:val="0"/>
          <w:kern w:val="0"/>
          <w:szCs w:val="21"/>
        </w:rPr>
        <w:t>．签订合同</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27.1 </w:t>
      </w:r>
      <w:r>
        <w:rPr>
          <w:rFonts w:ascii="宋体" w:hAnsi="宋体" w:hint="eastAsia"/>
          <w:snapToGrid w:val="0"/>
          <w:kern w:val="0"/>
          <w:szCs w:val="21"/>
        </w:rPr>
        <w:t>中标人应按中标通知书规定的时间与采购人签订合同，并提交履约保证金。中标人在领取中标通知书时须向采购人提供一份关于本项目在实施过程中的相关人员的通讯录作为合同附件。</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27.2 </w:t>
      </w:r>
      <w:r>
        <w:rPr>
          <w:rFonts w:ascii="宋体" w:hAnsi="宋体" w:hint="eastAsia"/>
          <w:snapToGrid w:val="0"/>
          <w:kern w:val="0"/>
          <w:szCs w:val="21"/>
        </w:rPr>
        <w:t>中标人如不遵守招标文件或投标文件各项条款的邀约与要约，或在接到中标通知书后借故拖延，拒签合同的，采购人将依据国家和招标文件有关规定处罚。但执行国家政策或不可抗力原因不在此列。</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27.3 </w:t>
      </w:r>
      <w:r>
        <w:rPr>
          <w:rFonts w:ascii="宋体" w:hAnsi="宋体" w:hint="eastAsia"/>
          <w:snapToGrid w:val="0"/>
          <w:kern w:val="0"/>
          <w:szCs w:val="21"/>
        </w:rPr>
        <w:t>招标文件、中标人的投标文件及投标修改文件、评标过程中有关澄清文件及经投标人法定代表人或授权代表签字确认的询标回复和承诺及中标通知书均作为合同组成部分。</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27.4</w:t>
      </w:r>
      <w:r>
        <w:rPr>
          <w:rFonts w:ascii="宋体" w:hAnsi="宋体" w:hint="eastAsia"/>
          <w:snapToGrid w:val="0"/>
          <w:kern w:val="0"/>
          <w:szCs w:val="21"/>
        </w:rPr>
        <w:t>供应商须在浙江政府采购网（</w:t>
      </w:r>
      <w:r>
        <w:rPr>
          <w:rFonts w:ascii="宋体" w:hAnsi="宋体" w:hint="eastAsia"/>
          <w:snapToGrid w:val="0"/>
          <w:kern w:val="0"/>
          <w:szCs w:val="21"/>
        </w:rPr>
        <w:t>http://ccgp-zhejiang.gov.cn</w:t>
      </w:r>
      <w:r>
        <w:rPr>
          <w:rFonts w:ascii="宋体" w:hAnsi="宋体" w:hint="eastAsia"/>
          <w:snapToGrid w:val="0"/>
          <w:kern w:val="0"/>
          <w:szCs w:val="21"/>
        </w:rPr>
        <w:t>）进行注册，具体详见浙江政府采购网供应商注册要求，中标供应商应在合同签订前完成注册并成</w:t>
      </w:r>
      <w:r>
        <w:rPr>
          <w:rFonts w:ascii="宋体" w:hAnsi="宋体" w:hint="eastAsia"/>
          <w:snapToGrid w:val="0"/>
          <w:kern w:val="0"/>
          <w:szCs w:val="21"/>
        </w:rPr>
        <w:t>为正式注册供应商。</w:t>
      </w:r>
    </w:p>
    <w:p w:rsidR="00A21287" w:rsidRDefault="00F1791C">
      <w:pPr>
        <w:adjustRightInd w:val="0"/>
        <w:snapToGrid w:val="0"/>
        <w:spacing w:line="360" w:lineRule="auto"/>
        <w:ind w:firstLineChars="200" w:firstLine="422"/>
        <w:jc w:val="left"/>
        <w:rPr>
          <w:rFonts w:ascii="宋体" w:hAnsi="宋体"/>
          <w:b/>
          <w:snapToGrid w:val="0"/>
          <w:kern w:val="0"/>
          <w:szCs w:val="21"/>
        </w:rPr>
      </w:pPr>
      <w:r>
        <w:rPr>
          <w:rFonts w:ascii="宋体" w:hAnsi="宋体" w:hint="eastAsia"/>
          <w:b/>
          <w:snapToGrid w:val="0"/>
          <w:kern w:val="0"/>
          <w:szCs w:val="21"/>
        </w:rPr>
        <w:t>28</w:t>
      </w:r>
      <w:r>
        <w:rPr>
          <w:rFonts w:ascii="宋体" w:hAnsi="宋体" w:hint="eastAsia"/>
          <w:b/>
          <w:snapToGrid w:val="0"/>
          <w:kern w:val="0"/>
          <w:szCs w:val="21"/>
        </w:rPr>
        <w:t>．履约保证</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28.1 </w:t>
      </w:r>
      <w:r>
        <w:rPr>
          <w:rFonts w:ascii="宋体" w:hAnsi="宋体" w:hint="eastAsia"/>
          <w:snapToGrid w:val="0"/>
          <w:kern w:val="0"/>
          <w:szCs w:val="21"/>
        </w:rPr>
        <w:t>中标人在合同签订时，须向采购人提交合同总价</w:t>
      </w:r>
      <w:r>
        <w:rPr>
          <w:rFonts w:ascii="宋体" w:hAnsi="宋体" w:hint="eastAsia"/>
          <w:snapToGrid w:val="0"/>
          <w:kern w:val="0"/>
          <w:szCs w:val="21"/>
        </w:rPr>
        <w:t>5%</w:t>
      </w:r>
      <w:r>
        <w:rPr>
          <w:rFonts w:ascii="宋体" w:hAnsi="宋体" w:hint="eastAsia"/>
          <w:snapToGrid w:val="0"/>
          <w:kern w:val="0"/>
          <w:szCs w:val="21"/>
        </w:rPr>
        <w:t>的履约保证金。履约保证金以电汇、汇票、支票形式支付。</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29.</w:t>
      </w:r>
      <w:r>
        <w:rPr>
          <w:rFonts w:ascii="宋体" w:hAnsi="宋体" w:hint="eastAsia"/>
          <w:b/>
          <w:snapToGrid w:val="0"/>
          <w:kern w:val="0"/>
          <w:szCs w:val="21"/>
        </w:rPr>
        <w:t>采购代理服务费</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本项目的采购代理费由中标人支付。分标项结算，计费标准：</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以中标（成交）金额为计费基准，按《计价格［</w:t>
      </w:r>
      <w:r>
        <w:rPr>
          <w:rFonts w:ascii="宋体" w:hAnsi="宋体" w:hint="eastAsia"/>
          <w:snapToGrid w:val="0"/>
          <w:kern w:val="0"/>
          <w:szCs w:val="21"/>
        </w:rPr>
        <w:t>2002</w:t>
      </w:r>
      <w:r>
        <w:rPr>
          <w:rFonts w:ascii="宋体" w:hAnsi="宋体" w:hint="eastAsia"/>
          <w:snapToGrid w:val="0"/>
          <w:kern w:val="0"/>
          <w:szCs w:val="21"/>
        </w:rPr>
        <w:t>］</w:t>
      </w:r>
      <w:r>
        <w:rPr>
          <w:rFonts w:ascii="宋体" w:hAnsi="宋体" w:hint="eastAsia"/>
          <w:snapToGrid w:val="0"/>
          <w:kern w:val="0"/>
          <w:szCs w:val="21"/>
        </w:rPr>
        <w:t>1980</w:t>
      </w:r>
      <w:r>
        <w:rPr>
          <w:rFonts w:ascii="宋体" w:hAnsi="宋体" w:hint="eastAsia"/>
          <w:snapToGrid w:val="0"/>
          <w:kern w:val="0"/>
          <w:szCs w:val="21"/>
        </w:rPr>
        <w:t>号》及《发改办价格［</w:t>
      </w:r>
      <w:r>
        <w:rPr>
          <w:rFonts w:ascii="宋体" w:hAnsi="宋体" w:hint="eastAsia"/>
          <w:snapToGrid w:val="0"/>
          <w:kern w:val="0"/>
          <w:szCs w:val="21"/>
        </w:rPr>
        <w:t>2003</w:t>
      </w:r>
      <w:r>
        <w:rPr>
          <w:rFonts w:ascii="宋体" w:hAnsi="宋体" w:hint="eastAsia"/>
          <w:snapToGrid w:val="0"/>
          <w:kern w:val="0"/>
          <w:szCs w:val="21"/>
        </w:rPr>
        <w:t>］</w:t>
      </w:r>
      <w:r>
        <w:rPr>
          <w:rFonts w:ascii="宋体" w:hAnsi="宋体" w:hint="eastAsia"/>
          <w:snapToGrid w:val="0"/>
          <w:kern w:val="0"/>
          <w:szCs w:val="21"/>
        </w:rPr>
        <w:t>857</w:t>
      </w:r>
      <w:r>
        <w:rPr>
          <w:rFonts w:ascii="宋体" w:hAnsi="宋体" w:hint="eastAsia"/>
          <w:snapToGrid w:val="0"/>
          <w:kern w:val="0"/>
          <w:szCs w:val="21"/>
        </w:rPr>
        <w:t>号》规定的货物类收费标准下浮</w:t>
      </w:r>
      <w:r>
        <w:rPr>
          <w:rFonts w:ascii="宋体" w:hAnsi="宋体" w:hint="eastAsia"/>
          <w:snapToGrid w:val="0"/>
          <w:kern w:val="0"/>
          <w:szCs w:val="21"/>
        </w:rPr>
        <w:t>20%</w:t>
      </w:r>
      <w:r>
        <w:rPr>
          <w:rFonts w:ascii="宋体" w:hAnsi="宋体" w:hint="eastAsia"/>
          <w:snapToGrid w:val="0"/>
          <w:kern w:val="0"/>
          <w:szCs w:val="21"/>
        </w:rPr>
        <w:t>计取。</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按差额定率累进制计算</w:t>
      </w:r>
      <w:r>
        <w:rPr>
          <w:rFonts w:ascii="宋体" w:hAnsi="宋体" w:hint="eastAsia"/>
          <w:snapToGrid w:val="0"/>
          <w:kern w:val="0"/>
          <w:szCs w:val="21"/>
        </w:rPr>
        <w:t>,</w:t>
      </w:r>
      <w:r>
        <w:rPr>
          <w:rFonts w:ascii="宋体" w:hAnsi="宋体" w:hint="eastAsia"/>
          <w:snapToGrid w:val="0"/>
          <w:kern w:val="0"/>
          <w:szCs w:val="21"/>
        </w:rPr>
        <w:t>具体标准为</w:t>
      </w:r>
      <w:r>
        <w:rPr>
          <w:rFonts w:ascii="宋体" w:hAnsi="宋体" w:hint="eastAsia"/>
          <w:snapToGrid w:val="0"/>
          <w:kern w:val="0"/>
          <w:szCs w:val="21"/>
        </w:rPr>
        <w:t>:</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中标金额为</w:t>
      </w:r>
      <w:r>
        <w:rPr>
          <w:rFonts w:ascii="宋体" w:hAnsi="宋体" w:hint="eastAsia"/>
          <w:snapToGrid w:val="0"/>
          <w:kern w:val="0"/>
          <w:szCs w:val="21"/>
        </w:rPr>
        <w:t>100</w:t>
      </w:r>
      <w:r>
        <w:rPr>
          <w:rFonts w:ascii="宋体" w:hAnsi="宋体" w:hint="eastAsia"/>
          <w:snapToGrid w:val="0"/>
          <w:kern w:val="0"/>
          <w:szCs w:val="21"/>
        </w:rPr>
        <w:t>万元及以下：中标金额×</w:t>
      </w:r>
      <w:r>
        <w:rPr>
          <w:rFonts w:ascii="宋体" w:hAnsi="宋体" w:hint="eastAsia"/>
          <w:snapToGrid w:val="0"/>
          <w:kern w:val="0"/>
          <w:szCs w:val="21"/>
        </w:rPr>
        <w:t>1.2%</w:t>
      </w:r>
      <w:r>
        <w:rPr>
          <w:rFonts w:ascii="宋体" w:hAnsi="宋体" w:hint="eastAsia"/>
          <w:snapToGrid w:val="0"/>
          <w:kern w:val="0"/>
          <w:szCs w:val="21"/>
        </w:rPr>
        <w:t>；</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中标金额为</w:t>
      </w:r>
      <w:r>
        <w:rPr>
          <w:rFonts w:ascii="宋体" w:hAnsi="宋体" w:hint="eastAsia"/>
          <w:snapToGrid w:val="0"/>
          <w:kern w:val="0"/>
          <w:szCs w:val="21"/>
        </w:rPr>
        <w:t>100</w:t>
      </w:r>
      <w:r>
        <w:rPr>
          <w:rFonts w:ascii="宋体" w:hAnsi="宋体" w:hint="eastAsia"/>
          <w:snapToGrid w:val="0"/>
          <w:kern w:val="0"/>
          <w:szCs w:val="21"/>
        </w:rPr>
        <w:t>～</w:t>
      </w:r>
      <w:r>
        <w:rPr>
          <w:rFonts w:ascii="宋体" w:hAnsi="宋体" w:hint="eastAsia"/>
          <w:snapToGrid w:val="0"/>
          <w:kern w:val="0"/>
          <w:szCs w:val="21"/>
        </w:rPr>
        <w:t>500</w:t>
      </w:r>
      <w:r>
        <w:rPr>
          <w:rFonts w:ascii="宋体" w:hAnsi="宋体" w:hint="eastAsia"/>
          <w:snapToGrid w:val="0"/>
          <w:kern w:val="0"/>
          <w:szCs w:val="21"/>
        </w:rPr>
        <w:t>万元：</w:t>
      </w:r>
      <w:r>
        <w:rPr>
          <w:rFonts w:ascii="宋体" w:hAnsi="宋体" w:hint="eastAsia"/>
          <w:snapToGrid w:val="0"/>
          <w:kern w:val="0"/>
          <w:szCs w:val="21"/>
        </w:rPr>
        <w:t>100</w:t>
      </w:r>
      <w:r>
        <w:rPr>
          <w:rFonts w:ascii="宋体" w:hAnsi="宋体" w:hint="eastAsia"/>
          <w:snapToGrid w:val="0"/>
          <w:kern w:val="0"/>
          <w:szCs w:val="21"/>
        </w:rPr>
        <w:t>万×</w:t>
      </w:r>
      <w:r>
        <w:rPr>
          <w:rFonts w:ascii="宋体" w:hAnsi="宋体" w:hint="eastAsia"/>
          <w:snapToGrid w:val="0"/>
          <w:kern w:val="0"/>
          <w:szCs w:val="21"/>
        </w:rPr>
        <w:t>1.2%+(</w:t>
      </w:r>
      <w:r>
        <w:rPr>
          <w:rFonts w:ascii="宋体" w:hAnsi="宋体" w:hint="eastAsia"/>
          <w:snapToGrid w:val="0"/>
          <w:kern w:val="0"/>
          <w:szCs w:val="21"/>
        </w:rPr>
        <w:t>中标金额</w:t>
      </w:r>
      <w:r>
        <w:rPr>
          <w:rFonts w:ascii="宋体" w:hAnsi="宋体" w:hint="eastAsia"/>
          <w:snapToGrid w:val="0"/>
          <w:kern w:val="0"/>
          <w:szCs w:val="21"/>
        </w:rPr>
        <w:t>-1</w:t>
      </w:r>
      <w:r>
        <w:rPr>
          <w:rFonts w:ascii="宋体" w:hAnsi="宋体" w:hint="eastAsia"/>
          <w:snapToGrid w:val="0"/>
          <w:kern w:val="0"/>
          <w:szCs w:val="21"/>
        </w:rPr>
        <w:t>00</w:t>
      </w:r>
      <w:r>
        <w:rPr>
          <w:rFonts w:ascii="宋体" w:hAnsi="宋体" w:hint="eastAsia"/>
          <w:snapToGrid w:val="0"/>
          <w:kern w:val="0"/>
          <w:szCs w:val="21"/>
        </w:rPr>
        <w:t>万</w:t>
      </w:r>
      <w:r>
        <w:rPr>
          <w:rFonts w:ascii="宋体" w:hAnsi="宋体" w:hint="eastAsia"/>
          <w:snapToGrid w:val="0"/>
          <w:kern w:val="0"/>
          <w:szCs w:val="21"/>
        </w:rPr>
        <w:t>)</w:t>
      </w:r>
      <w:r>
        <w:rPr>
          <w:rFonts w:ascii="宋体" w:hAnsi="宋体" w:hint="eastAsia"/>
          <w:snapToGrid w:val="0"/>
          <w:kern w:val="0"/>
          <w:szCs w:val="21"/>
        </w:rPr>
        <w:t>×</w:t>
      </w:r>
      <w:r>
        <w:rPr>
          <w:rFonts w:ascii="宋体" w:hAnsi="宋体" w:hint="eastAsia"/>
          <w:snapToGrid w:val="0"/>
          <w:kern w:val="0"/>
          <w:szCs w:val="21"/>
        </w:rPr>
        <w:t>0.88%</w:t>
      </w:r>
      <w:r>
        <w:rPr>
          <w:rFonts w:ascii="宋体" w:hAnsi="宋体" w:hint="eastAsia"/>
          <w:snapToGrid w:val="0"/>
          <w:kern w:val="0"/>
          <w:szCs w:val="21"/>
        </w:rPr>
        <w:t>。</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中标金额为</w:t>
      </w:r>
      <w:r>
        <w:rPr>
          <w:rFonts w:ascii="宋体" w:hAnsi="宋体" w:hint="eastAsia"/>
          <w:snapToGrid w:val="0"/>
          <w:kern w:val="0"/>
          <w:szCs w:val="21"/>
        </w:rPr>
        <w:t>500</w:t>
      </w:r>
      <w:r>
        <w:rPr>
          <w:rFonts w:ascii="宋体" w:hAnsi="宋体" w:hint="eastAsia"/>
          <w:snapToGrid w:val="0"/>
          <w:kern w:val="0"/>
          <w:szCs w:val="21"/>
        </w:rPr>
        <w:t>～</w:t>
      </w:r>
      <w:r>
        <w:rPr>
          <w:rFonts w:ascii="宋体" w:hAnsi="宋体" w:hint="eastAsia"/>
          <w:snapToGrid w:val="0"/>
          <w:kern w:val="0"/>
          <w:szCs w:val="21"/>
        </w:rPr>
        <w:t>1000</w:t>
      </w:r>
      <w:r>
        <w:rPr>
          <w:rFonts w:ascii="宋体" w:hAnsi="宋体" w:hint="eastAsia"/>
          <w:snapToGrid w:val="0"/>
          <w:kern w:val="0"/>
          <w:szCs w:val="21"/>
        </w:rPr>
        <w:t>万元：</w:t>
      </w:r>
      <w:r>
        <w:rPr>
          <w:rFonts w:ascii="宋体" w:hAnsi="宋体" w:hint="eastAsia"/>
          <w:snapToGrid w:val="0"/>
          <w:kern w:val="0"/>
          <w:szCs w:val="21"/>
        </w:rPr>
        <w:t>100</w:t>
      </w:r>
      <w:r>
        <w:rPr>
          <w:rFonts w:ascii="宋体" w:hAnsi="宋体" w:hint="eastAsia"/>
          <w:snapToGrid w:val="0"/>
          <w:kern w:val="0"/>
          <w:szCs w:val="21"/>
        </w:rPr>
        <w:t>万×</w:t>
      </w:r>
      <w:r>
        <w:rPr>
          <w:rFonts w:ascii="宋体" w:hAnsi="宋体" w:hint="eastAsia"/>
          <w:snapToGrid w:val="0"/>
          <w:kern w:val="0"/>
          <w:szCs w:val="21"/>
        </w:rPr>
        <w:t>1.2%+(500</w:t>
      </w:r>
      <w:r>
        <w:rPr>
          <w:rFonts w:ascii="宋体" w:hAnsi="宋体" w:hint="eastAsia"/>
          <w:snapToGrid w:val="0"/>
          <w:kern w:val="0"/>
          <w:szCs w:val="21"/>
        </w:rPr>
        <w:t>万</w:t>
      </w:r>
      <w:r>
        <w:rPr>
          <w:rFonts w:ascii="宋体" w:hAnsi="宋体" w:hint="eastAsia"/>
          <w:snapToGrid w:val="0"/>
          <w:kern w:val="0"/>
          <w:szCs w:val="21"/>
        </w:rPr>
        <w:t>-100</w:t>
      </w:r>
      <w:r>
        <w:rPr>
          <w:rFonts w:ascii="宋体" w:hAnsi="宋体" w:hint="eastAsia"/>
          <w:snapToGrid w:val="0"/>
          <w:kern w:val="0"/>
          <w:szCs w:val="21"/>
        </w:rPr>
        <w:t>万</w:t>
      </w:r>
      <w:r>
        <w:rPr>
          <w:rFonts w:ascii="宋体" w:hAnsi="宋体" w:hint="eastAsia"/>
          <w:snapToGrid w:val="0"/>
          <w:kern w:val="0"/>
          <w:szCs w:val="21"/>
        </w:rPr>
        <w:t>)</w:t>
      </w:r>
      <w:r>
        <w:rPr>
          <w:rFonts w:ascii="宋体" w:hAnsi="宋体" w:hint="eastAsia"/>
          <w:snapToGrid w:val="0"/>
          <w:kern w:val="0"/>
          <w:szCs w:val="21"/>
        </w:rPr>
        <w:t>×</w:t>
      </w:r>
      <w:r>
        <w:rPr>
          <w:rFonts w:ascii="宋体" w:hAnsi="宋体" w:hint="eastAsia"/>
          <w:snapToGrid w:val="0"/>
          <w:kern w:val="0"/>
          <w:szCs w:val="21"/>
        </w:rPr>
        <w:t>0.88%+(</w:t>
      </w:r>
      <w:r>
        <w:rPr>
          <w:rFonts w:ascii="宋体" w:hAnsi="宋体" w:hint="eastAsia"/>
          <w:snapToGrid w:val="0"/>
          <w:kern w:val="0"/>
          <w:szCs w:val="21"/>
        </w:rPr>
        <w:t>中标金额</w:t>
      </w:r>
      <w:r>
        <w:rPr>
          <w:rFonts w:ascii="宋体" w:hAnsi="宋体" w:hint="eastAsia"/>
          <w:snapToGrid w:val="0"/>
          <w:kern w:val="0"/>
          <w:szCs w:val="21"/>
        </w:rPr>
        <w:t>-500</w:t>
      </w:r>
      <w:r>
        <w:rPr>
          <w:rFonts w:ascii="宋体" w:hAnsi="宋体" w:hint="eastAsia"/>
          <w:snapToGrid w:val="0"/>
          <w:kern w:val="0"/>
          <w:szCs w:val="21"/>
        </w:rPr>
        <w:t>万</w:t>
      </w:r>
      <w:r>
        <w:rPr>
          <w:rFonts w:ascii="宋体" w:hAnsi="宋体" w:hint="eastAsia"/>
          <w:snapToGrid w:val="0"/>
          <w:kern w:val="0"/>
          <w:szCs w:val="21"/>
        </w:rPr>
        <w:t>)</w:t>
      </w:r>
      <w:r>
        <w:rPr>
          <w:rFonts w:ascii="宋体" w:hAnsi="宋体" w:hint="eastAsia"/>
          <w:snapToGrid w:val="0"/>
          <w:kern w:val="0"/>
          <w:szCs w:val="21"/>
        </w:rPr>
        <w:t>×</w:t>
      </w:r>
      <w:r>
        <w:rPr>
          <w:rFonts w:ascii="宋体" w:hAnsi="宋体" w:hint="eastAsia"/>
          <w:snapToGrid w:val="0"/>
          <w:kern w:val="0"/>
          <w:szCs w:val="21"/>
        </w:rPr>
        <w:t>0.64%</w:t>
      </w:r>
      <w:r>
        <w:rPr>
          <w:rFonts w:ascii="宋体" w:hAnsi="宋体" w:hint="eastAsia"/>
          <w:snapToGrid w:val="0"/>
          <w:kern w:val="0"/>
          <w:szCs w:val="21"/>
        </w:rPr>
        <w:t>。</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结算方式及时间为：在领取中标通知书时由中标人一次性向采购代理机构付清。</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30</w:t>
      </w:r>
      <w:r>
        <w:rPr>
          <w:rFonts w:ascii="宋体" w:hAnsi="宋体" w:hint="eastAsia"/>
          <w:b/>
          <w:snapToGrid w:val="0"/>
          <w:kern w:val="0"/>
          <w:szCs w:val="21"/>
        </w:rPr>
        <w:t>．采购结束</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31.1 </w:t>
      </w:r>
      <w:r>
        <w:rPr>
          <w:rFonts w:ascii="宋体" w:hAnsi="宋体" w:hint="eastAsia"/>
          <w:snapToGrid w:val="0"/>
          <w:kern w:val="0"/>
          <w:szCs w:val="21"/>
        </w:rPr>
        <w:t>中标人与采购人签订合同生效后即为采购结束。</w:t>
      </w:r>
    </w:p>
    <w:p w:rsidR="00A21287" w:rsidRDefault="00F1791C">
      <w:pPr>
        <w:adjustRightInd w:val="0"/>
        <w:snapToGrid w:val="0"/>
        <w:spacing w:line="360" w:lineRule="auto"/>
        <w:ind w:firstLineChars="200" w:firstLine="420"/>
        <w:jc w:val="left"/>
        <w:rPr>
          <w:rFonts w:ascii="宋体" w:hAnsi="宋体"/>
          <w:snapToGrid w:val="0"/>
          <w:kern w:val="0"/>
          <w:szCs w:val="21"/>
        </w:rPr>
      </w:pPr>
      <w:r>
        <w:rPr>
          <w:rFonts w:ascii="宋体" w:hAnsi="宋体" w:hint="eastAsia"/>
          <w:snapToGrid w:val="0"/>
          <w:kern w:val="0"/>
          <w:szCs w:val="21"/>
        </w:rPr>
        <w:t xml:space="preserve">31.2 </w:t>
      </w:r>
      <w:r>
        <w:rPr>
          <w:rFonts w:ascii="宋体" w:hAnsi="宋体" w:hint="eastAsia"/>
          <w:snapToGrid w:val="0"/>
          <w:kern w:val="0"/>
          <w:szCs w:val="21"/>
        </w:rPr>
        <w:t>本项目的投标文件不予退回。</w:t>
      </w:r>
    </w:p>
    <w:p w:rsidR="00A21287" w:rsidRDefault="00F1791C">
      <w:pPr>
        <w:pStyle w:val="a9"/>
        <w:ind w:firstLine="0"/>
        <w:rPr>
          <w:rFonts w:ascii="宋体" w:eastAsia="宋体" w:hAnsi="宋体" w:cs="仿宋_GB2312"/>
          <w:b/>
          <w:sz w:val="21"/>
          <w:szCs w:val="21"/>
        </w:rPr>
      </w:pPr>
      <w:r>
        <w:rPr>
          <w:rFonts w:ascii="宋体" w:eastAsia="宋体" w:hAnsi="宋体" w:cs="仿宋_GB2312" w:hint="eastAsia"/>
          <w:b/>
          <w:sz w:val="21"/>
          <w:szCs w:val="21"/>
        </w:rPr>
        <w:lastRenderedPageBreak/>
        <w:t>31.</w:t>
      </w:r>
      <w:r>
        <w:rPr>
          <w:rFonts w:ascii="宋体" w:eastAsia="宋体" w:hAnsi="宋体" w:cs="仿宋_GB2312" w:hint="eastAsia"/>
          <w:b/>
          <w:sz w:val="21"/>
          <w:szCs w:val="21"/>
        </w:rPr>
        <w:t>验收</w:t>
      </w:r>
    </w:p>
    <w:p w:rsidR="00A21287" w:rsidRDefault="00F1791C">
      <w:pPr>
        <w:tabs>
          <w:tab w:val="left" w:pos="0"/>
        </w:tabs>
        <w:spacing w:line="360" w:lineRule="auto"/>
        <w:ind w:firstLine="480"/>
        <w:rPr>
          <w:rFonts w:ascii="宋体" w:hAnsi="宋体" w:cs="Helvetica"/>
          <w:kern w:val="0"/>
          <w:szCs w:val="21"/>
        </w:rPr>
      </w:pPr>
      <w:r>
        <w:rPr>
          <w:rFonts w:ascii="宋体" w:hAnsi="宋体" w:cs="Helvetica" w:hint="eastAsia"/>
          <w:kern w:val="0"/>
          <w:szCs w:val="21"/>
        </w:rPr>
        <w:t>31.1</w:t>
      </w:r>
      <w:r>
        <w:rPr>
          <w:rFonts w:ascii="宋体" w:hAnsi="宋体" w:cs="Helvetica" w:hint="eastAsia"/>
          <w:kern w:val="0"/>
          <w:szCs w:val="21"/>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A21287" w:rsidRDefault="00F1791C">
      <w:pPr>
        <w:tabs>
          <w:tab w:val="left" w:pos="0"/>
        </w:tabs>
        <w:spacing w:line="360" w:lineRule="auto"/>
        <w:ind w:firstLine="480"/>
        <w:rPr>
          <w:rFonts w:ascii="宋体" w:hAnsi="宋体" w:cs="Helvetica"/>
          <w:kern w:val="0"/>
          <w:szCs w:val="21"/>
        </w:rPr>
      </w:pPr>
      <w:r>
        <w:rPr>
          <w:rFonts w:ascii="宋体" w:hAnsi="宋体" w:cs="Helvetica" w:hint="eastAsia"/>
          <w:kern w:val="0"/>
          <w:szCs w:val="21"/>
        </w:rPr>
        <w:t>31.2</w:t>
      </w:r>
      <w:r>
        <w:rPr>
          <w:rFonts w:ascii="宋体" w:hAnsi="宋体" w:cs="Helvetica" w:hint="eastAsia"/>
          <w:kern w:val="0"/>
          <w:szCs w:val="21"/>
        </w:rPr>
        <w:t>采购人可以邀请参加本项目的其他投标人或者第三方机构参与验收。参与验收的投标人或者第三方机构的意见作为验收书的参考资料一并存档。</w:t>
      </w:r>
    </w:p>
    <w:p w:rsidR="00A21287" w:rsidRDefault="00F1791C">
      <w:pPr>
        <w:tabs>
          <w:tab w:val="left" w:pos="0"/>
        </w:tabs>
        <w:spacing w:line="360" w:lineRule="auto"/>
        <w:ind w:firstLine="480"/>
        <w:rPr>
          <w:rFonts w:ascii="宋体" w:hAnsi="宋体" w:cs="Helvetica"/>
          <w:kern w:val="0"/>
          <w:szCs w:val="21"/>
        </w:rPr>
      </w:pPr>
      <w:r>
        <w:rPr>
          <w:rFonts w:ascii="宋体" w:hAnsi="宋体" w:cs="Helvetica" w:hint="eastAsia"/>
          <w:kern w:val="0"/>
          <w:szCs w:val="21"/>
        </w:rPr>
        <w:t xml:space="preserve">31.3 </w:t>
      </w:r>
      <w:r>
        <w:rPr>
          <w:rFonts w:ascii="宋体" w:hAnsi="宋体" w:cs="Helvetica" w:hint="eastAsia"/>
          <w:kern w:val="0"/>
          <w:szCs w:val="21"/>
        </w:rPr>
        <w:t>采购人负责加强对中标人的履约管理，并按照采购合同约定，及时向中标人支付采购资金。对于中标人违反采购合同约定的行为，采购人</w:t>
      </w:r>
      <w:r>
        <w:rPr>
          <w:rFonts w:ascii="宋体" w:hAnsi="宋体" w:cs="Helvetica" w:hint="eastAsia"/>
          <w:kern w:val="0"/>
          <w:szCs w:val="21"/>
        </w:rPr>
        <w:t>应当及时处理，依法追究其违约责任。</w:t>
      </w:r>
    </w:p>
    <w:p w:rsidR="00A21287" w:rsidRDefault="00F1791C">
      <w:pPr>
        <w:tabs>
          <w:tab w:val="left" w:pos="0"/>
        </w:tabs>
        <w:spacing w:line="360" w:lineRule="auto"/>
        <w:rPr>
          <w:rFonts w:ascii="宋体" w:hAnsi="宋体" w:cs="Helvetica"/>
          <w:kern w:val="0"/>
          <w:szCs w:val="21"/>
        </w:rPr>
      </w:pPr>
      <w:r>
        <w:rPr>
          <w:rFonts w:ascii="宋体" w:hAnsi="宋体" w:cs="仿宋_GB2312" w:hint="eastAsia"/>
          <w:b/>
          <w:szCs w:val="21"/>
        </w:rPr>
        <w:t xml:space="preserve">32. </w:t>
      </w:r>
      <w:r>
        <w:rPr>
          <w:rFonts w:ascii="宋体" w:hAnsi="宋体" w:cs="仿宋_GB2312" w:hint="eastAsia"/>
          <w:b/>
          <w:szCs w:val="21"/>
        </w:rPr>
        <w:t>售后服务考核</w:t>
      </w:r>
    </w:p>
    <w:p w:rsidR="00A21287" w:rsidRDefault="00F1791C">
      <w:pPr>
        <w:tabs>
          <w:tab w:val="left" w:pos="0"/>
        </w:tabs>
        <w:spacing w:line="360" w:lineRule="auto"/>
        <w:ind w:firstLine="480"/>
        <w:rPr>
          <w:rFonts w:ascii="宋体" w:hAnsi="宋体" w:cs="仿宋_GB2312"/>
          <w:szCs w:val="21"/>
        </w:rPr>
      </w:pPr>
      <w:r>
        <w:rPr>
          <w:rFonts w:ascii="宋体" w:hAnsi="宋体" w:cs="仿宋_GB2312" w:hint="eastAsia"/>
          <w:szCs w:val="21"/>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A21287" w:rsidRDefault="00A21287">
      <w:pPr>
        <w:snapToGrid w:val="0"/>
        <w:spacing w:line="360" w:lineRule="auto"/>
        <w:outlineLvl w:val="0"/>
        <w:rPr>
          <w:rFonts w:ascii="宋体" w:hAnsi="宋体" w:cs="仿宋_GB2312"/>
          <w:b/>
          <w:szCs w:val="21"/>
        </w:rPr>
      </w:pPr>
    </w:p>
    <w:p w:rsidR="00A21287" w:rsidRDefault="00F1791C">
      <w:pPr>
        <w:snapToGrid w:val="0"/>
        <w:spacing w:line="360" w:lineRule="auto"/>
        <w:outlineLvl w:val="0"/>
        <w:rPr>
          <w:rFonts w:ascii="宋体" w:hAnsi="宋体" w:cs="仿宋_GB2312"/>
          <w:b/>
          <w:szCs w:val="21"/>
        </w:rPr>
      </w:pPr>
      <w:bookmarkStart w:id="40" w:name="_Toc525308258"/>
      <w:r>
        <w:rPr>
          <w:rFonts w:ascii="宋体" w:hAnsi="宋体" w:cs="仿宋_GB2312" w:hint="eastAsia"/>
          <w:b/>
          <w:szCs w:val="21"/>
        </w:rPr>
        <w:t>七、质疑与投诉</w:t>
      </w:r>
      <w:bookmarkEnd w:id="40"/>
    </w:p>
    <w:p w:rsidR="00A21287" w:rsidRDefault="00F1791C">
      <w:pPr>
        <w:pStyle w:val="ab"/>
        <w:spacing w:line="360" w:lineRule="auto"/>
        <w:ind w:firstLineChars="200" w:firstLine="420"/>
        <w:rPr>
          <w:rFonts w:ascii="宋体" w:eastAsia="宋体" w:hAnsi="宋体"/>
        </w:rPr>
      </w:pPr>
      <w:r>
        <w:rPr>
          <w:rFonts w:ascii="宋体" w:eastAsia="宋体" w:hAnsi="宋体" w:hint="eastAsia"/>
        </w:rPr>
        <w:t>根据《中华人民共和国政府采购法》、《中华人民共和国政府采购法实施条例》、《中华人民共和国财政部令第</w:t>
      </w:r>
      <w:r>
        <w:rPr>
          <w:rFonts w:ascii="宋体" w:eastAsia="宋体" w:hAnsi="宋体" w:hint="eastAsia"/>
        </w:rPr>
        <w:t>94</w:t>
      </w:r>
      <w:r>
        <w:rPr>
          <w:rFonts w:ascii="宋体" w:eastAsia="宋体" w:hAnsi="宋体" w:hint="eastAsia"/>
        </w:rPr>
        <w:t>号政府采购质疑和投诉办法》和《浙江省政府采购供应商质疑处理办法》（浙财采监</w:t>
      </w:r>
      <w:r>
        <w:rPr>
          <w:rFonts w:ascii="宋体" w:eastAsia="宋体" w:hAnsi="宋体" w:hint="eastAsia"/>
        </w:rPr>
        <w:t>[2012]18</w:t>
      </w:r>
      <w:r>
        <w:rPr>
          <w:rFonts w:ascii="宋体" w:eastAsia="宋体" w:hAnsi="宋体" w:hint="eastAsia"/>
        </w:rPr>
        <w:t>号）的规定，政府采购供应商可以依法提起质疑和投诉。</w:t>
      </w:r>
    </w:p>
    <w:p w:rsidR="00A21287" w:rsidRDefault="00F1791C">
      <w:pPr>
        <w:autoSpaceDE w:val="0"/>
        <w:autoSpaceDN w:val="0"/>
        <w:spacing w:line="360" w:lineRule="auto"/>
        <w:jc w:val="left"/>
        <w:rPr>
          <w:rFonts w:ascii="宋体" w:hAnsi="宋体" w:cs="微软雅黑"/>
          <w:b/>
          <w:kern w:val="0"/>
          <w:szCs w:val="21"/>
          <w:lang w:val="zh-CN"/>
        </w:rPr>
      </w:pPr>
      <w:r>
        <w:rPr>
          <w:rFonts w:ascii="宋体" w:hAnsi="宋体" w:cs="微软雅黑" w:hint="eastAsia"/>
          <w:b/>
          <w:kern w:val="0"/>
          <w:szCs w:val="21"/>
          <w:lang w:val="zh-CN"/>
        </w:rPr>
        <w:t>33.</w:t>
      </w:r>
      <w:r>
        <w:rPr>
          <w:rFonts w:ascii="宋体" w:hAnsi="宋体" w:cs="微软雅黑" w:hint="eastAsia"/>
          <w:b/>
          <w:kern w:val="0"/>
          <w:szCs w:val="21"/>
          <w:lang w:val="zh-CN"/>
        </w:rPr>
        <w:t>供应商询问</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供应商对政府采购活动事项有疑问的，可以向采购机构提出询问，采购机构将对供应商依法提出的询问作出答复，但答复的内容不得涉及商业秘密。</w:t>
      </w:r>
    </w:p>
    <w:p w:rsidR="00A21287" w:rsidRDefault="00F1791C">
      <w:pPr>
        <w:autoSpaceDE w:val="0"/>
        <w:autoSpaceDN w:val="0"/>
        <w:spacing w:line="360" w:lineRule="auto"/>
        <w:jc w:val="left"/>
        <w:rPr>
          <w:rFonts w:ascii="宋体" w:hAnsi="宋体" w:cs="微软雅黑"/>
          <w:b/>
          <w:kern w:val="0"/>
          <w:szCs w:val="21"/>
          <w:lang w:val="zh-CN"/>
        </w:rPr>
      </w:pPr>
      <w:r>
        <w:rPr>
          <w:rFonts w:ascii="宋体" w:hAnsi="宋体" w:cs="微软雅黑" w:hint="eastAsia"/>
          <w:b/>
          <w:kern w:val="0"/>
          <w:szCs w:val="21"/>
          <w:lang w:val="zh-CN"/>
        </w:rPr>
        <w:t>34.</w:t>
      </w:r>
      <w:r>
        <w:rPr>
          <w:rFonts w:ascii="宋体" w:hAnsi="宋体" w:cs="微软雅黑" w:hint="eastAsia"/>
          <w:b/>
          <w:kern w:val="0"/>
          <w:szCs w:val="21"/>
          <w:lang w:val="zh-CN"/>
        </w:rPr>
        <w:t>供应商质疑</w:t>
      </w:r>
    </w:p>
    <w:p w:rsidR="00A21287" w:rsidRDefault="00F1791C">
      <w:pPr>
        <w:pStyle w:val="ab"/>
        <w:spacing w:line="360" w:lineRule="auto"/>
        <w:ind w:firstLineChars="150" w:firstLine="315"/>
        <w:rPr>
          <w:rFonts w:ascii="宋体" w:eastAsia="宋体" w:hAnsi="宋体"/>
        </w:rPr>
      </w:pPr>
      <w:r>
        <w:rPr>
          <w:rFonts w:ascii="宋体" w:eastAsia="宋体" w:hAnsi="宋体" w:hint="eastAsia"/>
        </w:rPr>
        <w:t>34.1</w:t>
      </w:r>
      <w:r>
        <w:rPr>
          <w:rFonts w:ascii="宋体" w:eastAsia="宋体" w:hAnsi="宋体" w:hint="eastAsia"/>
        </w:rPr>
        <w:t>供应商认为采购文件、采购过程和成交结果使自己的权益受到损害的，可以在知道或者应知其权益受到损害之日起七个工作日内，以书面形式向采购机构提出质疑，否则，采购机构不予受理：</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）对采购文件提出质疑的，质疑期限为供应商获得采购文件之日或者采购文件公告期限届满之日（即供应商报名截止之日）起计算，但采购文件在报名截止之日后获得的，应当自截止之</w:t>
      </w:r>
      <w:r>
        <w:rPr>
          <w:rFonts w:ascii="宋体" w:eastAsia="宋体" w:hAnsi="宋体" w:hint="eastAsia"/>
        </w:rPr>
        <w:t>日起计算，且应当在采购响应截止时间之前提出。</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w:t>
      </w:r>
      <w:r>
        <w:rPr>
          <w:rFonts w:ascii="宋体" w:eastAsia="宋体" w:hAnsi="宋体" w:hint="eastAsia"/>
        </w:rPr>
        <w:t>2</w:t>
      </w:r>
      <w:r>
        <w:rPr>
          <w:rFonts w:ascii="宋体" w:eastAsia="宋体" w:hAnsi="宋体" w:hint="eastAsia"/>
        </w:rPr>
        <w:t>）对采购过程提出质疑的，质疑期限为各采购程序环节结束之日起计算。</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w:t>
      </w:r>
      <w:r>
        <w:rPr>
          <w:rFonts w:ascii="宋体" w:eastAsia="宋体" w:hAnsi="宋体" w:hint="eastAsia"/>
        </w:rPr>
        <w:t>3</w:t>
      </w:r>
      <w:r>
        <w:rPr>
          <w:rFonts w:ascii="宋体" w:eastAsia="宋体" w:hAnsi="宋体" w:hint="eastAsia"/>
        </w:rPr>
        <w:t>）对采购结果提出质疑的，质疑期限自采购结果公告（包括公示、预公告、结果变更公告等）期限届满之日起计算。</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34.2</w:t>
      </w:r>
      <w:r>
        <w:rPr>
          <w:rFonts w:ascii="宋体" w:eastAsia="宋体" w:hAnsi="宋体" w:hint="eastAsia"/>
        </w:rPr>
        <w:t>供应商提交的质疑书需一式三份，由法定代表人签字（或盖章）并加盖单位公章。质疑书至少应包括下列主要内容：</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）质疑人的名称、地址、邮政编码、联系人、联系电话，以及被质疑人名</w:t>
      </w:r>
      <w:r>
        <w:rPr>
          <w:rFonts w:ascii="宋体" w:eastAsia="宋体" w:hAnsi="宋体" w:hint="eastAsia"/>
          <w:sz w:val="24"/>
        </w:rPr>
        <w:t>称及联系方</w:t>
      </w:r>
      <w:r>
        <w:rPr>
          <w:rFonts w:ascii="宋体" w:eastAsia="宋体" w:hAnsi="宋体" w:hint="eastAsia"/>
        </w:rPr>
        <w:t>式；</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w:t>
      </w:r>
      <w:r>
        <w:rPr>
          <w:rFonts w:ascii="宋体" w:eastAsia="宋体" w:hAnsi="宋体" w:hint="eastAsia"/>
        </w:rPr>
        <w:t>2</w:t>
      </w:r>
      <w:r>
        <w:rPr>
          <w:rFonts w:ascii="宋体" w:eastAsia="宋体" w:hAnsi="宋体" w:hint="eastAsia"/>
        </w:rPr>
        <w:t>）被质疑采购项目名称、编号及采购内容；</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lastRenderedPageBreak/>
        <w:t>（</w:t>
      </w:r>
      <w:r>
        <w:rPr>
          <w:rFonts w:ascii="宋体" w:eastAsia="宋体" w:hAnsi="宋体" w:hint="eastAsia"/>
        </w:rPr>
        <w:t>3</w:t>
      </w:r>
      <w:r>
        <w:rPr>
          <w:rFonts w:ascii="宋体" w:eastAsia="宋体" w:hAnsi="宋体" w:hint="eastAsia"/>
        </w:rPr>
        <w:t>）具体的质疑事项及事实依据；</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w:t>
      </w:r>
      <w:r>
        <w:rPr>
          <w:rFonts w:ascii="宋体" w:eastAsia="宋体" w:hAnsi="宋体" w:hint="eastAsia"/>
        </w:rPr>
        <w:t>4</w:t>
      </w:r>
      <w:r>
        <w:rPr>
          <w:rFonts w:ascii="宋体" w:eastAsia="宋体" w:hAnsi="宋体" w:hint="eastAsia"/>
        </w:rPr>
        <w:t>）认为自己</w:t>
      </w:r>
      <w:r>
        <w:rPr>
          <w:rFonts w:ascii="宋体" w:eastAsia="宋体" w:hAnsi="宋体" w:hint="eastAsia"/>
        </w:rPr>
        <w:t>合法权益受到损害或可能受到损害的相关证据材料；</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w:t>
      </w:r>
      <w:r>
        <w:rPr>
          <w:rFonts w:ascii="宋体" w:eastAsia="宋体" w:hAnsi="宋体" w:hint="eastAsia"/>
        </w:rPr>
        <w:t>5</w:t>
      </w:r>
      <w:r>
        <w:rPr>
          <w:rFonts w:ascii="宋体" w:eastAsia="宋体" w:hAnsi="宋体" w:hint="eastAsia"/>
        </w:rPr>
        <w:t>）提出质疑的日期。</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34.3</w:t>
      </w:r>
      <w:r>
        <w:rPr>
          <w:rFonts w:ascii="宋体" w:eastAsia="宋体" w:hAnsi="宋体" w:hint="eastAsia"/>
        </w:rPr>
        <w:t>采购机构应当在收到供应商的书面质疑后七个工作日内作出答复，并以书面形式通知质疑供应商和其他与质疑处理结果有利害关系的政府采购当事人，但答复的内容不得涉及商业秘密。</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34.4</w:t>
      </w:r>
      <w:r>
        <w:rPr>
          <w:rFonts w:ascii="宋体" w:eastAsia="宋体" w:hAnsi="宋体" w:hint="eastAsia"/>
        </w:rPr>
        <w:t>询问或者质疑事项可能影响采购结果的，采购人应当暂停签订合同，已经签订合同的，应当中止履行合同。</w:t>
      </w:r>
    </w:p>
    <w:p w:rsidR="00A21287" w:rsidRDefault="00F1791C">
      <w:pPr>
        <w:pStyle w:val="ab"/>
        <w:spacing w:line="360" w:lineRule="auto"/>
        <w:rPr>
          <w:rFonts w:ascii="宋体" w:eastAsia="宋体" w:hAnsi="宋体"/>
        </w:rPr>
      </w:pPr>
      <w:r>
        <w:rPr>
          <w:rFonts w:ascii="宋体" w:eastAsia="宋体" w:hAnsi="宋体" w:cs="微软雅黑" w:hint="eastAsia"/>
          <w:b/>
          <w:kern w:val="0"/>
          <w:lang w:val="zh-CN"/>
        </w:rPr>
        <w:t>35.</w:t>
      </w:r>
      <w:r>
        <w:rPr>
          <w:rFonts w:ascii="宋体" w:eastAsia="宋体" w:hAnsi="宋体" w:cs="微软雅黑" w:hint="eastAsia"/>
          <w:b/>
          <w:kern w:val="0"/>
          <w:lang w:val="zh-CN"/>
        </w:rPr>
        <w:t>供应商投诉</w:t>
      </w:r>
    </w:p>
    <w:p w:rsidR="00A21287" w:rsidRDefault="00F1791C">
      <w:pPr>
        <w:pStyle w:val="ab"/>
        <w:spacing w:line="360" w:lineRule="auto"/>
        <w:ind w:firstLineChars="200" w:firstLine="420"/>
        <w:rPr>
          <w:rFonts w:ascii="宋体" w:eastAsia="宋体" w:hAnsi="宋体"/>
        </w:rPr>
      </w:pPr>
      <w:r>
        <w:rPr>
          <w:rFonts w:ascii="宋体" w:eastAsia="宋体" w:hAnsi="宋体" w:hint="eastAsia"/>
        </w:rPr>
        <w:t>35.1</w:t>
      </w:r>
      <w:r>
        <w:rPr>
          <w:rFonts w:ascii="宋体" w:eastAsia="宋体" w:hAnsi="宋体" w:hint="eastAsia"/>
        </w:rPr>
        <w:t>供应商质疑、投诉应当有明确的请求和必要的证明材料。供应商投诉的事项不得超出已质疑事项的范围。</w:t>
      </w:r>
    </w:p>
    <w:p w:rsidR="00A21287" w:rsidRDefault="00F1791C">
      <w:pPr>
        <w:pStyle w:val="23"/>
        <w:snapToGrid w:val="0"/>
        <w:spacing w:before="0" w:line="460" w:lineRule="exact"/>
        <w:ind w:firstLineChars="150" w:firstLine="315"/>
        <w:rPr>
          <w:rFonts w:ascii="宋体" w:hAnsi="宋体" w:cs="仿宋_GB2312"/>
          <w:sz w:val="21"/>
          <w:szCs w:val="21"/>
        </w:rPr>
      </w:pPr>
      <w:r>
        <w:rPr>
          <w:rFonts w:ascii="宋体" w:hAnsi="宋体" w:cs="仿宋_GB2312" w:hint="eastAsia"/>
          <w:sz w:val="21"/>
          <w:szCs w:val="21"/>
        </w:rPr>
        <w:t>35.2</w:t>
      </w:r>
      <w:r>
        <w:rPr>
          <w:rFonts w:ascii="宋体" w:hAnsi="宋体" w:cs="仿宋_GB2312" w:hint="eastAsia"/>
          <w:sz w:val="21"/>
          <w:szCs w:val="21"/>
        </w:rPr>
        <w:t>质疑供应商对采购机构的答复不满意或者采购机构未在规定的时间内作出答复的，可以在答复期满后十五个工作日内向同级政府采购监督管理部门提出投诉。</w:t>
      </w:r>
    </w:p>
    <w:p w:rsidR="00A21287" w:rsidRDefault="00A21287">
      <w:pPr>
        <w:pStyle w:val="23"/>
        <w:snapToGrid w:val="0"/>
        <w:spacing w:before="0"/>
        <w:ind w:firstLine="422"/>
        <w:rPr>
          <w:rFonts w:ascii="宋体" w:hAnsi="宋体" w:cs="仿宋_GB2312"/>
          <w:b/>
          <w:sz w:val="21"/>
          <w:szCs w:val="21"/>
        </w:rPr>
      </w:pPr>
    </w:p>
    <w:p w:rsidR="00A21287" w:rsidRDefault="00F1791C">
      <w:pPr>
        <w:snapToGrid w:val="0"/>
        <w:spacing w:line="360" w:lineRule="auto"/>
        <w:outlineLvl w:val="0"/>
        <w:rPr>
          <w:rFonts w:ascii="宋体" w:hAnsi="宋体" w:cs="仿宋_GB2312"/>
          <w:b/>
          <w:szCs w:val="21"/>
        </w:rPr>
      </w:pPr>
      <w:bookmarkStart w:id="41" w:name="_Toc525308259"/>
      <w:r>
        <w:rPr>
          <w:rFonts w:ascii="宋体" w:hAnsi="宋体" w:cs="仿宋_GB2312" w:hint="eastAsia"/>
          <w:b/>
          <w:szCs w:val="21"/>
        </w:rPr>
        <w:t>十、解释权</w:t>
      </w:r>
      <w:bookmarkEnd w:id="41"/>
    </w:p>
    <w:p w:rsidR="00A21287" w:rsidRDefault="00F1791C">
      <w:pPr>
        <w:pStyle w:val="23"/>
        <w:snapToGrid w:val="0"/>
        <w:spacing w:before="0"/>
        <w:ind w:firstLine="420"/>
        <w:rPr>
          <w:rFonts w:ascii="宋体" w:hAnsi="宋体" w:cs="仿宋_GB2312"/>
          <w:sz w:val="21"/>
          <w:szCs w:val="21"/>
        </w:rPr>
      </w:pPr>
      <w:r>
        <w:rPr>
          <w:rFonts w:ascii="宋体" w:hAnsi="宋体" w:cs="仿宋_GB2312" w:hint="eastAsia"/>
          <w:sz w:val="21"/>
          <w:szCs w:val="21"/>
        </w:rPr>
        <w:t>凡涉及本招标文件的解释权均属于浙江中诺招标代理有限公司和杭州师范大学。</w:t>
      </w:r>
    </w:p>
    <w:p w:rsidR="00A21287" w:rsidRDefault="00A21287">
      <w:pPr>
        <w:adjustRightInd w:val="0"/>
        <w:snapToGrid w:val="0"/>
        <w:spacing w:line="360" w:lineRule="auto"/>
        <w:jc w:val="center"/>
        <w:outlineLvl w:val="0"/>
        <w:rPr>
          <w:rFonts w:ascii="宋体" w:hAnsi="宋体"/>
          <w:b/>
          <w:snapToGrid w:val="0"/>
          <w:kern w:val="0"/>
          <w:sz w:val="30"/>
          <w:szCs w:val="30"/>
        </w:rPr>
      </w:pPr>
    </w:p>
    <w:p w:rsidR="00A21287" w:rsidRDefault="00A21287">
      <w:pPr>
        <w:adjustRightInd w:val="0"/>
        <w:snapToGrid w:val="0"/>
        <w:spacing w:line="360" w:lineRule="auto"/>
        <w:jc w:val="center"/>
        <w:outlineLvl w:val="0"/>
        <w:rPr>
          <w:rFonts w:ascii="宋体" w:hAnsi="宋体"/>
          <w:b/>
          <w:snapToGrid w:val="0"/>
          <w:kern w:val="0"/>
          <w:sz w:val="30"/>
          <w:szCs w:val="30"/>
        </w:rPr>
      </w:pPr>
    </w:p>
    <w:p w:rsidR="00A21287" w:rsidRDefault="00A21287">
      <w:pPr>
        <w:adjustRightInd w:val="0"/>
        <w:snapToGrid w:val="0"/>
        <w:spacing w:line="360" w:lineRule="auto"/>
        <w:jc w:val="center"/>
        <w:outlineLvl w:val="0"/>
        <w:rPr>
          <w:rFonts w:ascii="宋体" w:hAnsi="宋体"/>
          <w:b/>
          <w:snapToGrid w:val="0"/>
          <w:kern w:val="0"/>
          <w:sz w:val="30"/>
          <w:szCs w:val="30"/>
        </w:rPr>
      </w:pPr>
    </w:p>
    <w:p w:rsidR="00A21287" w:rsidRDefault="00A21287">
      <w:pPr>
        <w:adjustRightInd w:val="0"/>
        <w:snapToGrid w:val="0"/>
        <w:spacing w:line="360" w:lineRule="auto"/>
        <w:outlineLvl w:val="0"/>
        <w:rPr>
          <w:rFonts w:ascii="宋体" w:hAnsi="宋体"/>
          <w:b/>
          <w:snapToGrid w:val="0"/>
          <w:kern w:val="0"/>
          <w:sz w:val="30"/>
          <w:szCs w:val="30"/>
        </w:rPr>
        <w:sectPr w:rsidR="00A21287">
          <w:footerReference w:type="even" r:id="rId14"/>
          <w:footerReference w:type="default" r:id="rId15"/>
          <w:pgSz w:w="11906" w:h="16838"/>
          <w:pgMar w:top="1304" w:right="1588" w:bottom="1304" w:left="1588" w:header="851" w:footer="680" w:gutter="0"/>
          <w:cols w:space="720"/>
          <w:docGrid w:linePitch="312"/>
        </w:sectPr>
      </w:pPr>
    </w:p>
    <w:p w:rsidR="00A21287" w:rsidRDefault="00A21287">
      <w:pPr>
        <w:adjustRightInd w:val="0"/>
        <w:snapToGrid w:val="0"/>
        <w:spacing w:line="360" w:lineRule="auto"/>
        <w:outlineLvl w:val="0"/>
        <w:rPr>
          <w:rFonts w:ascii="宋体" w:hAnsi="宋体"/>
          <w:b/>
          <w:snapToGrid w:val="0"/>
          <w:kern w:val="0"/>
          <w:sz w:val="30"/>
          <w:szCs w:val="30"/>
        </w:rPr>
      </w:pPr>
    </w:p>
    <w:p w:rsidR="00A21287" w:rsidRDefault="00F1791C">
      <w:pPr>
        <w:adjustRightInd w:val="0"/>
        <w:snapToGrid w:val="0"/>
        <w:spacing w:line="360" w:lineRule="auto"/>
        <w:jc w:val="center"/>
        <w:outlineLvl w:val="0"/>
        <w:rPr>
          <w:rFonts w:ascii="宋体" w:hAnsi="宋体"/>
          <w:b/>
          <w:snapToGrid w:val="0"/>
          <w:kern w:val="0"/>
          <w:sz w:val="28"/>
          <w:szCs w:val="28"/>
        </w:rPr>
      </w:pPr>
      <w:bookmarkStart w:id="42" w:name="_Toc525308260"/>
      <w:r>
        <w:rPr>
          <w:rFonts w:ascii="宋体" w:hAnsi="宋体" w:hint="eastAsia"/>
          <w:b/>
          <w:snapToGrid w:val="0"/>
          <w:kern w:val="0"/>
          <w:sz w:val="28"/>
          <w:szCs w:val="28"/>
        </w:rPr>
        <w:t>第三部分</w:t>
      </w:r>
      <w:bookmarkEnd w:id="15"/>
      <w:r>
        <w:rPr>
          <w:rFonts w:ascii="宋体" w:hAnsi="宋体" w:hint="eastAsia"/>
          <w:b/>
          <w:snapToGrid w:val="0"/>
          <w:kern w:val="0"/>
          <w:sz w:val="28"/>
          <w:szCs w:val="28"/>
        </w:rPr>
        <w:t>用户需求书</w:t>
      </w:r>
      <w:bookmarkEnd w:id="16"/>
      <w:bookmarkEnd w:id="17"/>
      <w:bookmarkEnd w:id="42"/>
    </w:p>
    <w:p w:rsidR="00A21287" w:rsidRDefault="00F1791C">
      <w:pPr>
        <w:adjustRightInd w:val="0"/>
        <w:snapToGrid w:val="0"/>
        <w:spacing w:line="360" w:lineRule="auto"/>
        <w:jc w:val="left"/>
        <w:outlineLvl w:val="0"/>
        <w:rPr>
          <w:rFonts w:ascii="宋体" w:hAnsi="宋体"/>
          <w:snapToGrid w:val="0"/>
          <w:kern w:val="0"/>
          <w:sz w:val="24"/>
        </w:rPr>
      </w:pPr>
      <w:bookmarkStart w:id="43" w:name="_Toc525308261"/>
      <w:r>
        <w:rPr>
          <w:rFonts w:ascii="宋体" w:hAnsi="宋体" w:hint="eastAsia"/>
          <w:b/>
          <w:snapToGrid w:val="0"/>
          <w:kern w:val="0"/>
          <w:sz w:val="24"/>
        </w:rPr>
        <w:t>标项一</w:t>
      </w:r>
      <w:bookmarkEnd w:id="43"/>
    </w:p>
    <w:tbl>
      <w:tblPr>
        <w:tblW w:w="14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1134"/>
        <w:gridCol w:w="708"/>
        <w:gridCol w:w="709"/>
        <w:gridCol w:w="709"/>
        <w:gridCol w:w="1134"/>
        <w:gridCol w:w="992"/>
        <w:gridCol w:w="851"/>
        <w:gridCol w:w="1417"/>
        <w:gridCol w:w="1276"/>
        <w:gridCol w:w="1276"/>
        <w:gridCol w:w="1438"/>
      </w:tblGrid>
      <w:tr w:rsidR="00A21287">
        <w:trPr>
          <w:cantSplit/>
        </w:trPr>
        <w:tc>
          <w:tcPr>
            <w:tcW w:w="567" w:type="dxa"/>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序号</w:t>
            </w:r>
          </w:p>
        </w:tc>
        <w:tc>
          <w:tcPr>
            <w:tcW w:w="2694"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设备</w:t>
            </w:r>
          </w:p>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名称</w:t>
            </w:r>
          </w:p>
        </w:tc>
        <w:tc>
          <w:tcPr>
            <w:tcW w:w="1134" w:type="dxa"/>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规格及配置要求</w:t>
            </w:r>
          </w:p>
        </w:tc>
        <w:tc>
          <w:tcPr>
            <w:tcW w:w="708" w:type="dxa"/>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是否进口</w:t>
            </w:r>
          </w:p>
        </w:tc>
        <w:tc>
          <w:tcPr>
            <w:tcW w:w="709"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数量</w:t>
            </w:r>
          </w:p>
        </w:tc>
        <w:tc>
          <w:tcPr>
            <w:tcW w:w="709"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计量单位</w:t>
            </w:r>
          </w:p>
        </w:tc>
        <w:tc>
          <w:tcPr>
            <w:tcW w:w="1134"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预算</w:t>
            </w:r>
          </w:p>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总价</w:t>
            </w:r>
            <w:r>
              <w:rPr>
                <w:rFonts w:asciiTheme="minorEastAsia" w:eastAsiaTheme="minorEastAsia" w:hAnsiTheme="minorEastAsia" w:cs="宋体" w:hint="eastAsia"/>
                <w:b/>
                <w:bCs/>
                <w:kern w:val="0"/>
                <w:szCs w:val="21"/>
              </w:rPr>
              <w:br/>
              <w:t>(</w:t>
            </w:r>
            <w:r>
              <w:rPr>
                <w:rFonts w:asciiTheme="minorEastAsia" w:eastAsiaTheme="minorEastAsia" w:hAnsiTheme="minorEastAsia" w:cs="宋体" w:hint="eastAsia"/>
                <w:b/>
                <w:bCs/>
                <w:kern w:val="0"/>
                <w:szCs w:val="21"/>
              </w:rPr>
              <w:t>元</w:t>
            </w:r>
            <w:r>
              <w:rPr>
                <w:rFonts w:asciiTheme="minorEastAsia" w:eastAsiaTheme="minorEastAsia" w:hAnsiTheme="minorEastAsia" w:cs="宋体" w:hint="eastAsia"/>
                <w:b/>
                <w:bCs/>
                <w:kern w:val="0"/>
                <w:szCs w:val="21"/>
              </w:rPr>
              <w:t>)</w:t>
            </w:r>
          </w:p>
        </w:tc>
        <w:tc>
          <w:tcPr>
            <w:tcW w:w="992"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需求</w:t>
            </w:r>
          </w:p>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部门</w:t>
            </w:r>
          </w:p>
        </w:tc>
        <w:tc>
          <w:tcPr>
            <w:tcW w:w="851"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联系使用人</w:t>
            </w:r>
          </w:p>
        </w:tc>
        <w:tc>
          <w:tcPr>
            <w:tcW w:w="1417"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联系电话</w:t>
            </w:r>
          </w:p>
        </w:tc>
        <w:tc>
          <w:tcPr>
            <w:tcW w:w="1276"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批复预算号</w:t>
            </w:r>
          </w:p>
        </w:tc>
        <w:tc>
          <w:tcPr>
            <w:tcW w:w="1276"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经费名称</w:t>
            </w:r>
          </w:p>
        </w:tc>
        <w:tc>
          <w:tcPr>
            <w:tcW w:w="1438" w:type="dxa"/>
            <w:shd w:val="clear" w:color="auto" w:fill="auto"/>
            <w:vAlign w:val="center"/>
          </w:tcPr>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采购</w:t>
            </w:r>
          </w:p>
          <w:p w:rsidR="00A21287" w:rsidRDefault="00F1791C">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执行书号</w:t>
            </w:r>
          </w:p>
        </w:tc>
      </w:tr>
      <w:tr w:rsidR="00A21287">
        <w:trPr>
          <w:cantSplit/>
          <w:trHeight w:val="412"/>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1</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实验</w:t>
            </w:r>
            <w:r>
              <w:rPr>
                <w:rFonts w:asciiTheme="minorEastAsia" w:eastAsiaTheme="minorEastAsia" w:hAnsiTheme="minorEastAsia" w:hint="eastAsia"/>
                <w:szCs w:val="21"/>
              </w:rPr>
              <w:t>凳子</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100</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把</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20000</w:t>
            </w:r>
          </w:p>
        </w:tc>
        <w:tc>
          <w:tcPr>
            <w:tcW w:w="992" w:type="dxa"/>
            <w:vMerge w:val="restart"/>
            <w:shd w:val="clear" w:color="auto" w:fill="auto"/>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医学院</w:t>
            </w:r>
          </w:p>
        </w:tc>
        <w:tc>
          <w:tcPr>
            <w:tcW w:w="851" w:type="dxa"/>
            <w:vMerge w:val="restart"/>
            <w:shd w:val="clear" w:color="auto" w:fill="auto"/>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倪有娣</w:t>
            </w:r>
          </w:p>
        </w:tc>
        <w:tc>
          <w:tcPr>
            <w:tcW w:w="1417" w:type="dxa"/>
            <w:vMerge w:val="restart"/>
            <w:shd w:val="clear" w:color="auto" w:fill="auto"/>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szCs w:val="21"/>
              </w:rPr>
              <w:t>13857172698</w:t>
            </w: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HZZFCG-YS-2019-04892</w:t>
            </w:r>
          </w:p>
        </w:tc>
        <w:tc>
          <w:tcPr>
            <w:tcW w:w="1276" w:type="dxa"/>
            <w:vMerge w:val="restart"/>
            <w:shd w:val="clear" w:color="auto" w:fill="auto"/>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公管处搬迁</w:t>
            </w:r>
          </w:p>
        </w:tc>
        <w:tc>
          <w:tcPr>
            <w:tcW w:w="1438" w:type="dxa"/>
            <w:vMerge w:val="restart"/>
            <w:shd w:val="clear" w:color="auto" w:fill="auto"/>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杭政采分</w:t>
            </w:r>
            <w:r>
              <w:rPr>
                <w:rFonts w:asciiTheme="minorEastAsia" w:eastAsiaTheme="minorEastAsia" w:hAnsiTheme="minorEastAsia" w:hint="eastAsia"/>
                <w:szCs w:val="21"/>
              </w:rPr>
              <w:t>-2019-00223</w:t>
            </w:r>
          </w:p>
        </w:tc>
      </w:tr>
      <w:tr w:rsidR="00A21287">
        <w:trPr>
          <w:cantSplit/>
          <w:trHeight w:val="419"/>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2</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实验桌子</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24</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把</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24000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HZZFCG-YS-2019-04893</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08"/>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3</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实验兔桌（不锈钢带万向轮）</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10</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只</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20000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HZZFCG-YS-2019-04894</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13"/>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4</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边台</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3</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个</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15000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HZZFCG-YS-2019-04895</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02"/>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5</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边台</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4</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个</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12000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HZZFCG-YS-2019-04796</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34"/>
        </w:trPr>
        <w:tc>
          <w:tcPr>
            <w:tcW w:w="567" w:type="dxa"/>
            <w:vAlign w:val="center"/>
          </w:tcPr>
          <w:p w:rsidR="00A21287" w:rsidRDefault="00A21287">
            <w:pPr>
              <w:rPr>
                <w:rFonts w:asciiTheme="minorEastAsia" w:eastAsiaTheme="minorEastAsia" w:hAnsiTheme="minorEastAsia"/>
                <w:szCs w:val="21"/>
              </w:rPr>
            </w:pP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热水器</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3</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台</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9000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HZZFCG-YS-2019-04816</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12"/>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7</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黑板</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8</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块</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14400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HZZFCG-YS-2019-04840</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18"/>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8</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三层不锈钢放置物品架</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6</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个</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12000</w:t>
            </w:r>
          </w:p>
        </w:tc>
        <w:tc>
          <w:tcPr>
            <w:tcW w:w="992" w:type="dxa"/>
            <w:vMerge/>
            <w:shd w:val="clear" w:color="auto" w:fill="auto"/>
            <w:vAlign w:val="center"/>
          </w:tcPr>
          <w:p w:rsidR="00A21287" w:rsidRDefault="00A21287">
            <w:pPr>
              <w:rPr>
                <w:rFonts w:asciiTheme="minorEastAsia" w:eastAsiaTheme="minorEastAsia" w:hAnsiTheme="minorEastAsia" w:cs="宋体"/>
                <w:szCs w:val="21"/>
              </w:rPr>
            </w:pPr>
          </w:p>
        </w:tc>
        <w:tc>
          <w:tcPr>
            <w:tcW w:w="851" w:type="dxa"/>
            <w:vMerge/>
            <w:shd w:val="clear" w:color="auto" w:fill="auto"/>
            <w:vAlign w:val="center"/>
          </w:tcPr>
          <w:p w:rsidR="00A21287" w:rsidRDefault="00A21287">
            <w:pPr>
              <w:rPr>
                <w:rFonts w:asciiTheme="minorEastAsia" w:eastAsiaTheme="minorEastAsia" w:hAnsiTheme="minorEastAsia" w:cs="宋体"/>
                <w:szCs w:val="21"/>
              </w:rPr>
            </w:pPr>
          </w:p>
        </w:tc>
        <w:tc>
          <w:tcPr>
            <w:tcW w:w="1417" w:type="dxa"/>
            <w:vMerge/>
            <w:shd w:val="clear" w:color="auto" w:fill="auto"/>
            <w:vAlign w:val="center"/>
          </w:tcPr>
          <w:p w:rsidR="00A21287" w:rsidRDefault="00A21287">
            <w:pPr>
              <w:rPr>
                <w:rFonts w:asciiTheme="minorEastAsia" w:eastAsiaTheme="minorEastAsia" w:hAnsiTheme="minorEastAsia" w:cs="宋体"/>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HZZFCG-YS-2019-04847</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11"/>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9</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多媒体设备</w:t>
            </w:r>
            <w:r>
              <w:rPr>
                <w:rFonts w:asciiTheme="minorEastAsia" w:eastAsiaTheme="minorEastAsia" w:hAnsiTheme="minorEastAsia" w:hint="eastAsia"/>
                <w:b/>
                <w:szCs w:val="21"/>
              </w:rPr>
              <w:t>(</w:t>
            </w:r>
            <w:r>
              <w:rPr>
                <w:rFonts w:asciiTheme="minorEastAsia" w:eastAsiaTheme="minorEastAsia" w:hAnsiTheme="minorEastAsia" w:hint="eastAsia"/>
                <w:b/>
                <w:szCs w:val="21"/>
              </w:rPr>
              <w:t>核心产品</w:t>
            </w:r>
            <w:r>
              <w:rPr>
                <w:rFonts w:asciiTheme="minorEastAsia" w:eastAsiaTheme="minorEastAsia" w:hAnsiTheme="minorEastAsia" w:hint="eastAsia"/>
                <w:b/>
                <w:szCs w:val="21"/>
              </w:rPr>
              <w:t>)</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6</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套</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96000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HZZFCG-YS-2019-04848</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16"/>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10</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不锈钢妇科手术床</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2</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只</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6000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HZZFCG-YS-2019-04849</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22"/>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11</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不锈钢医用推车</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10</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把</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12000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HZZFCG-YS-2019-04850</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15"/>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lastRenderedPageBreak/>
              <w:t>12</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手术无影灯</w:t>
            </w:r>
            <w:r>
              <w:rPr>
                <w:rFonts w:asciiTheme="minorEastAsia" w:eastAsiaTheme="minorEastAsia" w:hAnsiTheme="minorEastAsia" w:hint="eastAsia"/>
                <w:b/>
                <w:szCs w:val="21"/>
              </w:rPr>
              <w:t>(</w:t>
            </w:r>
            <w:r>
              <w:rPr>
                <w:rFonts w:asciiTheme="minorEastAsia" w:eastAsiaTheme="minorEastAsia" w:hAnsiTheme="minorEastAsia" w:hint="eastAsia"/>
                <w:b/>
                <w:szCs w:val="21"/>
              </w:rPr>
              <w:t>核心产品</w:t>
            </w:r>
            <w:r>
              <w:rPr>
                <w:rFonts w:asciiTheme="minorEastAsia" w:eastAsiaTheme="minorEastAsia" w:hAnsiTheme="minorEastAsia" w:hint="eastAsia"/>
                <w:b/>
                <w:szCs w:val="21"/>
              </w:rPr>
              <w:t>)</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20</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个</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400000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HZZFCG-YS-2019-04851</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13</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实验桌</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40</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张</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60000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HZZFCG-YS-2019-04853</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14</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诊断床</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100</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张</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100000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val="restart"/>
            <w:shd w:val="clear" w:color="auto" w:fill="auto"/>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谢军军</w:t>
            </w:r>
          </w:p>
        </w:tc>
        <w:tc>
          <w:tcPr>
            <w:tcW w:w="1417" w:type="dxa"/>
            <w:vMerge w:val="restart"/>
            <w:shd w:val="clear" w:color="auto" w:fill="auto"/>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szCs w:val="21"/>
              </w:rPr>
              <w:t>13958060800</w:t>
            </w: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HZZFCG-YS-2019-04884</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30"/>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15</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器皿柜</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10</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个</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10000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HZZFCG-YS-2019-04794</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21"/>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16</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黑板</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19</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块</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34200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HZZFCG-YS-2019-04798</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404"/>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17</w:t>
            </w:r>
          </w:p>
        </w:tc>
        <w:tc>
          <w:tcPr>
            <w:tcW w:w="269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实验凳</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650</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把</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117000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HZZFCG-YS-2019-04799</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r w:rsidR="00A21287">
        <w:trPr>
          <w:cantSplit/>
          <w:trHeight w:val="553"/>
        </w:trPr>
        <w:tc>
          <w:tcPr>
            <w:tcW w:w="567"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18</w:t>
            </w:r>
          </w:p>
        </w:tc>
        <w:tc>
          <w:tcPr>
            <w:tcW w:w="2694" w:type="dxa"/>
            <w:shd w:val="clear" w:color="auto" w:fill="auto"/>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多媒体教学设备</w:t>
            </w:r>
          </w:p>
          <w:p w:rsidR="00A21287" w:rsidRDefault="00F1791C">
            <w:pPr>
              <w:rPr>
                <w:rFonts w:asciiTheme="minorEastAsia" w:eastAsiaTheme="minorEastAsia" w:hAnsiTheme="minorEastAsia" w:cs="宋体"/>
                <w:szCs w:val="21"/>
              </w:rPr>
            </w:pPr>
            <w:r>
              <w:rPr>
                <w:rFonts w:asciiTheme="minorEastAsia" w:eastAsiaTheme="minorEastAsia" w:hAnsiTheme="minorEastAsia" w:hint="eastAsia"/>
                <w:b/>
                <w:szCs w:val="21"/>
              </w:rPr>
              <w:t>(</w:t>
            </w:r>
            <w:r>
              <w:rPr>
                <w:rFonts w:asciiTheme="minorEastAsia" w:eastAsiaTheme="minorEastAsia" w:hAnsiTheme="minorEastAsia" w:hint="eastAsia"/>
                <w:b/>
                <w:szCs w:val="21"/>
              </w:rPr>
              <w:t>核心产品</w:t>
            </w:r>
            <w:r>
              <w:rPr>
                <w:rFonts w:asciiTheme="minorEastAsia" w:eastAsiaTheme="minorEastAsia" w:hAnsiTheme="minorEastAsia" w:hint="eastAsia"/>
                <w:b/>
                <w:szCs w:val="21"/>
              </w:rPr>
              <w:t>)</w:t>
            </w:r>
          </w:p>
        </w:tc>
        <w:tc>
          <w:tcPr>
            <w:tcW w:w="1134"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详见附件</w:t>
            </w:r>
          </w:p>
        </w:tc>
        <w:tc>
          <w:tcPr>
            <w:tcW w:w="708" w:type="dxa"/>
            <w:vAlign w:val="center"/>
          </w:tcPr>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t>否</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10</w:t>
            </w:r>
          </w:p>
        </w:tc>
        <w:tc>
          <w:tcPr>
            <w:tcW w:w="709"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套</w:t>
            </w:r>
          </w:p>
        </w:tc>
        <w:tc>
          <w:tcPr>
            <w:tcW w:w="1134"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160000</w:t>
            </w:r>
          </w:p>
        </w:tc>
        <w:tc>
          <w:tcPr>
            <w:tcW w:w="992" w:type="dxa"/>
            <w:vMerge/>
            <w:shd w:val="clear" w:color="auto" w:fill="auto"/>
            <w:vAlign w:val="center"/>
          </w:tcPr>
          <w:p w:rsidR="00A21287" w:rsidRDefault="00A21287">
            <w:pPr>
              <w:rPr>
                <w:rFonts w:asciiTheme="minorEastAsia" w:eastAsiaTheme="minorEastAsia" w:hAnsiTheme="minorEastAsia"/>
                <w:szCs w:val="21"/>
              </w:rPr>
            </w:pPr>
          </w:p>
        </w:tc>
        <w:tc>
          <w:tcPr>
            <w:tcW w:w="851" w:type="dxa"/>
            <w:vMerge/>
            <w:shd w:val="clear" w:color="auto" w:fill="auto"/>
            <w:vAlign w:val="center"/>
          </w:tcPr>
          <w:p w:rsidR="00A21287" w:rsidRDefault="00A21287">
            <w:pPr>
              <w:rPr>
                <w:rFonts w:asciiTheme="minorEastAsia" w:eastAsiaTheme="minorEastAsia" w:hAnsiTheme="minorEastAsia"/>
                <w:szCs w:val="21"/>
              </w:rPr>
            </w:pPr>
          </w:p>
        </w:tc>
        <w:tc>
          <w:tcPr>
            <w:tcW w:w="1417" w:type="dxa"/>
            <w:vMerge/>
            <w:shd w:val="clear" w:color="auto" w:fill="auto"/>
            <w:vAlign w:val="center"/>
          </w:tcPr>
          <w:p w:rsidR="00A21287" w:rsidRDefault="00A21287">
            <w:pPr>
              <w:rPr>
                <w:rFonts w:asciiTheme="minorEastAsia" w:eastAsiaTheme="minorEastAsia" w:hAnsiTheme="minorEastAsia"/>
                <w:szCs w:val="21"/>
              </w:rPr>
            </w:pPr>
          </w:p>
        </w:tc>
        <w:tc>
          <w:tcPr>
            <w:tcW w:w="1276" w:type="dxa"/>
            <w:shd w:val="clear" w:color="auto" w:fill="auto"/>
            <w:vAlign w:val="center"/>
          </w:tcPr>
          <w:p w:rsidR="00A21287" w:rsidRDefault="00F1791C">
            <w:pPr>
              <w:rPr>
                <w:rFonts w:asciiTheme="minorEastAsia" w:eastAsiaTheme="minorEastAsia" w:hAnsiTheme="minorEastAsia" w:cs="宋体"/>
                <w:szCs w:val="21"/>
              </w:rPr>
            </w:pPr>
            <w:r>
              <w:rPr>
                <w:rFonts w:asciiTheme="minorEastAsia" w:eastAsiaTheme="minorEastAsia" w:hAnsiTheme="minorEastAsia" w:hint="eastAsia"/>
                <w:szCs w:val="21"/>
              </w:rPr>
              <w:t>HZZFCG-YS-2019-04817</w:t>
            </w:r>
          </w:p>
        </w:tc>
        <w:tc>
          <w:tcPr>
            <w:tcW w:w="1276" w:type="dxa"/>
            <w:vMerge/>
            <w:shd w:val="clear" w:color="auto" w:fill="auto"/>
            <w:vAlign w:val="center"/>
          </w:tcPr>
          <w:p w:rsidR="00A21287" w:rsidRDefault="00A21287">
            <w:pPr>
              <w:rPr>
                <w:rFonts w:asciiTheme="minorEastAsia" w:eastAsiaTheme="minorEastAsia" w:hAnsiTheme="minorEastAsia"/>
                <w:szCs w:val="21"/>
              </w:rPr>
            </w:pPr>
          </w:p>
        </w:tc>
        <w:tc>
          <w:tcPr>
            <w:tcW w:w="1438" w:type="dxa"/>
            <w:vMerge/>
            <w:shd w:val="clear" w:color="auto" w:fill="auto"/>
            <w:vAlign w:val="center"/>
          </w:tcPr>
          <w:p w:rsidR="00A21287" w:rsidRDefault="00A21287">
            <w:pPr>
              <w:rPr>
                <w:rFonts w:asciiTheme="minorEastAsia" w:eastAsiaTheme="minorEastAsia" w:hAnsiTheme="minorEastAsia"/>
                <w:szCs w:val="21"/>
              </w:rPr>
            </w:pPr>
          </w:p>
        </w:tc>
      </w:tr>
    </w:tbl>
    <w:p w:rsidR="00A21287" w:rsidRDefault="00A21287">
      <w:pPr>
        <w:widowControl/>
        <w:snapToGrid w:val="0"/>
        <w:spacing w:line="360" w:lineRule="auto"/>
        <w:jc w:val="left"/>
        <w:rPr>
          <w:rFonts w:ascii="宋体" w:hAnsi="宋体"/>
          <w:snapToGrid w:val="0"/>
          <w:kern w:val="0"/>
          <w:szCs w:val="21"/>
        </w:rPr>
      </w:pPr>
    </w:p>
    <w:p w:rsidR="00A21287" w:rsidRDefault="00F1791C">
      <w:pPr>
        <w:widowControl/>
        <w:snapToGrid w:val="0"/>
        <w:spacing w:line="360" w:lineRule="auto"/>
        <w:jc w:val="left"/>
        <w:rPr>
          <w:rFonts w:ascii="宋体" w:hAnsi="宋体"/>
          <w:b/>
          <w:snapToGrid w:val="0"/>
          <w:kern w:val="0"/>
          <w:szCs w:val="21"/>
        </w:rPr>
      </w:pPr>
      <w:r>
        <w:rPr>
          <w:rFonts w:ascii="宋体" w:hint="eastAsia"/>
          <w:snapToGrid w:val="0"/>
          <w:kern w:val="0"/>
          <w:szCs w:val="21"/>
        </w:rPr>
        <w:t>1.</w:t>
      </w:r>
      <w:r>
        <w:rPr>
          <w:rFonts w:ascii="宋体" w:hint="eastAsia"/>
          <w:snapToGrid w:val="0"/>
          <w:kern w:val="0"/>
          <w:szCs w:val="21"/>
        </w:rPr>
        <w:t>具体包括项目建设的设备采购、安装、调试、运行维护、培训、项目验收和</w:t>
      </w:r>
      <w:r>
        <w:rPr>
          <w:rFonts w:ascii="宋体" w:hAnsi="宋体" w:hint="eastAsia"/>
          <w:spacing w:val="-6"/>
          <w:szCs w:val="21"/>
        </w:rPr>
        <w:t>▲</w:t>
      </w:r>
      <w:r>
        <w:rPr>
          <w:rFonts w:ascii="宋体" w:hint="eastAsia"/>
          <w:b/>
          <w:snapToGrid w:val="0"/>
          <w:kern w:val="0"/>
          <w:szCs w:val="21"/>
        </w:rPr>
        <w:t>设备质保期为验收合格后不少于</w:t>
      </w:r>
      <w:r>
        <w:rPr>
          <w:rFonts w:ascii="宋体" w:hint="eastAsia"/>
          <w:b/>
          <w:snapToGrid w:val="0"/>
          <w:kern w:val="0"/>
          <w:szCs w:val="21"/>
          <w:highlight w:val="yellow"/>
        </w:rPr>
        <w:t>贰</w:t>
      </w:r>
      <w:r>
        <w:rPr>
          <w:rFonts w:ascii="宋体" w:hint="eastAsia"/>
          <w:b/>
          <w:snapToGrid w:val="0"/>
          <w:kern w:val="0"/>
          <w:szCs w:val="21"/>
        </w:rPr>
        <w:t>年（技术要求中对质保期有特殊要求的，以技术要求中为准）</w:t>
      </w:r>
      <w:r>
        <w:rPr>
          <w:rFonts w:ascii="宋体" w:hint="eastAsia"/>
          <w:snapToGrid w:val="0"/>
          <w:kern w:val="0"/>
          <w:szCs w:val="21"/>
        </w:rPr>
        <w:t>7*24</w:t>
      </w:r>
      <w:r>
        <w:rPr>
          <w:rFonts w:ascii="宋体" w:hint="eastAsia"/>
          <w:snapToGrid w:val="0"/>
          <w:kern w:val="0"/>
          <w:szCs w:val="21"/>
        </w:rPr>
        <w:t>小时免费售后现场技术服务等。</w:t>
      </w:r>
      <w:r>
        <w:rPr>
          <w:rFonts w:ascii="宋体" w:hAnsi="宋体" w:cs="宋体" w:hint="eastAsia"/>
          <w:kern w:val="0"/>
          <w:szCs w:val="21"/>
        </w:rPr>
        <w:t>详见第三部分“用户需求书”。</w:t>
      </w:r>
    </w:p>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2</w:t>
      </w:r>
      <w:r>
        <w:rPr>
          <w:rFonts w:ascii="宋体" w:hAnsi="宋体" w:hint="eastAsia"/>
          <w:snapToGrid w:val="0"/>
          <w:kern w:val="0"/>
          <w:szCs w:val="21"/>
        </w:rPr>
        <w:t>．使用地点：杭州师范大学指定地点。</w:t>
      </w:r>
    </w:p>
    <w:p w:rsidR="00A21287" w:rsidRDefault="00F1791C">
      <w:pPr>
        <w:adjustRightInd w:val="0"/>
        <w:snapToGrid w:val="0"/>
        <w:spacing w:line="360" w:lineRule="auto"/>
        <w:rPr>
          <w:rFonts w:ascii="宋体" w:hAnsi="宋体"/>
          <w:b/>
          <w:bCs/>
          <w:snapToGrid w:val="0"/>
          <w:kern w:val="0"/>
          <w:szCs w:val="21"/>
        </w:rPr>
      </w:pPr>
      <w:r>
        <w:rPr>
          <w:rFonts w:ascii="宋体" w:hAnsi="宋体" w:hint="eastAsia"/>
          <w:snapToGrid w:val="0"/>
          <w:kern w:val="0"/>
          <w:szCs w:val="21"/>
        </w:rPr>
        <w:t>3</w:t>
      </w:r>
      <w:r>
        <w:rPr>
          <w:rFonts w:ascii="宋体" w:hAnsi="宋体"/>
          <w:snapToGrid w:val="0"/>
          <w:kern w:val="0"/>
          <w:szCs w:val="21"/>
        </w:rPr>
        <w:t>.</w:t>
      </w:r>
      <w:r>
        <w:rPr>
          <w:rFonts w:ascii="宋体" w:hAnsi="宋体" w:hint="eastAsia"/>
          <w:snapToGrid w:val="0"/>
          <w:kern w:val="0"/>
          <w:szCs w:val="21"/>
        </w:rPr>
        <w:t>交货期：合同签订后</w:t>
      </w:r>
      <w:r>
        <w:rPr>
          <w:rFonts w:ascii="宋体" w:hAnsi="宋体" w:hint="eastAsia"/>
          <w:snapToGrid w:val="0"/>
          <w:kern w:val="0"/>
          <w:szCs w:val="21"/>
        </w:rPr>
        <w:t>60</w:t>
      </w:r>
      <w:r>
        <w:rPr>
          <w:rFonts w:ascii="宋体" w:hAnsi="宋体" w:hint="eastAsia"/>
          <w:snapToGrid w:val="0"/>
          <w:kern w:val="0"/>
          <w:szCs w:val="21"/>
        </w:rPr>
        <w:t>天内</w:t>
      </w:r>
      <w:r>
        <w:rPr>
          <w:rFonts w:ascii="宋体" w:hAnsi="宋体" w:hint="eastAsia"/>
          <w:snapToGrid w:val="0"/>
          <w:kern w:val="0"/>
        </w:rPr>
        <w:t>完成所有设备安装调试工作并验收合格。</w:t>
      </w:r>
    </w:p>
    <w:p w:rsidR="00A21287" w:rsidRDefault="00F1791C">
      <w:pPr>
        <w:tabs>
          <w:tab w:val="left" w:pos="0"/>
        </w:tabs>
        <w:autoSpaceDE w:val="0"/>
        <w:autoSpaceDN w:val="0"/>
        <w:adjustRightInd w:val="0"/>
        <w:spacing w:line="360" w:lineRule="auto"/>
        <w:rPr>
          <w:b/>
          <w:bCs/>
          <w:sz w:val="32"/>
          <w:szCs w:val="32"/>
        </w:rPr>
      </w:pPr>
      <w:r>
        <w:rPr>
          <w:rFonts w:ascii="宋体" w:hAnsi="宋体" w:cs="宋体"/>
          <w:b/>
          <w:kern w:val="0"/>
          <w:szCs w:val="21"/>
        </w:rPr>
        <w:t>4</w:t>
      </w:r>
      <w:r>
        <w:rPr>
          <w:rFonts w:ascii="宋体" w:hAnsi="宋体" w:cs="宋体" w:hint="eastAsia"/>
          <w:b/>
          <w:kern w:val="0"/>
          <w:szCs w:val="21"/>
        </w:rPr>
        <w:t xml:space="preserve">. </w:t>
      </w:r>
      <w:r>
        <w:rPr>
          <w:rFonts w:ascii="宋体" w:hAnsi="宋体" w:cs="宋体" w:hint="eastAsia"/>
          <w:b/>
          <w:kern w:val="0"/>
          <w:szCs w:val="21"/>
        </w:rPr>
        <w:t>技术要求中若标注</w:t>
      </w:r>
      <w:r>
        <w:rPr>
          <w:rFonts w:ascii="宋体" w:hAnsi="宋体" w:cs="宋体"/>
          <w:b/>
          <w:kern w:val="0"/>
          <w:szCs w:val="21"/>
        </w:rPr>
        <w:t>“</w:t>
      </w:r>
      <w:r>
        <w:rPr>
          <w:rFonts w:ascii="宋体" w:hAnsi="宋体" w:cs="宋体" w:hint="eastAsia"/>
          <w:b/>
          <w:kern w:val="0"/>
          <w:szCs w:val="21"/>
        </w:rPr>
        <w:t>▲</w:t>
      </w:r>
      <w:r>
        <w:rPr>
          <w:rFonts w:ascii="宋体" w:hAnsi="宋体" w:cs="宋体"/>
          <w:b/>
          <w:kern w:val="0"/>
          <w:szCs w:val="21"/>
        </w:rPr>
        <w:t>”</w:t>
      </w:r>
      <w:r>
        <w:rPr>
          <w:rFonts w:ascii="宋体" w:hAnsi="宋体" w:cs="宋体" w:hint="eastAsia"/>
          <w:b/>
          <w:kern w:val="0"/>
          <w:szCs w:val="21"/>
        </w:rPr>
        <w:t>处为不允许负偏离的实质性要求和条件；标注</w:t>
      </w:r>
      <w:r>
        <w:rPr>
          <w:rFonts w:ascii="宋体" w:hAnsi="宋体" w:cs="宋体"/>
          <w:b/>
          <w:kern w:val="0"/>
          <w:szCs w:val="21"/>
        </w:rPr>
        <w:t>“</w:t>
      </w:r>
      <w:r>
        <w:rPr>
          <w:rFonts w:ascii="宋体" w:hAnsi="宋体" w:cs="宋体" w:hint="eastAsia"/>
          <w:b/>
          <w:kern w:val="0"/>
          <w:szCs w:val="21"/>
        </w:rPr>
        <w:t>★</w:t>
      </w:r>
      <w:r>
        <w:rPr>
          <w:rFonts w:ascii="宋体" w:hAnsi="宋体" w:cs="宋体"/>
          <w:b/>
          <w:kern w:val="0"/>
          <w:szCs w:val="21"/>
        </w:rPr>
        <w:t>”</w:t>
      </w:r>
      <w:r>
        <w:rPr>
          <w:rFonts w:ascii="宋体" w:hAnsi="宋体" w:cs="宋体" w:hint="eastAsia"/>
          <w:b/>
          <w:kern w:val="0"/>
          <w:szCs w:val="21"/>
        </w:rPr>
        <w:t>为关键的技术参数技术指标无法满足或负偏离，作为重点扣分依据。</w:t>
      </w:r>
    </w:p>
    <w:p w:rsidR="00A21287" w:rsidRDefault="00A21287">
      <w:pPr>
        <w:autoSpaceDE w:val="0"/>
        <w:autoSpaceDN w:val="0"/>
        <w:adjustRightInd w:val="0"/>
        <w:spacing w:line="360" w:lineRule="auto"/>
        <w:jc w:val="left"/>
        <w:rPr>
          <w:rFonts w:asciiTheme="minorEastAsia" w:eastAsiaTheme="minorEastAsia" w:hAnsiTheme="minorEastAsia" w:cs="System"/>
          <w:b/>
          <w:kern w:val="0"/>
          <w:szCs w:val="21"/>
        </w:rPr>
      </w:pPr>
    </w:p>
    <w:p w:rsidR="00A21287" w:rsidRDefault="00A21287">
      <w:pPr>
        <w:autoSpaceDE w:val="0"/>
        <w:autoSpaceDN w:val="0"/>
        <w:adjustRightInd w:val="0"/>
        <w:spacing w:line="360" w:lineRule="auto"/>
        <w:jc w:val="left"/>
        <w:outlineLvl w:val="0"/>
        <w:rPr>
          <w:rFonts w:asciiTheme="minorEastAsia" w:eastAsiaTheme="minorEastAsia" w:hAnsiTheme="minorEastAsia" w:cs="System"/>
          <w:b/>
          <w:kern w:val="0"/>
          <w:szCs w:val="21"/>
        </w:rPr>
      </w:pPr>
    </w:p>
    <w:p w:rsidR="00A21287" w:rsidRDefault="00A21287">
      <w:pPr>
        <w:autoSpaceDE w:val="0"/>
        <w:autoSpaceDN w:val="0"/>
        <w:adjustRightInd w:val="0"/>
        <w:spacing w:line="360" w:lineRule="auto"/>
        <w:jc w:val="left"/>
        <w:outlineLvl w:val="0"/>
        <w:rPr>
          <w:rFonts w:asciiTheme="minorEastAsia" w:eastAsiaTheme="minorEastAsia" w:hAnsiTheme="minorEastAsia" w:cs="System"/>
          <w:b/>
          <w:kern w:val="0"/>
          <w:szCs w:val="21"/>
        </w:rPr>
      </w:pPr>
    </w:p>
    <w:p w:rsidR="00A21287" w:rsidRDefault="00A21287">
      <w:pPr>
        <w:autoSpaceDE w:val="0"/>
        <w:autoSpaceDN w:val="0"/>
        <w:adjustRightInd w:val="0"/>
        <w:spacing w:line="360" w:lineRule="auto"/>
        <w:jc w:val="left"/>
        <w:outlineLvl w:val="0"/>
        <w:rPr>
          <w:rFonts w:asciiTheme="minorEastAsia" w:eastAsiaTheme="minorEastAsia" w:hAnsiTheme="minorEastAsia" w:cs="System"/>
          <w:b/>
          <w:kern w:val="0"/>
          <w:szCs w:val="21"/>
        </w:rPr>
      </w:pPr>
    </w:p>
    <w:p w:rsidR="00A21287" w:rsidRDefault="00A21287">
      <w:pPr>
        <w:autoSpaceDE w:val="0"/>
        <w:autoSpaceDN w:val="0"/>
        <w:adjustRightInd w:val="0"/>
        <w:spacing w:line="360" w:lineRule="auto"/>
        <w:jc w:val="left"/>
        <w:outlineLvl w:val="0"/>
        <w:rPr>
          <w:rFonts w:asciiTheme="minorEastAsia" w:eastAsiaTheme="minorEastAsia" w:hAnsiTheme="minorEastAsia" w:cs="System"/>
          <w:b/>
          <w:kern w:val="0"/>
          <w:szCs w:val="21"/>
        </w:rPr>
      </w:pPr>
    </w:p>
    <w:p w:rsidR="00A21287" w:rsidRDefault="00A21287">
      <w:pPr>
        <w:autoSpaceDE w:val="0"/>
        <w:autoSpaceDN w:val="0"/>
        <w:adjustRightInd w:val="0"/>
        <w:spacing w:line="360" w:lineRule="auto"/>
        <w:jc w:val="left"/>
        <w:outlineLvl w:val="0"/>
        <w:rPr>
          <w:rFonts w:asciiTheme="minorEastAsia" w:eastAsiaTheme="minorEastAsia" w:hAnsiTheme="minorEastAsia" w:cs="System"/>
          <w:b/>
          <w:kern w:val="0"/>
          <w:szCs w:val="21"/>
        </w:rPr>
      </w:pPr>
    </w:p>
    <w:p w:rsidR="00A21287" w:rsidRDefault="00F1791C">
      <w:pPr>
        <w:autoSpaceDE w:val="0"/>
        <w:autoSpaceDN w:val="0"/>
        <w:adjustRightInd w:val="0"/>
        <w:spacing w:line="360" w:lineRule="auto"/>
        <w:jc w:val="left"/>
        <w:outlineLvl w:val="0"/>
        <w:rPr>
          <w:rFonts w:asciiTheme="minorEastAsia" w:eastAsiaTheme="minorEastAsia" w:hAnsiTheme="minorEastAsia" w:cs="System"/>
          <w:b/>
          <w:kern w:val="0"/>
          <w:szCs w:val="21"/>
        </w:rPr>
      </w:pPr>
      <w:bookmarkStart w:id="44" w:name="_Toc525308262"/>
      <w:r>
        <w:rPr>
          <w:rFonts w:asciiTheme="minorEastAsia" w:eastAsiaTheme="minorEastAsia" w:hAnsiTheme="minorEastAsia" w:cs="System" w:hint="eastAsia"/>
          <w:b/>
          <w:kern w:val="0"/>
          <w:szCs w:val="21"/>
        </w:rPr>
        <w:lastRenderedPageBreak/>
        <w:t>附件：</w:t>
      </w:r>
      <w:bookmarkEnd w:id="44"/>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1596"/>
        <w:gridCol w:w="851"/>
        <w:gridCol w:w="850"/>
        <w:gridCol w:w="6663"/>
        <w:gridCol w:w="2409"/>
      </w:tblGrid>
      <w:tr w:rsidR="00A21287">
        <w:trPr>
          <w:trHeight w:val="1080"/>
        </w:trPr>
        <w:tc>
          <w:tcPr>
            <w:tcW w:w="780" w:type="dxa"/>
            <w:shd w:val="clear" w:color="000000" w:fill="FFFFFF"/>
            <w:vAlign w:val="center"/>
          </w:tcPr>
          <w:p w:rsidR="00A21287" w:rsidRDefault="00F1791C">
            <w:pPr>
              <w:widowControl/>
              <w:spacing w:line="276" w:lineRule="auto"/>
              <w:rPr>
                <w:rFonts w:asciiTheme="minorEastAsia" w:eastAsiaTheme="minorEastAsia" w:hAnsiTheme="minorEastAsia" w:cs="宋体"/>
                <w:b/>
                <w:bCs/>
                <w:color w:val="000000" w:themeColor="text1"/>
                <w:kern w:val="0"/>
                <w:szCs w:val="21"/>
              </w:rPr>
            </w:pPr>
            <w:bookmarkStart w:id="45" w:name="_Toc242012824"/>
            <w:bookmarkStart w:id="46" w:name="_Toc420670300"/>
            <w:r>
              <w:rPr>
                <w:rFonts w:asciiTheme="minorEastAsia" w:eastAsiaTheme="minorEastAsia" w:hAnsiTheme="minorEastAsia" w:cs="宋体" w:hint="eastAsia"/>
                <w:b/>
                <w:bCs/>
                <w:color w:val="000000" w:themeColor="text1"/>
                <w:kern w:val="0"/>
                <w:szCs w:val="21"/>
              </w:rPr>
              <w:t>序号</w:t>
            </w:r>
          </w:p>
        </w:tc>
        <w:tc>
          <w:tcPr>
            <w:tcW w:w="1596" w:type="dxa"/>
            <w:shd w:val="clear" w:color="000000" w:fill="FFFFFF"/>
            <w:vAlign w:val="center"/>
          </w:tcPr>
          <w:p w:rsidR="00A21287" w:rsidRDefault="00F1791C">
            <w:pPr>
              <w:widowControl/>
              <w:spacing w:line="276" w:lineRule="auto"/>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设备名称</w:t>
            </w:r>
          </w:p>
        </w:tc>
        <w:tc>
          <w:tcPr>
            <w:tcW w:w="851" w:type="dxa"/>
            <w:shd w:val="clear" w:color="000000" w:fill="FFFFFF"/>
            <w:vAlign w:val="center"/>
          </w:tcPr>
          <w:p w:rsidR="00A21287" w:rsidRDefault="00F1791C">
            <w:pPr>
              <w:widowControl/>
              <w:spacing w:line="276" w:lineRule="auto"/>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数量</w:t>
            </w:r>
          </w:p>
        </w:tc>
        <w:tc>
          <w:tcPr>
            <w:tcW w:w="850" w:type="dxa"/>
            <w:shd w:val="clear" w:color="000000" w:fill="FFFFFF"/>
            <w:vAlign w:val="center"/>
          </w:tcPr>
          <w:p w:rsidR="00A21287" w:rsidRDefault="00F1791C">
            <w:pPr>
              <w:widowControl/>
              <w:spacing w:line="276" w:lineRule="auto"/>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计量</w:t>
            </w:r>
          </w:p>
          <w:p w:rsidR="00A21287" w:rsidRDefault="00F1791C">
            <w:pPr>
              <w:widowControl/>
              <w:spacing w:line="276" w:lineRule="auto"/>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单位</w:t>
            </w:r>
          </w:p>
        </w:tc>
        <w:tc>
          <w:tcPr>
            <w:tcW w:w="6663" w:type="dxa"/>
            <w:shd w:val="clear" w:color="000000" w:fill="FFFFFF"/>
            <w:vAlign w:val="center"/>
          </w:tcPr>
          <w:p w:rsidR="00A21287" w:rsidRDefault="00F1791C">
            <w:pPr>
              <w:spacing w:line="276" w:lineRule="auto"/>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技术参数</w:t>
            </w:r>
          </w:p>
        </w:tc>
        <w:tc>
          <w:tcPr>
            <w:tcW w:w="2409" w:type="dxa"/>
            <w:shd w:val="clear" w:color="000000" w:fill="FFFFFF"/>
            <w:vAlign w:val="center"/>
          </w:tcPr>
          <w:p w:rsidR="00A21287" w:rsidRDefault="00F1791C">
            <w:pPr>
              <w:spacing w:line="276" w:lineRule="auto"/>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参考图</w:t>
            </w:r>
          </w:p>
        </w:tc>
      </w:tr>
      <w:tr w:rsidR="00A21287">
        <w:trPr>
          <w:trHeight w:val="540"/>
        </w:trPr>
        <w:tc>
          <w:tcPr>
            <w:tcW w:w="780" w:type="dxa"/>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1596" w:type="dxa"/>
            <w:shd w:val="clear" w:color="auto" w:fill="auto"/>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实验凳子</w:t>
            </w:r>
          </w:p>
        </w:tc>
        <w:tc>
          <w:tcPr>
            <w:tcW w:w="851" w:type="dxa"/>
            <w:shd w:val="clear" w:color="auto" w:fill="auto"/>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100</w:t>
            </w:r>
          </w:p>
        </w:tc>
        <w:tc>
          <w:tcPr>
            <w:tcW w:w="850" w:type="dxa"/>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把</w:t>
            </w:r>
          </w:p>
        </w:tc>
        <w:tc>
          <w:tcPr>
            <w:tcW w:w="6663" w:type="dxa"/>
            <w:shd w:val="clear" w:color="auto" w:fill="auto"/>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椅面：架采用一次性冲压，表面镀铬，皮面加环保硬皮木胶板，带小靠背。</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托盘：冷板一次冲压成型表面静电喷塑防锈处理</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底盘：表面镀铬防锈处理</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脚钉：</w:t>
            </w:r>
            <w:r>
              <w:rPr>
                <w:rFonts w:asciiTheme="minorEastAsia" w:eastAsiaTheme="minorEastAsia" w:hAnsiTheme="minorEastAsia" w:hint="eastAsia"/>
                <w:color w:val="000000" w:themeColor="text1"/>
                <w:szCs w:val="21"/>
              </w:rPr>
              <w:t>PP</w:t>
            </w:r>
            <w:r>
              <w:rPr>
                <w:rFonts w:asciiTheme="minorEastAsia" w:eastAsiaTheme="minorEastAsia" w:hAnsiTheme="minorEastAsia" w:hint="eastAsia"/>
                <w:color w:val="000000" w:themeColor="text1"/>
                <w:szCs w:val="21"/>
              </w:rPr>
              <w:t>脚钉防滑</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升降高度：</w:t>
            </w:r>
            <w:r>
              <w:rPr>
                <w:rFonts w:asciiTheme="minorEastAsia" w:eastAsiaTheme="minorEastAsia" w:hAnsiTheme="minorEastAsia" w:hint="eastAsia"/>
                <w:color w:val="000000" w:themeColor="text1"/>
                <w:szCs w:val="21"/>
              </w:rPr>
              <w:t xml:space="preserve">43-56CM </w:t>
            </w:r>
            <w:r>
              <w:rPr>
                <w:rFonts w:asciiTheme="minorEastAsia" w:eastAsiaTheme="minorEastAsia" w:hAnsiTheme="minorEastAsia" w:hint="eastAsia"/>
                <w:color w:val="000000" w:themeColor="text1"/>
                <w:szCs w:val="21"/>
              </w:rPr>
              <w:t>可升降</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凳面</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黑色，宽度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深度</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不小于</w:t>
            </w:r>
            <w:r>
              <w:rPr>
                <w:rFonts w:asciiTheme="minorEastAsia" w:eastAsiaTheme="minorEastAsia" w:hAnsiTheme="minorEastAsia" w:hint="eastAsia"/>
                <w:color w:val="000000" w:themeColor="text1"/>
                <w:szCs w:val="21"/>
              </w:rPr>
              <w:t>35CM*27MM</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小靠背高度：不小于</w:t>
            </w:r>
            <w:r>
              <w:rPr>
                <w:rFonts w:asciiTheme="minorEastAsia" w:eastAsiaTheme="minorEastAsia" w:hAnsiTheme="minorEastAsia" w:hint="eastAsia"/>
                <w:color w:val="000000" w:themeColor="text1"/>
                <w:szCs w:val="21"/>
              </w:rPr>
              <w:t>7CM</w:t>
            </w:r>
          </w:p>
        </w:tc>
        <w:tc>
          <w:tcPr>
            <w:tcW w:w="2409" w:type="dxa"/>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w:drawing>
                <wp:inline distT="0" distB="0" distL="0" distR="0">
                  <wp:extent cx="1043305" cy="1483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43569" cy="1484082"/>
                          </a:xfrm>
                          <a:prstGeom prst="rect">
                            <a:avLst/>
                          </a:prstGeom>
                          <a:noFill/>
                        </pic:spPr>
                      </pic:pic>
                    </a:graphicData>
                  </a:graphic>
                </wp:inline>
              </w:drawing>
            </w:r>
          </w:p>
        </w:tc>
      </w:tr>
      <w:tr w:rsidR="00A21287">
        <w:trPr>
          <w:trHeight w:val="540"/>
        </w:trPr>
        <w:tc>
          <w:tcPr>
            <w:tcW w:w="780" w:type="dxa"/>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p>
        </w:tc>
        <w:tc>
          <w:tcPr>
            <w:tcW w:w="1596" w:type="dxa"/>
            <w:shd w:val="clear" w:color="auto" w:fill="auto"/>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实验桌子</w:t>
            </w:r>
          </w:p>
        </w:tc>
        <w:tc>
          <w:tcPr>
            <w:tcW w:w="851" w:type="dxa"/>
            <w:shd w:val="clear" w:color="auto" w:fill="auto"/>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24</w:t>
            </w:r>
          </w:p>
        </w:tc>
        <w:tc>
          <w:tcPr>
            <w:tcW w:w="850" w:type="dxa"/>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把</w:t>
            </w:r>
          </w:p>
        </w:tc>
        <w:tc>
          <w:tcPr>
            <w:tcW w:w="6663" w:type="dxa"/>
            <w:shd w:val="clear" w:color="auto" w:fill="auto"/>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、台面：采用</w:t>
            </w:r>
            <w:r>
              <w:rPr>
                <w:rFonts w:asciiTheme="minorEastAsia" w:eastAsiaTheme="minorEastAsia" w:hAnsiTheme="minorEastAsia"/>
                <w:color w:val="000000" w:themeColor="text1"/>
                <w:szCs w:val="21"/>
              </w:rPr>
              <w:t>25mm</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厚实芯理化板台面。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实验台承重≥</w:t>
            </w:r>
            <w:r>
              <w:rPr>
                <w:rFonts w:asciiTheme="minorEastAsia" w:eastAsiaTheme="minorEastAsia" w:hAnsiTheme="minorEastAsia" w:hint="eastAsia"/>
                <w:color w:val="000000" w:themeColor="text1"/>
                <w:szCs w:val="21"/>
              </w:rPr>
              <w:t>300Kg/m2,</w:t>
            </w:r>
            <w:r>
              <w:rPr>
                <w:rFonts w:asciiTheme="minorEastAsia" w:eastAsiaTheme="minorEastAsia" w:hAnsiTheme="minorEastAsia" w:hint="eastAsia"/>
                <w:color w:val="000000" w:themeColor="text1"/>
                <w:szCs w:val="21"/>
              </w:rPr>
              <w:t>仪器台承重≥</w:t>
            </w:r>
            <w:r>
              <w:rPr>
                <w:rFonts w:asciiTheme="minorEastAsia" w:eastAsiaTheme="minorEastAsia" w:hAnsiTheme="minorEastAsia" w:hint="eastAsia"/>
                <w:color w:val="000000" w:themeColor="text1"/>
                <w:szCs w:val="21"/>
              </w:rPr>
              <w:t>500Kg/m2</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、柜体：采用钢制底柜，柜体材质采用</w:t>
            </w: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㎜厚优质冷轧钢板结构，表面经酸洗、磷化处理后，再</w:t>
            </w:r>
            <w:r>
              <w:rPr>
                <w:rFonts w:asciiTheme="minorEastAsia" w:eastAsiaTheme="minorEastAsia" w:hAnsiTheme="minorEastAsia" w:hint="eastAsia"/>
                <w:color w:val="000000" w:themeColor="text1"/>
                <w:szCs w:val="21"/>
              </w:rPr>
              <w:t>EPOXY</w:t>
            </w:r>
            <w:r>
              <w:rPr>
                <w:rFonts w:asciiTheme="minorEastAsia" w:eastAsiaTheme="minorEastAsia" w:hAnsiTheme="minorEastAsia" w:hint="eastAsia"/>
                <w:color w:val="000000" w:themeColor="text1"/>
                <w:szCs w:val="21"/>
              </w:rPr>
              <w:t>环氧树脂粉末喷涂，经烘箱高温固化型材表面，抗压性强，耐酸碱，抗腐蚀，防水，所有底柜有四个可调脚支撑，并调节水平。柜门后背板可用简单工具方便地拆卸下来以检修管路系统。</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实验台柜体主框架采用一级冷轧钢板（</w:t>
            </w:r>
            <w:r>
              <w:rPr>
                <w:rFonts w:asciiTheme="minorEastAsia" w:eastAsiaTheme="minorEastAsia" w:hAnsiTheme="minorEastAsia" w:hint="eastAsia"/>
                <w:color w:val="000000" w:themeColor="text1"/>
                <w:szCs w:val="21"/>
              </w:rPr>
              <w:t>SPCCT</w:t>
            </w:r>
            <w:r>
              <w:rPr>
                <w:rFonts w:asciiTheme="minorEastAsia" w:eastAsiaTheme="minorEastAsia" w:hAnsiTheme="minorEastAsia" w:hint="eastAsia"/>
                <w:color w:val="000000" w:themeColor="text1"/>
                <w:szCs w:val="21"/>
              </w:rPr>
              <w:t>）经</w:t>
            </w:r>
            <w:r>
              <w:rPr>
                <w:rFonts w:asciiTheme="minorEastAsia" w:eastAsiaTheme="minorEastAsia" w:hAnsiTheme="minorEastAsia" w:hint="eastAsia"/>
                <w:color w:val="000000" w:themeColor="text1"/>
                <w:szCs w:val="21"/>
              </w:rPr>
              <w:t>CNC</w:t>
            </w:r>
            <w:r>
              <w:rPr>
                <w:rFonts w:asciiTheme="minorEastAsia" w:eastAsiaTheme="minorEastAsia" w:hAnsiTheme="minorEastAsia" w:hint="eastAsia"/>
                <w:color w:val="000000" w:themeColor="text1"/>
                <w:szCs w:val="21"/>
              </w:rPr>
              <w:t>机压成形、焊接制作，表面经环氧树脂粉体涂装处理（涂装厚度为</w:t>
            </w:r>
            <w:r>
              <w:rPr>
                <w:rFonts w:asciiTheme="minorEastAsia" w:eastAsiaTheme="minorEastAsia" w:hAnsiTheme="minorEastAsia" w:hint="eastAsia"/>
                <w:color w:val="000000" w:themeColor="text1"/>
                <w:szCs w:val="21"/>
              </w:rPr>
              <w:t>75</w:t>
            </w:r>
            <w:r>
              <w:rPr>
                <w:rFonts w:asciiTheme="minorEastAsia" w:eastAsiaTheme="minorEastAsia" w:hAnsiTheme="minorEastAsia" w:hint="eastAsia"/>
                <w:color w:val="000000" w:themeColor="text1"/>
                <w:szCs w:val="21"/>
              </w:rPr>
              <w:t>μ</w:t>
            </w:r>
            <w:r>
              <w:rPr>
                <w:rFonts w:asciiTheme="minorEastAsia" w:eastAsiaTheme="minorEastAsia" w:hAnsiTheme="minorEastAsia" w:hint="eastAsia"/>
                <w:color w:val="000000" w:themeColor="text1"/>
                <w:szCs w:val="21"/>
              </w:rPr>
              <w:t>m</w:t>
            </w:r>
            <w:r>
              <w:rPr>
                <w:rFonts w:asciiTheme="minorEastAsia" w:eastAsiaTheme="minorEastAsia" w:hAnsiTheme="minorEastAsia" w:hint="eastAsia"/>
                <w:color w:val="000000" w:themeColor="text1"/>
                <w:szCs w:val="21"/>
              </w:rPr>
              <w:t>）。其结构主</w:t>
            </w:r>
            <w:r>
              <w:rPr>
                <w:rFonts w:asciiTheme="minorEastAsia" w:eastAsiaTheme="minorEastAsia" w:hAnsiTheme="minorEastAsia" w:hint="eastAsia"/>
                <w:color w:val="000000" w:themeColor="text1"/>
                <w:szCs w:val="21"/>
              </w:rPr>
              <w:lastRenderedPageBreak/>
              <w:t>要包括：</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A. </w:t>
            </w:r>
            <w:r>
              <w:rPr>
                <w:rFonts w:asciiTheme="minorEastAsia" w:eastAsiaTheme="minorEastAsia" w:hAnsiTheme="minorEastAsia" w:hint="eastAsia"/>
                <w:color w:val="000000" w:themeColor="text1"/>
                <w:szCs w:val="21"/>
              </w:rPr>
              <w:t>合页内固定板</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B. </w:t>
            </w:r>
            <w:r>
              <w:rPr>
                <w:rFonts w:asciiTheme="minorEastAsia" w:eastAsiaTheme="minorEastAsia" w:hAnsiTheme="minorEastAsia" w:hint="eastAsia"/>
                <w:color w:val="000000" w:themeColor="text1"/>
                <w:szCs w:val="21"/>
              </w:rPr>
              <w:t>活动维修背板</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0.9</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C. </w:t>
            </w:r>
            <w:r>
              <w:rPr>
                <w:rFonts w:asciiTheme="minorEastAsia" w:eastAsiaTheme="minorEastAsia" w:hAnsiTheme="minorEastAsia" w:hint="eastAsia"/>
                <w:color w:val="000000" w:themeColor="text1"/>
                <w:szCs w:val="21"/>
              </w:rPr>
              <w:t>外围板</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D. </w:t>
            </w:r>
            <w:r>
              <w:rPr>
                <w:rFonts w:asciiTheme="minorEastAsia" w:eastAsiaTheme="minorEastAsia" w:hAnsiTheme="minorEastAsia" w:hint="eastAsia"/>
                <w:color w:val="000000" w:themeColor="text1"/>
                <w:szCs w:val="21"/>
              </w:rPr>
              <w:t>底板</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E. </w:t>
            </w:r>
            <w:r>
              <w:rPr>
                <w:rFonts w:asciiTheme="minorEastAsia" w:eastAsiaTheme="minorEastAsia" w:hAnsiTheme="minorEastAsia" w:hint="eastAsia"/>
                <w:color w:val="000000" w:themeColor="text1"/>
                <w:szCs w:val="21"/>
              </w:rPr>
              <w:t>上横梁</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F. </w:t>
            </w:r>
            <w:r>
              <w:rPr>
                <w:rFonts w:asciiTheme="minorEastAsia" w:eastAsiaTheme="minorEastAsia" w:hAnsiTheme="minorEastAsia" w:hint="eastAsia"/>
                <w:color w:val="000000" w:themeColor="text1"/>
                <w:szCs w:val="21"/>
              </w:rPr>
              <w:t>调整脚支撑板</w:t>
            </w:r>
            <w:r>
              <w:rPr>
                <w:rFonts w:asciiTheme="minorEastAsia" w:eastAsiaTheme="minorEastAsia" w:hAnsiTheme="minorEastAsia" w:hint="eastAsia"/>
                <w:color w:val="000000" w:themeColor="text1"/>
                <w:szCs w:val="21"/>
              </w:rPr>
              <w:t xml:space="preserve">                 3.0</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活动维修背板：采用可拆装式设计，以方便管线安装维护。</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底柜五金及配件：</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调节脚：采用</w:t>
            </w:r>
            <w:r>
              <w:rPr>
                <w:rFonts w:asciiTheme="minorEastAsia" w:eastAsiaTheme="minorEastAsia" w:hAnsiTheme="minorEastAsia" w:hint="eastAsia"/>
                <w:color w:val="000000" w:themeColor="text1"/>
                <w:szCs w:val="21"/>
              </w:rPr>
              <w:t>1.8*</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38mm</w:t>
            </w:r>
            <w:r>
              <w:rPr>
                <w:rFonts w:asciiTheme="minorEastAsia" w:eastAsiaTheme="minorEastAsia" w:hAnsiTheme="minorEastAsia" w:hint="eastAsia"/>
                <w:color w:val="000000" w:themeColor="text1"/>
                <w:szCs w:val="21"/>
              </w:rPr>
              <w:t>优质圆管经一次性模具冲压成型钢材，连接处由专用连接件</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模具开发</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连接，表面高压</w:t>
            </w:r>
            <w:r>
              <w:rPr>
                <w:rFonts w:asciiTheme="minorEastAsia" w:eastAsiaTheme="minorEastAsia" w:hAnsiTheme="minorEastAsia" w:hint="eastAsia"/>
                <w:color w:val="000000" w:themeColor="text1"/>
                <w:szCs w:val="21"/>
              </w:rPr>
              <w:t>EPOXY</w:t>
            </w:r>
            <w:r>
              <w:rPr>
                <w:rFonts w:asciiTheme="minorEastAsia" w:eastAsiaTheme="minorEastAsia" w:hAnsiTheme="minorEastAsia" w:hint="eastAsia"/>
                <w:color w:val="000000" w:themeColor="text1"/>
                <w:szCs w:val="21"/>
              </w:rPr>
              <w:t>静电粉沫喷涂。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其它：</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5.1</w:t>
            </w:r>
            <w:r>
              <w:rPr>
                <w:rFonts w:asciiTheme="minorEastAsia" w:eastAsiaTheme="minorEastAsia" w:hAnsiTheme="minorEastAsia" w:hint="eastAsia"/>
                <w:color w:val="000000" w:themeColor="text1"/>
                <w:szCs w:val="21"/>
              </w:rPr>
              <w:t>柜体</w:t>
            </w:r>
            <w:r>
              <w:rPr>
                <w:rFonts w:asciiTheme="minorEastAsia" w:eastAsiaTheme="minorEastAsia" w:hAnsiTheme="minorEastAsia" w:hint="eastAsia"/>
                <w:color w:val="000000" w:themeColor="text1"/>
                <w:szCs w:val="21"/>
              </w:rPr>
              <w:t>为落地式结构，一般高度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含调整脚及台面厚度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为</w:t>
            </w:r>
            <w:r>
              <w:rPr>
                <w:rFonts w:asciiTheme="minorEastAsia" w:eastAsiaTheme="minorEastAsia" w:hAnsiTheme="minorEastAsia" w:hint="eastAsia"/>
                <w:color w:val="000000" w:themeColor="text1"/>
                <w:szCs w:val="21"/>
              </w:rPr>
              <w:t>800mm(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5.2</w:t>
            </w:r>
            <w:r>
              <w:rPr>
                <w:rFonts w:asciiTheme="minorEastAsia" w:eastAsiaTheme="minorEastAsia" w:hAnsiTheme="minorEastAsia" w:hint="eastAsia"/>
                <w:color w:val="000000" w:themeColor="text1"/>
                <w:szCs w:val="21"/>
              </w:rPr>
              <w:t>所有底柜无中央垂直支柱阻挡。</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5.3</w:t>
            </w:r>
            <w:r>
              <w:rPr>
                <w:rFonts w:asciiTheme="minorEastAsia" w:eastAsiaTheme="minorEastAsia" w:hAnsiTheme="minorEastAsia" w:hint="eastAsia"/>
                <w:color w:val="000000" w:themeColor="text1"/>
                <w:szCs w:val="21"/>
              </w:rPr>
              <w:t>服务通道：中央桌背对背框架中间空档及靠边桌框架与墙面中间空档有一个服务通道距离，用来布设电、水、气管路，隐藏设计；</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5.4</w:t>
            </w:r>
            <w:r>
              <w:rPr>
                <w:rFonts w:asciiTheme="minorEastAsia" w:eastAsiaTheme="minorEastAsia" w:hAnsiTheme="minorEastAsia" w:hint="eastAsia"/>
                <w:color w:val="000000" w:themeColor="text1"/>
                <w:szCs w:val="21"/>
              </w:rPr>
              <w:t>所有钣金的表面接缝均应满焊，焊接处均应打磨平整以保持为连续的平滑表面；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5.5</w:t>
            </w:r>
            <w:r>
              <w:rPr>
                <w:rFonts w:asciiTheme="minorEastAsia" w:eastAsiaTheme="minorEastAsia" w:hAnsiTheme="minorEastAsia" w:hint="eastAsia"/>
                <w:color w:val="000000" w:themeColor="text1"/>
                <w:szCs w:val="21"/>
              </w:rPr>
              <w:t>所有部件不得于安装现场焊接加工，以避免破坏表面环氧树脂涂层；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5.6</w:t>
            </w:r>
            <w:r>
              <w:rPr>
                <w:rFonts w:asciiTheme="minorEastAsia" w:eastAsiaTheme="minorEastAsia" w:hAnsiTheme="minorEastAsia" w:hint="eastAsia"/>
                <w:color w:val="000000" w:themeColor="text1"/>
                <w:szCs w:val="21"/>
              </w:rPr>
              <w:t>所有框架单元应配备</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个镀锌钢螺杆调整脚，以支撑框架及调节水</w:t>
            </w:r>
            <w:r>
              <w:rPr>
                <w:rFonts w:asciiTheme="minorEastAsia" w:eastAsiaTheme="minorEastAsia" w:hAnsiTheme="minorEastAsia" w:hint="eastAsia"/>
                <w:color w:val="000000" w:themeColor="text1"/>
                <w:szCs w:val="21"/>
              </w:rPr>
              <w:lastRenderedPageBreak/>
              <w:t>平，框架底部离地</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5.7</w:t>
            </w:r>
            <w:r>
              <w:rPr>
                <w:rFonts w:asciiTheme="minorEastAsia" w:eastAsiaTheme="minorEastAsia" w:hAnsiTheme="minorEastAsia" w:hint="eastAsia"/>
                <w:color w:val="000000" w:themeColor="text1"/>
                <w:szCs w:val="21"/>
              </w:rPr>
              <w:t>板距离应不少于</w:t>
            </w:r>
            <w:r>
              <w:rPr>
                <w:rFonts w:asciiTheme="minorEastAsia" w:eastAsiaTheme="minorEastAsia" w:hAnsiTheme="minorEastAsia" w:hint="eastAsia"/>
                <w:color w:val="000000" w:themeColor="text1"/>
                <w:szCs w:val="21"/>
              </w:rPr>
              <w:t>5mm</w:t>
            </w:r>
            <w:r>
              <w:rPr>
                <w:rFonts w:asciiTheme="minorEastAsia" w:eastAsiaTheme="minorEastAsia" w:hAnsiTheme="minorEastAsia" w:hint="eastAsia"/>
                <w:color w:val="000000" w:themeColor="text1"/>
                <w:szCs w:val="21"/>
              </w:rPr>
              <w:t>以隔离地面潮气；</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5.8</w:t>
            </w:r>
            <w:r>
              <w:rPr>
                <w:rFonts w:asciiTheme="minorEastAsia" w:eastAsiaTheme="minorEastAsia" w:hAnsiTheme="minorEastAsia" w:hint="eastAsia"/>
                <w:color w:val="000000" w:themeColor="text1"/>
                <w:szCs w:val="21"/>
              </w:rPr>
              <w:t>座位空间：依据图纸及相关说明所示，于实验台框架间配置座位空间；</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5.9</w:t>
            </w:r>
            <w:r>
              <w:rPr>
                <w:rFonts w:asciiTheme="minorEastAsia" w:eastAsiaTheme="minorEastAsia" w:hAnsiTheme="minorEastAsia" w:hint="eastAsia"/>
                <w:color w:val="000000" w:themeColor="text1"/>
                <w:szCs w:val="21"/>
              </w:rPr>
              <w:t>装饰封板：依图纸说明所示，柜体内部后方，背对背柜体中间空档外侧及靠边桌柜体与墙面中间空档外侧，须使用钢制装饰封板遮盖，封板的颜色及表面处理应与柜体相同；</w:t>
            </w:r>
            <w:r>
              <w:rPr>
                <w:rFonts w:asciiTheme="minorEastAsia" w:eastAsiaTheme="minorEastAsia" w:hAnsiTheme="minorEastAsia" w:hint="eastAsia"/>
                <w:color w:val="000000" w:themeColor="text1"/>
                <w:szCs w:val="21"/>
              </w:rPr>
              <w:t>5.10</w:t>
            </w:r>
            <w:r>
              <w:rPr>
                <w:rFonts w:asciiTheme="minorEastAsia" w:eastAsiaTheme="minorEastAsia" w:hAnsiTheme="minorEastAsia" w:hint="eastAsia"/>
                <w:color w:val="000000" w:themeColor="text1"/>
                <w:szCs w:val="21"/>
              </w:rPr>
              <w:t>所有装饰封板为可拆装式设计，其组装螺丝应以孔塞遮蔽不可外露。</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尺寸约</w:t>
            </w:r>
            <w:r>
              <w:rPr>
                <w:rFonts w:asciiTheme="minorEastAsia" w:eastAsiaTheme="minorEastAsia" w:hAnsiTheme="minorEastAsia" w:hint="eastAsia"/>
                <w:color w:val="000000" w:themeColor="text1"/>
                <w:szCs w:val="21"/>
              </w:rPr>
              <w:t>1800mm*750mm*850mm,</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抽屉：三只抽屉，不要抽屉面板，抽屉底板缩进</w:t>
            </w:r>
            <w:r>
              <w:rPr>
                <w:rFonts w:asciiTheme="minorEastAsia" w:eastAsiaTheme="minorEastAsia" w:hAnsiTheme="minorEastAsia" w:hint="eastAsia"/>
                <w:color w:val="000000" w:themeColor="text1"/>
                <w:szCs w:val="21"/>
              </w:rPr>
              <w:t>80mm</w:t>
            </w:r>
            <w:r>
              <w:rPr>
                <w:rFonts w:asciiTheme="minorEastAsia" w:eastAsiaTheme="minorEastAsia" w:hAnsiTheme="minorEastAsia" w:hint="eastAsia"/>
                <w:color w:val="000000" w:themeColor="text1"/>
                <w:szCs w:val="21"/>
              </w:rPr>
              <w:t>，抽屉尽高</w:t>
            </w:r>
            <w:r>
              <w:rPr>
                <w:rFonts w:asciiTheme="minorEastAsia" w:eastAsiaTheme="minorEastAsia" w:hAnsiTheme="minorEastAsia" w:hint="eastAsia"/>
                <w:color w:val="000000" w:themeColor="text1"/>
                <w:szCs w:val="21"/>
              </w:rPr>
              <w:t>200mm</w:t>
            </w:r>
          </w:p>
        </w:tc>
        <w:tc>
          <w:tcPr>
            <w:tcW w:w="2409" w:type="dxa"/>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w:lastRenderedPageBreak/>
              <w:drawing>
                <wp:inline distT="0" distB="0" distL="0" distR="0">
                  <wp:extent cx="1403350" cy="1199515"/>
                  <wp:effectExtent l="0" t="0" r="6350" b="635"/>
                  <wp:docPr id="3" name="图片 3" descr="C:\Users\admin\AppData\Local\Temp\WeChat Files\b16701fd72829deb3773da15d238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AppData\Local\Temp\WeChat Files\b16701fd72829deb3773da15d238c3f.jpg"/>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09504" cy="1199515"/>
                          </a:xfrm>
                          <a:prstGeom prst="rect">
                            <a:avLst/>
                          </a:prstGeom>
                          <a:noFill/>
                          <a:ln>
                            <a:noFill/>
                          </a:ln>
                        </pic:spPr>
                      </pic:pic>
                    </a:graphicData>
                  </a:graphic>
                </wp:inline>
              </w:drawing>
            </w:r>
          </w:p>
          <w:p w:rsidR="00A21287" w:rsidRDefault="00A21287">
            <w:pPr>
              <w:spacing w:line="360" w:lineRule="auto"/>
              <w:jc w:val="left"/>
              <w:rPr>
                <w:rFonts w:asciiTheme="minorEastAsia" w:eastAsiaTheme="minorEastAsia" w:hAnsiTheme="minorEastAsia"/>
                <w:color w:val="000000" w:themeColor="text1"/>
                <w:szCs w:val="21"/>
              </w:rPr>
            </w:pPr>
          </w:p>
        </w:tc>
      </w:tr>
      <w:tr w:rsidR="00A21287">
        <w:trPr>
          <w:trHeight w:val="540"/>
        </w:trPr>
        <w:tc>
          <w:tcPr>
            <w:tcW w:w="780" w:type="dxa"/>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3</w:t>
            </w:r>
          </w:p>
        </w:tc>
        <w:tc>
          <w:tcPr>
            <w:tcW w:w="1596" w:type="dxa"/>
            <w:shd w:val="clear" w:color="auto" w:fill="auto"/>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实验兔桌（不锈钢带万向轮）</w:t>
            </w:r>
          </w:p>
        </w:tc>
        <w:tc>
          <w:tcPr>
            <w:tcW w:w="851" w:type="dxa"/>
            <w:shd w:val="clear" w:color="auto" w:fill="auto"/>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10</w:t>
            </w:r>
          </w:p>
        </w:tc>
        <w:tc>
          <w:tcPr>
            <w:tcW w:w="850" w:type="dxa"/>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只</w:t>
            </w:r>
          </w:p>
        </w:tc>
        <w:tc>
          <w:tcPr>
            <w:tcW w:w="6663" w:type="dxa"/>
            <w:shd w:val="clear" w:color="auto" w:fill="auto"/>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长</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宽</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高：约</w:t>
            </w:r>
            <w:r>
              <w:rPr>
                <w:rFonts w:asciiTheme="minorEastAsia" w:eastAsiaTheme="minorEastAsia" w:hAnsiTheme="minorEastAsia" w:hint="eastAsia"/>
                <w:color w:val="000000" w:themeColor="text1"/>
                <w:szCs w:val="21"/>
              </w:rPr>
              <w:t>1400mm*500mm*900mm,</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采用</w:t>
            </w:r>
            <w:r>
              <w:rPr>
                <w:rFonts w:asciiTheme="minorEastAsia" w:eastAsiaTheme="minorEastAsia" w:hAnsiTheme="minorEastAsia" w:hint="eastAsia"/>
                <w:color w:val="000000" w:themeColor="text1"/>
                <w:szCs w:val="21"/>
              </w:rPr>
              <w:t>304</w:t>
            </w:r>
            <w:r>
              <w:rPr>
                <w:rFonts w:asciiTheme="minorEastAsia" w:eastAsiaTheme="minorEastAsia" w:hAnsiTheme="minorEastAsia" w:hint="eastAsia"/>
                <w:color w:val="000000" w:themeColor="text1"/>
                <w:szCs w:val="21"/>
              </w:rPr>
              <w:t>不锈钢材质，桌面中间凹陷，桌面</w:t>
            </w:r>
            <w:r>
              <w:rPr>
                <w:rFonts w:asciiTheme="minorEastAsia" w:eastAsiaTheme="minorEastAsia" w:hAnsiTheme="minorEastAsia" w:hint="eastAsia"/>
                <w:color w:val="000000" w:themeColor="text1"/>
                <w:szCs w:val="21"/>
              </w:rPr>
              <w:t>2/3</w:t>
            </w:r>
            <w:r>
              <w:rPr>
                <w:rFonts w:asciiTheme="minorEastAsia" w:eastAsiaTheme="minorEastAsia" w:hAnsiTheme="minorEastAsia" w:hint="eastAsia"/>
                <w:color w:val="000000" w:themeColor="text1"/>
                <w:szCs w:val="21"/>
              </w:rPr>
              <w:t>处有一直径</w:t>
            </w:r>
            <w:r>
              <w:rPr>
                <w:rFonts w:asciiTheme="minorEastAsia" w:eastAsiaTheme="minorEastAsia" w:hAnsiTheme="minorEastAsia" w:hint="eastAsia"/>
                <w:color w:val="000000" w:themeColor="text1"/>
                <w:szCs w:val="21"/>
              </w:rPr>
              <w:t xml:space="preserve"> 6cm </w:t>
            </w:r>
            <w:r>
              <w:rPr>
                <w:rFonts w:asciiTheme="minorEastAsia" w:eastAsiaTheme="minorEastAsia" w:hAnsiTheme="minorEastAsia" w:hint="eastAsia"/>
                <w:color w:val="000000" w:themeColor="text1"/>
                <w:szCs w:val="21"/>
              </w:rPr>
              <w:t>小孔支架直径为</w:t>
            </w:r>
            <w:r>
              <w:rPr>
                <w:rFonts w:asciiTheme="minorEastAsia" w:eastAsiaTheme="minorEastAsia" w:hAnsiTheme="minorEastAsia" w:hint="eastAsia"/>
                <w:color w:val="000000" w:themeColor="text1"/>
                <w:szCs w:val="21"/>
              </w:rPr>
              <w:t>40mm*40mm</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hAnsiTheme="minorEastAsia" w:cstheme="minorEastAsia" w:hint="eastAsia"/>
                <w:color w:val="000000" w:themeColor="text1"/>
                <w:szCs w:val="21"/>
              </w:rPr>
              <w:t>桌子离地</w:t>
            </w:r>
            <w:r>
              <w:rPr>
                <w:rFonts w:asciiTheme="minorEastAsia" w:hAnsiTheme="minorEastAsia" w:cstheme="minorEastAsia" w:hint="eastAsia"/>
                <w:color w:val="000000" w:themeColor="text1"/>
                <w:szCs w:val="21"/>
              </w:rPr>
              <w:t>20cm</w:t>
            </w:r>
            <w:r>
              <w:rPr>
                <w:rFonts w:asciiTheme="minorEastAsia" w:hAnsiTheme="minorEastAsia" w:cstheme="minorEastAsia" w:hint="eastAsia"/>
                <w:color w:val="000000" w:themeColor="text1"/>
                <w:szCs w:val="21"/>
              </w:rPr>
              <w:t>处有一个直径为</w:t>
            </w:r>
            <w:r>
              <w:rPr>
                <w:rFonts w:asciiTheme="minorEastAsia" w:hAnsiTheme="minorEastAsia" w:cstheme="minorEastAsia" w:hint="eastAsia"/>
                <w:color w:val="000000" w:themeColor="text1"/>
                <w:szCs w:val="21"/>
              </w:rPr>
              <w:t>250mm</w:t>
            </w:r>
            <w:r>
              <w:rPr>
                <w:rFonts w:asciiTheme="minorEastAsia" w:hAnsiTheme="minorEastAsia" w:cstheme="minorEastAsia" w:hint="eastAsia"/>
                <w:color w:val="000000" w:themeColor="text1"/>
                <w:szCs w:val="21"/>
              </w:rPr>
              <w:t>的圆盘（该圆盘中心与斜凹上的圆孔中心连线是垂直于地面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不锈钢方钢</w:t>
            </w:r>
            <w:r>
              <w:rPr>
                <w:rFonts w:asciiTheme="minorEastAsia" w:eastAsiaTheme="minorEastAsia" w:hAnsiTheme="minorEastAsia" w:hint="eastAsia"/>
                <w:color w:val="000000" w:themeColor="text1"/>
                <w:szCs w:val="21"/>
              </w:rPr>
              <w:t>+20mm*20mm,</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桌面两侧六只绑兔子的铆钉，不锈钢方钢带万向轮及刹车</w:t>
            </w:r>
          </w:p>
        </w:tc>
        <w:tc>
          <w:tcPr>
            <w:tcW w:w="2409" w:type="dxa"/>
          </w:tcPr>
          <w:p w:rsidR="00A21287" w:rsidRDefault="00F1791C">
            <w:pPr>
              <w:spacing w:line="360" w:lineRule="auto"/>
              <w:jc w:val="left"/>
              <w:rPr>
                <w:rFonts w:asciiTheme="minorEastAsia" w:eastAsiaTheme="minorEastAsia" w:hAnsiTheme="minorEastAsia"/>
                <w:color w:val="000000" w:themeColor="text1"/>
                <w:szCs w:val="21"/>
              </w:rPr>
            </w:pPr>
            <w:r>
              <w:rPr>
                <w:noProof/>
                <w:color w:val="000000" w:themeColor="text1"/>
              </w:rPr>
              <w:drawing>
                <wp:inline distT="0" distB="0" distL="0" distR="0">
                  <wp:extent cx="1352550" cy="94107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 cstate="print"/>
                          <a:stretch>
                            <a:fillRect/>
                          </a:stretch>
                        </pic:blipFill>
                        <pic:spPr>
                          <a:xfrm>
                            <a:off x="0" y="0"/>
                            <a:ext cx="1358003" cy="945179"/>
                          </a:xfrm>
                          <a:prstGeom prst="rect">
                            <a:avLst/>
                          </a:prstGeom>
                        </pic:spPr>
                      </pic:pic>
                    </a:graphicData>
                  </a:graphic>
                </wp:inline>
              </w:drawing>
            </w:r>
          </w:p>
        </w:tc>
      </w:tr>
      <w:tr w:rsidR="00A21287">
        <w:trPr>
          <w:trHeight w:val="540"/>
        </w:trPr>
        <w:tc>
          <w:tcPr>
            <w:tcW w:w="780" w:type="dxa"/>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p>
        </w:tc>
        <w:tc>
          <w:tcPr>
            <w:tcW w:w="1596" w:type="dxa"/>
            <w:shd w:val="clear" w:color="auto" w:fill="auto"/>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边台</w:t>
            </w:r>
          </w:p>
        </w:tc>
        <w:tc>
          <w:tcPr>
            <w:tcW w:w="851" w:type="dxa"/>
            <w:shd w:val="clear" w:color="auto" w:fill="auto"/>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3</w:t>
            </w:r>
          </w:p>
        </w:tc>
        <w:tc>
          <w:tcPr>
            <w:tcW w:w="850" w:type="dxa"/>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个</w:t>
            </w:r>
          </w:p>
        </w:tc>
        <w:tc>
          <w:tcPr>
            <w:tcW w:w="6663" w:type="dxa"/>
            <w:shd w:val="clear" w:color="auto" w:fill="auto"/>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、台面：采用</w:t>
            </w:r>
            <w:r>
              <w:rPr>
                <w:rFonts w:asciiTheme="minorEastAsia" w:eastAsiaTheme="minorEastAsia" w:hAnsiTheme="minorEastAsia"/>
                <w:color w:val="000000" w:themeColor="text1"/>
                <w:szCs w:val="21"/>
              </w:rPr>
              <w:t>25mm</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厚实芯理化板台面。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实验台承重≥</w:t>
            </w:r>
            <w:r>
              <w:rPr>
                <w:rFonts w:asciiTheme="minorEastAsia" w:eastAsiaTheme="minorEastAsia" w:hAnsiTheme="minorEastAsia" w:hint="eastAsia"/>
                <w:color w:val="000000" w:themeColor="text1"/>
                <w:szCs w:val="21"/>
              </w:rPr>
              <w:t>300Kg/m2,</w:t>
            </w:r>
            <w:r>
              <w:rPr>
                <w:rFonts w:asciiTheme="minorEastAsia" w:eastAsiaTheme="minorEastAsia" w:hAnsiTheme="minorEastAsia" w:hint="eastAsia"/>
                <w:color w:val="000000" w:themeColor="text1"/>
                <w:szCs w:val="21"/>
              </w:rPr>
              <w:t>仪器台承重≥</w:t>
            </w:r>
            <w:r>
              <w:rPr>
                <w:rFonts w:asciiTheme="minorEastAsia" w:eastAsiaTheme="minorEastAsia" w:hAnsiTheme="minorEastAsia" w:hint="eastAsia"/>
                <w:color w:val="000000" w:themeColor="text1"/>
                <w:szCs w:val="21"/>
              </w:rPr>
              <w:t>500Kg/m2</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、柜体：采用钢制底柜，柜体材质采用</w:t>
            </w: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㎜厚优质冷轧钢板结构，表面经酸洗、磷化处理后，再</w:t>
            </w:r>
            <w:r>
              <w:rPr>
                <w:rFonts w:asciiTheme="minorEastAsia" w:eastAsiaTheme="minorEastAsia" w:hAnsiTheme="minorEastAsia" w:hint="eastAsia"/>
                <w:color w:val="000000" w:themeColor="text1"/>
                <w:szCs w:val="21"/>
              </w:rPr>
              <w:t>EPOXY</w:t>
            </w:r>
            <w:r>
              <w:rPr>
                <w:rFonts w:asciiTheme="minorEastAsia" w:eastAsiaTheme="minorEastAsia" w:hAnsiTheme="minorEastAsia" w:hint="eastAsia"/>
                <w:color w:val="000000" w:themeColor="text1"/>
                <w:szCs w:val="21"/>
              </w:rPr>
              <w:t>环氧树脂粉末喷涂，经烘箱高温固</w:t>
            </w:r>
            <w:r>
              <w:rPr>
                <w:rFonts w:asciiTheme="minorEastAsia" w:eastAsiaTheme="minorEastAsia" w:hAnsiTheme="minorEastAsia" w:hint="eastAsia"/>
                <w:color w:val="000000" w:themeColor="text1"/>
                <w:szCs w:val="21"/>
              </w:rPr>
              <w:lastRenderedPageBreak/>
              <w:t>化型材表面，抗压性强，耐酸碱，抗腐蚀，防水，所有底柜有四个可调脚支撑，并调节水平。柜门后背板可用简单工具方便地拆卸下来以检修管路系统。</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实验台柜体主框架采用一级冷轧钢板（</w:t>
            </w:r>
            <w:r>
              <w:rPr>
                <w:rFonts w:asciiTheme="minorEastAsia" w:eastAsiaTheme="minorEastAsia" w:hAnsiTheme="minorEastAsia" w:hint="eastAsia"/>
                <w:color w:val="000000" w:themeColor="text1"/>
                <w:szCs w:val="21"/>
              </w:rPr>
              <w:t>SPCCT</w:t>
            </w:r>
            <w:r>
              <w:rPr>
                <w:rFonts w:asciiTheme="minorEastAsia" w:eastAsiaTheme="minorEastAsia" w:hAnsiTheme="minorEastAsia" w:hint="eastAsia"/>
                <w:color w:val="000000" w:themeColor="text1"/>
                <w:szCs w:val="21"/>
              </w:rPr>
              <w:t>）经</w:t>
            </w:r>
            <w:r>
              <w:rPr>
                <w:rFonts w:asciiTheme="minorEastAsia" w:eastAsiaTheme="minorEastAsia" w:hAnsiTheme="minorEastAsia" w:hint="eastAsia"/>
                <w:color w:val="000000" w:themeColor="text1"/>
                <w:szCs w:val="21"/>
              </w:rPr>
              <w:t>CNC</w:t>
            </w:r>
            <w:r>
              <w:rPr>
                <w:rFonts w:asciiTheme="minorEastAsia" w:eastAsiaTheme="minorEastAsia" w:hAnsiTheme="minorEastAsia" w:hint="eastAsia"/>
                <w:color w:val="000000" w:themeColor="text1"/>
                <w:szCs w:val="21"/>
              </w:rPr>
              <w:t>机压成形、焊接制作，表面经环氧树脂粉体涂装处理（涂装厚度为</w:t>
            </w:r>
            <w:r>
              <w:rPr>
                <w:rFonts w:asciiTheme="minorEastAsia" w:eastAsiaTheme="minorEastAsia" w:hAnsiTheme="minorEastAsia" w:hint="eastAsia"/>
                <w:color w:val="000000" w:themeColor="text1"/>
                <w:szCs w:val="21"/>
              </w:rPr>
              <w:t>75</w:t>
            </w:r>
            <w:r>
              <w:rPr>
                <w:rFonts w:asciiTheme="minorEastAsia" w:eastAsiaTheme="minorEastAsia" w:hAnsiTheme="minorEastAsia" w:hint="eastAsia"/>
                <w:color w:val="000000" w:themeColor="text1"/>
                <w:szCs w:val="21"/>
              </w:rPr>
              <w:t>μ</w:t>
            </w:r>
            <w:r>
              <w:rPr>
                <w:rFonts w:asciiTheme="minorEastAsia" w:eastAsiaTheme="minorEastAsia" w:hAnsiTheme="minorEastAsia" w:hint="eastAsia"/>
                <w:color w:val="000000" w:themeColor="text1"/>
                <w:szCs w:val="21"/>
              </w:rPr>
              <w:t>m</w:t>
            </w:r>
            <w:r>
              <w:rPr>
                <w:rFonts w:asciiTheme="minorEastAsia" w:eastAsiaTheme="minorEastAsia" w:hAnsiTheme="minorEastAsia" w:hint="eastAsia"/>
                <w:color w:val="000000" w:themeColor="text1"/>
                <w:szCs w:val="21"/>
              </w:rPr>
              <w:t>）。其结构主要包括：</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A. </w:t>
            </w:r>
            <w:r>
              <w:rPr>
                <w:rFonts w:asciiTheme="minorEastAsia" w:eastAsiaTheme="minorEastAsia" w:hAnsiTheme="minorEastAsia" w:hint="eastAsia"/>
                <w:color w:val="000000" w:themeColor="text1"/>
                <w:szCs w:val="21"/>
              </w:rPr>
              <w:t>合页内固定板</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B. </w:t>
            </w:r>
            <w:r>
              <w:rPr>
                <w:rFonts w:asciiTheme="minorEastAsia" w:eastAsiaTheme="minorEastAsia" w:hAnsiTheme="minorEastAsia" w:hint="eastAsia"/>
                <w:color w:val="000000" w:themeColor="text1"/>
                <w:szCs w:val="21"/>
              </w:rPr>
              <w:t>活动维修背板</w:t>
            </w:r>
            <w:r>
              <w:rPr>
                <w:rFonts w:asciiTheme="minorEastAsia" w:eastAsiaTheme="minorEastAsia" w:hAnsiTheme="minorEastAsia" w:hint="eastAsia"/>
                <w:color w:val="000000" w:themeColor="text1"/>
                <w:szCs w:val="21"/>
              </w:rPr>
              <w:t xml:space="preserve">         0.9</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C. </w:t>
            </w:r>
            <w:r>
              <w:rPr>
                <w:rFonts w:asciiTheme="minorEastAsia" w:eastAsiaTheme="minorEastAsia" w:hAnsiTheme="minorEastAsia" w:hint="eastAsia"/>
                <w:color w:val="000000" w:themeColor="text1"/>
                <w:szCs w:val="21"/>
              </w:rPr>
              <w:t>外围板</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D. </w:t>
            </w:r>
            <w:r>
              <w:rPr>
                <w:rFonts w:asciiTheme="minorEastAsia" w:eastAsiaTheme="minorEastAsia" w:hAnsiTheme="minorEastAsia" w:hint="eastAsia"/>
                <w:color w:val="000000" w:themeColor="text1"/>
                <w:szCs w:val="21"/>
              </w:rPr>
              <w:t>底板</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E. </w:t>
            </w:r>
            <w:r>
              <w:rPr>
                <w:rFonts w:asciiTheme="minorEastAsia" w:eastAsiaTheme="minorEastAsia" w:hAnsiTheme="minorEastAsia" w:hint="eastAsia"/>
                <w:color w:val="000000" w:themeColor="text1"/>
                <w:szCs w:val="21"/>
              </w:rPr>
              <w:t>上横梁</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F. </w:t>
            </w:r>
            <w:r>
              <w:rPr>
                <w:rFonts w:asciiTheme="minorEastAsia" w:eastAsiaTheme="minorEastAsia" w:hAnsiTheme="minorEastAsia" w:hint="eastAsia"/>
                <w:color w:val="000000" w:themeColor="text1"/>
                <w:szCs w:val="21"/>
              </w:rPr>
              <w:t>调整脚支撑板</w:t>
            </w:r>
            <w:r>
              <w:rPr>
                <w:rFonts w:asciiTheme="minorEastAsia" w:eastAsiaTheme="minorEastAsia" w:hAnsiTheme="minorEastAsia" w:hint="eastAsia"/>
                <w:color w:val="000000" w:themeColor="text1"/>
                <w:szCs w:val="21"/>
              </w:rPr>
              <w:t xml:space="preserve">         3.0</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、活动维修背板：采用可拆装式设计，以方便管线安装维护。</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、底柜五金及配件：</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调节脚：采用</w:t>
            </w:r>
            <w:r>
              <w:rPr>
                <w:rFonts w:asciiTheme="minorEastAsia" w:eastAsiaTheme="minorEastAsia" w:hAnsiTheme="minorEastAsia" w:hint="eastAsia"/>
                <w:color w:val="000000" w:themeColor="text1"/>
                <w:szCs w:val="21"/>
              </w:rPr>
              <w:t>1.8*</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38mm</w:t>
            </w:r>
            <w:r>
              <w:rPr>
                <w:rFonts w:asciiTheme="minorEastAsia" w:eastAsiaTheme="minorEastAsia" w:hAnsiTheme="minorEastAsia" w:hint="eastAsia"/>
                <w:color w:val="000000" w:themeColor="text1"/>
                <w:szCs w:val="21"/>
              </w:rPr>
              <w:t>优质圆管经一次性模具冲压成型钢材，连接处由专用连接件</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模具开发</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连接，表面高压</w:t>
            </w:r>
            <w:r>
              <w:rPr>
                <w:rFonts w:asciiTheme="minorEastAsia" w:eastAsiaTheme="minorEastAsia" w:hAnsiTheme="minorEastAsia" w:hint="eastAsia"/>
                <w:color w:val="000000" w:themeColor="text1"/>
                <w:szCs w:val="21"/>
              </w:rPr>
              <w:t>EPOXY</w:t>
            </w:r>
            <w:r>
              <w:rPr>
                <w:rFonts w:asciiTheme="minorEastAsia" w:eastAsiaTheme="minorEastAsia" w:hAnsiTheme="minorEastAsia" w:hint="eastAsia"/>
                <w:color w:val="000000" w:themeColor="text1"/>
                <w:szCs w:val="21"/>
              </w:rPr>
              <w:t>静电粉沫喷涂。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、其它：</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5.1</w:t>
            </w:r>
            <w:r>
              <w:rPr>
                <w:rFonts w:asciiTheme="minorEastAsia" w:eastAsiaTheme="minorEastAsia" w:hAnsiTheme="minorEastAsia" w:hint="eastAsia"/>
                <w:color w:val="000000" w:themeColor="text1"/>
                <w:szCs w:val="21"/>
              </w:rPr>
              <w:t>柜体为落地式结构，一般高度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含调整脚及台面厚度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为</w:t>
            </w:r>
            <w:r>
              <w:rPr>
                <w:rFonts w:asciiTheme="minorEastAsia" w:eastAsiaTheme="minorEastAsia" w:hAnsiTheme="minorEastAsia" w:hint="eastAsia"/>
                <w:color w:val="000000" w:themeColor="text1"/>
                <w:szCs w:val="21"/>
              </w:rPr>
              <w:t>800mm(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5.2</w:t>
            </w:r>
            <w:r>
              <w:rPr>
                <w:rFonts w:asciiTheme="minorEastAsia" w:eastAsiaTheme="minorEastAsia" w:hAnsiTheme="minorEastAsia" w:hint="eastAsia"/>
                <w:color w:val="000000" w:themeColor="text1"/>
                <w:szCs w:val="21"/>
              </w:rPr>
              <w:t>所有底柜无中央垂</w:t>
            </w:r>
            <w:r>
              <w:rPr>
                <w:rFonts w:asciiTheme="minorEastAsia" w:eastAsiaTheme="minorEastAsia" w:hAnsiTheme="minorEastAsia" w:hint="eastAsia"/>
                <w:color w:val="000000" w:themeColor="text1"/>
                <w:szCs w:val="21"/>
              </w:rPr>
              <w:t>直支柱阻挡。</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5.3</w:t>
            </w:r>
            <w:r>
              <w:rPr>
                <w:rFonts w:asciiTheme="minorEastAsia" w:eastAsiaTheme="minorEastAsia" w:hAnsiTheme="minorEastAsia" w:hint="eastAsia"/>
                <w:color w:val="000000" w:themeColor="text1"/>
                <w:szCs w:val="21"/>
              </w:rPr>
              <w:t>服务通道：中央桌背对背框架中间空档及靠边桌框架与墙面中间空</w:t>
            </w:r>
            <w:r>
              <w:rPr>
                <w:rFonts w:asciiTheme="minorEastAsia" w:eastAsiaTheme="minorEastAsia" w:hAnsiTheme="minorEastAsia" w:hint="eastAsia"/>
                <w:color w:val="000000" w:themeColor="text1"/>
                <w:szCs w:val="21"/>
              </w:rPr>
              <w:lastRenderedPageBreak/>
              <w:t>档有一个服务通道距离，用来布设电、水、气管路，隐藏设计；</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5.4</w:t>
            </w:r>
            <w:r>
              <w:rPr>
                <w:rFonts w:asciiTheme="minorEastAsia" w:eastAsiaTheme="minorEastAsia" w:hAnsiTheme="minorEastAsia" w:hint="eastAsia"/>
                <w:color w:val="000000" w:themeColor="text1"/>
                <w:szCs w:val="21"/>
              </w:rPr>
              <w:t>所有钣金的表面接缝均应满焊，焊接处均应打磨平整以保持为连续的平滑表面；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5.5</w:t>
            </w:r>
            <w:r>
              <w:rPr>
                <w:rFonts w:asciiTheme="minorEastAsia" w:eastAsiaTheme="minorEastAsia" w:hAnsiTheme="minorEastAsia" w:hint="eastAsia"/>
                <w:color w:val="000000" w:themeColor="text1"/>
                <w:szCs w:val="21"/>
              </w:rPr>
              <w:t>所有部件不得于安装现场焊接加工，以避免破坏表面环氧树脂涂层；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5.6</w:t>
            </w:r>
            <w:r>
              <w:rPr>
                <w:rFonts w:asciiTheme="minorEastAsia" w:eastAsiaTheme="minorEastAsia" w:hAnsiTheme="minorEastAsia" w:hint="eastAsia"/>
                <w:color w:val="000000" w:themeColor="text1"/>
                <w:szCs w:val="21"/>
              </w:rPr>
              <w:t>所有框架单元应配备</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个镀锌钢螺杆调整脚，以支撑框架及调节水平，框架底部离地</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5.7</w:t>
            </w:r>
            <w:r>
              <w:rPr>
                <w:rFonts w:asciiTheme="minorEastAsia" w:eastAsiaTheme="minorEastAsia" w:hAnsiTheme="minorEastAsia" w:hint="eastAsia"/>
                <w:color w:val="000000" w:themeColor="text1"/>
                <w:szCs w:val="21"/>
              </w:rPr>
              <w:t>板距离应不少于</w:t>
            </w:r>
            <w:r>
              <w:rPr>
                <w:rFonts w:asciiTheme="minorEastAsia" w:eastAsiaTheme="minorEastAsia" w:hAnsiTheme="minorEastAsia" w:hint="eastAsia"/>
                <w:color w:val="000000" w:themeColor="text1"/>
                <w:szCs w:val="21"/>
              </w:rPr>
              <w:t>5mm</w:t>
            </w:r>
            <w:r>
              <w:rPr>
                <w:rFonts w:asciiTheme="minorEastAsia" w:eastAsiaTheme="minorEastAsia" w:hAnsiTheme="minorEastAsia" w:hint="eastAsia"/>
                <w:color w:val="000000" w:themeColor="text1"/>
                <w:szCs w:val="21"/>
              </w:rPr>
              <w:t>以隔离地面潮气；</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5.8</w:t>
            </w:r>
            <w:r>
              <w:rPr>
                <w:rFonts w:asciiTheme="minorEastAsia" w:eastAsiaTheme="minorEastAsia" w:hAnsiTheme="minorEastAsia" w:hint="eastAsia"/>
                <w:color w:val="000000" w:themeColor="text1"/>
                <w:szCs w:val="21"/>
              </w:rPr>
              <w:t>座位空间：依据图纸及相关说明所示，于实验台框架间配置座位空间；</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5.9</w:t>
            </w:r>
            <w:r>
              <w:rPr>
                <w:rFonts w:asciiTheme="minorEastAsia" w:eastAsiaTheme="minorEastAsia" w:hAnsiTheme="minorEastAsia" w:hint="eastAsia"/>
                <w:color w:val="000000" w:themeColor="text1"/>
                <w:szCs w:val="21"/>
              </w:rPr>
              <w:t>装饰封板：依图纸说明所示，柜体内部后方，背对背柜体中间空档外侧及靠边桌柜体与墙面中间空档外侧，须使用钢制装饰封板遮盖，封板的颜色及表面处理应与柜体相同；</w:t>
            </w:r>
            <w:r>
              <w:rPr>
                <w:rFonts w:asciiTheme="minorEastAsia" w:eastAsiaTheme="minorEastAsia" w:hAnsiTheme="minorEastAsia" w:hint="eastAsia"/>
                <w:color w:val="000000" w:themeColor="text1"/>
                <w:szCs w:val="21"/>
              </w:rPr>
              <w:t>5.10</w:t>
            </w:r>
            <w:r>
              <w:rPr>
                <w:rFonts w:asciiTheme="minorEastAsia" w:eastAsiaTheme="minorEastAsia" w:hAnsiTheme="minorEastAsia" w:hint="eastAsia"/>
                <w:color w:val="000000" w:themeColor="text1"/>
                <w:szCs w:val="21"/>
              </w:rPr>
              <w:t>所有装饰封板为可拆装式设计，其组装螺丝应以孔塞遮蔽不可外露。</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尺寸约</w:t>
            </w:r>
            <w:r>
              <w:rPr>
                <w:rFonts w:asciiTheme="minorEastAsia" w:eastAsiaTheme="minorEastAsia" w:hAnsiTheme="minorEastAsia" w:hint="eastAsia"/>
                <w:color w:val="000000" w:themeColor="text1"/>
                <w:szCs w:val="21"/>
              </w:rPr>
              <w:t>6000mm*600mm*850mm,</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抽屉：三只抽屉，不要抽屉面板，抽屉底板缩进</w:t>
            </w:r>
            <w:r>
              <w:rPr>
                <w:rFonts w:asciiTheme="minorEastAsia" w:eastAsiaTheme="minorEastAsia" w:hAnsiTheme="minorEastAsia" w:hint="eastAsia"/>
                <w:color w:val="000000" w:themeColor="text1"/>
                <w:szCs w:val="21"/>
              </w:rPr>
              <w:t>80mm</w:t>
            </w:r>
            <w:r>
              <w:rPr>
                <w:rFonts w:asciiTheme="minorEastAsia" w:eastAsiaTheme="minorEastAsia" w:hAnsiTheme="minorEastAsia" w:hint="eastAsia"/>
                <w:color w:val="000000" w:themeColor="text1"/>
                <w:szCs w:val="21"/>
              </w:rPr>
              <w:t>，抽屉尽高</w:t>
            </w:r>
            <w:r>
              <w:rPr>
                <w:rFonts w:asciiTheme="minorEastAsia" w:eastAsiaTheme="minorEastAsia" w:hAnsiTheme="minorEastAsia" w:hint="eastAsia"/>
                <w:color w:val="000000" w:themeColor="text1"/>
                <w:szCs w:val="21"/>
              </w:rPr>
              <w:t>200mm</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拉手：一字铝合金拉手，超静音三节导轨</w:t>
            </w:r>
          </w:p>
          <w:p w:rsidR="00A21287" w:rsidRDefault="00A21287">
            <w:pPr>
              <w:spacing w:line="360" w:lineRule="auto"/>
              <w:jc w:val="left"/>
              <w:rPr>
                <w:rFonts w:asciiTheme="minorEastAsia" w:eastAsiaTheme="minorEastAsia" w:hAnsiTheme="minorEastAsia" w:cs="宋体"/>
                <w:color w:val="000000" w:themeColor="text1"/>
                <w:szCs w:val="21"/>
              </w:rPr>
            </w:pPr>
          </w:p>
        </w:tc>
        <w:tc>
          <w:tcPr>
            <w:tcW w:w="2409" w:type="dxa"/>
          </w:tcPr>
          <w:p w:rsidR="00A21287" w:rsidRDefault="00F1791C">
            <w:pPr>
              <w:spacing w:line="360" w:lineRule="auto"/>
              <w:jc w:val="left"/>
              <w:rPr>
                <w:rFonts w:asciiTheme="minorEastAsia" w:eastAsiaTheme="minorEastAsia" w:hAnsiTheme="minorEastAsia"/>
                <w:color w:val="000000" w:themeColor="text1"/>
                <w:szCs w:val="21"/>
              </w:rPr>
            </w:pPr>
            <w:r>
              <w:rPr>
                <w:noProof/>
                <w:color w:val="000000" w:themeColor="text1"/>
              </w:rPr>
              <w:lastRenderedPageBreak/>
              <w:drawing>
                <wp:inline distT="0" distB="0" distL="0" distR="0">
                  <wp:extent cx="1372870" cy="99187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cstate="print"/>
                          <a:stretch>
                            <a:fillRect/>
                          </a:stretch>
                        </pic:blipFill>
                        <pic:spPr>
                          <a:xfrm>
                            <a:off x="0" y="0"/>
                            <a:ext cx="1372738" cy="991914"/>
                          </a:xfrm>
                          <a:prstGeom prst="rect">
                            <a:avLst/>
                          </a:prstGeom>
                        </pic:spPr>
                      </pic:pic>
                    </a:graphicData>
                  </a:graphic>
                </wp:inline>
              </w:drawing>
            </w:r>
          </w:p>
        </w:tc>
      </w:tr>
      <w:tr w:rsidR="00A21287">
        <w:trPr>
          <w:trHeight w:val="540"/>
        </w:trPr>
        <w:tc>
          <w:tcPr>
            <w:tcW w:w="780" w:type="dxa"/>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5</w:t>
            </w:r>
          </w:p>
        </w:tc>
        <w:tc>
          <w:tcPr>
            <w:tcW w:w="1596" w:type="dxa"/>
            <w:shd w:val="clear" w:color="auto" w:fill="auto"/>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边台</w:t>
            </w:r>
          </w:p>
        </w:tc>
        <w:tc>
          <w:tcPr>
            <w:tcW w:w="851" w:type="dxa"/>
            <w:shd w:val="clear" w:color="auto" w:fill="auto"/>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4</w:t>
            </w:r>
          </w:p>
        </w:tc>
        <w:tc>
          <w:tcPr>
            <w:tcW w:w="850" w:type="dxa"/>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个</w:t>
            </w:r>
          </w:p>
        </w:tc>
        <w:tc>
          <w:tcPr>
            <w:tcW w:w="6663" w:type="dxa"/>
            <w:shd w:val="clear" w:color="auto" w:fill="auto"/>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、台面：采用</w:t>
            </w:r>
            <w:r>
              <w:rPr>
                <w:rFonts w:asciiTheme="minorEastAsia" w:eastAsiaTheme="minorEastAsia" w:hAnsiTheme="minorEastAsia"/>
                <w:color w:val="000000" w:themeColor="text1"/>
                <w:szCs w:val="21"/>
              </w:rPr>
              <w:t>25mm</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厚实芯理化板台面。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实验台承重≥</w:t>
            </w:r>
            <w:r>
              <w:rPr>
                <w:rFonts w:asciiTheme="minorEastAsia" w:eastAsiaTheme="minorEastAsia" w:hAnsiTheme="minorEastAsia" w:hint="eastAsia"/>
                <w:color w:val="000000" w:themeColor="text1"/>
                <w:szCs w:val="21"/>
              </w:rPr>
              <w:t>300Kg/m2,</w:t>
            </w:r>
            <w:r>
              <w:rPr>
                <w:rFonts w:asciiTheme="minorEastAsia" w:eastAsiaTheme="minorEastAsia" w:hAnsiTheme="minorEastAsia" w:hint="eastAsia"/>
                <w:color w:val="000000" w:themeColor="text1"/>
                <w:szCs w:val="21"/>
              </w:rPr>
              <w:t>仪器台承重≥</w:t>
            </w:r>
            <w:r>
              <w:rPr>
                <w:rFonts w:asciiTheme="minorEastAsia" w:eastAsiaTheme="minorEastAsia" w:hAnsiTheme="minorEastAsia" w:hint="eastAsia"/>
                <w:color w:val="000000" w:themeColor="text1"/>
                <w:szCs w:val="21"/>
              </w:rPr>
              <w:t>500Kg/m2</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、柜体：采用钢制底柜，柜体材质采用</w:t>
            </w: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㎜厚优质冷轧钢板结构，表面经酸洗、磷化处理后，再</w:t>
            </w:r>
            <w:r>
              <w:rPr>
                <w:rFonts w:asciiTheme="minorEastAsia" w:eastAsiaTheme="minorEastAsia" w:hAnsiTheme="minorEastAsia" w:hint="eastAsia"/>
                <w:color w:val="000000" w:themeColor="text1"/>
                <w:szCs w:val="21"/>
              </w:rPr>
              <w:t>EPOXY</w:t>
            </w:r>
            <w:r>
              <w:rPr>
                <w:rFonts w:asciiTheme="minorEastAsia" w:eastAsiaTheme="minorEastAsia" w:hAnsiTheme="minorEastAsia" w:hint="eastAsia"/>
                <w:color w:val="000000" w:themeColor="text1"/>
                <w:szCs w:val="21"/>
              </w:rPr>
              <w:t>环氧树脂粉末喷涂，经烘箱高温固</w:t>
            </w:r>
            <w:r>
              <w:rPr>
                <w:rFonts w:asciiTheme="minorEastAsia" w:eastAsiaTheme="minorEastAsia" w:hAnsiTheme="minorEastAsia" w:hint="eastAsia"/>
                <w:color w:val="000000" w:themeColor="text1"/>
                <w:szCs w:val="21"/>
              </w:rPr>
              <w:lastRenderedPageBreak/>
              <w:t>化型材表面，抗压性强，耐酸碱，抗腐蚀，防水，所有底柜有四个可调脚支撑，并调节水平。柜门后背板可用简单工具方便地拆卸下来以检修管路系统。</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实验台柜体主框架采用一级冷轧钢板（</w:t>
            </w:r>
            <w:r>
              <w:rPr>
                <w:rFonts w:asciiTheme="minorEastAsia" w:eastAsiaTheme="minorEastAsia" w:hAnsiTheme="minorEastAsia" w:hint="eastAsia"/>
                <w:color w:val="000000" w:themeColor="text1"/>
                <w:szCs w:val="21"/>
              </w:rPr>
              <w:t>SPCCT</w:t>
            </w:r>
            <w:r>
              <w:rPr>
                <w:rFonts w:asciiTheme="minorEastAsia" w:eastAsiaTheme="minorEastAsia" w:hAnsiTheme="minorEastAsia" w:hint="eastAsia"/>
                <w:color w:val="000000" w:themeColor="text1"/>
                <w:szCs w:val="21"/>
              </w:rPr>
              <w:t>）经</w:t>
            </w:r>
            <w:r>
              <w:rPr>
                <w:rFonts w:asciiTheme="minorEastAsia" w:eastAsiaTheme="minorEastAsia" w:hAnsiTheme="minorEastAsia" w:hint="eastAsia"/>
                <w:color w:val="000000" w:themeColor="text1"/>
                <w:szCs w:val="21"/>
              </w:rPr>
              <w:t>CNC</w:t>
            </w:r>
            <w:r>
              <w:rPr>
                <w:rFonts w:asciiTheme="minorEastAsia" w:eastAsiaTheme="minorEastAsia" w:hAnsiTheme="minorEastAsia" w:hint="eastAsia"/>
                <w:color w:val="000000" w:themeColor="text1"/>
                <w:szCs w:val="21"/>
              </w:rPr>
              <w:t>机压成形、焊接制作，表面经环氧树脂粉体涂装处理（涂装厚度为</w:t>
            </w:r>
            <w:r>
              <w:rPr>
                <w:rFonts w:asciiTheme="minorEastAsia" w:eastAsiaTheme="minorEastAsia" w:hAnsiTheme="minorEastAsia" w:hint="eastAsia"/>
                <w:color w:val="000000" w:themeColor="text1"/>
                <w:szCs w:val="21"/>
              </w:rPr>
              <w:t>75</w:t>
            </w:r>
            <w:r>
              <w:rPr>
                <w:rFonts w:asciiTheme="minorEastAsia" w:eastAsiaTheme="minorEastAsia" w:hAnsiTheme="minorEastAsia" w:hint="eastAsia"/>
                <w:color w:val="000000" w:themeColor="text1"/>
                <w:szCs w:val="21"/>
              </w:rPr>
              <w:t>μ</w:t>
            </w:r>
            <w:r>
              <w:rPr>
                <w:rFonts w:asciiTheme="minorEastAsia" w:eastAsiaTheme="minorEastAsia" w:hAnsiTheme="minorEastAsia" w:hint="eastAsia"/>
                <w:color w:val="000000" w:themeColor="text1"/>
                <w:szCs w:val="21"/>
              </w:rPr>
              <w:t>m</w:t>
            </w:r>
            <w:r>
              <w:rPr>
                <w:rFonts w:asciiTheme="minorEastAsia" w:eastAsiaTheme="minorEastAsia" w:hAnsiTheme="minorEastAsia" w:hint="eastAsia"/>
                <w:color w:val="000000" w:themeColor="text1"/>
                <w:szCs w:val="21"/>
              </w:rPr>
              <w:t>）。其结构主要包括：</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A. </w:t>
            </w:r>
            <w:r>
              <w:rPr>
                <w:rFonts w:asciiTheme="minorEastAsia" w:eastAsiaTheme="minorEastAsia" w:hAnsiTheme="minorEastAsia" w:hint="eastAsia"/>
                <w:color w:val="000000" w:themeColor="text1"/>
                <w:szCs w:val="21"/>
              </w:rPr>
              <w:t>合页内固定板</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B. </w:t>
            </w:r>
            <w:r>
              <w:rPr>
                <w:rFonts w:asciiTheme="minorEastAsia" w:eastAsiaTheme="minorEastAsia" w:hAnsiTheme="minorEastAsia" w:hint="eastAsia"/>
                <w:color w:val="000000" w:themeColor="text1"/>
                <w:szCs w:val="21"/>
              </w:rPr>
              <w:t>活动维修背板</w:t>
            </w:r>
            <w:r>
              <w:rPr>
                <w:rFonts w:asciiTheme="minorEastAsia" w:eastAsiaTheme="minorEastAsia" w:hAnsiTheme="minorEastAsia" w:hint="eastAsia"/>
                <w:color w:val="000000" w:themeColor="text1"/>
                <w:szCs w:val="21"/>
              </w:rPr>
              <w:t xml:space="preserve">         0.9</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C. </w:t>
            </w:r>
            <w:r>
              <w:rPr>
                <w:rFonts w:asciiTheme="minorEastAsia" w:eastAsiaTheme="minorEastAsia" w:hAnsiTheme="minorEastAsia" w:hint="eastAsia"/>
                <w:color w:val="000000" w:themeColor="text1"/>
                <w:szCs w:val="21"/>
              </w:rPr>
              <w:t>外围板</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D. </w:t>
            </w:r>
            <w:r>
              <w:rPr>
                <w:rFonts w:asciiTheme="minorEastAsia" w:eastAsiaTheme="minorEastAsia" w:hAnsiTheme="minorEastAsia" w:hint="eastAsia"/>
                <w:color w:val="000000" w:themeColor="text1"/>
                <w:szCs w:val="21"/>
              </w:rPr>
              <w:t>底板</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E. </w:t>
            </w:r>
            <w:r>
              <w:rPr>
                <w:rFonts w:asciiTheme="minorEastAsia" w:eastAsiaTheme="minorEastAsia" w:hAnsiTheme="minorEastAsia" w:hint="eastAsia"/>
                <w:color w:val="000000" w:themeColor="text1"/>
                <w:szCs w:val="21"/>
              </w:rPr>
              <w:t>上横梁</w:t>
            </w:r>
            <w:r>
              <w:rPr>
                <w:rFonts w:asciiTheme="minorEastAsia" w:eastAsiaTheme="minorEastAsia" w:hAnsiTheme="minorEastAsia" w:hint="eastAsia"/>
                <w:color w:val="000000" w:themeColor="tex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F. </w:t>
            </w:r>
            <w:r>
              <w:rPr>
                <w:rFonts w:asciiTheme="minorEastAsia" w:eastAsiaTheme="minorEastAsia" w:hAnsiTheme="minorEastAsia" w:hint="eastAsia"/>
                <w:color w:val="000000" w:themeColor="text1"/>
                <w:szCs w:val="21"/>
              </w:rPr>
              <w:t>调整脚支撑板</w:t>
            </w:r>
            <w:r>
              <w:rPr>
                <w:rFonts w:asciiTheme="minorEastAsia" w:eastAsiaTheme="minorEastAsia" w:hAnsiTheme="minorEastAsia" w:hint="eastAsia"/>
                <w:color w:val="000000" w:themeColor="text1"/>
                <w:szCs w:val="21"/>
              </w:rPr>
              <w:t xml:space="preserve">         3.0</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、活动维修背板：采用可拆装式设计，以方便管线安装维护。</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、底柜五金及配件：</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调节脚：采用</w:t>
            </w:r>
            <w:r>
              <w:rPr>
                <w:rFonts w:asciiTheme="minorEastAsia" w:eastAsiaTheme="minorEastAsia" w:hAnsiTheme="minorEastAsia" w:hint="eastAsia"/>
                <w:color w:val="000000" w:themeColor="text1"/>
                <w:szCs w:val="21"/>
              </w:rPr>
              <w:t>1.8*</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38mm</w:t>
            </w:r>
            <w:r>
              <w:rPr>
                <w:rFonts w:asciiTheme="minorEastAsia" w:eastAsiaTheme="minorEastAsia" w:hAnsiTheme="minorEastAsia" w:hint="eastAsia"/>
                <w:color w:val="000000" w:themeColor="text1"/>
                <w:szCs w:val="21"/>
              </w:rPr>
              <w:t>优质圆管经一次性模具冲压成型钢材，连接处由专用连接件</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模具开发</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连接，表面高压</w:t>
            </w:r>
            <w:r>
              <w:rPr>
                <w:rFonts w:asciiTheme="minorEastAsia" w:eastAsiaTheme="minorEastAsia" w:hAnsiTheme="minorEastAsia" w:hint="eastAsia"/>
                <w:color w:val="000000" w:themeColor="text1"/>
                <w:szCs w:val="21"/>
              </w:rPr>
              <w:t>EPOXY</w:t>
            </w:r>
            <w:r>
              <w:rPr>
                <w:rFonts w:asciiTheme="minorEastAsia" w:eastAsiaTheme="minorEastAsia" w:hAnsiTheme="minorEastAsia" w:hint="eastAsia"/>
                <w:color w:val="000000" w:themeColor="text1"/>
                <w:szCs w:val="21"/>
              </w:rPr>
              <w:t>静电粉沫喷涂。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、其它：</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5.1</w:t>
            </w:r>
            <w:r>
              <w:rPr>
                <w:rFonts w:asciiTheme="minorEastAsia" w:eastAsiaTheme="minorEastAsia" w:hAnsiTheme="minorEastAsia" w:hint="eastAsia"/>
                <w:color w:val="000000" w:themeColor="text1"/>
                <w:szCs w:val="21"/>
              </w:rPr>
              <w:t>柜体为落地式结构，一般高度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含调整脚及台面厚度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为</w:t>
            </w:r>
            <w:r>
              <w:rPr>
                <w:rFonts w:asciiTheme="minorEastAsia" w:eastAsiaTheme="minorEastAsia" w:hAnsiTheme="minorEastAsia" w:hint="eastAsia"/>
                <w:color w:val="000000" w:themeColor="text1"/>
                <w:szCs w:val="21"/>
              </w:rPr>
              <w:t>800mm(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5.2</w:t>
            </w:r>
            <w:r>
              <w:rPr>
                <w:rFonts w:asciiTheme="minorEastAsia" w:eastAsiaTheme="minorEastAsia" w:hAnsiTheme="minorEastAsia" w:hint="eastAsia"/>
                <w:color w:val="000000" w:themeColor="text1"/>
                <w:szCs w:val="21"/>
              </w:rPr>
              <w:t>所有底柜无中央垂直支柱阻挡。</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5.3</w:t>
            </w:r>
            <w:r>
              <w:rPr>
                <w:rFonts w:asciiTheme="minorEastAsia" w:eastAsiaTheme="minorEastAsia" w:hAnsiTheme="minorEastAsia" w:hint="eastAsia"/>
                <w:color w:val="000000" w:themeColor="text1"/>
                <w:szCs w:val="21"/>
              </w:rPr>
              <w:t>服务通道：中央桌背对背框架中间空档及靠边桌框架与墙面中间空</w:t>
            </w:r>
            <w:r>
              <w:rPr>
                <w:rFonts w:asciiTheme="minorEastAsia" w:eastAsiaTheme="minorEastAsia" w:hAnsiTheme="minorEastAsia" w:hint="eastAsia"/>
                <w:color w:val="000000" w:themeColor="text1"/>
                <w:szCs w:val="21"/>
              </w:rPr>
              <w:lastRenderedPageBreak/>
              <w:t>档有一个服务通道距离，用来布设电、水、气管路，隐藏设计；</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5.4</w:t>
            </w:r>
            <w:r>
              <w:rPr>
                <w:rFonts w:asciiTheme="minorEastAsia" w:eastAsiaTheme="minorEastAsia" w:hAnsiTheme="minorEastAsia" w:hint="eastAsia"/>
                <w:color w:val="000000" w:themeColor="text1"/>
                <w:szCs w:val="21"/>
              </w:rPr>
              <w:t>所有钣金的表面接缝均应满焊，焊接处均应打磨平整以保持为连续的平滑表面；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5.5</w:t>
            </w:r>
            <w:r>
              <w:rPr>
                <w:rFonts w:asciiTheme="minorEastAsia" w:eastAsiaTheme="minorEastAsia" w:hAnsiTheme="minorEastAsia" w:hint="eastAsia"/>
                <w:color w:val="000000" w:themeColor="text1"/>
                <w:szCs w:val="21"/>
              </w:rPr>
              <w:t>所有部件不得于安装现场焊接加工，以避免破坏表面环氧树脂涂层；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5.6</w:t>
            </w:r>
            <w:r>
              <w:rPr>
                <w:rFonts w:asciiTheme="minorEastAsia" w:eastAsiaTheme="minorEastAsia" w:hAnsiTheme="minorEastAsia" w:hint="eastAsia"/>
                <w:color w:val="000000" w:themeColor="text1"/>
                <w:szCs w:val="21"/>
              </w:rPr>
              <w:t>所有框架单元应配备</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个镀锌钢螺杆调整脚，以支撑框架及调节水平，框架底部离地</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5.7</w:t>
            </w:r>
            <w:r>
              <w:rPr>
                <w:rFonts w:asciiTheme="minorEastAsia" w:eastAsiaTheme="minorEastAsia" w:hAnsiTheme="minorEastAsia" w:hint="eastAsia"/>
                <w:color w:val="000000" w:themeColor="text1"/>
                <w:szCs w:val="21"/>
              </w:rPr>
              <w:t>板距离应不少于</w:t>
            </w:r>
            <w:r>
              <w:rPr>
                <w:rFonts w:asciiTheme="minorEastAsia" w:eastAsiaTheme="minorEastAsia" w:hAnsiTheme="minorEastAsia" w:hint="eastAsia"/>
                <w:color w:val="000000" w:themeColor="text1"/>
                <w:szCs w:val="21"/>
              </w:rPr>
              <w:t>5mm</w:t>
            </w:r>
            <w:r>
              <w:rPr>
                <w:rFonts w:asciiTheme="minorEastAsia" w:eastAsiaTheme="minorEastAsia" w:hAnsiTheme="minorEastAsia" w:hint="eastAsia"/>
                <w:color w:val="000000" w:themeColor="text1"/>
                <w:szCs w:val="21"/>
              </w:rPr>
              <w:t>以隔离地面潮气；</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5.8</w:t>
            </w:r>
            <w:r>
              <w:rPr>
                <w:rFonts w:asciiTheme="minorEastAsia" w:eastAsiaTheme="minorEastAsia" w:hAnsiTheme="minorEastAsia" w:hint="eastAsia"/>
                <w:color w:val="000000" w:themeColor="text1"/>
                <w:szCs w:val="21"/>
              </w:rPr>
              <w:t>座位空间：依据图纸及相关说明所示，于实验台框架间配置座位空间；</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5.9</w:t>
            </w:r>
            <w:r>
              <w:rPr>
                <w:rFonts w:asciiTheme="minorEastAsia" w:eastAsiaTheme="minorEastAsia" w:hAnsiTheme="minorEastAsia" w:hint="eastAsia"/>
                <w:color w:val="000000" w:themeColor="text1"/>
                <w:szCs w:val="21"/>
              </w:rPr>
              <w:t>装饰封板：依图纸说明所示，柜体内部后方，背对背柜体中间空档外侧及靠边桌柜体与墙面中间空档外侧，须使用钢制装饰封板遮盖，封板的颜色及表面处理应与柜体相同；</w:t>
            </w:r>
            <w:r>
              <w:rPr>
                <w:rFonts w:asciiTheme="minorEastAsia" w:eastAsiaTheme="minorEastAsia" w:hAnsiTheme="minorEastAsia" w:hint="eastAsia"/>
                <w:color w:val="000000" w:themeColor="text1"/>
                <w:szCs w:val="21"/>
              </w:rPr>
              <w:t>5.10</w:t>
            </w:r>
            <w:r>
              <w:rPr>
                <w:rFonts w:asciiTheme="minorEastAsia" w:eastAsiaTheme="minorEastAsia" w:hAnsiTheme="minorEastAsia" w:hint="eastAsia"/>
                <w:color w:val="000000" w:themeColor="text1"/>
                <w:szCs w:val="21"/>
              </w:rPr>
              <w:t>所有装饰封板为可拆装式设计，其组装螺丝应以孔塞遮蔽不可外露。</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尺寸约</w:t>
            </w:r>
            <w:r>
              <w:rPr>
                <w:rFonts w:asciiTheme="minorEastAsia" w:eastAsiaTheme="minorEastAsia" w:hAnsiTheme="minorEastAsia" w:hint="eastAsia"/>
                <w:color w:val="000000" w:themeColor="text1"/>
                <w:szCs w:val="21"/>
              </w:rPr>
              <w:t>3500mm*600mm*850mm,</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抽屉：三只抽屉，不要抽屉面板，抽屉底板缩进</w:t>
            </w:r>
            <w:r>
              <w:rPr>
                <w:rFonts w:asciiTheme="minorEastAsia" w:eastAsiaTheme="minorEastAsia" w:hAnsiTheme="minorEastAsia" w:hint="eastAsia"/>
                <w:color w:val="000000" w:themeColor="text1"/>
                <w:szCs w:val="21"/>
              </w:rPr>
              <w:t>80mm</w:t>
            </w:r>
            <w:r>
              <w:rPr>
                <w:rFonts w:asciiTheme="minorEastAsia" w:eastAsiaTheme="minorEastAsia" w:hAnsiTheme="minorEastAsia" w:hint="eastAsia"/>
                <w:color w:val="000000" w:themeColor="text1"/>
                <w:szCs w:val="21"/>
              </w:rPr>
              <w:t>，抽屉尽高</w:t>
            </w:r>
            <w:r>
              <w:rPr>
                <w:rFonts w:asciiTheme="minorEastAsia" w:eastAsiaTheme="minorEastAsia" w:hAnsiTheme="minorEastAsia" w:hint="eastAsia"/>
                <w:color w:val="000000" w:themeColor="text1"/>
                <w:szCs w:val="21"/>
              </w:rPr>
              <w:t>200mm</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拉手：一字铝合金拉手，超静音三节导轨</w:t>
            </w:r>
          </w:p>
          <w:p w:rsidR="00A21287" w:rsidRDefault="00A21287">
            <w:pPr>
              <w:spacing w:line="360" w:lineRule="auto"/>
              <w:jc w:val="left"/>
              <w:rPr>
                <w:rFonts w:asciiTheme="minorEastAsia" w:eastAsiaTheme="minorEastAsia" w:hAnsiTheme="minorEastAsia" w:cs="宋体"/>
                <w:color w:val="000000" w:themeColor="text1"/>
                <w:szCs w:val="21"/>
              </w:rPr>
            </w:pPr>
          </w:p>
        </w:tc>
        <w:tc>
          <w:tcPr>
            <w:tcW w:w="2409" w:type="dxa"/>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外形及结构同本标项第</w:t>
            </w:r>
            <w:r>
              <w:rPr>
                <w:rFonts w:asciiTheme="minorEastAsia" w:eastAsiaTheme="minorEastAsia" w:hAnsiTheme="minorEastAsia" w:hint="eastAsia"/>
                <w:color w:val="000000" w:themeColor="text1"/>
                <w:szCs w:val="21"/>
              </w:rPr>
              <w:t xml:space="preserve">4  </w:t>
            </w:r>
            <w:r>
              <w:rPr>
                <w:rFonts w:asciiTheme="minorEastAsia" w:eastAsiaTheme="minorEastAsia" w:hAnsiTheme="minorEastAsia" w:hint="eastAsia"/>
                <w:color w:val="000000" w:themeColor="text1"/>
                <w:szCs w:val="21"/>
              </w:rPr>
              <w:t>边台</w:t>
            </w:r>
          </w:p>
        </w:tc>
      </w:tr>
      <w:tr w:rsidR="00A21287">
        <w:trPr>
          <w:trHeight w:val="540"/>
        </w:trPr>
        <w:tc>
          <w:tcPr>
            <w:tcW w:w="780" w:type="dxa"/>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6</w:t>
            </w:r>
          </w:p>
        </w:tc>
        <w:tc>
          <w:tcPr>
            <w:tcW w:w="1596" w:type="dxa"/>
            <w:shd w:val="clear" w:color="auto" w:fill="auto"/>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热水器</w:t>
            </w:r>
          </w:p>
        </w:tc>
        <w:tc>
          <w:tcPr>
            <w:tcW w:w="851" w:type="dxa"/>
            <w:shd w:val="clear" w:color="auto" w:fill="auto"/>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3</w:t>
            </w:r>
          </w:p>
        </w:tc>
        <w:tc>
          <w:tcPr>
            <w:tcW w:w="850" w:type="dxa"/>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台</w:t>
            </w:r>
          </w:p>
        </w:tc>
        <w:tc>
          <w:tcPr>
            <w:tcW w:w="6663" w:type="dxa"/>
            <w:shd w:val="clear" w:color="auto" w:fill="auto"/>
            <w:vAlign w:val="center"/>
          </w:tcPr>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M</w:t>
            </w:r>
            <w:r>
              <w:rPr>
                <w:rFonts w:asciiTheme="minorEastAsia" w:eastAsiaTheme="minorEastAsia" w:hAnsiTheme="minorEastAsia" w:hint="eastAsia"/>
                <w:color w:val="000000" w:themeColor="text1"/>
                <w:szCs w:val="21"/>
              </w:rPr>
              <w:t>式低温水平注水系统，细微孔发泡技术，</w:t>
            </w:r>
            <w:r>
              <w:rPr>
                <w:rFonts w:asciiTheme="minorEastAsia" w:eastAsiaTheme="minorEastAsia" w:hAnsiTheme="minorEastAsia" w:hint="eastAsia"/>
                <w:color w:val="000000" w:themeColor="text1"/>
                <w:szCs w:val="21"/>
              </w:rPr>
              <w:t>360</w:t>
            </w:r>
            <w:r>
              <w:rPr>
                <w:rFonts w:asciiTheme="minorEastAsia" w:eastAsiaTheme="minorEastAsia" w:hAnsiTheme="minorEastAsia" w:hint="eastAsia"/>
                <w:color w:val="000000" w:themeColor="text1"/>
                <w:szCs w:val="21"/>
              </w:rPr>
              <w:t>度保温设计，下潜式加热体</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产品容量：</w:t>
            </w:r>
            <w:r>
              <w:rPr>
                <w:rFonts w:asciiTheme="minorEastAsia" w:eastAsiaTheme="minorEastAsia" w:hAnsiTheme="minorEastAsia" w:hint="eastAsia"/>
                <w:color w:val="000000" w:themeColor="text1"/>
                <w:szCs w:val="21"/>
              </w:rPr>
              <w:t>100L</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水温调节：</w:t>
            </w:r>
            <w:r>
              <w:rPr>
                <w:rFonts w:asciiTheme="minorEastAsia" w:eastAsiaTheme="minorEastAsia" w:hAnsiTheme="minorEastAsia" w:hint="eastAsia"/>
                <w:color w:val="000000" w:themeColor="text1"/>
                <w:szCs w:val="21"/>
              </w:rPr>
              <w:t>75</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lastRenderedPageBreak/>
              <w:t>能效等级：</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级</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额定功率：</w:t>
            </w:r>
            <w:r>
              <w:rPr>
                <w:rFonts w:asciiTheme="minorEastAsia" w:eastAsiaTheme="minorEastAsia" w:hAnsiTheme="minorEastAsia" w:hint="eastAsia"/>
                <w:color w:val="000000" w:themeColor="text1"/>
                <w:szCs w:val="21"/>
              </w:rPr>
              <w:t>1500W</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内胆材质：专利金刚三层胆，优质不锈钢加热管，超大高纯度镁棒</w:t>
            </w:r>
            <w:r>
              <w:rPr>
                <w:rFonts w:asciiTheme="minorEastAsia" w:eastAsiaTheme="minorEastAsia" w:hAnsiTheme="minorEastAsia" w:hint="eastAsia"/>
                <w:color w:val="000000" w:themeColor="text1"/>
                <w:szCs w:val="21"/>
              </w:rPr>
              <w:t>120L</w:t>
            </w:r>
          </w:p>
        </w:tc>
        <w:tc>
          <w:tcPr>
            <w:tcW w:w="2409" w:type="dxa"/>
          </w:tcPr>
          <w:p w:rsidR="00A21287" w:rsidRDefault="00A21287">
            <w:pPr>
              <w:spacing w:line="360" w:lineRule="auto"/>
              <w:jc w:val="left"/>
              <w:rPr>
                <w:rFonts w:asciiTheme="minorEastAsia" w:eastAsiaTheme="minorEastAsia" w:hAnsiTheme="minorEastAsia"/>
                <w:color w:val="000000" w:themeColor="text1"/>
                <w:szCs w:val="21"/>
              </w:rPr>
            </w:pPr>
          </w:p>
        </w:tc>
      </w:tr>
      <w:tr w:rsidR="00A21287">
        <w:trPr>
          <w:trHeight w:val="540"/>
        </w:trPr>
        <w:tc>
          <w:tcPr>
            <w:tcW w:w="780"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7</w:t>
            </w:r>
          </w:p>
        </w:tc>
        <w:tc>
          <w:tcPr>
            <w:tcW w:w="1596" w:type="dxa"/>
            <w:shd w:val="clear" w:color="000000" w:fill="FFFFFF"/>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黑板</w:t>
            </w:r>
          </w:p>
        </w:tc>
        <w:tc>
          <w:tcPr>
            <w:tcW w:w="851"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8</w:t>
            </w:r>
          </w:p>
        </w:tc>
        <w:tc>
          <w:tcPr>
            <w:tcW w:w="850"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6663" w:type="dxa"/>
            <w:shd w:val="clear" w:color="000000" w:fill="FFFFFF"/>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外框尺寸：长</w:t>
            </w:r>
            <w:r>
              <w:rPr>
                <w:rFonts w:asciiTheme="minorEastAsia" w:eastAsiaTheme="minorEastAsia" w:hAnsiTheme="minorEastAsia" w:cs="Calibri"/>
                <w:color w:val="000000" w:themeColor="text1"/>
                <w:szCs w:val="21"/>
              </w:rPr>
              <w:t>*</w:t>
            </w:r>
            <w:r>
              <w:rPr>
                <w:rFonts w:asciiTheme="minorEastAsia" w:eastAsiaTheme="minorEastAsia" w:hAnsiTheme="minorEastAsia" w:hint="eastAsia"/>
                <w:color w:val="000000" w:themeColor="text1"/>
                <w:szCs w:val="21"/>
              </w:rPr>
              <w:t>宽：</w:t>
            </w:r>
            <w:r>
              <w:rPr>
                <w:rFonts w:asciiTheme="minorEastAsia" w:eastAsiaTheme="minorEastAsia" w:hAnsiTheme="minorEastAsia" w:cs="Calibri"/>
                <w:color w:val="000000" w:themeColor="text1"/>
                <w:szCs w:val="21"/>
              </w:rPr>
              <w:t>4000mm*1305mm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 xml:space="preserve">2. </w:t>
            </w:r>
            <w:r>
              <w:rPr>
                <w:rFonts w:asciiTheme="minorEastAsia" w:eastAsiaTheme="minorEastAsia" w:hAnsiTheme="minorEastAsia" w:hint="eastAsia"/>
                <w:color w:val="000000" w:themeColor="text1"/>
                <w:szCs w:val="21"/>
              </w:rPr>
              <w:t>黑板颜色：</w:t>
            </w:r>
            <w:r>
              <w:rPr>
                <w:rFonts w:asciiTheme="minorEastAsia" w:eastAsiaTheme="minorEastAsia" w:hAnsiTheme="minorEastAsia" w:cs="Calibri"/>
                <w:color w:val="000000" w:themeColor="text1"/>
                <w:szCs w:val="21"/>
              </w:rPr>
              <w:t>0.3</w:t>
            </w:r>
            <w:r>
              <w:rPr>
                <w:rFonts w:asciiTheme="minorEastAsia" w:eastAsiaTheme="minorEastAsia" w:hAnsiTheme="minorEastAsia" w:hint="eastAsia"/>
                <w:color w:val="000000" w:themeColor="text1"/>
                <w:szCs w:val="21"/>
              </w:rPr>
              <w:t>毫米覆保护膜书写绿板。</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s="Calibri"/>
                <w:color w:val="000000" w:themeColor="text1"/>
                <w:szCs w:val="21"/>
              </w:rPr>
              <w:t>3.</w:t>
            </w:r>
            <w:r>
              <w:rPr>
                <w:rFonts w:asciiTheme="minorEastAsia" w:eastAsiaTheme="minorEastAsia" w:hAnsiTheme="minorEastAsia" w:hint="eastAsia"/>
                <w:color w:val="000000" w:themeColor="text1"/>
                <w:szCs w:val="21"/>
              </w:rPr>
              <w:t>表面粗糙度：</w:t>
            </w:r>
            <w:r>
              <w:rPr>
                <w:rFonts w:asciiTheme="minorEastAsia" w:eastAsiaTheme="minorEastAsia" w:hAnsiTheme="minorEastAsia" w:cs="Calibri"/>
                <w:color w:val="000000" w:themeColor="text1"/>
                <w:szCs w:val="21"/>
              </w:rPr>
              <w:t>Ra1.6-3.2um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光泽度：没有明显眩光。</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4.</w:t>
            </w:r>
            <w:r>
              <w:rPr>
                <w:rFonts w:asciiTheme="minorEastAsia" w:eastAsiaTheme="minorEastAsia" w:hAnsiTheme="minorEastAsia" w:hint="eastAsia"/>
                <w:color w:val="000000" w:themeColor="text1"/>
                <w:szCs w:val="21"/>
              </w:rPr>
              <w:t>书写面板材质：镀锌烤漆面板，厚度约</w:t>
            </w:r>
            <w:r>
              <w:rPr>
                <w:rFonts w:asciiTheme="minorEastAsia" w:eastAsiaTheme="minorEastAsia" w:hAnsiTheme="minorEastAsia" w:cs="Calibri"/>
                <w:color w:val="000000" w:themeColor="text1"/>
                <w:szCs w:val="21"/>
              </w:rPr>
              <w:t>0.3mm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5.</w:t>
            </w:r>
            <w:r>
              <w:rPr>
                <w:rFonts w:asciiTheme="minorEastAsia" w:eastAsiaTheme="minorEastAsia" w:hAnsiTheme="minorEastAsia" w:hint="eastAsia"/>
                <w:color w:val="000000" w:themeColor="text1"/>
                <w:szCs w:val="21"/>
              </w:rPr>
              <w:t>内蕊：高密度防潮防热专用黑板泡沫板，厚约</w:t>
            </w:r>
            <w:r>
              <w:rPr>
                <w:rFonts w:asciiTheme="minorEastAsia" w:eastAsiaTheme="minorEastAsia" w:hAnsiTheme="minorEastAsia" w:cs="Calibri"/>
                <w:color w:val="000000" w:themeColor="text1"/>
                <w:szCs w:val="21"/>
              </w:rPr>
              <w:t>20mm,</w:t>
            </w:r>
            <w:r>
              <w:rPr>
                <w:rFonts w:asciiTheme="minorEastAsia" w:eastAsiaTheme="minorEastAsia" w:hAnsiTheme="minorEastAsia" w:hint="eastAsia"/>
                <w:color w:val="000000" w:themeColor="text1"/>
                <w:szCs w:val="21"/>
              </w:rPr>
              <w:t>密度</w:t>
            </w:r>
            <w:r>
              <w:rPr>
                <w:rFonts w:asciiTheme="minorEastAsia" w:eastAsiaTheme="minorEastAsia" w:hAnsiTheme="minorEastAsia" w:cs="Calibri"/>
                <w:color w:val="000000" w:themeColor="text1"/>
                <w:szCs w:val="21"/>
              </w:rPr>
              <w:t>1</w:t>
            </w:r>
            <w:r>
              <w:rPr>
                <w:rFonts w:asciiTheme="minorEastAsia" w:eastAsiaTheme="minorEastAsia" w:hAnsiTheme="minorEastAsia" w:cs="Calibri"/>
                <w:color w:val="000000" w:themeColor="text1"/>
                <w:szCs w:val="21"/>
              </w:rPr>
              <w:t>0</w:t>
            </w:r>
            <w:r>
              <w:rPr>
                <w:rFonts w:asciiTheme="minorEastAsia" w:eastAsiaTheme="minorEastAsia" w:hAnsiTheme="minorEastAsia" w:hint="eastAsia"/>
                <w:color w:val="000000" w:themeColor="text1"/>
                <w:szCs w:val="21"/>
              </w:rPr>
              <w:t>公斤</w:t>
            </w:r>
            <w:r>
              <w:rPr>
                <w:rFonts w:asciiTheme="minorEastAsia" w:eastAsiaTheme="minorEastAsia" w:hAnsiTheme="minorEastAsia" w:cs="Calibri"/>
                <w:color w:val="000000" w:themeColor="text1"/>
                <w:szCs w:val="21"/>
              </w:rPr>
              <w:t>/</w:t>
            </w:r>
            <w:r>
              <w:rPr>
                <w:rFonts w:asciiTheme="minorEastAsia" w:eastAsiaTheme="minorEastAsia" w:hAnsiTheme="minorEastAsia" w:hint="eastAsia"/>
                <w:color w:val="000000" w:themeColor="text1"/>
                <w:szCs w:val="21"/>
              </w:rPr>
              <w:t>立方米。泡沫板夹层技术指标根据国标</w:t>
            </w:r>
            <w:r>
              <w:rPr>
                <w:rFonts w:asciiTheme="minorEastAsia" w:eastAsiaTheme="minorEastAsia" w:hAnsiTheme="minorEastAsia" w:cs="Calibri"/>
                <w:color w:val="000000" w:themeColor="text1"/>
                <w:szCs w:val="21"/>
              </w:rPr>
              <w:t>GB5034-85</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6.</w:t>
            </w:r>
            <w:r>
              <w:rPr>
                <w:rFonts w:asciiTheme="minorEastAsia" w:eastAsiaTheme="minorEastAsia" w:hAnsiTheme="minorEastAsia" w:hint="eastAsia"/>
                <w:color w:val="000000" w:themeColor="text1"/>
                <w:szCs w:val="21"/>
              </w:rPr>
              <w:t>背板：热镀锌板，厚约</w:t>
            </w:r>
            <w:r>
              <w:rPr>
                <w:rFonts w:asciiTheme="minorEastAsia" w:eastAsiaTheme="minorEastAsia" w:hAnsiTheme="minorEastAsia" w:cs="Calibri"/>
                <w:color w:val="000000" w:themeColor="text1"/>
                <w:szCs w:val="21"/>
              </w:rPr>
              <w:t>0.20mm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7.</w:t>
            </w:r>
            <w:r>
              <w:rPr>
                <w:rFonts w:asciiTheme="minorEastAsia" w:eastAsiaTheme="minorEastAsia" w:hAnsiTheme="minorEastAsia" w:hint="eastAsia"/>
                <w:color w:val="000000" w:themeColor="text1"/>
                <w:szCs w:val="21"/>
              </w:rPr>
              <w:t>边框：高强电泳铝材，厚度</w:t>
            </w:r>
            <w:r>
              <w:rPr>
                <w:rFonts w:asciiTheme="minorEastAsia" w:eastAsiaTheme="minorEastAsia" w:hAnsiTheme="minorEastAsia" w:cs="Calibri"/>
                <w:color w:val="000000" w:themeColor="text1"/>
                <w:szCs w:val="21"/>
              </w:rPr>
              <w:t>2</w:t>
            </w:r>
            <w:r>
              <w:rPr>
                <w:rFonts w:asciiTheme="minorEastAsia" w:eastAsiaTheme="minorEastAsia" w:hAnsiTheme="minorEastAsia" w:hint="eastAsia"/>
                <w:color w:val="000000" w:themeColor="text1"/>
                <w:szCs w:val="21"/>
              </w:rPr>
              <w:t>厘米，壁厚约</w:t>
            </w:r>
            <w:r>
              <w:rPr>
                <w:rFonts w:asciiTheme="minorEastAsia" w:eastAsiaTheme="minorEastAsia" w:hAnsiTheme="minorEastAsia" w:cs="Calibri"/>
                <w:color w:val="000000" w:themeColor="text1"/>
                <w:szCs w:val="21"/>
              </w:rPr>
              <w:t>0.7mm</w:t>
            </w:r>
            <w:r>
              <w:rPr>
                <w:rFonts w:asciiTheme="minorEastAsia" w:eastAsiaTheme="minorEastAsia" w:hAnsiTheme="minorEastAsia" w:hint="eastAsia"/>
                <w:color w:val="000000" w:themeColor="text1"/>
                <w:szCs w:val="21"/>
              </w:rPr>
              <w:t>，面宽</w:t>
            </w:r>
            <w:r>
              <w:rPr>
                <w:rFonts w:asciiTheme="minorEastAsia" w:eastAsiaTheme="minorEastAsia" w:hAnsiTheme="minorEastAsia" w:cs="Calibri"/>
                <w:color w:val="000000" w:themeColor="text1"/>
                <w:szCs w:val="21"/>
              </w:rPr>
              <w:t>3.5</w:t>
            </w:r>
            <w:r>
              <w:rPr>
                <w:rFonts w:asciiTheme="minorEastAsia" w:eastAsiaTheme="minorEastAsia" w:hAnsiTheme="minorEastAsia" w:hint="eastAsia"/>
                <w:color w:val="000000" w:themeColor="text1"/>
                <w:szCs w:val="21"/>
              </w:rPr>
              <w:t>厘米。</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Calibri"/>
                <w:color w:val="000000" w:themeColor="text1"/>
                <w:szCs w:val="21"/>
              </w:rPr>
              <w:t>8.</w:t>
            </w:r>
            <w:r>
              <w:rPr>
                <w:rFonts w:asciiTheme="minorEastAsia" w:eastAsiaTheme="minorEastAsia" w:hAnsiTheme="minorEastAsia" w:hint="eastAsia"/>
                <w:color w:val="000000" w:themeColor="text1"/>
                <w:szCs w:val="21"/>
              </w:rPr>
              <w:t>板面书写性能：光泽度不大过</w:t>
            </w:r>
            <w:r>
              <w:rPr>
                <w:rFonts w:asciiTheme="minorEastAsia" w:eastAsiaTheme="minorEastAsia" w:hAnsiTheme="minorEastAsia" w:cs="Calibri"/>
                <w:color w:val="000000" w:themeColor="text1"/>
                <w:szCs w:val="21"/>
              </w:rPr>
              <w:t>6</w:t>
            </w:r>
            <w:r>
              <w:rPr>
                <w:rFonts w:asciiTheme="minorEastAsia" w:eastAsiaTheme="minorEastAsia" w:hAnsiTheme="minorEastAsia" w:hint="eastAsia"/>
                <w:color w:val="000000" w:themeColor="text1"/>
                <w:szCs w:val="21"/>
              </w:rPr>
              <w:t>光泽单位，表面硬度不小过</w:t>
            </w:r>
            <w:r>
              <w:rPr>
                <w:rFonts w:asciiTheme="minorEastAsia" w:eastAsiaTheme="minorEastAsia" w:hAnsiTheme="minorEastAsia" w:cs="Calibri"/>
                <w:color w:val="000000" w:themeColor="text1"/>
                <w:szCs w:val="21"/>
              </w:rPr>
              <w:t xml:space="preserve">6H </w:t>
            </w:r>
            <w:r>
              <w:rPr>
                <w:rFonts w:asciiTheme="minorEastAsia" w:eastAsiaTheme="minorEastAsia" w:hAnsiTheme="minorEastAsia" w:cs="Calibri"/>
                <w:color w:val="000000" w:themeColor="text1"/>
                <w:szCs w:val="21"/>
              </w:rPr>
              <w:t xml:space="preserve">                                                               9.</w:t>
            </w:r>
            <w:r>
              <w:rPr>
                <w:rFonts w:asciiTheme="minorEastAsia" w:eastAsiaTheme="minorEastAsia" w:hAnsiTheme="minorEastAsia" w:hint="eastAsia"/>
                <w:color w:val="000000" w:themeColor="text1"/>
                <w:szCs w:val="21"/>
              </w:rPr>
              <w:t>安装：负责安装。</w:t>
            </w:r>
          </w:p>
        </w:tc>
        <w:tc>
          <w:tcPr>
            <w:tcW w:w="2409" w:type="dxa"/>
            <w:shd w:val="clear" w:color="000000" w:fill="FFFFFF"/>
          </w:tcPr>
          <w:p w:rsidR="00A21287" w:rsidRDefault="00F1791C">
            <w:pPr>
              <w:spacing w:line="360" w:lineRule="auto"/>
              <w:jc w:val="left"/>
              <w:rPr>
                <w:rFonts w:asciiTheme="minorEastAsia" w:eastAsiaTheme="minorEastAsia" w:hAnsiTheme="minorEastAsia"/>
                <w:color w:val="000000" w:themeColor="text1"/>
                <w:szCs w:val="21"/>
              </w:rPr>
            </w:pPr>
            <w:r>
              <w:rPr>
                <w:noProof/>
                <w:color w:val="000000" w:themeColor="text1"/>
              </w:rPr>
              <w:drawing>
                <wp:inline distT="0" distB="0" distL="0" distR="0">
                  <wp:extent cx="1352550" cy="6991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cstate="print"/>
                          <a:stretch>
                            <a:fillRect/>
                          </a:stretch>
                        </pic:blipFill>
                        <pic:spPr>
                          <a:xfrm>
                            <a:off x="0" y="0"/>
                            <a:ext cx="1352381" cy="699338"/>
                          </a:xfrm>
                          <a:prstGeom prst="rect">
                            <a:avLst/>
                          </a:prstGeom>
                        </pic:spPr>
                      </pic:pic>
                    </a:graphicData>
                  </a:graphic>
                </wp:inline>
              </w:drawing>
            </w:r>
          </w:p>
        </w:tc>
      </w:tr>
      <w:tr w:rsidR="00A21287">
        <w:trPr>
          <w:trHeight w:val="540"/>
        </w:trPr>
        <w:tc>
          <w:tcPr>
            <w:tcW w:w="780"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p>
        </w:tc>
        <w:tc>
          <w:tcPr>
            <w:tcW w:w="1596" w:type="dxa"/>
            <w:shd w:val="clear" w:color="000000" w:fill="FFFFFF"/>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三层不锈钢放置物品架</w:t>
            </w:r>
          </w:p>
        </w:tc>
        <w:tc>
          <w:tcPr>
            <w:tcW w:w="851"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6</w:t>
            </w:r>
          </w:p>
        </w:tc>
        <w:tc>
          <w:tcPr>
            <w:tcW w:w="850"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个</w:t>
            </w:r>
          </w:p>
        </w:tc>
        <w:tc>
          <w:tcPr>
            <w:tcW w:w="6663" w:type="dxa"/>
            <w:shd w:val="clear" w:color="000000" w:fill="FFFFFF"/>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尺寸约为</w:t>
            </w:r>
            <w:r>
              <w:rPr>
                <w:rFonts w:asciiTheme="minorEastAsia" w:eastAsiaTheme="minorEastAsia" w:hAnsiTheme="minorEastAsia" w:hint="eastAsia"/>
                <w:color w:val="000000" w:themeColor="text1"/>
                <w:szCs w:val="21"/>
              </w:rPr>
              <w:t>1500mm*600mm*1800mm,</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隔板间距：</w:t>
            </w:r>
            <w:r>
              <w:rPr>
                <w:rFonts w:asciiTheme="minorEastAsia" w:eastAsiaTheme="minorEastAsia" w:hAnsiTheme="minorEastAsia" w:hint="eastAsia"/>
                <w:color w:val="000000" w:themeColor="text1"/>
                <w:szCs w:val="21"/>
              </w:rPr>
              <w:t xml:space="preserve"> 600mm</w:t>
            </w:r>
            <w:r>
              <w:rPr>
                <w:rFonts w:asciiTheme="minorEastAsia" w:eastAsiaTheme="minorEastAsia" w:hAnsiTheme="minorEastAsia" w:hint="eastAsia"/>
                <w:color w:val="000000" w:themeColor="text1"/>
                <w:szCs w:val="21"/>
              </w:rPr>
              <w:t>一层</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共</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层，不锈钢材质：</w:t>
            </w:r>
            <w:r>
              <w:rPr>
                <w:rFonts w:asciiTheme="minorEastAsia" w:eastAsiaTheme="minorEastAsia" w:hAnsiTheme="minorEastAsia" w:hint="eastAsia"/>
                <w:color w:val="000000" w:themeColor="text1"/>
                <w:szCs w:val="21"/>
              </w:rPr>
              <w:t>201</w:t>
            </w:r>
            <w:r>
              <w:rPr>
                <w:rFonts w:asciiTheme="minorEastAsia" w:eastAsiaTheme="minorEastAsia" w:hAnsiTheme="minorEastAsia" w:hint="eastAsia"/>
                <w:color w:val="000000" w:themeColor="text1"/>
                <w:szCs w:val="21"/>
              </w:rPr>
              <w:t>不锈钢。</w:t>
            </w:r>
          </w:p>
        </w:tc>
        <w:tc>
          <w:tcPr>
            <w:tcW w:w="2409" w:type="dxa"/>
            <w:shd w:val="clear" w:color="000000" w:fill="FFFFFF"/>
          </w:tcPr>
          <w:p w:rsidR="00A21287" w:rsidRDefault="00F1791C">
            <w:pPr>
              <w:spacing w:line="360" w:lineRule="auto"/>
              <w:jc w:val="left"/>
              <w:rPr>
                <w:rFonts w:asciiTheme="minorEastAsia" w:eastAsiaTheme="minorEastAsia" w:hAnsiTheme="minorEastAsia"/>
                <w:color w:val="000000" w:themeColor="text1"/>
                <w:szCs w:val="21"/>
              </w:rPr>
            </w:pPr>
            <w:r>
              <w:rPr>
                <w:noProof/>
                <w:color w:val="000000" w:themeColor="text1"/>
              </w:rPr>
              <w:drawing>
                <wp:inline distT="0" distB="0" distL="0" distR="0">
                  <wp:extent cx="1263650" cy="1004570"/>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21" cstate="print"/>
                          <a:stretch>
                            <a:fillRect/>
                          </a:stretch>
                        </pic:blipFill>
                        <pic:spPr>
                          <a:xfrm>
                            <a:off x="0" y="0"/>
                            <a:ext cx="1266177" cy="1006635"/>
                          </a:xfrm>
                          <a:prstGeom prst="rect">
                            <a:avLst/>
                          </a:prstGeom>
                        </pic:spPr>
                      </pic:pic>
                    </a:graphicData>
                  </a:graphic>
                </wp:inline>
              </w:drawing>
            </w:r>
          </w:p>
        </w:tc>
      </w:tr>
      <w:tr w:rsidR="00A21287">
        <w:trPr>
          <w:trHeight w:val="972"/>
        </w:trPr>
        <w:tc>
          <w:tcPr>
            <w:tcW w:w="780"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w:t>
            </w:r>
          </w:p>
        </w:tc>
        <w:tc>
          <w:tcPr>
            <w:tcW w:w="1596"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多媒体设备</w:t>
            </w:r>
          </w:p>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color w:val="000000" w:themeColor="text1"/>
                <w:szCs w:val="21"/>
              </w:rPr>
              <w:t>核心产品</w:t>
            </w:r>
            <w:r>
              <w:rPr>
                <w:rFonts w:asciiTheme="minorEastAsia" w:eastAsiaTheme="minorEastAsia" w:hAnsiTheme="minorEastAsia" w:hint="eastAsia"/>
                <w:b/>
                <w:color w:val="000000" w:themeColor="text1"/>
                <w:szCs w:val="21"/>
              </w:rPr>
              <w:t>)</w:t>
            </w:r>
          </w:p>
        </w:tc>
        <w:tc>
          <w:tcPr>
            <w:tcW w:w="851"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6</w:t>
            </w:r>
          </w:p>
        </w:tc>
        <w:tc>
          <w:tcPr>
            <w:tcW w:w="850"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6663" w:type="dxa"/>
            <w:shd w:val="clear" w:color="000000" w:fill="FFFFFF"/>
            <w:vAlign w:val="center"/>
          </w:tcPr>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共</w:t>
            </w:r>
            <w:r>
              <w:rPr>
                <w:rFonts w:asciiTheme="minorEastAsia" w:eastAsiaTheme="minorEastAsia" w:hAnsiTheme="minorEastAsia" w:hint="eastAsia"/>
                <w:b/>
                <w:color w:val="000000" w:themeColor="text1"/>
                <w:szCs w:val="21"/>
              </w:rPr>
              <w:t>6</w:t>
            </w:r>
            <w:r>
              <w:rPr>
                <w:rFonts w:asciiTheme="minorEastAsia" w:eastAsiaTheme="minorEastAsia" w:hAnsiTheme="minorEastAsia" w:hint="eastAsia"/>
                <w:b/>
                <w:color w:val="000000" w:themeColor="text1"/>
                <w:szCs w:val="21"/>
              </w:rPr>
              <w:t>套，每套含投影机</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个、幕布</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副</w:t>
            </w:r>
            <w:r>
              <w:rPr>
                <w:rFonts w:asciiTheme="minorEastAsia" w:eastAsiaTheme="minorEastAsia" w:hAnsiTheme="minorEastAsia" w:hint="eastAsia"/>
                <w:b/>
                <w:color w:val="000000" w:themeColor="text1"/>
                <w:szCs w:val="21"/>
              </w:rPr>
              <w:tab/>
            </w:r>
            <w:r>
              <w:rPr>
                <w:rFonts w:asciiTheme="minorEastAsia" w:eastAsiaTheme="minorEastAsia" w:hAnsiTheme="minorEastAsia" w:hint="eastAsia"/>
                <w:b/>
                <w:color w:val="000000" w:themeColor="text1"/>
                <w:szCs w:val="21"/>
              </w:rPr>
              <w:t>、讲台</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个、中控</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套、电脑</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套、扩声系统</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套、麦克风</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只，并负责安装、调试。</w:t>
            </w: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具体参数如下：</w:t>
            </w: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、投影机</w:t>
            </w:r>
            <w:r>
              <w:rPr>
                <w:rFonts w:asciiTheme="minorEastAsia" w:eastAsiaTheme="minorEastAsia" w:hAnsiTheme="minorEastAsia" w:hint="eastAsia"/>
                <w:b/>
                <w:color w:val="000000" w:themeColor="text1"/>
                <w:szCs w:val="21"/>
              </w:rPr>
              <w:tab/>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一、主要参数</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LCD</w:t>
            </w:r>
            <w:r>
              <w:rPr>
                <w:rFonts w:asciiTheme="minorEastAsia" w:eastAsiaTheme="minorEastAsia" w:hAnsiTheme="minorEastAsia" w:hint="eastAsia"/>
                <w:color w:val="000000" w:themeColor="text1"/>
                <w:szCs w:val="21"/>
              </w:rPr>
              <w:t>板：</w:t>
            </w:r>
            <w:r>
              <w:rPr>
                <w:rFonts w:asciiTheme="minorEastAsia" w:eastAsiaTheme="minorEastAsia" w:hAnsiTheme="minorEastAsia" w:hint="eastAsia"/>
                <w:color w:val="000000" w:themeColor="text1"/>
                <w:szCs w:val="21"/>
              </w:rPr>
              <w:t>0.63</w:t>
            </w:r>
            <w:r>
              <w:rPr>
                <w:rFonts w:asciiTheme="minorEastAsia" w:eastAsiaTheme="minorEastAsia" w:hAnsiTheme="minorEastAsia" w:hint="eastAsia"/>
                <w:color w:val="000000" w:themeColor="text1"/>
                <w:szCs w:val="21"/>
              </w:rPr>
              <w:t>英寸</w:t>
            </w:r>
            <w:r>
              <w:rPr>
                <w:rFonts w:asciiTheme="minorEastAsia" w:eastAsiaTheme="minorEastAsia" w:hAnsiTheme="minorEastAsia" w:hint="eastAsia"/>
                <w:color w:val="000000" w:themeColor="text1"/>
                <w:szCs w:val="21"/>
              </w:rPr>
              <w:t>LCD</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（显示宽高比</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、亮度：</w:t>
            </w:r>
            <w:r>
              <w:rPr>
                <w:rFonts w:asciiTheme="minorEastAsia" w:eastAsiaTheme="minorEastAsia" w:hAnsiTheme="minorEastAsia" w:hint="eastAsia"/>
                <w:color w:val="000000" w:themeColor="text1"/>
                <w:szCs w:val="21"/>
              </w:rPr>
              <w:t>4200</w:t>
            </w:r>
            <w:r>
              <w:rPr>
                <w:rFonts w:asciiTheme="minorEastAsia" w:eastAsiaTheme="minorEastAsia" w:hAnsiTheme="minorEastAsia" w:hint="eastAsia"/>
                <w:color w:val="000000" w:themeColor="text1"/>
                <w:szCs w:val="21"/>
              </w:rPr>
              <w:t>流明，标准分辨率</w:t>
            </w:r>
            <w:r>
              <w:rPr>
                <w:rFonts w:asciiTheme="minorEastAsia" w:eastAsiaTheme="minorEastAsia" w:hAnsiTheme="minorEastAsia" w:hint="eastAsia"/>
                <w:color w:val="000000" w:themeColor="text1"/>
                <w:szCs w:val="21"/>
              </w:rPr>
              <w:t>1024</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768</w:t>
            </w:r>
            <w:r>
              <w:rPr>
                <w:rFonts w:asciiTheme="minorEastAsia" w:eastAsiaTheme="minorEastAsia" w:hAnsiTheme="minorEastAsia" w:hint="eastAsia"/>
                <w:color w:val="000000" w:themeColor="text1"/>
                <w:szCs w:val="21"/>
              </w:rPr>
              <w:t>，对比度：≥</w:t>
            </w:r>
            <w:r>
              <w:rPr>
                <w:rFonts w:asciiTheme="minorEastAsia" w:eastAsiaTheme="minorEastAsia" w:hAnsiTheme="minorEastAsia" w:hint="eastAsia"/>
                <w:color w:val="000000" w:themeColor="text1"/>
                <w:szCs w:val="21"/>
              </w:rPr>
              <w:t>20000:1</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、灯泡功率：灯泡功率≥</w:t>
            </w:r>
            <w:r>
              <w:rPr>
                <w:rFonts w:asciiTheme="minorEastAsia" w:eastAsiaTheme="minorEastAsia" w:hAnsiTheme="minorEastAsia" w:hint="eastAsia"/>
                <w:color w:val="000000" w:themeColor="text1"/>
                <w:szCs w:val="21"/>
              </w:rPr>
              <w:t>225W UHP</w:t>
            </w:r>
            <w:r>
              <w:rPr>
                <w:rFonts w:asciiTheme="minorEastAsia" w:eastAsiaTheme="minorEastAsia" w:hAnsiTheme="minorEastAsia" w:hint="eastAsia"/>
                <w:color w:val="000000" w:themeColor="text1"/>
                <w:szCs w:val="21"/>
              </w:rPr>
              <w:t>。灯泡寿命：≥</w:t>
            </w:r>
            <w:r>
              <w:rPr>
                <w:rFonts w:asciiTheme="minorEastAsia" w:eastAsiaTheme="minorEastAsia" w:hAnsiTheme="minorEastAsia" w:hint="eastAsia"/>
                <w:color w:val="000000" w:themeColor="text1"/>
                <w:szCs w:val="21"/>
              </w:rPr>
              <w:t>5,000</w:t>
            </w:r>
            <w:r>
              <w:rPr>
                <w:rFonts w:asciiTheme="minorEastAsia" w:eastAsiaTheme="minorEastAsia" w:hAnsiTheme="minorEastAsia" w:hint="eastAsia"/>
                <w:color w:val="000000" w:themeColor="text1"/>
                <w:szCs w:val="21"/>
              </w:rPr>
              <w:t>小时（标准模式）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、终端接口：</w:t>
            </w:r>
            <w:r>
              <w:rPr>
                <w:rFonts w:asciiTheme="minorEastAsia" w:eastAsiaTheme="minorEastAsia" w:hAnsiTheme="minorEastAsia" w:hint="eastAsia"/>
                <w:color w:val="000000" w:themeColor="text1"/>
                <w:szCs w:val="21"/>
              </w:rPr>
              <w:t>HDMI</w:t>
            </w:r>
            <w:r>
              <w:rPr>
                <w:rFonts w:asciiTheme="minorEastAsia" w:eastAsiaTheme="minorEastAsia" w:hAnsiTheme="minorEastAsia" w:hint="eastAsia"/>
                <w:color w:val="000000" w:themeColor="text1"/>
                <w:szCs w:val="21"/>
              </w:rPr>
              <w:t>输入：</w:t>
            </w:r>
            <w:r>
              <w:rPr>
                <w:rFonts w:asciiTheme="minorEastAsia" w:eastAsiaTheme="minorEastAsia" w:hAnsiTheme="minorEastAsia" w:hint="eastAsia"/>
                <w:color w:val="000000" w:themeColor="text1"/>
                <w:szCs w:val="21"/>
              </w:rPr>
              <w:t>HDMI</w:t>
            </w:r>
            <w:r>
              <w:rPr>
                <w:rFonts w:asciiTheme="minorEastAsia" w:eastAsiaTheme="minorEastAsia" w:hAnsiTheme="minorEastAsia" w:hint="eastAsia"/>
                <w:color w:val="000000" w:themeColor="text1"/>
                <w:szCs w:val="21"/>
              </w:rPr>
              <w:t>端子×</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（其中一路支持</w:t>
            </w:r>
            <w:r>
              <w:rPr>
                <w:rFonts w:asciiTheme="minorEastAsia" w:eastAsiaTheme="minorEastAsia" w:hAnsiTheme="minorEastAsia" w:hint="eastAsia"/>
                <w:color w:val="000000" w:themeColor="text1"/>
                <w:szCs w:val="21"/>
              </w:rPr>
              <w:t>HML</w:t>
            </w:r>
            <w:r>
              <w:rPr>
                <w:rFonts w:asciiTheme="minorEastAsia" w:eastAsiaTheme="minorEastAsia" w:hAnsiTheme="minorEastAsia" w:hint="eastAsia"/>
                <w:color w:val="000000" w:themeColor="text1"/>
                <w:szCs w:val="21"/>
              </w:rPr>
              <w:t>）；无</w:t>
            </w:r>
            <w:r>
              <w:rPr>
                <w:rFonts w:asciiTheme="minorEastAsia" w:eastAsiaTheme="minorEastAsia" w:hAnsiTheme="minorEastAsia" w:hint="eastAsia"/>
                <w:color w:val="000000" w:themeColor="text1"/>
                <w:szCs w:val="21"/>
              </w:rPr>
              <w:t>PC</w:t>
            </w:r>
            <w:r>
              <w:rPr>
                <w:rFonts w:asciiTheme="minorEastAsia" w:eastAsiaTheme="minorEastAsia" w:hAnsiTheme="minorEastAsia" w:hint="eastAsia"/>
                <w:color w:val="000000" w:themeColor="text1"/>
                <w:szCs w:val="21"/>
              </w:rPr>
              <w:t>演示</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无线网络：</w:t>
            </w:r>
            <w:r>
              <w:rPr>
                <w:rFonts w:asciiTheme="minorEastAsia" w:eastAsiaTheme="minorEastAsia" w:hAnsiTheme="minorEastAsia" w:hint="eastAsia"/>
                <w:color w:val="000000" w:themeColor="text1"/>
                <w:szCs w:val="21"/>
              </w:rPr>
              <w:t>USB(A)</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 (USB</w:t>
            </w:r>
            <w:r>
              <w:rPr>
                <w:rFonts w:asciiTheme="minorEastAsia" w:eastAsiaTheme="minorEastAsia" w:hAnsiTheme="minorEastAsia" w:hint="eastAsia"/>
                <w:color w:val="000000" w:themeColor="text1"/>
                <w:szCs w:val="21"/>
              </w:rPr>
              <w:t>无线网卡为选购件</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，网络端口</w:t>
            </w:r>
            <w:r>
              <w:rPr>
                <w:rFonts w:asciiTheme="minorEastAsia" w:eastAsiaTheme="minorEastAsia" w:hAnsiTheme="minorEastAsia" w:hint="eastAsia"/>
                <w:color w:val="000000" w:themeColor="text1"/>
                <w:szCs w:val="21"/>
              </w:rPr>
              <w:t>:RJ-45</w:t>
            </w:r>
            <w:r>
              <w:rPr>
                <w:rFonts w:asciiTheme="minorEastAsia" w:eastAsiaTheme="minorEastAsia" w:hAnsiTheme="minorEastAsia" w:hint="eastAsia"/>
                <w:color w:val="000000" w:themeColor="text1"/>
                <w:szCs w:val="21"/>
              </w:rPr>
              <w:t>端子×</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鼠标控制：</w:t>
            </w:r>
            <w:r>
              <w:rPr>
                <w:rFonts w:asciiTheme="minorEastAsia" w:eastAsiaTheme="minorEastAsia" w:hAnsiTheme="minorEastAsia" w:hint="eastAsia"/>
                <w:color w:val="000000" w:themeColor="text1"/>
                <w:szCs w:val="21"/>
              </w:rPr>
              <w:t>USB(B)</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RGB</w:t>
            </w:r>
            <w:r>
              <w:rPr>
                <w:rFonts w:asciiTheme="minorEastAsia" w:eastAsiaTheme="minorEastAsia" w:hAnsiTheme="minorEastAsia" w:hint="eastAsia"/>
                <w:color w:val="000000" w:themeColor="text1"/>
                <w:szCs w:val="21"/>
              </w:rPr>
              <w:t>接口：其中两个输入（其中一路兼容输出）；控制端口：</w:t>
            </w:r>
            <w:r>
              <w:rPr>
                <w:rFonts w:asciiTheme="minorEastAsia" w:eastAsiaTheme="minorEastAsia" w:hAnsiTheme="minorEastAsia" w:hint="eastAsia"/>
                <w:color w:val="000000" w:themeColor="text1"/>
                <w:szCs w:val="21"/>
              </w:rPr>
              <w:t>9</w:t>
            </w:r>
            <w:r>
              <w:rPr>
                <w:rFonts w:asciiTheme="minorEastAsia" w:eastAsiaTheme="minorEastAsia" w:hAnsiTheme="minorEastAsia" w:hint="eastAsia"/>
                <w:color w:val="000000" w:themeColor="text1"/>
                <w:szCs w:val="21"/>
              </w:rPr>
              <w:t>针</w:t>
            </w:r>
            <w:r>
              <w:rPr>
                <w:rFonts w:asciiTheme="minorEastAsia" w:eastAsiaTheme="minorEastAsia" w:hAnsiTheme="minorEastAsia" w:hint="eastAsia"/>
                <w:color w:val="000000" w:themeColor="text1"/>
                <w:szCs w:val="21"/>
              </w:rPr>
              <w:t>232</w:t>
            </w:r>
            <w:r>
              <w:rPr>
                <w:rFonts w:asciiTheme="minorEastAsia" w:eastAsiaTheme="minorEastAsia" w:hAnsiTheme="minorEastAsia" w:hint="eastAsia"/>
                <w:color w:val="000000" w:themeColor="text1"/>
                <w:szCs w:val="21"/>
              </w:rPr>
              <w:t>控制微型</w:t>
            </w:r>
            <w:r>
              <w:rPr>
                <w:rFonts w:asciiTheme="minorEastAsia" w:eastAsiaTheme="minorEastAsia" w:hAnsiTheme="minorEastAsia" w:hint="eastAsia"/>
                <w:color w:val="000000" w:themeColor="text1"/>
                <w:szCs w:val="21"/>
              </w:rPr>
              <w:t xml:space="preserve"> D-s</w:t>
            </w:r>
            <w:r>
              <w:rPr>
                <w:rFonts w:asciiTheme="minorEastAsia" w:eastAsiaTheme="minorEastAsia" w:hAnsiTheme="minorEastAsia" w:hint="eastAsia"/>
                <w:color w:val="000000" w:themeColor="text1"/>
                <w:szCs w:val="21"/>
              </w:rPr>
              <w:t>ub</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个；自动适应</w:t>
            </w:r>
            <w:r>
              <w:rPr>
                <w:rFonts w:asciiTheme="minorEastAsia" w:eastAsiaTheme="minorEastAsia" w:hAnsiTheme="minorEastAsia" w:hint="eastAsia"/>
                <w:color w:val="000000" w:themeColor="text1"/>
                <w:szCs w:val="21"/>
              </w:rPr>
              <w:t>WXGA</w:t>
            </w:r>
            <w:r>
              <w:rPr>
                <w:rFonts w:asciiTheme="minorEastAsia" w:eastAsiaTheme="minorEastAsia" w:hAnsiTheme="minorEastAsia" w:hint="eastAsia"/>
                <w:color w:val="000000" w:themeColor="text1"/>
                <w:szCs w:val="21"/>
              </w:rPr>
              <w:t>宽屏笔记本分辨率</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、重量≤</w:t>
            </w:r>
            <w:r>
              <w:rPr>
                <w:rFonts w:asciiTheme="minorEastAsia" w:eastAsiaTheme="minorEastAsia" w:hAnsiTheme="minorEastAsia" w:hint="eastAsia"/>
                <w:color w:val="000000" w:themeColor="text1"/>
                <w:szCs w:val="21"/>
              </w:rPr>
              <w:t>3KG</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二、主要功能</w:t>
            </w:r>
          </w:p>
          <w:p w:rsidR="00A21287" w:rsidRDefault="00F1791C">
            <w:pPr>
              <w:spacing w:line="360" w:lineRule="auto"/>
              <w:ind w:firstLineChars="50" w:firstLine="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、可动式整流板：投影机无论在平置还是吊顶时，均可集中冷却灯泡高温部分，具有保护灯泡及机器的使用寿命。</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w:t>
            </w:r>
            <w:r>
              <w:rPr>
                <w:rFonts w:asciiTheme="minorEastAsia" w:eastAsiaTheme="minorEastAsia" w:hAnsiTheme="minorEastAsia" w:hint="eastAsia"/>
                <w:color w:val="000000" w:themeColor="text1"/>
                <w:szCs w:val="21"/>
              </w:rPr>
              <w:t>、智能节电模式：投影机根据输入信号的电平变动自动调节灯泡亮度。当投射画面较暗时，灯泡自动降低亮度；当投射画面较亮时，灯泡恢复正常亮度；在光源上减少不必要的能源消耗。</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3</w:t>
            </w:r>
            <w:r>
              <w:rPr>
                <w:rFonts w:asciiTheme="minorEastAsia" w:eastAsiaTheme="minorEastAsia" w:hAnsiTheme="minorEastAsia" w:hint="eastAsia"/>
                <w:color w:val="000000" w:themeColor="text1"/>
                <w:szCs w:val="21"/>
              </w:rPr>
              <w:t>、一体化防盗杆、</w:t>
            </w:r>
            <w:r>
              <w:rPr>
                <w:rFonts w:asciiTheme="minorEastAsia" w:eastAsiaTheme="minorEastAsia" w:hAnsiTheme="minorEastAsia" w:hint="eastAsia"/>
                <w:color w:val="000000" w:themeColor="text1"/>
                <w:szCs w:val="21"/>
              </w:rPr>
              <w:t>PIN</w:t>
            </w:r>
            <w:r>
              <w:rPr>
                <w:rFonts w:asciiTheme="minorEastAsia" w:eastAsiaTheme="minorEastAsia" w:hAnsiTheme="minorEastAsia" w:hint="eastAsia"/>
                <w:color w:val="000000" w:themeColor="text1"/>
                <w:szCs w:val="21"/>
              </w:rPr>
              <w:t>锁</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投影机定时提醒用户清洗过滤网</w:t>
            </w:r>
            <w:r>
              <w:rPr>
                <w:rFonts w:asciiTheme="minorEastAsia" w:eastAsiaTheme="minorEastAsia" w:hAnsiTheme="minorEastAsia" w:hint="eastAsia"/>
                <w:color w:val="000000" w:themeColor="text1"/>
                <w:szCs w:val="21"/>
              </w:rPr>
              <w:t>/</w:t>
            </w:r>
          </w:p>
          <w:p w:rsidR="00A21287" w:rsidRDefault="00F1791C">
            <w:pPr>
              <w:spacing w:line="360" w:lineRule="auto"/>
              <w:ind w:firstLineChars="50" w:firstLine="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显示功能：通过</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线连接投影机和</w:t>
            </w:r>
            <w:r>
              <w:rPr>
                <w:rFonts w:asciiTheme="minorEastAsia" w:eastAsiaTheme="minorEastAsia" w:hAnsiTheme="minorEastAsia" w:hint="eastAsia"/>
                <w:color w:val="000000" w:themeColor="text1"/>
                <w:szCs w:val="21"/>
              </w:rPr>
              <w:t>PC</w:t>
            </w:r>
            <w:r>
              <w:rPr>
                <w:rFonts w:asciiTheme="minorEastAsia" w:eastAsiaTheme="minorEastAsia" w:hAnsiTheme="minorEastAsia" w:hint="eastAsia"/>
                <w:color w:val="000000" w:themeColor="text1"/>
                <w:szCs w:val="21"/>
              </w:rPr>
              <w:t>机，投影机中的软件可自动运行，快速便捷的显示</w:t>
            </w:r>
            <w:r>
              <w:rPr>
                <w:rFonts w:asciiTheme="minorEastAsia" w:eastAsiaTheme="minorEastAsia" w:hAnsiTheme="minorEastAsia" w:hint="eastAsia"/>
                <w:color w:val="000000" w:themeColor="text1"/>
                <w:szCs w:val="21"/>
              </w:rPr>
              <w:t>PC</w:t>
            </w:r>
            <w:r>
              <w:rPr>
                <w:rFonts w:asciiTheme="minorEastAsia" w:eastAsiaTheme="minorEastAsia" w:hAnsiTheme="minorEastAsia" w:hint="eastAsia"/>
                <w:color w:val="000000" w:themeColor="text1"/>
                <w:szCs w:val="21"/>
              </w:rPr>
              <w:t>中的图像（音视频同步传输），可代替传统的</w:t>
            </w:r>
            <w:r>
              <w:rPr>
                <w:rFonts w:asciiTheme="minorEastAsia" w:eastAsiaTheme="minorEastAsia" w:hAnsiTheme="minorEastAsia" w:hint="eastAsia"/>
                <w:color w:val="000000" w:themeColor="text1"/>
                <w:szCs w:val="21"/>
              </w:rPr>
              <w:t>RGB</w:t>
            </w:r>
            <w:r>
              <w:rPr>
                <w:rFonts w:asciiTheme="minorEastAsia" w:eastAsiaTheme="minorEastAsia" w:hAnsiTheme="minorEastAsia" w:hint="eastAsia"/>
                <w:color w:val="000000" w:themeColor="text1"/>
                <w:szCs w:val="21"/>
              </w:rPr>
              <w:t>电缆的连接方式。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 xml:space="preserve"> 5</w:t>
            </w:r>
            <w:r>
              <w:rPr>
                <w:rFonts w:asciiTheme="minorEastAsia" w:eastAsiaTheme="minorEastAsia" w:hAnsiTheme="minorEastAsia" w:hint="eastAsia"/>
                <w:color w:val="000000" w:themeColor="text1"/>
                <w:szCs w:val="21"/>
              </w:rPr>
              <w:t>、高效防尘过滤网系统</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新型特制的双重抗静电过滤网，可以对液晶板等光学部件更加均匀地进行散热，提高液晶板及偏光板等光学损耗部件的使用寿命，可保证较长时间连续运行而无需清洁可减少维护成本。</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、边角校正技术：配备边角校正功能，可对投影图像的四边及四角进行调整，通过遥控器可以快速调整扭曲的图像，如枕形和桶形。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、图像优化功能：根据灯泡的使用时间和状态，</w:t>
            </w:r>
            <w:r>
              <w:rPr>
                <w:rFonts w:asciiTheme="minorEastAsia" w:eastAsiaTheme="minorEastAsia" w:hAnsiTheme="minorEastAsia" w:hint="eastAsia"/>
                <w:color w:val="000000" w:themeColor="text1"/>
                <w:szCs w:val="21"/>
              </w:rPr>
              <w:t xml:space="preserve">HDCR </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Accentualizer</w:t>
            </w:r>
            <w:r>
              <w:rPr>
                <w:rFonts w:asciiTheme="minorEastAsia" w:eastAsiaTheme="minorEastAsia" w:hAnsiTheme="minorEastAsia" w:hint="eastAsia"/>
                <w:color w:val="000000" w:themeColor="text1"/>
                <w:szCs w:val="21"/>
              </w:rPr>
              <w:t>会自动调整以保持图像清晰并对因室内照明或外界光源造成</w:t>
            </w:r>
            <w:r>
              <w:rPr>
                <w:rFonts w:asciiTheme="minorEastAsia" w:eastAsiaTheme="minorEastAsia" w:hAnsiTheme="minorEastAsia" w:hint="eastAsia"/>
                <w:color w:val="000000" w:themeColor="text1"/>
                <w:szCs w:val="21"/>
              </w:rPr>
              <w:t>模糊的图像进行修正。</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、具有断电保护直接关机功能，采用自对流散热断电保护系统，在意外操作或突然断电的情况下保证投影机不受损坏。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9</w:t>
            </w:r>
            <w:r>
              <w:rPr>
                <w:rFonts w:asciiTheme="minorEastAsia" w:eastAsiaTheme="minorEastAsia" w:hAnsiTheme="minorEastAsia" w:hint="eastAsia"/>
                <w:color w:val="000000" w:themeColor="text1"/>
                <w:szCs w:val="21"/>
              </w:rPr>
              <w:t>、网络功能：投影机可以显示或播放通过网络传输的电脑屏幕画面。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网络监控：通过连接在同一网络的电脑上的网络浏览器调节或控制投影机。可在投影机</w:t>
            </w:r>
            <w:r>
              <w:rPr>
                <w:rFonts w:asciiTheme="minorEastAsia" w:eastAsiaTheme="minorEastAsia" w:hAnsiTheme="minorEastAsia" w:hint="eastAsia"/>
                <w:color w:val="000000" w:themeColor="text1"/>
                <w:szCs w:val="21"/>
              </w:rPr>
              <w:t>WEB</w:t>
            </w:r>
            <w:r>
              <w:rPr>
                <w:rFonts w:asciiTheme="minorEastAsia" w:eastAsiaTheme="minorEastAsia" w:hAnsiTheme="minorEastAsia" w:hint="eastAsia"/>
                <w:color w:val="000000" w:themeColor="text1"/>
                <w:szCs w:val="21"/>
              </w:rPr>
              <w:t>控制上控制投影机、获取灯泡使用时间情况、设置电子邮件或日程安排等</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网络演示：支持单台</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多台电脑模式，可以将其中一台电脑设置为控制主机。老师可以使用此主机将投影图像发送至与投影机相连的学生电脑中进行将演示。</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、无线功能（选配）：通过</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无线网卡，可建立与电脑间的无线连接，实现电脑图声无线传输等功能，同时支持平板设备无线连接。</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Pr>
                <w:rFonts w:asciiTheme="minorEastAsia" w:eastAsiaTheme="minorEastAsia" w:hAnsiTheme="minorEastAsia" w:hint="eastAsia"/>
                <w:color w:val="000000" w:themeColor="text1"/>
                <w:szCs w:val="21"/>
              </w:rPr>
              <w:t>、内置扬声器≥</w:t>
            </w:r>
            <w:r>
              <w:rPr>
                <w:rFonts w:asciiTheme="minorEastAsia" w:eastAsiaTheme="minorEastAsia" w:hAnsiTheme="minorEastAsia" w:hint="eastAsia"/>
                <w:color w:val="000000" w:themeColor="text1"/>
                <w:szCs w:val="21"/>
              </w:rPr>
              <w:t>16W</w:t>
            </w:r>
            <w:r>
              <w:rPr>
                <w:rFonts w:asciiTheme="minorEastAsia" w:eastAsiaTheme="minorEastAsia" w:hAnsiTheme="minorEastAsia" w:hint="eastAsia"/>
                <w:color w:val="000000" w:themeColor="text1"/>
                <w:szCs w:val="21"/>
              </w:rPr>
              <w:t>，麦克风输入，能够满足一般教室的使用要求。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w:t>
            </w:r>
            <w:r>
              <w:rPr>
                <w:rFonts w:asciiTheme="minorEastAsia" w:eastAsiaTheme="minorEastAsia" w:hAnsiTheme="minorEastAsia" w:hint="eastAsia"/>
                <w:color w:val="000000" w:themeColor="text1"/>
                <w:szCs w:val="21"/>
              </w:rPr>
              <w:t>、必须提供所投标产品彩页、检测报告、节能环保及</w:t>
            </w:r>
            <w:r>
              <w:rPr>
                <w:rFonts w:asciiTheme="minorEastAsia" w:eastAsiaTheme="minorEastAsia" w:hAnsiTheme="minorEastAsia" w:hint="eastAsia"/>
                <w:color w:val="000000" w:themeColor="text1"/>
                <w:szCs w:val="21"/>
              </w:rPr>
              <w:t>3C</w:t>
            </w:r>
            <w:r>
              <w:rPr>
                <w:rFonts w:asciiTheme="minorEastAsia" w:eastAsiaTheme="minorEastAsia" w:hAnsiTheme="minorEastAsia" w:hint="eastAsia"/>
                <w:color w:val="000000" w:themeColor="text1"/>
                <w:szCs w:val="21"/>
              </w:rPr>
              <w:t>证书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所有证</w:t>
            </w:r>
            <w:r>
              <w:rPr>
                <w:rFonts w:asciiTheme="minorEastAsia" w:eastAsiaTheme="minorEastAsia" w:hAnsiTheme="minorEastAsia" w:hint="eastAsia"/>
                <w:color w:val="000000" w:themeColor="text1"/>
                <w:szCs w:val="21"/>
              </w:rPr>
              <w:lastRenderedPageBreak/>
              <w:t>书加盖生产厂家公章）。</w:t>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、幕布</w:t>
            </w:r>
            <w:r>
              <w:rPr>
                <w:rFonts w:asciiTheme="minorEastAsia" w:eastAsiaTheme="minorEastAsia" w:hAnsiTheme="minorEastAsia" w:hint="eastAsia"/>
                <w:b/>
                <w:color w:val="000000" w:themeColor="text1"/>
                <w:szCs w:val="21"/>
              </w:rPr>
              <w:tab/>
            </w:r>
          </w:p>
          <w:p w:rsidR="00A21287" w:rsidRDefault="00F1791C">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120</w:t>
            </w:r>
            <w:r>
              <w:rPr>
                <w:rFonts w:asciiTheme="minorEastAsia" w:eastAsiaTheme="minorEastAsia" w:hAnsiTheme="minorEastAsia"/>
                <w:color w:val="000000" w:themeColor="text1"/>
                <w:szCs w:val="21"/>
              </w:rPr>
              <w:t>英寸</w:t>
            </w:r>
            <w:r>
              <w:rPr>
                <w:rFonts w:asciiTheme="minorEastAsia" w:eastAsiaTheme="minorEastAsia" w:hAnsiTheme="minorEastAsia"/>
                <w:color w:val="000000" w:themeColor="text1"/>
                <w:szCs w:val="21"/>
              </w:rPr>
              <w:t xml:space="preserve"> 4:3 </w:t>
            </w:r>
            <w:r>
              <w:rPr>
                <w:rFonts w:asciiTheme="minorEastAsia" w:eastAsiaTheme="minorEastAsia" w:hAnsiTheme="minorEastAsia"/>
                <w:color w:val="000000" w:themeColor="text1"/>
                <w:szCs w:val="21"/>
              </w:rPr>
              <w:t>电动遥控</w:t>
            </w:r>
            <w:r>
              <w:rPr>
                <w:rFonts w:asciiTheme="minorEastAsia" w:eastAsiaTheme="minorEastAsia" w:hAnsiTheme="minorEastAsia"/>
                <w:color w:val="000000" w:themeColor="text1"/>
                <w:szCs w:val="21"/>
              </w:rPr>
              <w:t xml:space="preserve"> </w:t>
            </w:r>
            <w:r>
              <w:rPr>
                <w:rFonts w:asciiTheme="minorEastAsia" w:eastAsiaTheme="minorEastAsia" w:hAnsiTheme="minorEastAsia"/>
                <w:color w:val="000000" w:themeColor="text1"/>
                <w:szCs w:val="21"/>
              </w:rPr>
              <w:t>玻珠投影幕布（含遥控器）</w:t>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、讲台</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、材料要求：钢塑有机结合；塑钢桌面、桌体、冷轧钢主架、防潮防锈塑钢底脚板，产品喷涂工艺符合</w:t>
            </w:r>
            <w:r>
              <w:rPr>
                <w:rFonts w:asciiTheme="minorEastAsia" w:eastAsiaTheme="minorEastAsia" w:hAnsiTheme="minorEastAsia" w:hint="eastAsia"/>
                <w:color w:val="000000" w:themeColor="text1"/>
                <w:szCs w:val="21"/>
              </w:rPr>
              <w:t xml:space="preserve">GB22374-2008 </w:t>
            </w:r>
            <w:r>
              <w:rPr>
                <w:rFonts w:asciiTheme="minorEastAsia" w:eastAsiaTheme="minorEastAsia" w:hAnsiTheme="minorEastAsia" w:hint="eastAsia"/>
                <w:color w:val="000000" w:themeColor="text1"/>
                <w:szCs w:val="21"/>
              </w:rPr>
              <w:t>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装材料标准；</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、外观要求：正前方有倒</w:t>
            </w:r>
            <w:r>
              <w:rPr>
                <w:rFonts w:asciiTheme="minorEastAsia" w:eastAsiaTheme="minorEastAsia" w:hAnsiTheme="minorEastAsia" w:hint="eastAsia"/>
                <w:color w:val="000000" w:themeColor="text1"/>
                <w:szCs w:val="21"/>
              </w:rPr>
              <w:t>V</w:t>
            </w:r>
            <w:r>
              <w:rPr>
                <w:rFonts w:asciiTheme="minorEastAsia" w:eastAsiaTheme="minorEastAsia" w:hAnsiTheme="minorEastAsia" w:hint="eastAsia"/>
                <w:color w:val="000000" w:themeColor="text1"/>
                <w:szCs w:val="21"/>
              </w:rPr>
              <w:t>型设计，印有校徽，并与塑钢的“树”型桌体、</w:t>
            </w:r>
            <w:r>
              <w:rPr>
                <w:rFonts w:asciiTheme="minorEastAsia" w:eastAsiaTheme="minorEastAsia" w:hAnsiTheme="minorEastAsia" w:hint="eastAsia"/>
                <w:color w:val="000000" w:themeColor="text1"/>
                <w:szCs w:val="21"/>
              </w:rPr>
              <w:t>V</w:t>
            </w:r>
            <w:r>
              <w:rPr>
                <w:rFonts w:asciiTheme="minorEastAsia" w:eastAsiaTheme="minorEastAsia" w:hAnsiTheme="minorEastAsia" w:hint="eastAsia"/>
                <w:color w:val="000000" w:themeColor="text1"/>
                <w:szCs w:val="21"/>
              </w:rPr>
              <w:t>型底板脚呼应；按人体力学设计的渐宽式扶手，扶手分层设计，即美观结实，又加固强度；整体外观流线型设计</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无菱角，保护师生安全；</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、外置功能要求：并排一个塑钢键盘抽屉，一个塑钢抽储物抽屉；桌面采用流线式设计，留有两个外置</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接口、水杯位、粉笔盒位、防止笔滑落槽等；</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、内置功能要求：桌面超大的中控储物盒，可放置中控面板、鼠标、笔记本电脑接线或便携展示台等；桌体内可内置</w:t>
            </w:r>
            <w:r>
              <w:rPr>
                <w:rFonts w:asciiTheme="minorEastAsia" w:eastAsiaTheme="minorEastAsia" w:hAnsiTheme="minorEastAsia" w:hint="eastAsia"/>
                <w:color w:val="000000" w:themeColor="text1"/>
                <w:szCs w:val="21"/>
              </w:rPr>
              <w:t>19</w:t>
            </w:r>
            <w:r>
              <w:rPr>
                <w:rFonts w:asciiTheme="minorEastAsia" w:eastAsiaTheme="minorEastAsia" w:hAnsiTheme="minorEastAsia" w:hint="eastAsia"/>
                <w:color w:val="000000" w:themeColor="text1"/>
                <w:szCs w:val="21"/>
              </w:rPr>
              <w:t>寸液晶显示器</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仰角≥</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度，内嵌</w:t>
            </w:r>
            <w:r>
              <w:rPr>
                <w:rFonts w:asciiTheme="minorEastAsia" w:eastAsiaTheme="minorEastAsia" w:hAnsiTheme="minorEastAsia" w:hint="eastAsia"/>
                <w:color w:val="000000" w:themeColor="text1"/>
                <w:szCs w:val="21"/>
              </w:rPr>
              <w:t>5MM</w:t>
            </w:r>
            <w:r>
              <w:rPr>
                <w:rFonts w:asciiTheme="minorEastAsia" w:eastAsiaTheme="minorEastAsia" w:hAnsiTheme="minorEastAsia" w:hint="eastAsia"/>
                <w:color w:val="000000" w:themeColor="text1"/>
                <w:szCs w:val="21"/>
              </w:rPr>
              <w:t>钢化防爆玻璃；可内置侧抽拉展示</w:t>
            </w:r>
            <w:r>
              <w:rPr>
                <w:rFonts w:asciiTheme="minorEastAsia" w:eastAsiaTheme="minorEastAsia" w:hAnsiTheme="minorEastAsia" w:hint="eastAsia"/>
                <w:color w:val="000000" w:themeColor="text1"/>
                <w:szCs w:val="21"/>
              </w:rPr>
              <w:t>台抽屉，承重≥</w:t>
            </w: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公斤；隐藏导轨抽拉式键盘托，导轨需通过国家</w:t>
            </w:r>
            <w:r>
              <w:rPr>
                <w:rFonts w:asciiTheme="minorEastAsia" w:eastAsiaTheme="minorEastAsia" w:hAnsiTheme="minorEastAsia" w:hint="eastAsia"/>
                <w:color w:val="000000" w:themeColor="text1"/>
                <w:szCs w:val="21"/>
              </w:rPr>
              <w:t>QB/T2454-2013</w:t>
            </w:r>
            <w:r>
              <w:rPr>
                <w:rFonts w:asciiTheme="minorEastAsia" w:eastAsiaTheme="minorEastAsia" w:hAnsiTheme="minorEastAsia" w:hint="eastAsia"/>
                <w:color w:val="000000" w:themeColor="text1"/>
                <w:szCs w:val="21"/>
              </w:rPr>
              <w:t>盐雾检测标准，并提供检测报告。桌体采用拆装设计。</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5</w:t>
            </w:r>
            <w:r>
              <w:rPr>
                <w:rFonts w:asciiTheme="minorEastAsia" w:eastAsiaTheme="minorEastAsia" w:hAnsiTheme="minorEastAsia" w:hint="eastAsia"/>
                <w:color w:val="000000" w:themeColor="text1"/>
                <w:szCs w:val="21"/>
              </w:rPr>
              <w:t>、尺寸要求：按中小学老师的人体力学设计的渐宽式扶手，讲桌（</w:t>
            </w:r>
            <w:r>
              <w:rPr>
                <w:rFonts w:asciiTheme="minorEastAsia" w:eastAsiaTheme="minorEastAsia" w:hAnsiTheme="minorEastAsia" w:hint="eastAsia"/>
                <w:color w:val="000000" w:themeColor="text1"/>
                <w:szCs w:val="21"/>
              </w:rPr>
              <w:t>L*W*H,</w:t>
            </w:r>
            <w:r>
              <w:rPr>
                <w:rFonts w:asciiTheme="minorEastAsia" w:eastAsiaTheme="minorEastAsia" w:hAnsiTheme="minorEastAsia" w:hint="eastAsia"/>
                <w:color w:val="000000" w:themeColor="text1"/>
                <w:szCs w:val="21"/>
              </w:rPr>
              <w:t>单位</w:t>
            </w:r>
            <w:r>
              <w:rPr>
                <w:rFonts w:asciiTheme="minorEastAsia" w:eastAsiaTheme="minorEastAsia" w:hAnsiTheme="minorEastAsia" w:hint="eastAsia"/>
                <w:color w:val="000000" w:themeColor="text1"/>
                <w:szCs w:val="21"/>
              </w:rPr>
              <w:t xml:space="preserve"> mm</w:t>
            </w:r>
            <w:r>
              <w:rPr>
                <w:rFonts w:asciiTheme="minorEastAsia" w:eastAsiaTheme="minorEastAsia" w:hAnsiTheme="minorEastAsia" w:hint="eastAsia"/>
                <w:color w:val="000000" w:themeColor="text1"/>
                <w:szCs w:val="21"/>
              </w:rPr>
              <w:t>）：关闭尺寸，</w:t>
            </w:r>
            <w:r>
              <w:rPr>
                <w:rFonts w:asciiTheme="minorEastAsia" w:eastAsiaTheme="minorEastAsia" w:hAnsiTheme="minorEastAsia" w:hint="eastAsia"/>
                <w:color w:val="000000" w:themeColor="text1"/>
                <w:szCs w:val="21"/>
              </w:rPr>
              <w:t>1100*690*1000</w:t>
            </w:r>
            <w:r>
              <w:rPr>
                <w:rFonts w:asciiTheme="minorEastAsia" w:eastAsiaTheme="minorEastAsia" w:hAnsiTheme="minorEastAsia" w:hint="eastAsia"/>
                <w:color w:val="000000" w:themeColor="text1"/>
                <w:szCs w:val="21"/>
              </w:rPr>
              <w:t>，展开尺寸（</w:t>
            </w:r>
            <w:r>
              <w:rPr>
                <w:rFonts w:asciiTheme="minorEastAsia" w:eastAsiaTheme="minorEastAsia" w:hAnsiTheme="minorEastAsia" w:hint="eastAsia"/>
                <w:color w:val="000000" w:themeColor="text1"/>
                <w:szCs w:val="21"/>
              </w:rPr>
              <w:t>L*W*H,</w:t>
            </w:r>
            <w:r>
              <w:rPr>
                <w:rFonts w:asciiTheme="minorEastAsia" w:eastAsiaTheme="minorEastAsia" w:hAnsiTheme="minorEastAsia" w:hint="eastAsia"/>
                <w:color w:val="000000" w:themeColor="text1"/>
                <w:szCs w:val="21"/>
              </w:rPr>
              <w:t>单位</w:t>
            </w:r>
            <w:r>
              <w:rPr>
                <w:rFonts w:asciiTheme="minorEastAsia" w:eastAsiaTheme="minorEastAsia" w:hAnsiTheme="minorEastAsia" w:hint="eastAsia"/>
                <w:color w:val="000000" w:themeColor="text1"/>
                <w:szCs w:val="21"/>
              </w:rPr>
              <w:t xml:space="preserve"> 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1500*880*1000</w:t>
            </w:r>
            <w:r>
              <w:rPr>
                <w:rFonts w:asciiTheme="minorEastAsia" w:eastAsiaTheme="minorEastAsia" w:hAnsiTheme="minorEastAsia" w:hint="eastAsia"/>
                <w:color w:val="000000" w:themeColor="text1"/>
                <w:szCs w:val="21"/>
              </w:rPr>
              <w:t>，（允许正负</w:t>
            </w:r>
            <w:r>
              <w:rPr>
                <w:rFonts w:asciiTheme="minorEastAsia" w:eastAsiaTheme="minorEastAsia" w:hAnsiTheme="minorEastAsia" w:hint="eastAsia"/>
                <w:color w:val="000000" w:themeColor="text1"/>
                <w:szCs w:val="21"/>
              </w:rPr>
              <w:t>3mm</w:t>
            </w:r>
            <w:r>
              <w:rPr>
                <w:rFonts w:asciiTheme="minorEastAsia" w:eastAsiaTheme="minorEastAsia" w:hAnsiTheme="minorEastAsia" w:hint="eastAsia"/>
                <w:color w:val="000000" w:themeColor="text1"/>
                <w:szCs w:val="21"/>
              </w:rPr>
              <w:t>偏离）；</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、安装、防鼠要求：桌体采用拆装设计，塑钢底板设计了两个有防鼠网的过线孔。</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、防潮、防水、防锈要求：为防止桌面水杯的水或清洁桌面的水，以及潮湿天气对讲桌底脚板的腐</w:t>
            </w:r>
            <w:r>
              <w:rPr>
                <w:rFonts w:asciiTheme="minorEastAsia" w:eastAsiaTheme="minorEastAsia" w:hAnsiTheme="minorEastAsia" w:hint="eastAsia"/>
                <w:color w:val="000000" w:themeColor="text1"/>
                <w:szCs w:val="21"/>
              </w:rPr>
              <w:t>蚀，和防静电，所以桌面和底脚板均采用塑钢材料</w:t>
            </w:r>
            <w:r>
              <w:rPr>
                <w:rFonts w:asciiTheme="minorEastAsia" w:eastAsiaTheme="minorEastAsia" w:hAnsiTheme="minorEastAsia" w:hint="eastAsia"/>
                <w:color w:val="000000" w:themeColor="text1"/>
                <w:szCs w:val="21"/>
              </w:rPr>
              <w:tab/>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4</w:t>
            </w:r>
            <w:r>
              <w:rPr>
                <w:rFonts w:asciiTheme="minorEastAsia" w:eastAsiaTheme="minorEastAsia" w:hAnsiTheme="minorEastAsia" w:hint="eastAsia"/>
                <w:b/>
                <w:color w:val="000000" w:themeColor="text1"/>
                <w:szCs w:val="21"/>
              </w:rPr>
              <w:t>、中控</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、全机械按键操控（</w:t>
            </w:r>
            <w:r>
              <w:rPr>
                <w:rFonts w:asciiTheme="minorEastAsia" w:eastAsiaTheme="minorEastAsia" w:hAnsiTheme="minorEastAsia" w:hint="eastAsia"/>
                <w:color w:val="000000" w:themeColor="text1"/>
                <w:szCs w:val="21"/>
              </w:rPr>
              <w:t>17</w:t>
            </w:r>
            <w:r>
              <w:rPr>
                <w:rFonts w:asciiTheme="minorEastAsia" w:eastAsiaTheme="minorEastAsia" w:hAnsiTheme="minorEastAsia" w:hint="eastAsia"/>
                <w:color w:val="000000" w:themeColor="text1"/>
                <w:szCs w:val="21"/>
              </w:rPr>
              <w:t>键），并具有声光提醒功能。</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自自适应载波红外解码，真正的外能红外学习。</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与</w:t>
            </w:r>
            <w:r>
              <w:rPr>
                <w:rFonts w:asciiTheme="minorEastAsia" w:eastAsiaTheme="minorEastAsia" w:hAnsiTheme="minorEastAsia" w:hint="eastAsia"/>
                <w:color w:val="000000" w:themeColor="text1"/>
                <w:szCs w:val="21"/>
              </w:rPr>
              <w:t>RS232</w:t>
            </w:r>
            <w:r>
              <w:rPr>
                <w:rFonts w:asciiTheme="minorEastAsia" w:eastAsiaTheme="minorEastAsia" w:hAnsiTheme="minorEastAsia" w:hint="eastAsia"/>
                <w:color w:val="000000" w:themeColor="text1"/>
                <w:szCs w:val="21"/>
              </w:rPr>
              <w:t>双通讯方式，为不具有串口的用户提供了解决方案，同时</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接口具备电子白板智能切换功能并可与</w:t>
            </w:r>
            <w:r>
              <w:rPr>
                <w:rFonts w:asciiTheme="minorEastAsia" w:eastAsiaTheme="minorEastAsia" w:hAnsiTheme="minorEastAsia" w:hint="eastAsia"/>
                <w:color w:val="000000" w:themeColor="text1"/>
                <w:szCs w:val="21"/>
              </w:rPr>
              <w:t>PPT</w:t>
            </w:r>
            <w:r>
              <w:rPr>
                <w:rFonts w:asciiTheme="minorEastAsia" w:eastAsiaTheme="minorEastAsia" w:hAnsiTheme="minorEastAsia" w:hint="eastAsia"/>
                <w:color w:val="000000" w:themeColor="text1"/>
                <w:szCs w:val="21"/>
              </w:rPr>
              <w:t>等软件互动；</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、全优化音频方案，</w:t>
            </w:r>
            <w:r>
              <w:rPr>
                <w:rFonts w:asciiTheme="minorEastAsia" w:eastAsiaTheme="minorEastAsia" w:hAnsiTheme="minorEastAsia" w:hint="eastAsia"/>
                <w:color w:val="000000" w:themeColor="text1"/>
                <w:szCs w:val="21"/>
              </w:rPr>
              <w:t>MIC</w:t>
            </w:r>
            <w:r>
              <w:rPr>
                <w:rFonts w:asciiTheme="minorEastAsia" w:eastAsiaTheme="minorEastAsia" w:hAnsiTheme="minorEastAsia" w:hint="eastAsia"/>
                <w:color w:val="000000" w:themeColor="text1"/>
                <w:szCs w:val="21"/>
              </w:rPr>
              <w:t>全通道混音叠加功能，在播放音乐时可以同时演讲</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、预留网络中控端口，可升级为网络中控</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、接口：视频</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出；音频：</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出（含立体声）；</w:t>
            </w:r>
            <w:r>
              <w:rPr>
                <w:rFonts w:asciiTheme="minorEastAsia" w:eastAsiaTheme="minorEastAsia" w:hAnsiTheme="minorEastAsia" w:hint="eastAsia"/>
                <w:color w:val="000000" w:themeColor="text1"/>
                <w:szCs w:val="21"/>
              </w:rPr>
              <w:t>VGA:3</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出；</w:t>
            </w:r>
            <w:r>
              <w:rPr>
                <w:rFonts w:asciiTheme="minorEastAsia" w:eastAsiaTheme="minorEastAsia" w:hAnsiTheme="minorEastAsia" w:hint="eastAsia"/>
                <w:color w:val="000000" w:themeColor="text1"/>
                <w:szCs w:val="21"/>
              </w:rPr>
              <w:t>HDMI</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出；</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出（</w:t>
            </w:r>
            <w:r>
              <w:rPr>
                <w:rFonts w:asciiTheme="minorEastAsia" w:eastAsiaTheme="minorEastAsia" w:hAnsiTheme="minorEastAsia" w:hint="eastAsia"/>
                <w:color w:val="000000" w:themeColor="text1"/>
                <w:szCs w:val="21"/>
              </w:rPr>
              <w:t>电子白板切换并且</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口可以与电脑通讯</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路麦克风输入；控制接口：</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路</w:t>
            </w:r>
            <w:r>
              <w:rPr>
                <w:rFonts w:asciiTheme="minorEastAsia" w:eastAsiaTheme="minorEastAsia" w:hAnsiTheme="minorEastAsia" w:hint="eastAsia"/>
                <w:color w:val="000000" w:themeColor="text1"/>
                <w:szCs w:val="21"/>
              </w:rPr>
              <w:t>RS232</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路红外接口</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、电源控制部分：内置投影机延时关机电源保护，延时时间可修改；</w:t>
            </w:r>
            <w:r>
              <w:rPr>
                <w:rFonts w:asciiTheme="minorEastAsia" w:eastAsiaTheme="minorEastAsia" w:hAnsiTheme="minorEastAsia" w:hint="eastAsia"/>
                <w:color w:val="000000" w:themeColor="text1"/>
                <w:szCs w:val="21"/>
              </w:rPr>
              <w:lastRenderedPageBreak/>
              <w:t>内置电动幕升降电源</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、开孔尺寸：</w:t>
            </w:r>
            <w:r>
              <w:rPr>
                <w:rFonts w:asciiTheme="minorEastAsia" w:eastAsiaTheme="minorEastAsia" w:hAnsiTheme="minorEastAsia" w:hint="eastAsia"/>
                <w:color w:val="000000" w:themeColor="text1"/>
                <w:szCs w:val="21"/>
              </w:rPr>
              <w:t>216mm*106mm</w:t>
            </w:r>
            <w:r>
              <w:rPr>
                <w:rFonts w:asciiTheme="minorEastAsia" w:eastAsiaTheme="minorEastAsia" w:hAnsiTheme="minorEastAsia" w:hint="eastAsia"/>
                <w:color w:val="000000" w:themeColor="text1"/>
                <w:szCs w:val="21"/>
              </w:rPr>
              <w:t>；输入电源：</w:t>
            </w:r>
            <w:r>
              <w:rPr>
                <w:rFonts w:asciiTheme="minorEastAsia" w:eastAsiaTheme="minorEastAsia" w:hAnsiTheme="minorEastAsia" w:hint="eastAsia"/>
                <w:color w:val="000000" w:themeColor="text1"/>
                <w:szCs w:val="21"/>
              </w:rPr>
              <w:t>AC200V~240V</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证书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资质：</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产品通过</w:t>
            </w:r>
            <w:r>
              <w:rPr>
                <w:rFonts w:asciiTheme="minorEastAsia" w:eastAsiaTheme="minorEastAsia" w:hAnsiTheme="minorEastAsia" w:hint="eastAsia"/>
                <w:color w:val="000000" w:themeColor="text1"/>
                <w:szCs w:val="21"/>
              </w:rPr>
              <w:t>3C</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CB</w:t>
            </w:r>
            <w:r>
              <w:rPr>
                <w:rFonts w:asciiTheme="minorEastAsia" w:eastAsiaTheme="minorEastAsia" w:hAnsiTheme="minorEastAsia" w:hint="eastAsia"/>
                <w:color w:val="000000" w:themeColor="text1"/>
                <w:szCs w:val="21"/>
              </w:rPr>
              <w:t>证书</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产品通过</w:t>
            </w:r>
            <w:r>
              <w:rPr>
                <w:rFonts w:asciiTheme="minorEastAsia" w:eastAsiaTheme="minorEastAsia" w:hAnsiTheme="minorEastAsia" w:hint="eastAsia"/>
                <w:color w:val="000000" w:themeColor="text1"/>
                <w:szCs w:val="21"/>
              </w:rPr>
              <w:t>ISO9001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IS014001</w:t>
            </w:r>
            <w:r>
              <w:rPr>
                <w:rFonts w:asciiTheme="minorEastAsia" w:eastAsiaTheme="minorEastAsia" w:hAnsiTheme="minorEastAsia" w:hint="eastAsia"/>
                <w:color w:val="000000" w:themeColor="text1"/>
                <w:szCs w:val="21"/>
              </w:rPr>
              <w:t>、职业健康安全管理体系认证证书</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产品通过平均无故障时间（</w:t>
            </w:r>
            <w:r>
              <w:rPr>
                <w:rFonts w:asciiTheme="minorEastAsia" w:eastAsiaTheme="minorEastAsia" w:hAnsiTheme="minorEastAsia" w:hint="eastAsia"/>
                <w:color w:val="000000" w:themeColor="text1"/>
                <w:szCs w:val="21"/>
              </w:rPr>
              <w:t>MTBF</w:t>
            </w:r>
            <w:r>
              <w:rPr>
                <w:rFonts w:asciiTheme="minorEastAsia" w:eastAsiaTheme="minorEastAsia" w:hAnsiTheme="minorEastAsia" w:hint="eastAsia"/>
                <w:color w:val="000000" w:themeColor="text1"/>
                <w:szCs w:val="21"/>
              </w:rPr>
              <w:t>）不低于</w:t>
            </w:r>
            <w:r>
              <w:rPr>
                <w:rFonts w:asciiTheme="minorEastAsia" w:eastAsiaTheme="minorEastAsia" w:hAnsiTheme="minorEastAsia" w:hint="eastAsia"/>
                <w:color w:val="000000" w:themeColor="text1"/>
                <w:szCs w:val="21"/>
              </w:rPr>
              <w:t>20000</w:t>
            </w:r>
            <w:r>
              <w:rPr>
                <w:rFonts w:asciiTheme="minorEastAsia" w:eastAsiaTheme="minorEastAsia" w:hAnsiTheme="minorEastAsia" w:hint="eastAsia"/>
                <w:color w:val="000000" w:themeColor="text1"/>
                <w:szCs w:val="21"/>
              </w:rPr>
              <w:t>小时，并提供相应检验证书</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所投产品必须为原厂产品，提供厂家产品的授权书、质量保证及售后服务承诺函原件</w:t>
            </w:r>
            <w:r>
              <w:rPr>
                <w:rFonts w:asciiTheme="minorEastAsia" w:eastAsiaTheme="minorEastAsia" w:hAnsiTheme="minorEastAsia" w:hint="eastAsia"/>
                <w:color w:val="000000" w:themeColor="text1"/>
                <w:szCs w:val="21"/>
              </w:rPr>
              <w:t>。</w:t>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5</w:t>
            </w:r>
            <w:r>
              <w:rPr>
                <w:rFonts w:asciiTheme="minorEastAsia" w:eastAsiaTheme="minorEastAsia" w:hAnsiTheme="minorEastAsia" w:hint="eastAsia"/>
                <w:b/>
                <w:color w:val="000000" w:themeColor="text1"/>
                <w:szCs w:val="21"/>
              </w:rPr>
              <w:t>、电脑</w:t>
            </w:r>
            <w:r>
              <w:rPr>
                <w:rFonts w:asciiTheme="minorEastAsia" w:eastAsiaTheme="minorEastAsia" w:hAnsiTheme="minorEastAsia" w:hint="eastAsia"/>
                <w:b/>
                <w:color w:val="000000" w:themeColor="text1"/>
                <w:szCs w:val="21"/>
              </w:rPr>
              <w:tab/>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i5-8500 4G 1T </w:t>
            </w:r>
            <w:r>
              <w:rPr>
                <w:rFonts w:asciiTheme="minorEastAsia" w:eastAsiaTheme="minorEastAsia" w:hAnsiTheme="minorEastAsia" w:hint="eastAsia"/>
                <w:color w:val="000000" w:themeColor="text1"/>
                <w:szCs w:val="21"/>
              </w:rPr>
              <w:t>无光驱</w:t>
            </w:r>
            <w:r>
              <w:rPr>
                <w:rFonts w:asciiTheme="minorEastAsia" w:eastAsiaTheme="minorEastAsia" w:hAnsiTheme="minorEastAsia" w:hint="eastAsia"/>
                <w:color w:val="000000" w:themeColor="text1"/>
                <w:szCs w:val="21"/>
              </w:rPr>
              <w:t xml:space="preserve"> win10 19.5</w:t>
            </w:r>
            <w:r>
              <w:rPr>
                <w:rFonts w:asciiTheme="minorEastAsia" w:eastAsiaTheme="minorEastAsia" w:hAnsiTheme="minorEastAsia" w:hint="eastAsia"/>
                <w:color w:val="000000" w:themeColor="text1"/>
                <w:szCs w:val="21"/>
              </w:rPr>
              <w:t>寸显示器</w:t>
            </w:r>
            <w:r>
              <w:rPr>
                <w:rFonts w:asciiTheme="minorEastAsia" w:eastAsiaTheme="minorEastAsia" w:hAnsiTheme="minorEastAsia" w:hint="eastAsia"/>
                <w:color w:val="000000" w:themeColor="text1"/>
                <w:szCs w:val="21"/>
              </w:rPr>
              <w:tab/>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6</w:t>
            </w:r>
            <w:r>
              <w:rPr>
                <w:rFonts w:asciiTheme="minorEastAsia" w:eastAsiaTheme="minorEastAsia" w:hAnsiTheme="minorEastAsia" w:hint="eastAsia"/>
                <w:b/>
                <w:color w:val="000000" w:themeColor="text1"/>
                <w:szCs w:val="21"/>
              </w:rPr>
              <w:t>、扩声系统</w:t>
            </w:r>
            <w:r>
              <w:rPr>
                <w:rFonts w:asciiTheme="minorEastAsia" w:eastAsiaTheme="minorEastAsia" w:hAnsiTheme="minorEastAsia" w:hint="eastAsia"/>
                <w:b/>
                <w:color w:val="000000" w:themeColor="text1"/>
                <w:szCs w:val="21"/>
              </w:rPr>
              <w:tab/>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采用木质箱体，主机内置</w:t>
            </w:r>
            <w:r>
              <w:rPr>
                <w:rFonts w:asciiTheme="minorEastAsia" w:eastAsiaTheme="minorEastAsia" w:hAnsiTheme="minorEastAsia" w:hint="eastAsia"/>
                <w:color w:val="000000" w:themeColor="text1"/>
                <w:szCs w:val="21"/>
              </w:rPr>
              <w:t>2.4G</w:t>
            </w:r>
            <w:r>
              <w:rPr>
                <w:rFonts w:asciiTheme="minorEastAsia" w:eastAsiaTheme="minorEastAsia" w:hAnsiTheme="minorEastAsia" w:hint="eastAsia"/>
                <w:color w:val="000000" w:themeColor="text1"/>
                <w:szCs w:val="21"/>
              </w:rPr>
              <w:t>无线接收与功率放大器、近距离，自动搜索信号进行</w:t>
            </w:r>
            <w:r>
              <w:rPr>
                <w:rFonts w:asciiTheme="minorEastAsia" w:eastAsiaTheme="minorEastAsia" w:hAnsiTheme="minorEastAsia" w:hint="eastAsia"/>
                <w:color w:val="000000" w:themeColor="text1"/>
                <w:szCs w:val="21"/>
              </w:rPr>
              <w:t>ID</w:t>
            </w:r>
            <w:r>
              <w:rPr>
                <w:rFonts w:asciiTheme="minorEastAsia" w:eastAsiaTheme="minorEastAsia" w:hAnsiTheme="minorEastAsia" w:hint="eastAsia"/>
                <w:color w:val="000000" w:themeColor="text1"/>
                <w:szCs w:val="21"/>
              </w:rPr>
              <w:t>对码匹配、</w:t>
            </w:r>
            <w:r>
              <w:rPr>
                <w:rFonts w:asciiTheme="minorEastAsia" w:eastAsiaTheme="minorEastAsia" w:hAnsiTheme="minorEastAsia" w:hint="eastAsia"/>
                <w:color w:val="000000" w:themeColor="text1"/>
                <w:szCs w:val="21"/>
              </w:rPr>
              <w:t>1000</w:t>
            </w:r>
            <w:r>
              <w:rPr>
                <w:rFonts w:asciiTheme="minorEastAsia" w:eastAsiaTheme="minorEastAsia" w:hAnsiTheme="minorEastAsia" w:hint="eastAsia"/>
                <w:color w:val="000000" w:themeColor="text1"/>
                <w:szCs w:val="21"/>
              </w:rPr>
              <w:t>套同时使用不串频、抗干扰性强。</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为使音箱故障率更低，散热效果佳，使用寿命长。</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两路有线话筒输入，一路</w:t>
            </w:r>
            <w:r>
              <w:rPr>
                <w:rFonts w:asciiTheme="minorEastAsia" w:eastAsiaTheme="minorEastAsia" w:hAnsiTheme="minorEastAsia" w:hint="eastAsia"/>
                <w:color w:val="000000" w:themeColor="text1"/>
                <w:szCs w:val="21"/>
              </w:rPr>
              <w:t>CD/MD/</w:t>
            </w:r>
            <w:r>
              <w:rPr>
                <w:rFonts w:asciiTheme="minorEastAsia" w:eastAsiaTheme="minorEastAsia" w:hAnsiTheme="minorEastAsia" w:hint="eastAsia"/>
                <w:color w:val="000000" w:themeColor="text1"/>
                <w:szCs w:val="21"/>
              </w:rPr>
              <w:t>电脑音频输入接口，一路</w:t>
            </w:r>
            <w:r>
              <w:rPr>
                <w:rFonts w:asciiTheme="minorEastAsia" w:eastAsiaTheme="minorEastAsia" w:hAnsiTheme="minorEastAsia" w:hint="eastAsia"/>
                <w:color w:val="000000" w:themeColor="text1"/>
                <w:szCs w:val="21"/>
              </w:rPr>
              <w:t>70-110V</w:t>
            </w:r>
            <w:r>
              <w:rPr>
                <w:rFonts w:asciiTheme="minorEastAsia" w:eastAsiaTheme="minorEastAsia" w:hAnsiTheme="minorEastAsia" w:hint="eastAsia"/>
                <w:color w:val="000000" w:themeColor="text1"/>
                <w:szCs w:val="21"/>
              </w:rPr>
              <w:t>线性校园广播音频输入接口，升级后可共享公共广播音源，优先级控制，无需切换，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接收灵敏度：≥－</w:t>
            </w:r>
            <w:r>
              <w:rPr>
                <w:rFonts w:asciiTheme="minorEastAsia" w:eastAsiaTheme="minorEastAsia" w:hAnsiTheme="minorEastAsia" w:hint="eastAsia"/>
                <w:color w:val="000000" w:themeColor="text1"/>
                <w:szCs w:val="21"/>
              </w:rPr>
              <w:t xml:space="preserve">85dBm </w:t>
            </w:r>
            <w:r>
              <w:rPr>
                <w:rFonts w:asciiTheme="minorEastAsia" w:eastAsiaTheme="minorEastAsia" w:hAnsiTheme="minorEastAsia" w:hint="eastAsia"/>
                <w:color w:val="000000" w:themeColor="text1"/>
                <w:szCs w:val="21"/>
              </w:rPr>
              <w:t>，有效接收半径≥</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米；</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无线音箱</w:t>
            </w:r>
            <w:r>
              <w:rPr>
                <w:rFonts w:asciiTheme="minorEastAsia" w:eastAsiaTheme="minorEastAsia" w:hAnsiTheme="minorEastAsia" w:hint="eastAsia"/>
                <w:color w:val="000000" w:themeColor="text1"/>
                <w:szCs w:val="21"/>
              </w:rPr>
              <w:t>3C</w:t>
            </w:r>
            <w:r>
              <w:rPr>
                <w:rFonts w:asciiTheme="minorEastAsia" w:eastAsiaTheme="minorEastAsia" w:hAnsiTheme="minorEastAsia" w:hint="eastAsia"/>
                <w:color w:val="000000" w:themeColor="text1"/>
                <w:szCs w:val="21"/>
              </w:rPr>
              <w:t>认证；无线音箱需获得中央电教馆“数字校园综合解决方案”检测证书。</w:t>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7</w:t>
            </w:r>
            <w:r>
              <w:rPr>
                <w:rFonts w:asciiTheme="minorEastAsia" w:eastAsiaTheme="minorEastAsia" w:hAnsiTheme="minorEastAsia" w:hint="eastAsia"/>
                <w:b/>
                <w:color w:val="000000" w:themeColor="text1"/>
                <w:szCs w:val="21"/>
              </w:rPr>
              <w:t>、麦克风</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w:t>
            </w:r>
            <w:r>
              <w:rPr>
                <w:rFonts w:asciiTheme="minorEastAsia" w:eastAsiaTheme="minorEastAsia" w:hAnsiTheme="minorEastAsia" w:hint="eastAsia"/>
                <w:color w:val="000000" w:themeColor="text1"/>
                <w:szCs w:val="21"/>
              </w:rPr>
              <w:t>2.4G</w:t>
            </w:r>
            <w:r>
              <w:rPr>
                <w:rFonts w:asciiTheme="minorEastAsia" w:eastAsiaTheme="minorEastAsia" w:hAnsiTheme="minorEastAsia" w:hint="eastAsia"/>
                <w:color w:val="000000" w:themeColor="text1"/>
                <w:szCs w:val="21"/>
              </w:rPr>
              <w:t>数字射频技术，避免传输干扰，同时使用</w:t>
            </w:r>
            <w:r>
              <w:rPr>
                <w:rFonts w:asciiTheme="minorEastAsia" w:eastAsiaTheme="minorEastAsia" w:hAnsiTheme="minorEastAsia" w:hint="eastAsia"/>
                <w:color w:val="000000" w:themeColor="text1"/>
                <w:szCs w:val="21"/>
              </w:rPr>
              <w:t>1000</w:t>
            </w:r>
            <w:r>
              <w:rPr>
                <w:rFonts w:asciiTheme="minorEastAsia" w:eastAsiaTheme="minorEastAsia" w:hAnsiTheme="minorEastAsia" w:hint="eastAsia"/>
                <w:color w:val="000000" w:themeColor="text1"/>
                <w:szCs w:val="21"/>
              </w:rPr>
              <w:t>套无窜频；话筒开机后可以与任意主机配对使用，配对成功后，自动转入接收状态。</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传输范围：视环境变化约</w:t>
            </w:r>
            <w:r>
              <w:rPr>
                <w:rFonts w:asciiTheme="minorEastAsia" w:eastAsiaTheme="minorEastAsia" w:hAnsiTheme="minorEastAsia" w:hint="eastAsia"/>
                <w:color w:val="000000" w:themeColor="text1"/>
                <w:szCs w:val="21"/>
              </w:rPr>
              <w:t>15M</w:t>
            </w:r>
            <w:r>
              <w:rPr>
                <w:rFonts w:asciiTheme="minorEastAsia" w:eastAsiaTheme="minorEastAsia" w:hAnsiTheme="minorEastAsia" w:hint="eastAsia"/>
                <w:color w:val="000000" w:themeColor="text1"/>
                <w:szCs w:val="21"/>
              </w:rPr>
              <w:t>，信噪比：≥</w:t>
            </w:r>
            <w:r>
              <w:rPr>
                <w:rFonts w:asciiTheme="minorEastAsia" w:eastAsiaTheme="minorEastAsia" w:hAnsiTheme="minorEastAsia" w:hint="eastAsia"/>
                <w:color w:val="000000" w:themeColor="text1"/>
                <w:szCs w:val="21"/>
              </w:rPr>
              <w:t>85dB</w:t>
            </w:r>
            <w:r>
              <w:rPr>
                <w:rFonts w:asciiTheme="minorEastAsia" w:eastAsiaTheme="minorEastAsia" w:hAnsiTheme="minorEastAsia" w:hint="eastAsia"/>
                <w:color w:val="000000" w:themeColor="text1"/>
                <w:szCs w:val="21"/>
              </w:rPr>
              <w:t>。接收灵敏度：</w:t>
            </w:r>
            <w:r>
              <w:rPr>
                <w:rFonts w:asciiTheme="minorEastAsia" w:eastAsiaTheme="minorEastAsia" w:hAnsiTheme="minorEastAsia" w:hint="eastAsia"/>
                <w:color w:val="000000" w:themeColor="text1"/>
                <w:szCs w:val="21"/>
              </w:rPr>
              <w:t>83dB</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2dB</w:t>
            </w:r>
            <w:r>
              <w:rPr>
                <w:rFonts w:asciiTheme="minorEastAsia" w:eastAsiaTheme="minorEastAsia" w:hAnsiTheme="minorEastAsia" w:hint="eastAsia"/>
                <w:color w:val="000000" w:themeColor="text1"/>
                <w:szCs w:val="21"/>
              </w:rPr>
              <w:t>，数字采样：</w:t>
            </w:r>
            <w:r>
              <w:rPr>
                <w:rFonts w:asciiTheme="minorEastAsia" w:eastAsiaTheme="minorEastAsia" w:hAnsiTheme="minorEastAsia" w:hint="eastAsia"/>
                <w:color w:val="000000" w:themeColor="text1"/>
                <w:szCs w:val="21"/>
              </w:rPr>
              <w:t>16-24Bit/32-48kHz</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无线麦克风发射机自带音量控制调节按键，可调节音量大小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配套麦克风背夹，可伸缩挂绳调节拾音距离。</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话筒采用充电式锂电池，充满电可连续工作</w:t>
            </w:r>
            <w:r>
              <w:rPr>
                <w:rFonts w:asciiTheme="minorEastAsia" w:eastAsiaTheme="minorEastAsia" w:hAnsiTheme="minorEastAsia" w:hint="eastAsia"/>
                <w:color w:val="000000" w:themeColor="text1"/>
                <w:szCs w:val="21"/>
              </w:rPr>
              <w:t>12</w:t>
            </w:r>
            <w:r>
              <w:rPr>
                <w:rFonts w:asciiTheme="minorEastAsia" w:eastAsiaTheme="minorEastAsia" w:hAnsiTheme="minorEastAsia" w:hint="eastAsia"/>
                <w:color w:val="000000" w:themeColor="text1"/>
                <w:szCs w:val="21"/>
              </w:rPr>
              <w:t>小时以上；具备</w:t>
            </w:r>
            <w:r>
              <w:rPr>
                <w:rFonts w:asciiTheme="minorEastAsia" w:eastAsiaTheme="minorEastAsia" w:hAnsiTheme="minorEastAsia" w:hint="eastAsia"/>
                <w:color w:val="000000" w:themeColor="text1"/>
                <w:szCs w:val="21"/>
              </w:rPr>
              <w:t>Micro</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插口式充电方式。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麦克风面板有</w:t>
            </w:r>
            <w:r>
              <w:rPr>
                <w:rFonts w:asciiTheme="minorEastAsia" w:eastAsiaTheme="minorEastAsia" w:hAnsiTheme="minorEastAsia" w:hint="eastAsia"/>
                <w:color w:val="000000" w:themeColor="text1"/>
                <w:szCs w:val="21"/>
              </w:rPr>
              <w:t>12</w:t>
            </w:r>
            <w:r>
              <w:rPr>
                <w:rFonts w:asciiTheme="minorEastAsia" w:eastAsiaTheme="minorEastAsia" w:hAnsiTheme="minorEastAsia" w:hint="eastAsia"/>
                <w:color w:val="000000" w:themeColor="text1"/>
                <w:szCs w:val="21"/>
              </w:rPr>
              <w:t>个功能按键，配合用户自定义的</w:t>
            </w:r>
            <w:r>
              <w:rPr>
                <w:rFonts w:asciiTheme="minorEastAsia" w:eastAsiaTheme="minorEastAsia" w:hAnsiTheme="minorEastAsia" w:hint="eastAsia"/>
                <w:color w:val="000000" w:themeColor="text1"/>
                <w:szCs w:val="21"/>
              </w:rPr>
              <w:t>C1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C2</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C3</w:t>
            </w:r>
            <w:r>
              <w:rPr>
                <w:rFonts w:asciiTheme="minorEastAsia" w:eastAsiaTheme="minorEastAsia" w:hAnsiTheme="minorEastAsia" w:hint="eastAsia"/>
                <w:color w:val="000000" w:themeColor="text1"/>
                <w:szCs w:val="21"/>
              </w:rPr>
              <w:t>使用可实现</w:t>
            </w:r>
            <w:r>
              <w:rPr>
                <w:rFonts w:asciiTheme="minorEastAsia" w:eastAsiaTheme="minorEastAsia" w:hAnsiTheme="minorEastAsia" w:hint="eastAsia"/>
                <w:color w:val="000000" w:themeColor="text1"/>
                <w:szCs w:val="21"/>
              </w:rPr>
              <w:t>24</w:t>
            </w:r>
            <w:r>
              <w:rPr>
                <w:rFonts w:asciiTheme="minorEastAsia" w:eastAsiaTheme="minorEastAsia" w:hAnsiTheme="minorEastAsia" w:hint="eastAsia"/>
                <w:color w:val="000000" w:themeColor="text1"/>
                <w:szCs w:val="21"/>
              </w:rPr>
              <w:t>种功能控制。</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双麦克风拾音功能（垂直与水平方向），采用手动切换（有按键开关控制），确保完美拾音。</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麦克风自带激光笔，选配</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模块实现</w:t>
            </w:r>
            <w:r>
              <w:rPr>
                <w:rFonts w:asciiTheme="minorEastAsia" w:eastAsiaTheme="minorEastAsia" w:hAnsiTheme="minorEastAsia" w:hint="eastAsia"/>
                <w:color w:val="000000" w:themeColor="text1"/>
                <w:szCs w:val="21"/>
              </w:rPr>
              <w:t>PPT</w:t>
            </w:r>
            <w:r>
              <w:rPr>
                <w:rFonts w:asciiTheme="minorEastAsia" w:eastAsiaTheme="minorEastAsia" w:hAnsiTheme="minorEastAsia" w:hint="eastAsia"/>
                <w:color w:val="000000" w:themeColor="text1"/>
                <w:szCs w:val="21"/>
              </w:rPr>
              <w:t>翻页。</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带均衡设置可选择男声、女声。</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无线话筒</w:t>
            </w:r>
            <w:r>
              <w:rPr>
                <w:rFonts w:asciiTheme="minorEastAsia" w:eastAsiaTheme="minorEastAsia" w:hAnsiTheme="minorEastAsia" w:hint="eastAsia"/>
                <w:color w:val="000000" w:themeColor="text1"/>
                <w:szCs w:val="21"/>
              </w:rPr>
              <w:t>3C</w:t>
            </w:r>
            <w:r>
              <w:rPr>
                <w:rFonts w:asciiTheme="minorEastAsia" w:eastAsiaTheme="minorEastAsia" w:hAnsiTheme="minorEastAsia" w:hint="eastAsia"/>
                <w:color w:val="000000" w:themeColor="text1"/>
                <w:szCs w:val="21"/>
              </w:rPr>
              <w:t>认证；</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以上均包含安装调试</w:t>
            </w:r>
          </w:p>
        </w:tc>
        <w:tc>
          <w:tcPr>
            <w:tcW w:w="2409" w:type="dxa"/>
            <w:shd w:val="clear" w:color="000000" w:fill="FFFFFF"/>
          </w:tcPr>
          <w:p w:rsidR="00A21287" w:rsidRDefault="00A21287">
            <w:pPr>
              <w:spacing w:line="360" w:lineRule="auto"/>
              <w:jc w:val="left"/>
              <w:rPr>
                <w:rFonts w:asciiTheme="minorEastAsia" w:eastAsiaTheme="minorEastAsia" w:hAnsiTheme="minorEastAsia"/>
                <w:b/>
                <w:color w:val="000000" w:themeColor="text1"/>
                <w:szCs w:val="21"/>
              </w:rPr>
            </w:pPr>
          </w:p>
        </w:tc>
      </w:tr>
      <w:tr w:rsidR="00A21287">
        <w:trPr>
          <w:trHeight w:val="540"/>
        </w:trPr>
        <w:tc>
          <w:tcPr>
            <w:tcW w:w="780"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10</w:t>
            </w:r>
          </w:p>
        </w:tc>
        <w:tc>
          <w:tcPr>
            <w:tcW w:w="1596" w:type="dxa"/>
            <w:shd w:val="clear" w:color="000000" w:fill="FFFFFF"/>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不锈钢妇科手术床</w:t>
            </w:r>
          </w:p>
        </w:tc>
        <w:tc>
          <w:tcPr>
            <w:tcW w:w="851"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w:t>
            </w:r>
          </w:p>
        </w:tc>
        <w:tc>
          <w:tcPr>
            <w:tcW w:w="850"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只</w:t>
            </w:r>
          </w:p>
        </w:tc>
        <w:tc>
          <w:tcPr>
            <w:tcW w:w="6663" w:type="dxa"/>
            <w:shd w:val="clear" w:color="000000" w:fill="FFFFFF"/>
            <w:vAlign w:val="center"/>
          </w:tcPr>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不锈钢支架采用</w:t>
            </w:r>
            <w:r>
              <w:rPr>
                <w:rFonts w:asciiTheme="minorEastAsia" w:eastAsiaTheme="minorEastAsia" w:hAnsiTheme="minorEastAsia" w:hint="eastAsia"/>
                <w:color w:val="000000" w:themeColor="text1"/>
                <w:szCs w:val="21"/>
              </w:rPr>
              <w:t>2mm</w:t>
            </w:r>
            <w:r>
              <w:rPr>
                <w:rFonts w:asciiTheme="minorEastAsia" w:eastAsiaTheme="minorEastAsia" w:hAnsiTheme="minorEastAsia" w:hint="eastAsia"/>
                <w:color w:val="000000" w:themeColor="text1"/>
                <w:szCs w:val="21"/>
              </w:rPr>
              <w:t>厚</w:t>
            </w:r>
            <w:r>
              <w:rPr>
                <w:rFonts w:asciiTheme="minorEastAsia" w:eastAsiaTheme="minorEastAsia" w:hAnsiTheme="minorEastAsia" w:hint="eastAsia"/>
                <w:color w:val="000000" w:themeColor="text1"/>
                <w:szCs w:val="21"/>
              </w:rPr>
              <w:t>304</w:t>
            </w:r>
            <w:r>
              <w:rPr>
                <w:rFonts w:asciiTheme="minorEastAsia" w:eastAsiaTheme="minorEastAsia" w:hAnsiTheme="minorEastAsia" w:hint="eastAsia"/>
                <w:color w:val="000000" w:themeColor="text1"/>
                <w:szCs w:val="21"/>
              </w:rPr>
              <w:t>不锈钢，皮革软垫</w:t>
            </w:r>
            <w:r>
              <w:rPr>
                <w:rFonts w:asciiTheme="minorEastAsia" w:eastAsiaTheme="minorEastAsia" w:hAnsiTheme="minorEastAsia" w:hint="eastAsia"/>
                <w:color w:val="000000" w:themeColor="text1"/>
                <w:szCs w:val="21"/>
              </w:rPr>
              <w:br/>
              <w:t>2.</w:t>
            </w:r>
            <w:r>
              <w:rPr>
                <w:rFonts w:asciiTheme="minorEastAsia" w:eastAsiaTheme="minorEastAsia" w:hAnsiTheme="minorEastAsia" w:hint="eastAsia"/>
                <w:color w:val="000000" w:themeColor="text1"/>
                <w:szCs w:val="21"/>
              </w:rPr>
              <w:t>手摇起背</w:t>
            </w:r>
            <w:r>
              <w:rPr>
                <w:rFonts w:asciiTheme="minorEastAsia" w:eastAsiaTheme="minorEastAsia" w:hAnsiTheme="minorEastAsia" w:hint="eastAsia"/>
                <w:color w:val="000000" w:themeColor="text1"/>
                <w:szCs w:val="21"/>
              </w:rPr>
              <w:br/>
              <w:t>3.</w:t>
            </w:r>
            <w:r>
              <w:rPr>
                <w:rFonts w:asciiTheme="minorEastAsia" w:eastAsiaTheme="minorEastAsia" w:hAnsiTheme="minorEastAsia" w:hint="eastAsia"/>
                <w:color w:val="000000" w:themeColor="text1"/>
                <w:szCs w:val="21"/>
              </w:rPr>
              <w:t>配可拆卸的、带同样高度的不锈钢皮革软垫腿前凳，带可刹车的万向轮</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尺寸：约高</w:t>
            </w:r>
            <w:r>
              <w:rPr>
                <w:rFonts w:asciiTheme="minorEastAsia" w:eastAsiaTheme="minorEastAsia" w:hAnsiTheme="minorEastAsia" w:hint="eastAsia"/>
                <w:color w:val="000000" w:themeColor="text1"/>
                <w:szCs w:val="21"/>
              </w:rPr>
              <w:t>820MM,</w:t>
            </w:r>
            <w:r>
              <w:rPr>
                <w:rFonts w:asciiTheme="minorEastAsia" w:eastAsiaTheme="minorEastAsia" w:hAnsiTheme="minorEastAsia" w:hint="eastAsia"/>
                <w:color w:val="000000" w:themeColor="text1"/>
                <w:szCs w:val="21"/>
              </w:rPr>
              <w:t>宽</w:t>
            </w:r>
            <w:r>
              <w:rPr>
                <w:rFonts w:asciiTheme="minorEastAsia" w:eastAsiaTheme="minorEastAsia" w:hAnsiTheme="minorEastAsia" w:hint="eastAsia"/>
                <w:color w:val="000000" w:themeColor="text1"/>
                <w:szCs w:val="21"/>
              </w:rPr>
              <w:t>600mm,</w:t>
            </w:r>
            <w:r>
              <w:rPr>
                <w:rFonts w:asciiTheme="minorEastAsia" w:eastAsiaTheme="minorEastAsia" w:hAnsiTheme="minorEastAsia" w:hint="eastAsia"/>
                <w:color w:val="000000" w:themeColor="text1"/>
                <w:szCs w:val="21"/>
              </w:rPr>
              <w:t>长</w:t>
            </w:r>
            <w:r>
              <w:rPr>
                <w:rFonts w:asciiTheme="minorEastAsia" w:eastAsiaTheme="minorEastAsia" w:hAnsiTheme="minorEastAsia" w:hint="eastAsia"/>
                <w:color w:val="000000" w:themeColor="text1"/>
                <w:szCs w:val="21"/>
              </w:rPr>
              <w:t>1680MM,</w:t>
            </w:r>
            <w:r>
              <w:rPr>
                <w:rFonts w:asciiTheme="minorEastAsia" w:eastAsiaTheme="minorEastAsia" w:hAnsiTheme="minorEastAsia" w:hint="eastAsia"/>
                <w:color w:val="000000" w:themeColor="text1"/>
                <w:szCs w:val="21"/>
              </w:rPr>
              <w:br/>
              <w:t>5.</w:t>
            </w:r>
            <w:r>
              <w:rPr>
                <w:rFonts w:asciiTheme="minorEastAsia" w:eastAsiaTheme="minorEastAsia" w:hAnsiTheme="minorEastAsia" w:hint="eastAsia"/>
                <w:color w:val="000000" w:themeColor="text1"/>
                <w:szCs w:val="21"/>
              </w:rPr>
              <w:t>脚板调节</w:t>
            </w:r>
            <w:r>
              <w:rPr>
                <w:rFonts w:asciiTheme="minorEastAsia" w:eastAsiaTheme="minorEastAsia" w:hAnsiTheme="minorEastAsia" w:hint="eastAsia"/>
                <w:color w:val="000000" w:themeColor="text1"/>
                <w:szCs w:val="21"/>
              </w:rPr>
              <w:t>0-90</w:t>
            </w:r>
            <w:r>
              <w:rPr>
                <w:rFonts w:asciiTheme="minorEastAsia" w:eastAsiaTheme="minorEastAsia" w:hAnsiTheme="minorEastAsia" w:hint="eastAsia"/>
                <w:color w:val="000000" w:themeColor="text1"/>
                <w:szCs w:val="21"/>
              </w:rPr>
              <w:t>°，靠背调节</w:t>
            </w:r>
            <w:r>
              <w:rPr>
                <w:rFonts w:asciiTheme="minorEastAsia" w:eastAsiaTheme="minorEastAsia" w:hAnsiTheme="minorEastAsia" w:hint="eastAsia"/>
                <w:color w:val="000000" w:themeColor="text1"/>
                <w:szCs w:val="21"/>
              </w:rPr>
              <w:t>0-180</w:t>
            </w:r>
            <w:r>
              <w:rPr>
                <w:rFonts w:asciiTheme="minorEastAsia" w:eastAsiaTheme="minorEastAsia" w:hAnsiTheme="minorEastAsia" w:hint="eastAsia"/>
                <w:color w:val="000000" w:themeColor="text1"/>
                <w:szCs w:val="21"/>
              </w:rPr>
              <w:t>°</w:t>
            </w:r>
          </w:p>
        </w:tc>
        <w:tc>
          <w:tcPr>
            <w:tcW w:w="2409" w:type="dxa"/>
            <w:shd w:val="clear" w:color="000000" w:fill="FFFFFF"/>
          </w:tcPr>
          <w:p w:rsidR="00A21287" w:rsidRDefault="00A21287">
            <w:pPr>
              <w:spacing w:line="360" w:lineRule="auto"/>
              <w:jc w:val="left"/>
              <w:rPr>
                <w:rFonts w:asciiTheme="minorEastAsia" w:eastAsiaTheme="minorEastAsia" w:hAnsiTheme="minorEastAsia"/>
                <w:color w:val="000000" w:themeColor="text1"/>
                <w:szCs w:val="21"/>
              </w:rPr>
            </w:pPr>
          </w:p>
        </w:tc>
      </w:tr>
      <w:tr w:rsidR="00A21287">
        <w:trPr>
          <w:trHeight w:val="540"/>
        </w:trPr>
        <w:tc>
          <w:tcPr>
            <w:tcW w:w="780"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p>
        </w:tc>
        <w:tc>
          <w:tcPr>
            <w:tcW w:w="1596" w:type="dxa"/>
            <w:shd w:val="clear" w:color="000000" w:fill="FFFFFF"/>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不锈钢医用推车</w:t>
            </w:r>
          </w:p>
        </w:tc>
        <w:tc>
          <w:tcPr>
            <w:tcW w:w="851"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10</w:t>
            </w:r>
          </w:p>
        </w:tc>
        <w:tc>
          <w:tcPr>
            <w:tcW w:w="850"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把</w:t>
            </w:r>
          </w:p>
        </w:tc>
        <w:tc>
          <w:tcPr>
            <w:tcW w:w="6663" w:type="dxa"/>
            <w:shd w:val="clear" w:color="000000" w:fill="FFFFFF"/>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尺寸约</w:t>
            </w:r>
            <w:r>
              <w:rPr>
                <w:rFonts w:asciiTheme="minorEastAsia" w:eastAsiaTheme="minorEastAsia" w:hAnsiTheme="minorEastAsia" w:hint="eastAsia"/>
                <w:color w:val="000000" w:themeColor="text1"/>
                <w:szCs w:val="21"/>
              </w:rPr>
              <w:t>600mm*440mm*830mm</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总高度</w:t>
            </w:r>
            <w:r>
              <w:rPr>
                <w:rFonts w:asciiTheme="minorEastAsia" w:eastAsiaTheme="minorEastAsia" w:hAnsiTheme="minorEastAsia" w:hint="eastAsia"/>
                <w:color w:val="000000" w:themeColor="text1"/>
                <w:szCs w:val="21"/>
              </w:rPr>
              <w:t>900mm.</w:t>
            </w:r>
            <w:r>
              <w:rPr>
                <w:rFonts w:asciiTheme="minorEastAsia" w:eastAsiaTheme="minorEastAsia" w:hAnsiTheme="minorEastAsia" w:hint="eastAsia"/>
                <w:color w:val="000000" w:themeColor="text1"/>
                <w:szCs w:val="21"/>
              </w:rPr>
              <w:t>台面采用</w:t>
            </w:r>
            <w:r>
              <w:rPr>
                <w:rFonts w:asciiTheme="minorEastAsia" w:eastAsiaTheme="minorEastAsia" w:hAnsiTheme="minorEastAsia" w:hint="eastAsia"/>
                <w:color w:val="000000" w:themeColor="text1"/>
                <w:szCs w:val="21"/>
              </w:rPr>
              <w:t>1.0mm</w:t>
            </w:r>
            <w:r>
              <w:rPr>
                <w:rFonts w:asciiTheme="minorEastAsia" w:eastAsiaTheme="minorEastAsia" w:hAnsiTheme="minorEastAsia" w:hint="eastAsia"/>
                <w:color w:val="000000" w:themeColor="text1"/>
                <w:szCs w:val="21"/>
              </w:rPr>
              <w:t>厚度</w:t>
            </w:r>
            <w:r>
              <w:rPr>
                <w:rFonts w:asciiTheme="minorEastAsia" w:eastAsiaTheme="minorEastAsia" w:hAnsiTheme="minorEastAsia" w:hint="eastAsia"/>
                <w:color w:val="000000" w:themeColor="text1"/>
                <w:szCs w:val="21"/>
              </w:rPr>
              <w:t>304</w:t>
            </w:r>
            <w:r>
              <w:rPr>
                <w:rFonts w:asciiTheme="minorEastAsia" w:eastAsiaTheme="minorEastAsia" w:hAnsiTheme="minorEastAsia" w:hint="eastAsia"/>
                <w:color w:val="000000" w:themeColor="text1"/>
                <w:szCs w:val="21"/>
              </w:rPr>
              <w:t>不锈钢制造，支架为</w:t>
            </w:r>
            <w:r>
              <w:rPr>
                <w:rFonts w:asciiTheme="minorEastAsia" w:eastAsiaTheme="minorEastAsia" w:hAnsiTheme="minorEastAsia" w:hint="eastAsia"/>
                <w:color w:val="000000" w:themeColor="text1"/>
                <w:szCs w:val="21"/>
              </w:rPr>
              <w:t>40mm*40mm</w:t>
            </w:r>
            <w:r>
              <w:rPr>
                <w:rFonts w:asciiTheme="minorEastAsia" w:eastAsiaTheme="minorEastAsia" w:hAnsiTheme="minorEastAsia" w:hint="eastAsia"/>
                <w:color w:val="000000" w:themeColor="text1"/>
                <w:szCs w:val="21"/>
              </w:rPr>
              <w:t>不锈钢方钢</w:t>
            </w:r>
            <w:r>
              <w:rPr>
                <w:rFonts w:asciiTheme="minorEastAsia" w:eastAsiaTheme="minorEastAsia" w:hAnsiTheme="minorEastAsia" w:hint="eastAsia"/>
                <w:color w:val="000000" w:themeColor="text1"/>
                <w:szCs w:val="21"/>
              </w:rPr>
              <w:t>+20mm*20mm</w:t>
            </w:r>
            <w:r>
              <w:rPr>
                <w:rFonts w:asciiTheme="minorEastAsia" w:eastAsiaTheme="minorEastAsia" w:hAnsiTheme="minorEastAsia" w:hint="eastAsia"/>
                <w:color w:val="000000" w:themeColor="text1"/>
                <w:szCs w:val="21"/>
              </w:rPr>
              <w:t>不锈钢方钢，含万向轮，带刹车</w:t>
            </w:r>
          </w:p>
        </w:tc>
        <w:tc>
          <w:tcPr>
            <w:tcW w:w="2409" w:type="dxa"/>
            <w:shd w:val="clear" w:color="000000" w:fill="FFFFFF"/>
          </w:tcPr>
          <w:p w:rsidR="00A21287" w:rsidRDefault="00A21287">
            <w:pPr>
              <w:spacing w:line="360" w:lineRule="auto"/>
              <w:jc w:val="left"/>
              <w:rPr>
                <w:rFonts w:asciiTheme="minorEastAsia" w:eastAsiaTheme="minorEastAsia" w:hAnsiTheme="minorEastAsia"/>
                <w:color w:val="000000" w:themeColor="text1"/>
                <w:szCs w:val="21"/>
              </w:rPr>
            </w:pPr>
          </w:p>
        </w:tc>
      </w:tr>
      <w:tr w:rsidR="00A21287">
        <w:trPr>
          <w:trHeight w:val="558"/>
        </w:trPr>
        <w:tc>
          <w:tcPr>
            <w:tcW w:w="780"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w:t>
            </w:r>
          </w:p>
        </w:tc>
        <w:tc>
          <w:tcPr>
            <w:tcW w:w="1596"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手术无影灯</w:t>
            </w:r>
          </w:p>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color w:val="000000" w:themeColor="text1"/>
                <w:szCs w:val="21"/>
              </w:rPr>
              <w:t>核心产品</w:t>
            </w:r>
            <w:r>
              <w:rPr>
                <w:rFonts w:asciiTheme="minorEastAsia" w:eastAsiaTheme="minorEastAsia" w:hAnsiTheme="minorEastAsia" w:hint="eastAsia"/>
                <w:b/>
                <w:color w:val="000000" w:themeColor="text1"/>
                <w:szCs w:val="21"/>
              </w:rPr>
              <w:t>)</w:t>
            </w:r>
          </w:p>
        </w:tc>
        <w:tc>
          <w:tcPr>
            <w:tcW w:w="851"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20</w:t>
            </w:r>
          </w:p>
        </w:tc>
        <w:tc>
          <w:tcPr>
            <w:tcW w:w="850"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个</w:t>
            </w:r>
          </w:p>
        </w:tc>
        <w:tc>
          <w:tcPr>
            <w:tcW w:w="6663" w:type="dxa"/>
            <w:shd w:val="clear" w:color="000000" w:fill="FFFFFF"/>
            <w:vAlign w:val="center"/>
          </w:tcPr>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采用中心发光</w:t>
            </w:r>
            <w:r>
              <w:rPr>
                <w:rFonts w:asciiTheme="minorEastAsia" w:eastAsiaTheme="minorEastAsia" w:hAnsiTheme="minorEastAsia" w:hint="eastAsia"/>
                <w:color w:val="000000" w:themeColor="text1"/>
                <w:szCs w:val="21"/>
              </w:rPr>
              <w:t>LED</w:t>
            </w:r>
            <w:r>
              <w:rPr>
                <w:rFonts w:asciiTheme="minorEastAsia" w:eastAsiaTheme="minorEastAsia" w:hAnsiTheme="minorEastAsia" w:hint="eastAsia"/>
                <w:color w:val="000000" w:themeColor="text1"/>
                <w:szCs w:val="21"/>
              </w:rPr>
              <w:t>光源，整体反射，多棱镜反射，无磁光，。</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看不见的</w:t>
            </w:r>
            <w:r>
              <w:rPr>
                <w:rFonts w:asciiTheme="minorEastAsia" w:eastAsiaTheme="minorEastAsia" w:hAnsiTheme="minorEastAsia" w:hint="eastAsia"/>
                <w:color w:val="000000" w:themeColor="text1"/>
                <w:szCs w:val="21"/>
              </w:rPr>
              <w:t>LED</w:t>
            </w:r>
            <w:r>
              <w:rPr>
                <w:rFonts w:asciiTheme="minorEastAsia" w:eastAsiaTheme="minorEastAsia" w:hAnsiTheme="minorEastAsia" w:hint="eastAsia"/>
                <w:color w:val="000000" w:themeColor="text1"/>
                <w:szCs w:val="21"/>
              </w:rPr>
              <w:t>光源，即使长时间的手术也不会视觉疲劳保证手术安全。</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 xml:space="preserve">  100</w:t>
            </w:r>
            <w:r>
              <w:rPr>
                <w:rFonts w:asciiTheme="minorEastAsia" w:eastAsiaTheme="minorEastAsia" w:hAnsiTheme="minorEastAsia" w:hint="eastAsia"/>
                <w:color w:val="000000" w:themeColor="text1"/>
                <w:szCs w:val="21"/>
              </w:rPr>
              <w:t>档无极调光，亮度记忆功能。</w:t>
            </w:r>
            <w:r>
              <w:rPr>
                <w:rFonts w:asciiTheme="minorEastAsia" w:eastAsiaTheme="minorEastAsia" w:hAnsiTheme="minorEastAsia" w:hint="eastAsia"/>
                <w:color w:val="000000" w:themeColor="text1"/>
                <w:szCs w:val="21"/>
              </w:rPr>
              <w:br/>
              <w:t>3.</w:t>
            </w:r>
            <w:r>
              <w:rPr>
                <w:rFonts w:asciiTheme="minorEastAsia" w:eastAsiaTheme="minorEastAsia" w:hAnsiTheme="minorEastAsia" w:hint="eastAsia"/>
                <w:color w:val="000000" w:themeColor="text1"/>
                <w:szCs w:val="21"/>
              </w:rPr>
              <w:t>低能耗、消耗功率（</w:t>
            </w:r>
            <w:r>
              <w:rPr>
                <w:rFonts w:asciiTheme="minorEastAsia" w:eastAsiaTheme="minorEastAsia" w:hAnsiTheme="minorEastAsia" w:hint="eastAsia"/>
                <w:color w:val="000000" w:themeColor="text1"/>
                <w:szCs w:val="21"/>
              </w:rPr>
              <w:t>W</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70/80</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维护成本低，</w:t>
            </w:r>
            <w:r>
              <w:rPr>
                <w:rFonts w:asciiTheme="minorEastAsia" w:eastAsiaTheme="minorEastAsia" w:hAnsiTheme="minorEastAsia" w:hint="eastAsia"/>
                <w:color w:val="000000" w:themeColor="text1"/>
                <w:szCs w:val="21"/>
              </w:rPr>
              <w:t>LED</w:t>
            </w:r>
            <w:r>
              <w:rPr>
                <w:rFonts w:asciiTheme="minorEastAsia" w:eastAsiaTheme="minorEastAsia" w:hAnsiTheme="minorEastAsia" w:hint="eastAsia"/>
                <w:color w:val="000000" w:themeColor="text1"/>
                <w:szCs w:val="21"/>
              </w:rPr>
              <w:t>光源使用寿命</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万小时</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5.360</w:t>
            </w:r>
            <w:r>
              <w:rPr>
                <w:rFonts w:asciiTheme="minorEastAsia" w:eastAsiaTheme="minorEastAsia" w:hAnsiTheme="minorEastAsia" w:hint="eastAsia"/>
                <w:color w:val="000000" w:themeColor="text1"/>
                <w:szCs w:val="21"/>
              </w:rPr>
              <w:t>度任意角度旋转摆臂，可拆卸式手柄高温消毒</w:t>
            </w:r>
            <w:r>
              <w:rPr>
                <w:rFonts w:asciiTheme="minorEastAsia" w:eastAsiaTheme="minorEastAsia" w:hAnsiTheme="minorEastAsia" w:hint="eastAsia"/>
                <w:color w:val="000000" w:themeColor="text1"/>
                <w:szCs w:val="21"/>
              </w:rPr>
              <w:br/>
              <w:t>6.</w:t>
            </w:r>
            <w:r>
              <w:rPr>
                <w:rFonts w:asciiTheme="minorEastAsia" w:eastAsiaTheme="minorEastAsia" w:hAnsiTheme="minorEastAsia" w:hint="eastAsia"/>
                <w:color w:val="000000" w:themeColor="text1"/>
                <w:szCs w:val="21"/>
              </w:rPr>
              <w:t>照度（可调）：</w:t>
            </w:r>
            <w:r>
              <w:rPr>
                <w:rFonts w:asciiTheme="minorEastAsia" w:eastAsiaTheme="minorEastAsia" w:hAnsiTheme="minorEastAsia" w:hint="eastAsia"/>
                <w:color w:val="000000" w:themeColor="text1"/>
                <w:szCs w:val="21"/>
              </w:rPr>
              <w:t>162,000Lux</w:t>
            </w:r>
            <w:r>
              <w:rPr>
                <w:rFonts w:asciiTheme="minorEastAsia" w:eastAsiaTheme="minorEastAsia" w:hAnsiTheme="minorEastAsia" w:hint="eastAsia"/>
                <w:color w:val="000000" w:themeColor="text1"/>
                <w:szCs w:val="21"/>
              </w:rPr>
              <w:br/>
              <w:t>7.</w:t>
            </w:r>
            <w:r>
              <w:rPr>
                <w:rFonts w:asciiTheme="minorEastAsia" w:eastAsiaTheme="minorEastAsia" w:hAnsiTheme="minorEastAsia" w:hint="eastAsia"/>
                <w:color w:val="000000" w:themeColor="text1"/>
                <w:szCs w:val="21"/>
              </w:rPr>
              <w:t>色温：</w:t>
            </w:r>
            <w:r>
              <w:rPr>
                <w:rFonts w:asciiTheme="minorEastAsia" w:eastAsiaTheme="minorEastAsia" w:hAnsiTheme="minorEastAsia" w:hint="eastAsia"/>
                <w:color w:val="000000" w:themeColor="text1"/>
                <w:szCs w:val="21"/>
              </w:rPr>
              <w:t>4000K1.</w:t>
            </w:r>
            <w:r>
              <w:rPr>
                <w:rFonts w:asciiTheme="minorEastAsia" w:eastAsiaTheme="minorEastAsia" w:hAnsiTheme="minorEastAsia" w:hint="eastAsia"/>
                <w:color w:val="000000" w:themeColor="text1"/>
                <w:szCs w:val="21"/>
              </w:rPr>
              <w:t>采用中心发光</w:t>
            </w:r>
            <w:r>
              <w:rPr>
                <w:rFonts w:asciiTheme="minorEastAsia" w:eastAsiaTheme="minorEastAsia" w:hAnsiTheme="minorEastAsia" w:hint="eastAsia"/>
                <w:color w:val="000000" w:themeColor="text1"/>
                <w:szCs w:val="21"/>
              </w:rPr>
              <w:t>LED</w:t>
            </w:r>
            <w:r>
              <w:rPr>
                <w:rFonts w:asciiTheme="minorEastAsia" w:eastAsiaTheme="minorEastAsia" w:hAnsiTheme="minorEastAsia" w:hint="eastAsia"/>
                <w:color w:val="000000" w:themeColor="text1"/>
                <w:szCs w:val="21"/>
              </w:rPr>
              <w:t>光源，整体反射，多棱镜反射，无磁光</w:t>
            </w: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显示指数</w:t>
            </w:r>
            <w:r>
              <w:rPr>
                <w:rFonts w:asciiTheme="minorEastAsia" w:eastAsiaTheme="minorEastAsia" w:hAnsiTheme="minorEastAsia" w:hint="eastAsia"/>
                <w:color w:val="000000" w:themeColor="text1"/>
                <w:szCs w:val="21"/>
              </w:rPr>
              <w:t xml:space="preserve">(Ra) </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95%</w:t>
            </w:r>
            <w:r>
              <w:rPr>
                <w:rFonts w:asciiTheme="minorEastAsia" w:eastAsiaTheme="minorEastAsia" w:hAnsiTheme="minorEastAsia" w:hint="eastAsia"/>
                <w:color w:val="000000" w:themeColor="text1"/>
                <w:szCs w:val="21"/>
              </w:rPr>
              <w:br/>
              <w:t>9.</w:t>
            </w:r>
            <w:r>
              <w:rPr>
                <w:rFonts w:asciiTheme="minorEastAsia" w:eastAsiaTheme="minorEastAsia" w:hAnsiTheme="minorEastAsia" w:hint="eastAsia"/>
                <w:color w:val="000000" w:themeColor="text1"/>
                <w:szCs w:val="21"/>
              </w:rPr>
              <w:t>光斑直径：</w:t>
            </w:r>
            <w:r>
              <w:rPr>
                <w:rFonts w:asciiTheme="minorEastAsia" w:eastAsiaTheme="minorEastAsia" w:hAnsiTheme="minorEastAsia" w:hint="eastAsia"/>
                <w:color w:val="000000" w:themeColor="text1"/>
                <w:szCs w:val="21"/>
              </w:rPr>
              <w:t>160-280mm</w:t>
            </w:r>
            <w:r>
              <w:rPr>
                <w:rFonts w:asciiTheme="minorEastAsia" w:eastAsiaTheme="minorEastAsia" w:hAnsiTheme="minorEastAsia" w:hint="eastAsia"/>
                <w:color w:val="000000" w:themeColor="text1"/>
                <w:szCs w:val="21"/>
              </w:rPr>
              <w:br/>
              <w:t>10.</w:t>
            </w:r>
            <w:r>
              <w:rPr>
                <w:rFonts w:asciiTheme="minorEastAsia" w:eastAsiaTheme="minorEastAsia" w:hAnsiTheme="minorEastAsia" w:hint="eastAsia"/>
                <w:color w:val="000000" w:themeColor="text1"/>
                <w:szCs w:val="21"/>
              </w:rPr>
              <w:t>聚焦深度：≥</w:t>
            </w:r>
            <w:r>
              <w:rPr>
                <w:rFonts w:asciiTheme="minorEastAsia" w:eastAsiaTheme="minorEastAsia" w:hAnsiTheme="minorEastAsia" w:hint="eastAsia"/>
                <w:color w:val="000000" w:themeColor="text1"/>
                <w:szCs w:val="21"/>
              </w:rPr>
              <w:t>1200mm</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lastRenderedPageBreak/>
              <w:t>11.</w:t>
            </w:r>
            <w:r>
              <w:rPr>
                <w:rFonts w:asciiTheme="minorEastAsia" w:eastAsiaTheme="minorEastAsia" w:hAnsiTheme="minorEastAsia" w:hint="eastAsia"/>
                <w:color w:val="000000" w:themeColor="text1"/>
                <w:szCs w:val="21"/>
              </w:rPr>
              <w:t>亮度调节：无极调光</w:t>
            </w:r>
            <w:r>
              <w:rPr>
                <w:rFonts w:asciiTheme="minorEastAsia" w:eastAsiaTheme="minorEastAsia" w:hAnsiTheme="minorEastAsia" w:hint="eastAsia"/>
                <w:color w:val="000000" w:themeColor="text1"/>
                <w:szCs w:val="21"/>
              </w:rPr>
              <w:t>1-100%</w:t>
            </w:r>
            <w:r>
              <w:rPr>
                <w:rFonts w:asciiTheme="minorEastAsia" w:eastAsiaTheme="minorEastAsia" w:hAnsiTheme="minorEastAsia" w:hint="eastAsia"/>
                <w:color w:val="000000" w:themeColor="text1"/>
                <w:szCs w:val="21"/>
              </w:rPr>
              <w:br/>
              <w:t>12.</w:t>
            </w:r>
            <w:r>
              <w:rPr>
                <w:rFonts w:asciiTheme="minorEastAsia" w:eastAsiaTheme="minorEastAsia" w:hAnsiTheme="minorEastAsia" w:hint="eastAsia"/>
                <w:color w:val="000000" w:themeColor="text1"/>
                <w:szCs w:val="21"/>
              </w:rPr>
              <w:t>消耗功率（</w:t>
            </w:r>
            <w:r>
              <w:rPr>
                <w:rFonts w:asciiTheme="minorEastAsia" w:eastAsiaTheme="minorEastAsia" w:hAnsiTheme="minorEastAsia" w:hint="eastAsia"/>
                <w:color w:val="000000" w:themeColor="text1"/>
                <w:szCs w:val="21"/>
              </w:rPr>
              <w:t>W</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70/80</w:t>
            </w:r>
            <w:r>
              <w:rPr>
                <w:rFonts w:asciiTheme="minorEastAsia" w:eastAsiaTheme="minorEastAsia" w:hAnsiTheme="minorEastAsia" w:hint="eastAsia"/>
                <w:color w:val="000000" w:themeColor="text1"/>
                <w:szCs w:val="21"/>
              </w:rPr>
              <w:br/>
              <w:t>13.</w:t>
            </w:r>
            <w:r>
              <w:rPr>
                <w:rFonts w:asciiTheme="minorEastAsia" w:eastAsiaTheme="minorEastAsia" w:hAnsiTheme="minorEastAsia" w:hint="eastAsia"/>
                <w:color w:val="000000" w:themeColor="text1"/>
                <w:szCs w:val="21"/>
              </w:rPr>
              <w:t>术者头部升温：﹤</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w:t>
            </w:r>
          </w:p>
        </w:tc>
        <w:tc>
          <w:tcPr>
            <w:tcW w:w="2409" w:type="dxa"/>
            <w:shd w:val="clear" w:color="000000" w:fill="FFFFFF"/>
          </w:tcPr>
          <w:p w:rsidR="00A21287" w:rsidRDefault="00A21287">
            <w:pPr>
              <w:spacing w:line="360" w:lineRule="auto"/>
              <w:jc w:val="left"/>
              <w:rPr>
                <w:rFonts w:asciiTheme="minorEastAsia" w:eastAsiaTheme="minorEastAsia" w:hAnsiTheme="minorEastAsia"/>
                <w:color w:val="000000" w:themeColor="text1"/>
                <w:szCs w:val="21"/>
              </w:rPr>
            </w:pPr>
          </w:p>
        </w:tc>
      </w:tr>
      <w:tr w:rsidR="00A21287">
        <w:trPr>
          <w:trHeight w:val="416"/>
        </w:trPr>
        <w:tc>
          <w:tcPr>
            <w:tcW w:w="780"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13</w:t>
            </w:r>
          </w:p>
        </w:tc>
        <w:tc>
          <w:tcPr>
            <w:tcW w:w="1596" w:type="dxa"/>
            <w:shd w:val="clear" w:color="000000" w:fill="FFFFFF"/>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实验桌</w:t>
            </w:r>
          </w:p>
        </w:tc>
        <w:tc>
          <w:tcPr>
            <w:tcW w:w="851"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40</w:t>
            </w:r>
          </w:p>
        </w:tc>
        <w:tc>
          <w:tcPr>
            <w:tcW w:w="850"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张</w:t>
            </w:r>
          </w:p>
        </w:tc>
        <w:tc>
          <w:tcPr>
            <w:tcW w:w="6663" w:type="dxa"/>
            <w:shd w:val="clear" w:color="000000" w:fill="FFFFFF"/>
            <w:vAlign w:val="center"/>
          </w:tcPr>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1</w:t>
            </w:r>
            <w:r>
              <w:rPr>
                <w:rFonts w:asciiTheme="minorEastAsia" w:eastAsiaTheme="minorEastAsia" w:hAnsiTheme="minorEastAsia" w:hint="eastAsia"/>
                <w:color w:val="4F81BD" w:themeColor="accent1"/>
                <w:szCs w:val="21"/>
              </w:rPr>
              <w:t>、台面：采用</w:t>
            </w:r>
            <w:r>
              <w:rPr>
                <w:rFonts w:asciiTheme="minorEastAsia" w:eastAsiaTheme="minorEastAsia" w:hAnsiTheme="minorEastAsia"/>
                <w:color w:val="4F81BD" w:themeColor="accent1"/>
                <w:szCs w:val="21"/>
              </w:rPr>
              <w:t>25mm</w:t>
            </w:r>
            <w:r>
              <w:rPr>
                <w:rFonts w:asciiTheme="minorEastAsia" w:eastAsiaTheme="minorEastAsia" w:hAnsiTheme="minorEastAsia" w:hint="eastAsia"/>
                <w:color w:val="4F81BD" w:themeColor="accent1"/>
                <w:szCs w:val="21"/>
              </w:rPr>
              <w:t xml:space="preserve"> </w:t>
            </w:r>
            <w:r>
              <w:rPr>
                <w:rFonts w:asciiTheme="minorEastAsia" w:eastAsiaTheme="minorEastAsia" w:hAnsiTheme="minorEastAsia" w:hint="eastAsia"/>
                <w:color w:val="4F81BD" w:themeColor="accent1"/>
                <w:szCs w:val="21"/>
              </w:rPr>
              <w:t>厚实芯理化板台面。</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实验台承重≥</w:t>
            </w:r>
            <w:r>
              <w:rPr>
                <w:rFonts w:asciiTheme="minorEastAsia" w:eastAsiaTheme="minorEastAsia" w:hAnsiTheme="minorEastAsia" w:hint="eastAsia"/>
                <w:color w:val="4F81BD" w:themeColor="accent1"/>
                <w:szCs w:val="21"/>
              </w:rPr>
              <w:t>300Kg/m2,</w:t>
            </w:r>
            <w:r>
              <w:rPr>
                <w:rFonts w:asciiTheme="minorEastAsia" w:eastAsiaTheme="minorEastAsia" w:hAnsiTheme="minorEastAsia" w:hint="eastAsia"/>
                <w:color w:val="4F81BD" w:themeColor="accent1"/>
                <w:szCs w:val="21"/>
              </w:rPr>
              <w:t>仪器台承重≥</w:t>
            </w:r>
            <w:r>
              <w:rPr>
                <w:rFonts w:asciiTheme="minorEastAsia" w:eastAsiaTheme="minorEastAsia" w:hAnsiTheme="minorEastAsia" w:hint="eastAsia"/>
                <w:color w:val="4F81BD" w:themeColor="accent1"/>
                <w:szCs w:val="21"/>
              </w:rPr>
              <w:t>500Kg/m2</w:t>
            </w:r>
            <w:r>
              <w:rPr>
                <w:rFonts w:asciiTheme="minorEastAsia" w:eastAsiaTheme="minorEastAsia" w:hAnsiTheme="minorEastAsia" w:hint="eastAsia"/>
                <w:color w:val="4F81BD" w:themeColor="accent1"/>
                <w:szCs w:val="21"/>
              </w:rPr>
              <w:t>。</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2</w:t>
            </w:r>
            <w:r>
              <w:rPr>
                <w:rFonts w:asciiTheme="minorEastAsia" w:eastAsiaTheme="minorEastAsia" w:hAnsiTheme="minorEastAsia" w:hint="eastAsia"/>
                <w:color w:val="4F81BD" w:themeColor="accent1"/>
                <w:szCs w:val="21"/>
              </w:rPr>
              <w:t>、柜体：采用钢制底柜，柜体材质采用</w:t>
            </w:r>
            <w:r>
              <w:rPr>
                <w:rFonts w:asciiTheme="minorEastAsia" w:eastAsiaTheme="minorEastAsia" w:hAnsiTheme="minorEastAsia" w:hint="eastAsia"/>
                <w:color w:val="4F81BD" w:themeColor="accent1"/>
                <w:szCs w:val="21"/>
              </w:rPr>
              <w:t>1.0</w:t>
            </w:r>
            <w:r>
              <w:rPr>
                <w:rFonts w:asciiTheme="minorEastAsia" w:eastAsiaTheme="minorEastAsia" w:hAnsiTheme="minorEastAsia" w:hint="eastAsia"/>
                <w:color w:val="4F81BD" w:themeColor="accent1"/>
                <w:szCs w:val="21"/>
              </w:rPr>
              <w:t>㎜厚优质冷轧钢板结构，表面经酸洗、磷化处理后，再</w:t>
            </w:r>
            <w:r>
              <w:rPr>
                <w:rFonts w:asciiTheme="minorEastAsia" w:eastAsiaTheme="minorEastAsia" w:hAnsiTheme="minorEastAsia" w:hint="eastAsia"/>
                <w:color w:val="4F81BD" w:themeColor="accent1"/>
                <w:szCs w:val="21"/>
              </w:rPr>
              <w:t>EPOXY</w:t>
            </w:r>
            <w:r>
              <w:rPr>
                <w:rFonts w:asciiTheme="minorEastAsia" w:eastAsiaTheme="minorEastAsia" w:hAnsiTheme="minorEastAsia" w:hint="eastAsia"/>
                <w:color w:val="4F81BD" w:themeColor="accent1"/>
                <w:szCs w:val="21"/>
              </w:rPr>
              <w:t>环氧树脂粉末喷涂，经烘箱高温固化型材表面，抗压性强，耐酸碱，抗腐蚀，防水，所有底柜有四个可调脚支撑，并调节水平。柜门后背板可用简单工具方便地拆卸下来以检修管路系统。</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实验台柜体主框架采用一级冷轧钢板（</w:t>
            </w:r>
            <w:r>
              <w:rPr>
                <w:rFonts w:asciiTheme="minorEastAsia" w:eastAsiaTheme="minorEastAsia" w:hAnsiTheme="minorEastAsia" w:hint="eastAsia"/>
                <w:color w:val="4F81BD" w:themeColor="accent1"/>
                <w:szCs w:val="21"/>
              </w:rPr>
              <w:t>SPCCT</w:t>
            </w:r>
            <w:r>
              <w:rPr>
                <w:rFonts w:asciiTheme="minorEastAsia" w:eastAsiaTheme="minorEastAsia" w:hAnsiTheme="minorEastAsia" w:hint="eastAsia"/>
                <w:color w:val="4F81BD" w:themeColor="accent1"/>
                <w:szCs w:val="21"/>
              </w:rPr>
              <w:t>）经</w:t>
            </w:r>
            <w:r>
              <w:rPr>
                <w:rFonts w:asciiTheme="minorEastAsia" w:eastAsiaTheme="minorEastAsia" w:hAnsiTheme="minorEastAsia" w:hint="eastAsia"/>
                <w:color w:val="4F81BD" w:themeColor="accent1"/>
                <w:szCs w:val="21"/>
              </w:rPr>
              <w:t>CNC</w:t>
            </w:r>
            <w:r>
              <w:rPr>
                <w:rFonts w:asciiTheme="minorEastAsia" w:eastAsiaTheme="minorEastAsia" w:hAnsiTheme="minorEastAsia" w:hint="eastAsia"/>
                <w:color w:val="4F81BD" w:themeColor="accent1"/>
                <w:szCs w:val="21"/>
              </w:rPr>
              <w:t>机压成形、焊接制作，表面经环氧树脂粉体涂装处理（涂装厚度为</w:t>
            </w:r>
            <w:r>
              <w:rPr>
                <w:rFonts w:asciiTheme="minorEastAsia" w:eastAsiaTheme="minorEastAsia" w:hAnsiTheme="minorEastAsia" w:hint="eastAsia"/>
                <w:color w:val="4F81BD" w:themeColor="accent1"/>
                <w:szCs w:val="21"/>
              </w:rPr>
              <w:t>75</w:t>
            </w:r>
            <w:r>
              <w:rPr>
                <w:rFonts w:asciiTheme="minorEastAsia" w:eastAsiaTheme="minorEastAsia" w:hAnsiTheme="minorEastAsia" w:hint="eastAsia"/>
                <w:color w:val="4F81BD" w:themeColor="accent1"/>
                <w:szCs w:val="21"/>
              </w:rPr>
              <w:t>μ</w:t>
            </w:r>
            <w:r>
              <w:rPr>
                <w:rFonts w:asciiTheme="minorEastAsia" w:eastAsiaTheme="minorEastAsia" w:hAnsiTheme="minorEastAsia" w:hint="eastAsia"/>
                <w:color w:val="4F81BD" w:themeColor="accent1"/>
                <w:szCs w:val="21"/>
              </w:rPr>
              <w:t>m</w:t>
            </w:r>
            <w:r>
              <w:rPr>
                <w:rFonts w:asciiTheme="minorEastAsia" w:eastAsiaTheme="minorEastAsia" w:hAnsiTheme="minorEastAsia" w:hint="eastAsia"/>
                <w:color w:val="4F81BD" w:themeColor="accent1"/>
                <w:szCs w:val="21"/>
              </w:rPr>
              <w:t>）。其结构主要包括：</w:t>
            </w:r>
          </w:p>
          <w:p w:rsidR="00A21287" w:rsidRDefault="00F1791C" w:rsidP="00F1791C">
            <w:pPr>
              <w:spacing w:line="360" w:lineRule="auto"/>
              <w:ind w:firstLineChars="218" w:firstLine="458"/>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 xml:space="preserve">A. </w:t>
            </w:r>
            <w:r>
              <w:rPr>
                <w:rFonts w:asciiTheme="minorEastAsia" w:eastAsiaTheme="minorEastAsia" w:hAnsiTheme="minorEastAsia" w:hint="eastAsia"/>
                <w:color w:val="4F81BD" w:themeColor="accent1"/>
                <w:szCs w:val="21"/>
              </w:rPr>
              <w:t>合页内固定板</w:t>
            </w:r>
            <w:r>
              <w:rPr>
                <w:rFonts w:asciiTheme="minorEastAsia" w:eastAsiaTheme="minorEastAsia" w:hAnsiTheme="minorEastAsia" w:hint="eastAsia"/>
                <w:color w:val="4F81BD" w:themeColor="accen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 xml:space="preserve">B. </w:t>
            </w:r>
            <w:r>
              <w:rPr>
                <w:rFonts w:asciiTheme="minorEastAsia" w:eastAsiaTheme="minorEastAsia" w:hAnsiTheme="minorEastAsia" w:hint="eastAsia"/>
                <w:color w:val="4F81BD" w:themeColor="accent1"/>
                <w:szCs w:val="21"/>
              </w:rPr>
              <w:t>活动维修背板</w:t>
            </w:r>
            <w:r>
              <w:rPr>
                <w:rFonts w:asciiTheme="minorEastAsia" w:eastAsiaTheme="minorEastAsia" w:hAnsiTheme="minorEastAsia" w:hint="eastAsia"/>
                <w:color w:val="4F81BD" w:themeColor="accent1"/>
                <w:szCs w:val="21"/>
              </w:rPr>
              <w:t xml:space="preserve">                 0.9</w:t>
            </w:r>
          </w:p>
          <w:p w:rsidR="00A21287" w:rsidRDefault="00F1791C" w:rsidP="00F1791C">
            <w:pPr>
              <w:spacing w:line="360" w:lineRule="auto"/>
              <w:ind w:firstLineChars="218" w:firstLine="458"/>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 xml:space="preserve">C. </w:t>
            </w:r>
            <w:r>
              <w:rPr>
                <w:rFonts w:asciiTheme="minorEastAsia" w:eastAsiaTheme="minorEastAsia" w:hAnsiTheme="minorEastAsia" w:hint="eastAsia"/>
                <w:color w:val="4F81BD" w:themeColor="accent1"/>
                <w:szCs w:val="21"/>
              </w:rPr>
              <w:t>外围板</w:t>
            </w:r>
            <w:r>
              <w:rPr>
                <w:rFonts w:asciiTheme="minorEastAsia" w:eastAsiaTheme="minorEastAsia" w:hAnsiTheme="minorEastAsia" w:hint="eastAsia"/>
                <w:color w:val="4F81BD" w:themeColor="accen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 xml:space="preserve">D. </w:t>
            </w:r>
            <w:r>
              <w:rPr>
                <w:rFonts w:asciiTheme="minorEastAsia" w:eastAsiaTheme="minorEastAsia" w:hAnsiTheme="minorEastAsia" w:hint="eastAsia"/>
                <w:color w:val="4F81BD" w:themeColor="accent1"/>
                <w:szCs w:val="21"/>
              </w:rPr>
              <w:t>底板</w:t>
            </w:r>
            <w:r>
              <w:rPr>
                <w:rFonts w:asciiTheme="minorEastAsia" w:eastAsiaTheme="minorEastAsia" w:hAnsiTheme="minorEastAsia" w:hint="eastAsia"/>
                <w:color w:val="4F81BD" w:themeColor="accen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 xml:space="preserve">E. </w:t>
            </w:r>
            <w:r>
              <w:rPr>
                <w:rFonts w:asciiTheme="minorEastAsia" w:eastAsiaTheme="minorEastAsia" w:hAnsiTheme="minorEastAsia" w:hint="eastAsia"/>
                <w:color w:val="4F81BD" w:themeColor="accent1"/>
                <w:szCs w:val="21"/>
              </w:rPr>
              <w:t>上横梁</w:t>
            </w:r>
            <w:r>
              <w:rPr>
                <w:rFonts w:asciiTheme="minorEastAsia" w:eastAsiaTheme="minorEastAsia" w:hAnsiTheme="minorEastAsia" w:hint="eastAsia"/>
                <w:color w:val="4F81BD" w:themeColor="accent1"/>
                <w:szCs w:val="21"/>
              </w:rPr>
              <w:t xml:space="preserve">                       1.0</w:t>
            </w:r>
          </w:p>
          <w:p w:rsidR="00A21287" w:rsidRDefault="00F1791C" w:rsidP="00F1791C">
            <w:pPr>
              <w:spacing w:line="360" w:lineRule="auto"/>
              <w:ind w:firstLineChars="218" w:firstLine="458"/>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 xml:space="preserve">F. </w:t>
            </w:r>
            <w:r>
              <w:rPr>
                <w:rFonts w:asciiTheme="minorEastAsia" w:eastAsiaTheme="minorEastAsia" w:hAnsiTheme="minorEastAsia" w:hint="eastAsia"/>
                <w:color w:val="4F81BD" w:themeColor="accent1"/>
                <w:szCs w:val="21"/>
              </w:rPr>
              <w:t>调整脚支撑板</w:t>
            </w:r>
            <w:r>
              <w:rPr>
                <w:rFonts w:asciiTheme="minorEastAsia" w:eastAsiaTheme="minorEastAsia" w:hAnsiTheme="minorEastAsia" w:hint="eastAsia"/>
                <w:color w:val="4F81BD" w:themeColor="accent1"/>
                <w:szCs w:val="21"/>
              </w:rPr>
              <w:t xml:space="preserve">                </w:t>
            </w:r>
            <w:r>
              <w:rPr>
                <w:rFonts w:asciiTheme="minorEastAsia" w:eastAsiaTheme="minorEastAsia" w:hAnsiTheme="minorEastAsia" w:hint="eastAsia"/>
                <w:color w:val="4F81BD" w:themeColor="accent1"/>
                <w:szCs w:val="21"/>
              </w:rPr>
              <w:t xml:space="preserve"> 3.0</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3.</w:t>
            </w:r>
            <w:r>
              <w:rPr>
                <w:rFonts w:asciiTheme="minorEastAsia" w:eastAsiaTheme="minorEastAsia" w:hAnsiTheme="minorEastAsia" w:hint="eastAsia"/>
                <w:color w:val="4F81BD" w:themeColor="accent1"/>
                <w:szCs w:val="21"/>
              </w:rPr>
              <w:t>活动维修背板：采用可拆装式设计，以方便管线安装维护。</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4.</w:t>
            </w:r>
            <w:r>
              <w:rPr>
                <w:rFonts w:asciiTheme="minorEastAsia" w:eastAsiaTheme="minorEastAsia" w:hAnsiTheme="minorEastAsia" w:hint="eastAsia"/>
                <w:color w:val="4F81BD" w:themeColor="accent1"/>
                <w:szCs w:val="21"/>
              </w:rPr>
              <w:t>底柜五金及配件：</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lastRenderedPageBreak/>
              <w:t>调节脚：采用</w:t>
            </w:r>
            <w:r>
              <w:rPr>
                <w:rFonts w:asciiTheme="minorEastAsia" w:eastAsiaTheme="minorEastAsia" w:hAnsiTheme="minorEastAsia" w:hint="eastAsia"/>
                <w:color w:val="4F81BD" w:themeColor="accent1"/>
                <w:szCs w:val="21"/>
              </w:rPr>
              <w:t>1.8*</w:t>
            </w:r>
            <w:r>
              <w:rPr>
                <w:rFonts w:asciiTheme="minorEastAsia" w:eastAsiaTheme="minorEastAsia" w:hAnsiTheme="minorEastAsia" w:hint="eastAsia"/>
                <w:color w:val="4F81BD" w:themeColor="accent1"/>
                <w:szCs w:val="21"/>
              </w:rPr>
              <w:t>￠</w:t>
            </w:r>
            <w:r>
              <w:rPr>
                <w:rFonts w:asciiTheme="minorEastAsia" w:eastAsiaTheme="minorEastAsia" w:hAnsiTheme="minorEastAsia" w:hint="eastAsia"/>
                <w:color w:val="4F81BD" w:themeColor="accent1"/>
                <w:szCs w:val="21"/>
              </w:rPr>
              <w:t>38mm</w:t>
            </w:r>
            <w:r>
              <w:rPr>
                <w:rFonts w:asciiTheme="minorEastAsia" w:eastAsiaTheme="minorEastAsia" w:hAnsiTheme="minorEastAsia" w:hint="eastAsia"/>
                <w:color w:val="4F81BD" w:themeColor="accent1"/>
                <w:szCs w:val="21"/>
              </w:rPr>
              <w:t>优质圆管经一次性模具冲压成型钢材，连接处由专用连接件</w:t>
            </w:r>
            <w:r>
              <w:rPr>
                <w:rFonts w:asciiTheme="minorEastAsia" w:eastAsiaTheme="minorEastAsia" w:hAnsiTheme="minorEastAsia" w:hint="eastAsia"/>
                <w:color w:val="4F81BD" w:themeColor="accent1"/>
                <w:szCs w:val="21"/>
              </w:rPr>
              <w:t>(</w:t>
            </w:r>
            <w:r>
              <w:rPr>
                <w:rFonts w:asciiTheme="minorEastAsia" w:eastAsiaTheme="minorEastAsia" w:hAnsiTheme="minorEastAsia" w:hint="eastAsia"/>
                <w:color w:val="4F81BD" w:themeColor="accent1"/>
                <w:szCs w:val="21"/>
              </w:rPr>
              <w:t>模具开发</w:t>
            </w:r>
            <w:r>
              <w:rPr>
                <w:rFonts w:asciiTheme="minorEastAsia" w:eastAsiaTheme="minorEastAsia" w:hAnsiTheme="minorEastAsia" w:hint="eastAsia"/>
                <w:color w:val="4F81BD" w:themeColor="accent1"/>
                <w:szCs w:val="21"/>
              </w:rPr>
              <w:t>)</w:t>
            </w:r>
            <w:r>
              <w:rPr>
                <w:rFonts w:asciiTheme="minorEastAsia" w:eastAsiaTheme="minorEastAsia" w:hAnsiTheme="minorEastAsia" w:hint="eastAsia"/>
                <w:color w:val="4F81BD" w:themeColor="accent1"/>
                <w:szCs w:val="21"/>
              </w:rPr>
              <w:t>连接，表面高压</w:t>
            </w:r>
            <w:r>
              <w:rPr>
                <w:rFonts w:asciiTheme="minorEastAsia" w:eastAsiaTheme="minorEastAsia" w:hAnsiTheme="minorEastAsia" w:hint="eastAsia"/>
                <w:color w:val="4F81BD" w:themeColor="accent1"/>
                <w:szCs w:val="21"/>
              </w:rPr>
              <w:t>EPOXY</w:t>
            </w:r>
            <w:r>
              <w:rPr>
                <w:rFonts w:asciiTheme="minorEastAsia" w:eastAsiaTheme="minorEastAsia" w:hAnsiTheme="minorEastAsia" w:hint="eastAsia"/>
                <w:color w:val="4F81BD" w:themeColor="accent1"/>
                <w:szCs w:val="21"/>
              </w:rPr>
              <w:t>静电粉沫喷涂。</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w:t>
            </w:r>
            <w:r>
              <w:rPr>
                <w:rFonts w:asciiTheme="minorEastAsia" w:eastAsiaTheme="minorEastAsia" w:hAnsiTheme="minorEastAsia" w:hint="eastAsia"/>
                <w:color w:val="4F81BD" w:themeColor="accent1"/>
                <w:szCs w:val="21"/>
              </w:rPr>
              <w:t>其它：</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5.1</w:t>
            </w:r>
            <w:r>
              <w:rPr>
                <w:rFonts w:asciiTheme="minorEastAsia" w:eastAsiaTheme="minorEastAsia" w:hAnsiTheme="minorEastAsia" w:hint="eastAsia"/>
                <w:color w:val="4F81BD" w:themeColor="accent1"/>
                <w:szCs w:val="21"/>
              </w:rPr>
              <w:t>柜体为落地式结构，一般高度</w:t>
            </w:r>
            <w:r>
              <w:rPr>
                <w:rFonts w:asciiTheme="minorEastAsia" w:eastAsiaTheme="minorEastAsia" w:hAnsiTheme="minorEastAsia" w:hint="eastAsia"/>
                <w:color w:val="4F81BD" w:themeColor="accent1"/>
                <w:szCs w:val="21"/>
              </w:rPr>
              <w:t>(</w:t>
            </w:r>
            <w:r>
              <w:rPr>
                <w:rFonts w:asciiTheme="minorEastAsia" w:eastAsiaTheme="minorEastAsia" w:hAnsiTheme="minorEastAsia" w:hint="eastAsia"/>
                <w:color w:val="4F81BD" w:themeColor="accent1"/>
                <w:szCs w:val="21"/>
              </w:rPr>
              <w:t>含调整脚及台面厚度</w:t>
            </w:r>
            <w:r>
              <w:rPr>
                <w:rFonts w:asciiTheme="minorEastAsia" w:eastAsiaTheme="minorEastAsia" w:hAnsiTheme="minorEastAsia" w:hint="eastAsia"/>
                <w:color w:val="4F81BD" w:themeColor="accent1"/>
                <w:szCs w:val="21"/>
              </w:rPr>
              <w:t>)</w:t>
            </w:r>
            <w:r>
              <w:rPr>
                <w:rFonts w:asciiTheme="minorEastAsia" w:eastAsiaTheme="minorEastAsia" w:hAnsiTheme="minorEastAsia" w:hint="eastAsia"/>
                <w:color w:val="4F81BD" w:themeColor="accent1"/>
                <w:szCs w:val="21"/>
              </w:rPr>
              <w:t>为</w:t>
            </w:r>
            <w:r>
              <w:rPr>
                <w:rFonts w:asciiTheme="minorEastAsia" w:eastAsiaTheme="minorEastAsia" w:hAnsiTheme="minorEastAsia" w:hint="eastAsia"/>
                <w:color w:val="4F81BD" w:themeColor="accent1"/>
                <w:szCs w:val="21"/>
              </w:rPr>
              <w:t>800mm(</w:t>
            </w:r>
            <w:r>
              <w:rPr>
                <w:rFonts w:asciiTheme="minorEastAsia" w:eastAsiaTheme="minorEastAsia" w:hAnsiTheme="minorEastAsia" w:hint="eastAsia"/>
                <w:color w:val="4F81BD" w:themeColor="accent1"/>
                <w:szCs w:val="21"/>
              </w:rPr>
              <w:t>±</w:t>
            </w:r>
            <w:r>
              <w:rPr>
                <w:rFonts w:asciiTheme="minorEastAsia" w:eastAsiaTheme="minorEastAsia" w:hAnsiTheme="minorEastAsia" w:hint="eastAsia"/>
                <w:color w:val="4F81BD" w:themeColor="accent1"/>
                <w:szCs w:val="21"/>
              </w:rPr>
              <w:t>1.5%)</w:t>
            </w:r>
            <w:r>
              <w:rPr>
                <w:rFonts w:asciiTheme="minorEastAsia" w:eastAsiaTheme="minorEastAsia" w:hAnsiTheme="minorEastAsia" w:hint="eastAsia"/>
                <w:color w:val="4F81BD" w:themeColor="accent1"/>
                <w:szCs w:val="21"/>
              </w:rPr>
              <w:t>；</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5.2</w:t>
            </w:r>
            <w:r>
              <w:rPr>
                <w:rFonts w:asciiTheme="minorEastAsia" w:eastAsiaTheme="minorEastAsia" w:hAnsiTheme="minorEastAsia" w:hint="eastAsia"/>
                <w:color w:val="4F81BD" w:themeColor="accent1"/>
                <w:szCs w:val="21"/>
              </w:rPr>
              <w:t>所有底柜无中央垂直支柱阻挡。</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5.3</w:t>
            </w:r>
            <w:r>
              <w:rPr>
                <w:rFonts w:asciiTheme="minorEastAsia" w:eastAsiaTheme="minorEastAsia" w:hAnsiTheme="minorEastAsia" w:hint="eastAsia"/>
                <w:color w:val="4F81BD" w:themeColor="accent1"/>
                <w:szCs w:val="21"/>
              </w:rPr>
              <w:t>服务通道：中央桌背对背框架中间空档及靠边桌框架与墙面中间空档有一个服务通道距离，用来布设电、水、气管路，隐藏设计；</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5.4</w:t>
            </w:r>
            <w:r>
              <w:rPr>
                <w:rFonts w:asciiTheme="minorEastAsia" w:eastAsiaTheme="minorEastAsia" w:hAnsiTheme="minorEastAsia" w:hint="eastAsia"/>
                <w:color w:val="4F81BD" w:themeColor="accent1"/>
                <w:szCs w:val="21"/>
              </w:rPr>
              <w:t>所有钣金的表面接缝均应满焊，</w:t>
            </w:r>
            <w:r>
              <w:rPr>
                <w:rFonts w:asciiTheme="minorEastAsia" w:eastAsiaTheme="minorEastAsia" w:hAnsiTheme="minorEastAsia" w:hint="eastAsia"/>
                <w:color w:val="4F81BD" w:themeColor="accent1"/>
                <w:szCs w:val="21"/>
              </w:rPr>
              <w:t>焊接处均应打磨平整以保持为连续的平滑表面；</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5.5</w:t>
            </w:r>
            <w:r>
              <w:rPr>
                <w:rFonts w:asciiTheme="minorEastAsia" w:eastAsiaTheme="minorEastAsia" w:hAnsiTheme="minorEastAsia" w:hint="eastAsia"/>
                <w:color w:val="4F81BD" w:themeColor="accent1"/>
                <w:szCs w:val="21"/>
              </w:rPr>
              <w:t>所有部件不得于安装现场焊接加工，以避免破坏表面环氧树脂涂层；</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5.6</w:t>
            </w:r>
            <w:r>
              <w:rPr>
                <w:rFonts w:asciiTheme="minorEastAsia" w:eastAsiaTheme="minorEastAsia" w:hAnsiTheme="minorEastAsia" w:hint="eastAsia"/>
                <w:color w:val="4F81BD" w:themeColor="accent1"/>
                <w:szCs w:val="21"/>
              </w:rPr>
              <w:t>所有框架单元应配备</w:t>
            </w:r>
            <w:r>
              <w:rPr>
                <w:rFonts w:asciiTheme="minorEastAsia" w:eastAsiaTheme="minorEastAsia" w:hAnsiTheme="minorEastAsia" w:hint="eastAsia"/>
                <w:color w:val="4F81BD" w:themeColor="accent1"/>
                <w:szCs w:val="21"/>
              </w:rPr>
              <w:t>4</w:t>
            </w:r>
            <w:r>
              <w:rPr>
                <w:rFonts w:asciiTheme="minorEastAsia" w:eastAsiaTheme="minorEastAsia" w:hAnsiTheme="minorEastAsia" w:hint="eastAsia"/>
                <w:color w:val="4F81BD" w:themeColor="accent1"/>
                <w:szCs w:val="21"/>
              </w:rPr>
              <w:t>个镀锌钢螺杆调整脚，以支撑框架及调节水平，框架底部离地</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5.7</w:t>
            </w:r>
            <w:r>
              <w:rPr>
                <w:rFonts w:asciiTheme="minorEastAsia" w:eastAsiaTheme="minorEastAsia" w:hAnsiTheme="minorEastAsia" w:hint="eastAsia"/>
                <w:color w:val="4F81BD" w:themeColor="accent1"/>
                <w:szCs w:val="21"/>
              </w:rPr>
              <w:t>板距离应不少于</w:t>
            </w:r>
            <w:r>
              <w:rPr>
                <w:rFonts w:asciiTheme="minorEastAsia" w:eastAsiaTheme="minorEastAsia" w:hAnsiTheme="minorEastAsia" w:hint="eastAsia"/>
                <w:color w:val="4F81BD" w:themeColor="accent1"/>
                <w:szCs w:val="21"/>
              </w:rPr>
              <w:t>5mm</w:t>
            </w:r>
            <w:r>
              <w:rPr>
                <w:rFonts w:asciiTheme="minorEastAsia" w:eastAsiaTheme="minorEastAsia" w:hAnsiTheme="minorEastAsia" w:hint="eastAsia"/>
                <w:color w:val="4F81BD" w:themeColor="accent1"/>
                <w:szCs w:val="21"/>
              </w:rPr>
              <w:t>以隔离地面潮气；</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5.8</w:t>
            </w:r>
            <w:r>
              <w:rPr>
                <w:rFonts w:asciiTheme="minorEastAsia" w:eastAsiaTheme="minorEastAsia" w:hAnsiTheme="minorEastAsia" w:hint="eastAsia"/>
                <w:color w:val="4F81BD" w:themeColor="accent1"/>
                <w:szCs w:val="21"/>
              </w:rPr>
              <w:t>座位空间：依据图纸及相关说明所示，于实验台框架间配置座位空间；</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5.9</w:t>
            </w:r>
            <w:r>
              <w:rPr>
                <w:rFonts w:asciiTheme="minorEastAsia" w:eastAsiaTheme="minorEastAsia" w:hAnsiTheme="minorEastAsia" w:hint="eastAsia"/>
                <w:color w:val="4F81BD" w:themeColor="accent1"/>
                <w:szCs w:val="21"/>
              </w:rPr>
              <w:t>装饰封板：依图纸说明所示，柜体内部后方，背对背柜体中间空档外侧及靠边桌柜体与墙面中间空档外侧，须使用钢制装饰封板遮盖，封板的颜色及表面处理应与柜体相同；</w:t>
            </w:r>
            <w:r>
              <w:rPr>
                <w:rFonts w:asciiTheme="minorEastAsia" w:eastAsiaTheme="minorEastAsia" w:hAnsiTheme="minorEastAsia" w:hint="eastAsia"/>
                <w:color w:val="4F81BD" w:themeColor="accent1"/>
                <w:szCs w:val="21"/>
              </w:rPr>
              <w:t>5.10</w:t>
            </w:r>
            <w:r>
              <w:rPr>
                <w:rFonts w:asciiTheme="minorEastAsia" w:eastAsiaTheme="minorEastAsia" w:hAnsiTheme="minorEastAsia" w:hint="eastAsia"/>
                <w:color w:val="4F81BD" w:themeColor="accent1"/>
                <w:szCs w:val="21"/>
              </w:rPr>
              <w:t>所有装饰封板为可拆装式设计，其组装螺丝</w:t>
            </w:r>
            <w:r>
              <w:rPr>
                <w:rFonts w:asciiTheme="minorEastAsia" w:eastAsiaTheme="minorEastAsia" w:hAnsiTheme="minorEastAsia" w:hint="eastAsia"/>
                <w:color w:val="4F81BD" w:themeColor="accent1"/>
                <w:szCs w:val="21"/>
              </w:rPr>
              <w:t>应以孔塞遮蔽不可外露。</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6.</w:t>
            </w:r>
            <w:r>
              <w:rPr>
                <w:rFonts w:asciiTheme="minorEastAsia" w:eastAsiaTheme="minorEastAsia" w:hAnsiTheme="minorEastAsia" w:hint="eastAsia"/>
                <w:color w:val="4F81BD" w:themeColor="accent1"/>
                <w:szCs w:val="21"/>
              </w:rPr>
              <w:t>尺寸约</w:t>
            </w:r>
            <w:r>
              <w:rPr>
                <w:rFonts w:asciiTheme="minorEastAsia" w:eastAsiaTheme="minorEastAsia" w:hAnsiTheme="minorEastAsia" w:hint="eastAsia"/>
                <w:color w:val="4F81BD" w:themeColor="accent1"/>
                <w:szCs w:val="21"/>
              </w:rPr>
              <w:t>1600mm*650mm*800mm,</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lastRenderedPageBreak/>
              <w:t>7.</w:t>
            </w:r>
            <w:r>
              <w:rPr>
                <w:rFonts w:asciiTheme="minorEastAsia" w:eastAsiaTheme="minorEastAsia" w:hAnsiTheme="minorEastAsia" w:hint="eastAsia"/>
                <w:color w:val="4F81BD" w:themeColor="accent1"/>
                <w:szCs w:val="21"/>
              </w:rPr>
              <w:t>钢架采用</w:t>
            </w:r>
            <w:r>
              <w:rPr>
                <w:rFonts w:asciiTheme="minorEastAsia" w:eastAsiaTheme="minorEastAsia" w:hAnsiTheme="minorEastAsia" w:hint="eastAsia"/>
                <w:color w:val="4F81BD" w:themeColor="accent1"/>
                <w:szCs w:val="21"/>
              </w:rPr>
              <w:t>40MM*60MM</w:t>
            </w:r>
            <w:r>
              <w:rPr>
                <w:rFonts w:asciiTheme="minorEastAsia" w:eastAsiaTheme="minorEastAsia" w:hAnsiTheme="minorEastAsia" w:hint="eastAsia"/>
                <w:color w:val="4F81BD" w:themeColor="accent1"/>
                <w:szCs w:val="21"/>
              </w:rPr>
              <w:t>方钢</w:t>
            </w:r>
            <w:r>
              <w:rPr>
                <w:rFonts w:asciiTheme="minorEastAsia" w:eastAsiaTheme="minorEastAsia" w:hAnsiTheme="minorEastAsia" w:hint="eastAsia"/>
                <w:color w:val="4F81BD" w:themeColor="accent1"/>
                <w:szCs w:val="21"/>
              </w:rPr>
              <w:t>,</w:t>
            </w:r>
            <w:r>
              <w:rPr>
                <w:rFonts w:asciiTheme="minorEastAsia" w:eastAsiaTheme="minorEastAsia" w:hAnsiTheme="minorEastAsia" w:hint="eastAsia"/>
                <w:color w:val="4F81BD" w:themeColor="accent1"/>
                <w:szCs w:val="21"/>
              </w:rPr>
              <w:t>每张桌子带有</w:t>
            </w:r>
            <w:r>
              <w:rPr>
                <w:rFonts w:asciiTheme="minorEastAsia" w:eastAsiaTheme="minorEastAsia" w:hAnsiTheme="minorEastAsia" w:hint="eastAsia"/>
                <w:color w:val="4F81BD" w:themeColor="accent1"/>
                <w:szCs w:val="21"/>
              </w:rPr>
              <w:t>2</w:t>
            </w:r>
            <w:r>
              <w:rPr>
                <w:rFonts w:asciiTheme="minorEastAsia" w:eastAsiaTheme="minorEastAsia" w:hAnsiTheme="minorEastAsia" w:hint="eastAsia"/>
                <w:color w:val="4F81BD" w:themeColor="accent1"/>
                <w:szCs w:val="21"/>
              </w:rPr>
              <w:t>个双位插座面板。</w:t>
            </w:r>
          </w:p>
          <w:p w:rsidR="00A21287" w:rsidRDefault="00F1791C">
            <w:pPr>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8.</w:t>
            </w:r>
            <w:r>
              <w:rPr>
                <w:rFonts w:asciiTheme="minorEastAsia" w:eastAsiaTheme="minorEastAsia" w:hAnsiTheme="minorEastAsia" w:hint="eastAsia"/>
                <w:color w:val="4F81BD" w:themeColor="accent1"/>
                <w:szCs w:val="21"/>
              </w:rPr>
              <w:t>抽屉：两只抽屉，不要抽屉面板，抽屉底板缩进</w:t>
            </w:r>
            <w:r>
              <w:rPr>
                <w:rFonts w:asciiTheme="minorEastAsia" w:eastAsiaTheme="minorEastAsia" w:hAnsiTheme="minorEastAsia" w:hint="eastAsia"/>
                <w:color w:val="4F81BD" w:themeColor="accent1"/>
                <w:szCs w:val="21"/>
              </w:rPr>
              <w:t>80mm</w:t>
            </w:r>
            <w:r>
              <w:rPr>
                <w:rFonts w:asciiTheme="minorEastAsia" w:eastAsiaTheme="minorEastAsia" w:hAnsiTheme="minorEastAsia" w:hint="eastAsia"/>
                <w:color w:val="4F81BD" w:themeColor="accent1"/>
                <w:szCs w:val="21"/>
              </w:rPr>
              <w:t>，抽屉尽高</w:t>
            </w:r>
            <w:r>
              <w:rPr>
                <w:rFonts w:asciiTheme="minorEastAsia" w:eastAsiaTheme="minorEastAsia" w:hAnsiTheme="minorEastAsia" w:hint="eastAsia"/>
                <w:color w:val="4F81BD" w:themeColor="accent1"/>
                <w:szCs w:val="21"/>
              </w:rPr>
              <w:t>200mm</w:t>
            </w:r>
          </w:p>
          <w:p w:rsidR="00A21287" w:rsidRDefault="00F1791C">
            <w:pPr>
              <w:spacing w:line="360" w:lineRule="auto"/>
              <w:jc w:val="left"/>
              <w:rPr>
                <w:rFonts w:asciiTheme="minorEastAsia" w:eastAsiaTheme="minorEastAsia" w:hAnsiTheme="minorEastAsia"/>
                <w:color w:val="4F81BD" w:themeColor="accent1"/>
                <w:szCs w:val="21"/>
              </w:rPr>
            </w:pPr>
            <w:r>
              <w:rPr>
                <w:rFonts w:asciiTheme="minorEastAsia" w:eastAsiaTheme="minorEastAsia" w:hAnsiTheme="minorEastAsia" w:hint="eastAsia"/>
                <w:color w:val="4F81BD" w:themeColor="accent1"/>
                <w:szCs w:val="21"/>
              </w:rPr>
              <w:t>9.</w:t>
            </w:r>
            <w:r>
              <w:rPr>
                <w:rFonts w:asciiTheme="minorEastAsia" w:eastAsiaTheme="minorEastAsia" w:hAnsiTheme="minorEastAsia" w:hint="eastAsia"/>
                <w:color w:val="4F81BD" w:themeColor="accent1"/>
                <w:szCs w:val="21"/>
              </w:rPr>
              <w:t>中标单位负责保证实验桌的安装</w:t>
            </w:r>
            <w:r>
              <w:rPr>
                <w:rFonts w:asciiTheme="minorEastAsia" w:eastAsiaTheme="minorEastAsia" w:hAnsiTheme="minorEastAsia" w:hint="eastAsia"/>
                <w:color w:val="4F81BD" w:themeColor="accent1"/>
                <w:szCs w:val="21"/>
              </w:rPr>
              <w:t>,</w:t>
            </w:r>
            <w:r>
              <w:rPr>
                <w:rFonts w:asciiTheme="minorEastAsia" w:eastAsiaTheme="minorEastAsia" w:hAnsiTheme="minorEastAsia" w:hint="eastAsia"/>
                <w:color w:val="4F81BD" w:themeColor="accent1"/>
                <w:szCs w:val="21"/>
              </w:rPr>
              <w:t>交付验收时实验桌台面插座通电。</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noProof/>
                <w:color w:val="000000" w:themeColor="text1"/>
                <w:szCs w:val="21"/>
              </w:rPr>
              <w:drawing>
                <wp:inline distT="0" distB="0" distL="0" distR="0">
                  <wp:extent cx="3238500" cy="260477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22" cstate="print"/>
                          <a:stretch>
                            <a:fillRect/>
                          </a:stretch>
                        </pic:blipFill>
                        <pic:spPr>
                          <a:xfrm>
                            <a:off x="0" y="0"/>
                            <a:ext cx="3238699" cy="2605516"/>
                          </a:xfrm>
                          <a:prstGeom prst="rect">
                            <a:avLst/>
                          </a:prstGeom>
                        </pic:spPr>
                      </pic:pic>
                    </a:graphicData>
                  </a:graphic>
                </wp:inline>
              </w:drawing>
            </w:r>
          </w:p>
        </w:tc>
        <w:tc>
          <w:tcPr>
            <w:tcW w:w="2409" w:type="dxa"/>
            <w:shd w:val="clear" w:color="000000" w:fill="FFFFFF"/>
          </w:tcPr>
          <w:p w:rsidR="00A21287" w:rsidRDefault="00A21287">
            <w:pPr>
              <w:spacing w:line="360" w:lineRule="auto"/>
              <w:jc w:val="left"/>
              <w:rPr>
                <w:rFonts w:asciiTheme="minorEastAsia" w:eastAsiaTheme="minorEastAsia" w:hAnsiTheme="minorEastAsia"/>
                <w:color w:val="000000" w:themeColor="text1"/>
                <w:szCs w:val="21"/>
              </w:rPr>
            </w:pPr>
          </w:p>
        </w:tc>
      </w:tr>
      <w:tr w:rsidR="00A21287">
        <w:trPr>
          <w:trHeight w:val="540"/>
        </w:trPr>
        <w:tc>
          <w:tcPr>
            <w:tcW w:w="780"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14</w:t>
            </w:r>
          </w:p>
        </w:tc>
        <w:tc>
          <w:tcPr>
            <w:tcW w:w="1596" w:type="dxa"/>
            <w:shd w:val="clear" w:color="000000" w:fill="FFFFFF"/>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诊断床</w:t>
            </w:r>
          </w:p>
        </w:tc>
        <w:tc>
          <w:tcPr>
            <w:tcW w:w="851"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100</w:t>
            </w:r>
          </w:p>
        </w:tc>
        <w:tc>
          <w:tcPr>
            <w:tcW w:w="850"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张</w:t>
            </w:r>
          </w:p>
        </w:tc>
        <w:tc>
          <w:tcPr>
            <w:tcW w:w="6663" w:type="dxa"/>
            <w:shd w:val="clear" w:color="000000" w:fill="FFFFFF"/>
            <w:vAlign w:val="center"/>
          </w:tcPr>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尺寸：约为长</w:t>
            </w:r>
            <w:r>
              <w:rPr>
                <w:rFonts w:asciiTheme="minorEastAsia" w:eastAsiaTheme="minorEastAsia" w:hAnsiTheme="minorEastAsia" w:cs="Calibri"/>
                <w:color w:val="000000" w:themeColor="text1"/>
                <w:szCs w:val="21"/>
              </w:rPr>
              <w:t>1900mm*</w:t>
            </w:r>
            <w:r>
              <w:rPr>
                <w:rFonts w:asciiTheme="minorEastAsia" w:eastAsiaTheme="minorEastAsia" w:hAnsiTheme="minorEastAsia" w:hint="eastAsia"/>
                <w:color w:val="000000" w:themeColor="text1"/>
                <w:szCs w:val="21"/>
              </w:rPr>
              <w:t>宽</w:t>
            </w:r>
            <w:r>
              <w:rPr>
                <w:rFonts w:asciiTheme="minorEastAsia" w:eastAsiaTheme="minorEastAsia" w:hAnsiTheme="minorEastAsia" w:cs="Calibri"/>
                <w:color w:val="000000" w:themeColor="text1"/>
                <w:szCs w:val="21"/>
              </w:rPr>
              <w:t>650mm*</w:t>
            </w:r>
            <w:r>
              <w:rPr>
                <w:rFonts w:asciiTheme="minorEastAsia" w:eastAsiaTheme="minorEastAsia" w:hAnsiTheme="minorEastAsia" w:hint="eastAsia"/>
                <w:color w:val="000000" w:themeColor="text1"/>
                <w:szCs w:val="21"/>
              </w:rPr>
              <w:t>高</w:t>
            </w:r>
            <w:r>
              <w:rPr>
                <w:rFonts w:asciiTheme="minorEastAsia" w:eastAsiaTheme="minorEastAsia" w:hAnsiTheme="minorEastAsia" w:cs="Calibri"/>
                <w:color w:val="000000" w:themeColor="text1"/>
                <w:szCs w:val="21"/>
              </w:rPr>
              <w:t xml:space="preserve">700mm </w:t>
            </w:r>
            <w:r>
              <w:rPr>
                <w:rFonts w:asciiTheme="minorEastAsia" w:eastAsiaTheme="minorEastAsia" w:hAnsiTheme="minorEastAsia" w:hint="eastAsia"/>
                <w:color w:val="000000" w:themeColor="text1"/>
                <w:szCs w:val="21"/>
              </w:rPr>
              <w:t>。台面采用</w:t>
            </w:r>
            <w:r>
              <w:rPr>
                <w:rFonts w:asciiTheme="minorEastAsia" w:eastAsiaTheme="minorEastAsia" w:hAnsiTheme="minorEastAsia" w:cs="Calibri"/>
                <w:color w:val="000000" w:themeColor="text1"/>
                <w:szCs w:val="21"/>
              </w:rPr>
              <w:t>1.20mm</w:t>
            </w:r>
            <w:r>
              <w:rPr>
                <w:rFonts w:asciiTheme="minorEastAsia" w:eastAsiaTheme="minorEastAsia" w:hAnsiTheme="minorEastAsia" w:hint="eastAsia"/>
                <w:color w:val="000000" w:themeColor="text1"/>
                <w:szCs w:val="21"/>
              </w:rPr>
              <w:t>厚度</w:t>
            </w:r>
            <w:r>
              <w:rPr>
                <w:rFonts w:asciiTheme="minorEastAsia" w:eastAsiaTheme="minorEastAsia" w:hAnsiTheme="minorEastAsia" w:cs="Calibri"/>
                <w:color w:val="000000" w:themeColor="text1"/>
                <w:szCs w:val="21"/>
              </w:rPr>
              <w:t xml:space="preserve"> 304</w:t>
            </w:r>
            <w:r>
              <w:rPr>
                <w:rFonts w:asciiTheme="minorEastAsia" w:eastAsiaTheme="minorEastAsia" w:hAnsiTheme="minorEastAsia" w:hint="eastAsia"/>
                <w:color w:val="000000" w:themeColor="text1"/>
                <w:szCs w:val="21"/>
              </w:rPr>
              <w:t>不锈钢制造，人造革台面，内充海绵。</w:t>
            </w:r>
            <w:r>
              <w:rPr>
                <w:rFonts w:asciiTheme="minorEastAsia" w:eastAsiaTheme="minorEastAsia" w:hAnsiTheme="minorEastAsia" w:hint="eastAsia"/>
                <w:color w:val="4F81BD" w:themeColor="accent1"/>
                <w:szCs w:val="21"/>
              </w:rPr>
              <w:t>床腿为</w:t>
            </w:r>
            <w:r>
              <w:rPr>
                <w:rFonts w:asciiTheme="minorEastAsia" w:eastAsiaTheme="minorEastAsia" w:hAnsiTheme="minorEastAsia" w:cs="Calibri"/>
                <w:color w:val="4F81BD" w:themeColor="accent1"/>
                <w:szCs w:val="21"/>
              </w:rPr>
              <w:t>40mm*40m</w:t>
            </w:r>
            <w:r>
              <w:rPr>
                <w:rFonts w:asciiTheme="minorEastAsia" w:eastAsiaTheme="minorEastAsia" w:hAnsiTheme="minorEastAsia" w:hint="eastAsia"/>
                <w:color w:val="4F81BD" w:themeColor="accent1"/>
                <w:szCs w:val="21"/>
              </w:rPr>
              <w:t>不锈钢方钢，横梁为</w:t>
            </w:r>
            <w:r>
              <w:rPr>
                <w:rFonts w:asciiTheme="minorEastAsia" w:eastAsiaTheme="minorEastAsia" w:hAnsiTheme="minorEastAsia" w:cs="Calibri"/>
                <w:color w:val="4F81BD" w:themeColor="accent1"/>
                <w:szCs w:val="21"/>
              </w:rPr>
              <w:t>20mm*20mm</w:t>
            </w:r>
            <w:r>
              <w:rPr>
                <w:rFonts w:asciiTheme="minorEastAsia" w:eastAsiaTheme="minorEastAsia" w:hAnsiTheme="minorEastAsia" w:hint="eastAsia"/>
                <w:color w:val="4F81BD" w:themeColor="accent1"/>
                <w:szCs w:val="21"/>
              </w:rPr>
              <w:t>不锈钢方钢。不锈钢方钢材质的厚度为</w:t>
            </w:r>
            <w:r>
              <w:rPr>
                <w:rFonts w:asciiTheme="minorEastAsia" w:eastAsiaTheme="minorEastAsia" w:hAnsiTheme="minorEastAsia" w:hint="eastAsia"/>
                <w:color w:val="4F81BD" w:themeColor="accent1"/>
                <w:szCs w:val="21"/>
              </w:rPr>
              <w:t>1.5MM</w:t>
            </w:r>
          </w:p>
        </w:tc>
        <w:tc>
          <w:tcPr>
            <w:tcW w:w="2409" w:type="dxa"/>
            <w:shd w:val="clear" w:color="000000" w:fill="FFFFFF"/>
          </w:tcPr>
          <w:p w:rsidR="00A21287" w:rsidRDefault="00A21287">
            <w:pPr>
              <w:spacing w:line="360" w:lineRule="auto"/>
              <w:jc w:val="left"/>
              <w:rPr>
                <w:rFonts w:asciiTheme="minorEastAsia" w:eastAsiaTheme="minorEastAsia" w:hAnsiTheme="minorEastAsia"/>
                <w:color w:val="000000" w:themeColor="text1"/>
                <w:szCs w:val="21"/>
              </w:rPr>
            </w:pPr>
          </w:p>
        </w:tc>
      </w:tr>
      <w:tr w:rsidR="00A21287">
        <w:trPr>
          <w:trHeight w:val="540"/>
        </w:trPr>
        <w:tc>
          <w:tcPr>
            <w:tcW w:w="780" w:type="dxa"/>
            <w:shd w:val="clear" w:color="000000" w:fill="FFFFFF"/>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15</w:t>
            </w:r>
          </w:p>
        </w:tc>
        <w:tc>
          <w:tcPr>
            <w:tcW w:w="1596" w:type="dxa"/>
            <w:shd w:val="clear" w:color="000000" w:fill="FFFFFF"/>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器皿柜</w:t>
            </w:r>
          </w:p>
        </w:tc>
        <w:tc>
          <w:tcPr>
            <w:tcW w:w="851"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10</w:t>
            </w:r>
          </w:p>
        </w:tc>
        <w:tc>
          <w:tcPr>
            <w:tcW w:w="850" w:type="dxa"/>
            <w:shd w:val="clear" w:color="000000" w:fill="FFFFFF"/>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个</w:t>
            </w:r>
          </w:p>
        </w:tc>
        <w:tc>
          <w:tcPr>
            <w:tcW w:w="6663" w:type="dxa"/>
            <w:shd w:val="clear" w:color="000000" w:fill="FFFFFF"/>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尺寸：约长</w:t>
            </w:r>
            <w:r>
              <w:rPr>
                <w:rFonts w:asciiTheme="minorEastAsia" w:eastAsiaTheme="minorEastAsia" w:hAnsiTheme="minorEastAsia" w:cs="Calibri"/>
                <w:color w:val="000000" w:themeColor="text1"/>
                <w:szCs w:val="21"/>
              </w:rPr>
              <w:t>1200mm*</w:t>
            </w:r>
            <w:r>
              <w:rPr>
                <w:rFonts w:asciiTheme="minorEastAsia" w:eastAsiaTheme="minorEastAsia" w:hAnsiTheme="minorEastAsia" w:hint="eastAsia"/>
                <w:color w:val="000000" w:themeColor="text1"/>
                <w:szCs w:val="21"/>
              </w:rPr>
              <w:t>宽</w:t>
            </w:r>
            <w:r>
              <w:rPr>
                <w:rFonts w:asciiTheme="minorEastAsia" w:eastAsiaTheme="minorEastAsia" w:hAnsiTheme="minorEastAsia" w:cs="Calibri"/>
                <w:color w:val="000000" w:themeColor="text1"/>
                <w:szCs w:val="21"/>
              </w:rPr>
              <w:t>500mm*</w:t>
            </w:r>
            <w:r>
              <w:rPr>
                <w:rFonts w:asciiTheme="minorEastAsia" w:eastAsiaTheme="minorEastAsia" w:hAnsiTheme="minorEastAsia" w:hint="eastAsia"/>
                <w:color w:val="000000" w:themeColor="text1"/>
                <w:szCs w:val="21"/>
              </w:rPr>
              <w:t>高</w:t>
            </w:r>
            <w:r>
              <w:rPr>
                <w:rFonts w:asciiTheme="minorEastAsia" w:eastAsiaTheme="minorEastAsia" w:hAnsiTheme="minorEastAsia" w:cs="Calibri"/>
                <w:color w:val="000000" w:themeColor="text1"/>
                <w:szCs w:val="21"/>
              </w:rPr>
              <w:t xml:space="preserve">1800mm </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柜门用玻璃，</w:t>
            </w:r>
            <w:r>
              <w:rPr>
                <w:rFonts w:asciiTheme="minorEastAsia" w:eastAsiaTheme="minorEastAsia" w:hAnsiTheme="minorEastAsia" w:hint="eastAsia"/>
                <w:color w:val="1F497D" w:themeColor="text2"/>
                <w:szCs w:val="21"/>
              </w:rPr>
              <w:t>铝合金边框，</w:t>
            </w:r>
            <w:r>
              <w:rPr>
                <w:rFonts w:asciiTheme="minorEastAsia" w:eastAsiaTheme="minorEastAsia" w:hAnsiTheme="minorEastAsia" w:hint="eastAsia"/>
                <w:color w:val="4F81BD" w:themeColor="accent1"/>
                <w:szCs w:val="21"/>
              </w:rPr>
              <w:t>符合环保</w:t>
            </w:r>
            <w:r>
              <w:rPr>
                <w:rFonts w:asciiTheme="minorEastAsia" w:eastAsiaTheme="minorEastAsia" w:hAnsiTheme="minorEastAsia" w:hint="eastAsia"/>
                <w:color w:val="4F81BD" w:themeColor="accent1"/>
                <w:szCs w:val="21"/>
              </w:rPr>
              <w:t>E1</w:t>
            </w:r>
            <w:r>
              <w:rPr>
                <w:rFonts w:asciiTheme="minorEastAsia" w:eastAsiaTheme="minorEastAsia" w:hAnsiTheme="minorEastAsia" w:hint="eastAsia"/>
                <w:color w:val="4F81BD" w:themeColor="accent1"/>
                <w:szCs w:val="21"/>
              </w:rPr>
              <w:t>级要求的三聚氰胺板结构，立板</w:t>
            </w:r>
            <w:r>
              <w:rPr>
                <w:rFonts w:asciiTheme="minorEastAsia" w:eastAsiaTheme="minorEastAsia" w:hAnsiTheme="minorEastAsia" w:hint="eastAsia"/>
                <w:color w:val="4F81BD" w:themeColor="accent1"/>
                <w:szCs w:val="21"/>
              </w:rPr>
              <w:t>17MM</w:t>
            </w:r>
            <w:r>
              <w:rPr>
                <w:rFonts w:asciiTheme="minorEastAsia" w:eastAsiaTheme="minorEastAsia" w:hAnsiTheme="minorEastAsia" w:hint="eastAsia"/>
                <w:color w:val="4F81BD" w:themeColor="accent1"/>
                <w:szCs w:val="21"/>
              </w:rPr>
              <w:t>厚三聚氰胺板，背板</w:t>
            </w:r>
            <w:r>
              <w:rPr>
                <w:rFonts w:asciiTheme="minorEastAsia" w:eastAsiaTheme="minorEastAsia" w:hAnsiTheme="minorEastAsia" w:hint="eastAsia"/>
                <w:color w:val="4F81BD" w:themeColor="accent1"/>
                <w:szCs w:val="21"/>
              </w:rPr>
              <w:t>10MM</w:t>
            </w:r>
            <w:r>
              <w:rPr>
                <w:rFonts w:asciiTheme="minorEastAsia" w:eastAsiaTheme="minorEastAsia" w:hAnsiTheme="minorEastAsia" w:hint="eastAsia"/>
                <w:color w:val="4F81BD" w:themeColor="accent1"/>
                <w:szCs w:val="21"/>
              </w:rPr>
              <w:t>厚三聚氰胺板，</w:t>
            </w:r>
            <w:r>
              <w:rPr>
                <w:rFonts w:asciiTheme="minorEastAsia" w:eastAsiaTheme="minorEastAsia" w:hAnsiTheme="minorEastAsia" w:hint="eastAsia"/>
                <w:color w:val="000000" w:themeColor="text1"/>
                <w:szCs w:val="21"/>
              </w:rPr>
              <w:t>上层带有两块</w:t>
            </w:r>
            <w:r>
              <w:rPr>
                <w:rFonts w:asciiTheme="minorEastAsia" w:eastAsiaTheme="minorEastAsia" w:hAnsiTheme="minorEastAsia" w:cs="Calibri"/>
                <w:color w:val="000000" w:themeColor="text1"/>
                <w:szCs w:val="21"/>
              </w:rPr>
              <w:t>PP</w:t>
            </w:r>
            <w:r>
              <w:rPr>
                <w:rFonts w:asciiTheme="minorEastAsia" w:eastAsiaTheme="minorEastAsia" w:hAnsiTheme="minorEastAsia" w:hint="eastAsia"/>
                <w:color w:val="000000" w:themeColor="text1"/>
                <w:szCs w:val="21"/>
              </w:rPr>
              <w:t>隔板，下层带有</w:t>
            </w:r>
            <w:r>
              <w:rPr>
                <w:rFonts w:asciiTheme="minorEastAsia" w:eastAsiaTheme="minorEastAsia" w:hAnsiTheme="minorEastAsia" w:cs="Calibri"/>
                <w:color w:val="000000" w:themeColor="text1"/>
                <w:szCs w:val="21"/>
              </w:rPr>
              <w:t>1</w:t>
            </w:r>
            <w:r>
              <w:rPr>
                <w:rFonts w:asciiTheme="minorEastAsia" w:eastAsiaTheme="minorEastAsia" w:hAnsiTheme="minorEastAsia" w:hint="eastAsia"/>
                <w:color w:val="000000" w:themeColor="text1"/>
                <w:szCs w:val="21"/>
              </w:rPr>
              <w:t>块</w:t>
            </w:r>
            <w:r>
              <w:rPr>
                <w:rFonts w:asciiTheme="minorEastAsia" w:eastAsiaTheme="minorEastAsia" w:hAnsiTheme="minorEastAsia" w:cs="Calibri"/>
                <w:color w:val="000000" w:themeColor="text1"/>
                <w:szCs w:val="21"/>
              </w:rPr>
              <w:t>PP</w:t>
            </w:r>
            <w:r>
              <w:rPr>
                <w:rFonts w:asciiTheme="minorEastAsia" w:eastAsiaTheme="minorEastAsia" w:hAnsiTheme="minorEastAsia" w:hint="eastAsia"/>
                <w:color w:val="000000" w:themeColor="text1"/>
                <w:szCs w:val="21"/>
              </w:rPr>
              <w:t>隔板，</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上下柜门带锁</w:t>
            </w:r>
          </w:p>
        </w:tc>
        <w:tc>
          <w:tcPr>
            <w:tcW w:w="2409" w:type="dxa"/>
            <w:shd w:val="clear" w:color="000000" w:fill="FFFFFF"/>
          </w:tcPr>
          <w:p w:rsidR="00A21287" w:rsidRDefault="00A21287">
            <w:pPr>
              <w:spacing w:line="360" w:lineRule="auto"/>
              <w:jc w:val="left"/>
              <w:rPr>
                <w:rFonts w:asciiTheme="minorEastAsia" w:eastAsiaTheme="minorEastAsia" w:hAnsiTheme="minorEastAsia"/>
                <w:color w:val="000000" w:themeColor="text1"/>
                <w:szCs w:val="21"/>
              </w:rPr>
            </w:pPr>
          </w:p>
        </w:tc>
      </w:tr>
      <w:tr w:rsidR="00A21287">
        <w:trPr>
          <w:trHeight w:val="540"/>
        </w:trPr>
        <w:tc>
          <w:tcPr>
            <w:tcW w:w="780" w:type="dxa"/>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16</w:t>
            </w:r>
          </w:p>
        </w:tc>
        <w:tc>
          <w:tcPr>
            <w:tcW w:w="1596" w:type="dxa"/>
            <w:shd w:val="clear" w:color="auto" w:fill="auto"/>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黑板</w:t>
            </w:r>
          </w:p>
        </w:tc>
        <w:tc>
          <w:tcPr>
            <w:tcW w:w="851" w:type="dxa"/>
            <w:shd w:val="clear" w:color="auto" w:fill="auto"/>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19</w:t>
            </w:r>
          </w:p>
        </w:tc>
        <w:tc>
          <w:tcPr>
            <w:tcW w:w="850" w:type="dxa"/>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6663" w:type="dxa"/>
            <w:shd w:val="clear" w:color="auto" w:fill="auto"/>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外框尺寸：长</w:t>
            </w:r>
            <w:r>
              <w:rPr>
                <w:rFonts w:asciiTheme="minorEastAsia" w:eastAsiaTheme="minorEastAsia" w:hAnsiTheme="minorEastAsia" w:cs="Calibri"/>
                <w:color w:val="000000" w:themeColor="text1"/>
                <w:szCs w:val="21"/>
              </w:rPr>
              <w:t>*</w:t>
            </w:r>
            <w:r>
              <w:rPr>
                <w:rFonts w:asciiTheme="minorEastAsia" w:eastAsiaTheme="minorEastAsia" w:hAnsiTheme="minorEastAsia" w:hint="eastAsia"/>
                <w:color w:val="000000" w:themeColor="text1"/>
                <w:szCs w:val="21"/>
              </w:rPr>
              <w:t>宽：</w:t>
            </w:r>
            <w:r>
              <w:rPr>
                <w:rFonts w:asciiTheme="minorEastAsia" w:eastAsiaTheme="minorEastAsia" w:hAnsiTheme="minorEastAsia" w:cs="Calibri"/>
                <w:color w:val="000000" w:themeColor="text1"/>
                <w:szCs w:val="21"/>
              </w:rPr>
              <w:t>4000mm*1305mm</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 xml:space="preserve">2. </w:t>
            </w:r>
            <w:r>
              <w:rPr>
                <w:rFonts w:asciiTheme="minorEastAsia" w:eastAsiaTheme="minorEastAsia" w:hAnsiTheme="minorEastAsia" w:hint="eastAsia"/>
                <w:color w:val="000000" w:themeColor="text1"/>
                <w:szCs w:val="21"/>
              </w:rPr>
              <w:t>黑板颜色：</w:t>
            </w:r>
            <w:r>
              <w:rPr>
                <w:rFonts w:asciiTheme="minorEastAsia" w:eastAsiaTheme="minorEastAsia" w:hAnsiTheme="minorEastAsia" w:cs="Calibri"/>
                <w:color w:val="000000" w:themeColor="text1"/>
                <w:szCs w:val="21"/>
              </w:rPr>
              <w:t>0.3</w:t>
            </w:r>
            <w:r>
              <w:rPr>
                <w:rFonts w:asciiTheme="minorEastAsia" w:eastAsiaTheme="minorEastAsia" w:hAnsiTheme="minorEastAsia" w:hint="eastAsia"/>
                <w:color w:val="000000" w:themeColor="text1"/>
                <w:szCs w:val="21"/>
              </w:rPr>
              <w:t>毫米覆保护膜书写绿板。</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s="Calibri"/>
                <w:color w:val="000000" w:themeColor="text1"/>
                <w:szCs w:val="21"/>
              </w:rPr>
              <w:t>3.</w:t>
            </w:r>
            <w:r>
              <w:rPr>
                <w:rFonts w:asciiTheme="minorEastAsia" w:eastAsiaTheme="minorEastAsia" w:hAnsiTheme="minorEastAsia" w:hint="eastAsia"/>
                <w:color w:val="000000" w:themeColor="text1"/>
                <w:szCs w:val="21"/>
              </w:rPr>
              <w:t>表面粗糙度：</w:t>
            </w:r>
            <w:r>
              <w:rPr>
                <w:rFonts w:asciiTheme="minorEastAsia" w:eastAsiaTheme="minorEastAsia" w:hAnsiTheme="minorEastAsia" w:cs="Calibri"/>
                <w:color w:val="000000" w:themeColor="text1"/>
                <w:szCs w:val="21"/>
              </w:rPr>
              <w:t>Ra1.6-3.2um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光泽度：没有明显眩光。</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4.</w:t>
            </w:r>
            <w:r>
              <w:rPr>
                <w:rFonts w:asciiTheme="minorEastAsia" w:eastAsiaTheme="minorEastAsia" w:hAnsiTheme="minorEastAsia" w:hint="eastAsia"/>
                <w:color w:val="000000" w:themeColor="text1"/>
                <w:szCs w:val="21"/>
              </w:rPr>
              <w:t>书写面板材质：镀锌烤漆面板，厚度约</w:t>
            </w:r>
            <w:r>
              <w:rPr>
                <w:rFonts w:asciiTheme="minorEastAsia" w:eastAsiaTheme="minorEastAsia" w:hAnsiTheme="minorEastAsia" w:cs="Calibri"/>
                <w:color w:val="000000" w:themeColor="text1"/>
                <w:szCs w:val="21"/>
              </w:rPr>
              <w:t>0.3mm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5.</w:t>
            </w:r>
            <w:r>
              <w:rPr>
                <w:rFonts w:asciiTheme="minorEastAsia" w:eastAsiaTheme="minorEastAsia" w:hAnsiTheme="minorEastAsia" w:hint="eastAsia"/>
                <w:color w:val="000000" w:themeColor="text1"/>
                <w:szCs w:val="21"/>
              </w:rPr>
              <w:t>内蕊：高密度防潮防热专用黑板泡沫板，厚约</w:t>
            </w:r>
            <w:r>
              <w:rPr>
                <w:rFonts w:asciiTheme="minorEastAsia" w:eastAsiaTheme="minorEastAsia" w:hAnsiTheme="minorEastAsia" w:cs="Calibri"/>
                <w:color w:val="000000" w:themeColor="text1"/>
                <w:szCs w:val="21"/>
              </w:rPr>
              <w:t>20mm,</w:t>
            </w:r>
            <w:r>
              <w:rPr>
                <w:rFonts w:asciiTheme="minorEastAsia" w:eastAsiaTheme="minorEastAsia" w:hAnsiTheme="minorEastAsia" w:hint="eastAsia"/>
                <w:color w:val="000000" w:themeColor="text1"/>
                <w:szCs w:val="21"/>
              </w:rPr>
              <w:t>密度</w:t>
            </w:r>
            <w:r>
              <w:rPr>
                <w:rFonts w:asciiTheme="minorEastAsia" w:eastAsiaTheme="minorEastAsia" w:hAnsiTheme="minorEastAsia" w:cs="Calibri"/>
                <w:color w:val="000000" w:themeColor="text1"/>
                <w:szCs w:val="21"/>
              </w:rPr>
              <w:t>1</w:t>
            </w:r>
            <w:r>
              <w:rPr>
                <w:rFonts w:asciiTheme="minorEastAsia" w:eastAsiaTheme="minorEastAsia" w:hAnsiTheme="minorEastAsia" w:cs="Calibri"/>
                <w:color w:val="000000" w:themeColor="text1"/>
                <w:szCs w:val="21"/>
              </w:rPr>
              <w:t>0</w:t>
            </w:r>
            <w:r>
              <w:rPr>
                <w:rFonts w:asciiTheme="minorEastAsia" w:eastAsiaTheme="minorEastAsia" w:hAnsiTheme="minorEastAsia" w:hint="eastAsia"/>
                <w:color w:val="000000" w:themeColor="text1"/>
                <w:szCs w:val="21"/>
              </w:rPr>
              <w:t>公斤</w:t>
            </w:r>
            <w:r>
              <w:rPr>
                <w:rFonts w:asciiTheme="minorEastAsia" w:eastAsiaTheme="minorEastAsia" w:hAnsiTheme="minorEastAsia" w:cs="Calibri"/>
                <w:color w:val="000000" w:themeColor="text1"/>
                <w:szCs w:val="21"/>
              </w:rPr>
              <w:t>/</w:t>
            </w:r>
            <w:r>
              <w:rPr>
                <w:rFonts w:asciiTheme="minorEastAsia" w:eastAsiaTheme="minorEastAsia" w:hAnsiTheme="minorEastAsia" w:hint="eastAsia"/>
                <w:color w:val="000000" w:themeColor="text1"/>
                <w:szCs w:val="21"/>
              </w:rPr>
              <w:t>立方米。泡沫板夹层技术指标根据国标</w:t>
            </w:r>
            <w:r>
              <w:rPr>
                <w:rFonts w:asciiTheme="minorEastAsia" w:eastAsiaTheme="minorEastAsia" w:hAnsiTheme="minorEastAsia" w:cs="Calibri"/>
                <w:color w:val="000000" w:themeColor="text1"/>
                <w:szCs w:val="21"/>
              </w:rPr>
              <w:t>GB5034-85</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6.</w:t>
            </w:r>
            <w:r>
              <w:rPr>
                <w:rFonts w:asciiTheme="minorEastAsia" w:eastAsiaTheme="minorEastAsia" w:hAnsiTheme="minorEastAsia" w:hint="eastAsia"/>
                <w:color w:val="000000" w:themeColor="text1"/>
                <w:szCs w:val="21"/>
              </w:rPr>
              <w:t>背板：热镀锌板，厚约</w:t>
            </w:r>
            <w:r>
              <w:rPr>
                <w:rFonts w:asciiTheme="minorEastAsia" w:eastAsiaTheme="minorEastAsia" w:hAnsiTheme="minorEastAsia" w:cs="Calibri"/>
                <w:color w:val="000000" w:themeColor="text1"/>
                <w:szCs w:val="21"/>
              </w:rPr>
              <w:t>0.20mm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s="Calibri"/>
                <w:color w:val="000000" w:themeColor="text1"/>
                <w:szCs w:val="21"/>
              </w:rPr>
              <w:t>7.</w:t>
            </w:r>
            <w:r>
              <w:rPr>
                <w:rFonts w:asciiTheme="minorEastAsia" w:eastAsiaTheme="minorEastAsia" w:hAnsiTheme="minorEastAsia" w:hint="eastAsia"/>
                <w:color w:val="000000" w:themeColor="text1"/>
                <w:szCs w:val="21"/>
              </w:rPr>
              <w:t>边框：高强电泳铝材，厚度</w:t>
            </w:r>
            <w:r>
              <w:rPr>
                <w:rFonts w:asciiTheme="minorEastAsia" w:eastAsiaTheme="minorEastAsia" w:hAnsiTheme="minorEastAsia" w:cs="Calibri"/>
                <w:color w:val="000000" w:themeColor="text1"/>
                <w:szCs w:val="21"/>
              </w:rPr>
              <w:t>2</w:t>
            </w:r>
            <w:r>
              <w:rPr>
                <w:rFonts w:asciiTheme="minorEastAsia" w:eastAsiaTheme="minorEastAsia" w:hAnsiTheme="minorEastAsia" w:hint="eastAsia"/>
                <w:color w:val="000000" w:themeColor="text1"/>
                <w:szCs w:val="21"/>
              </w:rPr>
              <w:t>厘米，壁厚约</w:t>
            </w:r>
            <w:r>
              <w:rPr>
                <w:rFonts w:asciiTheme="minorEastAsia" w:eastAsiaTheme="minorEastAsia" w:hAnsiTheme="minorEastAsia" w:cs="Calibri"/>
                <w:color w:val="000000" w:themeColor="text1"/>
                <w:szCs w:val="21"/>
              </w:rPr>
              <w:t>0.7mm</w:t>
            </w:r>
            <w:r>
              <w:rPr>
                <w:rFonts w:asciiTheme="minorEastAsia" w:eastAsiaTheme="minorEastAsia" w:hAnsiTheme="minorEastAsia" w:hint="eastAsia"/>
                <w:color w:val="000000" w:themeColor="text1"/>
                <w:szCs w:val="21"/>
              </w:rPr>
              <w:t>，面宽</w:t>
            </w:r>
            <w:r>
              <w:rPr>
                <w:rFonts w:asciiTheme="minorEastAsia" w:eastAsiaTheme="minorEastAsia" w:hAnsiTheme="minorEastAsia" w:cs="Calibri"/>
                <w:color w:val="000000" w:themeColor="text1"/>
                <w:szCs w:val="21"/>
              </w:rPr>
              <w:t>3.5</w:t>
            </w:r>
            <w:r>
              <w:rPr>
                <w:rFonts w:asciiTheme="minorEastAsia" w:eastAsiaTheme="minorEastAsia" w:hAnsiTheme="minorEastAsia" w:hint="eastAsia"/>
                <w:color w:val="000000" w:themeColor="text1"/>
                <w:szCs w:val="21"/>
              </w:rPr>
              <w:t>厘米。</w:t>
            </w:r>
            <w:r>
              <w:rPr>
                <w:rFonts w:asciiTheme="minorEastAsia" w:eastAsiaTheme="minorEastAsia" w:hAnsiTheme="minorEastAsia" w:hint="eastAsia"/>
                <w:color w:val="000000" w:themeColor="text1"/>
                <w:szCs w:val="21"/>
              </w:rPr>
              <w:t xml:space="preserve">                         </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Calibri"/>
                <w:color w:val="000000" w:themeColor="text1"/>
                <w:szCs w:val="21"/>
              </w:rPr>
              <w:t>8.</w:t>
            </w:r>
            <w:r>
              <w:rPr>
                <w:rFonts w:asciiTheme="minorEastAsia" w:eastAsiaTheme="minorEastAsia" w:hAnsiTheme="minorEastAsia" w:hint="eastAsia"/>
                <w:color w:val="000000" w:themeColor="text1"/>
                <w:szCs w:val="21"/>
              </w:rPr>
              <w:t>板面书写性能：光泽度不大过</w:t>
            </w:r>
            <w:r>
              <w:rPr>
                <w:rFonts w:asciiTheme="minorEastAsia" w:eastAsiaTheme="minorEastAsia" w:hAnsiTheme="minorEastAsia" w:cs="Calibri"/>
                <w:color w:val="000000" w:themeColor="text1"/>
                <w:szCs w:val="21"/>
              </w:rPr>
              <w:t>6</w:t>
            </w:r>
            <w:r>
              <w:rPr>
                <w:rFonts w:asciiTheme="minorEastAsia" w:eastAsiaTheme="minorEastAsia" w:hAnsiTheme="minorEastAsia" w:hint="eastAsia"/>
                <w:color w:val="000000" w:themeColor="text1"/>
                <w:szCs w:val="21"/>
              </w:rPr>
              <w:t>光泽单位，表面硬度不小过</w:t>
            </w:r>
            <w:r>
              <w:rPr>
                <w:rFonts w:asciiTheme="minorEastAsia" w:eastAsiaTheme="minorEastAsia" w:hAnsiTheme="minorEastAsia" w:cs="Calibri"/>
                <w:color w:val="000000" w:themeColor="text1"/>
                <w:szCs w:val="21"/>
              </w:rPr>
              <w:t xml:space="preserve">6H </w:t>
            </w:r>
            <w:r>
              <w:rPr>
                <w:rFonts w:asciiTheme="minorEastAsia" w:eastAsiaTheme="minorEastAsia" w:hAnsiTheme="minorEastAsia" w:cs="Calibri"/>
                <w:color w:val="000000" w:themeColor="text1"/>
                <w:szCs w:val="21"/>
              </w:rPr>
              <w:t xml:space="preserve">                                                               9.</w:t>
            </w:r>
            <w:r>
              <w:rPr>
                <w:rFonts w:asciiTheme="minorEastAsia" w:eastAsiaTheme="minorEastAsia" w:hAnsiTheme="minorEastAsia" w:hint="eastAsia"/>
                <w:color w:val="000000" w:themeColor="text1"/>
                <w:szCs w:val="21"/>
              </w:rPr>
              <w:t>安装：负责安装。</w:t>
            </w:r>
          </w:p>
        </w:tc>
        <w:tc>
          <w:tcPr>
            <w:tcW w:w="2409" w:type="dxa"/>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w:drawing>
                <wp:inline distT="0" distB="0" distL="0" distR="0">
                  <wp:extent cx="1352550" cy="699135"/>
                  <wp:effectExtent l="0" t="0" r="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20" cstate="print"/>
                          <a:stretch>
                            <a:fillRect/>
                          </a:stretch>
                        </pic:blipFill>
                        <pic:spPr>
                          <a:xfrm>
                            <a:off x="0" y="0"/>
                            <a:ext cx="1352381" cy="699338"/>
                          </a:xfrm>
                          <a:prstGeom prst="rect">
                            <a:avLst/>
                          </a:prstGeom>
                        </pic:spPr>
                      </pic:pic>
                    </a:graphicData>
                  </a:graphic>
                </wp:inline>
              </w:drawing>
            </w:r>
          </w:p>
        </w:tc>
      </w:tr>
      <w:tr w:rsidR="00A21287">
        <w:trPr>
          <w:trHeight w:val="540"/>
        </w:trPr>
        <w:tc>
          <w:tcPr>
            <w:tcW w:w="780" w:type="dxa"/>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17</w:t>
            </w:r>
          </w:p>
        </w:tc>
        <w:tc>
          <w:tcPr>
            <w:tcW w:w="1596" w:type="dxa"/>
            <w:shd w:val="clear" w:color="auto" w:fill="auto"/>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实验凳</w:t>
            </w:r>
          </w:p>
        </w:tc>
        <w:tc>
          <w:tcPr>
            <w:tcW w:w="851" w:type="dxa"/>
            <w:shd w:val="clear" w:color="auto" w:fill="auto"/>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650</w:t>
            </w:r>
          </w:p>
        </w:tc>
        <w:tc>
          <w:tcPr>
            <w:tcW w:w="850" w:type="dxa"/>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把</w:t>
            </w:r>
          </w:p>
        </w:tc>
        <w:tc>
          <w:tcPr>
            <w:tcW w:w="6663" w:type="dxa"/>
            <w:shd w:val="clear" w:color="auto" w:fill="auto"/>
            <w:vAlign w:val="center"/>
          </w:tcPr>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椅面：架采用一次性冲压，表面镀铬，皮面加环保硬皮木胶板，带小靠背。</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托盘：冷板一次冲压成型表面静电喷塑防锈处理</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底盘：表面镀铬防锈处理</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脚钉：</w:t>
            </w:r>
            <w:r>
              <w:rPr>
                <w:rFonts w:asciiTheme="minorEastAsia" w:eastAsiaTheme="minorEastAsia" w:hAnsiTheme="minorEastAsia" w:hint="eastAsia"/>
                <w:color w:val="000000" w:themeColor="text1"/>
                <w:szCs w:val="21"/>
              </w:rPr>
              <w:t>PP</w:t>
            </w:r>
            <w:r>
              <w:rPr>
                <w:rFonts w:asciiTheme="minorEastAsia" w:eastAsiaTheme="minorEastAsia" w:hAnsiTheme="minorEastAsia" w:hint="eastAsia"/>
                <w:color w:val="000000" w:themeColor="text1"/>
                <w:szCs w:val="21"/>
              </w:rPr>
              <w:t>脚钉防滑</w:t>
            </w:r>
            <w:r>
              <w:rPr>
                <w:rFonts w:asciiTheme="minorEastAsia" w:eastAsiaTheme="minorEastAsia" w:hAnsiTheme="minorEastAsia" w:hint="eastAsia"/>
                <w:color w:val="000000" w:themeColor="text1"/>
                <w:szCs w:val="21"/>
              </w:rPr>
              <w:br/>
            </w:r>
            <w:r>
              <w:rPr>
                <w:rFonts w:asciiTheme="minorEastAsia" w:eastAsiaTheme="minorEastAsia" w:hAnsiTheme="minorEastAsia" w:hint="eastAsia"/>
                <w:color w:val="000000" w:themeColor="text1"/>
                <w:szCs w:val="21"/>
              </w:rPr>
              <w:t>升降高度：</w:t>
            </w:r>
            <w:r>
              <w:rPr>
                <w:rFonts w:asciiTheme="minorEastAsia" w:eastAsiaTheme="minorEastAsia" w:hAnsiTheme="minorEastAsia" w:hint="eastAsia"/>
                <w:color w:val="000000" w:themeColor="text1"/>
                <w:szCs w:val="21"/>
              </w:rPr>
              <w:t xml:space="preserve">43-56CM </w:t>
            </w:r>
            <w:r>
              <w:rPr>
                <w:rFonts w:asciiTheme="minorEastAsia" w:eastAsiaTheme="minorEastAsia" w:hAnsiTheme="minorEastAsia" w:hint="eastAsia"/>
                <w:color w:val="000000" w:themeColor="text1"/>
                <w:szCs w:val="21"/>
              </w:rPr>
              <w:t>可升降</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凳面</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黑色，宽度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深度</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不小于</w:t>
            </w:r>
            <w:r>
              <w:rPr>
                <w:rFonts w:asciiTheme="minorEastAsia" w:eastAsiaTheme="minorEastAsia" w:hAnsiTheme="minorEastAsia" w:hint="eastAsia"/>
                <w:color w:val="000000" w:themeColor="text1"/>
                <w:szCs w:val="21"/>
              </w:rPr>
              <w:t>35CM*27MM</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小靠背高度：不小于</w:t>
            </w:r>
            <w:r>
              <w:rPr>
                <w:rFonts w:asciiTheme="minorEastAsia" w:eastAsiaTheme="minorEastAsia" w:hAnsiTheme="minorEastAsia" w:hint="eastAsia"/>
                <w:color w:val="000000" w:themeColor="text1"/>
                <w:szCs w:val="21"/>
              </w:rPr>
              <w:t>7CM</w:t>
            </w:r>
          </w:p>
        </w:tc>
        <w:tc>
          <w:tcPr>
            <w:tcW w:w="2409" w:type="dxa"/>
          </w:tcPr>
          <w:p w:rsidR="00A21287" w:rsidRDefault="00A21287">
            <w:pPr>
              <w:spacing w:line="360" w:lineRule="auto"/>
              <w:jc w:val="left"/>
              <w:rPr>
                <w:rFonts w:asciiTheme="minorEastAsia" w:eastAsiaTheme="minorEastAsia" w:hAnsiTheme="minorEastAsia"/>
                <w:color w:val="000000" w:themeColor="text1"/>
                <w:szCs w:val="21"/>
              </w:rPr>
            </w:pPr>
          </w:p>
        </w:tc>
      </w:tr>
      <w:tr w:rsidR="00A21287">
        <w:trPr>
          <w:trHeight w:val="540"/>
        </w:trPr>
        <w:tc>
          <w:tcPr>
            <w:tcW w:w="780" w:type="dxa"/>
            <w:vAlign w:val="center"/>
          </w:tcPr>
          <w:p w:rsidR="00A21287" w:rsidRDefault="00F1791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18</w:t>
            </w:r>
          </w:p>
        </w:tc>
        <w:tc>
          <w:tcPr>
            <w:tcW w:w="1596" w:type="dxa"/>
            <w:shd w:val="clear" w:color="auto" w:fill="auto"/>
            <w:vAlign w:val="center"/>
          </w:tcPr>
          <w:p w:rsidR="00A21287" w:rsidRDefault="00F1791C">
            <w:pP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多媒体教学设备</w:t>
            </w:r>
            <w:r>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color w:val="000000" w:themeColor="text1"/>
                <w:szCs w:val="21"/>
              </w:rPr>
              <w:t>核心产品</w:t>
            </w:r>
            <w:r>
              <w:rPr>
                <w:rFonts w:asciiTheme="minorEastAsia" w:eastAsiaTheme="minorEastAsia" w:hAnsiTheme="minorEastAsia" w:hint="eastAsia"/>
                <w:b/>
                <w:color w:val="000000" w:themeColor="text1"/>
                <w:szCs w:val="21"/>
              </w:rPr>
              <w:t>)</w:t>
            </w:r>
          </w:p>
        </w:tc>
        <w:tc>
          <w:tcPr>
            <w:tcW w:w="851" w:type="dxa"/>
            <w:shd w:val="clear" w:color="auto" w:fill="auto"/>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10</w:t>
            </w:r>
          </w:p>
        </w:tc>
        <w:tc>
          <w:tcPr>
            <w:tcW w:w="850" w:type="dxa"/>
            <w:vAlign w:val="center"/>
          </w:tcPr>
          <w:p w:rsidR="00A21287" w:rsidRDefault="00F1791C">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6663" w:type="dxa"/>
            <w:shd w:val="clear" w:color="auto" w:fill="auto"/>
            <w:vAlign w:val="center"/>
          </w:tcPr>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共</w:t>
            </w:r>
            <w:r>
              <w:rPr>
                <w:rFonts w:asciiTheme="minorEastAsia" w:eastAsiaTheme="minorEastAsia" w:hAnsiTheme="minorEastAsia" w:hint="eastAsia"/>
                <w:b/>
                <w:color w:val="000000" w:themeColor="text1"/>
                <w:szCs w:val="21"/>
              </w:rPr>
              <w:t>6</w:t>
            </w:r>
            <w:r>
              <w:rPr>
                <w:rFonts w:asciiTheme="minorEastAsia" w:eastAsiaTheme="minorEastAsia" w:hAnsiTheme="minorEastAsia" w:hint="eastAsia"/>
                <w:b/>
                <w:color w:val="000000" w:themeColor="text1"/>
                <w:szCs w:val="21"/>
              </w:rPr>
              <w:t>套，每套含投影机</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个、幕布</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副</w:t>
            </w:r>
            <w:r>
              <w:rPr>
                <w:rFonts w:asciiTheme="minorEastAsia" w:eastAsiaTheme="minorEastAsia" w:hAnsiTheme="minorEastAsia" w:hint="eastAsia"/>
                <w:b/>
                <w:color w:val="000000" w:themeColor="text1"/>
                <w:szCs w:val="21"/>
              </w:rPr>
              <w:tab/>
            </w:r>
            <w:r>
              <w:rPr>
                <w:rFonts w:asciiTheme="minorEastAsia" w:eastAsiaTheme="minorEastAsia" w:hAnsiTheme="minorEastAsia" w:hint="eastAsia"/>
                <w:b/>
                <w:color w:val="000000" w:themeColor="text1"/>
                <w:szCs w:val="21"/>
              </w:rPr>
              <w:t>、讲台</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个、中控</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套、电脑</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套、扩声系统</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套、麦克风</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只，负责安装、调试。</w:t>
            </w: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具体参数如下：</w:t>
            </w: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lastRenderedPageBreak/>
              <w:t>1</w:t>
            </w:r>
            <w:r>
              <w:rPr>
                <w:rFonts w:asciiTheme="minorEastAsia" w:eastAsiaTheme="minorEastAsia" w:hAnsiTheme="minorEastAsia" w:hint="eastAsia"/>
                <w:b/>
                <w:color w:val="000000" w:themeColor="text1"/>
                <w:szCs w:val="21"/>
              </w:rPr>
              <w:t>、投影机</w:t>
            </w:r>
            <w:r>
              <w:rPr>
                <w:rFonts w:asciiTheme="minorEastAsia" w:eastAsiaTheme="minorEastAsia" w:hAnsiTheme="minorEastAsia" w:hint="eastAsia"/>
                <w:b/>
                <w:color w:val="000000" w:themeColor="text1"/>
                <w:szCs w:val="21"/>
              </w:rPr>
              <w:tab/>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一、主要参数</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LCD</w:t>
            </w:r>
            <w:r>
              <w:rPr>
                <w:rFonts w:asciiTheme="minorEastAsia" w:eastAsiaTheme="minorEastAsia" w:hAnsiTheme="minorEastAsia" w:hint="eastAsia"/>
                <w:color w:val="000000" w:themeColor="text1"/>
                <w:szCs w:val="21"/>
              </w:rPr>
              <w:t>板：</w:t>
            </w:r>
            <w:r>
              <w:rPr>
                <w:rFonts w:asciiTheme="minorEastAsia" w:eastAsiaTheme="minorEastAsia" w:hAnsiTheme="minorEastAsia" w:hint="eastAsia"/>
                <w:color w:val="000000" w:themeColor="text1"/>
                <w:szCs w:val="21"/>
              </w:rPr>
              <w:t>0.63</w:t>
            </w:r>
            <w:r>
              <w:rPr>
                <w:rFonts w:asciiTheme="minorEastAsia" w:eastAsiaTheme="minorEastAsia" w:hAnsiTheme="minorEastAsia" w:hint="eastAsia"/>
                <w:color w:val="000000" w:themeColor="text1"/>
                <w:szCs w:val="21"/>
              </w:rPr>
              <w:t>英寸</w:t>
            </w:r>
            <w:r>
              <w:rPr>
                <w:rFonts w:asciiTheme="minorEastAsia" w:eastAsiaTheme="minorEastAsia" w:hAnsiTheme="minorEastAsia" w:hint="eastAsia"/>
                <w:color w:val="000000" w:themeColor="text1"/>
                <w:szCs w:val="21"/>
              </w:rPr>
              <w:t>LCD</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（显示宽高比</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、亮度：</w:t>
            </w:r>
            <w:r>
              <w:rPr>
                <w:rFonts w:asciiTheme="minorEastAsia" w:eastAsiaTheme="minorEastAsia" w:hAnsiTheme="minorEastAsia" w:hint="eastAsia"/>
                <w:color w:val="000000" w:themeColor="text1"/>
                <w:szCs w:val="21"/>
              </w:rPr>
              <w:t>4200</w:t>
            </w:r>
            <w:r>
              <w:rPr>
                <w:rFonts w:asciiTheme="minorEastAsia" w:eastAsiaTheme="minorEastAsia" w:hAnsiTheme="minorEastAsia" w:hint="eastAsia"/>
                <w:color w:val="000000" w:themeColor="text1"/>
                <w:szCs w:val="21"/>
              </w:rPr>
              <w:t>流明，标准分辨率</w:t>
            </w:r>
            <w:r>
              <w:rPr>
                <w:rFonts w:asciiTheme="minorEastAsia" w:eastAsiaTheme="minorEastAsia" w:hAnsiTheme="minorEastAsia" w:hint="eastAsia"/>
                <w:color w:val="000000" w:themeColor="text1"/>
                <w:szCs w:val="21"/>
              </w:rPr>
              <w:t>1024</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768</w:t>
            </w:r>
            <w:r>
              <w:rPr>
                <w:rFonts w:asciiTheme="minorEastAsia" w:eastAsiaTheme="minorEastAsia" w:hAnsiTheme="minorEastAsia" w:hint="eastAsia"/>
                <w:color w:val="000000" w:themeColor="text1"/>
                <w:szCs w:val="21"/>
              </w:rPr>
              <w:t>，对比度：≥</w:t>
            </w:r>
            <w:r>
              <w:rPr>
                <w:rFonts w:asciiTheme="minorEastAsia" w:eastAsiaTheme="minorEastAsia" w:hAnsiTheme="minorEastAsia" w:hint="eastAsia"/>
                <w:color w:val="000000" w:themeColor="text1"/>
                <w:szCs w:val="21"/>
              </w:rPr>
              <w:t>20000:1</w:t>
            </w:r>
            <w:r>
              <w:rPr>
                <w:rFonts w:asciiTheme="minorEastAsia" w:eastAsiaTheme="minorEastAsia" w:hAnsiTheme="minorEastAsia" w:hint="eastAsia"/>
                <w:color w:val="000000" w:themeColor="text1"/>
                <w:szCs w:val="21"/>
              </w:rPr>
              <w:t>。</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、灯泡功率：灯泡功率≥</w:t>
            </w:r>
            <w:r>
              <w:rPr>
                <w:rFonts w:asciiTheme="minorEastAsia" w:eastAsiaTheme="minorEastAsia" w:hAnsiTheme="minorEastAsia" w:hint="eastAsia"/>
                <w:color w:val="000000" w:themeColor="text1"/>
                <w:szCs w:val="21"/>
              </w:rPr>
              <w:t>225W UHP</w:t>
            </w:r>
            <w:r>
              <w:rPr>
                <w:rFonts w:asciiTheme="minorEastAsia" w:eastAsiaTheme="minorEastAsia" w:hAnsiTheme="minorEastAsia" w:hint="eastAsia"/>
                <w:color w:val="000000" w:themeColor="text1"/>
                <w:szCs w:val="21"/>
              </w:rPr>
              <w:t>。灯泡寿命：≥</w:t>
            </w:r>
            <w:r>
              <w:rPr>
                <w:rFonts w:asciiTheme="minorEastAsia" w:eastAsiaTheme="minorEastAsia" w:hAnsiTheme="minorEastAsia" w:hint="eastAsia"/>
                <w:color w:val="000000" w:themeColor="text1"/>
                <w:szCs w:val="21"/>
              </w:rPr>
              <w:t>5,000</w:t>
            </w:r>
            <w:r>
              <w:rPr>
                <w:rFonts w:asciiTheme="minorEastAsia" w:eastAsiaTheme="minorEastAsia" w:hAnsiTheme="minorEastAsia" w:hint="eastAsia"/>
                <w:color w:val="000000" w:themeColor="text1"/>
                <w:szCs w:val="21"/>
              </w:rPr>
              <w:t>小时（标准模式）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、终端接口：</w:t>
            </w:r>
            <w:r>
              <w:rPr>
                <w:rFonts w:asciiTheme="minorEastAsia" w:eastAsiaTheme="minorEastAsia" w:hAnsiTheme="minorEastAsia" w:hint="eastAsia"/>
                <w:color w:val="000000" w:themeColor="text1"/>
                <w:szCs w:val="21"/>
              </w:rPr>
              <w:t>HDMI</w:t>
            </w:r>
            <w:r>
              <w:rPr>
                <w:rFonts w:asciiTheme="minorEastAsia" w:eastAsiaTheme="minorEastAsia" w:hAnsiTheme="minorEastAsia" w:hint="eastAsia"/>
                <w:color w:val="000000" w:themeColor="text1"/>
                <w:szCs w:val="21"/>
              </w:rPr>
              <w:t>输入：</w:t>
            </w:r>
            <w:r>
              <w:rPr>
                <w:rFonts w:asciiTheme="minorEastAsia" w:eastAsiaTheme="minorEastAsia" w:hAnsiTheme="minorEastAsia" w:hint="eastAsia"/>
                <w:color w:val="000000" w:themeColor="text1"/>
                <w:szCs w:val="21"/>
              </w:rPr>
              <w:t>HDMI</w:t>
            </w:r>
            <w:r>
              <w:rPr>
                <w:rFonts w:asciiTheme="minorEastAsia" w:eastAsiaTheme="minorEastAsia" w:hAnsiTheme="minorEastAsia" w:hint="eastAsia"/>
                <w:color w:val="000000" w:themeColor="text1"/>
                <w:szCs w:val="21"/>
              </w:rPr>
              <w:t>端子×</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（其中一路支持</w:t>
            </w:r>
            <w:r>
              <w:rPr>
                <w:rFonts w:asciiTheme="minorEastAsia" w:eastAsiaTheme="minorEastAsia" w:hAnsiTheme="minorEastAsia" w:hint="eastAsia"/>
                <w:color w:val="000000" w:themeColor="text1"/>
                <w:szCs w:val="21"/>
              </w:rPr>
              <w:t>HML</w:t>
            </w:r>
            <w:r>
              <w:rPr>
                <w:rFonts w:asciiTheme="minorEastAsia" w:eastAsiaTheme="minorEastAsia" w:hAnsiTheme="minorEastAsia" w:hint="eastAsia"/>
                <w:color w:val="000000" w:themeColor="text1"/>
                <w:szCs w:val="21"/>
              </w:rPr>
              <w:t>）；无</w:t>
            </w:r>
            <w:r>
              <w:rPr>
                <w:rFonts w:asciiTheme="minorEastAsia" w:eastAsiaTheme="minorEastAsia" w:hAnsiTheme="minorEastAsia" w:hint="eastAsia"/>
                <w:color w:val="000000" w:themeColor="text1"/>
                <w:szCs w:val="21"/>
              </w:rPr>
              <w:t>PC</w:t>
            </w:r>
            <w:r>
              <w:rPr>
                <w:rFonts w:asciiTheme="minorEastAsia" w:eastAsiaTheme="minorEastAsia" w:hAnsiTheme="minorEastAsia" w:hint="eastAsia"/>
                <w:color w:val="000000" w:themeColor="text1"/>
                <w:szCs w:val="21"/>
              </w:rPr>
              <w:t>演示</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无线网络：</w:t>
            </w:r>
            <w:r>
              <w:rPr>
                <w:rFonts w:asciiTheme="minorEastAsia" w:eastAsiaTheme="minorEastAsia" w:hAnsiTheme="minorEastAsia" w:hint="eastAsia"/>
                <w:color w:val="000000" w:themeColor="text1"/>
                <w:szCs w:val="21"/>
              </w:rPr>
              <w:t>USB(A)</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 (USB</w:t>
            </w:r>
            <w:r>
              <w:rPr>
                <w:rFonts w:asciiTheme="minorEastAsia" w:eastAsiaTheme="minorEastAsia" w:hAnsiTheme="minorEastAsia" w:hint="eastAsia"/>
                <w:color w:val="000000" w:themeColor="text1"/>
                <w:szCs w:val="21"/>
              </w:rPr>
              <w:t>无线网卡为选</w:t>
            </w:r>
            <w:r>
              <w:rPr>
                <w:rFonts w:asciiTheme="minorEastAsia" w:eastAsiaTheme="minorEastAsia" w:hAnsiTheme="minorEastAsia" w:hint="eastAsia"/>
                <w:color w:val="000000" w:themeColor="text1"/>
                <w:szCs w:val="21"/>
              </w:rPr>
              <w:t>购件</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，网络端口</w:t>
            </w:r>
            <w:r>
              <w:rPr>
                <w:rFonts w:asciiTheme="minorEastAsia" w:eastAsiaTheme="minorEastAsia" w:hAnsiTheme="minorEastAsia" w:hint="eastAsia"/>
                <w:color w:val="000000" w:themeColor="text1"/>
                <w:szCs w:val="21"/>
              </w:rPr>
              <w:t>:RJ-45</w:t>
            </w:r>
            <w:r>
              <w:rPr>
                <w:rFonts w:asciiTheme="minorEastAsia" w:eastAsiaTheme="minorEastAsia" w:hAnsiTheme="minorEastAsia" w:hint="eastAsia"/>
                <w:color w:val="000000" w:themeColor="text1"/>
                <w:szCs w:val="21"/>
              </w:rPr>
              <w:t>端子×</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鼠标控制：</w:t>
            </w:r>
            <w:r>
              <w:rPr>
                <w:rFonts w:asciiTheme="minorEastAsia" w:eastAsiaTheme="minorEastAsia" w:hAnsiTheme="minorEastAsia" w:hint="eastAsia"/>
                <w:color w:val="000000" w:themeColor="text1"/>
                <w:szCs w:val="21"/>
              </w:rPr>
              <w:t>USB(B)</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RGB</w:t>
            </w:r>
            <w:r>
              <w:rPr>
                <w:rFonts w:asciiTheme="minorEastAsia" w:eastAsiaTheme="minorEastAsia" w:hAnsiTheme="minorEastAsia" w:hint="eastAsia"/>
                <w:color w:val="000000" w:themeColor="text1"/>
                <w:szCs w:val="21"/>
              </w:rPr>
              <w:t>接口：其中两个输入（其中一路兼容输出）；控制端口：</w:t>
            </w:r>
            <w:r>
              <w:rPr>
                <w:rFonts w:asciiTheme="minorEastAsia" w:eastAsiaTheme="minorEastAsia" w:hAnsiTheme="minorEastAsia" w:hint="eastAsia"/>
                <w:color w:val="000000" w:themeColor="text1"/>
                <w:szCs w:val="21"/>
              </w:rPr>
              <w:t>9</w:t>
            </w:r>
            <w:r>
              <w:rPr>
                <w:rFonts w:asciiTheme="minorEastAsia" w:eastAsiaTheme="minorEastAsia" w:hAnsiTheme="minorEastAsia" w:hint="eastAsia"/>
                <w:color w:val="000000" w:themeColor="text1"/>
                <w:szCs w:val="21"/>
              </w:rPr>
              <w:t>针</w:t>
            </w:r>
            <w:r>
              <w:rPr>
                <w:rFonts w:asciiTheme="minorEastAsia" w:eastAsiaTheme="minorEastAsia" w:hAnsiTheme="minorEastAsia" w:hint="eastAsia"/>
                <w:color w:val="000000" w:themeColor="text1"/>
                <w:szCs w:val="21"/>
              </w:rPr>
              <w:t>232</w:t>
            </w:r>
            <w:r>
              <w:rPr>
                <w:rFonts w:asciiTheme="minorEastAsia" w:eastAsiaTheme="minorEastAsia" w:hAnsiTheme="minorEastAsia" w:hint="eastAsia"/>
                <w:color w:val="000000" w:themeColor="text1"/>
                <w:szCs w:val="21"/>
              </w:rPr>
              <w:t>控制微型</w:t>
            </w:r>
            <w:r>
              <w:rPr>
                <w:rFonts w:asciiTheme="minorEastAsia" w:eastAsiaTheme="minorEastAsia" w:hAnsiTheme="minorEastAsia" w:hint="eastAsia"/>
                <w:color w:val="000000" w:themeColor="text1"/>
                <w:szCs w:val="21"/>
              </w:rPr>
              <w:t xml:space="preserve"> D-sub</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个；自动适应</w:t>
            </w:r>
            <w:r>
              <w:rPr>
                <w:rFonts w:asciiTheme="minorEastAsia" w:eastAsiaTheme="minorEastAsia" w:hAnsiTheme="minorEastAsia" w:hint="eastAsia"/>
                <w:color w:val="000000" w:themeColor="text1"/>
                <w:szCs w:val="21"/>
              </w:rPr>
              <w:t>WXGA</w:t>
            </w:r>
            <w:r>
              <w:rPr>
                <w:rFonts w:asciiTheme="minorEastAsia" w:eastAsiaTheme="minorEastAsia" w:hAnsiTheme="minorEastAsia" w:hint="eastAsia"/>
                <w:color w:val="000000" w:themeColor="text1"/>
                <w:szCs w:val="21"/>
              </w:rPr>
              <w:t>宽屏笔记本分辨率</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、重量≤</w:t>
            </w:r>
            <w:r>
              <w:rPr>
                <w:rFonts w:asciiTheme="minorEastAsia" w:eastAsiaTheme="minorEastAsia" w:hAnsiTheme="minorEastAsia" w:hint="eastAsia"/>
                <w:color w:val="000000" w:themeColor="text1"/>
                <w:szCs w:val="21"/>
              </w:rPr>
              <w:t>3KG</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二、主要功能</w:t>
            </w:r>
          </w:p>
          <w:p w:rsidR="00A21287" w:rsidRDefault="00F1791C">
            <w:pPr>
              <w:spacing w:line="360" w:lineRule="auto"/>
              <w:ind w:firstLineChars="50" w:firstLine="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、可动式整流板：投影机无论在平置还是吊顶时，均可集中冷却灯泡高温部分，具有保护灯泡及机器的使用寿命。</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w:t>
            </w:r>
            <w:r>
              <w:rPr>
                <w:rFonts w:asciiTheme="minorEastAsia" w:eastAsiaTheme="minorEastAsia" w:hAnsiTheme="minorEastAsia" w:hint="eastAsia"/>
                <w:color w:val="000000" w:themeColor="text1"/>
                <w:szCs w:val="21"/>
              </w:rPr>
              <w:t>、智能节电模式：投影机根据输入信号的电平变动自动调节灯泡亮度。当投射画面较暗时，灯泡自动降低亮度；当投射画面较亮时，灯泡恢复正常亮度；在光源上减少不必要的能源消耗。</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、一体化防盗杆、</w:t>
            </w:r>
            <w:r>
              <w:rPr>
                <w:rFonts w:asciiTheme="minorEastAsia" w:eastAsiaTheme="minorEastAsia" w:hAnsiTheme="minorEastAsia" w:hint="eastAsia"/>
                <w:color w:val="000000" w:themeColor="text1"/>
                <w:szCs w:val="21"/>
              </w:rPr>
              <w:t>PIN</w:t>
            </w:r>
            <w:r>
              <w:rPr>
                <w:rFonts w:asciiTheme="minorEastAsia" w:eastAsiaTheme="minorEastAsia" w:hAnsiTheme="minorEastAsia" w:hint="eastAsia"/>
                <w:color w:val="000000" w:themeColor="text1"/>
                <w:szCs w:val="21"/>
              </w:rPr>
              <w:t>锁</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投影机定时提醒用户清洗过滤网</w:t>
            </w:r>
            <w:r>
              <w:rPr>
                <w:rFonts w:asciiTheme="minorEastAsia" w:eastAsiaTheme="minorEastAsia" w:hAnsiTheme="minorEastAsia" w:hint="eastAsia"/>
                <w:color w:val="000000" w:themeColor="text1"/>
                <w:szCs w:val="21"/>
              </w:rPr>
              <w:t>/</w:t>
            </w:r>
          </w:p>
          <w:p w:rsidR="00A21287" w:rsidRDefault="00F1791C">
            <w:pPr>
              <w:spacing w:line="360" w:lineRule="auto"/>
              <w:ind w:firstLineChars="50" w:firstLine="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显示功能：通过</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线连接投影机和</w:t>
            </w:r>
            <w:r>
              <w:rPr>
                <w:rFonts w:asciiTheme="minorEastAsia" w:eastAsiaTheme="minorEastAsia" w:hAnsiTheme="minorEastAsia" w:hint="eastAsia"/>
                <w:color w:val="000000" w:themeColor="text1"/>
                <w:szCs w:val="21"/>
              </w:rPr>
              <w:t>PC</w:t>
            </w:r>
            <w:r>
              <w:rPr>
                <w:rFonts w:asciiTheme="minorEastAsia" w:eastAsiaTheme="minorEastAsia" w:hAnsiTheme="minorEastAsia" w:hint="eastAsia"/>
                <w:color w:val="000000" w:themeColor="text1"/>
                <w:szCs w:val="21"/>
              </w:rPr>
              <w:t>机，投影机中的软件可自动运行，快速便捷的显示</w:t>
            </w:r>
            <w:r>
              <w:rPr>
                <w:rFonts w:asciiTheme="minorEastAsia" w:eastAsiaTheme="minorEastAsia" w:hAnsiTheme="minorEastAsia" w:hint="eastAsia"/>
                <w:color w:val="000000" w:themeColor="text1"/>
                <w:szCs w:val="21"/>
              </w:rPr>
              <w:t>PC</w:t>
            </w:r>
            <w:r>
              <w:rPr>
                <w:rFonts w:asciiTheme="minorEastAsia" w:eastAsiaTheme="minorEastAsia" w:hAnsiTheme="minorEastAsia" w:hint="eastAsia"/>
                <w:color w:val="000000" w:themeColor="text1"/>
                <w:szCs w:val="21"/>
              </w:rPr>
              <w:t>中的图像（音视频同步传输），可代</w:t>
            </w:r>
            <w:r>
              <w:rPr>
                <w:rFonts w:asciiTheme="minorEastAsia" w:eastAsiaTheme="minorEastAsia" w:hAnsiTheme="minorEastAsia" w:hint="eastAsia"/>
                <w:color w:val="000000" w:themeColor="text1"/>
                <w:szCs w:val="21"/>
              </w:rPr>
              <w:lastRenderedPageBreak/>
              <w:t>替传统的</w:t>
            </w:r>
            <w:r>
              <w:rPr>
                <w:rFonts w:asciiTheme="minorEastAsia" w:eastAsiaTheme="minorEastAsia" w:hAnsiTheme="minorEastAsia" w:hint="eastAsia"/>
                <w:color w:val="000000" w:themeColor="text1"/>
                <w:szCs w:val="21"/>
              </w:rPr>
              <w:t>RGB</w:t>
            </w:r>
            <w:r>
              <w:rPr>
                <w:rFonts w:asciiTheme="minorEastAsia" w:eastAsiaTheme="minorEastAsia" w:hAnsiTheme="minorEastAsia" w:hint="eastAsia"/>
                <w:color w:val="000000" w:themeColor="text1"/>
                <w:szCs w:val="21"/>
              </w:rPr>
              <w:t>电缆的连接方式。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5</w:t>
            </w:r>
            <w:r>
              <w:rPr>
                <w:rFonts w:asciiTheme="minorEastAsia" w:eastAsiaTheme="minorEastAsia" w:hAnsiTheme="minorEastAsia" w:hint="eastAsia"/>
                <w:color w:val="000000" w:themeColor="text1"/>
                <w:szCs w:val="21"/>
              </w:rPr>
              <w:t>、高效防尘过滤网系统</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新型特制的双重抗静电过滤网，可以对液晶板等光学部件更加均匀地进行散热，提高液晶板及偏光板等光学损耗部件的使用寿命，可保证较长时间连续运行而无需清洁可减少维护成本。</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、边角校正技术：配备边角校正功能，可对投影图像的四边及四角进行调整，通过遥控器可以快速调整扭曲的图</w:t>
            </w:r>
            <w:r>
              <w:rPr>
                <w:rFonts w:asciiTheme="minorEastAsia" w:eastAsiaTheme="minorEastAsia" w:hAnsiTheme="minorEastAsia" w:hint="eastAsia"/>
                <w:color w:val="000000" w:themeColor="text1"/>
                <w:szCs w:val="21"/>
              </w:rPr>
              <w:t>像，如枕形和桶形。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、图像优化功能：根据灯泡的使用时间和状态，</w:t>
            </w:r>
            <w:r>
              <w:rPr>
                <w:rFonts w:asciiTheme="minorEastAsia" w:eastAsiaTheme="minorEastAsia" w:hAnsiTheme="minorEastAsia" w:hint="eastAsia"/>
                <w:color w:val="000000" w:themeColor="text1"/>
                <w:szCs w:val="21"/>
              </w:rPr>
              <w:t xml:space="preserve">HDCR </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Accentualizer</w:t>
            </w:r>
            <w:r>
              <w:rPr>
                <w:rFonts w:asciiTheme="minorEastAsia" w:eastAsiaTheme="minorEastAsia" w:hAnsiTheme="minorEastAsia" w:hint="eastAsia"/>
                <w:color w:val="000000" w:themeColor="text1"/>
                <w:szCs w:val="21"/>
              </w:rPr>
              <w:t>会自动调整以保持图像清晰并对因室内照明或外界光源造成模糊的图像进行修正。</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、具有断电保护直接关机功能，采用自对流散热断电保护系统，在意外操作或突然断电的情况下保证投影机不受损坏。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9</w:t>
            </w:r>
            <w:r>
              <w:rPr>
                <w:rFonts w:asciiTheme="minorEastAsia" w:eastAsiaTheme="minorEastAsia" w:hAnsiTheme="minorEastAsia" w:hint="eastAsia"/>
                <w:color w:val="000000" w:themeColor="text1"/>
                <w:szCs w:val="21"/>
              </w:rPr>
              <w:t>、网络功能：投影机可以显示或播放通过网络传输的电脑屏幕画面。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网络监控：通过连接在同一网络的电脑上的网络浏览器调节或控制投影机。可在投影机</w:t>
            </w:r>
            <w:r>
              <w:rPr>
                <w:rFonts w:asciiTheme="minorEastAsia" w:eastAsiaTheme="minorEastAsia" w:hAnsiTheme="minorEastAsia" w:hint="eastAsia"/>
                <w:color w:val="000000" w:themeColor="text1"/>
                <w:szCs w:val="21"/>
              </w:rPr>
              <w:t>WEB</w:t>
            </w:r>
            <w:r>
              <w:rPr>
                <w:rFonts w:asciiTheme="minorEastAsia" w:eastAsiaTheme="minorEastAsia" w:hAnsiTheme="minorEastAsia" w:hint="eastAsia"/>
                <w:color w:val="000000" w:themeColor="text1"/>
                <w:szCs w:val="21"/>
              </w:rPr>
              <w:t>控制上控制投影机、获取灯泡使用时间情况、设置电子邮件或日程安排等</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网络演示：支持单台</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多台电脑模式，可以将其中一台电脑设置为控制主机。老师可以使用此主机将投影图像发送至与投影机相连的学生电脑中进行将演示。</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、无线功能（选配）：通过</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无线网卡，可建立与电脑间的无线连接，实现电脑图声无线传输等功能，同时支持平板设备无线连接。</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Pr>
                <w:rFonts w:asciiTheme="minorEastAsia" w:eastAsiaTheme="minorEastAsia" w:hAnsiTheme="minorEastAsia" w:hint="eastAsia"/>
                <w:color w:val="000000" w:themeColor="text1"/>
                <w:szCs w:val="21"/>
              </w:rPr>
              <w:t>、内置扬声器≥</w:t>
            </w:r>
            <w:r>
              <w:rPr>
                <w:rFonts w:asciiTheme="minorEastAsia" w:eastAsiaTheme="minorEastAsia" w:hAnsiTheme="minorEastAsia" w:hint="eastAsia"/>
                <w:color w:val="000000" w:themeColor="text1"/>
                <w:szCs w:val="21"/>
              </w:rPr>
              <w:t>16W</w:t>
            </w:r>
            <w:r>
              <w:rPr>
                <w:rFonts w:asciiTheme="minorEastAsia" w:eastAsiaTheme="minorEastAsia" w:hAnsiTheme="minorEastAsia" w:hint="eastAsia"/>
                <w:color w:val="000000" w:themeColor="text1"/>
                <w:szCs w:val="21"/>
              </w:rPr>
              <w:t>，麦克风输入，能够满足一般教室的使用要求。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12</w:t>
            </w:r>
            <w:r>
              <w:rPr>
                <w:rFonts w:asciiTheme="minorEastAsia" w:eastAsiaTheme="minorEastAsia" w:hAnsiTheme="minorEastAsia" w:hint="eastAsia"/>
                <w:color w:val="000000" w:themeColor="text1"/>
                <w:szCs w:val="21"/>
              </w:rPr>
              <w:t>、必须提供所投标产品彩页、检测报告、节能环保及</w:t>
            </w:r>
            <w:r>
              <w:rPr>
                <w:rFonts w:asciiTheme="minorEastAsia" w:eastAsiaTheme="minorEastAsia" w:hAnsiTheme="minorEastAsia" w:hint="eastAsia"/>
                <w:color w:val="000000" w:themeColor="text1"/>
                <w:szCs w:val="21"/>
              </w:rPr>
              <w:t>3C</w:t>
            </w:r>
            <w:r>
              <w:rPr>
                <w:rFonts w:asciiTheme="minorEastAsia" w:eastAsiaTheme="minorEastAsia" w:hAnsiTheme="minorEastAsia" w:hint="eastAsia"/>
                <w:color w:val="000000" w:themeColor="text1"/>
                <w:szCs w:val="21"/>
              </w:rPr>
              <w:t>证书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所有证书加盖生产厂家公章）。</w:t>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、幕布</w:t>
            </w:r>
            <w:r>
              <w:rPr>
                <w:rFonts w:asciiTheme="minorEastAsia" w:eastAsiaTheme="minorEastAsia" w:hAnsiTheme="minorEastAsia" w:hint="eastAsia"/>
                <w:b/>
                <w:color w:val="000000" w:themeColor="text1"/>
                <w:szCs w:val="21"/>
              </w:rPr>
              <w:tab/>
            </w:r>
          </w:p>
          <w:p w:rsidR="00A21287" w:rsidRDefault="00F1791C">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120</w:t>
            </w:r>
            <w:r>
              <w:rPr>
                <w:rFonts w:asciiTheme="minorEastAsia" w:eastAsiaTheme="minorEastAsia" w:hAnsiTheme="minorEastAsia"/>
                <w:color w:val="000000" w:themeColor="text1"/>
                <w:szCs w:val="21"/>
              </w:rPr>
              <w:t>英寸</w:t>
            </w:r>
            <w:r>
              <w:rPr>
                <w:rFonts w:asciiTheme="minorEastAsia" w:eastAsiaTheme="minorEastAsia" w:hAnsiTheme="minorEastAsia"/>
                <w:color w:val="000000" w:themeColor="text1"/>
                <w:szCs w:val="21"/>
              </w:rPr>
              <w:t xml:space="preserve"> 4:3 </w:t>
            </w:r>
            <w:r>
              <w:rPr>
                <w:rFonts w:asciiTheme="minorEastAsia" w:eastAsiaTheme="minorEastAsia" w:hAnsiTheme="minorEastAsia"/>
                <w:color w:val="000000" w:themeColor="text1"/>
                <w:szCs w:val="21"/>
              </w:rPr>
              <w:t>电动遥控</w:t>
            </w:r>
            <w:r>
              <w:rPr>
                <w:rFonts w:asciiTheme="minorEastAsia" w:eastAsiaTheme="minorEastAsia" w:hAnsiTheme="minorEastAsia"/>
                <w:color w:val="000000" w:themeColor="text1"/>
                <w:szCs w:val="21"/>
              </w:rPr>
              <w:t xml:space="preserve"> </w:t>
            </w:r>
            <w:r>
              <w:rPr>
                <w:rFonts w:asciiTheme="minorEastAsia" w:eastAsiaTheme="minorEastAsia" w:hAnsiTheme="minorEastAsia"/>
                <w:color w:val="000000" w:themeColor="text1"/>
                <w:szCs w:val="21"/>
              </w:rPr>
              <w:t>玻珠投影幕布（含遥控器）</w:t>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、讲台</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、材料要求：钢塑有机结合；塑钢桌面、桌体、冷轧钢主架、防潮防锈塑钢底脚板，产品喷涂工艺符合</w:t>
            </w:r>
            <w:r>
              <w:rPr>
                <w:rFonts w:asciiTheme="minorEastAsia" w:eastAsiaTheme="minorEastAsia" w:hAnsiTheme="minorEastAsia" w:hint="eastAsia"/>
                <w:color w:val="000000" w:themeColor="text1"/>
                <w:szCs w:val="21"/>
              </w:rPr>
              <w:t xml:space="preserve">GB22374-2008 </w:t>
            </w:r>
            <w:r>
              <w:rPr>
                <w:rFonts w:asciiTheme="minorEastAsia" w:eastAsiaTheme="minorEastAsia" w:hAnsiTheme="minorEastAsia" w:hint="eastAsia"/>
                <w:color w:val="000000" w:themeColor="text1"/>
                <w:szCs w:val="21"/>
              </w:rPr>
              <w:t>涂</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装材料标准；</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、外观要求：正前方有倒</w:t>
            </w:r>
            <w:r>
              <w:rPr>
                <w:rFonts w:asciiTheme="minorEastAsia" w:eastAsiaTheme="minorEastAsia" w:hAnsiTheme="minorEastAsia" w:hint="eastAsia"/>
                <w:color w:val="000000" w:themeColor="text1"/>
                <w:szCs w:val="21"/>
              </w:rPr>
              <w:t>V</w:t>
            </w:r>
            <w:r>
              <w:rPr>
                <w:rFonts w:asciiTheme="minorEastAsia" w:eastAsiaTheme="minorEastAsia" w:hAnsiTheme="minorEastAsia" w:hint="eastAsia"/>
                <w:color w:val="000000" w:themeColor="text1"/>
                <w:szCs w:val="21"/>
              </w:rPr>
              <w:t>型设计，印有校徽，并与塑钢的“树”型桌体、</w:t>
            </w:r>
            <w:r>
              <w:rPr>
                <w:rFonts w:asciiTheme="minorEastAsia" w:eastAsiaTheme="minorEastAsia" w:hAnsiTheme="minorEastAsia" w:hint="eastAsia"/>
                <w:color w:val="000000" w:themeColor="text1"/>
                <w:szCs w:val="21"/>
              </w:rPr>
              <w:t>V</w:t>
            </w:r>
            <w:r>
              <w:rPr>
                <w:rFonts w:asciiTheme="minorEastAsia" w:eastAsiaTheme="minorEastAsia" w:hAnsiTheme="minorEastAsia" w:hint="eastAsia"/>
                <w:color w:val="000000" w:themeColor="text1"/>
                <w:szCs w:val="21"/>
              </w:rPr>
              <w:t>型底板脚呼应；按人体力学设计的渐宽式扶手，扶手分层设计，即美观结实，又加固强度；整体外观流线型设计</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无菱角，保护师生安全；</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、外置功能要求：并排一个塑钢键盘抽屉，一个塑钢抽储物抽屉；桌面采用流线式设计，留有两个外置</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接口、水杯位、粉笔盒位、防止笔滑落槽等；</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、内置功能要求：桌面超大的中控储物盒，</w:t>
            </w:r>
            <w:r>
              <w:rPr>
                <w:rFonts w:asciiTheme="minorEastAsia" w:eastAsiaTheme="minorEastAsia" w:hAnsiTheme="minorEastAsia" w:hint="eastAsia"/>
                <w:color w:val="000000" w:themeColor="text1"/>
                <w:szCs w:val="21"/>
              </w:rPr>
              <w:t>可放置中控面板、鼠标、笔记本电脑接线或便携展示台等；桌体内可内置</w:t>
            </w:r>
            <w:r>
              <w:rPr>
                <w:rFonts w:asciiTheme="minorEastAsia" w:eastAsiaTheme="minorEastAsia" w:hAnsiTheme="minorEastAsia" w:hint="eastAsia"/>
                <w:color w:val="000000" w:themeColor="text1"/>
                <w:szCs w:val="21"/>
              </w:rPr>
              <w:t>19</w:t>
            </w:r>
            <w:r>
              <w:rPr>
                <w:rFonts w:asciiTheme="minorEastAsia" w:eastAsiaTheme="minorEastAsia" w:hAnsiTheme="minorEastAsia" w:hint="eastAsia"/>
                <w:color w:val="000000" w:themeColor="text1"/>
                <w:szCs w:val="21"/>
              </w:rPr>
              <w:t>寸液晶显示器</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仰角≥</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度，内嵌</w:t>
            </w:r>
            <w:r>
              <w:rPr>
                <w:rFonts w:asciiTheme="minorEastAsia" w:eastAsiaTheme="minorEastAsia" w:hAnsiTheme="minorEastAsia" w:hint="eastAsia"/>
                <w:color w:val="000000" w:themeColor="text1"/>
                <w:szCs w:val="21"/>
              </w:rPr>
              <w:t>5MM</w:t>
            </w:r>
            <w:r>
              <w:rPr>
                <w:rFonts w:asciiTheme="minorEastAsia" w:eastAsiaTheme="minorEastAsia" w:hAnsiTheme="minorEastAsia" w:hint="eastAsia"/>
                <w:color w:val="000000" w:themeColor="text1"/>
                <w:szCs w:val="21"/>
              </w:rPr>
              <w:t>钢化防爆玻璃；可内置侧抽拉展示台抽屉，承重≥</w:t>
            </w: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公斤；隐藏导轨抽拉式键盘托，导轨需通过国家</w:t>
            </w:r>
            <w:r>
              <w:rPr>
                <w:rFonts w:asciiTheme="minorEastAsia" w:eastAsiaTheme="minorEastAsia" w:hAnsiTheme="minorEastAsia" w:hint="eastAsia"/>
                <w:color w:val="000000" w:themeColor="text1"/>
                <w:szCs w:val="21"/>
              </w:rPr>
              <w:t>QB/T2454-2013</w:t>
            </w:r>
            <w:r>
              <w:rPr>
                <w:rFonts w:asciiTheme="minorEastAsia" w:eastAsiaTheme="minorEastAsia" w:hAnsiTheme="minorEastAsia" w:hint="eastAsia"/>
                <w:color w:val="000000" w:themeColor="text1"/>
                <w:szCs w:val="21"/>
              </w:rPr>
              <w:t>盐雾检</w:t>
            </w:r>
            <w:r>
              <w:rPr>
                <w:rFonts w:asciiTheme="minorEastAsia" w:eastAsiaTheme="minorEastAsia" w:hAnsiTheme="minorEastAsia" w:hint="eastAsia"/>
                <w:color w:val="000000" w:themeColor="text1"/>
                <w:szCs w:val="21"/>
              </w:rPr>
              <w:lastRenderedPageBreak/>
              <w:t>测标准，并提供检测报告。桌体采用拆装设计。</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、尺寸要求：按中小学老师的人体力学设计的渐宽式扶手，讲桌（</w:t>
            </w:r>
            <w:r>
              <w:rPr>
                <w:rFonts w:asciiTheme="minorEastAsia" w:eastAsiaTheme="minorEastAsia" w:hAnsiTheme="minorEastAsia" w:hint="eastAsia"/>
                <w:color w:val="000000" w:themeColor="text1"/>
                <w:szCs w:val="21"/>
              </w:rPr>
              <w:t>L*W*H,</w:t>
            </w:r>
            <w:r>
              <w:rPr>
                <w:rFonts w:asciiTheme="minorEastAsia" w:eastAsiaTheme="minorEastAsia" w:hAnsiTheme="minorEastAsia" w:hint="eastAsia"/>
                <w:color w:val="000000" w:themeColor="text1"/>
                <w:szCs w:val="21"/>
              </w:rPr>
              <w:t>单位</w:t>
            </w:r>
            <w:r>
              <w:rPr>
                <w:rFonts w:asciiTheme="minorEastAsia" w:eastAsiaTheme="minorEastAsia" w:hAnsiTheme="minorEastAsia" w:hint="eastAsia"/>
                <w:color w:val="000000" w:themeColor="text1"/>
                <w:szCs w:val="21"/>
              </w:rPr>
              <w:t xml:space="preserve"> mm</w:t>
            </w:r>
            <w:r>
              <w:rPr>
                <w:rFonts w:asciiTheme="minorEastAsia" w:eastAsiaTheme="minorEastAsia" w:hAnsiTheme="minorEastAsia" w:hint="eastAsia"/>
                <w:color w:val="000000" w:themeColor="text1"/>
                <w:szCs w:val="21"/>
              </w:rPr>
              <w:t>）：关闭尺寸，</w:t>
            </w:r>
            <w:r>
              <w:rPr>
                <w:rFonts w:asciiTheme="minorEastAsia" w:eastAsiaTheme="minorEastAsia" w:hAnsiTheme="minorEastAsia" w:hint="eastAsia"/>
                <w:color w:val="000000" w:themeColor="text1"/>
                <w:szCs w:val="21"/>
              </w:rPr>
              <w:t>1100*690*1000</w:t>
            </w:r>
            <w:r>
              <w:rPr>
                <w:rFonts w:asciiTheme="minorEastAsia" w:eastAsiaTheme="minorEastAsia" w:hAnsiTheme="minorEastAsia" w:hint="eastAsia"/>
                <w:color w:val="000000" w:themeColor="text1"/>
                <w:szCs w:val="21"/>
              </w:rPr>
              <w:t>，展开尺寸（</w:t>
            </w:r>
            <w:r>
              <w:rPr>
                <w:rFonts w:asciiTheme="minorEastAsia" w:eastAsiaTheme="minorEastAsia" w:hAnsiTheme="minorEastAsia" w:hint="eastAsia"/>
                <w:color w:val="000000" w:themeColor="text1"/>
                <w:szCs w:val="21"/>
              </w:rPr>
              <w:t>L*W*H,</w:t>
            </w:r>
            <w:r>
              <w:rPr>
                <w:rFonts w:asciiTheme="minorEastAsia" w:eastAsiaTheme="minorEastAsia" w:hAnsiTheme="minorEastAsia" w:hint="eastAsia"/>
                <w:color w:val="000000" w:themeColor="text1"/>
                <w:szCs w:val="21"/>
              </w:rPr>
              <w:t>单位</w:t>
            </w:r>
            <w:r>
              <w:rPr>
                <w:rFonts w:asciiTheme="minorEastAsia" w:eastAsiaTheme="minorEastAsia" w:hAnsiTheme="minorEastAsia" w:hint="eastAsia"/>
                <w:color w:val="000000" w:themeColor="text1"/>
                <w:szCs w:val="21"/>
              </w:rPr>
              <w:t xml:space="preserve"> mm)</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1500*880*1000</w:t>
            </w:r>
            <w:r>
              <w:rPr>
                <w:rFonts w:asciiTheme="minorEastAsia" w:eastAsiaTheme="minorEastAsia" w:hAnsiTheme="minorEastAsia" w:hint="eastAsia"/>
                <w:color w:val="000000" w:themeColor="text1"/>
                <w:szCs w:val="21"/>
              </w:rPr>
              <w:t>，（允许正负</w:t>
            </w:r>
            <w:r>
              <w:rPr>
                <w:rFonts w:asciiTheme="minorEastAsia" w:eastAsiaTheme="minorEastAsia" w:hAnsiTheme="minorEastAsia" w:hint="eastAsia"/>
                <w:color w:val="000000" w:themeColor="text1"/>
                <w:szCs w:val="21"/>
              </w:rPr>
              <w:t>3mm</w:t>
            </w:r>
            <w:r>
              <w:rPr>
                <w:rFonts w:asciiTheme="minorEastAsia" w:eastAsiaTheme="minorEastAsia" w:hAnsiTheme="minorEastAsia" w:hint="eastAsia"/>
                <w:color w:val="000000" w:themeColor="text1"/>
                <w:szCs w:val="21"/>
              </w:rPr>
              <w:t>偏离）；</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、安装、防鼠要求：桌体采用</w:t>
            </w:r>
            <w:r>
              <w:rPr>
                <w:rFonts w:asciiTheme="minorEastAsia" w:eastAsiaTheme="minorEastAsia" w:hAnsiTheme="minorEastAsia" w:hint="eastAsia"/>
                <w:color w:val="000000" w:themeColor="text1"/>
                <w:szCs w:val="21"/>
              </w:rPr>
              <w:t>拆装设计，塑钢底板设计了两个有防鼠网的过线孔。</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、防潮、防水、防锈要求：为防止桌面水杯的水或清洁桌面的水，以及潮湿天气对讲桌底脚板的腐蚀，和防静电，所以桌面和底脚板均采用塑钢材料</w:t>
            </w:r>
            <w:r>
              <w:rPr>
                <w:rFonts w:asciiTheme="minorEastAsia" w:eastAsiaTheme="minorEastAsia" w:hAnsiTheme="minorEastAsia" w:hint="eastAsia"/>
                <w:color w:val="000000" w:themeColor="text1"/>
                <w:szCs w:val="21"/>
              </w:rPr>
              <w:tab/>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4</w:t>
            </w:r>
            <w:r>
              <w:rPr>
                <w:rFonts w:asciiTheme="minorEastAsia" w:eastAsiaTheme="minorEastAsia" w:hAnsiTheme="minorEastAsia" w:hint="eastAsia"/>
                <w:b/>
                <w:color w:val="000000" w:themeColor="text1"/>
                <w:szCs w:val="21"/>
              </w:rPr>
              <w:t>、中控</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、全机械按键操控（</w:t>
            </w:r>
            <w:r>
              <w:rPr>
                <w:rFonts w:asciiTheme="minorEastAsia" w:eastAsiaTheme="minorEastAsia" w:hAnsiTheme="minorEastAsia" w:hint="eastAsia"/>
                <w:color w:val="000000" w:themeColor="text1"/>
                <w:szCs w:val="21"/>
              </w:rPr>
              <w:t>17</w:t>
            </w:r>
            <w:r>
              <w:rPr>
                <w:rFonts w:asciiTheme="minorEastAsia" w:eastAsiaTheme="minorEastAsia" w:hAnsiTheme="minorEastAsia" w:hint="eastAsia"/>
                <w:color w:val="000000" w:themeColor="text1"/>
                <w:szCs w:val="21"/>
              </w:rPr>
              <w:t>键），并具有声光提醒功能。</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自自适应载波红外解码，真正的外能红外学习。</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与</w:t>
            </w:r>
            <w:r>
              <w:rPr>
                <w:rFonts w:asciiTheme="minorEastAsia" w:eastAsiaTheme="minorEastAsia" w:hAnsiTheme="minorEastAsia" w:hint="eastAsia"/>
                <w:color w:val="000000" w:themeColor="text1"/>
                <w:szCs w:val="21"/>
              </w:rPr>
              <w:t>RS232</w:t>
            </w:r>
            <w:r>
              <w:rPr>
                <w:rFonts w:asciiTheme="minorEastAsia" w:eastAsiaTheme="minorEastAsia" w:hAnsiTheme="minorEastAsia" w:hint="eastAsia"/>
                <w:color w:val="000000" w:themeColor="text1"/>
                <w:szCs w:val="21"/>
              </w:rPr>
              <w:t>双通讯方式，为不具有串口的用户提供了解决方案，同时</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接口具备电子白板智能切换功能并可与</w:t>
            </w:r>
            <w:r>
              <w:rPr>
                <w:rFonts w:asciiTheme="minorEastAsia" w:eastAsiaTheme="minorEastAsia" w:hAnsiTheme="minorEastAsia" w:hint="eastAsia"/>
                <w:color w:val="000000" w:themeColor="text1"/>
                <w:szCs w:val="21"/>
              </w:rPr>
              <w:t>PPT</w:t>
            </w:r>
            <w:r>
              <w:rPr>
                <w:rFonts w:asciiTheme="minorEastAsia" w:eastAsiaTheme="minorEastAsia" w:hAnsiTheme="minorEastAsia" w:hint="eastAsia"/>
                <w:color w:val="000000" w:themeColor="text1"/>
                <w:szCs w:val="21"/>
              </w:rPr>
              <w:t>等软件互动；</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、全优化音频方案，</w:t>
            </w:r>
            <w:r>
              <w:rPr>
                <w:rFonts w:asciiTheme="minorEastAsia" w:eastAsiaTheme="minorEastAsia" w:hAnsiTheme="minorEastAsia" w:hint="eastAsia"/>
                <w:color w:val="000000" w:themeColor="text1"/>
                <w:szCs w:val="21"/>
              </w:rPr>
              <w:t>MIC</w:t>
            </w:r>
            <w:r>
              <w:rPr>
                <w:rFonts w:asciiTheme="minorEastAsia" w:eastAsiaTheme="minorEastAsia" w:hAnsiTheme="minorEastAsia" w:hint="eastAsia"/>
                <w:color w:val="000000" w:themeColor="text1"/>
                <w:szCs w:val="21"/>
              </w:rPr>
              <w:t>全通道混音叠加功能，在播放音乐时可以同时演讲</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、预留网络</w:t>
            </w:r>
            <w:r>
              <w:rPr>
                <w:rFonts w:asciiTheme="minorEastAsia" w:eastAsiaTheme="minorEastAsia" w:hAnsiTheme="minorEastAsia" w:hint="eastAsia"/>
                <w:color w:val="000000" w:themeColor="text1"/>
                <w:szCs w:val="21"/>
              </w:rPr>
              <w:t>中控端口，可升级为网络中控</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、接口：视频</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出；音频：</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出（含立体声）；</w:t>
            </w:r>
            <w:r>
              <w:rPr>
                <w:rFonts w:asciiTheme="minorEastAsia" w:eastAsiaTheme="minorEastAsia" w:hAnsiTheme="minorEastAsia" w:hint="eastAsia"/>
                <w:color w:val="000000" w:themeColor="text1"/>
                <w:szCs w:val="21"/>
              </w:rPr>
              <w:t>VGA:3</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出；</w:t>
            </w:r>
            <w:r>
              <w:rPr>
                <w:rFonts w:asciiTheme="minorEastAsia" w:eastAsiaTheme="minorEastAsia" w:hAnsiTheme="minorEastAsia" w:hint="eastAsia"/>
                <w:color w:val="000000" w:themeColor="text1"/>
                <w:szCs w:val="21"/>
              </w:rPr>
              <w:t>HDMI</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出；</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进</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出（电子白板切换并且</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口可以与电脑通讯</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路麦克风输入；控制接口：</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路</w:t>
            </w:r>
            <w:r>
              <w:rPr>
                <w:rFonts w:asciiTheme="minorEastAsia" w:eastAsiaTheme="minorEastAsia" w:hAnsiTheme="minorEastAsia" w:hint="eastAsia"/>
                <w:color w:val="000000" w:themeColor="text1"/>
                <w:szCs w:val="21"/>
              </w:rPr>
              <w:t>RS232</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路红外接口</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6</w:t>
            </w:r>
            <w:r>
              <w:rPr>
                <w:rFonts w:asciiTheme="minorEastAsia" w:eastAsiaTheme="minorEastAsia" w:hAnsiTheme="minorEastAsia" w:hint="eastAsia"/>
                <w:color w:val="000000" w:themeColor="text1"/>
                <w:szCs w:val="21"/>
              </w:rPr>
              <w:t>、电源控制部分：内置投影机延时关机电源保护，延时时间可修改；内置电动幕升降电源</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、开孔尺寸：</w:t>
            </w:r>
            <w:r>
              <w:rPr>
                <w:rFonts w:asciiTheme="minorEastAsia" w:eastAsiaTheme="minorEastAsia" w:hAnsiTheme="minorEastAsia" w:hint="eastAsia"/>
                <w:color w:val="000000" w:themeColor="text1"/>
                <w:szCs w:val="21"/>
              </w:rPr>
              <w:t>216mm*106mm</w:t>
            </w:r>
            <w:r>
              <w:rPr>
                <w:rFonts w:asciiTheme="minorEastAsia" w:eastAsiaTheme="minorEastAsia" w:hAnsiTheme="minorEastAsia" w:hint="eastAsia"/>
                <w:color w:val="000000" w:themeColor="text1"/>
                <w:szCs w:val="21"/>
              </w:rPr>
              <w:t>；输入电源：</w:t>
            </w:r>
            <w:r>
              <w:rPr>
                <w:rFonts w:asciiTheme="minorEastAsia" w:eastAsiaTheme="minorEastAsia" w:hAnsiTheme="minorEastAsia" w:hint="eastAsia"/>
                <w:color w:val="000000" w:themeColor="text1"/>
                <w:szCs w:val="21"/>
              </w:rPr>
              <w:t>AC200V~240V</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证书</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资质：</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产品通过</w:t>
            </w:r>
            <w:r>
              <w:rPr>
                <w:rFonts w:asciiTheme="minorEastAsia" w:eastAsiaTheme="minorEastAsia" w:hAnsiTheme="minorEastAsia" w:hint="eastAsia"/>
                <w:color w:val="000000" w:themeColor="text1"/>
                <w:szCs w:val="21"/>
              </w:rPr>
              <w:t>3C</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CB</w:t>
            </w:r>
            <w:r>
              <w:rPr>
                <w:rFonts w:asciiTheme="minorEastAsia" w:eastAsiaTheme="minorEastAsia" w:hAnsiTheme="minorEastAsia" w:hint="eastAsia"/>
                <w:color w:val="000000" w:themeColor="text1"/>
                <w:szCs w:val="21"/>
              </w:rPr>
              <w:t>证书</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产品通过</w:t>
            </w:r>
            <w:r>
              <w:rPr>
                <w:rFonts w:asciiTheme="minorEastAsia" w:eastAsiaTheme="minorEastAsia" w:hAnsiTheme="minorEastAsia" w:hint="eastAsia"/>
                <w:color w:val="000000" w:themeColor="text1"/>
                <w:szCs w:val="21"/>
              </w:rPr>
              <w:t>ISO9001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IS014001</w:t>
            </w:r>
            <w:r>
              <w:rPr>
                <w:rFonts w:asciiTheme="minorEastAsia" w:eastAsiaTheme="minorEastAsia" w:hAnsiTheme="minorEastAsia" w:hint="eastAsia"/>
                <w:color w:val="000000" w:themeColor="text1"/>
                <w:szCs w:val="21"/>
              </w:rPr>
              <w:t>、职业健康安全管理体系认证证书</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产品通过平均无</w:t>
            </w:r>
            <w:r>
              <w:rPr>
                <w:rFonts w:asciiTheme="minorEastAsia" w:eastAsiaTheme="minorEastAsia" w:hAnsiTheme="minorEastAsia" w:hint="eastAsia"/>
                <w:color w:val="000000" w:themeColor="text1"/>
                <w:szCs w:val="21"/>
              </w:rPr>
              <w:t>故障时间（</w:t>
            </w:r>
            <w:r>
              <w:rPr>
                <w:rFonts w:asciiTheme="minorEastAsia" w:eastAsiaTheme="minorEastAsia" w:hAnsiTheme="minorEastAsia" w:hint="eastAsia"/>
                <w:color w:val="000000" w:themeColor="text1"/>
                <w:szCs w:val="21"/>
              </w:rPr>
              <w:t>MTBF</w:t>
            </w:r>
            <w:r>
              <w:rPr>
                <w:rFonts w:asciiTheme="minorEastAsia" w:eastAsiaTheme="minorEastAsia" w:hAnsiTheme="minorEastAsia" w:hint="eastAsia"/>
                <w:color w:val="000000" w:themeColor="text1"/>
                <w:szCs w:val="21"/>
              </w:rPr>
              <w:t>）不低于</w:t>
            </w:r>
            <w:r>
              <w:rPr>
                <w:rFonts w:asciiTheme="minorEastAsia" w:eastAsiaTheme="minorEastAsia" w:hAnsiTheme="minorEastAsia" w:hint="eastAsia"/>
                <w:color w:val="000000" w:themeColor="text1"/>
                <w:szCs w:val="21"/>
              </w:rPr>
              <w:t>20000</w:t>
            </w:r>
            <w:r>
              <w:rPr>
                <w:rFonts w:asciiTheme="minorEastAsia" w:eastAsiaTheme="minorEastAsia" w:hAnsiTheme="minorEastAsia" w:hint="eastAsia"/>
                <w:color w:val="000000" w:themeColor="text1"/>
                <w:szCs w:val="21"/>
              </w:rPr>
              <w:t>小时，并提供相应检验证书</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所投产品必须为原厂产品，提供厂家产品的授权书、质量保证及售后服务承诺函原件。</w:t>
            </w: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5</w:t>
            </w:r>
            <w:r>
              <w:rPr>
                <w:rFonts w:asciiTheme="minorEastAsia" w:eastAsiaTheme="minorEastAsia" w:hAnsiTheme="minorEastAsia" w:hint="eastAsia"/>
                <w:b/>
                <w:color w:val="000000" w:themeColor="text1"/>
                <w:szCs w:val="21"/>
              </w:rPr>
              <w:t>、电脑</w:t>
            </w:r>
            <w:r>
              <w:rPr>
                <w:rFonts w:asciiTheme="minorEastAsia" w:eastAsiaTheme="minorEastAsia" w:hAnsiTheme="minorEastAsia" w:hint="eastAsia"/>
                <w:b/>
                <w:color w:val="000000" w:themeColor="text1"/>
                <w:szCs w:val="21"/>
              </w:rPr>
              <w:tab/>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i5-8500 4G 1T </w:t>
            </w:r>
            <w:r>
              <w:rPr>
                <w:rFonts w:asciiTheme="minorEastAsia" w:eastAsiaTheme="minorEastAsia" w:hAnsiTheme="minorEastAsia" w:hint="eastAsia"/>
                <w:color w:val="000000" w:themeColor="text1"/>
                <w:szCs w:val="21"/>
              </w:rPr>
              <w:t>无光驱</w:t>
            </w:r>
            <w:r>
              <w:rPr>
                <w:rFonts w:asciiTheme="minorEastAsia" w:eastAsiaTheme="minorEastAsia" w:hAnsiTheme="minorEastAsia" w:hint="eastAsia"/>
                <w:color w:val="000000" w:themeColor="text1"/>
                <w:szCs w:val="21"/>
              </w:rPr>
              <w:t xml:space="preserve"> win10 19.5</w:t>
            </w:r>
            <w:r>
              <w:rPr>
                <w:rFonts w:asciiTheme="minorEastAsia" w:eastAsiaTheme="minorEastAsia" w:hAnsiTheme="minorEastAsia" w:hint="eastAsia"/>
                <w:color w:val="000000" w:themeColor="text1"/>
                <w:szCs w:val="21"/>
              </w:rPr>
              <w:t>寸显示器</w:t>
            </w:r>
            <w:r>
              <w:rPr>
                <w:rFonts w:asciiTheme="minorEastAsia" w:eastAsiaTheme="minorEastAsia" w:hAnsiTheme="minorEastAsia" w:hint="eastAsia"/>
                <w:color w:val="000000" w:themeColor="text1"/>
                <w:szCs w:val="21"/>
              </w:rPr>
              <w:tab/>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6</w:t>
            </w:r>
            <w:r>
              <w:rPr>
                <w:rFonts w:asciiTheme="minorEastAsia" w:eastAsiaTheme="minorEastAsia" w:hAnsiTheme="minorEastAsia" w:hint="eastAsia"/>
                <w:b/>
                <w:color w:val="000000" w:themeColor="text1"/>
                <w:szCs w:val="21"/>
              </w:rPr>
              <w:t>、扩声系统</w:t>
            </w:r>
            <w:r>
              <w:rPr>
                <w:rFonts w:asciiTheme="minorEastAsia" w:eastAsiaTheme="minorEastAsia" w:hAnsiTheme="minorEastAsia" w:hint="eastAsia"/>
                <w:b/>
                <w:color w:val="000000" w:themeColor="text1"/>
                <w:szCs w:val="21"/>
              </w:rPr>
              <w:tab/>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采用木质箱体，主机内置</w:t>
            </w:r>
            <w:r>
              <w:rPr>
                <w:rFonts w:asciiTheme="minorEastAsia" w:eastAsiaTheme="minorEastAsia" w:hAnsiTheme="minorEastAsia" w:hint="eastAsia"/>
                <w:color w:val="000000" w:themeColor="text1"/>
                <w:szCs w:val="21"/>
              </w:rPr>
              <w:t>2.4G</w:t>
            </w:r>
            <w:r>
              <w:rPr>
                <w:rFonts w:asciiTheme="minorEastAsia" w:eastAsiaTheme="minorEastAsia" w:hAnsiTheme="minorEastAsia" w:hint="eastAsia"/>
                <w:color w:val="000000" w:themeColor="text1"/>
                <w:szCs w:val="21"/>
              </w:rPr>
              <w:t>无线接收与功率放大器、近距离，自动搜索信号进行</w:t>
            </w:r>
            <w:r>
              <w:rPr>
                <w:rFonts w:asciiTheme="minorEastAsia" w:eastAsiaTheme="minorEastAsia" w:hAnsiTheme="minorEastAsia" w:hint="eastAsia"/>
                <w:color w:val="000000" w:themeColor="text1"/>
                <w:szCs w:val="21"/>
              </w:rPr>
              <w:t>ID</w:t>
            </w:r>
            <w:r>
              <w:rPr>
                <w:rFonts w:asciiTheme="minorEastAsia" w:eastAsiaTheme="minorEastAsia" w:hAnsiTheme="minorEastAsia" w:hint="eastAsia"/>
                <w:color w:val="000000" w:themeColor="text1"/>
                <w:szCs w:val="21"/>
              </w:rPr>
              <w:t>对码匹配、</w:t>
            </w:r>
            <w:r>
              <w:rPr>
                <w:rFonts w:asciiTheme="minorEastAsia" w:eastAsiaTheme="minorEastAsia" w:hAnsiTheme="minorEastAsia" w:hint="eastAsia"/>
                <w:color w:val="000000" w:themeColor="text1"/>
                <w:szCs w:val="21"/>
              </w:rPr>
              <w:t>1000</w:t>
            </w:r>
            <w:r>
              <w:rPr>
                <w:rFonts w:asciiTheme="minorEastAsia" w:eastAsiaTheme="minorEastAsia" w:hAnsiTheme="minorEastAsia" w:hint="eastAsia"/>
                <w:color w:val="000000" w:themeColor="text1"/>
                <w:szCs w:val="21"/>
              </w:rPr>
              <w:t>套同时使用不串频、抗干扰性强。</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为使音箱故障率更低，散热效果佳，使用寿命长。</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两路有线话筒输入，一路</w:t>
            </w:r>
            <w:r>
              <w:rPr>
                <w:rFonts w:asciiTheme="minorEastAsia" w:eastAsiaTheme="minorEastAsia" w:hAnsiTheme="minorEastAsia" w:hint="eastAsia"/>
                <w:color w:val="000000" w:themeColor="text1"/>
                <w:szCs w:val="21"/>
              </w:rPr>
              <w:t>CD/MD/</w:t>
            </w:r>
            <w:r>
              <w:rPr>
                <w:rFonts w:asciiTheme="minorEastAsia" w:eastAsiaTheme="minorEastAsia" w:hAnsiTheme="minorEastAsia" w:hint="eastAsia"/>
                <w:color w:val="000000" w:themeColor="text1"/>
                <w:szCs w:val="21"/>
              </w:rPr>
              <w:t>电脑音频输入接口，一路</w:t>
            </w:r>
            <w:r>
              <w:rPr>
                <w:rFonts w:asciiTheme="minorEastAsia" w:eastAsiaTheme="minorEastAsia" w:hAnsiTheme="minorEastAsia" w:hint="eastAsia"/>
                <w:color w:val="000000" w:themeColor="text1"/>
                <w:szCs w:val="21"/>
              </w:rPr>
              <w:t>70-110V</w:t>
            </w:r>
            <w:r>
              <w:rPr>
                <w:rFonts w:asciiTheme="minorEastAsia" w:eastAsiaTheme="minorEastAsia" w:hAnsiTheme="minorEastAsia" w:hint="eastAsia"/>
                <w:color w:val="000000" w:themeColor="text1"/>
                <w:szCs w:val="21"/>
              </w:rPr>
              <w:t>线性校园广播音频输入接口，升级后可共享公共广播音源，优先级控制，无需切换，</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接收灵敏度：≥－</w:t>
            </w:r>
            <w:r>
              <w:rPr>
                <w:rFonts w:asciiTheme="minorEastAsia" w:eastAsiaTheme="minorEastAsia" w:hAnsiTheme="minorEastAsia" w:hint="eastAsia"/>
                <w:color w:val="000000" w:themeColor="text1"/>
                <w:szCs w:val="21"/>
              </w:rPr>
              <w:t xml:space="preserve">85dBm </w:t>
            </w:r>
            <w:r>
              <w:rPr>
                <w:rFonts w:asciiTheme="minorEastAsia" w:eastAsiaTheme="minorEastAsia" w:hAnsiTheme="minorEastAsia" w:hint="eastAsia"/>
                <w:color w:val="000000" w:themeColor="text1"/>
                <w:szCs w:val="21"/>
              </w:rPr>
              <w:t>，有效接收半径≥</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米；</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无线音箱</w:t>
            </w:r>
            <w:r>
              <w:rPr>
                <w:rFonts w:asciiTheme="minorEastAsia" w:eastAsiaTheme="minorEastAsia" w:hAnsiTheme="minorEastAsia" w:hint="eastAsia"/>
                <w:color w:val="000000" w:themeColor="text1"/>
                <w:szCs w:val="21"/>
              </w:rPr>
              <w:t>3C</w:t>
            </w:r>
            <w:r>
              <w:rPr>
                <w:rFonts w:asciiTheme="minorEastAsia" w:eastAsiaTheme="minorEastAsia" w:hAnsiTheme="minorEastAsia" w:hint="eastAsia"/>
                <w:color w:val="000000" w:themeColor="text1"/>
                <w:szCs w:val="21"/>
              </w:rPr>
              <w:t>认证；无线音箱需获得中央电教馆“数字校园综合解决方案”检测证书。</w:t>
            </w:r>
          </w:p>
          <w:p w:rsidR="00A21287" w:rsidRDefault="00A21287">
            <w:pPr>
              <w:spacing w:line="360" w:lineRule="auto"/>
              <w:jc w:val="left"/>
              <w:rPr>
                <w:rFonts w:asciiTheme="minorEastAsia" w:eastAsiaTheme="minorEastAsia" w:hAnsiTheme="minorEastAsia"/>
                <w:color w:val="000000" w:themeColor="text1"/>
                <w:szCs w:val="21"/>
              </w:rPr>
            </w:pPr>
          </w:p>
          <w:p w:rsidR="00A21287" w:rsidRDefault="00F1791C">
            <w:pPr>
              <w:spacing w:line="360" w:lineRule="auto"/>
              <w:jc w:val="lef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7</w:t>
            </w:r>
            <w:r>
              <w:rPr>
                <w:rFonts w:asciiTheme="minorEastAsia" w:eastAsiaTheme="minorEastAsia" w:hAnsiTheme="minorEastAsia" w:hint="eastAsia"/>
                <w:b/>
                <w:color w:val="000000" w:themeColor="text1"/>
                <w:szCs w:val="21"/>
              </w:rPr>
              <w:t>、麦克风</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w:t>
            </w:r>
            <w:r>
              <w:rPr>
                <w:rFonts w:asciiTheme="minorEastAsia" w:eastAsiaTheme="minorEastAsia" w:hAnsiTheme="minorEastAsia" w:hint="eastAsia"/>
                <w:color w:val="000000" w:themeColor="text1"/>
                <w:szCs w:val="21"/>
              </w:rPr>
              <w:t>2.4G</w:t>
            </w:r>
            <w:r>
              <w:rPr>
                <w:rFonts w:asciiTheme="minorEastAsia" w:eastAsiaTheme="minorEastAsia" w:hAnsiTheme="minorEastAsia" w:hint="eastAsia"/>
                <w:color w:val="000000" w:themeColor="text1"/>
                <w:szCs w:val="21"/>
              </w:rPr>
              <w:t>数字射频技术，避免传输干扰，同时使用</w:t>
            </w:r>
            <w:r>
              <w:rPr>
                <w:rFonts w:asciiTheme="minorEastAsia" w:eastAsiaTheme="minorEastAsia" w:hAnsiTheme="minorEastAsia" w:hint="eastAsia"/>
                <w:color w:val="000000" w:themeColor="text1"/>
                <w:szCs w:val="21"/>
              </w:rPr>
              <w:t>1000</w:t>
            </w:r>
            <w:r>
              <w:rPr>
                <w:rFonts w:asciiTheme="minorEastAsia" w:eastAsiaTheme="minorEastAsia" w:hAnsiTheme="minorEastAsia" w:hint="eastAsia"/>
                <w:color w:val="000000" w:themeColor="text1"/>
                <w:szCs w:val="21"/>
              </w:rPr>
              <w:t>套无窜频；话筒开机后可以与任意主机配对使用，配对成功后，自动转入接收状态。</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传输范围：视环境变化约</w:t>
            </w:r>
            <w:r>
              <w:rPr>
                <w:rFonts w:asciiTheme="minorEastAsia" w:eastAsiaTheme="minorEastAsia" w:hAnsiTheme="minorEastAsia" w:hint="eastAsia"/>
                <w:color w:val="000000" w:themeColor="text1"/>
                <w:szCs w:val="21"/>
              </w:rPr>
              <w:t>15M</w:t>
            </w:r>
            <w:r>
              <w:rPr>
                <w:rFonts w:asciiTheme="minorEastAsia" w:eastAsiaTheme="minorEastAsia" w:hAnsiTheme="minorEastAsia" w:hint="eastAsia"/>
                <w:color w:val="000000" w:themeColor="text1"/>
                <w:szCs w:val="21"/>
              </w:rPr>
              <w:t>，信噪比：≥</w:t>
            </w:r>
            <w:r>
              <w:rPr>
                <w:rFonts w:asciiTheme="minorEastAsia" w:eastAsiaTheme="minorEastAsia" w:hAnsiTheme="minorEastAsia" w:hint="eastAsia"/>
                <w:color w:val="000000" w:themeColor="text1"/>
                <w:szCs w:val="21"/>
              </w:rPr>
              <w:t>85dB</w:t>
            </w:r>
            <w:r>
              <w:rPr>
                <w:rFonts w:asciiTheme="minorEastAsia" w:eastAsiaTheme="minorEastAsia" w:hAnsiTheme="minorEastAsia" w:hint="eastAsia"/>
                <w:color w:val="000000" w:themeColor="text1"/>
                <w:szCs w:val="21"/>
              </w:rPr>
              <w:t>。接收灵敏度：</w:t>
            </w:r>
            <w:r>
              <w:rPr>
                <w:rFonts w:asciiTheme="minorEastAsia" w:eastAsiaTheme="minorEastAsia" w:hAnsiTheme="minorEastAsia" w:hint="eastAsia"/>
                <w:color w:val="000000" w:themeColor="text1"/>
                <w:szCs w:val="21"/>
              </w:rPr>
              <w:t>83dB</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2dB</w:t>
            </w:r>
            <w:r>
              <w:rPr>
                <w:rFonts w:asciiTheme="minorEastAsia" w:eastAsiaTheme="minorEastAsia" w:hAnsiTheme="minorEastAsia" w:hint="eastAsia"/>
                <w:color w:val="000000" w:themeColor="text1"/>
                <w:szCs w:val="21"/>
              </w:rPr>
              <w:t>，数字采样</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16-24Bit/32-48kHz</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无线麦克风发射机自带音量控制调节按键，可调节音量大小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配套麦克风背夹，可伸缩挂绳调节拾音距离。</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话筒采用充电式锂电池，充满电可连续工作</w:t>
            </w:r>
            <w:r>
              <w:rPr>
                <w:rFonts w:asciiTheme="minorEastAsia" w:eastAsiaTheme="minorEastAsia" w:hAnsiTheme="minorEastAsia" w:hint="eastAsia"/>
                <w:color w:val="000000" w:themeColor="text1"/>
                <w:szCs w:val="21"/>
              </w:rPr>
              <w:t>12</w:t>
            </w:r>
            <w:r>
              <w:rPr>
                <w:rFonts w:asciiTheme="minorEastAsia" w:eastAsiaTheme="minorEastAsia" w:hAnsiTheme="minorEastAsia" w:hint="eastAsia"/>
                <w:color w:val="000000" w:themeColor="text1"/>
                <w:szCs w:val="21"/>
              </w:rPr>
              <w:t>小时以上；具备</w:t>
            </w:r>
            <w:r>
              <w:rPr>
                <w:rFonts w:asciiTheme="minorEastAsia" w:eastAsiaTheme="minorEastAsia" w:hAnsiTheme="minorEastAsia" w:hint="eastAsia"/>
                <w:color w:val="000000" w:themeColor="text1"/>
                <w:szCs w:val="21"/>
              </w:rPr>
              <w:t>MicroUSB</w:t>
            </w:r>
            <w:r>
              <w:rPr>
                <w:rFonts w:asciiTheme="minorEastAsia" w:eastAsiaTheme="minorEastAsia" w:hAnsiTheme="minorEastAsia" w:hint="eastAsia"/>
                <w:color w:val="000000" w:themeColor="text1"/>
                <w:szCs w:val="21"/>
              </w:rPr>
              <w:t>插口式充电方式。</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麦克风面板有</w:t>
            </w:r>
            <w:r>
              <w:rPr>
                <w:rFonts w:asciiTheme="minorEastAsia" w:eastAsiaTheme="minorEastAsia" w:hAnsiTheme="minorEastAsia" w:hint="eastAsia"/>
                <w:color w:val="000000" w:themeColor="text1"/>
                <w:szCs w:val="21"/>
              </w:rPr>
              <w:t>12</w:t>
            </w:r>
            <w:r>
              <w:rPr>
                <w:rFonts w:asciiTheme="minorEastAsia" w:eastAsiaTheme="minorEastAsia" w:hAnsiTheme="minorEastAsia" w:hint="eastAsia"/>
                <w:color w:val="000000" w:themeColor="text1"/>
                <w:szCs w:val="21"/>
              </w:rPr>
              <w:t>个功能按键，配合用户自定义的</w:t>
            </w:r>
            <w:r>
              <w:rPr>
                <w:rFonts w:asciiTheme="minorEastAsia" w:eastAsiaTheme="minorEastAsia" w:hAnsiTheme="minorEastAsia" w:hint="eastAsia"/>
                <w:color w:val="000000" w:themeColor="text1"/>
                <w:szCs w:val="21"/>
              </w:rPr>
              <w:t>C1</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C2</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C3</w:t>
            </w:r>
            <w:r>
              <w:rPr>
                <w:rFonts w:asciiTheme="minorEastAsia" w:eastAsiaTheme="minorEastAsia" w:hAnsiTheme="minorEastAsia" w:hint="eastAsia"/>
                <w:color w:val="000000" w:themeColor="text1"/>
                <w:szCs w:val="21"/>
              </w:rPr>
              <w:t>使用可实现</w:t>
            </w:r>
            <w:r>
              <w:rPr>
                <w:rFonts w:asciiTheme="minorEastAsia" w:eastAsiaTheme="minorEastAsia" w:hAnsiTheme="minorEastAsia" w:hint="eastAsia"/>
                <w:color w:val="000000" w:themeColor="text1"/>
                <w:szCs w:val="21"/>
              </w:rPr>
              <w:t>24</w:t>
            </w:r>
            <w:r>
              <w:rPr>
                <w:rFonts w:asciiTheme="minorEastAsia" w:eastAsiaTheme="minorEastAsia" w:hAnsiTheme="minorEastAsia" w:hint="eastAsia"/>
                <w:color w:val="000000" w:themeColor="text1"/>
                <w:szCs w:val="21"/>
              </w:rPr>
              <w:t>种功能控制。</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双麦克风拾音功能（垂直与水平方向），采用手动切换（有按键开关控制），确保完美拾音。</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麦克风自带激光笔，选配</w:t>
            </w:r>
            <w:r>
              <w:rPr>
                <w:rFonts w:asciiTheme="minorEastAsia" w:eastAsiaTheme="minorEastAsia" w:hAnsiTheme="minorEastAsia" w:hint="eastAsia"/>
                <w:color w:val="000000" w:themeColor="text1"/>
                <w:szCs w:val="21"/>
              </w:rPr>
              <w:t>usb</w:t>
            </w:r>
            <w:r>
              <w:rPr>
                <w:rFonts w:asciiTheme="minorEastAsia" w:eastAsiaTheme="minorEastAsia" w:hAnsiTheme="minorEastAsia" w:hint="eastAsia"/>
                <w:color w:val="000000" w:themeColor="text1"/>
                <w:szCs w:val="21"/>
              </w:rPr>
              <w:t>模块实现</w:t>
            </w:r>
            <w:r>
              <w:rPr>
                <w:rFonts w:asciiTheme="minorEastAsia" w:eastAsiaTheme="minorEastAsia" w:hAnsiTheme="minorEastAsia" w:hint="eastAsia"/>
                <w:color w:val="000000" w:themeColor="text1"/>
                <w:szCs w:val="21"/>
              </w:rPr>
              <w:t>PPT</w:t>
            </w:r>
            <w:r>
              <w:rPr>
                <w:rFonts w:asciiTheme="minorEastAsia" w:eastAsiaTheme="minorEastAsia" w:hAnsiTheme="minorEastAsia" w:hint="eastAsia"/>
                <w:color w:val="000000" w:themeColor="text1"/>
                <w:szCs w:val="21"/>
              </w:rPr>
              <w:t>翻页。</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带均衡设置可选择男声、女声。</w:t>
            </w:r>
          </w:p>
          <w:p w:rsidR="00A21287" w:rsidRDefault="00F1791C">
            <w:pPr>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无线话筒</w:t>
            </w:r>
            <w:r>
              <w:rPr>
                <w:rFonts w:asciiTheme="minorEastAsia" w:eastAsiaTheme="minorEastAsia" w:hAnsiTheme="minorEastAsia" w:hint="eastAsia"/>
                <w:color w:val="000000" w:themeColor="text1"/>
                <w:szCs w:val="21"/>
              </w:rPr>
              <w:t>3C</w:t>
            </w:r>
            <w:r>
              <w:rPr>
                <w:rFonts w:asciiTheme="minorEastAsia" w:eastAsiaTheme="minorEastAsia" w:hAnsiTheme="minorEastAsia" w:hint="eastAsia"/>
                <w:color w:val="000000" w:themeColor="text1"/>
                <w:szCs w:val="21"/>
              </w:rPr>
              <w:t>认证；</w:t>
            </w:r>
          </w:p>
          <w:p w:rsidR="00A21287" w:rsidRDefault="00F1791C">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以上均包含安装调</w:t>
            </w:r>
            <w:r>
              <w:rPr>
                <w:rFonts w:asciiTheme="minorEastAsia" w:eastAsiaTheme="minorEastAsia" w:hAnsiTheme="minorEastAsia" w:hint="eastAsia"/>
                <w:color w:val="000000" w:themeColor="text1"/>
                <w:szCs w:val="21"/>
              </w:rPr>
              <w:t>试</w:t>
            </w:r>
          </w:p>
        </w:tc>
        <w:tc>
          <w:tcPr>
            <w:tcW w:w="2409" w:type="dxa"/>
          </w:tcPr>
          <w:p w:rsidR="00A21287" w:rsidRDefault="00A21287">
            <w:pPr>
              <w:spacing w:line="360" w:lineRule="auto"/>
              <w:jc w:val="left"/>
              <w:rPr>
                <w:rFonts w:asciiTheme="minorEastAsia" w:eastAsiaTheme="minorEastAsia" w:hAnsiTheme="minorEastAsia"/>
                <w:b/>
                <w:color w:val="000000" w:themeColor="text1"/>
                <w:szCs w:val="21"/>
              </w:rPr>
            </w:pPr>
          </w:p>
        </w:tc>
      </w:tr>
    </w:tbl>
    <w:p w:rsidR="00A21287" w:rsidRDefault="00F1791C">
      <w:pPr>
        <w:rPr>
          <w:rFonts w:asciiTheme="minorEastAsia" w:eastAsiaTheme="minorEastAsia" w:hAnsiTheme="minorEastAsia" w:cs="宋体"/>
          <w:b/>
          <w:kern w:val="0"/>
          <w:szCs w:val="21"/>
        </w:rPr>
      </w:pPr>
      <w:r>
        <w:rPr>
          <w:rFonts w:asciiTheme="minorEastAsia" w:eastAsiaTheme="minorEastAsia" w:hAnsiTheme="minorEastAsia" w:cs="宋体" w:hint="eastAsia"/>
          <w:bCs/>
          <w:kern w:val="0"/>
          <w:szCs w:val="21"/>
        </w:rPr>
        <w:lastRenderedPageBreak/>
        <w:t>备注：</w:t>
      </w:r>
      <w:r>
        <w:rPr>
          <w:rFonts w:asciiTheme="minorEastAsia" w:eastAsiaTheme="minorEastAsia" w:hAnsiTheme="minorEastAsia" w:cs="宋体" w:hint="eastAsia"/>
          <w:b/>
          <w:kern w:val="0"/>
          <w:szCs w:val="21"/>
        </w:rPr>
        <w:t>技术要求中标注</w:t>
      </w:r>
      <w:r>
        <w:rPr>
          <w:rFonts w:asciiTheme="minorEastAsia" w:eastAsiaTheme="minorEastAsia" w:hAnsiTheme="minorEastAsia" w:cs="宋体"/>
          <w:b/>
          <w:kern w:val="0"/>
          <w:szCs w:val="21"/>
        </w:rPr>
        <w:t>“</w:t>
      </w:r>
      <w:r>
        <w:rPr>
          <w:rFonts w:asciiTheme="minorEastAsia" w:eastAsiaTheme="minorEastAsia" w:hAnsiTheme="minorEastAsia" w:cs="宋体" w:hint="eastAsia"/>
          <w:b/>
          <w:kern w:val="0"/>
          <w:szCs w:val="21"/>
        </w:rPr>
        <w:t>▲</w:t>
      </w:r>
      <w:r>
        <w:rPr>
          <w:rFonts w:asciiTheme="minorEastAsia" w:eastAsiaTheme="minorEastAsia" w:hAnsiTheme="minorEastAsia" w:cs="宋体"/>
          <w:b/>
          <w:kern w:val="0"/>
          <w:szCs w:val="21"/>
        </w:rPr>
        <w:t>”</w:t>
      </w:r>
      <w:r>
        <w:rPr>
          <w:rFonts w:asciiTheme="minorEastAsia" w:eastAsiaTheme="minorEastAsia" w:hAnsiTheme="minorEastAsia" w:cs="宋体" w:hint="eastAsia"/>
          <w:b/>
          <w:kern w:val="0"/>
          <w:szCs w:val="21"/>
        </w:rPr>
        <w:t>处为不允许负偏离的实质性要求和条件；标注</w:t>
      </w:r>
      <w:r>
        <w:rPr>
          <w:rFonts w:asciiTheme="minorEastAsia" w:eastAsiaTheme="minorEastAsia" w:hAnsiTheme="minorEastAsia" w:cs="宋体"/>
          <w:b/>
          <w:kern w:val="0"/>
          <w:szCs w:val="21"/>
        </w:rPr>
        <w:t>“</w:t>
      </w:r>
      <w:r>
        <w:rPr>
          <w:rFonts w:asciiTheme="minorEastAsia" w:eastAsiaTheme="minorEastAsia" w:hAnsiTheme="minorEastAsia" w:cs="宋体" w:hint="eastAsia"/>
          <w:b/>
          <w:kern w:val="0"/>
          <w:szCs w:val="21"/>
        </w:rPr>
        <w:t>★</w:t>
      </w:r>
      <w:r>
        <w:rPr>
          <w:rFonts w:asciiTheme="minorEastAsia" w:eastAsiaTheme="minorEastAsia" w:hAnsiTheme="minorEastAsia" w:cs="宋体"/>
          <w:b/>
          <w:kern w:val="0"/>
          <w:szCs w:val="21"/>
        </w:rPr>
        <w:t>”</w:t>
      </w:r>
      <w:r>
        <w:rPr>
          <w:rFonts w:asciiTheme="minorEastAsia" w:eastAsiaTheme="minorEastAsia" w:hAnsiTheme="minorEastAsia" w:cs="宋体" w:hint="eastAsia"/>
          <w:b/>
          <w:kern w:val="0"/>
          <w:szCs w:val="21"/>
        </w:rPr>
        <w:t>为关键的技术参数技术指标无法满足或负偏离，作为重点扣分依据。</w:t>
      </w:r>
    </w:p>
    <w:p w:rsidR="00A21287" w:rsidRDefault="00A21287">
      <w:pPr>
        <w:adjustRightInd w:val="0"/>
        <w:snapToGrid w:val="0"/>
        <w:spacing w:line="360" w:lineRule="auto"/>
        <w:jc w:val="left"/>
        <w:outlineLvl w:val="0"/>
        <w:rPr>
          <w:rFonts w:asciiTheme="minorEastAsia" w:eastAsiaTheme="minorEastAsia" w:hAnsiTheme="minorEastAsia"/>
          <w:b/>
          <w:snapToGrid w:val="0"/>
          <w:kern w:val="0"/>
          <w:szCs w:val="21"/>
        </w:rPr>
        <w:sectPr w:rsidR="00A21287">
          <w:pgSz w:w="16838" w:h="11906" w:orient="landscape"/>
          <w:pgMar w:top="1588" w:right="1304" w:bottom="1588" w:left="1304" w:header="851" w:footer="680" w:gutter="0"/>
          <w:cols w:space="720"/>
          <w:docGrid w:linePitch="312"/>
        </w:sectPr>
      </w:pPr>
    </w:p>
    <w:p w:rsidR="00A21287" w:rsidRDefault="00F1791C">
      <w:pPr>
        <w:adjustRightInd w:val="0"/>
        <w:snapToGrid w:val="0"/>
        <w:spacing w:line="360" w:lineRule="auto"/>
        <w:jc w:val="left"/>
        <w:outlineLvl w:val="0"/>
        <w:rPr>
          <w:rFonts w:asciiTheme="minorEastAsia" w:eastAsiaTheme="minorEastAsia" w:hAnsiTheme="minorEastAsia"/>
          <w:b/>
          <w:snapToGrid w:val="0"/>
          <w:kern w:val="0"/>
          <w:szCs w:val="21"/>
        </w:rPr>
      </w:pPr>
      <w:r>
        <w:rPr>
          <w:rFonts w:asciiTheme="minorEastAsia" w:eastAsiaTheme="minorEastAsia" w:hAnsiTheme="minorEastAsia" w:hint="eastAsia"/>
          <w:b/>
          <w:snapToGrid w:val="0"/>
          <w:kern w:val="0"/>
          <w:szCs w:val="21"/>
        </w:rPr>
        <w:lastRenderedPageBreak/>
        <w:t>标项二</w:t>
      </w:r>
    </w:p>
    <w:tbl>
      <w:tblPr>
        <w:tblpPr w:leftFromText="180" w:rightFromText="180" w:vertAnchor="text" w:horzAnchor="page" w:tblpX="826" w:tblpY="400"/>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965"/>
        <w:gridCol w:w="1119"/>
        <w:gridCol w:w="678"/>
        <w:gridCol w:w="775"/>
        <w:gridCol w:w="690"/>
        <w:gridCol w:w="963"/>
        <w:gridCol w:w="963"/>
        <w:gridCol w:w="964"/>
        <w:gridCol w:w="1373"/>
        <w:gridCol w:w="1789"/>
        <w:gridCol w:w="1233"/>
        <w:gridCol w:w="1394"/>
      </w:tblGrid>
      <w:tr w:rsidR="00A21287">
        <w:trPr>
          <w:trHeight w:val="817"/>
        </w:trPr>
        <w:tc>
          <w:tcPr>
            <w:tcW w:w="553" w:type="dxa"/>
            <w:vAlign w:val="center"/>
          </w:tcPr>
          <w:p w:rsidR="00A21287" w:rsidRDefault="00F1791C">
            <w:pPr>
              <w:widowControl/>
              <w:rPr>
                <w:rFonts w:ascii="宋体" w:hAnsi="宋体" w:cs="宋体"/>
                <w:b/>
                <w:bCs/>
                <w:kern w:val="0"/>
                <w:szCs w:val="21"/>
              </w:rPr>
            </w:pPr>
            <w:bookmarkStart w:id="47" w:name="_Toc525308265"/>
            <w:r>
              <w:rPr>
                <w:rFonts w:ascii="宋体" w:hAnsi="宋体" w:cs="宋体" w:hint="eastAsia"/>
                <w:b/>
                <w:bCs/>
                <w:kern w:val="0"/>
                <w:szCs w:val="21"/>
              </w:rPr>
              <w:t>序号</w:t>
            </w:r>
          </w:p>
        </w:tc>
        <w:tc>
          <w:tcPr>
            <w:tcW w:w="1965"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设备</w:t>
            </w:r>
          </w:p>
          <w:p w:rsidR="00A21287" w:rsidRDefault="00F1791C">
            <w:pPr>
              <w:widowControl/>
              <w:rPr>
                <w:rFonts w:ascii="宋体" w:hAnsi="宋体" w:cs="宋体"/>
                <w:b/>
                <w:bCs/>
                <w:kern w:val="0"/>
                <w:szCs w:val="21"/>
              </w:rPr>
            </w:pPr>
            <w:r>
              <w:rPr>
                <w:rFonts w:ascii="宋体" w:hAnsi="宋体" w:cs="宋体" w:hint="eastAsia"/>
                <w:b/>
                <w:bCs/>
                <w:kern w:val="0"/>
                <w:szCs w:val="21"/>
              </w:rPr>
              <w:t>名称</w:t>
            </w:r>
          </w:p>
        </w:tc>
        <w:tc>
          <w:tcPr>
            <w:tcW w:w="1119" w:type="dxa"/>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规格及配置要求</w:t>
            </w:r>
          </w:p>
        </w:tc>
        <w:tc>
          <w:tcPr>
            <w:tcW w:w="678" w:type="dxa"/>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是否进口</w:t>
            </w:r>
          </w:p>
        </w:tc>
        <w:tc>
          <w:tcPr>
            <w:tcW w:w="775"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数量</w:t>
            </w:r>
          </w:p>
        </w:tc>
        <w:tc>
          <w:tcPr>
            <w:tcW w:w="690"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计量单位</w:t>
            </w:r>
          </w:p>
        </w:tc>
        <w:tc>
          <w:tcPr>
            <w:tcW w:w="963"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预算总价</w:t>
            </w:r>
            <w:r>
              <w:rPr>
                <w:rFonts w:ascii="宋体" w:hAnsi="宋体" w:cs="宋体" w:hint="eastAsia"/>
                <w:b/>
                <w:bCs/>
                <w:kern w:val="0"/>
                <w:szCs w:val="21"/>
              </w:rPr>
              <w:br/>
              <w:t>(</w:t>
            </w:r>
            <w:r>
              <w:rPr>
                <w:rFonts w:ascii="宋体" w:hAnsi="宋体" w:cs="宋体" w:hint="eastAsia"/>
                <w:b/>
                <w:bCs/>
                <w:kern w:val="0"/>
                <w:szCs w:val="21"/>
              </w:rPr>
              <w:t>元</w:t>
            </w:r>
            <w:r>
              <w:rPr>
                <w:rFonts w:ascii="宋体" w:hAnsi="宋体" w:cs="宋体" w:hint="eastAsia"/>
                <w:b/>
                <w:bCs/>
                <w:kern w:val="0"/>
                <w:szCs w:val="21"/>
              </w:rPr>
              <w:t>)</w:t>
            </w:r>
          </w:p>
        </w:tc>
        <w:tc>
          <w:tcPr>
            <w:tcW w:w="963"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需求</w:t>
            </w:r>
          </w:p>
          <w:p w:rsidR="00A21287" w:rsidRDefault="00F1791C">
            <w:pPr>
              <w:widowControl/>
              <w:rPr>
                <w:rFonts w:ascii="宋体" w:hAnsi="宋体" w:cs="宋体"/>
                <w:b/>
                <w:bCs/>
                <w:kern w:val="0"/>
                <w:szCs w:val="21"/>
              </w:rPr>
            </w:pPr>
            <w:r>
              <w:rPr>
                <w:rFonts w:ascii="宋体" w:hAnsi="宋体" w:cs="宋体" w:hint="eastAsia"/>
                <w:b/>
                <w:bCs/>
                <w:kern w:val="0"/>
                <w:szCs w:val="21"/>
              </w:rPr>
              <w:t>部门</w:t>
            </w:r>
          </w:p>
        </w:tc>
        <w:tc>
          <w:tcPr>
            <w:tcW w:w="964"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联系使用人</w:t>
            </w:r>
          </w:p>
        </w:tc>
        <w:tc>
          <w:tcPr>
            <w:tcW w:w="1373"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联系电话</w:t>
            </w:r>
          </w:p>
        </w:tc>
        <w:tc>
          <w:tcPr>
            <w:tcW w:w="1789"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批复预算号</w:t>
            </w:r>
          </w:p>
        </w:tc>
        <w:tc>
          <w:tcPr>
            <w:tcW w:w="1233"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经费名称</w:t>
            </w:r>
          </w:p>
        </w:tc>
        <w:tc>
          <w:tcPr>
            <w:tcW w:w="1394" w:type="dxa"/>
            <w:shd w:val="clear" w:color="auto" w:fill="auto"/>
            <w:vAlign w:val="center"/>
          </w:tcPr>
          <w:p w:rsidR="00A21287" w:rsidRDefault="00F1791C">
            <w:pPr>
              <w:widowControl/>
              <w:rPr>
                <w:rFonts w:ascii="宋体" w:hAnsi="宋体" w:cs="宋体"/>
                <w:b/>
                <w:bCs/>
                <w:kern w:val="0"/>
                <w:szCs w:val="21"/>
              </w:rPr>
            </w:pPr>
            <w:r>
              <w:rPr>
                <w:rFonts w:ascii="宋体" w:hAnsi="宋体" w:cs="宋体" w:hint="eastAsia"/>
                <w:b/>
                <w:bCs/>
                <w:kern w:val="0"/>
                <w:szCs w:val="21"/>
              </w:rPr>
              <w:t>采购</w:t>
            </w:r>
          </w:p>
          <w:p w:rsidR="00A21287" w:rsidRDefault="00F1791C">
            <w:pPr>
              <w:widowControl/>
              <w:rPr>
                <w:rFonts w:ascii="宋体" w:hAnsi="宋体" w:cs="宋体"/>
                <w:b/>
                <w:bCs/>
                <w:kern w:val="0"/>
                <w:szCs w:val="21"/>
              </w:rPr>
            </w:pPr>
            <w:r>
              <w:rPr>
                <w:rFonts w:ascii="宋体" w:hAnsi="宋体" w:cs="宋体" w:hint="eastAsia"/>
                <w:b/>
                <w:bCs/>
                <w:kern w:val="0"/>
                <w:szCs w:val="21"/>
              </w:rPr>
              <w:t>执行书号</w:t>
            </w: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对开门双开门冰箱</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4700</w:t>
            </w:r>
          </w:p>
        </w:tc>
        <w:tc>
          <w:tcPr>
            <w:tcW w:w="963" w:type="dxa"/>
            <w:vMerge w:val="restart"/>
            <w:shd w:val="clear" w:color="auto" w:fill="auto"/>
            <w:vAlign w:val="center"/>
          </w:tcPr>
          <w:p w:rsidR="00A21287" w:rsidRDefault="00F1791C">
            <w:pPr>
              <w:rPr>
                <w:rFonts w:ascii="宋体" w:hAnsi="宋体" w:cs="宋体"/>
                <w:szCs w:val="21"/>
              </w:rPr>
            </w:pPr>
            <w:r>
              <w:rPr>
                <w:rFonts w:ascii="宋体" w:hAnsi="宋体" w:cs="宋体" w:hint="eastAsia"/>
                <w:szCs w:val="21"/>
              </w:rPr>
              <w:t>医学院</w:t>
            </w:r>
          </w:p>
        </w:tc>
        <w:tc>
          <w:tcPr>
            <w:tcW w:w="964" w:type="dxa"/>
            <w:vMerge w:val="restart"/>
            <w:shd w:val="clear" w:color="auto" w:fill="auto"/>
            <w:vAlign w:val="center"/>
          </w:tcPr>
          <w:p w:rsidR="00A21287" w:rsidRDefault="00F1791C">
            <w:pPr>
              <w:rPr>
                <w:rFonts w:ascii="宋体" w:hAnsi="宋体" w:cs="宋体"/>
                <w:szCs w:val="21"/>
              </w:rPr>
            </w:pPr>
            <w:r>
              <w:rPr>
                <w:rFonts w:ascii="宋体" w:hAnsi="宋体" w:cs="宋体" w:hint="eastAsia"/>
                <w:szCs w:val="21"/>
              </w:rPr>
              <w:t>王建秋</w:t>
            </w:r>
          </w:p>
        </w:tc>
        <w:tc>
          <w:tcPr>
            <w:tcW w:w="1373" w:type="dxa"/>
            <w:vMerge w:val="restart"/>
            <w:shd w:val="clear" w:color="auto" w:fill="auto"/>
            <w:vAlign w:val="center"/>
          </w:tcPr>
          <w:p w:rsidR="00A21287" w:rsidRDefault="00F1791C">
            <w:pPr>
              <w:rPr>
                <w:rFonts w:ascii="宋体" w:hAnsi="宋体" w:cs="宋体"/>
                <w:szCs w:val="21"/>
              </w:rPr>
            </w:pPr>
            <w:r>
              <w:rPr>
                <w:rFonts w:ascii="宋体" w:hAnsi="宋体" w:cs="宋体" w:hint="eastAsia"/>
                <w:szCs w:val="21"/>
              </w:rPr>
              <w:t>13588066979</w:t>
            </w: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HZZFCG-YS-2019-04769</w:t>
            </w:r>
          </w:p>
        </w:tc>
        <w:tc>
          <w:tcPr>
            <w:tcW w:w="1233" w:type="dxa"/>
            <w:vMerge w:val="restart"/>
            <w:shd w:val="clear" w:color="auto" w:fill="auto"/>
            <w:vAlign w:val="center"/>
          </w:tcPr>
          <w:p w:rsidR="00A21287" w:rsidRDefault="00F1791C">
            <w:pPr>
              <w:rPr>
                <w:rFonts w:ascii="宋体" w:hAnsi="宋体" w:cs="宋体"/>
                <w:szCs w:val="21"/>
              </w:rPr>
            </w:pPr>
            <w:r>
              <w:rPr>
                <w:rFonts w:ascii="宋体" w:hAnsi="宋体" w:cs="宋体" w:hint="eastAsia"/>
                <w:szCs w:val="21"/>
              </w:rPr>
              <w:t>教学固定资产购置</w:t>
            </w:r>
          </w:p>
        </w:tc>
        <w:tc>
          <w:tcPr>
            <w:tcW w:w="1394" w:type="dxa"/>
            <w:vMerge w:val="restart"/>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杭政采分</w:t>
            </w:r>
            <w:r>
              <w:rPr>
                <w:rFonts w:ascii="宋体" w:hAnsi="宋体" w:cs="宋体" w:hint="eastAsia"/>
                <w:kern w:val="0"/>
                <w:szCs w:val="21"/>
              </w:rPr>
              <w:t>-2019-00351</w:t>
            </w: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2</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冰箱</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1900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HZZFCG-YS-2019-04770</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3</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冰箱</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2500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HZZFCG-YS-2019-04737</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4</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冰柜</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HZZFCG-YS-2019-04741</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5</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三门冰箱</w:t>
            </w:r>
            <w:r>
              <w:rPr>
                <w:rFonts w:ascii="宋体" w:hAnsi="宋体" w:cs="宋体" w:hint="eastAsia"/>
                <w:szCs w:val="21"/>
              </w:rPr>
              <w:t>218</w:t>
            </w:r>
            <w:r>
              <w:rPr>
                <w:rFonts w:ascii="宋体" w:hAnsi="宋体" w:cs="宋体" w:hint="eastAsia"/>
                <w:szCs w:val="21"/>
              </w:rPr>
              <w:t>升</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4000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HZZFCG-YS-2019-04671</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6</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电热鼓风恒温干燥箱</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2100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HZZFCG-YS-2019-04672</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7</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电子分析天平</w:t>
            </w:r>
          </w:p>
          <w:p w:rsidR="00A21287" w:rsidRDefault="00F1791C">
            <w:pPr>
              <w:jc w:val="center"/>
              <w:rPr>
                <w:rFonts w:ascii="宋体" w:hAnsi="宋体" w:cs="宋体"/>
                <w:szCs w:val="21"/>
              </w:rPr>
            </w:pPr>
            <w:r>
              <w:rPr>
                <w:rFonts w:ascii="宋体" w:hAnsi="宋体" w:cs="宋体" w:hint="eastAsia"/>
                <w:szCs w:val="21"/>
              </w:rPr>
              <w:t>（核心产品）</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是</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15000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HZZFCG-YS-2019-04733</w:t>
            </w:r>
          </w:p>
        </w:tc>
        <w:tc>
          <w:tcPr>
            <w:tcW w:w="1233" w:type="dxa"/>
            <w:vMerge/>
            <w:shd w:val="clear" w:color="auto" w:fill="auto"/>
            <w:vAlign w:val="center"/>
          </w:tcPr>
          <w:p w:rsidR="00A21287" w:rsidRDefault="00A21287">
            <w:pPr>
              <w:rPr>
                <w:rFonts w:ascii="宋体" w:hAnsi="宋体" w:cs="宋体"/>
                <w:szCs w:val="21"/>
              </w:rPr>
            </w:pPr>
          </w:p>
        </w:tc>
        <w:tc>
          <w:tcPr>
            <w:tcW w:w="1394"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杭政采分</w:t>
            </w:r>
            <w:r>
              <w:rPr>
                <w:rFonts w:ascii="宋体" w:hAnsi="宋体" w:cs="宋体" w:hint="eastAsia"/>
                <w:kern w:val="0"/>
                <w:szCs w:val="21"/>
              </w:rPr>
              <w:t>-2019-01049</w:t>
            </w: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8</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电子天平</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5100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HZZFCG-YS-2019-06068</w:t>
            </w:r>
          </w:p>
        </w:tc>
        <w:tc>
          <w:tcPr>
            <w:tcW w:w="1233" w:type="dxa"/>
            <w:vMerge/>
            <w:shd w:val="clear" w:color="auto" w:fill="auto"/>
            <w:vAlign w:val="center"/>
          </w:tcPr>
          <w:p w:rsidR="00A21287" w:rsidRDefault="00A21287">
            <w:pPr>
              <w:rPr>
                <w:rFonts w:ascii="宋体" w:hAnsi="宋体" w:cs="宋体"/>
                <w:szCs w:val="21"/>
              </w:rPr>
            </w:pPr>
          </w:p>
        </w:tc>
        <w:tc>
          <w:tcPr>
            <w:tcW w:w="1394" w:type="dxa"/>
            <w:vMerge w:val="restart"/>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杭政采分</w:t>
            </w:r>
            <w:r>
              <w:rPr>
                <w:rFonts w:ascii="宋体" w:hAnsi="宋体" w:cs="宋体" w:hint="eastAsia"/>
                <w:kern w:val="0"/>
                <w:szCs w:val="21"/>
              </w:rPr>
              <w:t>-2019-00351</w:t>
            </w: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lastRenderedPageBreak/>
              <w:t>9</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移液器</w:t>
            </w:r>
          </w:p>
          <w:p w:rsidR="00A21287" w:rsidRDefault="00F1791C">
            <w:pPr>
              <w:jc w:val="center"/>
              <w:rPr>
                <w:rFonts w:ascii="宋体" w:hAnsi="宋体" w:cs="宋体"/>
                <w:szCs w:val="21"/>
              </w:rPr>
            </w:pPr>
            <w:r>
              <w:rPr>
                <w:rFonts w:ascii="宋体" w:hAnsi="宋体" w:cs="宋体" w:hint="eastAsia"/>
                <w:szCs w:val="21"/>
              </w:rPr>
              <w:t>（核心产品）</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是</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3</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套</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9900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HZZFCG-YS-2019-04686</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10</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移液器</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是</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3</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个</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81</w:t>
            </w:r>
            <w:r>
              <w:rPr>
                <w:rFonts w:ascii="宋体" w:hAnsi="宋体" w:cs="宋体" w:hint="eastAsia"/>
                <w:szCs w:val="21"/>
              </w:rPr>
              <w:t>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HZZFCG-YS-2019-04749</w:t>
            </w:r>
          </w:p>
        </w:tc>
        <w:tc>
          <w:tcPr>
            <w:tcW w:w="1233" w:type="dxa"/>
            <w:vMerge/>
            <w:shd w:val="clear" w:color="auto" w:fill="auto"/>
            <w:vAlign w:val="center"/>
          </w:tcPr>
          <w:p w:rsidR="00A21287" w:rsidRDefault="00A21287">
            <w:pPr>
              <w:rPr>
                <w:rFonts w:ascii="宋体" w:hAnsi="宋体" w:cs="宋体"/>
                <w:szCs w:val="21"/>
              </w:rPr>
            </w:pPr>
          </w:p>
        </w:tc>
        <w:tc>
          <w:tcPr>
            <w:tcW w:w="1394"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杭政采分</w:t>
            </w:r>
            <w:r>
              <w:rPr>
                <w:rFonts w:ascii="宋体" w:hAnsi="宋体" w:cs="宋体" w:hint="eastAsia"/>
                <w:kern w:val="0"/>
                <w:szCs w:val="21"/>
              </w:rPr>
              <w:t>-2019-01049</w:t>
            </w: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11</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急救训练模拟人</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套</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12000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HZZFCG-YS-2019-04682</w:t>
            </w:r>
          </w:p>
        </w:tc>
        <w:tc>
          <w:tcPr>
            <w:tcW w:w="1233" w:type="dxa"/>
            <w:vMerge/>
            <w:shd w:val="clear" w:color="auto" w:fill="auto"/>
            <w:vAlign w:val="center"/>
          </w:tcPr>
          <w:p w:rsidR="00A21287" w:rsidRDefault="00A21287">
            <w:pPr>
              <w:rPr>
                <w:rFonts w:ascii="宋体" w:hAnsi="宋体" w:cs="宋体"/>
                <w:szCs w:val="21"/>
              </w:rPr>
            </w:pPr>
          </w:p>
        </w:tc>
        <w:tc>
          <w:tcPr>
            <w:tcW w:w="1394" w:type="dxa"/>
            <w:vMerge w:val="restart"/>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杭政采分</w:t>
            </w:r>
            <w:r>
              <w:rPr>
                <w:rFonts w:ascii="宋体" w:hAnsi="宋体" w:cs="宋体" w:hint="eastAsia"/>
                <w:kern w:val="0"/>
                <w:szCs w:val="21"/>
              </w:rPr>
              <w:t>-2019-00351</w:t>
            </w: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12</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护理床</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2600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HZZFCG-YS-2019-04678</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13</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离心机配件</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4</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套</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2400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HZZFCG-YS-2019-04784</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14</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三道心电图机</w:t>
            </w:r>
          </w:p>
          <w:p w:rsidR="00A21287" w:rsidRDefault="00F1791C">
            <w:pPr>
              <w:jc w:val="center"/>
              <w:rPr>
                <w:rFonts w:ascii="宋体" w:hAnsi="宋体" w:cs="宋体"/>
                <w:szCs w:val="21"/>
              </w:rPr>
            </w:pPr>
            <w:r>
              <w:rPr>
                <w:rFonts w:ascii="宋体" w:hAnsi="宋体" w:cs="宋体" w:hint="eastAsia"/>
                <w:szCs w:val="21"/>
              </w:rPr>
              <w:t>（核心产品）</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10000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HZZFCG-YS-2019-04649</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15</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高压灭菌锅</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8000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HZZFCG-YS-2019-04724</w:t>
            </w:r>
          </w:p>
        </w:tc>
        <w:tc>
          <w:tcPr>
            <w:tcW w:w="1233" w:type="dxa"/>
            <w:vMerge/>
            <w:shd w:val="clear" w:color="auto" w:fill="auto"/>
            <w:vAlign w:val="center"/>
          </w:tcPr>
          <w:p w:rsidR="00A21287" w:rsidRDefault="00A21287">
            <w:pPr>
              <w:rPr>
                <w:rFonts w:ascii="宋体" w:hAnsi="宋体" w:cs="宋体"/>
                <w:szCs w:val="21"/>
              </w:rPr>
            </w:pPr>
          </w:p>
        </w:tc>
        <w:tc>
          <w:tcPr>
            <w:tcW w:w="1394" w:type="dxa"/>
            <w:vMerge w:val="restart"/>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szCs w:val="21"/>
              </w:rPr>
              <w:t>杭政采分</w:t>
            </w:r>
            <w:r>
              <w:rPr>
                <w:rFonts w:ascii="宋体" w:hAnsi="宋体" w:cs="宋体" w:hint="eastAsia"/>
                <w:szCs w:val="21"/>
              </w:rPr>
              <w:t>-2019-00352</w:t>
            </w: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16</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实验室摇床</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HZZFCG-YS-2019-04651</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17</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电动展示台</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HZZFCG-YS-2019-04681</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18</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双目生物显微镜（物镜带油镜头）</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20</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80000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HZZFCG-YS-2019-04673</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lastRenderedPageBreak/>
              <w:t>19</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双人单面（垂直送风）净化工作台</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5500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HZZFCG-YS-2019-04674</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20</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微孔板快速振荡器</w:t>
            </w:r>
            <w:r>
              <w:rPr>
                <w:rFonts w:ascii="宋体" w:hAnsi="宋体" w:cs="宋体" w:hint="eastAsia"/>
                <w:szCs w:val="21"/>
              </w:rPr>
              <w:t xml:space="preserve"> </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4000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HZZFCG-YS-2019-04759</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21</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低速台式离心机</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3</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5700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HZZFCG-YS-2019-04585</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22</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电磁炉</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4</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1600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HZZFCG-YS-2019-04736</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23</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恒温磁力搅拌器</w:t>
            </w:r>
            <w:r>
              <w:rPr>
                <w:rFonts w:ascii="宋体" w:hAnsi="宋体" w:cs="宋体" w:hint="eastAsia"/>
                <w:szCs w:val="21"/>
              </w:rPr>
              <w:t xml:space="preserve"> </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1500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HZZFCG-YS-2019-04641</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r w:rsidR="00A21287">
        <w:trPr>
          <w:trHeight w:val="817"/>
        </w:trPr>
        <w:tc>
          <w:tcPr>
            <w:tcW w:w="553" w:type="dxa"/>
            <w:vAlign w:val="center"/>
          </w:tcPr>
          <w:p w:rsidR="00A21287" w:rsidRDefault="00F1791C">
            <w:pPr>
              <w:rPr>
                <w:rFonts w:ascii="宋体" w:hAnsi="宋体" w:cs="宋体"/>
                <w:szCs w:val="21"/>
              </w:rPr>
            </w:pPr>
            <w:r>
              <w:rPr>
                <w:rFonts w:ascii="宋体" w:hAnsi="宋体" w:cs="宋体" w:hint="eastAsia"/>
                <w:szCs w:val="21"/>
              </w:rPr>
              <w:t>24</w:t>
            </w:r>
          </w:p>
        </w:tc>
        <w:tc>
          <w:tcPr>
            <w:tcW w:w="196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恒温箱</w:t>
            </w:r>
          </w:p>
        </w:tc>
        <w:tc>
          <w:tcPr>
            <w:tcW w:w="1119" w:type="dxa"/>
            <w:vAlign w:val="center"/>
          </w:tcPr>
          <w:p w:rsidR="00A21287" w:rsidRDefault="00F1791C">
            <w:pPr>
              <w:rPr>
                <w:rFonts w:ascii="宋体" w:hAnsi="宋体" w:cs="宋体"/>
                <w:szCs w:val="21"/>
              </w:rPr>
            </w:pPr>
            <w:r>
              <w:rPr>
                <w:rFonts w:ascii="宋体" w:hAnsi="宋体" w:cs="宋体" w:hint="eastAsia"/>
                <w:szCs w:val="21"/>
              </w:rPr>
              <w:t>详见附件</w:t>
            </w:r>
          </w:p>
        </w:tc>
        <w:tc>
          <w:tcPr>
            <w:tcW w:w="678" w:type="dxa"/>
            <w:vAlign w:val="center"/>
          </w:tcPr>
          <w:p w:rsidR="00A21287" w:rsidRDefault="00F1791C">
            <w:pPr>
              <w:jc w:val="center"/>
              <w:rPr>
                <w:rFonts w:ascii="宋体" w:hAnsi="宋体" w:cs="宋体"/>
                <w:szCs w:val="21"/>
              </w:rPr>
            </w:pPr>
            <w:r>
              <w:rPr>
                <w:rFonts w:ascii="宋体" w:hAnsi="宋体" w:cs="宋体" w:hint="eastAsia"/>
                <w:szCs w:val="21"/>
              </w:rPr>
              <w:t>否</w:t>
            </w:r>
          </w:p>
        </w:tc>
        <w:tc>
          <w:tcPr>
            <w:tcW w:w="775"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1</w:t>
            </w:r>
          </w:p>
        </w:tc>
        <w:tc>
          <w:tcPr>
            <w:tcW w:w="690"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台</w:t>
            </w:r>
          </w:p>
        </w:tc>
        <w:tc>
          <w:tcPr>
            <w:tcW w:w="963" w:type="dxa"/>
            <w:shd w:val="clear" w:color="auto" w:fill="auto"/>
            <w:vAlign w:val="center"/>
          </w:tcPr>
          <w:p w:rsidR="00A21287" w:rsidRDefault="00F1791C">
            <w:pPr>
              <w:jc w:val="center"/>
              <w:rPr>
                <w:rFonts w:ascii="宋体" w:hAnsi="宋体" w:cs="宋体"/>
                <w:szCs w:val="21"/>
              </w:rPr>
            </w:pPr>
            <w:r>
              <w:rPr>
                <w:rFonts w:ascii="宋体" w:hAnsi="宋体" w:cs="宋体" w:hint="eastAsia"/>
                <w:szCs w:val="21"/>
              </w:rPr>
              <w:t>2</w:t>
            </w:r>
            <w:r>
              <w:rPr>
                <w:rFonts w:ascii="宋体" w:hAnsi="宋体" w:cs="宋体" w:hint="eastAsia"/>
                <w:szCs w:val="21"/>
              </w:rPr>
              <w:t>200</w:t>
            </w:r>
          </w:p>
        </w:tc>
        <w:tc>
          <w:tcPr>
            <w:tcW w:w="963" w:type="dxa"/>
            <w:vMerge/>
            <w:shd w:val="clear" w:color="auto" w:fill="auto"/>
            <w:vAlign w:val="center"/>
          </w:tcPr>
          <w:p w:rsidR="00A21287" w:rsidRDefault="00A21287">
            <w:pPr>
              <w:rPr>
                <w:rFonts w:ascii="宋体" w:hAnsi="宋体" w:cs="宋体"/>
                <w:szCs w:val="21"/>
              </w:rPr>
            </w:pPr>
          </w:p>
        </w:tc>
        <w:tc>
          <w:tcPr>
            <w:tcW w:w="964" w:type="dxa"/>
            <w:vMerge/>
            <w:shd w:val="clear" w:color="auto" w:fill="auto"/>
            <w:vAlign w:val="center"/>
          </w:tcPr>
          <w:p w:rsidR="00A21287" w:rsidRDefault="00A21287">
            <w:pPr>
              <w:rPr>
                <w:rFonts w:ascii="宋体" w:hAnsi="宋体" w:cs="宋体"/>
                <w:szCs w:val="21"/>
              </w:rPr>
            </w:pPr>
          </w:p>
        </w:tc>
        <w:tc>
          <w:tcPr>
            <w:tcW w:w="1373" w:type="dxa"/>
            <w:vMerge/>
            <w:shd w:val="clear" w:color="auto" w:fill="auto"/>
            <w:vAlign w:val="center"/>
          </w:tcPr>
          <w:p w:rsidR="00A21287" w:rsidRDefault="00A21287">
            <w:pPr>
              <w:rPr>
                <w:rFonts w:ascii="宋体" w:hAnsi="宋体" w:cs="宋体"/>
                <w:szCs w:val="21"/>
              </w:rPr>
            </w:pPr>
          </w:p>
        </w:tc>
        <w:tc>
          <w:tcPr>
            <w:tcW w:w="1789" w:type="dxa"/>
            <w:shd w:val="clear" w:color="auto" w:fill="auto"/>
            <w:vAlign w:val="center"/>
          </w:tcPr>
          <w:p w:rsidR="00A21287" w:rsidRDefault="00F1791C">
            <w:pPr>
              <w:widowControl/>
              <w:jc w:val="center"/>
              <w:textAlignment w:val="center"/>
              <w:rPr>
                <w:rFonts w:ascii="宋体" w:hAnsi="宋体" w:cs="宋体"/>
                <w:szCs w:val="21"/>
              </w:rPr>
            </w:pPr>
            <w:r>
              <w:rPr>
                <w:rFonts w:ascii="宋体" w:hAnsi="宋体" w:cs="宋体" w:hint="eastAsia"/>
                <w:kern w:val="0"/>
                <w:szCs w:val="21"/>
              </w:rPr>
              <w:t>HZZFCG-YS-2019-04642</w:t>
            </w:r>
          </w:p>
        </w:tc>
        <w:tc>
          <w:tcPr>
            <w:tcW w:w="1233" w:type="dxa"/>
            <w:vMerge/>
            <w:shd w:val="clear" w:color="auto" w:fill="auto"/>
            <w:vAlign w:val="center"/>
          </w:tcPr>
          <w:p w:rsidR="00A21287" w:rsidRDefault="00A21287">
            <w:pPr>
              <w:rPr>
                <w:rFonts w:ascii="宋体" w:hAnsi="宋体" w:cs="宋体"/>
                <w:szCs w:val="21"/>
              </w:rPr>
            </w:pPr>
          </w:p>
        </w:tc>
        <w:tc>
          <w:tcPr>
            <w:tcW w:w="1394" w:type="dxa"/>
            <w:vMerge/>
            <w:shd w:val="clear" w:color="auto" w:fill="auto"/>
            <w:vAlign w:val="center"/>
          </w:tcPr>
          <w:p w:rsidR="00A21287" w:rsidRDefault="00A21287">
            <w:pPr>
              <w:widowControl/>
              <w:jc w:val="center"/>
              <w:textAlignment w:val="center"/>
              <w:rPr>
                <w:rFonts w:ascii="宋体" w:hAnsi="宋体" w:cs="宋体"/>
                <w:szCs w:val="21"/>
              </w:rPr>
            </w:pPr>
          </w:p>
        </w:tc>
      </w:tr>
    </w:tbl>
    <w:bookmarkEnd w:id="47"/>
    <w:p w:rsidR="00A21287" w:rsidRDefault="00F1791C">
      <w:pPr>
        <w:widowControl/>
        <w:snapToGrid w:val="0"/>
        <w:spacing w:line="360" w:lineRule="auto"/>
        <w:jc w:val="left"/>
        <w:rPr>
          <w:rFonts w:asciiTheme="minorEastAsia" w:eastAsiaTheme="minorEastAsia" w:hAnsiTheme="minorEastAsia"/>
          <w:b/>
          <w:snapToGrid w:val="0"/>
          <w:kern w:val="0"/>
          <w:szCs w:val="21"/>
        </w:rPr>
      </w:pPr>
      <w:r>
        <w:rPr>
          <w:rFonts w:asciiTheme="minorEastAsia" w:eastAsiaTheme="minorEastAsia" w:hAnsiTheme="minorEastAsia" w:hint="eastAsia"/>
          <w:snapToGrid w:val="0"/>
          <w:kern w:val="0"/>
          <w:szCs w:val="21"/>
        </w:rPr>
        <w:t>1.</w:t>
      </w:r>
      <w:r>
        <w:rPr>
          <w:rFonts w:asciiTheme="minorEastAsia" w:eastAsiaTheme="minorEastAsia" w:hAnsiTheme="minorEastAsia" w:hint="eastAsia"/>
          <w:snapToGrid w:val="0"/>
          <w:kern w:val="0"/>
          <w:szCs w:val="21"/>
        </w:rPr>
        <w:t>具体包括项目建设的设备采购、安装、调试、运行维护、培训、项目验收和</w:t>
      </w:r>
      <w:r>
        <w:rPr>
          <w:rFonts w:asciiTheme="minorEastAsia" w:eastAsiaTheme="minorEastAsia" w:hAnsiTheme="minorEastAsia" w:hint="eastAsia"/>
          <w:spacing w:val="-6"/>
          <w:szCs w:val="21"/>
        </w:rPr>
        <w:t>▲</w:t>
      </w:r>
      <w:r>
        <w:rPr>
          <w:rFonts w:asciiTheme="minorEastAsia" w:eastAsiaTheme="minorEastAsia" w:hAnsiTheme="minorEastAsia" w:hint="eastAsia"/>
          <w:b/>
          <w:snapToGrid w:val="0"/>
          <w:kern w:val="0"/>
          <w:szCs w:val="21"/>
        </w:rPr>
        <w:t>设备质保期为验收合格后不少于壹年（技术要求中对质保期有特殊要求的，以技术要求中为准）</w:t>
      </w:r>
      <w:r>
        <w:rPr>
          <w:rFonts w:asciiTheme="minorEastAsia" w:eastAsiaTheme="minorEastAsia" w:hAnsiTheme="minorEastAsia" w:hint="eastAsia"/>
          <w:snapToGrid w:val="0"/>
          <w:kern w:val="0"/>
          <w:szCs w:val="21"/>
        </w:rPr>
        <w:t>7*24</w:t>
      </w:r>
      <w:r>
        <w:rPr>
          <w:rFonts w:asciiTheme="minorEastAsia" w:eastAsiaTheme="minorEastAsia" w:hAnsiTheme="minorEastAsia" w:hint="eastAsia"/>
          <w:snapToGrid w:val="0"/>
          <w:kern w:val="0"/>
          <w:szCs w:val="21"/>
        </w:rPr>
        <w:t>小时免费售后现场技术服务等。</w:t>
      </w:r>
      <w:r>
        <w:rPr>
          <w:rFonts w:asciiTheme="minorEastAsia" w:eastAsiaTheme="minorEastAsia" w:hAnsiTheme="minorEastAsia" w:cs="宋体" w:hint="eastAsia"/>
          <w:kern w:val="0"/>
          <w:szCs w:val="21"/>
        </w:rPr>
        <w:t>详见第三部分“用户需求书”。</w:t>
      </w:r>
    </w:p>
    <w:p w:rsidR="00A21287" w:rsidRDefault="00F1791C">
      <w:pPr>
        <w:adjustRightInd w:val="0"/>
        <w:snapToGri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2</w:t>
      </w:r>
      <w:r>
        <w:rPr>
          <w:rFonts w:asciiTheme="minorEastAsia" w:eastAsiaTheme="minorEastAsia" w:hAnsiTheme="minorEastAsia" w:hint="eastAsia"/>
          <w:snapToGrid w:val="0"/>
          <w:kern w:val="0"/>
          <w:szCs w:val="21"/>
        </w:rPr>
        <w:t>．使用地点：杭州师范大学指定地点。</w:t>
      </w:r>
    </w:p>
    <w:p w:rsidR="00A21287" w:rsidRDefault="00F1791C">
      <w:pPr>
        <w:adjustRightInd w:val="0"/>
        <w:snapToGrid w:val="0"/>
        <w:spacing w:line="360" w:lineRule="auto"/>
        <w:rPr>
          <w:rFonts w:ascii="宋体" w:hAnsi="宋体"/>
          <w:b/>
          <w:bCs/>
          <w:snapToGrid w:val="0"/>
          <w:kern w:val="0"/>
          <w:szCs w:val="21"/>
        </w:rPr>
      </w:pPr>
      <w:r>
        <w:rPr>
          <w:rFonts w:ascii="宋体" w:hAnsi="宋体" w:hint="eastAsia"/>
          <w:snapToGrid w:val="0"/>
          <w:kern w:val="0"/>
          <w:szCs w:val="21"/>
        </w:rPr>
        <w:t>3</w:t>
      </w:r>
      <w:r>
        <w:rPr>
          <w:rFonts w:ascii="宋体" w:hAnsi="宋体"/>
          <w:snapToGrid w:val="0"/>
          <w:kern w:val="0"/>
          <w:szCs w:val="21"/>
        </w:rPr>
        <w:t>.</w:t>
      </w:r>
      <w:r>
        <w:rPr>
          <w:rFonts w:ascii="宋体" w:hAnsi="宋体" w:hint="eastAsia"/>
          <w:snapToGrid w:val="0"/>
          <w:kern w:val="0"/>
          <w:szCs w:val="21"/>
        </w:rPr>
        <w:t>交货期：合同签订后</w:t>
      </w:r>
      <w:r>
        <w:rPr>
          <w:rFonts w:ascii="宋体" w:hAnsi="宋体" w:hint="eastAsia"/>
          <w:snapToGrid w:val="0"/>
          <w:kern w:val="0"/>
          <w:szCs w:val="21"/>
        </w:rPr>
        <w:t>60</w:t>
      </w:r>
      <w:r>
        <w:rPr>
          <w:rFonts w:ascii="宋体" w:hAnsi="宋体" w:hint="eastAsia"/>
          <w:snapToGrid w:val="0"/>
          <w:kern w:val="0"/>
          <w:szCs w:val="21"/>
        </w:rPr>
        <w:t>天内</w:t>
      </w:r>
      <w:r>
        <w:rPr>
          <w:rFonts w:ascii="宋体" w:hAnsi="宋体" w:hint="eastAsia"/>
          <w:snapToGrid w:val="0"/>
          <w:kern w:val="0"/>
        </w:rPr>
        <w:t>完成所有设备安装调试工作并验收合格。</w:t>
      </w:r>
    </w:p>
    <w:p w:rsidR="00A21287" w:rsidRDefault="00F1791C">
      <w:pPr>
        <w:tabs>
          <w:tab w:val="left" w:pos="0"/>
        </w:tabs>
        <w:autoSpaceDE w:val="0"/>
        <w:autoSpaceDN w:val="0"/>
        <w:adjustRightInd w:val="0"/>
        <w:spacing w:line="360" w:lineRule="auto"/>
        <w:rPr>
          <w:rFonts w:asciiTheme="minorEastAsia" w:eastAsiaTheme="minorEastAsia" w:hAnsiTheme="minorEastAsia"/>
          <w:b/>
          <w:snapToGrid w:val="0"/>
          <w:kern w:val="0"/>
          <w:szCs w:val="21"/>
        </w:rPr>
      </w:pPr>
      <w:r>
        <w:rPr>
          <w:rFonts w:asciiTheme="minorEastAsia" w:eastAsiaTheme="minorEastAsia" w:hAnsiTheme="minorEastAsia" w:cs="宋体" w:hint="eastAsia"/>
          <w:b/>
          <w:kern w:val="0"/>
          <w:szCs w:val="21"/>
        </w:rPr>
        <w:t xml:space="preserve">4. </w:t>
      </w:r>
      <w:r>
        <w:rPr>
          <w:rFonts w:asciiTheme="minorEastAsia" w:eastAsiaTheme="minorEastAsia" w:hAnsiTheme="minorEastAsia" w:cs="宋体" w:hint="eastAsia"/>
          <w:b/>
          <w:kern w:val="0"/>
          <w:szCs w:val="21"/>
        </w:rPr>
        <w:t>技术要求中若标注</w:t>
      </w:r>
      <w:r>
        <w:rPr>
          <w:rFonts w:asciiTheme="minorEastAsia" w:eastAsiaTheme="minorEastAsia" w:hAnsiTheme="minorEastAsia" w:cs="宋体"/>
          <w:b/>
          <w:kern w:val="0"/>
          <w:szCs w:val="21"/>
        </w:rPr>
        <w:t>“</w:t>
      </w:r>
      <w:r>
        <w:rPr>
          <w:rFonts w:asciiTheme="minorEastAsia" w:eastAsiaTheme="minorEastAsia" w:hAnsiTheme="minorEastAsia" w:cs="宋体" w:hint="eastAsia"/>
          <w:b/>
          <w:kern w:val="0"/>
          <w:szCs w:val="21"/>
        </w:rPr>
        <w:t>▲</w:t>
      </w:r>
      <w:r>
        <w:rPr>
          <w:rFonts w:asciiTheme="minorEastAsia" w:eastAsiaTheme="minorEastAsia" w:hAnsiTheme="minorEastAsia" w:cs="宋体"/>
          <w:b/>
          <w:kern w:val="0"/>
          <w:szCs w:val="21"/>
        </w:rPr>
        <w:t>”</w:t>
      </w:r>
      <w:r>
        <w:rPr>
          <w:rFonts w:asciiTheme="minorEastAsia" w:eastAsiaTheme="minorEastAsia" w:hAnsiTheme="minorEastAsia" w:cs="宋体" w:hint="eastAsia"/>
          <w:b/>
          <w:kern w:val="0"/>
          <w:szCs w:val="21"/>
        </w:rPr>
        <w:t>处为不允许负偏离的实质性要求和条件；标注</w:t>
      </w:r>
      <w:r>
        <w:rPr>
          <w:rFonts w:asciiTheme="minorEastAsia" w:eastAsiaTheme="minorEastAsia" w:hAnsiTheme="minorEastAsia" w:cs="宋体"/>
          <w:b/>
          <w:kern w:val="0"/>
          <w:szCs w:val="21"/>
        </w:rPr>
        <w:t>“</w:t>
      </w:r>
      <w:r>
        <w:rPr>
          <w:rFonts w:asciiTheme="minorEastAsia" w:eastAsiaTheme="minorEastAsia" w:hAnsiTheme="minorEastAsia" w:cs="宋体" w:hint="eastAsia"/>
          <w:b/>
          <w:kern w:val="0"/>
          <w:szCs w:val="21"/>
        </w:rPr>
        <w:t>★</w:t>
      </w:r>
      <w:r>
        <w:rPr>
          <w:rFonts w:asciiTheme="minorEastAsia" w:eastAsiaTheme="minorEastAsia" w:hAnsiTheme="minorEastAsia" w:cs="宋体"/>
          <w:b/>
          <w:kern w:val="0"/>
          <w:szCs w:val="21"/>
        </w:rPr>
        <w:t>”</w:t>
      </w:r>
      <w:r>
        <w:rPr>
          <w:rFonts w:asciiTheme="minorEastAsia" w:eastAsiaTheme="minorEastAsia" w:hAnsiTheme="minorEastAsia" w:cs="宋体" w:hint="eastAsia"/>
          <w:b/>
          <w:kern w:val="0"/>
          <w:szCs w:val="21"/>
        </w:rPr>
        <w:t>为关键的技术参数技术指标无法满足或负偏离，作为重点扣分依据。</w:t>
      </w:r>
    </w:p>
    <w:p w:rsidR="00A21287" w:rsidRDefault="00A21287">
      <w:pPr>
        <w:rPr>
          <w:rFonts w:asciiTheme="minorEastAsia" w:eastAsiaTheme="minorEastAsia" w:hAnsiTheme="minorEastAsia"/>
          <w:szCs w:val="21"/>
        </w:rPr>
        <w:sectPr w:rsidR="00A21287">
          <w:pgSz w:w="16838" w:h="11906" w:orient="landscape"/>
          <w:pgMar w:top="1588" w:right="1304" w:bottom="1588" w:left="1304" w:header="851" w:footer="680" w:gutter="0"/>
          <w:cols w:space="720"/>
          <w:docGrid w:linePitch="312"/>
        </w:sectPr>
      </w:pPr>
    </w:p>
    <w:p w:rsidR="00A21287" w:rsidRDefault="00F1791C">
      <w:pPr>
        <w:rPr>
          <w:rFonts w:asciiTheme="minorEastAsia" w:eastAsiaTheme="minorEastAsia" w:hAnsiTheme="minorEastAsia"/>
          <w:szCs w:val="21"/>
        </w:rPr>
      </w:pPr>
      <w:r>
        <w:rPr>
          <w:rFonts w:asciiTheme="minorEastAsia" w:eastAsiaTheme="minorEastAsia" w:hAnsiTheme="minorEastAsia" w:hint="eastAsia"/>
          <w:szCs w:val="21"/>
        </w:rPr>
        <w:lastRenderedPageBreak/>
        <w:t>附件清单及技术参数：</w:t>
      </w: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2341"/>
        <w:gridCol w:w="716"/>
        <w:gridCol w:w="812"/>
        <w:gridCol w:w="10020"/>
      </w:tblGrid>
      <w:tr w:rsidR="00A21287">
        <w:trPr>
          <w:trHeight w:val="890"/>
        </w:trPr>
        <w:tc>
          <w:tcPr>
            <w:tcW w:w="642" w:type="dxa"/>
            <w:tcBorders>
              <w:tl2br w:val="nil"/>
              <w:tr2bl w:val="nil"/>
            </w:tcBorders>
            <w:shd w:val="clear" w:color="000000" w:fill="FFFFFF"/>
            <w:vAlign w:val="center"/>
          </w:tcPr>
          <w:p w:rsidR="00A21287" w:rsidRDefault="00F1791C">
            <w:pPr>
              <w:widowControl/>
              <w:spacing w:line="360" w:lineRule="auto"/>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序号</w:t>
            </w:r>
          </w:p>
        </w:tc>
        <w:tc>
          <w:tcPr>
            <w:tcW w:w="2341" w:type="dxa"/>
            <w:tcBorders>
              <w:tl2br w:val="nil"/>
              <w:tr2bl w:val="nil"/>
            </w:tcBorders>
            <w:shd w:val="clear" w:color="000000" w:fill="FFFFFF"/>
            <w:vAlign w:val="center"/>
          </w:tcPr>
          <w:p w:rsidR="00A21287" w:rsidRDefault="00F1791C">
            <w:pPr>
              <w:widowControl/>
              <w:spacing w:line="360" w:lineRule="auto"/>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设备名称</w:t>
            </w:r>
          </w:p>
        </w:tc>
        <w:tc>
          <w:tcPr>
            <w:tcW w:w="716" w:type="dxa"/>
            <w:tcBorders>
              <w:tl2br w:val="nil"/>
              <w:tr2bl w:val="nil"/>
            </w:tcBorders>
            <w:shd w:val="clear" w:color="000000" w:fill="FFFFFF"/>
            <w:vAlign w:val="center"/>
          </w:tcPr>
          <w:p w:rsidR="00A21287" w:rsidRDefault="00F1791C">
            <w:pPr>
              <w:widowControl/>
              <w:spacing w:line="360" w:lineRule="auto"/>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数量</w:t>
            </w:r>
          </w:p>
        </w:tc>
        <w:tc>
          <w:tcPr>
            <w:tcW w:w="812" w:type="dxa"/>
            <w:tcBorders>
              <w:tl2br w:val="nil"/>
              <w:tr2bl w:val="nil"/>
            </w:tcBorders>
            <w:shd w:val="clear" w:color="000000" w:fill="FFFFFF"/>
            <w:vAlign w:val="center"/>
          </w:tcPr>
          <w:p w:rsidR="00A21287" w:rsidRDefault="00F1791C">
            <w:pPr>
              <w:widowControl/>
              <w:spacing w:line="360" w:lineRule="auto"/>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计量单位</w:t>
            </w:r>
          </w:p>
        </w:tc>
        <w:tc>
          <w:tcPr>
            <w:tcW w:w="10020" w:type="dxa"/>
            <w:tcBorders>
              <w:tl2br w:val="nil"/>
              <w:tr2bl w:val="nil"/>
            </w:tcBorders>
            <w:shd w:val="clear" w:color="000000" w:fill="FFFFFF"/>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kern w:val="0"/>
                <w:szCs w:val="21"/>
              </w:rPr>
              <w:t>技术参数</w:t>
            </w:r>
          </w:p>
        </w:tc>
      </w:tr>
      <w:tr w:rsidR="00A21287">
        <w:trPr>
          <w:trHeight w:val="699"/>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对开门双开门冰箱</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开门方式：对开门</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总容积：≥</w:t>
            </w:r>
            <w:r>
              <w:rPr>
                <w:rFonts w:asciiTheme="minorEastAsia" w:eastAsiaTheme="minorEastAsia" w:hAnsiTheme="minorEastAsia" w:cstheme="minorEastAsia" w:hint="eastAsia"/>
                <w:szCs w:val="21"/>
              </w:rPr>
              <w:t>650L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冷藏室容积：≥</w:t>
            </w:r>
            <w:r>
              <w:rPr>
                <w:rFonts w:asciiTheme="minorEastAsia" w:eastAsiaTheme="minorEastAsia" w:hAnsiTheme="minorEastAsia" w:cstheme="minorEastAsia" w:hint="eastAsia"/>
                <w:szCs w:val="21"/>
              </w:rPr>
              <w:t>410L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冷冻室容积：≥</w:t>
            </w:r>
            <w:r>
              <w:rPr>
                <w:rFonts w:asciiTheme="minorEastAsia" w:eastAsiaTheme="minorEastAsia" w:hAnsiTheme="minorEastAsia" w:cstheme="minorEastAsia" w:hint="eastAsia"/>
                <w:szCs w:val="21"/>
              </w:rPr>
              <w:t>240L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温控方式：电脑温控</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制冷方式：风冷</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制冷能力：</w:t>
            </w:r>
            <w:r>
              <w:rPr>
                <w:rFonts w:asciiTheme="minorEastAsia" w:eastAsiaTheme="minorEastAsia" w:hAnsiTheme="minorEastAsia" w:cstheme="minorEastAsia" w:hint="eastAsia"/>
                <w:szCs w:val="21"/>
              </w:rPr>
              <w:t>12kg/24h</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能效等级：</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级</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显示屏：</w:t>
            </w:r>
            <w:r>
              <w:rPr>
                <w:rFonts w:asciiTheme="minorEastAsia" w:eastAsiaTheme="minorEastAsia" w:hAnsiTheme="minorEastAsia" w:cstheme="minorEastAsia" w:hint="eastAsia"/>
                <w:szCs w:val="21"/>
              </w:rPr>
              <w:t>LED</w:t>
            </w:r>
            <w:r>
              <w:rPr>
                <w:rFonts w:asciiTheme="minorEastAsia" w:eastAsiaTheme="minorEastAsia" w:hAnsiTheme="minorEastAsia" w:cstheme="minorEastAsia" w:hint="eastAsia"/>
                <w:szCs w:val="21"/>
              </w:rPr>
              <w:t>显示屏</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压缩机：变频</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无霜功能：支持</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开门报警：支持</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按键方式：触摸</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冰箱</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①容积：三门，冷冻室容积</w:t>
            </w:r>
            <w:r>
              <w:rPr>
                <w:rFonts w:asciiTheme="minorEastAsia" w:eastAsiaTheme="minorEastAsia" w:hAnsiTheme="minorEastAsia" w:cstheme="minorEastAsia" w:hint="eastAsia"/>
                <w:szCs w:val="21"/>
              </w:rPr>
              <w:t xml:space="preserve">  65L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冷藏室容积</w:t>
            </w:r>
            <w:r>
              <w:rPr>
                <w:rFonts w:asciiTheme="minorEastAsia" w:eastAsiaTheme="minorEastAsia" w:hAnsiTheme="minorEastAsia" w:cstheme="minorEastAsia" w:hint="eastAsia"/>
                <w:szCs w:val="21"/>
              </w:rPr>
              <w:t xml:space="preserve">  117L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最大容积</w:t>
            </w:r>
            <w:r>
              <w:rPr>
                <w:rFonts w:asciiTheme="minorEastAsia" w:eastAsiaTheme="minorEastAsia" w:hAnsiTheme="minorEastAsia" w:cstheme="minorEastAsia" w:hint="eastAsia"/>
                <w:szCs w:val="21"/>
              </w:rPr>
              <w:t xml:space="preserve">  220L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②尺寸：不小于（宽×深×高</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545x607x1730mm</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③冰箱冷柜机型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冷藏冷冻</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冰箱制冷方式：</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风冷</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箱门结构</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：三门式</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面板类型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VCM</w:t>
            </w:r>
            <w:r>
              <w:rPr>
                <w:rFonts w:asciiTheme="minorEastAsia" w:eastAsiaTheme="minorEastAsia" w:hAnsiTheme="minorEastAsia" w:cstheme="minorEastAsia" w:hint="eastAsia"/>
                <w:szCs w:val="21"/>
              </w:rPr>
              <w:t>覆膜板</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能效等级：</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二级</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制冷控制系统：</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电脑温控</w:t>
            </w:r>
            <w:r>
              <w:rPr>
                <w:rFonts w:asciiTheme="minorEastAsia" w:eastAsiaTheme="minorEastAsia" w:hAnsiTheme="minorEastAsia" w:cstheme="minorEastAsia" w:hint="eastAsia"/>
                <w:szCs w:val="21"/>
              </w:rPr>
              <w:t xml:space="preserve">         </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3</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冰箱</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pStyle w:val="aff2"/>
              <w:numPr>
                <w:ilvl w:val="0"/>
                <w:numId w:val="1"/>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最大容积：≥</w:t>
            </w:r>
            <w:r>
              <w:rPr>
                <w:rFonts w:asciiTheme="minorEastAsia" w:eastAsiaTheme="minorEastAsia" w:hAnsiTheme="minorEastAsia" w:cstheme="minorEastAsia" w:hint="eastAsia"/>
                <w:szCs w:val="21"/>
              </w:rPr>
              <w:t>300L</w:t>
            </w:r>
          </w:p>
          <w:p w:rsidR="00A21287" w:rsidRDefault="00F1791C">
            <w:pPr>
              <w:pStyle w:val="aff2"/>
              <w:numPr>
                <w:ilvl w:val="0"/>
                <w:numId w:val="1"/>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冷冻室容积：≥</w:t>
            </w:r>
            <w:r>
              <w:rPr>
                <w:rFonts w:asciiTheme="minorEastAsia" w:eastAsiaTheme="minorEastAsia" w:hAnsiTheme="minorEastAsia" w:cstheme="minorEastAsia" w:hint="eastAsia"/>
                <w:szCs w:val="21"/>
              </w:rPr>
              <w:t>145L</w:t>
            </w:r>
          </w:p>
          <w:p w:rsidR="00A21287" w:rsidRDefault="00F1791C">
            <w:pPr>
              <w:pStyle w:val="aff2"/>
              <w:numPr>
                <w:ilvl w:val="0"/>
                <w:numId w:val="1"/>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冷藏室容积：≥</w:t>
            </w:r>
            <w:r>
              <w:rPr>
                <w:rFonts w:asciiTheme="minorEastAsia" w:eastAsiaTheme="minorEastAsia" w:hAnsiTheme="minorEastAsia" w:cstheme="minorEastAsia" w:hint="eastAsia"/>
                <w:szCs w:val="21"/>
              </w:rPr>
              <w:t>155L</w:t>
            </w:r>
          </w:p>
          <w:p w:rsidR="00A21287" w:rsidRDefault="00F1791C">
            <w:pPr>
              <w:pStyle w:val="aff2"/>
              <w:numPr>
                <w:ilvl w:val="0"/>
                <w:numId w:val="1"/>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制冷控制系统：电脑温控</w:t>
            </w:r>
          </w:p>
          <w:p w:rsidR="00A21287" w:rsidRDefault="00F1791C">
            <w:pPr>
              <w:pStyle w:val="aff2"/>
              <w:numPr>
                <w:ilvl w:val="0"/>
                <w:numId w:val="1"/>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能效等级</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二级</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冰柜</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冷冻室容积：≥</w:t>
            </w:r>
            <w:r>
              <w:rPr>
                <w:rFonts w:asciiTheme="minorEastAsia" w:eastAsiaTheme="minorEastAsia" w:hAnsiTheme="minorEastAsia" w:cstheme="minorEastAsia" w:hint="eastAsia"/>
                <w:szCs w:val="21"/>
              </w:rPr>
              <w:t>150L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制冷方式：风冷</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无霜</w:t>
            </w:r>
            <w:r>
              <w:rPr>
                <w:rFonts w:asciiTheme="minorEastAsia" w:eastAsiaTheme="minorEastAsia" w:hAnsiTheme="minorEastAsia" w:cstheme="minorEastAsia" w:hint="eastAsia"/>
                <w:szCs w:val="21"/>
              </w:rPr>
              <w:t xml:space="preserve"> </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冷冻能力：</w:t>
            </w:r>
            <w:r>
              <w:rPr>
                <w:rFonts w:asciiTheme="minorEastAsia" w:eastAsiaTheme="minorEastAsia" w:hAnsiTheme="minorEastAsia" w:cstheme="minorEastAsia" w:hint="eastAsia"/>
                <w:szCs w:val="21"/>
              </w:rPr>
              <w:t>9kg/24h</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制冷循环系统：单循环</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温控方式：电脑控温</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能耗等级：</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级能效</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显示屏：</w:t>
            </w:r>
            <w:r>
              <w:rPr>
                <w:rFonts w:asciiTheme="minorEastAsia" w:eastAsiaTheme="minorEastAsia" w:hAnsiTheme="minorEastAsia" w:cstheme="minorEastAsia" w:hint="eastAsia"/>
                <w:szCs w:val="21"/>
              </w:rPr>
              <w:t>LED</w:t>
            </w:r>
            <w:r>
              <w:rPr>
                <w:rFonts w:asciiTheme="minorEastAsia" w:eastAsiaTheme="minorEastAsia" w:hAnsiTheme="minorEastAsia" w:cstheme="minorEastAsia" w:hint="eastAsia"/>
                <w:szCs w:val="21"/>
              </w:rPr>
              <w:t>显示屏</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三门冰箱</w:t>
            </w:r>
            <w:r>
              <w:rPr>
                <w:rFonts w:asciiTheme="minorEastAsia" w:eastAsiaTheme="minorEastAsia" w:hAnsiTheme="minorEastAsia" w:cstheme="minorEastAsia" w:hint="eastAsia"/>
                <w:szCs w:val="21"/>
              </w:rPr>
              <w:t>218</w:t>
            </w:r>
            <w:r>
              <w:rPr>
                <w:rFonts w:asciiTheme="minorEastAsia" w:eastAsiaTheme="minorEastAsia" w:hAnsiTheme="minorEastAsia" w:cstheme="minorEastAsia" w:hint="eastAsia"/>
                <w:szCs w:val="21"/>
              </w:rPr>
              <w:t>升</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类型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三开门</w:t>
            </w:r>
          </w:p>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总容积</w:t>
            </w:r>
            <w:r>
              <w:rPr>
                <w:rFonts w:asciiTheme="minorEastAsia" w:eastAsiaTheme="minorEastAsia" w:hAnsiTheme="minorEastAsia" w:cstheme="minorEastAsia" w:hint="eastAsia"/>
                <w:szCs w:val="21"/>
              </w:rPr>
              <w:t xml:space="preserve"> :216L</w:t>
            </w:r>
          </w:p>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冷藏室容积</w:t>
            </w:r>
            <w:r>
              <w:rPr>
                <w:rFonts w:asciiTheme="minorEastAsia" w:eastAsiaTheme="minorEastAsia" w:hAnsiTheme="minorEastAsia" w:cstheme="minorEastAsia" w:hint="eastAsia"/>
                <w:szCs w:val="21"/>
              </w:rPr>
              <w:t xml:space="preserve"> : 116L</w:t>
            </w:r>
          </w:p>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冷冻室容积</w:t>
            </w:r>
            <w:r>
              <w:rPr>
                <w:rFonts w:asciiTheme="minorEastAsia" w:eastAsiaTheme="minorEastAsia" w:hAnsiTheme="minorEastAsia" w:cstheme="minorEastAsia" w:hint="eastAsia"/>
                <w:szCs w:val="21"/>
              </w:rPr>
              <w:t xml:space="preserve"> : 71L</w:t>
            </w:r>
          </w:p>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变温室：</w:t>
            </w:r>
            <w:r>
              <w:rPr>
                <w:rFonts w:asciiTheme="minorEastAsia" w:eastAsiaTheme="minorEastAsia" w:hAnsiTheme="minorEastAsia" w:cstheme="minorEastAsia" w:hint="eastAsia"/>
                <w:szCs w:val="21"/>
              </w:rPr>
              <w:t>29L</w:t>
            </w:r>
          </w:p>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制冷方式</w:t>
            </w:r>
            <w:r>
              <w:rPr>
                <w:rFonts w:asciiTheme="minorEastAsia" w:eastAsiaTheme="minorEastAsia" w:hAnsiTheme="minorEastAsia" w:cstheme="minorEastAsia" w:hint="eastAsia"/>
                <w:szCs w:val="21"/>
              </w:rPr>
              <w:t xml:space="preserve"> : </w:t>
            </w:r>
            <w:r>
              <w:rPr>
                <w:rFonts w:asciiTheme="minorEastAsia" w:eastAsiaTheme="minorEastAsia" w:hAnsiTheme="minorEastAsia" w:cstheme="minorEastAsia" w:hint="eastAsia"/>
                <w:szCs w:val="21"/>
              </w:rPr>
              <w:t>风冷</w:t>
            </w:r>
          </w:p>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制冷控制系统：电子温控</w:t>
            </w:r>
          </w:p>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冷冻能力</w:t>
            </w:r>
            <w:r>
              <w:rPr>
                <w:rFonts w:asciiTheme="minorEastAsia" w:eastAsiaTheme="minorEastAsia" w:hAnsiTheme="minorEastAsia" w:cstheme="minorEastAsia" w:hint="eastAsia"/>
                <w:szCs w:val="21"/>
              </w:rPr>
              <w:t xml:space="preserve"> : 4kg/24h</w:t>
            </w:r>
          </w:p>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能效等级</w:t>
            </w:r>
            <w:r>
              <w:rPr>
                <w:rFonts w:asciiTheme="minorEastAsia" w:eastAsiaTheme="minorEastAsia" w:hAnsiTheme="minorEastAsia" w:cstheme="minorEastAsia" w:hint="eastAsia"/>
                <w:szCs w:val="21"/>
              </w:rPr>
              <w:t xml:space="preserve"> : 2</w:t>
            </w:r>
            <w:r>
              <w:rPr>
                <w:rFonts w:asciiTheme="minorEastAsia" w:eastAsiaTheme="minorEastAsia" w:hAnsiTheme="minorEastAsia" w:cstheme="minorEastAsia" w:hint="eastAsia"/>
                <w:szCs w:val="21"/>
              </w:rPr>
              <w:t>级</w:t>
            </w:r>
          </w:p>
          <w:p w:rsidR="00A21287" w:rsidRDefault="00F1791C">
            <w:pPr>
              <w:pStyle w:val="aff2"/>
              <w:numPr>
                <w:ilvl w:val="0"/>
                <w:numId w:val="2"/>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除霜模式</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支持</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6</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电热鼓风恒温干燥箱</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配置：</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箱体内均采用镜面不锈钢氩弧焊制作而成，箱体外采用优质钢板。</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采用具有超温偏差保护、数字显示的微电脑</w:t>
            </w:r>
            <w:r>
              <w:rPr>
                <w:rFonts w:asciiTheme="minorEastAsia" w:eastAsiaTheme="minorEastAsia" w:hAnsiTheme="minorEastAsia" w:cstheme="minorEastAsia" w:hint="eastAsia"/>
                <w:szCs w:val="21"/>
              </w:rPr>
              <w:t>P.I.D</w:t>
            </w:r>
            <w:r>
              <w:rPr>
                <w:rFonts w:asciiTheme="minorEastAsia" w:eastAsiaTheme="minorEastAsia" w:hAnsiTheme="minorEastAsia" w:cstheme="minorEastAsia" w:hint="eastAsia"/>
                <w:szCs w:val="21"/>
              </w:rPr>
              <w:t>温度控制器，带有定时功能，控温精确可靠。</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热风循环系统由能在高温下连续运转的风机和合适风道组成，提高工作室内温度均匀。</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可以从控温面板上调节箱内进风和排气量大小。</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参数</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容积：</w:t>
            </w:r>
            <w:r>
              <w:rPr>
                <w:rFonts w:asciiTheme="minorEastAsia" w:eastAsiaTheme="minorEastAsia" w:hAnsiTheme="minorEastAsia" w:cstheme="minorEastAsia" w:hint="eastAsia"/>
                <w:szCs w:val="21"/>
              </w:rPr>
              <w:t>136L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搁板：</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块</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恒温波动度：±</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工作环境温度：</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40</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控制范围：</w:t>
            </w:r>
            <w:r>
              <w:rPr>
                <w:rFonts w:asciiTheme="minorEastAsia" w:eastAsiaTheme="minorEastAsia" w:hAnsiTheme="minorEastAsia" w:cstheme="minorEastAsia" w:hint="eastAsia"/>
                <w:szCs w:val="21"/>
              </w:rPr>
              <w:t>RT+10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200</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温度分辨率：</w:t>
            </w:r>
            <w:r>
              <w:rPr>
                <w:rFonts w:asciiTheme="minorEastAsia" w:eastAsiaTheme="minorEastAsia" w:hAnsiTheme="minorEastAsia" w:cstheme="minorEastAsia" w:hint="eastAsia"/>
                <w:szCs w:val="21"/>
              </w:rPr>
              <w:t>0.1</w:t>
            </w:r>
            <w:r>
              <w:rPr>
                <w:rFonts w:asciiTheme="minorEastAsia" w:eastAsiaTheme="minorEastAsia" w:hAnsiTheme="minorEastAsia" w:cstheme="minorEastAsia" w:hint="eastAsia"/>
                <w:szCs w:val="21"/>
              </w:rPr>
              <w:t>℃</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电子分析天平</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量程（</w:t>
            </w:r>
            <w:r>
              <w:rPr>
                <w:rFonts w:asciiTheme="minorEastAsia" w:eastAsiaTheme="minorEastAsia" w:hAnsiTheme="minorEastAsia" w:cstheme="minorEastAsia" w:hint="eastAsia"/>
                <w:szCs w:val="21"/>
              </w:rPr>
              <w:t>220g</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可读性</w:t>
            </w:r>
            <w:r>
              <w:rPr>
                <w:rFonts w:asciiTheme="minorEastAsia" w:eastAsiaTheme="minorEastAsia" w:hAnsiTheme="minorEastAsia" w:cstheme="minorEastAsia" w:hint="eastAsia"/>
                <w:szCs w:val="21"/>
              </w:rPr>
              <w:t xml:space="preserve">( 0.1mg) </w:t>
            </w:r>
            <w:r>
              <w:rPr>
                <w:rFonts w:asciiTheme="minorEastAsia" w:eastAsiaTheme="minorEastAsia" w:hAnsiTheme="minorEastAsia" w:cstheme="minorEastAsia" w:hint="eastAsia"/>
                <w:szCs w:val="21"/>
              </w:rPr>
              <w:t>秤盘尺寸</w:t>
            </w:r>
            <w:r>
              <w:rPr>
                <w:rFonts w:asciiTheme="minorEastAsia" w:eastAsiaTheme="minorEastAsia" w:hAnsiTheme="minorEastAsia" w:cstheme="minorEastAsia" w:hint="eastAsia"/>
                <w:szCs w:val="21"/>
              </w:rPr>
              <w:t xml:space="preserve">(90mm) </w:t>
            </w:r>
            <w:r>
              <w:rPr>
                <w:rFonts w:asciiTheme="minorEastAsia" w:eastAsiaTheme="minorEastAsia" w:hAnsiTheme="minorEastAsia" w:cstheme="minorEastAsia" w:hint="eastAsia"/>
                <w:szCs w:val="21"/>
              </w:rPr>
              <w:t>重复性（≤±</w:t>
            </w:r>
            <w:r>
              <w:rPr>
                <w:rFonts w:asciiTheme="minorEastAsia" w:eastAsiaTheme="minorEastAsia" w:hAnsiTheme="minorEastAsia" w:cstheme="minorEastAsia" w:hint="eastAsia"/>
                <w:szCs w:val="21"/>
              </w:rPr>
              <w:t>0.1mg</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线性（≤</w:t>
            </w:r>
            <w:r>
              <w:rPr>
                <w:rFonts w:asciiTheme="minorEastAsia" w:eastAsiaTheme="minorEastAsia" w:hAnsiTheme="minorEastAsia" w:cstheme="minorEastAsia" w:hint="eastAsia"/>
                <w:szCs w:val="21"/>
              </w:rPr>
              <w:t xml:space="preserve">  0.2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mg</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校准方式：内校</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8</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电子天平</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配置：</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w:t>
            </w:r>
            <w:r>
              <w:rPr>
                <w:rFonts w:asciiTheme="minorEastAsia" w:eastAsiaTheme="minorEastAsia" w:hAnsiTheme="minorEastAsia" w:cstheme="minorEastAsia" w:hint="eastAsia"/>
                <w:szCs w:val="21"/>
              </w:rPr>
              <w:t>高对比度带背景光显示屏，</w:t>
            </w:r>
            <w:r>
              <w:rPr>
                <w:rFonts w:asciiTheme="minorEastAsia" w:eastAsiaTheme="minorEastAsia" w:hAnsiTheme="minorEastAsia" w:cstheme="minorEastAsia" w:hint="eastAsia"/>
                <w:szCs w:val="21"/>
              </w:rPr>
              <w:t>15mm</w:t>
            </w:r>
            <w:r>
              <w:rPr>
                <w:rFonts w:asciiTheme="minorEastAsia" w:eastAsiaTheme="minorEastAsia" w:hAnsiTheme="minorEastAsia" w:cstheme="minorEastAsia" w:hint="eastAsia"/>
                <w:szCs w:val="21"/>
              </w:rPr>
              <w:t>字符高度；</w:t>
            </w:r>
            <w:r>
              <w:rPr>
                <w:rFonts w:asciiTheme="minorEastAsia" w:eastAsiaTheme="minorEastAsia" w:hAnsiTheme="minorEastAsia" w:cstheme="minorEastAsia" w:hint="eastAsia"/>
                <w:szCs w:val="21"/>
              </w:rPr>
              <w:t xml:space="preserve"> </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2.-CW</w:t>
            </w:r>
            <w:r>
              <w:rPr>
                <w:rFonts w:asciiTheme="minorEastAsia" w:eastAsiaTheme="minorEastAsia" w:hAnsiTheme="minorEastAsia" w:cstheme="minorEastAsia" w:hint="eastAsia"/>
                <w:szCs w:val="21"/>
              </w:rPr>
              <w:t>内置、电机驱动校准砝码：一键操作</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按键均为触感式操作。</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4.RS-232C</w:t>
            </w:r>
            <w:r>
              <w:rPr>
                <w:rFonts w:asciiTheme="minorEastAsia" w:eastAsiaTheme="minorEastAsia" w:hAnsiTheme="minorEastAsia" w:cstheme="minorEastAsia" w:hint="eastAsia"/>
                <w:szCs w:val="21"/>
              </w:rPr>
              <w:t>双向接口；</w:t>
            </w:r>
            <w:r>
              <w:rPr>
                <w:rFonts w:asciiTheme="minorEastAsia" w:eastAsiaTheme="minorEastAsia" w:hAnsiTheme="minorEastAsia" w:cstheme="minorEastAsia" w:hint="eastAsia"/>
                <w:szCs w:val="21"/>
              </w:rPr>
              <w:t xml:space="preserve"> </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参数：</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可读性：</w:t>
            </w:r>
            <w:r>
              <w:rPr>
                <w:rFonts w:asciiTheme="minorEastAsia" w:eastAsiaTheme="minorEastAsia" w:hAnsiTheme="minorEastAsia" w:cstheme="minorEastAsia" w:hint="eastAsia"/>
                <w:szCs w:val="21"/>
              </w:rPr>
              <w:t>10mg</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称重能力：≥</w:t>
            </w:r>
            <w:r>
              <w:rPr>
                <w:rFonts w:asciiTheme="minorEastAsia" w:eastAsiaTheme="minorEastAsia" w:hAnsiTheme="minorEastAsia" w:cstheme="minorEastAsia" w:hint="eastAsia"/>
                <w:szCs w:val="21"/>
              </w:rPr>
              <w:t>800g</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秤盘尺寸</w:t>
            </w:r>
            <w:r>
              <w:rPr>
                <w:rFonts w:asciiTheme="minorEastAsia" w:eastAsiaTheme="minorEastAsia" w:hAnsiTheme="minorEastAsia" w:cstheme="minorEastAsia" w:hint="eastAsia"/>
                <w:szCs w:val="21"/>
              </w:rPr>
              <w:t>mm</w:t>
            </w:r>
            <w:r>
              <w:rPr>
                <w:rFonts w:asciiTheme="minorEastAsia" w:eastAsiaTheme="minorEastAsia" w:hAnsiTheme="minorEastAsia" w:cstheme="minorEastAsia" w:hint="eastAsia"/>
                <w:szCs w:val="21"/>
              </w:rPr>
              <w:t>：≥Φ</w:t>
            </w:r>
            <w:r>
              <w:rPr>
                <w:rFonts w:asciiTheme="minorEastAsia" w:eastAsiaTheme="minorEastAsia" w:hAnsiTheme="minorEastAsia" w:cstheme="minorEastAsia" w:hint="eastAsia"/>
                <w:szCs w:val="21"/>
              </w:rPr>
              <w:t>150</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重复性：</w:t>
            </w:r>
            <w:r>
              <w:rPr>
                <w:rFonts w:asciiTheme="minorEastAsia" w:eastAsiaTheme="minorEastAsia" w:hAnsiTheme="minorEastAsia" w:cstheme="minorEastAsia" w:hint="eastAsia"/>
                <w:szCs w:val="21"/>
              </w:rPr>
              <w:t>20mg</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线性：</w:t>
            </w:r>
            <w:r>
              <w:rPr>
                <w:rFonts w:asciiTheme="minorEastAsia" w:eastAsiaTheme="minorEastAsia" w:hAnsiTheme="minorEastAsia" w:cstheme="minorEastAsia" w:hint="eastAsia"/>
                <w:szCs w:val="21"/>
              </w:rPr>
              <w:t>30mg</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响应时间：</w:t>
            </w:r>
            <w:r>
              <w:rPr>
                <w:rFonts w:asciiTheme="minorEastAsia" w:eastAsiaTheme="minorEastAsia" w:hAnsiTheme="minorEastAsia" w:cstheme="minorEastAsia" w:hint="eastAsia"/>
                <w:szCs w:val="21"/>
              </w:rPr>
              <w:t>1s</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9</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移液器</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套</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配置：</w:t>
            </w:r>
          </w:p>
          <w:p w:rsidR="00A21287" w:rsidRDefault="00F1791C">
            <w:pPr>
              <w:pStyle w:val="aff2"/>
              <w:numPr>
                <w:ilvl w:val="0"/>
                <w:numId w:val="3"/>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移液器套装</w:t>
            </w: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0.5-10UL</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10-100UL</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100-1000UL</w:t>
            </w:r>
            <w:r>
              <w:rPr>
                <w:rFonts w:asciiTheme="minorEastAsia" w:eastAsiaTheme="minorEastAsia" w:hAnsiTheme="minorEastAsia" w:cstheme="minorEastAsia" w:hint="eastAsia"/>
                <w:szCs w:val="21"/>
              </w:rPr>
              <w:t>各</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支；</w:t>
            </w:r>
          </w:p>
          <w:p w:rsidR="00A21287" w:rsidRDefault="00F1791C">
            <w:pPr>
              <w:pStyle w:val="aff2"/>
              <w:numPr>
                <w:ilvl w:val="0"/>
                <w:numId w:val="3"/>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移液器套装</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2-20UL</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20-200UL</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100-1000UL</w:t>
            </w:r>
            <w:r>
              <w:rPr>
                <w:rFonts w:asciiTheme="minorEastAsia" w:eastAsiaTheme="minorEastAsia" w:hAnsiTheme="minorEastAsia" w:cstheme="minorEastAsia" w:hint="eastAsia"/>
                <w:szCs w:val="21"/>
              </w:rPr>
              <w:t>各</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支；</w:t>
            </w:r>
          </w:p>
          <w:p w:rsidR="00A21287" w:rsidRDefault="00F1791C">
            <w:pPr>
              <w:pStyle w:val="aff2"/>
              <w:numPr>
                <w:ilvl w:val="0"/>
                <w:numId w:val="3"/>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10ml</w:t>
            </w:r>
            <w:r>
              <w:rPr>
                <w:rFonts w:asciiTheme="minorEastAsia" w:eastAsiaTheme="minorEastAsia" w:hAnsiTheme="minorEastAsia" w:cstheme="minorEastAsia" w:hint="eastAsia"/>
                <w:szCs w:val="21"/>
              </w:rPr>
              <w:t>电动移液器</w:t>
            </w:r>
            <w:r>
              <w:rPr>
                <w:rFonts w:asciiTheme="minorEastAsia" w:eastAsiaTheme="minorEastAsia" w:hAnsiTheme="minorEastAsia" w:cstheme="minorEastAsia" w:hint="eastAsia"/>
                <w:szCs w:val="21"/>
              </w:rPr>
              <w:t xml:space="preserve"> 1</w:t>
            </w:r>
            <w:r>
              <w:rPr>
                <w:rFonts w:asciiTheme="minorEastAsia" w:eastAsiaTheme="minorEastAsia" w:hAnsiTheme="minorEastAsia" w:cstheme="minorEastAsia" w:hint="eastAsia"/>
                <w:szCs w:val="21"/>
              </w:rPr>
              <w:t>支。</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参数：</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移液器套装：</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★可整支高温高压灭菌和紫外线灭菌</w:t>
            </w:r>
            <w:r>
              <w:rPr>
                <w:rFonts w:asciiTheme="minorEastAsia" w:eastAsiaTheme="minorEastAsia" w:hAnsiTheme="minorEastAsia" w:cstheme="minorEastAsia" w:hint="eastAsia"/>
                <w:szCs w:val="21"/>
              </w:rPr>
              <w:t xml:space="preserve"> </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伸缩式弹性吸嘴设计，确保移液气密性和均一性</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密度调节功能，</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★四位数字显示，精密度高，单手可调</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移液器上下端可拆离，下端可高温高压消毒</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121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20min</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lastRenderedPageBreak/>
              <w:t>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★小量程（＜</w:t>
            </w:r>
            <w:r>
              <w:rPr>
                <w:rFonts w:asciiTheme="minorEastAsia" w:eastAsiaTheme="minorEastAsia" w:hAnsiTheme="minorEastAsia" w:cstheme="minorEastAsia" w:hint="eastAsia"/>
                <w:szCs w:val="21"/>
              </w:rPr>
              <w:t xml:space="preserve"> 100ul </w:t>
            </w:r>
            <w:r>
              <w:rPr>
                <w:rFonts w:asciiTheme="minorEastAsia" w:eastAsiaTheme="minorEastAsia" w:hAnsiTheme="minorEastAsia" w:cstheme="minorEastAsia" w:hint="eastAsia"/>
                <w:szCs w:val="21"/>
              </w:rPr>
              <w:t>）移液器为金属活塞，大量程（＞</w:t>
            </w:r>
            <w:r>
              <w:rPr>
                <w:rFonts w:asciiTheme="minorEastAsia" w:eastAsiaTheme="minorEastAsia" w:hAnsiTheme="minorEastAsia" w:cstheme="minorEastAsia" w:hint="eastAsia"/>
                <w:szCs w:val="21"/>
              </w:rPr>
              <w:t xml:space="preserve"> 100ul </w:t>
            </w:r>
            <w:r>
              <w:rPr>
                <w:rFonts w:asciiTheme="minorEastAsia" w:eastAsiaTheme="minorEastAsia" w:hAnsiTheme="minorEastAsia" w:cstheme="minorEastAsia" w:hint="eastAsia"/>
                <w:szCs w:val="21"/>
              </w:rPr>
              <w:t>）为夹芯陶瓷活塞，耐磨、抗腐蚀；外壳新型抗</w:t>
            </w:r>
            <w:r>
              <w:rPr>
                <w:rFonts w:asciiTheme="minorEastAsia" w:eastAsiaTheme="minorEastAsia" w:hAnsiTheme="minorEastAsia" w:cstheme="minorEastAsia" w:hint="eastAsia"/>
                <w:szCs w:val="21"/>
              </w:rPr>
              <w:t xml:space="preserve"> UV </w:t>
            </w:r>
            <w:r>
              <w:rPr>
                <w:rFonts w:asciiTheme="minorEastAsia" w:eastAsiaTheme="minorEastAsia" w:hAnsiTheme="minorEastAsia" w:cstheme="minorEastAsia" w:hint="eastAsia"/>
                <w:szCs w:val="21"/>
              </w:rPr>
              <w:t>材料</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独立的去吸头操纵</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可根据按钮颜色选择适配标准吸嘴</w:t>
            </w:r>
          </w:p>
          <w:p w:rsidR="00A21287" w:rsidRDefault="00A21287">
            <w:pPr>
              <w:spacing w:line="360" w:lineRule="auto"/>
              <w:jc w:val="left"/>
              <w:rPr>
                <w:rFonts w:asciiTheme="minorEastAsia" w:eastAsiaTheme="minorEastAsia" w:hAnsiTheme="minorEastAsia" w:cstheme="minorEastAsia"/>
                <w:szCs w:val="21"/>
              </w:rPr>
            </w:pP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10ml</w:t>
            </w:r>
            <w:r>
              <w:rPr>
                <w:rFonts w:asciiTheme="minorEastAsia" w:eastAsiaTheme="minorEastAsia" w:hAnsiTheme="minorEastAsia" w:cstheme="minorEastAsia" w:hint="eastAsia"/>
                <w:szCs w:val="21"/>
              </w:rPr>
              <w:t>电动移液器</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选项盘、脱卸按键</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大容量可充电电池</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可根据外部环境条件进行校正</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海拔高度，高密度液体或类似因素）</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单道</w:t>
            </w:r>
            <w:r>
              <w:rPr>
                <w:rFonts w:asciiTheme="minorEastAsia" w:eastAsiaTheme="minorEastAsia" w:hAnsiTheme="minorEastAsia" w:cstheme="minorEastAsia" w:hint="eastAsia"/>
                <w:szCs w:val="21"/>
              </w:rPr>
              <w:t>,0.5-10ml</w:t>
            </w:r>
            <w:r>
              <w:rPr>
                <w:rFonts w:asciiTheme="minorEastAsia" w:eastAsiaTheme="minorEastAsia" w:hAnsiTheme="minorEastAsia" w:cstheme="minorEastAsia" w:hint="eastAsia"/>
                <w:szCs w:val="21"/>
              </w:rPr>
              <w:t>可调</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多功能操作摇杆蓝绿色</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适配</w:t>
            </w:r>
            <w:r>
              <w:rPr>
                <w:rFonts w:asciiTheme="minorEastAsia" w:eastAsiaTheme="minorEastAsia" w:hAnsiTheme="minorEastAsia" w:cstheme="minorEastAsia" w:hint="eastAsia"/>
                <w:szCs w:val="21"/>
              </w:rPr>
              <w:t xml:space="preserve">10ml </w:t>
            </w:r>
            <w:r>
              <w:rPr>
                <w:rFonts w:asciiTheme="minorEastAsia" w:eastAsiaTheme="minorEastAsia" w:hAnsiTheme="minorEastAsia" w:cstheme="minorEastAsia" w:hint="eastAsia"/>
                <w:szCs w:val="21"/>
              </w:rPr>
              <w:t>移液吸头</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10</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移液器</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个</w:t>
            </w:r>
          </w:p>
        </w:tc>
        <w:tc>
          <w:tcPr>
            <w:tcW w:w="10020" w:type="dxa"/>
            <w:tcBorders>
              <w:tl2br w:val="nil"/>
              <w:tr2bl w:val="nil"/>
            </w:tcBorders>
            <w:vAlign w:val="center"/>
          </w:tcPr>
          <w:p w:rsidR="00A21287" w:rsidRDefault="00F1791C">
            <w:pPr>
              <w:pStyle w:val="aff2"/>
              <w:numPr>
                <w:ilvl w:val="0"/>
                <w:numId w:val="4"/>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★量程：</w:t>
            </w:r>
          </w:p>
          <w:p w:rsidR="00A21287" w:rsidRDefault="00F1791C">
            <w:pPr>
              <w:pStyle w:val="aff2"/>
              <w:numPr>
                <w:ilvl w:val="0"/>
                <w:numId w:val="5"/>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0.5-10 uL </w:t>
            </w:r>
            <w:r>
              <w:rPr>
                <w:rFonts w:asciiTheme="minorEastAsia" w:eastAsiaTheme="minorEastAsia" w:hAnsiTheme="minorEastAsia" w:cstheme="minorEastAsia" w:hint="eastAsia"/>
                <w:szCs w:val="21"/>
              </w:rPr>
              <w:t>灰色控制按钮</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不准确度±</w:t>
            </w:r>
            <w:r>
              <w:rPr>
                <w:rFonts w:asciiTheme="minorEastAsia" w:eastAsiaTheme="minorEastAsia" w:hAnsiTheme="minorEastAsia" w:cstheme="minorEastAsia" w:hint="eastAsia"/>
                <w:szCs w:val="21"/>
              </w:rPr>
              <w:t xml:space="preserve">1.0% </w:t>
            </w:r>
            <w:r>
              <w:rPr>
                <w:rFonts w:asciiTheme="minorEastAsia" w:eastAsiaTheme="minorEastAsia" w:hAnsiTheme="minorEastAsia" w:cstheme="minorEastAsia" w:hint="eastAsia"/>
                <w:szCs w:val="21"/>
              </w:rPr>
              <w:t>不精确度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0.2% </w:t>
            </w:r>
          </w:p>
          <w:p w:rsidR="00A21287" w:rsidRDefault="00F1791C">
            <w:pPr>
              <w:pStyle w:val="aff2"/>
              <w:numPr>
                <w:ilvl w:val="0"/>
                <w:numId w:val="5"/>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10-100ul </w:t>
            </w:r>
            <w:r>
              <w:rPr>
                <w:rFonts w:asciiTheme="minorEastAsia" w:eastAsiaTheme="minorEastAsia" w:hAnsiTheme="minorEastAsia" w:cstheme="minorEastAsia" w:hint="eastAsia"/>
                <w:szCs w:val="21"/>
              </w:rPr>
              <w:t>黄色控制按钮</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不准确度±</w:t>
            </w:r>
            <w:r>
              <w:rPr>
                <w:rFonts w:asciiTheme="minorEastAsia" w:eastAsiaTheme="minorEastAsia" w:hAnsiTheme="minorEastAsia" w:cstheme="minorEastAsia" w:hint="eastAsia"/>
                <w:szCs w:val="21"/>
              </w:rPr>
              <w:t xml:space="preserve">1.0% </w:t>
            </w:r>
            <w:r>
              <w:rPr>
                <w:rFonts w:asciiTheme="minorEastAsia" w:eastAsiaTheme="minorEastAsia" w:hAnsiTheme="minorEastAsia" w:cstheme="minorEastAsia" w:hint="eastAsia"/>
                <w:szCs w:val="21"/>
              </w:rPr>
              <w:t>不精确度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0.2% </w:t>
            </w:r>
          </w:p>
          <w:p w:rsidR="00A21287" w:rsidRDefault="00F1791C">
            <w:pPr>
              <w:pStyle w:val="aff2"/>
              <w:numPr>
                <w:ilvl w:val="0"/>
                <w:numId w:val="5"/>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100-1000ul </w:t>
            </w:r>
            <w:r>
              <w:rPr>
                <w:rFonts w:asciiTheme="minorEastAsia" w:eastAsiaTheme="minorEastAsia" w:hAnsiTheme="minorEastAsia" w:cstheme="minorEastAsia" w:hint="eastAsia"/>
                <w:szCs w:val="21"/>
              </w:rPr>
              <w:t>蓝色控制按钮</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不准确度±</w:t>
            </w:r>
            <w:r>
              <w:rPr>
                <w:rFonts w:asciiTheme="minorEastAsia" w:eastAsiaTheme="minorEastAsia" w:hAnsiTheme="minorEastAsia" w:cstheme="minorEastAsia" w:hint="eastAsia"/>
                <w:szCs w:val="21"/>
              </w:rPr>
              <w:t xml:space="preserve">0.6% </w:t>
            </w:r>
            <w:r>
              <w:rPr>
                <w:rFonts w:asciiTheme="minorEastAsia" w:eastAsiaTheme="minorEastAsia" w:hAnsiTheme="minorEastAsia" w:cstheme="minorEastAsia" w:hint="eastAsia"/>
                <w:szCs w:val="21"/>
              </w:rPr>
              <w:t>不精确度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0.2% </w:t>
            </w:r>
          </w:p>
          <w:p w:rsidR="00A21287" w:rsidRDefault="00F1791C">
            <w:pPr>
              <w:pStyle w:val="aff2"/>
              <w:numPr>
                <w:ilvl w:val="0"/>
                <w:numId w:val="4"/>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操作简单舒适，可单手调，</w:t>
            </w:r>
          </w:p>
          <w:p w:rsidR="00A21287" w:rsidRDefault="00F1791C">
            <w:pPr>
              <w:pStyle w:val="aff2"/>
              <w:numPr>
                <w:ilvl w:val="0"/>
                <w:numId w:val="4"/>
              </w:numPr>
              <w:spacing w:line="360" w:lineRule="auto"/>
              <w:ind w:firstLineChars="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★可整支高温高压灭菌和紫外线灭菌</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11</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急救训练模拟人</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套</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、模拟标准气道开放。</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、人工手位胸外按压时：</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szCs w:val="21"/>
              </w:rPr>
              <w:t>：动态条码指示灯显示按压深度：按压深度正确</w:t>
            </w:r>
            <w:r>
              <w:rPr>
                <w:rFonts w:asciiTheme="minorEastAsia" w:eastAsiaTheme="minorEastAsia" w:hAnsiTheme="minorEastAsia" w:cstheme="minorEastAsia" w:hint="eastAsia"/>
                <w:szCs w:val="21"/>
              </w:rPr>
              <w:t>(5-6cm</w:t>
            </w:r>
            <w:r>
              <w:rPr>
                <w:rFonts w:asciiTheme="minorEastAsia" w:eastAsiaTheme="minorEastAsia" w:hAnsiTheme="minorEastAsia" w:cstheme="minorEastAsia" w:hint="eastAsia"/>
                <w:szCs w:val="21"/>
              </w:rPr>
              <w:t>区域</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由条码绿灯显示、按压深度不够（小于</w:t>
            </w:r>
            <w:r>
              <w:rPr>
                <w:rFonts w:asciiTheme="minorEastAsia" w:eastAsiaTheme="minorEastAsia" w:hAnsiTheme="minorEastAsia" w:cstheme="minorEastAsia" w:hint="eastAsia"/>
                <w:szCs w:val="21"/>
              </w:rPr>
              <w:t>5cm</w:t>
            </w:r>
            <w:r>
              <w:rPr>
                <w:rFonts w:asciiTheme="minorEastAsia" w:eastAsiaTheme="minorEastAsia" w:hAnsiTheme="minorEastAsia" w:cstheme="minorEastAsia" w:hint="eastAsia"/>
                <w:szCs w:val="21"/>
              </w:rPr>
              <w:t>）由条码黄色、按压深度过深（大于</w:t>
            </w:r>
            <w:r>
              <w:rPr>
                <w:rFonts w:asciiTheme="minorEastAsia" w:eastAsiaTheme="minorEastAsia" w:hAnsiTheme="minorEastAsia" w:cstheme="minorEastAsia" w:hint="eastAsia"/>
                <w:szCs w:val="21"/>
              </w:rPr>
              <w:t>6cm</w:t>
            </w:r>
            <w:r>
              <w:rPr>
                <w:rFonts w:asciiTheme="minorEastAsia" w:eastAsiaTheme="minorEastAsia" w:hAnsiTheme="minorEastAsia" w:cstheme="minorEastAsia" w:hint="eastAsia"/>
                <w:szCs w:val="21"/>
              </w:rPr>
              <w:t>）由条码红色指示灯移动的动态反馈显示</w:t>
            </w:r>
            <w:r>
              <w:rPr>
                <w:rFonts w:asciiTheme="minorEastAsia" w:eastAsiaTheme="minorEastAsia" w:hAnsiTheme="minorEastAsia" w:cstheme="minorEastAsia" w:hint="eastAsia"/>
                <w:szCs w:val="21"/>
              </w:rPr>
              <w:t>CPR</w:t>
            </w:r>
            <w:r>
              <w:rPr>
                <w:rFonts w:asciiTheme="minorEastAsia" w:eastAsiaTheme="minorEastAsia" w:hAnsiTheme="minorEastAsia" w:cstheme="minorEastAsia" w:hint="eastAsia"/>
                <w:szCs w:val="21"/>
              </w:rPr>
              <w:t>按压深度；</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：数码计数显示，详细记录按压正确和错误的次数（按压力量过大、按压力量过小、按压位置错误的次数）；</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C</w:t>
            </w:r>
            <w:r>
              <w:rPr>
                <w:rFonts w:asciiTheme="minorEastAsia" w:eastAsiaTheme="minorEastAsia" w:hAnsiTheme="minorEastAsia" w:cstheme="minorEastAsia" w:hint="eastAsia"/>
                <w:szCs w:val="21"/>
              </w:rPr>
              <w:t>：语言提示：中文语音提示，详细提示按压错误的具体原因，以便训练者及时改正。</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、人工口对口呼吸</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吹气</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时：</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szCs w:val="21"/>
              </w:rPr>
              <w:t>：动态条码指示灯显示潮气量：吹入的潮气量正确</w:t>
            </w:r>
            <w:r>
              <w:rPr>
                <w:rFonts w:asciiTheme="minorEastAsia" w:eastAsiaTheme="minorEastAsia" w:hAnsiTheme="minorEastAsia" w:cstheme="minorEastAsia" w:hint="eastAsia"/>
                <w:szCs w:val="21"/>
              </w:rPr>
              <w:t>(500/600ml-1000ml)</w:t>
            </w:r>
            <w:r>
              <w:rPr>
                <w:rFonts w:asciiTheme="minorEastAsia" w:eastAsiaTheme="minorEastAsia" w:hAnsiTheme="minorEastAsia" w:cstheme="minorEastAsia" w:hint="eastAsia"/>
                <w:szCs w:val="21"/>
              </w:rPr>
              <w:t>由条码绿灯显示、吹入的潮气量过小或过大分别由条码黄色</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或条码红色指示灯移动的动态反馈显示潮气量大小；</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：数码计数显示：详细记录吹气正确和错误的次数（吹气量过大、吹气力量过小、及吹气错误的次数）；</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：语言提示：中文语音提示，详细提示吹气错误的具体原因以便训练者及时改正。</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、按压与人工呼吸比：</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（单人或双人）。</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、操作周期：先</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次按压再</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次人工吹气，</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五个循环周期</w:t>
            </w:r>
            <w:r>
              <w:rPr>
                <w:rFonts w:asciiTheme="minorEastAsia" w:eastAsiaTheme="minorEastAsia" w:hAnsiTheme="minorEastAsia" w:cstheme="minorEastAsia" w:hint="eastAsia"/>
                <w:szCs w:val="21"/>
              </w:rPr>
              <w:t>CPR</w:t>
            </w:r>
            <w:r>
              <w:rPr>
                <w:rFonts w:asciiTheme="minorEastAsia" w:eastAsiaTheme="minorEastAsia" w:hAnsiTheme="minorEastAsia" w:cstheme="minorEastAsia" w:hint="eastAsia"/>
                <w:szCs w:val="21"/>
              </w:rPr>
              <w:t>操作。</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、操作频率：最新国际标准，至少</w:t>
            </w:r>
            <w:r>
              <w:rPr>
                <w:rFonts w:asciiTheme="minorEastAsia" w:eastAsiaTheme="minorEastAsia" w:hAnsiTheme="minorEastAsia" w:cstheme="minorEastAsia" w:hint="eastAsia"/>
                <w:szCs w:val="21"/>
              </w:rPr>
              <w:t>100</w:t>
            </w:r>
            <w:r>
              <w:rPr>
                <w:rFonts w:asciiTheme="minorEastAsia" w:eastAsiaTheme="minorEastAsia" w:hAnsiTheme="minorEastAsia" w:cstheme="minorEastAsia" w:hint="eastAsia"/>
                <w:szCs w:val="21"/>
              </w:rPr>
              <w:t>次</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分。</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、操作方式：训练操作、单人操作、考核。</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、操作时间：以秒为单位计时。</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、语言设定：可进行语言提示设定及提示音量调节设定，或关闭语言提示。</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、成绩打印：操作结果可热敏打印长条和短条成绩单。</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、检查瞳孔反应：考核操作前和考核操作完成后模拟瞳孔由散大、缩小</w:t>
            </w:r>
            <w:r>
              <w:rPr>
                <w:rFonts w:asciiTheme="minorEastAsia" w:eastAsiaTheme="minorEastAsia" w:hAnsiTheme="minorEastAsia" w:cstheme="minorEastAsia" w:hint="eastAsia"/>
                <w:szCs w:val="21"/>
              </w:rPr>
              <w:t>的自动动态变化过程。</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、检查颈动脉反应：用手触摸检查，模拟按压操作过程中的颈动脉自动搏动反应；以及考核程序操作完成后颈动脉自动搏动反应的真实体现。</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、配自动除颤仪：设计符合人机工程学。打开面盖，则设备开机；合上面盖，则设备关机。</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模拟急救现场</w:t>
            </w:r>
            <w:r>
              <w:rPr>
                <w:rFonts w:asciiTheme="minorEastAsia" w:eastAsiaTheme="minorEastAsia" w:hAnsiTheme="minorEastAsia" w:cstheme="minorEastAsia" w:hint="eastAsia"/>
                <w:szCs w:val="21"/>
              </w:rPr>
              <w:t>BLS</w:t>
            </w:r>
            <w:r>
              <w:rPr>
                <w:rFonts w:asciiTheme="minorEastAsia" w:eastAsiaTheme="minorEastAsia" w:hAnsiTheme="minorEastAsia" w:cstheme="minorEastAsia" w:hint="eastAsia"/>
                <w:szCs w:val="21"/>
              </w:rPr>
              <w:t>的工作流程，自动体外除颤仪（训练专用）无高压电击除颤动作，全程中文语言提示，指导学员熟悉</w:t>
            </w:r>
            <w:r>
              <w:rPr>
                <w:rFonts w:asciiTheme="minorEastAsia" w:eastAsiaTheme="minorEastAsia" w:hAnsiTheme="minorEastAsia" w:cstheme="minorEastAsia" w:hint="eastAsia"/>
                <w:szCs w:val="21"/>
              </w:rPr>
              <w:t>BLS</w:t>
            </w:r>
            <w:r>
              <w:rPr>
                <w:rFonts w:asciiTheme="minorEastAsia" w:eastAsiaTheme="minorEastAsia" w:hAnsiTheme="minorEastAsia" w:cstheme="minorEastAsia" w:hint="eastAsia"/>
                <w:szCs w:val="21"/>
              </w:rPr>
              <w:t>的工作流程及</w:t>
            </w:r>
            <w:r>
              <w:rPr>
                <w:rFonts w:asciiTheme="minorEastAsia" w:eastAsiaTheme="minorEastAsia" w:hAnsiTheme="minorEastAsia" w:cstheme="minorEastAsia" w:hint="eastAsia"/>
                <w:szCs w:val="21"/>
              </w:rPr>
              <w:t>AED</w:t>
            </w:r>
            <w:r>
              <w:rPr>
                <w:rFonts w:asciiTheme="minorEastAsia" w:eastAsiaTheme="minorEastAsia" w:hAnsiTheme="minorEastAsia" w:cstheme="minorEastAsia" w:hint="eastAsia"/>
                <w:szCs w:val="21"/>
              </w:rPr>
              <w:t>使用要点。</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14</w:t>
            </w:r>
            <w:r>
              <w:rPr>
                <w:rFonts w:asciiTheme="minorEastAsia" w:eastAsiaTheme="minorEastAsia" w:hAnsiTheme="minorEastAsia" w:cstheme="minorEastAsia" w:hint="eastAsia"/>
                <w:szCs w:val="21"/>
              </w:rPr>
              <w:t>、配智能血压手臂：手臂可测量血压训练系统，手臂中设有扬声器，可模拟真实的血压听诊音</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收缩压／舒张压数值、心率和声音大小可调节</w:t>
            </w:r>
            <w:r>
              <w:rPr>
                <w:rFonts w:asciiTheme="minorEastAsia" w:eastAsiaTheme="minorEastAsia" w:hAnsiTheme="minorEastAsia" w:cstheme="minorEastAsia" w:hint="eastAsia"/>
                <w:szCs w:val="21"/>
              </w:rPr>
              <w:t>，降压的曲线图，实时测算放气速度</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szCs w:val="21"/>
              </w:rPr>
              <w:t>15</w:t>
            </w:r>
            <w:r>
              <w:rPr>
                <w:rFonts w:asciiTheme="minorEastAsia" w:eastAsiaTheme="minorEastAsia" w:hAnsiTheme="minorEastAsia" w:cstheme="minorEastAsia" w:hint="eastAsia"/>
                <w:szCs w:val="21"/>
              </w:rPr>
              <w:t>、采用</w:t>
            </w:r>
            <w:r>
              <w:rPr>
                <w:rFonts w:asciiTheme="minorEastAsia" w:eastAsiaTheme="minorEastAsia" w:hAnsiTheme="minorEastAsia" w:cstheme="minorEastAsia" w:hint="eastAsia"/>
                <w:szCs w:val="21"/>
              </w:rPr>
              <w:t>3.5</w:t>
            </w:r>
            <w:r>
              <w:rPr>
                <w:rFonts w:asciiTheme="minorEastAsia" w:eastAsiaTheme="minorEastAsia" w:hAnsiTheme="minorEastAsia" w:cstheme="minorEastAsia" w:hint="eastAsia"/>
                <w:szCs w:val="21"/>
              </w:rPr>
              <w:t>英寸智能触摸屏显示</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r>
              <w:rPr>
                <w:rFonts w:asciiTheme="minorEastAsia" w:eastAsiaTheme="minorEastAsia" w:hAnsiTheme="minorEastAsia" w:cstheme="minorEastAsia" w:hint="eastAsia"/>
                <w:szCs w:val="21"/>
              </w:rPr>
              <w:t>、模拟人材质：优质高分子材料</w:t>
            </w:r>
          </w:p>
        </w:tc>
      </w:tr>
      <w:tr w:rsidR="00A21287">
        <w:trPr>
          <w:trHeight w:val="132"/>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12</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护理床</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参数：</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规格：约</w:t>
            </w:r>
            <w:r>
              <w:rPr>
                <w:rFonts w:asciiTheme="minorEastAsia" w:eastAsiaTheme="minorEastAsia" w:hAnsiTheme="minorEastAsia" w:cstheme="minorEastAsia" w:hint="eastAsia"/>
                <w:szCs w:val="21"/>
              </w:rPr>
              <w:t>2100*1050*600mm</w:t>
            </w:r>
            <w:r>
              <w:rPr>
                <w:rFonts w:asciiTheme="minorEastAsia" w:eastAsiaTheme="minorEastAsia" w:hAnsiTheme="minorEastAsia" w:cstheme="minorEastAsia" w:hint="eastAsia"/>
                <w:szCs w:val="21"/>
              </w:rPr>
              <w:t>（长</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宽</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高，高度中包含床垫），</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背部调节：≥</w:t>
            </w:r>
            <w:r>
              <w:rPr>
                <w:rFonts w:asciiTheme="minorEastAsia" w:eastAsiaTheme="minorEastAsia" w:hAnsiTheme="minorEastAsia" w:cstheme="minorEastAsia" w:hint="eastAsia"/>
                <w:szCs w:val="21"/>
              </w:rPr>
              <w:t>80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腿部调节≥</w:t>
            </w:r>
            <w:r>
              <w:rPr>
                <w:rFonts w:asciiTheme="minorEastAsia" w:eastAsiaTheme="minorEastAsia" w:hAnsiTheme="minorEastAsia" w:cstheme="minorEastAsia" w:hint="eastAsia"/>
                <w:szCs w:val="21"/>
              </w:rPr>
              <w:t>45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床体承重不小于</w:t>
            </w:r>
            <w:r>
              <w:rPr>
                <w:rFonts w:asciiTheme="minorEastAsia" w:eastAsiaTheme="minorEastAsia" w:hAnsiTheme="minorEastAsia" w:cstheme="minorEastAsia" w:hint="eastAsia"/>
                <w:szCs w:val="21"/>
              </w:rPr>
              <w:t>240KG</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床面采用条形带钢两道压筋焊接而成，透气性好，美观牢固；</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床框采用宝钢优质冷扎钢管</w:t>
            </w:r>
            <w:r>
              <w:rPr>
                <w:rFonts w:asciiTheme="minorEastAsia" w:eastAsiaTheme="minorEastAsia" w:hAnsiTheme="minorEastAsia" w:cstheme="minorEastAsia" w:hint="eastAsia"/>
                <w:szCs w:val="21"/>
              </w:rPr>
              <w:t>40*80*1.2mm</w:t>
            </w:r>
            <w:r>
              <w:rPr>
                <w:rFonts w:asciiTheme="minorEastAsia" w:eastAsiaTheme="minorEastAsia" w:hAnsiTheme="minorEastAsia" w:cstheme="minorEastAsia" w:hint="eastAsia"/>
                <w:szCs w:val="21"/>
              </w:rPr>
              <w:t>成型加工，距形结构形式；</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床头：床头床尾板采用高档实木木板工艺成型，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且可轻松装卸，带锁定装置，床体两侧加装橡木护板</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、床腿：加厚型材，</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配四只高档</w:t>
            </w:r>
            <w:r>
              <w:rPr>
                <w:rFonts w:asciiTheme="minorEastAsia" w:eastAsiaTheme="minorEastAsia" w:hAnsiTheme="minorEastAsia" w:cstheme="minorEastAsia" w:hint="eastAsia"/>
                <w:szCs w:val="21"/>
              </w:rPr>
              <w:t>ABS</w:t>
            </w:r>
            <w:r>
              <w:rPr>
                <w:rFonts w:asciiTheme="minorEastAsia" w:eastAsiaTheme="minorEastAsia" w:hAnsiTheme="minorEastAsia" w:cstheme="minorEastAsia" w:hint="eastAsia"/>
                <w:szCs w:val="21"/>
              </w:rPr>
              <w:t>材质静音脚轮</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、防腐：床体表面防腐采用酸洗磷化，超声波除锈，静电粉末喷塑，塑粉喷涂厚度≥</w:t>
            </w:r>
            <w:r>
              <w:rPr>
                <w:rFonts w:asciiTheme="minorEastAsia" w:eastAsiaTheme="minorEastAsia" w:hAnsiTheme="minorEastAsia" w:cstheme="minorEastAsia" w:hint="eastAsia"/>
                <w:szCs w:val="21"/>
              </w:rPr>
              <w:t>1mm</w:t>
            </w:r>
            <w:r>
              <w:rPr>
                <w:rFonts w:asciiTheme="minorEastAsia" w:eastAsiaTheme="minorEastAsia" w:hAnsiTheme="minorEastAsia" w:cstheme="minorEastAsia" w:hint="eastAsia"/>
                <w:szCs w:val="21"/>
              </w:rPr>
              <w:t>，抗冲击耐腐蚀；；</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、护栏：双侧设有折叠式铝合金护栏，</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可承受上下</w:t>
            </w:r>
            <w:r>
              <w:rPr>
                <w:rFonts w:asciiTheme="minorEastAsia" w:eastAsiaTheme="minorEastAsia" w:hAnsiTheme="minorEastAsia" w:cstheme="minorEastAsia" w:hint="eastAsia"/>
                <w:szCs w:val="21"/>
              </w:rPr>
              <w:t>100</w:t>
            </w:r>
            <w:r>
              <w:rPr>
                <w:rFonts w:asciiTheme="minorEastAsia" w:eastAsiaTheme="minorEastAsia" w:hAnsiTheme="minorEastAsia" w:cstheme="minorEastAsia" w:hint="eastAsia"/>
                <w:szCs w:val="21"/>
              </w:rPr>
              <w:t>公斤的拉力或压力等负荷。</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、丝杠：传动系统金属部件为优质</w:t>
            </w:r>
            <w:r>
              <w:rPr>
                <w:rFonts w:asciiTheme="minorEastAsia" w:eastAsiaTheme="minorEastAsia" w:hAnsiTheme="minorEastAsia" w:cstheme="minorEastAsia" w:hint="eastAsia"/>
                <w:szCs w:val="21"/>
              </w:rPr>
              <w:t>45#</w:t>
            </w:r>
            <w:r>
              <w:rPr>
                <w:rFonts w:asciiTheme="minorEastAsia" w:eastAsiaTheme="minorEastAsia" w:hAnsiTheme="minorEastAsia" w:cstheme="minorEastAsia" w:hint="eastAsia"/>
                <w:szCs w:val="21"/>
              </w:rPr>
              <w:t>钢，</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有双向打滑限位功能，</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传动系统设有安全防过摇装置（到位空转）；</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、床垫：床套采用防水牛津布材料，防水布的正面为软质，反面为硬质。内芯为</w:t>
            </w:r>
            <w:r>
              <w:rPr>
                <w:rFonts w:asciiTheme="minorEastAsia" w:eastAsiaTheme="minorEastAsia" w:hAnsiTheme="minorEastAsia" w:cstheme="minorEastAsia" w:hint="eastAsia"/>
                <w:szCs w:val="21"/>
              </w:rPr>
              <w:t>2cm</w:t>
            </w:r>
            <w:r>
              <w:rPr>
                <w:rFonts w:asciiTheme="minorEastAsia" w:eastAsiaTheme="minorEastAsia" w:hAnsiTheme="minorEastAsia" w:cstheme="minorEastAsia" w:hint="eastAsia"/>
                <w:szCs w:val="21"/>
              </w:rPr>
              <w:t>海绵</w:t>
            </w:r>
            <w:r>
              <w:rPr>
                <w:rFonts w:asciiTheme="minorEastAsia" w:eastAsiaTheme="minorEastAsia" w:hAnsiTheme="minorEastAsia" w:cstheme="minorEastAsia" w:hint="eastAsia"/>
                <w:szCs w:val="21"/>
              </w:rPr>
              <w:t>+4cm</w:t>
            </w:r>
            <w:r>
              <w:rPr>
                <w:rFonts w:asciiTheme="minorEastAsia" w:eastAsiaTheme="minorEastAsia" w:hAnsiTheme="minorEastAsia" w:cstheme="minorEastAsia" w:hint="eastAsia"/>
                <w:szCs w:val="21"/>
              </w:rPr>
              <w:t>棕榈，床垫的厚度</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6cm</w:t>
            </w:r>
            <w:r>
              <w:rPr>
                <w:rFonts w:asciiTheme="minorEastAsia" w:eastAsiaTheme="minorEastAsia" w:hAnsiTheme="minorEastAsia" w:cstheme="minorEastAsia" w:hint="eastAsia"/>
                <w:szCs w:val="21"/>
              </w:rPr>
              <w:t>。</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13</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离心机配件</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套</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参数</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(1)100ml</w:t>
            </w:r>
            <w:r>
              <w:rPr>
                <w:rFonts w:asciiTheme="minorEastAsia" w:eastAsiaTheme="minorEastAsia" w:hAnsiTheme="minorEastAsia" w:cstheme="minorEastAsia" w:hint="eastAsia"/>
                <w:szCs w:val="21"/>
              </w:rPr>
              <w:t>管架</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组，每组</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个</w:t>
            </w:r>
            <w:r>
              <w:rPr>
                <w:rFonts w:asciiTheme="minorEastAsia" w:eastAsiaTheme="minorEastAsia" w:hAnsiTheme="minorEastAsia" w:cstheme="minorEastAsia" w:hint="eastAsia"/>
                <w:szCs w:val="21"/>
              </w:rPr>
              <w:t>100ml</w:t>
            </w:r>
            <w:r>
              <w:rPr>
                <w:rFonts w:asciiTheme="minorEastAsia" w:eastAsiaTheme="minorEastAsia" w:hAnsiTheme="minorEastAsia" w:cstheme="minorEastAsia" w:hint="eastAsia"/>
                <w:szCs w:val="21"/>
              </w:rPr>
              <w:t>管架；</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(2)50ml</w:t>
            </w:r>
            <w:r>
              <w:rPr>
                <w:rFonts w:asciiTheme="minorEastAsia" w:eastAsiaTheme="minorEastAsia" w:hAnsiTheme="minorEastAsia" w:cstheme="minorEastAsia" w:hint="eastAsia"/>
                <w:szCs w:val="21"/>
              </w:rPr>
              <w:t>尖底适配器，</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个</w:t>
            </w:r>
            <w:r>
              <w:rPr>
                <w:rFonts w:asciiTheme="minorEastAsia" w:eastAsiaTheme="minorEastAsia" w:hAnsiTheme="minorEastAsia" w:cstheme="minorEastAsia" w:hint="eastAsia"/>
                <w:szCs w:val="21"/>
              </w:rPr>
              <w:t>50ml(</w:t>
            </w:r>
            <w:r>
              <w:rPr>
                <w:rFonts w:asciiTheme="minorEastAsia" w:eastAsiaTheme="minorEastAsia" w:hAnsiTheme="minorEastAsia" w:cstheme="minorEastAsia" w:hint="eastAsia"/>
                <w:szCs w:val="21"/>
              </w:rPr>
              <w:t>尖底</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适配器</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(3)15ml</w:t>
            </w:r>
            <w:r>
              <w:rPr>
                <w:rFonts w:asciiTheme="minorEastAsia" w:eastAsiaTheme="minorEastAsia" w:hAnsiTheme="minorEastAsia" w:cstheme="minorEastAsia" w:hint="eastAsia"/>
                <w:szCs w:val="21"/>
              </w:rPr>
              <w:t>尖底适配器，</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个</w:t>
            </w:r>
            <w:r>
              <w:rPr>
                <w:rFonts w:asciiTheme="minorEastAsia" w:eastAsiaTheme="minorEastAsia" w:hAnsiTheme="minorEastAsia" w:cstheme="minorEastAsia" w:hint="eastAsia"/>
                <w:szCs w:val="21"/>
              </w:rPr>
              <w:t>15ml(</w:t>
            </w:r>
            <w:r>
              <w:rPr>
                <w:rFonts w:asciiTheme="minorEastAsia" w:eastAsiaTheme="minorEastAsia" w:hAnsiTheme="minorEastAsia" w:cstheme="minorEastAsia" w:hint="eastAsia"/>
                <w:szCs w:val="21"/>
              </w:rPr>
              <w:t>尖底</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适配器</w:t>
            </w:r>
            <w:r>
              <w:rPr>
                <w:rFonts w:asciiTheme="minorEastAsia" w:eastAsiaTheme="minorEastAsia" w:hAnsiTheme="minorEastAsia" w:cstheme="minorEastAsia" w:hint="eastAsia"/>
                <w:szCs w:val="21"/>
              </w:rPr>
              <w:t xml:space="preserve">; </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(4)10ml</w:t>
            </w:r>
            <w:r>
              <w:rPr>
                <w:rFonts w:asciiTheme="minorEastAsia" w:eastAsiaTheme="minorEastAsia" w:hAnsiTheme="minorEastAsia" w:cstheme="minorEastAsia" w:hint="eastAsia"/>
                <w:szCs w:val="21"/>
              </w:rPr>
              <w:t>适配器</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组，每组</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个</w:t>
            </w:r>
            <w:r>
              <w:rPr>
                <w:rFonts w:asciiTheme="minorEastAsia" w:eastAsiaTheme="minorEastAsia" w:hAnsiTheme="minorEastAsia" w:cstheme="minorEastAsia" w:hint="eastAsia"/>
                <w:szCs w:val="21"/>
              </w:rPr>
              <w:t>10ml</w:t>
            </w:r>
            <w:r>
              <w:rPr>
                <w:rFonts w:asciiTheme="minorEastAsia" w:eastAsiaTheme="minorEastAsia" w:hAnsiTheme="minorEastAsia" w:cstheme="minorEastAsia" w:hint="eastAsia"/>
                <w:szCs w:val="21"/>
              </w:rPr>
              <w:t>适配器。</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以上配件要求与现有“</w:t>
            </w:r>
            <w:r>
              <w:rPr>
                <w:rFonts w:asciiTheme="minorEastAsia" w:eastAsiaTheme="minorEastAsia" w:hAnsiTheme="minorEastAsia" w:cstheme="minorEastAsia" w:hint="eastAsia"/>
                <w:szCs w:val="21"/>
              </w:rPr>
              <w:t>TDZ5-WS</w:t>
            </w:r>
            <w:r>
              <w:rPr>
                <w:rFonts w:asciiTheme="minorEastAsia" w:eastAsiaTheme="minorEastAsia" w:hAnsiTheme="minorEastAsia" w:cstheme="minorEastAsia" w:hint="eastAsia"/>
                <w:szCs w:val="21"/>
              </w:rPr>
              <w:t>多管自动平衡离心机”完全配套，最大可承受离心力：</w:t>
            </w:r>
            <w:r>
              <w:rPr>
                <w:rFonts w:asciiTheme="minorEastAsia" w:eastAsiaTheme="minorEastAsia" w:hAnsiTheme="minorEastAsia" w:cstheme="minorEastAsia" w:hint="eastAsia"/>
                <w:szCs w:val="21"/>
              </w:rPr>
              <w:t>4200rpm</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3100g</w:t>
            </w:r>
            <w:r>
              <w:rPr>
                <w:rFonts w:asciiTheme="minorEastAsia" w:eastAsiaTheme="minorEastAsia" w:hAnsiTheme="minorEastAsia" w:cstheme="minorEastAsia" w:hint="eastAsia"/>
                <w:szCs w:val="21"/>
              </w:rPr>
              <w:t>。</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14</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三道心电图机</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4.3"TFT</w:t>
            </w:r>
            <w:r>
              <w:rPr>
                <w:rFonts w:asciiTheme="minorEastAsia" w:eastAsiaTheme="minorEastAsia" w:hAnsiTheme="minorEastAsia" w:cstheme="minorEastAsia" w:hint="eastAsia"/>
                <w:szCs w:val="21"/>
              </w:rPr>
              <w:t>彩色液晶触摸屏，清晰显示心电图波形与工作状态，实现先观察后打印，节约记录纸。</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十二导联同步采集，数字化信号处理，通过对心电信号的工频滤波、基线滤波和肌电滤波，获得更高质量的心电图谱。</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可同屏显示</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导联心电图波形，以及打印模式、灵敏度、走纸速度、滤波器等状态，方便对比诊断。</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包含手动、自动</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等多种打印模式及格式</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具有常规心电图参数自动分析和自动诊断功能，提供心率、</w:t>
            </w:r>
            <w:r>
              <w:rPr>
                <w:rFonts w:asciiTheme="minorEastAsia" w:eastAsiaTheme="minorEastAsia" w:hAnsiTheme="minorEastAsia" w:cstheme="minorEastAsia" w:hint="eastAsia"/>
                <w:szCs w:val="21"/>
              </w:rPr>
              <w:t>P-R</w:t>
            </w:r>
            <w:r>
              <w:rPr>
                <w:rFonts w:asciiTheme="minorEastAsia" w:eastAsiaTheme="minorEastAsia" w:hAnsiTheme="minorEastAsia" w:cstheme="minorEastAsia" w:hint="eastAsia"/>
                <w:szCs w:val="21"/>
              </w:rPr>
              <w:t>间期、</w:t>
            </w:r>
            <w:r>
              <w:rPr>
                <w:rFonts w:asciiTheme="minorEastAsia" w:eastAsiaTheme="minorEastAsia" w:hAnsiTheme="minorEastAsia" w:cstheme="minorEastAsia" w:hint="eastAsia"/>
                <w:szCs w:val="21"/>
              </w:rPr>
              <w:t>P</w:t>
            </w:r>
            <w:r>
              <w:rPr>
                <w:rFonts w:asciiTheme="minorEastAsia" w:eastAsiaTheme="minorEastAsia" w:hAnsiTheme="minorEastAsia" w:cstheme="minorEastAsia" w:hint="eastAsia"/>
                <w:szCs w:val="21"/>
              </w:rPr>
              <w:t>波时限、</w:t>
            </w:r>
            <w:r>
              <w:rPr>
                <w:rFonts w:asciiTheme="minorEastAsia" w:eastAsiaTheme="minorEastAsia" w:hAnsiTheme="minorEastAsia" w:cstheme="minorEastAsia" w:hint="eastAsia"/>
                <w:szCs w:val="21"/>
              </w:rPr>
              <w:t>QRS</w:t>
            </w:r>
            <w:r>
              <w:rPr>
                <w:rFonts w:asciiTheme="minorEastAsia" w:eastAsiaTheme="minorEastAsia" w:hAnsiTheme="minorEastAsia" w:cstheme="minorEastAsia" w:hint="eastAsia"/>
                <w:szCs w:val="21"/>
              </w:rPr>
              <w:t>波群时限、</w:t>
            </w:r>
            <w:r>
              <w:rPr>
                <w:rFonts w:asciiTheme="minorEastAsia" w:eastAsiaTheme="minorEastAsia" w:hAnsiTheme="minorEastAsia" w:cstheme="minorEastAsia" w:hint="eastAsia"/>
                <w:szCs w:val="21"/>
              </w:rPr>
              <w:t>Q-T</w:t>
            </w:r>
            <w:r>
              <w:rPr>
                <w:rFonts w:asciiTheme="minorEastAsia" w:eastAsiaTheme="minorEastAsia" w:hAnsiTheme="minorEastAsia" w:cstheme="minorEastAsia" w:hint="eastAsia"/>
                <w:szCs w:val="21"/>
              </w:rPr>
              <w:t>间期、</w:t>
            </w:r>
            <w:r>
              <w:rPr>
                <w:rFonts w:asciiTheme="minorEastAsia" w:eastAsiaTheme="minorEastAsia" w:hAnsiTheme="minorEastAsia" w:cstheme="minorEastAsia" w:hint="eastAsia"/>
                <w:szCs w:val="21"/>
              </w:rPr>
              <w:t>Q-Tc</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P</w:t>
            </w:r>
            <w:r>
              <w:rPr>
                <w:rFonts w:asciiTheme="minorEastAsia" w:eastAsiaTheme="minorEastAsia" w:hAnsiTheme="minorEastAsia" w:cstheme="minorEastAsia" w:hint="eastAsia"/>
                <w:szCs w:val="21"/>
              </w:rPr>
              <w:t>电轴、</w:t>
            </w:r>
            <w:r>
              <w:rPr>
                <w:rFonts w:asciiTheme="minorEastAsia" w:eastAsiaTheme="minorEastAsia" w:hAnsiTheme="minorEastAsia" w:cstheme="minorEastAsia" w:hint="eastAsia"/>
                <w:szCs w:val="21"/>
              </w:rPr>
              <w:t>QRS</w:t>
            </w:r>
            <w:r>
              <w:rPr>
                <w:rFonts w:asciiTheme="minorEastAsia" w:eastAsiaTheme="minorEastAsia" w:hAnsiTheme="minorEastAsia" w:cstheme="minorEastAsia" w:hint="eastAsia"/>
                <w:szCs w:val="21"/>
              </w:rPr>
              <w:t>电轴、</w:t>
            </w:r>
            <w:r>
              <w:rPr>
                <w:rFonts w:asciiTheme="minorEastAsia" w:eastAsiaTheme="minorEastAsia" w:hAnsiTheme="minorEastAsia" w:cstheme="minorEastAsia" w:hint="eastAsia"/>
                <w:szCs w:val="21"/>
              </w:rPr>
              <w:t>T</w:t>
            </w:r>
            <w:r>
              <w:rPr>
                <w:rFonts w:asciiTheme="minorEastAsia" w:eastAsiaTheme="minorEastAsia" w:hAnsiTheme="minorEastAsia" w:cstheme="minorEastAsia" w:hint="eastAsia"/>
                <w:szCs w:val="21"/>
              </w:rPr>
              <w:t>电轴、</w:t>
            </w:r>
            <w:r>
              <w:rPr>
                <w:rFonts w:asciiTheme="minorEastAsia" w:eastAsiaTheme="minorEastAsia" w:hAnsiTheme="minorEastAsia" w:cstheme="minorEastAsia" w:hint="eastAsia"/>
                <w:szCs w:val="21"/>
              </w:rPr>
              <w:t>R(V5)</w:t>
            </w:r>
            <w:r>
              <w:rPr>
                <w:rFonts w:asciiTheme="minorEastAsia" w:eastAsiaTheme="minorEastAsia" w:hAnsiTheme="minorEastAsia" w:cstheme="minorEastAsia" w:hint="eastAsia"/>
                <w:szCs w:val="21"/>
              </w:rPr>
              <w:t>幅度、</w:t>
            </w:r>
            <w:r>
              <w:rPr>
                <w:rFonts w:asciiTheme="minorEastAsia" w:eastAsiaTheme="minorEastAsia" w:hAnsiTheme="minorEastAsia" w:cstheme="minorEastAsia" w:hint="eastAsia"/>
                <w:szCs w:val="21"/>
              </w:rPr>
              <w:t>S(V1)</w:t>
            </w:r>
            <w:r>
              <w:rPr>
                <w:rFonts w:asciiTheme="minorEastAsia" w:eastAsiaTheme="minorEastAsia" w:hAnsiTheme="minorEastAsia" w:cstheme="minorEastAsia" w:hint="eastAsia"/>
                <w:szCs w:val="21"/>
              </w:rPr>
              <w:t>幅度、</w:t>
            </w:r>
            <w:r>
              <w:rPr>
                <w:rFonts w:asciiTheme="minorEastAsia" w:eastAsiaTheme="minorEastAsia" w:hAnsiTheme="minorEastAsia" w:cstheme="minorEastAsia" w:hint="eastAsia"/>
                <w:szCs w:val="21"/>
              </w:rPr>
              <w:t>R(V5)+S(V1)</w:t>
            </w:r>
            <w:r>
              <w:rPr>
                <w:rFonts w:asciiTheme="minorEastAsia" w:eastAsiaTheme="minorEastAsia" w:hAnsiTheme="minorEastAsia" w:cstheme="minorEastAsia" w:hint="eastAsia"/>
                <w:szCs w:val="21"/>
              </w:rPr>
              <w:t>幅度等测量参数及自动诊断结论，减轻医生工作负担。</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交直流两用，内置锂聚合物可充电电池，直流状态下可待机</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小时、持续打印</w:t>
            </w:r>
            <w:r>
              <w:rPr>
                <w:rFonts w:asciiTheme="minorEastAsia" w:eastAsiaTheme="minorEastAsia" w:hAnsiTheme="minorEastAsia" w:cstheme="minorEastAsia" w:hint="eastAsia"/>
                <w:szCs w:val="21"/>
              </w:rPr>
              <w:t>90</w:t>
            </w:r>
            <w:r>
              <w:rPr>
                <w:rFonts w:asciiTheme="minorEastAsia" w:eastAsiaTheme="minorEastAsia" w:hAnsiTheme="minorEastAsia" w:cstheme="minorEastAsia" w:hint="eastAsia"/>
                <w:szCs w:val="21"/>
              </w:rPr>
              <w:t>分钟、连续打印</w:t>
            </w:r>
            <w:r>
              <w:rPr>
                <w:rFonts w:asciiTheme="minorEastAsia" w:eastAsiaTheme="minorEastAsia" w:hAnsiTheme="minorEastAsia" w:cstheme="minorEastAsia" w:hint="eastAsia"/>
                <w:szCs w:val="21"/>
              </w:rPr>
              <w:t>150</w:t>
            </w:r>
            <w:r>
              <w:rPr>
                <w:rFonts w:asciiTheme="minorEastAsia" w:eastAsiaTheme="minorEastAsia" w:hAnsiTheme="minorEastAsia" w:cstheme="minorEastAsia" w:hint="eastAsia"/>
                <w:szCs w:val="21"/>
              </w:rPr>
              <w:t>份心电图，满足出诊、体检的需要。</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内置大容量存储器，可存储多于</w:t>
            </w:r>
            <w:r>
              <w:rPr>
                <w:rFonts w:asciiTheme="minorEastAsia" w:eastAsiaTheme="minorEastAsia" w:hAnsiTheme="minorEastAsia" w:cstheme="minorEastAsia" w:hint="eastAsia"/>
                <w:szCs w:val="21"/>
              </w:rPr>
              <w:t>1000</w:t>
            </w:r>
            <w:r>
              <w:rPr>
                <w:rFonts w:asciiTheme="minorEastAsia" w:eastAsiaTheme="minorEastAsia" w:hAnsiTheme="minorEastAsia" w:cstheme="minorEastAsia" w:hint="eastAsia"/>
                <w:szCs w:val="21"/>
              </w:rPr>
              <w:t>份的病历，方便医生回顾病历和统计信息。</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8. </w:t>
            </w:r>
            <w:r>
              <w:rPr>
                <w:rFonts w:asciiTheme="minorEastAsia" w:eastAsiaTheme="minorEastAsia" w:hAnsiTheme="minorEastAsia" w:cstheme="minorEastAsia" w:hint="eastAsia"/>
                <w:szCs w:val="21"/>
              </w:rPr>
              <w:t>Ⅰ类</w:t>
            </w:r>
            <w:r>
              <w:rPr>
                <w:rFonts w:asciiTheme="minorEastAsia" w:eastAsiaTheme="minorEastAsia" w:hAnsiTheme="minorEastAsia" w:cstheme="minorEastAsia" w:hint="eastAsia"/>
                <w:szCs w:val="21"/>
              </w:rPr>
              <w:t>CF</w:t>
            </w:r>
            <w:r>
              <w:rPr>
                <w:rFonts w:asciiTheme="minorEastAsia" w:eastAsiaTheme="minorEastAsia" w:hAnsiTheme="minorEastAsia" w:cstheme="minorEastAsia" w:hint="eastAsia"/>
                <w:szCs w:val="21"/>
              </w:rPr>
              <w:t>型</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防除颤应用部分</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导联：标准</w:t>
            </w: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导联</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输入方式：浮地、除颤保护和起搏脉冲抑制电路</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采样率：</w:t>
            </w:r>
            <w:r>
              <w:rPr>
                <w:rFonts w:asciiTheme="minorEastAsia" w:eastAsiaTheme="minorEastAsia" w:hAnsiTheme="minorEastAsia" w:cstheme="minorEastAsia" w:hint="eastAsia"/>
                <w:szCs w:val="21"/>
              </w:rPr>
              <w:t>1000Hz</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12.AD</w:t>
            </w:r>
            <w:r>
              <w:rPr>
                <w:rFonts w:asciiTheme="minorEastAsia" w:eastAsiaTheme="minorEastAsia" w:hAnsiTheme="minorEastAsia" w:cstheme="minorEastAsia" w:hint="eastAsia"/>
                <w:szCs w:val="21"/>
              </w:rPr>
              <w:t>转换：</w:t>
            </w: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位</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记录方式</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热阵打印系统（</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点</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毫米</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14.</w:t>
            </w:r>
            <w:r>
              <w:rPr>
                <w:rFonts w:asciiTheme="minorEastAsia" w:eastAsiaTheme="minorEastAsia" w:hAnsiTheme="minorEastAsia" w:cstheme="minorEastAsia" w:hint="eastAsia"/>
                <w:szCs w:val="21"/>
              </w:rPr>
              <w:t>记录纸规格</w:t>
            </w:r>
            <w:r>
              <w:rPr>
                <w:rFonts w:asciiTheme="minorEastAsia" w:eastAsiaTheme="minorEastAsia" w:hAnsiTheme="minorEastAsia" w:cstheme="minorEastAsia" w:hint="eastAsia"/>
                <w:szCs w:val="21"/>
              </w:rPr>
              <w:t>:80mm(W)</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20m(L)</w:t>
            </w:r>
            <w:r>
              <w:rPr>
                <w:rFonts w:asciiTheme="minorEastAsia" w:eastAsiaTheme="minorEastAsia" w:hAnsiTheme="minorEastAsia" w:cstheme="minorEastAsia" w:hint="eastAsia"/>
                <w:szCs w:val="21"/>
              </w:rPr>
              <w:t>高速热敏卷纸</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r>
              <w:rPr>
                <w:rFonts w:asciiTheme="minorEastAsia" w:eastAsiaTheme="minorEastAsia" w:hAnsiTheme="minorEastAsia" w:cstheme="minorEastAsia" w:hint="eastAsia"/>
                <w:szCs w:val="21"/>
              </w:rPr>
              <w:t>灵敏度</w:t>
            </w:r>
            <w:r>
              <w:rPr>
                <w:rFonts w:asciiTheme="minorEastAsia" w:eastAsiaTheme="minorEastAsia" w:hAnsiTheme="minorEastAsia" w:cstheme="minorEastAsia" w:hint="eastAsia"/>
                <w:szCs w:val="21"/>
              </w:rPr>
              <w:t>:5mm/mV</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10mm/mV</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20mm/mV</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40mm/mV</w:t>
            </w:r>
            <w:r>
              <w:rPr>
                <w:rFonts w:asciiTheme="minorEastAsia" w:eastAsiaTheme="minorEastAsia" w:hAnsiTheme="minorEastAsia" w:cstheme="minorEastAsia" w:hint="eastAsia"/>
                <w:szCs w:val="21"/>
              </w:rPr>
              <w:t>、自动。</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15</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高压灭菌锅</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灭菌室有效容积：≥</w:t>
            </w:r>
            <w:r>
              <w:rPr>
                <w:rFonts w:asciiTheme="minorEastAsia" w:eastAsiaTheme="minorEastAsia" w:hAnsiTheme="minorEastAsia" w:cstheme="minorEastAsia" w:hint="eastAsia"/>
                <w:szCs w:val="21"/>
              </w:rPr>
              <w:t>50L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额定工作压力：≥</w:t>
            </w:r>
            <w:r>
              <w:rPr>
                <w:rFonts w:asciiTheme="minorEastAsia" w:eastAsiaTheme="minorEastAsia" w:hAnsiTheme="minorEastAsia" w:cstheme="minorEastAsia" w:hint="eastAsia"/>
                <w:szCs w:val="21"/>
              </w:rPr>
              <w:t>0.22MPa</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额定工作温度：≥</w:t>
            </w:r>
            <w:r>
              <w:rPr>
                <w:rFonts w:asciiTheme="minorEastAsia" w:eastAsiaTheme="minorEastAsia" w:hAnsiTheme="minorEastAsia" w:cstheme="minorEastAsia" w:hint="eastAsia"/>
                <w:szCs w:val="21"/>
              </w:rPr>
              <w:t>134</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最高工作压力：</w:t>
            </w:r>
            <w:r>
              <w:rPr>
                <w:rFonts w:asciiTheme="minorEastAsia" w:eastAsiaTheme="minorEastAsia" w:hAnsiTheme="minorEastAsia" w:cstheme="minorEastAsia" w:hint="eastAsia"/>
                <w:szCs w:val="21"/>
              </w:rPr>
              <w:t>0.23Mpa</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热均匀度：≤±</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计时选择范围：</w:t>
            </w:r>
            <w:r>
              <w:rPr>
                <w:rFonts w:asciiTheme="minorEastAsia" w:eastAsiaTheme="minorEastAsia" w:hAnsiTheme="minorEastAsia" w:cstheme="minorEastAsia" w:hint="eastAsia"/>
                <w:szCs w:val="21"/>
              </w:rPr>
              <w:t>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99min </w:t>
            </w:r>
            <w:r>
              <w:rPr>
                <w:rFonts w:asciiTheme="minorEastAsia" w:eastAsiaTheme="minorEastAsia" w:hAnsiTheme="minorEastAsia" w:cstheme="minorEastAsia" w:hint="eastAsia"/>
                <w:szCs w:val="21"/>
              </w:rPr>
              <w:t>或</w:t>
            </w:r>
            <w:r>
              <w:rPr>
                <w:rFonts w:asciiTheme="minorEastAsia" w:eastAsiaTheme="minorEastAsia" w:hAnsiTheme="minorEastAsia" w:cstheme="minorEastAsia" w:hint="eastAsia"/>
                <w:szCs w:val="21"/>
              </w:rPr>
              <w:t xml:space="preserve"> 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99hour59min</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温度选择范围：</w:t>
            </w:r>
            <w:r>
              <w:rPr>
                <w:rFonts w:asciiTheme="minorEastAsia" w:eastAsiaTheme="minorEastAsia" w:hAnsiTheme="minorEastAsia" w:cstheme="minorEastAsia" w:hint="eastAsia"/>
                <w:szCs w:val="21"/>
              </w:rPr>
              <w:t>105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134</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功率</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3Kw</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16</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实验室摇床</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功率：≥</w:t>
            </w:r>
            <w:r>
              <w:rPr>
                <w:rFonts w:asciiTheme="minorEastAsia" w:eastAsiaTheme="minorEastAsia" w:hAnsiTheme="minorEastAsia" w:cstheme="minorEastAsia" w:hint="eastAsia"/>
                <w:szCs w:val="21"/>
              </w:rPr>
              <w:t>30W</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频率：</w:t>
            </w:r>
            <w:r>
              <w:rPr>
                <w:rFonts w:asciiTheme="minorEastAsia" w:eastAsiaTheme="minorEastAsia" w:hAnsiTheme="minorEastAsia" w:cstheme="minorEastAsia" w:hint="eastAsia"/>
                <w:szCs w:val="21"/>
              </w:rPr>
              <w:t>0-80</w:t>
            </w:r>
            <w:r>
              <w:rPr>
                <w:rFonts w:asciiTheme="minorEastAsia" w:eastAsiaTheme="minorEastAsia" w:hAnsiTheme="minorEastAsia" w:cstheme="minorEastAsia" w:hint="eastAsia"/>
                <w:szCs w:val="21"/>
              </w:rPr>
              <w:t>转</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分；</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托盘：≥</w:t>
            </w:r>
            <w:r>
              <w:rPr>
                <w:rFonts w:asciiTheme="minorEastAsia" w:eastAsiaTheme="minorEastAsia" w:hAnsiTheme="minorEastAsia" w:cstheme="minorEastAsia" w:hint="eastAsia"/>
                <w:szCs w:val="21"/>
              </w:rPr>
              <w:t>280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260mm</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摆幅：≥上下</w:t>
            </w:r>
            <w:r>
              <w:rPr>
                <w:rFonts w:asciiTheme="minorEastAsia" w:eastAsiaTheme="minorEastAsia" w:hAnsiTheme="minorEastAsia" w:cstheme="minorEastAsia" w:hint="eastAsia"/>
                <w:szCs w:val="21"/>
              </w:rPr>
              <w:t>20mm</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17</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电动展示台</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widowControl/>
              <w:spacing w:line="360" w:lineRule="auto"/>
              <w:jc w:val="left"/>
              <w:rPr>
                <w:rFonts w:ascii="宋体" w:hAnsi="宋体" w:cs="宋体"/>
                <w:kern w:val="0"/>
                <w:sz w:val="16"/>
                <w:szCs w:val="16"/>
              </w:rPr>
            </w:pPr>
            <w:r>
              <w:rPr>
                <w:rFonts w:hint="eastAsia"/>
                <w:b/>
                <w:bCs/>
                <w:szCs w:val="21"/>
              </w:rPr>
              <w:t>1.</w:t>
            </w:r>
            <w:r>
              <w:rPr>
                <w:rFonts w:hint="eastAsia"/>
                <w:b/>
                <w:bCs/>
                <w:szCs w:val="21"/>
              </w:rPr>
              <w:t>规格：</w:t>
            </w:r>
            <w:r>
              <w:rPr>
                <w:rFonts w:hint="eastAsia"/>
                <w:szCs w:val="21"/>
              </w:rPr>
              <w:t>圆盘形标本展台直径</w:t>
            </w:r>
            <w:r>
              <w:rPr>
                <w:rFonts w:hint="eastAsia"/>
                <w:szCs w:val="21"/>
              </w:rPr>
              <w:t>35-45cm</w:t>
            </w:r>
            <w:r>
              <w:rPr>
                <w:rFonts w:hint="eastAsia"/>
                <w:szCs w:val="21"/>
              </w:rPr>
              <w:t>，厚度约</w:t>
            </w:r>
            <w:r>
              <w:rPr>
                <w:rFonts w:hint="eastAsia"/>
                <w:szCs w:val="21"/>
              </w:rPr>
              <w:t>5.5cm</w:t>
            </w:r>
            <w:r>
              <w:rPr>
                <w:rFonts w:hint="eastAsia"/>
                <w:szCs w:val="21"/>
              </w:rPr>
              <w:t>，重量约</w:t>
            </w:r>
            <w:r>
              <w:rPr>
                <w:rFonts w:hint="eastAsia"/>
                <w:szCs w:val="21"/>
              </w:rPr>
              <w:t>4kg</w:t>
            </w:r>
            <w:r>
              <w:rPr>
                <w:rFonts w:hint="eastAsia"/>
                <w:szCs w:val="21"/>
              </w:rPr>
              <w:br/>
            </w:r>
            <w:r>
              <w:rPr>
                <w:rFonts w:hint="eastAsia"/>
                <w:b/>
                <w:bCs/>
                <w:szCs w:val="21"/>
              </w:rPr>
              <w:t>2.</w:t>
            </w:r>
            <w:r>
              <w:rPr>
                <w:rFonts w:hint="eastAsia"/>
                <w:b/>
                <w:bCs/>
                <w:szCs w:val="21"/>
              </w:rPr>
              <w:t>材质：</w:t>
            </w:r>
            <w:r>
              <w:rPr>
                <w:rFonts w:hint="eastAsia"/>
                <w:szCs w:val="21"/>
              </w:rPr>
              <w:t>防水防腐台面</w:t>
            </w:r>
            <w:r>
              <w:rPr>
                <w:rFonts w:hint="eastAsia"/>
                <w:sz w:val="16"/>
                <w:szCs w:val="16"/>
              </w:rPr>
              <w:br/>
            </w:r>
            <w:r>
              <w:rPr>
                <w:rFonts w:asciiTheme="minorEastAsia" w:eastAsiaTheme="minorEastAsia" w:hAnsiTheme="minorEastAsia" w:cstheme="minorEastAsia" w:hint="eastAsia"/>
                <w:szCs w:val="21"/>
              </w:rPr>
              <w:t>★</w:t>
            </w:r>
            <w:r>
              <w:rPr>
                <w:rFonts w:hint="eastAsia"/>
                <w:b/>
                <w:bCs/>
                <w:szCs w:val="21"/>
              </w:rPr>
              <w:t>3.</w:t>
            </w:r>
            <w:r>
              <w:rPr>
                <w:rFonts w:hint="eastAsia"/>
                <w:b/>
                <w:bCs/>
                <w:szCs w:val="21"/>
              </w:rPr>
              <w:t>最大承重：</w:t>
            </w:r>
            <w:r>
              <w:rPr>
                <w:rFonts w:hint="eastAsia"/>
                <w:szCs w:val="21"/>
              </w:rPr>
              <w:t>不小于</w:t>
            </w:r>
            <w:r>
              <w:rPr>
                <w:rFonts w:hint="eastAsia"/>
                <w:szCs w:val="21"/>
              </w:rPr>
              <w:t>50kg</w:t>
            </w:r>
            <w:r>
              <w:rPr>
                <w:rFonts w:hint="eastAsia"/>
                <w:szCs w:val="21"/>
              </w:rPr>
              <w:br/>
            </w:r>
            <w:r>
              <w:rPr>
                <w:rFonts w:hint="eastAsia"/>
                <w:b/>
                <w:bCs/>
                <w:szCs w:val="21"/>
              </w:rPr>
              <w:t>4.</w:t>
            </w:r>
            <w:r>
              <w:rPr>
                <w:rFonts w:hint="eastAsia"/>
                <w:b/>
                <w:bCs/>
                <w:szCs w:val="21"/>
              </w:rPr>
              <w:t>旋转角度：</w:t>
            </w:r>
            <w:r>
              <w:rPr>
                <w:rFonts w:hint="eastAsia"/>
                <w:szCs w:val="21"/>
              </w:rPr>
              <w:t>360</w:t>
            </w:r>
            <w:r>
              <w:rPr>
                <w:rFonts w:ascii="Calibri" w:hAnsi="Calibri" w:cs="Calibri"/>
                <w:szCs w:val="21"/>
              </w:rPr>
              <w:t>°</w:t>
            </w:r>
            <w:r>
              <w:rPr>
                <w:rFonts w:ascii="Calibri" w:hAnsi="Calibri" w:cs="Calibri"/>
                <w:szCs w:val="21"/>
              </w:rPr>
              <w:t>双向</w:t>
            </w:r>
            <w:r>
              <w:rPr>
                <w:rFonts w:hint="eastAsia"/>
                <w:szCs w:val="21"/>
              </w:rPr>
              <w:br/>
            </w:r>
            <w:r>
              <w:rPr>
                <w:rFonts w:hint="eastAsia"/>
                <w:b/>
                <w:bCs/>
                <w:szCs w:val="21"/>
              </w:rPr>
              <w:t>5.</w:t>
            </w:r>
            <w:r>
              <w:rPr>
                <w:rFonts w:hint="eastAsia"/>
                <w:b/>
                <w:bCs/>
                <w:szCs w:val="21"/>
              </w:rPr>
              <w:t>转速：</w:t>
            </w:r>
            <w:r>
              <w:rPr>
                <w:rFonts w:hint="eastAsia"/>
                <w:szCs w:val="21"/>
              </w:rPr>
              <w:t>约</w:t>
            </w:r>
            <w:r>
              <w:rPr>
                <w:rFonts w:hint="eastAsia"/>
                <w:szCs w:val="21"/>
              </w:rPr>
              <w:t>25-40</w:t>
            </w:r>
            <w:r>
              <w:rPr>
                <w:rFonts w:hint="eastAsia"/>
                <w:szCs w:val="21"/>
              </w:rPr>
              <w:t>秒一圈，并提供多档转速可调节</w:t>
            </w:r>
            <w:r>
              <w:rPr>
                <w:rFonts w:hint="eastAsia"/>
                <w:szCs w:val="21"/>
              </w:rPr>
              <w:br/>
            </w:r>
            <w:r>
              <w:rPr>
                <w:rFonts w:asciiTheme="minorEastAsia" w:eastAsiaTheme="minorEastAsia" w:hAnsiTheme="minorEastAsia" w:cstheme="minorEastAsia" w:hint="eastAsia"/>
                <w:szCs w:val="21"/>
              </w:rPr>
              <w:t>★</w:t>
            </w:r>
            <w:r>
              <w:rPr>
                <w:rFonts w:hint="eastAsia"/>
                <w:b/>
                <w:bCs/>
                <w:szCs w:val="21"/>
              </w:rPr>
              <w:t>6.</w:t>
            </w:r>
            <w:r>
              <w:rPr>
                <w:rFonts w:hint="eastAsia"/>
                <w:b/>
                <w:bCs/>
                <w:szCs w:val="21"/>
              </w:rPr>
              <w:t>控制方式：</w:t>
            </w:r>
            <w:r>
              <w:rPr>
                <w:rFonts w:hint="eastAsia"/>
                <w:szCs w:val="21"/>
              </w:rPr>
              <w:t>遥控器控制和手动控制两种方式。</w:t>
            </w:r>
            <w:r>
              <w:rPr>
                <w:rFonts w:hint="eastAsia"/>
                <w:szCs w:val="21"/>
              </w:rPr>
              <w:br/>
            </w:r>
            <w:r>
              <w:rPr>
                <w:rFonts w:hint="eastAsia"/>
                <w:b/>
                <w:bCs/>
                <w:szCs w:val="21"/>
              </w:rPr>
              <w:t>7.</w:t>
            </w:r>
            <w:r>
              <w:rPr>
                <w:rFonts w:hint="eastAsia"/>
                <w:b/>
                <w:bCs/>
                <w:szCs w:val="21"/>
              </w:rPr>
              <w:t>其他</w:t>
            </w:r>
            <w:r>
              <w:rPr>
                <w:rFonts w:hint="eastAsia"/>
                <w:szCs w:val="21"/>
              </w:rPr>
              <w:t>：转动平稳流畅无噪音</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18</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双目生物显微镜（物镜带油镜头）</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★光学系统：</w:t>
            </w:r>
            <w:r>
              <w:rPr>
                <w:rFonts w:asciiTheme="minorEastAsia" w:eastAsiaTheme="minorEastAsia" w:hAnsiTheme="minorEastAsia" w:cstheme="minorEastAsia" w:hint="eastAsia"/>
                <w:szCs w:val="21"/>
              </w:rPr>
              <w:t>CFI</w:t>
            </w:r>
            <w:r>
              <w:rPr>
                <w:rFonts w:asciiTheme="minorEastAsia" w:eastAsiaTheme="minorEastAsia" w:hAnsiTheme="minorEastAsia" w:cstheme="minorEastAsia" w:hint="eastAsia"/>
                <w:szCs w:val="21"/>
              </w:rPr>
              <w:t>无限远光学系统，能更好的消除色差、球差，互换性好。带防霉结构设计（光学系统提供官方出具的证明文件）。</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★观察装置：铰链式双目观察头，</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°倾斜。目镜筒前的铰链部分可任意</w:t>
            </w:r>
            <w:r>
              <w:rPr>
                <w:rFonts w:asciiTheme="minorEastAsia" w:eastAsiaTheme="minorEastAsia" w:hAnsiTheme="minorEastAsia" w:cstheme="minorEastAsia" w:hint="eastAsia"/>
                <w:szCs w:val="21"/>
              </w:rPr>
              <w:t>360</w:t>
            </w:r>
            <w:r>
              <w:rPr>
                <w:rFonts w:asciiTheme="minorEastAsia" w:eastAsiaTheme="minorEastAsia" w:hAnsiTheme="minorEastAsia" w:cstheme="minorEastAsia" w:hint="eastAsia"/>
                <w:szCs w:val="21"/>
              </w:rPr>
              <w:t>°旋转，可使观察筒随意停止在垂直旋转圆周的任意一个角度，方便相互之间观察、讨论标本，且可以根据操作者的感觉舒适度调整眼点高低位置，镜筒带上下位置，上位可提供</w:t>
            </w:r>
            <w:r>
              <w:rPr>
                <w:rFonts w:asciiTheme="minorEastAsia" w:eastAsiaTheme="minorEastAsia" w:hAnsiTheme="minorEastAsia" w:cstheme="minorEastAsia" w:hint="eastAsia"/>
                <w:szCs w:val="21"/>
              </w:rPr>
              <w:t>34mm</w:t>
            </w:r>
            <w:r>
              <w:rPr>
                <w:rFonts w:asciiTheme="minorEastAsia" w:eastAsiaTheme="minorEastAsia" w:hAnsiTheme="minorEastAsia" w:cstheme="minorEastAsia" w:hint="eastAsia"/>
                <w:szCs w:val="21"/>
              </w:rPr>
              <w:t>的调整高度。双目瞳距：</w:t>
            </w:r>
            <w:r>
              <w:rPr>
                <w:rFonts w:asciiTheme="minorEastAsia" w:eastAsiaTheme="minorEastAsia" w:hAnsiTheme="minorEastAsia" w:cstheme="minorEastAsia" w:hint="eastAsia"/>
                <w:szCs w:val="21"/>
              </w:rPr>
              <w:t>47mm-75mm</w:t>
            </w:r>
            <w:r>
              <w:rPr>
                <w:rFonts w:asciiTheme="minorEastAsia" w:eastAsiaTheme="minorEastAsia" w:hAnsiTheme="minorEastAsia" w:cstheme="minorEastAsia" w:hint="eastAsia"/>
                <w:szCs w:val="21"/>
              </w:rPr>
              <w:t>，双目镜都带屈光度调节。</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转换器：固定四孔转换器，带机械定位，旋转机构内带有多重滚珠轴承，转换器周圈橡皮带有凸楞。</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目镜：</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×，视场数</w:t>
            </w:r>
            <w:r>
              <w:rPr>
                <w:rFonts w:asciiTheme="minorEastAsia" w:eastAsiaTheme="minorEastAsia" w:hAnsiTheme="minorEastAsia" w:cstheme="minorEastAsia" w:hint="eastAsia"/>
                <w:szCs w:val="21"/>
              </w:rPr>
              <w:t xml:space="preserve">F.N. 18 </w:t>
            </w:r>
            <w:r>
              <w:rPr>
                <w:rFonts w:asciiTheme="minorEastAsia" w:eastAsiaTheme="minorEastAsia" w:hAnsiTheme="minorEastAsia" w:cstheme="minorEastAsia" w:hint="eastAsia"/>
                <w:szCs w:val="21"/>
              </w:rPr>
              <w:t>（防霉处理），高眼点，双目视度可调，目镜可用工具锁定，防止脱落与</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丢失，带指针。</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★高级长工作距离高数值孔径</w:t>
            </w:r>
            <w:r>
              <w:rPr>
                <w:rFonts w:asciiTheme="minorEastAsia" w:eastAsiaTheme="minorEastAsia" w:hAnsiTheme="minorEastAsia" w:cstheme="minorEastAsia" w:hint="eastAsia"/>
                <w:szCs w:val="21"/>
              </w:rPr>
              <w:t>CFI BE</w:t>
            </w:r>
            <w:r>
              <w:rPr>
                <w:rFonts w:asciiTheme="minorEastAsia" w:eastAsiaTheme="minorEastAsia" w:hAnsiTheme="minorEastAsia" w:cstheme="minorEastAsia" w:hint="eastAsia"/>
                <w:szCs w:val="21"/>
              </w:rPr>
              <w:t>平场消色差物镜</w:t>
            </w:r>
            <w:r>
              <w:rPr>
                <w:rFonts w:asciiTheme="minorEastAsia" w:eastAsiaTheme="minorEastAsia" w:hAnsiTheme="minorEastAsia" w:cstheme="minorEastAsia" w:hint="eastAsia"/>
                <w:szCs w:val="21"/>
              </w:rPr>
              <w:t>4X</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N.A.0.10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W.D. 25mm</w:t>
            </w:r>
            <w:r>
              <w:rPr>
                <w:rFonts w:asciiTheme="minorEastAsia" w:eastAsiaTheme="minorEastAsia" w:hAnsiTheme="minorEastAsia" w:cstheme="minorEastAsia" w:hint="eastAsia"/>
                <w:szCs w:val="21"/>
              </w:rPr>
              <w:t>），高级长工作距离高数值孔径</w:t>
            </w:r>
            <w:r>
              <w:rPr>
                <w:rFonts w:asciiTheme="minorEastAsia" w:eastAsiaTheme="minorEastAsia" w:hAnsiTheme="minorEastAsia" w:cstheme="minorEastAsia" w:hint="eastAsia"/>
                <w:szCs w:val="21"/>
              </w:rPr>
              <w:t>CFI BE</w:t>
            </w:r>
            <w:r>
              <w:rPr>
                <w:rFonts w:asciiTheme="minorEastAsia" w:eastAsiaTheme="minorEastAsia" w:hAnsiTheme="minorEastAsia" w:cstheme="minorEastAsia" w:hint="eastAsia"/>
                <w:szCs w:val="21"/>
              </w:rPr>
              <w:t>平场消色差物镜</w:t>
            </w:r>
            <w:r>
              <w:rPr>
                <w:rFonts w:asciiTheme="minorEastAsia" w:eastAsiaTheme="minorEastAsia" w:hAnsiTheme="minorEastAsia" w:cstheme="minorEastAsia" w:hint="eastAsia"/>
                <w:szCs w:val="21"/>
              </w:rPr>
              <w:t>10X</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N.A.0.25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W.D. 6.7m </w:t>
            </w:r>
            <w:r>
              <w:rPr>
                <w:rFonts w:asciiTheme="minorEastAsia" w:eastAsiaTheme="minorEastAsia" w:hAnsiTheme="minorEastAsia" w:cstheme="minorEastAsia" w:hint="eastAsia"/>
                <w:szCs w:val="21"/>
              </w:rPr>
              <w:t>高级长工作距离高数值孔径</w:t>
            </w:r>
            <w:r>
              <w:rPr>
                <w:rFonts w:asciiTheme="minorEastAsia" w:eastAsiaTheme="minorEastAsia" w:hAnsiTheme="minorEastAsia" w:cstheme="minorEastAsia" w:hint="eastAsia"/>
                <w:szCs w:val="21"/>
              </w:rPr>
              <w:t>CFI BE</w:t>
            </w:r>
            <w:r>
              <w:rPr>
                <w:rFonts w:asciiTheme="minorEastAsia" w:eastAsiaTheme="minorEastAsia" w:hAnsiTheme="minorEastAsia" w:cstheme="minorEastAsia" w:hint="eastAsia"/>
                <w:szCs w:val="21"/>
              </w:rPr>
              <w:t>平场消色差物镜</w:t>
            </w:r>
            <w:r>
              <w:rPr>
                <w:rFonts w:asciiTheme="minorEastAsia" w:eastAsiaTheme="minorEastAsia" w:hAnsiTheme="minorEastAsia" w:cstheme="minorEastAsia" w:hint="eastAsia"/>
                <w:szCs w:val="21"/>
              </w:rPr>
              <w:t>40X</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N.A.0.65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W.D. 0.6mm</w:t>
            </w:r>
            <w:r>
              <w:rPr>
                <w:rFonts w:asciiTheme="minorEastAsia" w:eastAsiaTheme="minorEastAsia" w:hAnsiTheme="minorEastAsia" w:cstheme="minorEastAsia" w:hint="eastAsia"/>
                <w:szCs w:val="21"/>
              </w:rPr>
              <w:t>），。高级长工作距离高数值孔径平场消色差物镜</w:t>
            </w:r>
            <w:r>
              <w:rPr>
                <w:rFonts w:asciiTheme="minorEastAsia" w:eastAsiaTheme="minorEastAsia" w:hAnsiTheme="minorEastAsia" w:cstheme="minorEastAsia" w:hint="eastAsia"/>
                <w:szCs w:val="21"/>
              </w:rPr>
              <w:t>100X</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N.A.1.25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W.D. 0.14mm</w:t>
            </w:r>
            <w:r>
              <w:rPr>
                <w:rFonts w:asciiTheme="minorEastAsia" w:eastAsiaTheme="minorEastAsia" w:hAnsiTheme="minorEastAsia" w:cstheme="minorEastAsia" w:hint="eastAsia"/>
                <w:szCs w:val="21"/>
              </w:rPr>
              <w:t>）。</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载物台：内置式双层机构机械载物台，</w:t>
            </w:r>
            <w:r>
              <w:rPr>
                <w:rFonts w:asciiTheme="minorEastAsia" w:eastAsiaTheme="minorEastAsia" w:hAnsiTheme="minorEastAsia" w:cstheme="minorEastAsia" w:hint="eastAsia"/>
                <w:szCs w:val="21"/>
              </w:rPr>
              <w:t>XY</w:t>
            </w:r>
            <w:r>
              <w:rPr>
                <w:rFonts w:asciiTheme="minorEastAsia" w:eastAsiaTheme="minorEastAsia" w:hAnsiTheme="minorEastAsia" w:cstheme="minorEastAsia" w:hint="eastAsia"/>
                <w:szCs w:val="21"/>
              </w:rPr>
              <w:t>向导轨都内置于载物台内部，确保载物台上方有更大的操作空间和</w:t>
            </w:r>
            <w:r>
              <w:rPr>
                <w:rFonts w:asciiTheme="minorEastAsia" w:eastAsiaTheme="minorEastAsia" w:hAnsiTheme="minorEastAsia" w:cstheme="minorEastAsia" w:hint="eastAsia"/>
                <w:szCs w:val="21"/>
              </w:rPr>
              <w:t>X</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Y</w:t>
            </w:r>
            <w:r>
              <w:rPr>
                <w:rFonts w:asciiTheme="minorEastAsia" w:eastAsiaTheme="minorEastAsia" w:hAnsiTheme="minorEastAsia" w:cstheme="minorEastAsia" w:hint="eastAsia"/>
                <w:szCs w:val="21"/>
              </w:rPr>
              <w:t>向的移动更平滑、精密</w:t>
            </w:r>
            <w:r>
              <w:rPr>
                <w:rFonts w:asciiTheme="minorEastAsia" w:eastAsiaTheme="minorEastAsia" w:hAnsiTheme="minorEastAsia" w:cstheme="minorEastAsia" w:hint="eastAsia"/>
                <w:szCs w:val="21"/>
              </w:rPr>
              <w:t>。移动范围</w:t>
            </w:r>
            <w:r>
              <w:rPr>
                <w:rFonts w:asciiTheme="minorEastAsia" w:eastAsiaTheme="minorEastAsia" w:hAnsiTheme="minorEastAsia" w:cstheme="minorEastAsia" w:hint="eastAsia"/>
                <w:szCs w:val="21"/>
              </w:rPr>
              <w:t>76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mm</w:t>
            </w:r>
            <w:r>
              <w:rPr>
                <w:rFonts w:asciiTheme="minorEastAsia" w:eastAsiaTheme="minorEastAsia" w:hAnsiTheme="minorEastAsia" w:cstheme="minorEastAsia" w:hint="eastAsia"/>
                <w:szCs w:val="21"/>
              </w:rPr>
              <w:t>），面积</w:t>
            </w:r>
            <w:r>
              <w:rPr>
                <w:rFonts w:asciiTheme="minorEastAsia" w:eastAsiaTheme="minorEastAsia" w:hAnsiTheme="minorEastAsia" w:cstheme="minorEastAsia" w:hint="eastAsia"/>
                <w:szCs w:val="21"/>
              </w:rPr>
              <w:t>155(W)</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134(D)mm</w:t>
            </w:r>
            <w:r>
              <w:rPr>
                <w:rFonts w:asciiTheme="minorEastAsia" w:eastAsiaTheme="minorEastAsia" w:hAnsiTheme="minorEastAsia" w:cstheme="minorEastAsia" w:hint="eastAsia"/>
                <w:szCs w:val="21"/>
              </w:rPr>
              <w:t>，游标读数</w:t>
            </w:r>
            <w:r>
              <w:rPr>
                <w:rFonts w:asciiTheme="minorEastAsia" w:eastAsiaTheme="minorEastAsia" w:hAnsiTheme="minorEastAsia" w:cstheme="minorEastAsia" w:hint="eastAsia"/>
                <w:szCs w:val="21"/>
              </w:rPr>
              <w:t>0.1mm</w:t>
            </w:r>
            <w:r>
              <w:rPr>
                <w:rFonts w:asciiTheme="minorEastAsia" w:eastAsiaTheme="minorEastAsia" w:hAnsiTheme="minorEastAsia" w:cstheme="minorEastAsia" w:hint="eastAsia"/>
                <w:szCs w:val="21"/>
              </w:rPr>
              <w:t>。阻尼式切片夹（初学使用者也不会把切片压碎）。耐磨、抗腐蚀的石墨特殊涂层台面，经久耐用。具有自动限位装置（可使粗微调不会下滑）。</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粗微调焦机构：粗微同轴，齿杆齿条传动，采用三角导轨滚柱交叉导向机构。粗微调焦范围：</w:t>
            </w:r>
            <w:r>
              <w:rPr>
                <w:rFonts w:asciiTheme="minorEastAsia" w:eastAsiaTheme="minorEastAsia" w:hAnsiTheme="minorEastAsia" w:cstheme="minorEastAsia" w:hint="eastAsia"/>
                <w:szCs w:val="21"/>
              </w:rPr>
              <w:t>22mm</w:t>
            </w:r>
            <w:r>
              <w:rPr>
                <w:rFonts w:asciiTheme="minorEastAsia" w:eastAsiaTheme="minorEastAsia" w:hAnsiTheme="minorEastAsia" w:cstheme="minorEastAsia" w:hint="eastAsia"/>
                <w:szCs w:val="21"/>
              </w:rPr>
              <w:t>，粗调每转</w:t>
            </w:r>
            <w:r>
              <w:rPr>
                <w:rFonts w:asciiTheme="minorEastAsia" w:eastAsiaTheme="minorEastAsia" w:hAnsiTheme="minorEastAsia" w:cstheme="minorEastAsia" w:hint="eastAsia"/>
                <w:szCs w:val="21"/>
              </w:rPr>
              <w:t>37.7mm</w:t>
            </w:r>
            <w:r>
              <w:rPr>
                <w:rFonts w:asciiTheme="minorEastAsia" w:eastAsiaTheme="minorEastAsia" w:hAnsiTheme="minorEastAsia" w:cstheme="minorEastAsia" w:hint="eastAsia"/>
                <w:szCs w:val="21"/>
              </w:rPr>
              <w:t>。微调每转</w:t>
            </w:r>
            <w:r>
              <w:rPr>
                <w:rFonts w:asciiTheme="minorEastAsia" w:eastAsiaTheme="minorEastAsia" w:hAnsiTheme="minorEastAsia" w:cstheme="minorEastAsia" w:hint="eastAsia"/>
                <w:szCs w:val="21"/>
              </w:rPr>
              <w:t>0.2mm</w:t>
            </w:r>
            <w:r>
              <w:rPr>
                <w:rFonts w:asciiTheme="minorEastAsia" w:eastAsiaTheme="minorEastAsia" w:hAnsiTheme="minorEastAsia" w:cstheme="minorEastAsia" w:hint="eastAsia"/>
                <w:szCs w:val="21"/>
              </w:rPr>
              <w:t>，最小读数</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μ</w:t>
            </w:r>
            <w:r>
              <w:rPr>
                <w:rFonts w:asciiTheme="minorEastAsia" w:eastAsiaTheme="minorEastAsia" w:hAnsiTheme="minorEastAsia" w:cstheme="minorEastAsia" w:hint="eastAsia"/>
                <w:szCs w:val="21"/>
              </w:rPr>
              <w:t>m</w:t>
            </w:r>
            <w:r>
              <w:rPr>
                <w:rFonts w:asciiTheme="minorEastAsia" w:eastAsiaTheme="minorEastAsia" w:hAnsiTheme="minorEastAsia" w:cstheme="minorEastAsia" w:hint="eastAsia"/>
                <w:szCs w:val="21"/>
              </w:rPr>
              <w:t>，粗调焦带上限位及松紧调节环，具有过载保护自动卸力装置。</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★聚光镜：阿贝式聚光镜</w:t>
            </w:r>
            <w:r>
              <w:rPr>
                <w:rFonts w:asciiTheme="minorEastAsia" w:eastAsiaTheme="minorEastAsia" w:hAnsiTheme="minorEastAsia" w:cstheme="minorEastAsia" w:hint="eastAsia"/>
                <w:szCs w:val="21"/>
              </w:rPr>
              <w:t>1.25</w:t>
            </w:r>
            <w:r>
              <w:rPr>
                <w:rFonts w:asciiTheme="minorEastAsia" w:eastAsiaTheme="minorEastAsia" w:hAnsiTheme="minorEastAsia" w:cstheme="minorEastAsia" w:hint="eastAsia"/>
                <w:szCs w:val="21"/>
              </w:rPr>
              <w:t>，大小标记位按对应的</w:t>
            </w:r>
            <w:r>
              <w:rPr>
                <w:rFonts w:asciiTheme="minorEastAsia" w:eastAsiaTheme="minorEastAsia" w:hAnsiTheme="minorEastAsia" w:cstheme="minorEastAsia" w:hint="eastAsia"/>
                <w:szCs w:val="21"/>
              </w:rPr>
              <w:t xml:space="preserve">CFI </w:t>
            </w:r>
            <w:r>
              <w:rPr>
                <w:rFonts w:asciiTheme="minorEastAsia" w:eastAsiaTheme="minorEastAsia" w:hAnsiTheme="minorEastAsia" w:cstheme="minorEastAsia" w:hint="eastAsia"/>
                <w:szCs w:val="21"/>
              </w:rPr>
              <w:t>物镜的倍率进行刻度标记。标准兰色</w:t>
            </w:r>
            <w:r>
              <w:rPr>
                <w:rFonts w:asciiTheme="minorEastAsia" w:eastAsiaTheme="minorEastAsia" w:hAnsiTheme="minorEastAsia" w:cstheme="minorEastAsia" w:hint="eastAsia"/>
                <w:szCs w:val="21"/>
              </w:rPr>
              <w:t>滤色</w:t>
            </w:r>
            <w:r>
              <w:rPr>
                <w:rFonts w:asciiTheme="minorEastAsia" w:eastAsiaTheme="minorEastAsia" w:hAnsiTheme="minorEastAsia" w:cstheme="minorEastAsia" w:hint="eastAsia"/>
                <w:szCs w:val="21"/>
              </w:rPr>
              <w:lastRenderedPageBreak/>
              <w:t>片</w:t>
            </w:r>
            <w:r>
              <w:rPr>
                <w:rFonts w:asciiTheme="minorEastAsia" w:eastAsiaTheme="minorEastAsia" w:hAnsiTheme="minorEastAsia" w:cstheme="minorEastAsia" w:hint="eastAsia"/>
                <w:szCs w:val="21"/>
              </w:rPr>
              <w:t>:33mm</w:t>
            </w:r>
            <w:r>
              <w:rPr>
                <w:rFonts w:asciiTheme="minorEastAsia" w:eastAsiaTheme="minorEastAsia" w:hAnsiTheme="minorEastAsia" w:cstheme="minorEastAsia" w:hint="eastAsia"/>
                <w:szCs w:val="21"/>
              </w:rPr>
              <w:t>。聚光器垂直移动调节范围：</w:t>
            </w:r>
            <w:r>
              <w:rPr>
                <w:rFonts w:asciiTheme="minorEastAsia" w:eastAsiaTheme="minorEastAsia" w:hAnsiTheme="minorEastAsia" w:cstheme="minorEastAsia" w:hint="eastAsia"/>
                <w:szCs w:val="21"/>
              </w:rPr>
              <w:t>10mm</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聚光镜中心可调。</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照明系统：内置式卤素灯</w:t>
            </w:r>
            <w:r>
              <w:rPr>
                <w:rFonts w:asciiTheme="minorEastAsia" w:eastAsiaTheme="minorEastAsia" w:hAnsiTheme="minorEastAsia" w:cstheme="minorEastAsia" w:hint="eastAsia"/>
                <w:szCs w:val="21"/>
              </w:rPr>
              <w:t>6V20W</w:t>
            </w:r>
            <w:r>
              <w:rPr>
                <w:rFonts w:asciiTheme="minorEastAsia" w:eastAsiaTheme="minorEastAsia" w:hAnsiTheme="minorEastAsia" w:cstheme="minorEastAsia" w:hint="eastAsia"/>
                <w:szCs w:val="21"/>
              </w:rPr>
              <w:t>，灯室为上下通风散热设计，冷却及时，有效的保护灯泡寿命。</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更换灯泡方式：更换灯泡不必将显微镜翻转过来，只需将集光镜座取下即可更换灯泡。有效的避免各种危险</w:t>
            </w:r>
          </w:p>
          <w:p w:rsidR="00A21287" w:rsidRDefault="00F1791C">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必须提供厂家授权。</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19</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双人单面（垂直送风）净化工作台</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配置要求</w:t>
            </w:r>
          </w:p>
          <w:p w:rsidR="00A21287" w:rsidRDefault="00F1791C">
            <w:pPr>
              <w:numPr>
                <w:ilvl w:val="0"/>
                <w:numId w:val="7"/>
              </w:num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准闭合式玻璃风门，可有效防止外部气流透入，及操作异味对人体的刺激。</w:t>
            </w:r>
          </w:p>
          <w:p w:rsidR="00A21287" w:rsidRDefault="00F1791C">
            <w:pPr>
              <w:numPr>
                <w:ilvl w:val="0"/>
                <w:numId w:val="7"/>
              </w:num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采用可调风量风机系统，保证工作风速始终处于理想状态。</w:t>
            </w:r>
          </w:p>
          <w:p w:rsidR="00A21287" w:rsidRDefault="00F1791C">
            <w:pPr>
              <w:numPr>
                <w:ilvl w:val="0"/>
                <w:numId w:val="7"/>
              </w:num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经济型垂直双人净化工作台。</w:t>
            </w:r>
          </w:p>
          <w:p w:rsidR="00A21287" w:rsidRDefault="00F1791C">
            <w:pPr>
              <w:numPr>
                <w:ilvl w:val="0"/>
                <w:numId w:val="7"/>
              </w:num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采用</w:t>
            </w:r>
            <w:r>
              <w:rPr>
                <w:rFonts w:asciiTheme="minorEastAsia" w:eastAsiaTheme="minorEastAsia" w:hAnsiTheme="minorEastAsia" w:cstheme="minorEastAsia" w:hint="eastAsia"/>
                <w:kern w:val="0"/>
                <w:szCs w:val="21"/>
              </w:rPr>
              <w:t>LED</w:t>
            </w:r>
            <w:r>
              <w:rPr>
                <w:rFonts w:asciiTheme="minorEastAsia" w:eastAsiaTheme="minorEastAsia" w:hAnsiTheme="minorEastAsia" w:cstheme="minorEastAsia" w:hint="eastAsia"/>
                <w:kern w:val="0"/>
                <w:szCs w:val="21"/>
              </w:rPr>
              <w:t>液晶面板控制。</w:t>
            </w:r>
          </w:p>
          <w:p w:rsidR="00A21287" w:rsidRDefault="00F1791C">
            <w:pPr>
              <w:numPr>
                <w:ilvl w:val="0"/>
                <w:numId w:val="7"/>
              </w:num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实验区采用</w:t>
            </w:r>
            <w:r>
              <w:rPr>
                <w:rFonts w:asciiTheme="minorEastAsia" w:eastAsiaTheme="minorEastAsia" w:hAnsiTheme="minorEastAsia" w:cstheme="minorEastAsia" w:hint="eastAsia"/>
                <w:kern w:val="0"/>
                <w:szCs w:val="21"/>
                <w:highlight w:val="yellow"/>
              </w:rPr>
              <w:t>3</w:t>
            </w:r>
            <w:r>
              <w:rPr>
                <w:rFonts w:asciiTheme="minorEastAsia" w:eastAsiaTheme="minorEastAsia" w:hAnsiTheme="minorEastAsia" w:cstheme="minorEastAsia"/>
                <w:kern w:val="0"/>
                <w:szCs w:val="21"/>
                <w:highlight w:val="yellow"/>
              </w:rPr>
              <w:t>04</w:t>
            </w:r>
            <w:r>
              <w:rPr>
                <w:rFonts w:asciiTheme="minorEastAsia" w:eastAsiaTheme="minorEastAsia" w:hAnsiTheme="minorEastAsia" w:cstheme="minorEastAsia" w:hint="eastAsia"/>
                <w:kern w:val="0"/>
                <w:szCs w:val="21"/>
              </w:rPr>
              <w:t>不锈钢台面，为操作提供便利。</w:t>
            </w:r>
          </w:p>
          <w:p w:rsidR="00A21287" w:rsidRDefault="00F1791C">
            <w:pPr>
              <w:spacing w:line="360" w:lineRule="auto"/>
              <w:ind w:left="7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技术参数</w:t>
            </w:r>
          </w:p>
          <w:tbl>
            <w:tblPr>
              <w:tblW w:w="8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10"/>
              <w:gridCol w:w="5276"/>
            </w:tblGrid>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洁净度</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100</w:t>
                  </w:r>
                  <w:r>
                    <w:rPr>
                      <w:rFonts w:asciiTheme="minorEastAsia" w:eastAsiaTheme="minorEastAsia" w:hAnsiTheme="minorEastAsia" w:cstheme="minorEastAsia" w:hint="eastAsia"/>
                      <w:sz w:val="21"/>
                      <w:szCs w:val="21"/>
                    </w:rPr>
                    <w:t>级</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0.5um(</w:t>
                  </w:r>
                  <w:r>
                    <w:rPr>
                      <w:rFonts w:asciiTheme="minorEastAsia" w:eastAsiaTheme="minorEastAsia" w:hAnsiTheme="minorEastAsia" w:cstheme="minorEastAsia" w:hint="eastAsia"/>
                      <w:sz w:val="21"/>
                      <w:szCs w:val="21"/>
                    </w:rPr>
                    <w:t>美联邦</w:t>
                  </w:r>
                  <w:r>
                    <w:rPr>
                      <w:rFonts w:asciiTheme="minorEastAsia" w:eastAsiaTheme="minorEastAsia" w:hAnsiTheme="minorEastAsia" w:cstheme="minorEastAsia" w:hint="eastAsia"/>
                      <w:sz w:val="21"/>
                      <w:szCs w:val="21"/>
                    </w:rPr>
                    <w:t>209E)</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菌落数</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0.5</w:t>
                  </w:r>
                  <w:r>
                    <w:rPr>
                      <w:rFonts w:asciiTheme="minorEastAsia" w:eastAsiaTheme="minorEastAsia" w:hAnsiTheme="minorEastAsia" w:cstheme="minorEastAsia" w:hint="eastAsia"/>
                      <w:sz w:val="21"/>
                      <w:szCs w:val="21"/>
                    </w:rPr>
                    <w:t>个</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皿</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时</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Φ</w:t>
                  </w:r>
                  <w:r>
                    <w:rPr>
                      <w:rFonts w:asciiTheme="minorEastAsia" w:eastAsiaTheme="minorEastAsia" w:hAnsiTheme="minorEastAsia" w:cstheme="minorEastAsia" w:hint="eastAsia"/>
                      <w:sz w:val="21"/>
                      <w:szCs w:val="21"/>
                    </w:rPr>
                    <w:t>90mm </w:t>
                  </w:r>
                  <w:r>
                    <w:rPr>
                      <w:rFonts w:asciiTheme="minorEastAsia" w:eastAsiaTheme="minorEastAsia" w:hAnsiTheme="minorEastAsia" w:cstheme="minorEastAsia" w:hint="eastAsia"/>
                      <w:sz w:val="21"/>
                      <w:szCs w:val="21"/>
                    </w:rPr>
                    <w:t>培养平皿</w:t>
                  </w:r>
                  <w:r>
                    <w:rPr>
                      <w:rFonts w:asciiTheme="minorEastAsia" w:eastAsiaTheme="minorEastAsia" w:hAnsiTheme="minorEastAsia" w:cstheme="minorEastAsia" w:hint="eastAsia"/>
                      <w:sz w:val="21"/>
                      <w:szCs w:val="21"/>
                    </w:rPr>
                    <w:t>)</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平均风速</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25--0</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45m/s(</w:t>
                  </w:r>
                  <w:r>
                    <w:rPr>
                      <w:rFonts w:asciiTheme="minorEastAsia" w:eastAsiaTheme="minorEastAsia" w:hAnsiTheme="minorEastAsia" w:cstheme="minorEastAsia" w:hint="eastAsia"/>
                      <w:sz w:val="21"/>
                      <w:szCs w:val="21"/>
                    </w:rPr>
                    <w:t>快．慢双速</w:t>
                  </w:r>
                  <w:r>
                    <w:rPr>
                      <w:rFonts w:asciiTheme="minorEastAsia" w:eastAsiaTheme="minorEastAsia" w:hAnsiTheme="minorEastAsia" w:cstheme="minorEastAsia" w:hint="eastAsia"/>
                      <w:sz w:val="21"/>
                      <w:szCs w:val="21"/>
                    </w:rPr>
                    <w:t>)</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振动</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半峰值</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0.5</w:t>
                  </w:r>
                  <w:r>
                    <w:rPr>
                      <w:rFonts w:asciiTheme="minorEastAsia" w:eastAsiaTheme="minorEastAsia" w:hAnsiTheme="minorEastAsia" w:cstheme="minorEastAsia" w:hint="eastAsia"/>
                      <w:sz w:val="21"/>
                      <w:szCs w:val="21"/>
                    </w:rPr>
                    <w:t>μ</w:t>
                  </w:r>
                  <w:r>
                    <w:rPr>
                      <w:rFonts w:asciiTheme="minorEastAsia" w:eastAsiaTheme="minorEastAsia" w:hAnsiTheme="minorEastAsia" w:cstheme="minorEastAsia" w:hint="eastAsia"/>
                      <w:sz w:val="21"/>
                      <w:szCs w:val="21"/>
                    </w:rPr>
                    <w:t>m(X.Y.Z</w:t>
                  </w:r>
                  <w:r>
                    <w:rPr>
                      <w:rFonts w:asciiTheme="minorEastAsia" w:eastAsiaTheme="minorEastAsia" w:hAnsiTheme="minorEastAsia" w:cstheme="minorEastAsia" w:hint="eastAsia"/>
                      <w:sz w:val="21"/>
                      <w:szCs w:val="21"/>
                    </w:rPr>
                    <w:t>方向</w:t>
                  </w:r>
                  <w:r>
                    <w:rPr>
                      <w:rFonts w:asciiTheme="minorEastAsia" w:eastAsiaTheme="minorEastAsia" w:hAnsiTheme="minorEastAsia" w:cstheme="minorEastAsia" w:hint="eastAsia"/>
                      <w:sz w:val="21"/>
                      <w:szCs w:val="21"/>
                    </w:rPr>
                    <w:t>)</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噪声</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62dB(A)</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照度</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300Lx</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电源</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AC/50HZ/220V</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功耗</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130W</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重量</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&lt;85kg</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高效过滤器规格及数量</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1135</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455</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50</w:t>
                  </w:r>
                  <w:r>
                    <w:rPr>
                      <w:rFonts w:asciiTheme="minorEastAsia" w:eastAsiaTheme="minorEastAsia" w:hAnsiTheme="minorEastAsia" w:cstheme="minorEastAsia" w:hint="eastAsia"/>
                      <w:sz w:val="21"/>
                      <w:szCs w:val="21"/>
                    </w:rPr>
                    <w:t>×①</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荧光灯</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紫外灯规格及数量</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30W</w:t>
                  </w:r>
                  <w:r>
                    <w:rPr>
                      <w:rFonts w:asciiTheme="minorEastAsia" w:eastAsiaTheme="minorEastAsia" w:hAnsiTheme="minorEastAsia" w:cstheme="minorEastAsia" w:hint="eastAsia"/>
                      <w:sz w:val="21"/>
                      <w:szCs w:val="21"/>
                    </w:rPr>
                    <w:t>×①</w:t>
                  </w:r>
                  <w:r>
                    <w:rPr>
                      <w:rFonts w:asciiTheme="minorEastAsia" w:eastAsiaTheme="minorEastAsia" w:hAnsiTheme="minorEastAsia" w:cstheme="minorEastAsia" w:hint="eastAsia"/>
                      <w:sz w:val="21"/>
                      <w:szCs w:val="21"/>
                    </w:rPr>
                    <w:t> 30W</w:t>
                  </w:r>
                  <w:r>
                    <w:rPr>
                      <w:rFonts w:asciiTheme="minorEastAsia" w:eastAsiaTheme="minorEastAsia" w:hAnsiTheme="minorEastAsia" w:cstheme="minorEastAsia" w:hint="eastAsia"/>
                      <w:sz w:val="21"/>
                      <w:szCs w:val="21"/>
                    </w:rPr>
                    <w:t>×①</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适用人数</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双人单面</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外形尺寸</w:t>
                  </w:r>
                  <w:r>
                    <w:rPr>
                      <w:rFonts w:asciiTheme="minorEastAsia" w:eastAsiaTheme="minorEastAsia" w:hAnsiTheme="minorEastAsia" w:cstheme="minorEastAsia" w:hint="eastAsia"/>
                      <w:sz w:val="21"/>
                      <w:szCs w:val="21"/>
                    </w:rPr>
                    <w:t>(mm)</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约为</w:t>
                  </w:r>
                  <w:r>
                    <w:rPr>
                      <w:rFonts w:asciiTheme="minorEastAsia" w:eastAsiaTheme="minorEastAsia" w:hAnsiTheme="minorEastAsia" w:cstheme="minorEastAsia" w:hint="eastAsia"/>
                      <w:sz w:val="21"/>
                      <w:szCs w:val="21"/>
                    </w:rPr>
                    <w:t>1300</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580</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1600</w:t>
                  </w:r>
                </w:p>
              </w:tc>
            </w:tr>
            <w:tr w:rsidR="00A21287">
              <w:tc>
                <w:tcPr>
                  <w:tcW w:w="3210"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工作区尺寸</w:t>
                  </w:r>
                  <w:r>
                    <w:rPr>
                      <w:rFonts w:asciiTheme="minorEastAsia" w:eastAsiaTheme="minorEastAsia" w:hAnsiTheme="minorEastAsia" w:cstheme="minorEastAsia" w:hint="eastAsia"/>
                      <w:sz w:val="21"/>
                      <w:szCs w:val="21"/>
                    </w:rPr>
                    <w:t>(mm)</w:t>
                  </w:r>
                </w:p>
              </w:tc>
              <w:tc>
                <w:tcPr>
                  <w:tcW w:w="5276" w:type="dxa"/>
                  <w:tcMar>
                    <w:top w:w="75" w:type="dxa"/>
                    <w:left w:w="150" w:type="dxa"/>
                    <w:bottom w:w="45" w:type="dxa"/>
                    <w:right w:w="30" w:type="dxa"/>
                  </w:tcMar>
                  <w:vAlign w:val="center"/>
                </w:tcPr>
                <w:p w:rsidR="00A21287" w:rsidRDefault="00F1791C">
                  <w:pPr>
                    <w:pStyle w:val="af1"/>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约为</w:t>
                  </w:r>
                  <w:r>
                    <w:rPr>
                      <w:rFonts w:asciiTheme="minorEastAsia" w:eastAsiaTheme="minorEastAsia" w:hAnsiTheme="minorEastAsia" w:cstheme="minorEastAsia" w:hint="eastAsia"/>
                      <w:sz w:val="21"/>
                      <w:szCs w:val="21"/>
                    </w:rPr>
                    <w:t>1150</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500</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500</w:t>
                  </w:r>
                </w:p>
              </w:tc>
            </w:tr>
          </w:tbl>
          <w:p w:rsidR="00A21287" w:rsidRDefault="00A21287">
            <w:pPr>
              <w:spacing w:line="360" w:lineRule="auto"/>
              <w:rPr>
                <w:rFonts w:asciiTheme="minorEastAsia" w:eastAsiaTheme="minorEastAsia" w:hAnsiTheme="minorEastAsia" w:cstheme="minorEastAsia"/>
                <w:szCs w:val="21"/>
              </w:rPr>
            </w:pP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inline distT="0" distB="0" distL="0" distR="0">
                  <wp:extent cx="2139950" cy="1358900"/>
                  <wp:effectExtent l="19050" t="0" r="0" b="0"/>
                  <wp:docPr id="5" name="图片 2" descr="http://www.swcj.com/upload/2015-9/911255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http://www.swcj.com/upload/2015-9/911255123.png"/>
                          <pic:cNvPicPr>
                            <a:picLocks noChangeAspect="1" noChangeArrowheads="1"/>
                          </pic:cNvPicPr>
                        </pic:nvPicPr>
                        <pic:blipFill>
                          <a:blip r:embed="rId23" cstate="print"/>
                          <a:srcRect/>
                          <a:stretch>
                            <a:fillRect/>
                          </a:stretch>
                        </pic:blipFill>
                        <pic:spPr>
                          <a:xfrm>
                            <a:off x="0" y="0"/>
                            <a:ext cx="2140268" cy="1358900"/>
                          </a:xfrm>
                          <a:prstGeom prst="rect">
                            <a:avLst/>
                          </a:prstGeom>
                          <a:noFill/>
                          <a:ln w="9525">
                            <a:noFill/>
                            <a:miter lim="800000"/>
                            <a:headEnd/>
                            <a:tailEnd/>
                          </a:ln>
                        </pic:spPr>
                      </pic:pic>
                    </a:graphicData>
                  </a:graphic>
                </wp:inline>
              </w:drawing>
            </w:r>
            <w:r>
              <w:rPr>
                <w:rFonts w:asciiTheme="minorEastAsia" w:eastAsiaTheme="minorEastAsia" w:hAnsiTheme="minorEastAsia" w:cstheme="minorEastAsia" w:hint="eastAsia"/>
                <w:szCs w:val="21"/>
              </w:rPr>
              <w:t>（参考图片）</w:t>
            </w:r>
          </w:p>
          <w:p w:rsidR="00A21287" w:rsidRDefault="00A21287">
            <w:pPr>
              <w:spacing w:line="360" w:lineRule="auto"/>
              <w:jc w:val="left"/>
              <w:rPr>
                <w:rFonts w:asciiTheme="minorEastAsia" w:eastAsiaTheme="minorEastAsia" w:hAnsiTheme="minorEastAsia" w:cstheme="minorEastAsia"/>
                <w:szCs w:val="21"/>
              </w:rPr>
            </w:pP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20</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微孔板快速振荡器</w:t>
            </w:r>
            <w:r>
              <w:rPr>
                <w:rFonts w:asciiTheme="minorEastAsia" w:eastAsiaTheme="minorEastAsia" w:hAnsiTheme="minorEastAsia" w:cstheme="minorEastAsia" w:hint="eastAsia"/>
                <w:szCs w:val="21"/>
              </w:rPr>
              <w:t xml:space="preserve"> </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电源</w:t>
            </w:r>
            <w:r>
              <w:rPr>
                <w:rFonts w:asciiTheme="minorEastAsia" w:eastAsiaTheme="minorEastAsia" w:hAnsiTheme="minorEastAsia" w:cstheme="minorEastAsia" w:hint="eastAsia"/>
                <w:szCs w:val="21"/>
              </w:rPr>
              <w:tab/>
              <w:t>220V</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功率</w:t>
            </w:r>
            <w:r>
              <w:rPr>
                <w:rFonts w:asciiTheme="minorEastAsia" w:eastAsiaTheme="minorEastAsia" w:hAnsiTheme="minorEastAsia" w:cstheme="minorEastAsia" w:hint="eastAsia"/>
                <w:szCs w:val="21"/>
              </w:rPr>
              <w:tab/>
              <w:t>30W</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频率</w:t>
            </w:r>
            <w:r>
              <w:rPr>
                <w:rFonts w:asciiTheme="minorEastAsia" w:eastAsiaTheme="minorEastAsia" w:hAnsiTheme="minorEastAsia" w:cstheme="minorEastAsia" w:hint="eastAsia"/>
                <w:szCs w:val="21"/>
              </w:rPr>
              <w:tab/>
              <w:t>0-1350</w:t>
            </w:r>
            <w:r>
              <w:rPr>
                <w:rFonts w:asciiTheme="minorEastAsia" w:eastAsiaTheme="minorEastAsia" w:hAnsiTheme="minorEastAsia" w:cstheme="minorEastAsia" w:hint="eastAsia"/>
                <w:szCs w:val="21"/>
              </w:rPr>
              <w:t>转</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分</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速度</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无极调速</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容量</w:t>
            </w:r>
            <w:r>
              <w:rPr>
                <w:rFonts w:asciiTheme="minorEastAsia" w:eastAsiaTheme="minorEastAsia" w:hAnsiTheme="minorEastAsia" w:cstheme="minorEastAsia" w:hint="eastAsia"/>
                <w:szCs w:val="21"/>
              </w:rPr>
              <w:tab/>
              <w:t>96</w:t>
            </w:r>
            <w:r>
              <w:rPr>
                <w:rFonts w:asciiTheme="minorEastAsia" w:eastAsiaTheme="minorEastAsia" w:hAnsiTheme="minorEastAsia" w:cstheme="minorEastAsia" w:hint="eastAsia"/>
                <w:szCs w:val="21"/>
              </w:rPr>
              <w:t>孔微量板</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块</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定时</w:t>
            </w:r>
            <w:r>
              <w:rPr>
                <w:rFonts w:asciiTheme="minorEastAsia" w:eastAsiaTheme="minorEastAsia" w:hAnsiTheme="minorEastAsia" w:cstheme="minorEastAsia" w:hint="eastAsia"/>
                <w:szCs w:val="21"/>
              </w:rPr>
              <w:tab/>
              <w:t>0-120</w:t>
            </w:r>
            <w:r>
              <w:rPr>
                <w:rFonts w:asciiTheme="minorEastAsia" w:eastAsiaTheme="minorEastAsia" w:hAnsiTheme="minorEastAsia" w:cstheme="minorEastAsia" w:hint="eastAsia"/>
                <w:szCs w:val="21"/>
              </w:rPr>
              <w:t>分</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连续</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外观尺寸：不大于</w:t>
            </w:r>
            <w:r>
              <w:rPr>
                <w:rFonts w:asciiTheme="minorEastAsia" w:eastAsiaTheme="minorEastAsia" w:hAnsiTheme="minorEastAsia" w:cstheme="minorEastAsia" w:hint="eastAsia"/>
                <w:szCs w:val="21"/>
              </w:rPr>
              <w:t>350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250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150 mm</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21</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低速台式离心机</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最高转速</w:t>
            </w:r>
            <w:r>
              <w:rPr>
                <w:rFonts w:asciiTheme="minorEastAsia" w:eastAsiaTheme="minorEastAsia" w:hAnsiTheme="minorEastAsia" w:cstheme="minorEastAsia" w:hint="eastAsia"/>
                <w:szCs w:val="21"/>
              </w:rPr>
              <w:tab/>
              <w:t xml:space="preserve"> 4000rpm</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最大相对离心力</w:t>
            </w:r>
            <w:r>
              <w:rPr>
                <w:rFonts w:asciiTheme="minorEastAsia" w:eastAsiaTheme="minorEastAsia" w:hAnsiTheme="minorEastAsia" w:cstheme="minorEastAsia" w:hint="eastAsia"/>
                <w:szCs w:val="21"/>
              </w:rPr>
              <w:tab/>
              <w:t>2220g</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角转容量</w:t>
            </w:r>
            <w:r>
              <w:rPr>
                <w:rFonts w:asciiTheme="minorEastAsia" w:eastAsiaTheme="minorEastAsia" w:hAnsiTheme="minorEastAsia" w:cstheme="minorEastAsia" w:hint="eastAsia"/>
                <w:szCs w:val="21"/>
              </w:rPr>
              <w:tab/>
              <w:t>15mlx8</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定时范围</w:t>
            </w:r>
            <w:r>
              <w:rPr>
                <w:rFonts w:asciiTheme="minorEastAsia" w:eastAsiaTheme="minorEastAsia" w:hAnsiTheme="minorEastAsia" w:cstheme="minorEastAsia" w:hint="eastAsia"/>
                <w:szCs w:val="21"/>
              </w:rPr>
              <w:tab/>
              <w:t>0-30min</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电源</w:t>
            </w:r>
            <w:r>
              <w:rPr>
                <w:rFonts w:asciiTheme="minorEastAsia" w:eastAsiaTheme="minorEastAsia" w:hAnsiTheme="minorEastAsia" w:cstheme="minorEastAsia" w:hint="eastAsia"/>
                <w:szCs w:val="21"/>
              </w:rPr>
              <w:tab/>
              <w:t>220v50Hz135w</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外形尺寸</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不大于</w:t>
            </w:r>
            <w:r>
              <w:rPr>
                <w:rFonts w:asciiTheme="minorEastAsia" w:eastAsiaTheme="minorEastAsia" w:hAnsiTheme="minorEastAsia" w:cstheme="minorEastAsia" w:hint="eastAsia"/>
                <w:szCs w:val="21"/>
              </w:rPr>
              <w:t>330mmx300mmx280mm</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重量</w:t>
            </w:r>
            <w:r>
              <w:rPr>
                <w:rFonts w:asciiTheme="minorEastAsia" w:eastAsiaTheme="minorEastAsia" w:hAnsiTheme="minorEastAsia" w:cstheme="minorEastAsia" w:hint="eastAsia"/>
                <w:szCs w:val="21"/>
              </w:rPr>
              <w:tab/>
              <w:t xml:space="preserve"> </w:t>
            </w:r>
            <w:r>
              <w:rPr>
                <w:rFonts w:asciiTheme="minorEastAsia" w:eastAsiaTheme="minorEastAsia" w:hAnsiTheme="minorEastAsia" w:cstheme="minorEastAsia" w:hint="eastAsia"/>
                <w:szCs w:val="21"/>
              </w:rPr>
              <w:t>不超过</w:t>
            </w:r>
            <w:r>
              <w:rPr>
                <w:rFonts w:asciiTheme="minorEastAsia" w:eastAsiaTheme="minorEastAsia" w:hAnsiTheme="minorEastAsia" w:cstheme="minorEastAsia" w:hint="eastAsia"/>
                <w:szCs w:val="21"/>
              </w:rPr>
              <w:t>12kg</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22</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电磁炉</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电磁炉炉头</w:t>
            </w:r>
            <w:r>
              <w:rPr>
                <w:rFonts w:asciiTheme="minorEastAsia" w:eastAsiaTheme="minorEastAsia" w:hAnsiTheme="minorEastAsia" w:cstheme="minorEastAsia" w:hint="eastAsia"/>
                <w:szCs w:val="21"/>
              </w:rPr>
              <w:t>: 1</w:t>
            </w:r>
            <w:r>
              <w:rPr>
                <w:rFonts w:asciiTheme="minorEastAsia" w:eastAsiaTheme="minorEastAsia" w:hAnsiTheme="minorEastAsia" w:cstheme="minorEastAsia" w:hint="eastAsia"/>
                <w:szCs w:val="21"/>
              </w:rPr>
              <w:t>个</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功能</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保温</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定温</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定时</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加热</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highlight w:val="yellow"/>
              </w:rPr>
              <w:t>功率：</w:t>
            </w:r>
            <w:r>
              <w:rPr>
                <w:rFonts w:asciiTheme="minorEastAsia" w:eastAsiaTheme="minorEastAsia" w:hAnsiTheme="minorEastAsia" w:cstheme="minorEastAsia" w:hint="eastAsia"/>
                <w:szCs w:val="21"/>
                <w:highlight w:val="yellow"/>
              </w:rPr>
              <w:t>3</w:t>
            </w:r>
            <w:r>
              <w:rPr>
                <w:rFonts w:asciiTheme="minorEastAsia" w:eastAsiaTheme="minorEastAsia" w:hAnsiTheme="minorEastAsia" w:cstheme="minorEastAsia"/>
                <w:szCs w:val="21"/>
                <w:highlight w:val="yellow"/>
              </w:rPr>
              <w:t xml:space="preserve">500 </w:t>
            </w:r>
            <w:r>
              <w:rPr>
                <w:rFonts w:asciiTheme="minorEastAsia" w:eastAsiaTheme="minorEastAsia" w:hAnsiTheme="minorEastAsia" w:cstheme="minorEastAsia" w:hint="eastAsia"/>
                <w:szCs w:val="21"/>
                <w:highlight w:val="yellow"/>
              </w:rPr>
              <w:t>W</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电磁炉面板类型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黑色微晶面板，按键操作</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售后服务</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全国联保</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w:t>
            </w:r>
            <w:r>
              <w:rPr>
                <w:rFonts w:asciiTheme="minorEastAsia" w:eastAsiaTheme="minorEastAsia" w:hAnsiTheme="minorEastAsia" w:cstheme="minorEastAsia" w:hint="eastAsia"/>
                <w:szCs w:val="21"/>
              </w:rPr>
              <w:t>EMC</w:t>
            </w:r>
            <w:r>
              <w:rPr>
                <w:rFonts w:asciiTheme="minorEastAsia" w:eastAsiaTheme="minorEastAsia" w:hAnsiTheme="minorEastAsia" w:cstheme="minorEastAsia" w:hint="eastAsia"/>
                <w:szCs w:val="21"/>
              </w:rPr>
              <w:t>认证</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23</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恒温磁力搅拌器</w:t>
            </w:r>
            <w:r>
              <w:rPr>
                <w:rFonts w:asciiTheme="minorEastAsia" w:eastAsiaTheme="minorEastAsia" w:hAnsiTheme="minorEastAsia" w:cstheme="minorEastAsia" w:hint="eastAsia"/>
                <w:szCs w:val="21"/>
              </w:rPr>
              <w:t xml:space="preserve"> </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电源</w:t>
            </w:r>
            <w:r>
              <w:rPr>
                <w:rFonts w:asciiTheme="minorEastAsia" w:eastAsiaTheme="minorEastAsia" w:hAnsiTheme="minorEastAsia" w:cstheme="minorEastAsia" w:hint="eastAsia"/>
                <w:szCs w:val="21"/>
              </w:rPr>
              <w:t xml:space="preserve"> AC220V 50Hz</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功率</w:t>
            </w:r>
            <w:r>
              <w:rPr>
                <w:rFonts w:asciiTheme="minorEastAsia" w:eastAsiaTheme="minorEastAsia" w:hAnsiTheme="minorEastAsia" w:cstheme="minorEastAsia" w:hint="eastAsia"/>
                <w:szCs w:val="21"/>
              </w:rPr>
              <w:t xml:space="preserve"> 620W</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搅拌量</w:t>
            </w:r>
            <w:r>
              <w:rPr>
                <w:rFonts w:asciiTheme="minorEastAsia" w:eastAsiaTheme="minorEastAsia" w:hAnsiTheme="minorEastAsia" w:cstheme="minorEastAsia" w:hint="eastAsia"/>
                <w:szCs w:val="21"/>
              </w:rPr>
              <w:t xml:space="preserve"> 10L</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H2O</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搅拌转速</w:t>
            </w:r>
            <w:r>
              <w:rPr>
                <w:rFonts w:asciiTheme="minorEastAsia" w:eastAsiaTheme="minorEastAsia" w:hAnsiTheme="minorEastAsia" w:cstheme="minorEastAsia" w:hint="eastAsia"/>
                <w:szCs w:val="21"/>
              </w:rPr>
              <w:t xml:space="preserve"> 50~1500r/min</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搅拌子长度</w:t>
            </w:r>
            <w:r>
              <w:rPr>
                <w:rFonts w:asciiTheme="minorEastAsia" w:eastAsiaTheme="minorEastAsia" w:hAnsiTheme="minorEastAsia" w:cstheme="minorEastAsia" w:hint="eastAsia"/>
                <w:szCs w:val="21"/>
              </w:rPr>
              <w:t xml:space="preserve"> 80mm</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加热盘尺寸</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φ</w:t>
            </w:r>
            <w:r>
              <w:rPr>
                <w:rFonts w:asciiTheme="minorEastAsia" w:eastAsiaTheme="minorEastAsia" w:hAnsiTheme="minorEastAsia" w:cstheme="minorEastAsia" w:hint="eastAsia"/>
                <w:szCs w:val="21"/>
              </w:rPr>
              <w:t>145mm</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加热功率</w:t>
            </w:r>
            <w:r>
              <w:rPr>
                <w:rFonts w:asciiTheme="minorEastAsia" w:eastAsiaTheme="minorEastAsia" w:hAnsiTheme="minorEastAsia" w:cstheme="minorEastAsia" w:hint="eastAsia"/>
                <w:szCs w:val="21"/>
              </w:rPr>
              <w:t xml:space="preserve"> 600W</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加热盘温度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室温</w:t>
            </w:r>
            <w:r>
              <w:rPr>
                <w:rFonts w:asciiTheme="minorEastAsia" w:eastAsiaTheme="minorEastAsia" w:hAnsiTheme="minorEastAsia" w:cstheme="minorEastAsia" w:hint="eastAsia"/>
                <w:szCs w:val="21"/>
              </w:rPr>
              <w:t>~320</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加热盘保护温度</w:t>
            </w:r>
            <w:r>
              <w:rPr>
                <w:rFonts w:asciiTheme="minorEastAsia" w:eastAsiaTheme="minorEastAsia" w:hAnsiTheme="minorEastAsia" w:cstheme="minorEastAsia" w:hint="eastAsia"/>
                <w:szCs w:val="21"/>
              </w:rPr>
              <w:t xml:space="preserve"> 340</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液体控温精度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长定时</w:t>
            </w:r>
            <w:r>
              <w:rPr>
                <w:rFonts w:asciiTheme="minorEastAsia" w:eastAsiaTheme="minorEastAsia" w:hAnsiTheme="minorEastAsia" w:cstheme="minorEastAsia" w:hint="eastAsia"/>
                <w:szCs w:val="21"/>
              </w:rPr>
              <w:t xml:space="preserve"> 250</w:t>
            </w:r>
            <w:r>
              <w:rPr>
                <w:rFonts w:asciiTheme="minorEastAsia" w:eastAsiaTheme="minorEastAsia" w:hAnsiTheme="minorEastAsia" w:cstheme="minorEastAsia" w:hint="eastAsia"/>
                <w:szCs w:val="21"/>
              </w:rPr>
              <w:t>分钟</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外形尺寸约</w:t>
            </w:r>
            <w:r>
              <w:rPr>
                <w:rFonts w:asciiTheme="minorEastAsia" w:eastAsiaTheme="minorEastAsia" w:hAnsiTheme="minorEastAsia" w:cstheme="minorEastAsia" w:hint="eastAsia"/>
                <w:szCs w:val="21"/>
              </w:rPr>
              <w:t xml:space="preserve"> 280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160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90</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主机重量</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约</w:t>
            </w:r>
            <w:r>
              <w:rPr>
                <w:rFonts w:asciiTheme="minorEastAsia" w:eastAsiaTheme="minorEastAsia" w:hAnsiTheme="minorEastAsia" w:cstheme="minorEastAsia" w:hint="eastAsia"/>
                <w:szCs w:val="21"/>
              </w:rPr>
              <w:t>2.7kg</w:t>
            </w:r>
          </w:p>
        </w:tc>
      </w:tr>
      <w:tr w:rsidR="00A21287">
        <w:trPr>
          <w:trHeight w:val="444"/>
        </w:trPr>
        <w:tc>
          <w:tcPr>
            <w:tcW w:w="642" w:type="dxa"/>
            <w:tcBorders>
              <w:tl2br w:val="nil"/>
              <w:tr2bl w:val="nil"/>
            </w:tcBorders>
            <w:vAlign w:val="center"/>
          </w:tcPr>
          <w:p w:rsidR="00A21287" w:rsidRDefault="00F1791C">
            <w:pPr>
              <w:widowControl/>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24</w:t>
            </w:r>
          </w:p>
        </w:tc>
        <w:tc>
          <w:tcPr>
            <w:tcW w:w="2341"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恒温箱</w:t>
            </w:r>
          </w:p>
        </w:tc>
        <w:tc>
          <w:tcPr>
            <w:tcW w:w="716"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12" w:type="dxa"/>
            <w:tcBorders>
              <w:tl2br w:val="nil"/>
              <w:tr2bl w:val="nil"/>
            </w:tcBorders>
            <w:vAlign w:val="center"/>
          </w:tcPr>
          <w:p w:rsidR="00A21287" w:rsidRDefault="00F1791C">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w:t>
            </w:r>
          </w:p>
        </w:tc>
        <w:tc>
          <w:tcPr>
            <w:tcW w:w="10020" w:type="dxa"/>
            <w:tcBorders>
              <w:tl2br w:val="nil"/>
              <w:tr2bl w:val="nil"/>
            </w:tcBorders>
            <w:vAlign w:val="center"/>
          </w:tcPr>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电源电压</w:t>
            </w:r>
            <w:r>
              <w:rPr>
                <w:rFonts w:asciiTheme="minorEastAsia" w:eastAsiaTheme="minorEastAsia" w:hAnsiTheme="minorEastAsia" w:cstheme="minorEastAsia" w:hint="eastAsia"/>
                <w:szCs w:val="21"/>
              </w:rPr>
              <w:t xml:space="preserve"> AC220V 50HZ </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控温范围</w:t>
            </w:r>
            <w:r>
              <w:rPr>
                <w:rFonts w:asciiTheme="minorEastAsia" w:eastAsiaTheme="minorEastAsia" w:hAnsiTheme="minorEastAsia" w:cstheme="minorEastAsia" w:hint="eastAsia"/>
                <w:szCs w:val="21"/>
              </w:rPr>
              <w:t xml:space="preserve"> RT+10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200</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恒温波动度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温度分辨率</w:t>
            </w:r>
            <w:r>
              <w:rPr>
                <w:rFonts w:asciiTheme="minorEastAsia" w:eastAsiaTheme="minorEastAsia" w:hAnsiTheme="minorEastAsia" w:cstheme="minorEastAsia" w:hint="eastAsia"/>
                <w:szCs w:val="21"/>
              </w:rPr>
              <w:t xml:space="preserve"> 0.1</w:t>
            </w:r>
            <w:r>
              <w:rPr>
                <w:rFonts w:asciiTheme="minorEastAsia" w:eastAsiaTheme="minorEastAsia" w:hAnsiTheme="minorEastAsia" w:cstheme="minorEastAsia" w:hint="eastAsia"/>
                <w:szCs w:val="21"/>
              </w:rPr>
              <w:t>℃</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温度均匀度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输入功率</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不低于</w:t>
            </w:r>
            <w:r>
              <w:rPr>
                <w:rFonts w:asciiTheme="minorEastAsia" w:eastAsiaTheme="minorEastAsia" w:hAnsiTheme="minorEastAsia" w:cstheme="minorEastAsia" w:hint="eastAsia"/>
                <w:szCs w:val="21"/>
              </w:rPr>
              <w:t>1500W</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容积</w:t>
            </w:r>
            <w:r>
              <w:rPr>
                <w:rFonts w:asciiTheme="minorEastAsia" w:eastAsiaTheme="minorEastAsia" w:hAnsiTheme="minorEastAsia" w:cstheme="minorEastAsia" w:hint="eastAsia"/>
                <w:szCs w:val="21"/>
              </w:rPr>
              <w:t xml:space="preserve"> 80L</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外形尺寸（</w:t>
            </w:r>
            <w:r>
              <w:rPr>
                <w:rFonts w:asciiTheme="minorEastAsia" w:eastAsiaTheme="minorEastAsia" w:hAnsiTheme="minorEastAsia" w:cstheme="minorEastAsia" w:hint="eastAsia"/>
                <w:szCs w:val="21"/>
              </w:rPr>
              <w:t>mm</w:t>
            </w:r>
            <w:r>
              <w:rPr>
                <w:rFonts w:asciiTheme="minorEastAsia" w:eastAsiaTheme="minorEastAsia" w:hAnsiTheme="minorEastAsia" w:cstheme="minorEastAsia" w:hint="eastAsia"/>
                <w:szCs w:val="21"/>
              </w:rPr>
              <w:t>）不大于</w:t>
            </w:r>
            <w:r>
              <w:rPr>
                <w:rFonts w:asciiTheme="minorEastAsia" w:eastAsiaTheme="minorEastAsia" w:hAnsiTheme="minorEastAsia" w:cstheme="minorEastAsia" w:hint="eastAsia"/>
                <w:szCs w:val="21"/>
              </w:rPr>
              <w:t>W</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D</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H 740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530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630</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载物托架（标配）</w:t>
            </w:r>
            <w:r>
              <w:rPr>
                <w:rFonts w:asciiTheme="minorEastAsia" w:eastAsiaTheme="minorEastAsia" w:hAnsiTheme="minorEastAsia" w:cstheme="minorEastAsia" w:hint="eastAsia"/>
                <w:szCs w:val="21"/>
              </w:rPr>
              <w:t xml:space="preserve"> 2</w:t>
            </w:r>
            <w:r>
              <w:rPr>
                <w:rFonts w:asciiTheme="minorEastAsia" w:eastAsiaTheme="minorEastAsia" w:hAnsiTheme="minorEastAsia" w:cstheme="minorEastAsia" w:hint="eastAsia"/>
                <w:szCs w:val="21"/>
              </w:rPr>
              <w:t>块</w:t>
            </w:r>
            <w:r>
              <w:rPr>
                <w:rFonts w:asciiTheme="minorEastAsia" w:eastAsiaTheme="minorEastAsia" w:hAnsiTheme="minorEastAsia" w:cstheme="minorEastAsia" w:hint="eastAsia"/>
                <w:szCs w:val="21"/>
              </w:rPr>
              <w:t xml:space="preserve">   </w:t>
            </w:r>
          </w:p>
          <w:p w:rsidR="00A21287" w:rsidRDefault="00F1791C">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定时范围：</w:t>
            </w:r>
            <w:r>
              <w:rPr>
                <w:rFonts w:asciiTheme="minorEastAsia" w:eastAsiaTheme="minorEastAsia" w:hAnsiTheme="minorEastAsia" w:cstheme="minorEastAsia" w:hint="eastAsia"/>
                <w:szCs w:val="21"/>
              </w:rPr>
              <w:t>1~5999min"</w:t>
            </w:r>
          </w:p>
        </w:tc>
      </w:tr>
    </w:tbl>
    <w:p w:rsidR="00A21287" w:rsidRDefault="00A21287">
      <w:pPr>
        <w:rPr>
          <w:rFonts w:asciiTheme="minorEastAsia" w:eastAsiaTheme="minorEastAsia" w:hAnsiTheme="minorEastAsia"/>
          <w:szCs w:val="21"/>
        </w:rPr>
        <w:sectPr w:rsidR="00A21287">
          <w:pgSz w:w="16838" w:h="11906" w:orient="landscape"/>
          <w:pgMar w:top="1588" w:right="1304" w:bottom="1588" w:left="1304" w:header="851" w:footer="680" w:gutter="0"/>
          <w:cols w:space="720"/>
          <w:docGrid w:linePitch="312"/>
        </w:sectPr>
      </w:pPr>
    </w:p>
    <w:p w:rsidR="00A21287" w:rsidRDefault="00F1791C">
      <w:pPr>
        <w:snapToGrid w:val="0"/>
        <w:spacing w:line="440" w:lineRule="exact"/>
        <w:jc w:val="center"/>
        <w:rPr>
          <w:rFonts w:ascii="黑体" w:eastAsia="黑体" w:hAnsi="黑体"/>
          <w:sz w:val="30"/>
          <w:szCs w:val="36"/>
          <w:vertAlign w:val="subscript"/>
        </w:rPr>
      </w:pPr>
      <w:r>
        <w:rPr>
          <w:rFonts w:ascii="黑体" w:eastAsia="黑体" w:hAnsi="黑体" w:hint="eastAsia"/>
          <w:sz w:val="36"/>
          <w:szCs w:val="36"/>
        </w:rPr>
        <w:lastRenderedPageBreak/>
        <w:t xml:space="preserve">     </w:t>
      </w:r>
      <w:r>
        <w:rPr>
          <w:rFonts w:ascii="黑体" w:eastAsia="黑体" w:hAnsi="黑体" w:hint="eastAsia"/>
          <w:sz w:val="36"/>
          <w:szCs w:val="36"/>
        </w:rPr>
        <w:t>杭州师范大学采购合同</w:t>
      </w:r>
      <w:r>
        <w:rPr>
          <w:rFonts w:asciiTheme="minorEastAsia" w:eastAsiaTheme="minorEastAsia" w:hAnsiTheme="minorEastAsia" w:hint="eastAsia"/>
          <w:sz w:val="30"/>
          <w:szCs w:val="36"/>
        </w:rPr>
        <w:t>（进口免税）</w:t>
      </w:r>
    </w:p>
    <w:p w:rsidR="00A21287" w:rsidRDefault="00A21287">
      <w:pPr>
        <w:spacing w:line="440" w:lineRule="exact"/>
        <w:rPr>
          <w:rFonts w:ascii="黑体" w:eastAsia="黑体" w:hAnsi="黑体"/>
          <w:sz w:val="30"/>
          <w:szCs w:val="36"/>
        </w:rPr>
      </w:pPr>
    </w:p>
    <w:p w:rsidR="00A21287" w:rsidRDefault="00F1791C">
      <w:pPr>
        <w:spacing w:line="440" w:lineRule="exact"/>
        <w:rPr>
          <w:snapToGrid w:val="0"/>
          <w:sz w:val="24"/>
        </w:rPr>
      </w:pPr>
      <w:r>
        <w:rPr>
          <w:snapToGrid w:val="0"/>
          <w:sz w:val="24"/>
        </w:rPr>
        <w:t>甲方：</w:t>
      </w:r>
      <w:r>
        <w:rPr>
          <w:b/>
          <w:snapToGrid w:val="0"/>
          <w:sz w:val="24"/>
        </w:rPr>
        <w:t>杭州师范大学</w:t>
      </w:r>
    </w:p>
    <w:p w:rsidR="00A21287" w:rsidRDefault="00F1791C">
      <w:pPr>
        <w:spacing w:line="440" w:lineRule="exact"/>
        <w:rPr>
          <w:rFonts w:ascii="宋体" w:hAnsi="宋体"/>
          <w:snapToGrid w:val="0"/>
          <w:szCs w:val="21"/>
        </w:rPr>
      </w:pPr>
      <w:r>
        <w:rPr>
          <w:snapToGrid w:val="0"/>
          <w:sz w:val="24"/>
        </w:rPr>
        <w:t>乙方：</w:t>
      </w:r>
    </w:p>
    <w:p w:rsidR="00A21287" w:rsidRDefault="00F1791C">
      <w:pPr>
        <w:spacing w:line="440" w:lineRule="exact"/>
        <w:ind w:firstLineChars="200" w:firstLine="420"/>
        <w:rPr>
          <w:rFonts w:ascii="宋体" w:hAnsi="宋体"/>
          <w:snapToGrid w:val="0"/>
          <w:szCs w:val="21"/>
        </w:rPr>
      </w:pPr>
      <w:r>
        <w:rPr>
          <w:rFonts w:ascii="宋体" w:hAnsi="宋体"/>
          <w:snapToGrid w:val="0"/>
          <w:szCs w:val="21"/>
        </w:rPr>
        <w:t>合同编号：</w:t>
      </w:r>
      <w:r>
        <w:rPr>
          <w:rFonts w:ascii="宋体" w:hAnsi="宋体" w:hint="eastAsia"/>
          <w:snapToGrid w:val="0"/>
          <w:szCs w:val="21"/>
        </w:rPr>
        <w:t>HZNU-2019</w:t>
      </w:r>
    </w:p>
    <w:p w:rsidR="00A21287" w:rsidRDefault="00F1791C">
      <w:pPr>
        <w:spacing w:line="440" w:lineRule="exact"/>
        <w:ind w:firstLineChars="200" w:firstLine="420"/>
        <w:rPr>
          <w:rFonts w:ascii="宋体" w:hAnsi="宋体"/>
          <w:snapToGrid w:val="0"/>
          <w:szCs w:val="21"/>
        </w:rPr>
      </w:pPr>
      <w:r>
        <w:rPr>
          <w:rFonts w:ascii="宋体" w:hAnsi="宋体"/>
          <w:snapToGrid w:val="0"/>
          <w:szCs w:val="21"/>
        </w:rPr>
        <w:t>标书编号：</w:t>
      </w:r>
      <w:r>
        <w:rPr>
          <w:rFonts w:ascii="宋体" w:hAnsi="宋体" w:hint="eastAsia"/>
          <w:snapToGrid w:val="0"/>
          <w:szCs w:val="21"/>
        </w:rPr>
        <w:t>HZNU-2019</w:t>
      </w:r>
    </w:p>
    <w:p w:rsidR="00A21287" w:rsidRDefault="00F1791C">
      <w:pPr>
        <w:spacing w:line="440" w:lineRule="exact"/>
        <w:ind w:firstLineChars="200" w:firstLine="420"/>
        <w:rPr>
          <w:rFonts w:ascii="宋体" w:hAnsi="宋体"/>
          <w:snapToGrid w:val="0"/>
          <w:szCs w:val="21"/>
        </w:rPr>
      </w:pPr>
      <w:r>
        <w:rPr>
          <w:rFonts w:ascii="宋体" w:hAnsi="宋体" w:hint="eastAsia"/>
          <w:snapToGrid w:val="0"/>
          <w:szCs w:val="21"/>
        </w:rPr>
        <w:t>项目名称：</w:t>
      </w:r>
    </w:p>
    <w:p w:rsidR="00A21287" w:rsidRDefault="00F1791C">
      <w:pPr>
        <w:spacing w:line="440" w:lineRule="exact"/>
        <w:ind w:firstLineChars="200" w:firstLine="420"/>
        <w:rPr>
          <w:rFonts w:ascii="宋体" w:hAnsi="宋体"/>
          <w:snapToGrid w:val="0"/>
          <w:szCs w:val="21"/>
        </w:rPr>
      </w:pPr>
      <w:r>
        <w:rPr>
          <w:rFonts w:ascii="宋体" w:hAnsi="宋体" w:hint="eastAsia"/>
          <w:snapToGrid w:val="0"/>
          <w:szCs w:val="21"/>
        </w:rPr>
        <w:t>需求部门：</w:t>
      </w:r>
    </w:p>
    <w:p w:rsidR="00A21287" w:rsidRDefault="00F1791C">
      <w:pPr>
        <w:spacing w:line="440" w:lineRule="exact"/>
        <w:ind w:firstLineChars="200" w:firstLine="420"/>
        <w:rPr>
          <w:rFonts w:ascii="宋体" w:hAnsi="宋体"/>
          <w:snapToGrid w:val="0"/>
          <w:szCs w:val="21"/>
        </w:rPr>
      </w:pPr>
      <w:r>
        <w:rPr>
          <w:rFonts w:ascii="宋体" w:hAnsi="宋体"/>
          <w:snapToGrid w:val="0"/>
          <w:szCs w:val="21"/>
        </w:rPr>
        <w:t>经费来源</w:t>
      </w:r>
      <w:r>
        <w:rPr>
          <w:rFonts w:ascii="宋体" w:hAnsi="宋体" w:hint="eastAsia"/>
          <w:snapToGrid w:val="0"/>
          <w:szCs w:val="21"/>
        </w:rPr>
        <w:t>：</w:t>
      </w:r>
    </w:p>
    <w:p w:rsidR="00A21287" w:rsidRDefault="00F1791C">
      <w:pPr>
        <w:spacing w:line="440" w:lineRule="exact"/>
        <w:ind w:firstLineChars="200" w:firstLine="420"/>
        <w:rPr>
          <w:rFonts w:ascii="宋体" w:hAnsi="宋体"/>
          <w:snapToGrid w:val="0"/>
          <w:szCs w:val="21"/>
        </w:rPr>
      </w:pPr>
      <w:r>
        <w:rPr>
          <w:rFonts w:ascii="宋体" w:hAnsi="宋体" w:hint="eastAsia"/>
          <w:snapToGrid w:val="0"/>
          <w:szCs w:val="21"/>
        </w:rPr>
        <w:t>经费代码：</w:t>
      </w:r>
    </w:p>
    <w:p w:rsidR="00A21287" w:rsidRDefault="00F1791C">
      <w:pPr>
        <w:spacing w:line="440" w:lineRule="exact"/>
        <w:ind w:firstLineChars="200" w:firstLine="420"/>
        <w:rPr>
          <w:rFonts w:ascii="宋体" w:hAnsi="宋体"/>
          <w:snapToGrid w:val="0"/>
          <w:szCs w:val="21"/>
        </w:rPr>
      </w:pPr>
      <w:r>
        <w:rPr>
          <w:rFonts w:ascii="宋体" w:hAnsi="宋体" w:hint="eastAsia"/>
          <w:snapToGrid w:val="0"/>
          <w:szCs w:val="21"/>
        </w:rPr>
        <w:t>签约地点：杭州师范大学</w:t>
      </w:r>
      <w:r>
        <w:rPr>
          <w:rFonts w:ascii="宋体" w:hAnsi="宋体" w:hint="eastAsia"/>
          <w:snapToGrid w:val="0"/>
          <w:szCs w:val="21"/>
        </w:rPr>
        <w:t xml:space="preserve"> </w:t>
      </w:r>
    </w:p>
    <w:p w:rsidR="00A21287" w:rsidRDefault="00A21287">
      <w:pPr>
        <w:spacing w:line="440" w:lineRule="exact"/>
        <w:ind w:firstLineChars="200" w:firstLine="422"/>
        <w:rPr>
          <w:rFonts w:ascii="宋体" w:hAnsi="宋体"/>
          <w:b/>
          <w:snapToGrid w:val="0"/>
          <w:szCs w:val="21"/>
        </w:rPr>
      </w:pPr>
    </w:p>
    <w:p w:rsidR="00A21287" w:rsidRDefault="00F1791C">
      <w:pPr>
        <w:spacing w:line="440" w:lineRule="exact"/>
        <w:ind w:firstLineChars="200" w:firstLine="420"/>
        <w:rPr>
          <w:rFonts w:ascii="宋体" w:hAnsi="宋体"/>
          <w:snapToGrid w:val="0"/>
          <w:szCs w:val="21"/>
        </w:rPr>
      </w:pPr>
      <w:r>
        <w:rPr>
          <w:rFonts w:ascii="宋体" w:hAnsi="宋体" w:hint="eastAsia"/>
          <w:snapToGrid w:val="0"/>
          <w:szCs w:val="21"/>
        </w:rPr>
        <w:t>根据《中华人民共和国政府采购法》、《中华人民共和国合同法》等有关法律法规精神，杭州师范大学</w:t>
      </w:r>
      <w:r>
        <w:rPr>
          <w:rFonts w:ascii="宋体" w:hAnsi="宋体"/>
          <w:snapToGrid w:val="0"/>
          <w:szCs w:val="21"/>
        </w:rPr>
        <w:t>（甲方）</w:t>
      </w:r>
      <w:r>
        <w:rPr>
          <w:rFonts w:ascii="宋体" w:hAnsi="宋体" w:hint="eastAsia"/>
          <w:snapToGrid w:val="0"/>
          <w:szCs w:val="21"/>
        </w:rPr>
        <w:t>经过采购方式，确定（</w:t>
      </w:r>
      <w:r>
        <w:rPr>
          <w:rFonts w:ascii="宋体" w:hAnsi="宋体"/>
          <w:snapToGrid w:val="0"/>
          <w:szCs w:val="21"/>
        </w:rPr>
        <w:t>乙方）</w:t>
      </w:r>
      <w:r>
        <w:rPr>
          <w:rFonts w:ascii="宋体" w:hAnsi="宋体" w:hint="eastAsia"/>
          <w:snapToGrid w:val="0"/>
          <w:szCs w:val="21"/>
        </w:rPr>
        <w:t>为供货单位，双方经协商达成以下条款：</w:t>
      </w:r>
    </w:p>
    <w:p w:rsidR="00A21287" w:rsidRDefault="00F1791C">
      <w:pPr>
        <w:spacing w:line="440" w:lineRule="exact"/>
        <w:ind w:firstLineChars="200" w:firstLine="422"/>
        <w:rPr>
          <w:rFonts w:ascii="宋体" w:hAnsi="宋体"/>
          <w:snapToGrid w:val="0"/>
          <w:szCs w:val="21"/>
        </w:rPr>
      </w:pPr>
      <w:r>
        <w:rPr>
          <w:rFonts w:ascii="宋体" w:hAnsi="宋体" w:hint="eastAsia"/>
          <w:b/>
          <w:snapToGrid w:val="0"/>
          <w:szCs w:val="21"/>
        </w:rPr>
        <w:t>第一条：采购货物配置清单及合同价</w:t>
      </w:r>
      <w:r>
        <w:rPr>
          <w:rFonts w:ascii="宋体" w:hAnsi="宋体" w:hint="eastAsia"/>
          <w:b/>
          <w:snapToGrid w:val="0"/>
          <w:szCs w:val="21"/>
        </w:rPr>
        <w:t xml:space="preserve"> </w:t>
      </w:r>
      <w:r>
        <w:rPr>
          <w:rFonts w:ascii="宋体" w:hAnsi="宋体" w:hint="eastAsia"/>
          <w:b/>
          <w:snapToGrid w:val="0"/>
          <w:szCs w:val="21"/>
        </w:rPr>
        <w:t>（含预算号、合同号）</w:t>
      </w:r>
      <w:r>
        <w:rPr>
          <w:rFonts w:ascii="宋体" w:hAnsi="宋体" w:hint="eastAsia"/>
          <w:b/>
          <w:snapToGrid w:val="0"/>
          <w:szCs w:val="21"/>
        </w:rPr>
        <w:t xml:space="preserve">                             </w:t>
      </w:r>
    </w:p>
    <w:p w:rsidR="00A21287" w:rsidRDefault="00F1791C">
      <w:pPr>
        <w:spacing w:line="440" w:lineRule="exact"/>
        <w:ind w:firstLineChars="200" w:firstLine="420"/>
        <w:rPr>
          <w:szCs w:val="21"/>
        </w:rPr>
      </w:pPr>
      <w:r>
        <w:rPr>
          <w:snapToGrid w:val="0"/>
          <w:szCs w:val="21"/>
        </w:rPr>
        <w:t>(</w:t>
      </w:r>
      <w:r>
        <w:rPr>
          <w:snapToGrid w:val="0"/>
          <w:szCs w:val="21"/>
        </w:rPr>
        <w:t>一</w:t>
      </w:r>
      <w:r>
        <w:rPr>
          <w:snapToGrid w:val="0"/>
          <w:szCs w:val="21"/>
        </w:rPr>
        <w:t>)</w:t>
      </w:r>
      <w:r>
        <w:rPr>
          <w:snapToGrid w:val="0"/>
          <w:szCs w:val="21"/>
        </w:rPr>
        <w:t>进口免税货物</w:t>
      </w:r>
      <w:r>
        <w:rPr>
          <w:rFonts w:ascii="宋体" w:hAnsi="宋体" w:hint="eastAsia"/>
          <w:snapToGrid w:val="0"/>
          <w:szCs w:val="21"/>
        </w:rPr>
        <w:t>金额单位：元（人民币）</w:t>
      </w:r>
    </w:p>
    <w:tbl>
      <w:tblPr>
        <w:tblpPr w:leftFromText="180" w:rightFromText="180" w:vertAnchor="text" w:horzAnchor="margin" w:tblpXSpec="center" w:tblpY="158"/>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1725"/>
        <w:gridCol w:w="1215"/>
        <w:gridCol w:w="750"/>
        <w:gridCol w:w="924"/>
        <w:gridCol w:w="1191"/>
        <w:gridCol w:w="1421"/>
        <w:gridCol w:w="1320"/>
        <w:gridCol w:w="803"/>
      </w:tblGrid>
      <w:tr w:rsidR="00A21287">
        <w:trPr>
          <w:trHeight w:val="460"/>
        </w:trPr>
        <w:tc>
          <w:tcPr>
            <w:tcW w:w="739" w:type="dxa"/>
            <w:vAlign w:val="center"/>
          </w:tcPr>
          <w:p w:rsidR="00A21287" w:rsidRDefault="00F1791C">
            <w:pPr>
              <w:spacing w:line="440" w:lineRule="exact"/>
              <w:jc w:val="center"/>
              <w:rPr>
                <w:szCs w:val="21"/>
              </w:rPr>
            </w:pPr>
            <w:r>
              <w:rPr>
                <w:szCs w:val="21"/>
              </w:rPr>
              <w:t>编号</w:t>
            </w:r>
          </w:p>
        </w:tc>
        <w:tc>
          <w:tcPr>
            <w:tcW w:w="1725" w:type="dxa"/>
            <w:vAlign w:val="center"/>
          </w:tcPr>
          <w:p w:rsidR="00A21287" w:rsidRDefault="00F1791C">
            <w:pPr>
              <w:spacing w:line="440" w:lineRule="exact"/>
              <w:jc w:val="center"/>
              <w:rPr>
                <w:szCs w:val="21"/>
              </w:rPr>
            </w:pPr>
            <w:r>
              <w:rPr>
                <w:szCs w:val="21"/>
              </w:rPr>
              <w:t>产品名称</w:t>
            </w:r>
          </w:p>
        </w:tc>
        <w:tc>
          <w:tcPr>
            <w:tcW w:w="1215" w:type="dxa"/>
            <w:vAlign w:val="center"/>
          </w:tcPr>
          <w:p w:rsidR="00A21287" w:rsidRDefault="00F1791C">
            <w:pPr>
              <w:spacing w:line="440" w:lineRule="exact"/>
              <w:jc w:val="center"/>
              <w:rPr>
                <w:szCs w:val="21"/>
              </w:rPr>
            </w:pPr>
            <w:r>
              <w:rPr>
                <w:szCs w:val="21"/>
              </w:rPr>
              <w:t>型号</w:t>
            </w:r>
          </w:p>
        </w:tc>
        <w:tc>
          <w:tcPr>
            <w:tcW w:w="750" w:type="dxa"/>
            <w:vAlign w:val="center"/>
          </w:tcPr>
          <w:p w:rsidR="00A21287" w:rsidRDefault="00F1791C">
            <w:pPr>
              <w:spacing w:line="440" w:lineRule="exact"/>
              <w:jc w:val="center"/>
              <w:rPr>
                <w:szCs w:val="21"/>
              </w:rPr>
            </w:pPr>
            <w:r>
              <w:rPr>
                <w:szCs w:val="21"/>
              </w:rPr>
              <w:t>数量</w:t>
            </w:r>
          </w:p>
        </w:tc>
        <w:tc>
          <w:tcPr>
            <w:tcW w:w="924" w:type="dxa"/>
            <w:vAlign w:val="center"/>
          </w:tcPr>
          <w:p w:rsidR="00A21287" w:rsidRDefault="00F1791C">
            <w:pPr>
              <w:jc w:val="center"/>
              <w:rPr>
                <w:snapToGrid w:val="0"/>
              </w:rPr>
            </w:pPr>
            <w:r>
              <w:rPr>
                <w:rFonts w:hint="eastAsia"/>
                <w:snapToGrid w:val="0"/>
              </w:rPr>
              <w:t>单价</w:t>
            </w:r>
          </w:p>
        </w:tc>
        <w:tc>
          <w:tcPr>
            <w:tcW w:w="1191" w:type="dxa"/>
            <w:vAlign w:val="center"/>
          </w:tcPr>
          <w:p w:rsidR="00A21287" w:rsidRDefault="00F1791C">
            <w:pPr>
              <w:jc w:val="center"/>
              <w:rPr>
                <w:snapToGrid w:val="0"/>
              </w:rPr>
            </w:pPr>
            <w:r>
              <w:rPr>
                <w:rFonts w:hint="eastAsia"/>
                <w:snapToGrid w:val="0"/>
              </w:rPr>
              <w:t>合计价格</w:t>
            </w:r>
          </w:p>
        </w:tc>
        <w:tc>
          <w:tcPr>
            <w:tcW w:w="1421" w:type="dxa"/>
            <w:vAlign w:val="center"/>
          </w:tcPr>
          <w:p w:rsidR="00A21287" w:rsidRDefault="00F1791C">
            <w:pPr>
              <w:spacing w:line="440" w:lineRule="exact"/>
              <w:jc w:val="center"/>
              <w:rPr>
                <w:szCs w:val="21"/>
              </w:rPr>
            </w:pPr>
            <w:r>
              <w:rPr>
                <w:szCs w:val="21"/>
              </w:rPr>
              <w:t>预算号</w:t>
            </w:r>
          </w:p>
        </w:tc>
        <w:tc>
          <w:tcPr>
            <w:tcW w:w="1320" w:type="dxa"/>
          </w:tcPr>
          <w:p w:rsidR="00A21287" w:rsidRDefault="00F1791C">
            <w:pPr>
              <w:spacing w:line="440" w:lineRule="exact"/>
              <w:jc w:val="center"/>
              <w:rPr>
                <w:szCs w:val="21"/>
              </w:rPr>
            </w:pPr>
            <w:r>
              <w:rPr>
                <w:szCs w:val="21"/>
              </w:rPr>
              <w:t>执行号</w:t>
            </w:r>
          </w:p>
        </w:tc>
        <w:tc>
          <w:tcPr>
            <w:tcW w:w="803" w:type="dxa"/>
          </w:tcPr>
          <w:p w:rsidR="00A21287" w:rsidRDefault="00F1791C">
            <w:pPr>
              <w:spacing w:line="440" w:lineRule="exact"/>
              <w:jc w:val="center"/>
              <w:rPr>
                <w:szCs w:val="21"/>
              </w:rPr>
            </w:pPr>
            <w:r>
              <w:rPr>
                <w:szCs w:val="21"/>
              </w:rPr>
              <w:t>备注</w:t>
            </w:r>
          </w:p>
        </w:tc>
      </w:tr>
      <w:tr w:rsidR="00A21287">
        <w:trPr>
          <w:trHeight w:val="495"/>
        </w:trPr>
        <w:tc>
          <w:tcPr>
            <w:tcW w:w="739" w:type="dxa"/>
            <w:vAlign w:val="center"/>
          </w:tcPr>
          <w:p w:rsidR="00A21287" w:rsidRDefault="00F1791C">
            <w:pPr>
              <w:spacing w:line="440" w:lineRule="exact"/>
              <w:jc w:val="center"/>
              <w:rPr>
                <w:szCs w:val="21"/>
              </w:rPr>
            </w:pPr>
            <w:r>
              <w:rPr>
                <w:szCs w:val="21"/>
              </w:rPr>
              <w:t>1</w:t>
            </w:r>
          </w:p>
        </w:tc>
        <w:tc>
          <w:tcPr>
            <w:tcW w:w="1725" w:type="dxa"/>
            <w:vAlign w:val="center"/>
          </w:tcPr>
          <w:p w:rsidR="00A21287" w:rsidRDefault="00A21287">
            <w:pPr>
              <w:spacing w:line="440" w:lineRule="exact"/>
              <w:jc w:val="center"/>
              <w:rPr>
                <w:szCs w:val="21"/>
              </w:rPr>
            </w:pPr>
          </w:p>
        </w:tc>
        <w:tc>
          <w:tcPr>
            <w:tcW w:w="1215" w:type="dxa"/>
            <w:vAlign w:val="center"/>
          </w:tcPr>
          <w:p w:rsidR="00A21287" w:rsidRDefault="00A21287">
            <w:pPr>
              <w:spacing w:line="440" w:lineRule="exact"/>
              <w:jc w:val="center"/>
              <w:rPr>
                <w:szCs w:val="21"/>
              </w:rPr>
            </w:pPr>
          </w:p>
        </w:tc>
        <w:tc>
          <w:tcPr>
            <w:tcW w:w="750" w:type="dxa"/>
            <w:vAlign w:val="center"/>
          </w:tcPr>
          <w:p w:rsidR="00A21287" w:rsidRDefault="00A21287">
            <w:pPr>
              <w:spacing w:line="440" w:lineRule="exact"/>
              <w:jc w:val="center"/>
              <w:rPr>
                <w:szCs w:val="21"/>
              </w:rPr>
            </w:pPr>
          </w:p>
        </w:tc>
        <w:tc>
          <w:tcPr>
            <w:tcW w:w="924" w:type="dxa"/>
            <w:vAlign w:val="center"/>
          </w:tcPr>
          <w:p w:rsidR="00A21287" w:rsidRDefault="00A21287">
            <w:pPr>
              <w:spacing w:line="440" w:lineRule="exact"/>
              <w:jc w:val="center"/>
              <w:rPr>
                <w:szCs w:val="21"/>
              </w:rPr>
            </w:pPr>
          </w:p>
        </w:tc>
        <w:tc>
          <w:tcPr>
            <w:tcW w:w="1191" w:type="dxa"/>
            <w:vAlign w:val="center"/>
          </w:tcPr>
          <w:p w:rsidR="00A21287" w:rsidRDefault="00A21287">
            <w:pPr>
              <w:spacing w:line="440" w:lineRule="exact"/>
              <w:jc w:val="center"/>
              <w:rPr>
                <w:szCs w:val="21"/>
              </w:rPr>
            </w:pPr>
          </w:p>
        </w:tc>
        <w:tc>
          <w:tcPr>
            <w:tcW w:w="1421" w:type="dxa"/>
            <w:vAlign w:val="center"/>
          </w:tcPr>
          <w:p w:rsidR="00A21287" w:rsidRDefault="00A21287">
            <w:pPr>
              <w:spacing w:line="440" w:lineRule="exact"/>
              <w:jc w:val="center"/>
              <w:rPr>
                <w:szCs w:val="21"/>
              </w:rPr>
            </w:pPr>
          </w:p>
        </w:tc>
        <w:tc>
          <w:tcPr>
            <w:tcW w:w="1320" w:type="dxa"/>
            <w:vAlign w:val="center"/>
          </w:tcPr>
          <w:p w:rsidR="00A21287" w:rsidRDefault="00A21287">
            <w:pPr>
              <w:spacing w:line="440" w:lineRule="exact"/>
              <w:jc w:val="center"/>
              <w:rPr>
                <w:szCs w:val="21"/>
              </w:rPr>
            </w:pPr>
          </w:p>
        </w:tc>
        <w:tc>
          <w:tcPr>
            <w:tcW w:w="803" w:type="dxa"/>
          </w:tcPr>
          <w:p w:rsidR="00A21287" w:rsidRDefault="00A21287">
            <w:pPr>
              <w:spacing w:line="440" w:lineRule="exact"/>
              <w:jc w:val="center"/>
              <w:rPr>
                <w:szCs w:val="21"/>
              </w:rPr>
            </w:pPr>
          </w:p>
        </w:tc>
      </w:tr>
      <w:tr w:rsidR="00A21287">
        <w:trPr>
          <w:trHeight w:val="495"/>
        </w:trPr>
        <w:tc>
          <w:tcPr>
            <w:tcW w:w="739" w:type="dxa"/>
            <w:vAlign w:val="center"/>
          </w:tcPr>
          <w:p w:rsidR="00A21287" w:rsidRDefault="00F1791C">
            <w:pPr>
              <w:spacing w:line="440" w:lineRule="exact"/>
              <w:jc w:val="center"/>
              <w:rPr>
                <w:szCs w:val="21"/>
              </w:rPr>
            </w:pPr>
            <w:r>
              <w:rPr>
                <w:szCs w:val="21"/>
              </w:rPr>
              <w:t>2</w:t>
            </w:r>
          </w:p>
        </w:tc>
        <w:tc>
          <w:tcPr>
            <w:tcW w:w="1725" w:type="dxa"/>
            <w:vAlign w:val="center"/>
          </w:tcPr>
          <w:p w:rsidR="00A21287" w:rsidRDefault="00A21287">
            <w:pPr>
              <w:spacing w:line="440" w:lineRule="exact"/>
              <w:jc w:val="center"/>
              <w:rPr>
                <w:szCs w:val="21"/>
              </w:rPr>
            </w:pPr>
          </w:p>
        </w:tc>
        <w:tc>
          <w:tcPr>
            <w:tcW w:w="1215" w:type="dxa"/>
            <w:vAlign w:val="center"/>
          </w:tcPr>
          <w:p w:rsidR="00A21287" w:rsidRDefault="00A21287">
            <w:pPr>
              <w:spacing w:line="440" w:lineRule="exact"/>
              <w:jc w:val="center"/>
              <w:rPr>
                <w:szCs w:val="21"/>
              </w:rPr>
            </w:pPr>
          </w:p>
        </w:tc>
        <w:tc>
          <w:tcPr>
            <w:tcW w:w="750" w:type="dxa"/>
            <w:vAlign w:val="center"/>
          </w:tcPr>
          <w:p w:rsidR="00A21287" w:rsidRDefault="00A21287">
            <w:pPr>
              <w:spacing w:line="440" w:lineRule="exact"/>
              <w:jc w:val="center"/>
              <w:rPr>
                <w:szCs w:val="21"/>
              </w:rPr>
            </w:pPr>
          </w:p>
        </w:tc>
        <w:tc>
          <w:tcPr>
            <w:tcW w:w="924" w:type="dxa"/>
            <w:vAlign w:val="center"/>
          </w:tcPr>
          <w:p w:rsidR="00A21287" w:rsidRDefault="00A21287">
            <w:pPr>
              <w:spacing w:line="440" w:lineRule="exact"/>
              <w:jc w:val="center"/>
              <w:rPr>
                <w:szCs w:val="21"/>
              </w:rPr>
            </w:pPr>
          </w:p>
        </w:tc>
        <w:tc>
          <w:tcPr>
            <w:tcW w:w="1191" w:type="dxa"/>
            <w:vAlign w:val="center"/>
          </w:tcPr>
          <w:p w:rsidR="00A21287" w:rsidRDefault="00A21287">
            <w:pPr>
              <w:spacing w:line="440" w:lineRule="exact"/>
              <w:jc w:val="center"/>
              <w:rPr>
                <w:szCs w:val="21"/>
              </w:rPr>
            </w:pPr>
          </w:p>
        </w:tc>
        <w:tc>
          <w:tcPr>
            <w:tcW w:w="1421" w:type="dxa"/>
            <w:vAlign w:val="center"/>
          </w:tcPr>
          <w:p w:rsidR="00A21287" w:rsidRDefault="00A21287">
            <w:pPr>
              <w:spacing w:line="440" w:lineRule="exact"/>
              <w:jc w:val="center"/>
              <w:rPr>
                <w:szCs w:val="21"/>
              </w:rPr>
            </w:pPr>
          </w:p>
        </w:tc>
        <w:tc>
          <w:tcPr>
            <w:tcW w:w="1320" w:type="dxa"/>
            <w:vAlign w:val="center"/>
          </w:tcPr>
          <w:p w:rsidR="00A21287" w:rsidRDefault="00A21287">
            <w:pPr>
              <w:spacing w:line="440" w:lineRule="exact"/>
              <w:jc w:val="center"/>
              <w:rPr>
                <w:szCs w:val="21"/>
              </w:rPr>
            </w:pPr>
          </w:p>
        </w:tc>
        <w:tc>
          <w:tcPr>
            <w:tcW w:w="803" w:type="dxa"/>
          </w:tcPr>
          <w:p w:rsidR="00A21287" w:rsidRDefault="00A21287">
            <w:pPr>
              <w:spacing w:line="440" w:lineRule="exact"/>
              <w:jc w:val="center"/>
              <w:rPr>
                <w:szCs w:val="21"/>
              </w:rPr>
            </w:pPr>
          </w:p>
        </w:tc>
      </w:tr>
      <w:tr w:rsidR="00A21287">
        <w:trPr>
          <w:cantSplit/>
          <w:trHeight w:val="575"/>
        </w:trPr>
        <w:tc>
          <w:tcPr>
            <w:tcW w:w="5353" w:type="dxa"/>
            <w:gridSpan w:val="5"/>
            <w:vAlign w:val="center"/>
          </w:tcPr>
          <w:p w:rsidR="00A21287" w:rsidRDefault="00F1791C">
            <w:pPr>
              <w:spacing w:line="440" w:lineRule="exact"/>
              <w:jc w:val="left"/>
              <w:rPr>
                <w:szCs w:val="21"/>
              </w:rPr>
            </w:pPr>
            <w:r>
              <w:rPr>
                <w:rFonts w:hint="eastAsia"/>
                <w:szCs w:val="21"/>
              </w:rPr>
              <w:t>总</w:t>
            </w:r>
            <w:r>
              <w:rPr>
                <w:szCs w:val="21"/>
              </w:rPr>
              <w:t>计人民币（大写）：</w:t>
            </w:r>
          </w:p>
        </w:tc>
        <w:tc>
          <w:tcPr>
            <w:tcW w:w="4735" w:type="dxa"/>
            <w:gridSpan w:val="4"/>
            <w:vAlign w:val="center"/>
          </w:tcPr>
          <w:p w:rsidR="00A21287" w:rsidRDefault="00F1791C">
            <w:pPr>
              <w:spacing w:line="440" w:lineRule="exact"/>
              <w:jc w:val="left"/>
              <w:rPr>
                <w:szCs w:val="21"/>
              </w:rPr>
            </w:pPr>
            <w:r>
              <w:rPr>
                <w:szCs w:val="21"/>
              </w:rPr>
              <w:t>￥</w:t>
            </w:r>
          </w:p>
        </w:tc>
      </w:tr>
    </w:tbl>
    <w:p w:rsidR="00A21287" w:rsidRDefault="00F1791C">
      <w:pPr>
        <w:spacing w:line="440" w:lineRule="exact"/>
        <w:ind w:firstLineChars="200" w:firstLine="420"/>
        <w:rPr>
          <w:szCs w:val="21"/>
        </w:rPr>
      </w:pPr>
      <w:r>
        <w:rPr>
          <w:snapToGrid w:val="0"/>
          <w:szCs w:val="21"/>
        </w:rPr>
        <w:t>(</w:t>
      </w:r>
      <w:r>
        <w:rPr>
          <w:snapToGrid w:val="0"/>
          <w:szCs w:val="21"/>
        </w:rPr>
        <w:t>一</w:t>
      </w:r>
      <w:r>
        <w:rPr>
          <w:snapToGrid w:val="0"/>
          <w:szCs w:val="21"/>
        </w:rPr>
        <w:t>)</w:t>
      </w:r>
      <w:r>
        <w:rPr>
          <w:rFonts w:hint="eastAsia"/>
          <w:snapToGrid w:val="0"/>
          <w:szCs w:val="21"/>
        </w:rPr>
        <w:t>国内供货产品</w:t>
      </w:r>
      <w:r>
        <w:rPr>
          <w:rFonts w:ascii="宋体" w:hAnsi="宋体" w:hint="eastAsia"/>
          <w:snapToGrid w:val="0"/>
          <w:szCs w:val="21"/>
        </w:rPr>
        <w:t>金额单位：元（人民币）</w:t>
      </w:r>
    </w:p>
    <w:tbl>
      <w:tblPr>
        <w:tblpPr w:leftFromText="180" w:rightFromText="180" w:vertAnchor="text" w:horzAnchor="margin" w:tblpXSpec="center" w:tblpY="158"/>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1725"/>
        <w:gridCol w:w="1215"/>
        <w:gridCol w:w="750"/>
        <w:gridCol w:w="924"/>
        <w:gridCol w:w="1191"/>
        <w:gridCol w:w="1421"/>
        <w:gridCol w:w="1320"/>
        <w:gridCol w:w="803"/>
      </w:tblGrid>
      <w:tr w:rsidR="00A21287">
        <w:trPr>
          <w:trHeight w:val="460"/>
        </w:trPr>
        <w:tc>
          <w:tcPr>
            <w:tcW w:w="739" w:type="dxa"/>
            <w:vAlign w:val="center"/>
          </w:tcPr>
          <w:p w:rsidR="00A21287" w:rsidRDefault="00F1791C">
            <w:pPr>
              <w:spacing w:line="440" w:lineRule="exact"/>
              <w:jc w:val="center"/>
              <w:rPr>
                <w:szCs w:val="21"/>
              </w:rPr>
            </w:pPr>
            <w:r>
              <w:rPr>
                <w:szCs w:val="21"/>
              </w:rPr>
              <w:t>编号</w:t>
            </w:r>
          </w:p>
        </w:tc>
        <w:tc>
          <w:tcPr>
            <w:tcW w:w="1725" w:type="dxa"/>
            <w:vAlign w:val="center"/>
          </w:tcPr>
          <w:p w:rsidR="00A21287" w:rsidRDefault="00F1791C">
            <w:pPr>
              <w:spacing w:line="440" w:lineRule="exact"/>
              <w:jc w:val="center"/>
              <w:rPr>
                <w:szCs w:val="21"/>
              </w:rPr>
            </w:pPr>
            <w:r>
              <w:rPr>
                <w:szCs w:val="21"/>
              </w:rPr>
              <w:t>产品名称</w:t>
            </w:r>
          </w:p>
        </w:tc>
        <w:tc>
          <w:tcPr>
            <w:tcW w:w="1215" w:type="dxa"/>
            <w:vAlign w:val="center"/>
          </w:tcPr>
          <w:p w:rsidR="00A21287" w:rsidRDefault="00F1791C">
            <w:pPr>
              <w:spacing w:line="440" w:lineRule="exact"/>
              <w:jc w:val="center"/>
              <w:rPr>
                <w:szCs w:val="21"/>
              </w:rPr>
            </w:pPr>
            <w:r>
              <w:rPr>
                <w:szCs w:val="21"/>
              </w:rPr>
              <w:t>型号</w:t>
            </w:r>
          </w:p>
        </w:tc>
        <w:tc>
          <w:tcPr>
            <w:tcW w:w="750" w:type="dxa"/>
            <w:vAlign w:val="center"/>
          </w:tcPr>
          <w:p w:rsidR="00A21287" w:rsidRDefault="00F1791C">
            <w:pPr>
              <w:spacing w:line="440" w:lineRule="exact"/>
              <w:jc w:val="center"/>
              <w:rPr>
                <w:szCs w:val="21"/>
              </w:rPr>
            </w:pPr>
            <w:r>
              <w:rPr>
                <w:szCs w:val="21"/>
              </w:rPr>
              <w:t>数量</w:t>
            </w:r>
          </w:p>
        </w:tc>
        <w:tc>
          <w:tcPr>
            <w:tcW w:w="924" w:type="dxa"/>
            <w:vAlign w:val="center"/>
          </w:tcPr>
          <w:p w:rsidR="00A21287" w:rsidRDefault="00F1791C">
            <w:pPr>
              <w:jc w:val="center"/>
              <w:rPr>
                <w:snapToGrid w:val="0"/>
              </w:rPr>
            </w:pPr>
            <w:r>
              <w:rPr>
                <w:rFonts w:hint="eastAsia"/>
                <w:snapToGrid w:val="0"/>
              </w:rPr>
              <w:t>单价</w:t>
            </w:r>
          </w:p>
        </w:tc>
        <w:tc>
          <w:tcPr>
            <w:tcW w:w="1191" w:type="dxa"/>
            <w:vAlign w:val="center"/>
          </w:tcPr>
          <w:p w:rsidR="00A21287" w:rsidRDefault="00F1791C">
            <w:pPr>
              <w:jc w:val="center"/>
              <w:rPr>
                <w:snapToGrid w:val="0"/>
              </w:rPr>
            </w:pPr>
            <w:r>
              <w:rPr>
                <w:rFonts w:hint="eastAsia"/>
                <w:snapToGrid w:val="0"/>
              </w:rPr>
              <w:t>合计价格</w:t>
            </w:r>
          </w:p>
        </w:tc>
        <w:tc>
          <w:tcPr>
            <w:tcW w:w="1421" w:type="dxa"/>
            <w:vAlign w:val="center"/>
          </w:tcPr>
          <w:p w:rsidR="00A21287" w:rsidRDefault="00F1791C">
            <w:pPr>
              <w:spacing w:line="440" w:lineRule="exact"/>
              <w:jc w:val="center"/>
              <w:rPr>
                <w:szCs w:val="21"/>
              </w:rPr>
            </w:pPr>
            <w:r>
              <w:rPr>
                <w:szCs w:val="21"/>
              </w:rPr>
              <w:t>预算号</w:t>
            </w:r>
          </w:p>
        </w:tc>
        <w:tc>
          <w:tcPr>
            <w:tcW w:w="1320" w:type="dxa"/>
          </w:tcPr>
          <w:p w:rsidR="00A21287" w:rsidRDefault="00F1791C">
            <w:pPr>
              <w:spacing w:line="440" w:lineRule="exact"/>
              <w:jc w:val="center"/>
              <w:rPr>
                <w:szCs w:val="21"/>
              </w:rPr>
            </w:pPr>
            <w:r>
              <w:rPr>
                <w:szCs w:val="21"/>
              </w:rPr>
              <w:t>执行号</w:t>
            </w:r>
          </w:p>
        </w:tc>
        <w:tc>
          <w:tcPr>
            <w:tcW w:w="803" w:type="dxa"/>
          </w:tcPr>
          <w:p w:rsidR="00A21287" w:rsidRDefault="00F1791C">
            <w:pPr>
              <w:spacing w:line="440" w:lineRule="exact"/>
              <w:jc w:val="center"/>
              <w:rPr>
                <w:szCs w:val="21"/>
              </w:rPr>
            </w:pPr>
            <w:r>
              <w:rPr>
                <w:szCs w:val="21"/>
              </w:rPr>
              <w:t>备注</w:t>
            </w:r>
          </w:p>
        </w:tc>
      </w:tr>
      <w:tr w:rsidR="00A21287">
        <w:trPr>
          <w:trHeight w:val="495"/>
        </w:trPr>
        <w:tc>
          <w:tcPr>
            <w:tcW w:w="739" w:type="dxa"/>
            <w:vAlign w:val="center"/>
          </w:tcPr>
          <w:p w:rsidR="00A21287" w:rsidRDefault="00F1791C">
            <w:pPr>
              <w:spacing w:line="440" w:lineRule="exact"/>
              <w:jc w:val="center"/>
              <w:rPr>
                <w:szCs w:val="21"/>
              </w:rPr>
            </w:pPr>
            <w:r>
              <w:rPr>
                <w:szCs w:val="21"/>
              </w:rPr>
              <w:t>1</w:t>
            </w:r>
          </w:p>
        </w:tc>
        <w:tc>
          <w:tcPr>
            <w:tcW w:w="1725" w:type="dxa"/>
            <w:vAlign w:val="center"/>
          </w:tcPr>
          <w:p w:rsidR="00A21287" w:rsidRDefault="00A21287">
            <w:pPr>
              <w:spacing w:line="440" w:lineRule="exact"/>
              <w:jc w:val="center"/>
              <w:rPr>
                <w:szCs w:val="21"/>
              </w:rPr>
            </w:pPr>
          </w:p>
        </w:tc>
        <w:tc>
          <w:tcPr>
            <w:tcW w:w="1215" w:type="dxa"/>
            <w:vAlign w:val="center"/>
          </w:tcPr>
          <w:p w:rsidR="00A21287" w:rsidRDefault="00A21287">
            <w:pPr>
              <w:spacing w:line="440" w:lineRule="exact"/>
              <w:jc w:val="center"/>
              <w:rPr>
                <w:szCs w:val="21"/>
              </w:rPr>
            </w:pPr>
          </w:p>
        </w:tc>
        <w:tc>
          <w:tcPr>
            <w:tcW w:w="750" w:type="dxa"/>
            <w:vAlign w:val="center"/>
          </w:tcPr>
          <w:p w:rsidR="00A21287" w:rsidRDefault="00A21287">
            <w:pPr>
              <w:spacing w:line="440" w:lineRule="exact"/>
              <w:jc w:val="center"/>
              <w:rPr>
                <w:szCs w:val="21"/>
              </w:rPr>
            </w:pPr>
          </w:p>
        </w:tc>
        <w:tc>
          <w:tcPr>
            <w:tcW w:w="924" w:type="dxa"/>
            <w:vAlign w:val="center"/>
          </w:tcPr>
          <w:p w:rsidR="00A21287" w:rsidRDefault="00A21287">
            <w:pPr>
              <w:spacing w:line="440" w:lineRule="exact"/>
              <w:jc w:val="center"/>
              <w:rPr>
                <w:szCs w:val="21"/>
              </w:rPr>
            </w:pPr>
          </w:p>
        </w:tc>
        <w:tc>
          <w:tcPr>
            <w:tcW w:w="1191" w:type="dxa"/>
            <w:vAlign w:val="center"/>
          </w:tcPr>
          <w:p w:rsidR="00A21287" w:rsidRDefault="00A21287">
            <w:pPr>
              <w:spacing w:line="440" w:lineRule="exact"/>
              <w:jc w:val="center"/>
              <w:rPr>
                <w:szCs w:val="21"/>
              </w:rPr>
            </w:pPr>
          </w:p>
        </w:tc>
        <w:tc>
          <w:tcPr>
            <w:tcW w:w="1421" w:type="dxa"/>
            <w:vAlign w:val="center"/>
          </w:tcPr>
          <w:p w:rsidR="00A21287" w:rsidRDefault="00A21287">
            <w:pPr>
              <w:spacing w:line="440" w:lineRule="exact"/>
              <w:jc w:val="center"/>
              <w:rPr>
                <w:szCs w:val="21"/>
              </w:rPr>
            </w:pPr>
          </w:p>
        </w:tc>
        <w:tc>
          <w:tcPr>
            <w:tcW w:w="1320" w:type="dxa"/>
            <w:vAlign w:val="center"/>
          </w:tcPr>
          <w:p w:rsidR="00A21287" w:rsidRDefault="00A21287">
            <w:pPr>
              <w:spacing w:line="440" w:lineRule="exact"/>
              <w:jc w:val="center"/>
              <w:rPr>
                <w:szCs w:val="21"/>
              </w:rPr>
            </w:pPr>
          </w:p>
        </w:tc>
        <w:tc>
          <w:tcPr>
            <w:tcW w:w="803" w:type="dxa"/>
          </w:tcPr>
          <w:p w:rsidR="00A21287" w:rsidRDefault="00A21287">
            <w:pPr>
              <w:spacing w:line="440" w:lineRule="exact"/>
              <w:jc w:val="center"/>
              <w:rPr>
                <w:szCs w:val="21"/>
              </w:rPr>
            </w:pPr>
          </w:p>
        </w:tc>
      </w:tr>
      <w:tr w:rsidR="00A21287">
        <w:trPr>
          <w:trHeight w:val="495"/>
        </w:trPr>
        <w:tc>
          <w:tcPr>
            <w:tcW w:w="739" w:type="dxa"/>
            <w:vAlign w:val="center"/>
          </w:tcPr>
          <w:p w:rsidR="00A21287" w:rsidRDefault="00F1791C">
            <w:pPr>
              <w:spacing w:line="440" w:lineRule="exact"/>
              <w:jc w:val="center"/>
              <w:rPr>
                <w:szCs w:val="21"/>
              </w:rPr>
            </w:pPr>
            <w:r>
              <w:rPr>
                <w:szCs w:val="21"/>
              </w:rPr>
              <w:t>2</w:t>
            </w:r>
          </w:p>
        </w:tc>
        <w:tc>
          <w:tcPr>
            <w:tcW w:w="1725" w:type="dxa"/>
            <w:vAlign w:val="center"/>
          </w:tcPr>
          <w:p w:rsidR="00A21287" w:rsidRDefault="00A21287">
            <w:pPr>
              <w:spacing w:line="440" w:lineRule="exact"/>
              <w:jc w:val="center"/>
              <w:rPr>
                <w:szCs w:val="21"/>
              </w:rPr>
            </w:pPr>
          </w:p>
        </w:tc>
        <w:tc>
          <w:tcPr>
            <w:tcW w:w="1215" w:type="dxa"/>
            <w:vAlign w:val="center"/>
          </w:tcPr>
          <w:p w:rsidR="00A21287" w:rsidRDefault="00A21287">
            <w:pPr>
              <w:spacing w:line="440" w:lineRule="exact"/>
              <w:jc w:val="center"/>
              <w:rPr>
                <w:szCs w:val="21"/>
              </w:rPr>
            </w:pPr>
          </w:p>
        </w:tc>
        <w:tc>
          <w:tcPr>
            <w:tcW w:w="750" w:type="dxa"/>
            <w:vAlign w:val="center"/>
          </w:tcPr>
          <w:p w:rsidR="00A21287" w:rsidRDefault="00A21287">
            <w:pPr>
              <w:spacing w:line="440" w:lineRule="exact"/>
              <w:jc w:val="center"/>
              <w:rPr>
                <w:szCs w:val="21"/>
              </w:rPr>
            </w:pPr>
          </w:p>
        </w:tc>
        <w:tc>
          <w:tcPr>
            <w:tcW w:w="924" w:type="dxa"/>
            <w:vAlign w:val="center"/>
          </w:tcPr>
          <w:p w:rsidR="00A21287" w:rsidRDefault="00A21287">
            <w:pPr>
              <w:spacing w:line="440" w:lineRule="exact"/>
              <w:jc w:val="center"/>
              <w:rPr>
                <w:szCs w:val="21"/>
              </w:rPr>
            </w:pPr>
          </w:p>
        </w:tc>
        <w:tc>
          <w:tcPr>
            <w:tcW w:w="1191" w:type="dxa"/>
            <w:vAlign w:val="center"/>
          </w:tcPr>
          <w:p w:rsidR="00A21287" w:rsidRDefault="00A21287">
            <w:pPr>
              <w:spacing w:line="440" w:lineRule="exact"/>
              <w:jc w:val="center"/>
              <w:rPr>
                <w:szCs w:val="21"/>
              </w:rPr>
            </w:pPr>
          </w:p>
        </w:tc>
        <w:tc>
          <w:tcPr>
            <w:tcW w:w="1421" w:type="dxa"/>
            <w:vAlign w:val="center"/>
          </w:tcPr>
          <w:p w:rsidR="00A21287" w:rsidRDefault="00A21287">
            <w:pPr>
              <w:spacing w:line="440" w:lineRule="exact"/>
              <w:jc w:val="center"/>
              <w:rPr>
                <w:szCs w:val="21"/>
              </w:rPr>
            </w:pPr>
          </w:p>
        </w:tc>
        <w:tc>
          <w:tcPr>
            <w:tcW w:w="1320" w:type="dxa"/>
            <w:vAlign w:val="center"/>
          </w:tcPr>
          <w:p w:rsidR="00A21287" w:rsidRDefault="00A21287">
            <w:pPr>
              <w:spacing w:line="440" w:lineRule="exact"/>
              <w:jc w:val="center"/>
              <w:rPr>
                <w:szCs w:val="21"/>
              </w:rPr>
            </w:pPr>
          </w:p>
        </w:tc>
        <w:tc>
          <w:tcPr>
            <w:tcW w:w="803" w:type="dxa"/>
          </w:tcPr>
          <w:p w:rsidR="00A21287" w:rsidRDefault="00A21287">
            <w:pPr>
              <w:spacing w:line="440" w:lineRule="exact"/>
              <w:jc w:val="center"/>
              <w:rPr>
                <w:szCs w:val="21"/>
              </w:rPr>
            </w:pPr>
          </w:p>
        </w:tc>
      </w:tr>
      <w:tr w:rsidR="00A21287">
        <w:trPr>
          <w:cantSplit/>
          <w:trHeight w:val="575"/>
        </w:trPr>
        <w:tc>
          <w:tcPr>
            <w:tcW w:w="5353" w:type="dxa"/>
            <w:gridSpan w:val="5"/>
            <w:vAlign w:val="center"/>
          </w:tcPr>
          <w:p w:rsidR="00A21287" w:rsidRDefault="00F1791C">
            <w:pPr>
              <w:spacing w:line="440" w:lineRule="exact"/>
              <w:jc w:val="left"/>
              <w:rPr>
                <w:szCs w:val="21"/>
              </w:rPr>
            </w:pPr>
            <w:r>
              <w:rPr>
                <w:rFonts w:hint="eastAsia"/>
                <w:szCs w:val="21"/>
              </w:rPr>
              <w:t>总</w:t>
            </w:r>
            <w:r>
              <w:rPr>
                <w:szCs w:val="21"/>
              </w:rPr>
              <w:t>计人民币（大写）：</w:t>
            </w:r>
          </w:p>
        </w:tc>
        <w:tc>
          <w:tcPr>
            <w:tcW w:w="4735" w:type="dxa"/>
            <w:gridSpan w:val="4"/>
            <w:vAlign w:val="center"/>
          </w:tcPr>
          <w:p w:rsidR="00A21287" w:rsidRDefault="00F1791C">
            <w:pPr>
              <w:spacing w:line="440" w:lineRule="exact"/>
              <w:jc w:val="left"/>
              <w:rPr>
                <w:szCs w:val="21"/>
              </w:rPr>
            </w:pPr>
            <w:r>
              <w:rPr>
                <w:szCs w:val="21"/>
              </w:rPr>
              <w:t>￥</w:t>
            </w:r>
          </w:p>
        </w:tc>
      </w:tr>
    </w:tbl>
    <w:p w:rsidR="00A21287" w:rsidRDefault="00F1791C">
      <w:pPr>
        <w:spacing w:line="440" w:lineRule="exact"/>
        <w:ind w:firstLineChars="200" w:firstLine="420"/>
        <w:rPr>
          <w:rFonts w:ascii="宋体" w:hAnsi="宋体"/>
          <w:u w:val="single"/>
        </w:rPr>
      </w:pPr>
      <w:r>
        <w:rPr>
          <w:rFonts w:ascii="宋体" w:hAnsi="宋体" w:hint="eastAsia"/>
        </w:rPr>
        <w:t>（三）本合同总价人民币（大写）</w:t>
      </w:r>
      <w:r>
        <w:rPr>
          <w:rFonts w:ascii="宋体" w:hAnsi="宋体" w:hint="eastAsia"/>
          <w:u w:val="single"/>
        </w:rPr>
        <w:t xml:space="preserve">                   </w:t>
      </w:r>
      <w:r>
        <w:rPr>
          <w:rFonts w:ascii="宋体" w:hAnsi="宋体" w:hint="eastAsia"/>
          <w:u w:val="single"/>
        </w:rPr>
        <w:t>￥：</w:t>
      </w:r>
      <w:r>
        <w:rPr>
          <w:rFonts w:ascii="宋体" w:hAnsi="宋体" w:hint="eastAsia"/>
          <w:u w:val="single"/>
        </w:rPr>
        <w:t xml:space="preserve">              </w:t>
      </w:r>
    </w:p>
    <w:p w:rsidR="00A21287" w:rsidRDefault="00F1791C">
      <w:pPr>
        <w:spacing w:line="440" w:lineRule="exact"/>
        <w:ind w:firstLineChars="200" w:firstLine="420"/>
        <w:rPr>
          <w:rFonts w:ascii="宋体" w:hAnsi="宋体"/>
        </w:rPr>
      </w:pPr>
      <w:r>
        <w:rPr>
          <w:rFonts w:ascii="宋体" w:hAnsi="宋体" w:hint="eastAsia"/>
        </w:rPr>
        <w:t>注：</w:t>
      </w:r>
      <w:r>
        <w:rPr>
          <w:rFonts w:ascii="宋体" w:hAnsi="宋体" w:hint="eastAsia"/>
        </w:rPr>
        <w:t>1</w:t>
      </w:r>
      <w:r>
        <w:rPr>
          <w:rFonts w:ascii="宋体" w:hAnsi="宋体" w:hint="eastAsia"/>
        </w:rPr>
        <w:t>．设备型号、数量、配置要求等详见配置清单。</w:t>
      </w:r>
    </w:p>
    <w:p w:rsidR="00A21287" w:rsidRDefault="00F1791C">
      <w:pPr>
        <w:spacing w:line="440" w:lineRule="exact"/>
        <w:ind w:firstLineChars="200" w:firstLine="420"/>
        <w:rPr>
          <w:rFonts w:ascii="宋体" w:hAnsi="宋体"/>
        </w:rPr>
      </w:pPr>
      <w:r>
        <w:rPr>
          <w:rFonts w:ascii="宋体" w:hAnsi="宋体" w:hint="eastAsia"/>
        </w:rPr>
        <w:t>2</w:t>
      </w:r>
      <w:r>
        <w:rPr>
          <w:rFonts w:ascii="宋体" w:hAnsi="宋体" w:hint="eastAsia"/>
        </w:rPr>
        <w:t>．以上合同总价包括运抵各使用单位的运费及安装调试等所有费用。</w:t>
      </w:r>
    </w:p>
    <w:p w:rsidR="00A21287" w:rsidRDefault="00F1791C">
      <w:pPr>
        <w:spacing w:line="440" w:lineRule="exact"/>
        <w:ind w:firstLineChars="200" w:firstLine="422"/>
        <w:rPr>
          <w:rFonts w:ascii="宋体" w:hAnsi="宋体"/>
          <w:b/>
        </w:rPr>
      </w:pPr>
      <w:r>
        <w:rPr>
          <w:rFonts w:ascii="宋体" w:hAnsi="宋体" w:hint="eastAsia"/>
          <w:b/>
        </w:rPr>
        <w:t>第二条：质量保证</w:t>
      </w:r>
    </w:p>
    <w:p w:rsidR="00A21287" w:rsidRDefault="00F1791C">
      <w:pPr>
        <w:spacing w:line="440" w:lineRule="exact"/>
        <w:ind w:firstLineChars="200" w:firstLine="420"/>
        <w:rPr>
          <w:rFonts w:ascii="宋体" w:hAnsi="宋体"/>
        </w:rPr>
      </w:pPr>
      <w:r>
        <w:rPr>
          <w:rFonts w:ascii="宋体" w:hAnsi="宋体" w:hint="eastAsia"/>
        </w:rPr>
        <w:t>乙方保证本合同中所供应的国产商品是</w:t>
      </w:r>
      <w:r>
        <w:rPr>
          <w:rFonts w:ascii="宋体" w:hAnsi="宋体" w:hint="eastAsia"/>
          <w:u w:val="single"/>
        </w:rPr>
        <w:t xml:space="preserve">  2019   </w:t>
      </w:r>
      <w:r>
        <w:rPr>
          <w:rFonts w:ascii="宋体" w:hAnsi="宋体" w:hint="eastAsia"/>
        </w:rPr>
        <w:t>年生产的，符合国家技术规格和质量标准的出厂原装合格产品；进口商品是荣获国家商检局颁布安全许可证的出厂原装合格产品。如发生所供商品与合同不符，甲方有权拒收或退货，由此产生的一切责任和后果由乙方承担。</w:t>
      </w:r>
    </w:p>
    <w:p w:rsidR="00A21287" w:rsidRDefault="00F1791C">
      <w:pPr>
        <w:spacing w:line="440" w:lineRule="exact"/>
        <w:ind w:firstLineChars="200" w:firstLine="422"/>
        <w:rPr>
          <w:rFonts w:ascii="宋体" w:hAnsi="宋体"/>
          <w:b/>
        </w:rPr>
      </w:pPr>
      <w:r>
        <w:rPr>
          <w:rFonts w:ascii="宋体" w:hAnsi="宋体" w:hint="eastAsia"/>
          <w:b/>
        </w:rPr>
        <w:t>第三条：交货</w:t>
      </w:r>
    </w:p>
    <w:p w:rsidR="00A21287" w:rsidRDefault="00F1791C">
      <w:pPr>
        <w:spacing w:line="440" w:lineRule="exact"/>
        <w:ind w:firstLineChars="200" w:firstLine="420"/>
        <w:rPr>
          <w:rFonts w:ascii="宋体" w:hAnsi="宋体"/>
        </w:rPr>
      </w:pPr>
      <w:r>
        <w:rPr>
          <w:rFonts w:ascii="宋体" w:hAnsi="宋体" w:hint="eastAsia"/>
        </w:rPr>
        <w:t>1</w:t>
      </w:r>
      <w:r>
        <w:rPr>
          <w:rFonts w:ascii="宋体" w:hAnsi="宋体" w:hint="eastAsia"/>
        </w:rPr>
        <w:t>．合同签订后，乙方应将商品安全运至甲方事先指定的地点，乙方负责安装、调试，然后交甲方使用者验收，验收期为</w:t>
      </w:r>
      <w:r>
        <w:rPr>
          <w:rFonts w:ascii="宋体" w:hAnsi="宋体" w:hint="eastAsia"/>
          <w:u w:val="single"/>
        </w:rPr>
        <w:t xml:space="preserve"> 15 </w:t>
      </w:r>
      <w:r>
        <w:rPr>
          <w:rFonts w:ascii="宋体" w:hAnsi="宋体" w:hint="eastAsia"/>
        </w:rPr>
        <w:t>日。</w:t>
      </w:r>
    </w:p>
    <w:p w:rsidR="00A21287" w:rsidRDefault="00F1791C">
      <w:pPr>
        <w:spacing w:line="440" w:lineRule="exact"/>
        <w:ind w:firstLineChars="200" w:firstLine="420"/>
        <w:rPr>
          <w:rFonts w:ascii="宋体" w:hAnsi="宋体"/>
        </w:rPr>
      </w:pPr>
      <w:r>
        <w:rPr>
          <w:rFonts w:ascii="宋体" w:hAnsi="宋体" w:hint="eastAsia"/>
        </w:rPr>
        <w:t>2</w:t>
      </w:r>
      <w:r>
        <w:rPr>
          <w:rFonts w:ascii="宋体" w:hAnsi="宋体" w:hint="eastAsia"/>
        </w:rPr>
        <w:t>．在所提供商品交付使用时，乙方必须向甲方提供产品说明书、质量保证书、保修卡等必须具备的相关资料和必备的附件。</w:t>
      </w:r>
      <w:r>
        <w:rPr>
          <w:rFonts w:ascii="宋体" w:hAnsi="宋体" w:hint="eastAsia"/>
        </w:rPr>
        <w:t>并免费提供现场技术培训。</w:t>
      </w:r>
    </w:p>
    <w:p w:rsidR="00A21287" w:rsidRDefault="00F1791C">
      <w:pPr>
        <w:spacing w:line="440" w:lineRule="exact"/>
        <w:ind w:firstLineChars="200" w:firstLine="420"/>
        <w:rPr>
          <w:rFonts w:ascii="宋体" w:hAnsi="宋体"/>
        </w:rPr>
      </w:pPr>
      <w:r>
        <w:rPr>
          <w:rFonts w:ascii="宋体" w:hAnsi="宋体" w:hint="eastAsia"/>
        </w:rPr>
        <w:lastRenderedPageBreak/>
        <w:t>3</w:t>
      </w:r>
      <w:r>
        <w:rPr>
          <w:rFonts w:ascii="宋体" w:hAnsi="宋体" w:hint="eastAsia"/>
        </w:rPr>
        <w:t>．交货时间：</w:t>
      </w:r>
      <w:r>
        <w:rPr>
          <w:rFonts w:ascii="宋体" w:hAnsi="宋体" w:hint="eastAsia"/>
          <w:u w:val="single"/>
        </w:rPr>
        <w:t xml:space="preserve"> </w:t>
      </w:r>
      <w:r>
        <w:rPr>
          <w:rFonts w:ascii="宋体" w:hAnsi="宋体" w:hint="eastAsia"/>
          <w:u w:val="single"/>
        </w:rPr>
        <w:t>进口免税产品在合同生效后</w:t>
      </w:r>
      <w:r>
        <w:rPr>
          <w:rFonts w:ascii="宋体" w:hAnsi="宋体" w:hint="eastAsia"/>
          <w:u w:val="single"/>
        </w:rPr>
        <w:t>90</w:t>
      </w:r>
      <w:r>
        <w:rPr>
          <w:rFonts w:ascii="宋体" w:hAnsi="宋体" w:hint="eastAsia"/>
          <w:u w:val="single"/>
        </w:rPr>
        <w:t>天内，国内供货在合同生效后</w:t>
      </w:r>
      <w:r>
        <w:rPr>
          <w:rFonts w:ascii="宋体" w:hAnsi="宋体" w:hint="eastAsia"/>
          <w:u w:val="single"/>
        </w:rPr>
        <w:t>30</w:t>
      </w:r>
      <w:r>
        <w:rPr>
          <w:rFonts w:ascii="宋体" w:hAnsi="宋体" w:hint="eastAsia"/>
          <w:u w:val="single"/>
        </w:rPr>
        <w:t>天内</w:t>
      </w:r>
      <w:r>
        <w:rPr>
          <w:rFonts w:ascii="宋体" w:hAnsi="宋体" w:hint="eastAsia"/>
          <w:u w:val="single"/>
        </w:rPr>
        <w:t xml:space="preserve">  </w:t>
      </w:r>
      <w:r>
        <w:rPr>
          <w:rFonts w:ascii="宋体" w:hAnsi="宋体" w:hint="eastAsia"/>
        </w:rPr>
        <w:t>。</w:t>
      </w:r>
    </w:p>
    <w:p w:rsidR="00A21287" w:rsidRDefault="00F1791C" w:rsidP="00F1791C">
      <w:pPr>
        <w:spacing w:line="440" w:lineRule="exact"/>
        <w:ind w:firstLineChars="337" w:firstLine="708"/>
        <w:rPr>
          <w:rFonts w:ascii="宋体" w:hAnsi="宋体"/>
        </w:rPr>
      </w:pPr>
      <w:r>
        <w:rPr>
          <w:rFonts w:ascii="宋体" w:hAnsi="宋体" w:hint="eastAsia"/>
        </w:rPr>
        <w:t>交货地点：。</w:t>
      </w:r>
    </w:p>
    <w:p w:rsidR="00A21287" w:rsidRDefault="00F1791C">
      <w:pPr>
        <w:spacing w:line="440" w:lineRule="exact"/>
        <w:ind w:left="288" w:firstLine="420"/>
        <w:rPr>
          <w:rFonts w:ascii="宋体" w:hAnsi="宋体"/>
        </w:rPr>
      </w:pPr>
      <w:r>
        <w:rPr>
          <w:rFonts w:ascii="宋体" w:hAnsi="宋体" w:hint="eastAsia"/>
        </w:rPr>
        <w:t>使用方联系人及联系方式：。</w:t>
      </w:r>
    </w:p>
    <w:p w:rsidR="00A21287" w:rsidRDefault="00F1791C">
      <w:pPr>
        <w:spacing w:line="440" w:lineRule="exact"/>
        <w:ind w:firstLineChars="200" w:firstLine="422"/>
        <w:rPr>
          <w:rFonts w:ascii="宋体" w:hAnsi="宋体"/>
          <w:b/>
        </w:rPr>
      </w:pPr>
      <w:r>
        <w:rPr>
          <w:rFonts w:ascii="宋体" w:hAnsi="宋体" w:hint="eastAsia"/>
          <w:b/>
        </w:rPr>
        <w:t>第四条：产品服务</w:t>
      </w:r>
    </w:p>
    <w:p w:rsidR="00A21287" w:rsidRDefault="00F1791C">
      <w:pPr>
        <w:spacing w:line="440" w:lineRule="exact"/>
        <w:ind w:firstLineChars="200" w:firstLine="420"/>
        <w:rPr>
          <w:rFonts w:ascii="宋体" w:hAnsi="宋体"/>
        </w:rPr>
      </w:pPr>
      <w:r>
        <w:rPr>
          <w:rFonts w:ascii="宋体" w:hAnsi="宋体" w:hint="eastAsia"/>
        </w:rPr>
        <w:t>1</w:t>
      </w:r>
      <w:r>
        <w:rPr>
          <w:rFonts w:ascii="宋体" w:hAnsi="宋体" w:hint="eastAsia"/>
        </w:rPr>
        <w:t>．合同商品（系统）的质保期从验收合格之日起为年。质保期满后，乙方仍提供</w:t>
      </w:r>
      <w:r>
        <w:rPr>
          <w:rFonts w:ascii="宋体" w:hAnsi="宋体" w:hint="eastAsia"/>
          <w:kern w:val="0"/>
        </w:rPr>
        <w:t>整机维修和系统维护</w:t>
      </w:r>
      <w:r>
        <w:rPr>
          <w:rFonts w:ascii="宋体" w:hAnsi="宋体" w:hint="eastAsia"/>
        </w:rPr>
        <w:t>服务，收取成本费。</w:t>
      </w:r>
    </w:p>
    <w:p w:rsidR="00A21287" w:rsidRDefault="00F1791C">
      <w:pPr>
        <w:spacing w:line="440" w:lineRule="exact"/>
        <w:ind w:firstLineChars="200" w:firstLine="420"/>
        <w:rPr>
          <w:rFonts w:ascii="宋体" w:hAnsi="宋体"/>
        </w:rPr>
      </w:pPr>
      <w:r>
        <w:rPr>
          <w:rFonts w:ascii="宋体" w:hAnsi="宋体" w:hint="eastAsia"/>
        </w:rPr>
        <w:t>2.</w:t>
      </w:r>
      <w:r>
        <w:rPr>
          <w:rFonts w:ascii="宋体" w:hAnsi="宋体" w:hint="eastAsia"/>
        </w:rPr>
        <w:t>乙方代为办理进口产品免税手续。</w:t>
      </w:r>
    </w:p>
    <w:p w:rsidR="00A21287" w:rsidRDefault="00F1791C">
      <w:pPr>
        <w:spacing w:line="440" w:lineRule="exact"/>
        <w:ind w:firstLineChars="200" w:firstLine="420"/>
        <w:rPr>
          <w:rFonts w:ascii="宋体" w:hAnsi="宋体"/>
        </w:rPr>
      </w:pPr>
      <w:r>
        <w:rPr>
          <w:rFonts w:ascii="宋体" w:hAnsi="宋体"/>
        </w:rPr>
        <w:t>3</w:t>
      </w:r>
      <w:r>
        <w:rPr>
          <w:rFonts w:ascii="宋体" w:hAnsi="宋体" w:hint="eastAsia"/>
        </w:rPr>
        <w:t>．其它优惠条件：</w:t>
      </w:r>
    </w:p>
    <w:p w:rsidR="00A21287" w:rsidRDefault="00F1791C">
      <w:pPr>
        <w:spacing w:line="440" w:lineRule="exact"/>
        <w:ind w:firstLineChars="200" w:firstLine="422"/>
        <w:rPr>
          <w:rFonts w:ascii="宋体" w:hAnsi="宋体"/>
          <w:b/>
        </w:rPr>
      </w:pPr>
      <w:r>
        <w:rPr>
          <w:rFonts w:ascii="宋体" w:hAnsi="宋体" w:hint="eastAsia"/>
          <w:b/>
        </w:rPr>
        <w:t>第五条：验收</w:t>
      </w:r>
    </w:p>
    <w:p w:rsidR="00A21287" w:rsidRDefault="00F1791C">
      <w:pPr>
        <w:spacing w:line="440" w:lineRule="exact"/>
        <w:ind w:firstLineChars="200" w:firstLine="420"/>
        <w:rPr>
          <w:rFonts w:ascii="宋体" w:hAnsi="宋体"/>
        </w:rPr>
      </w:pPr>
      <w:r>
        <w:rPr>
          <w:rFonts w:ascii="宋体" w:hAnsi="宋体" w:hint="eastAsia"/>
        </w:rPr>
        <w:t>1</w:t>
      </w:r>
      <w:r>
        <w:rPr>
          <w:rFonts w:ascii="宋体" w:hAnsi="宋体" w:hint="eastAsia"/>
        </w:rPr>
        <w:t>．乙方将所供商品运至交货地点拆箱并安装调试完毕后，由甲方使用者当场负责验收。</w:t>
      </w:r>
    </w:p>
    <w:p w:rsidR="00A21287" w:rsidRDefault="00F1791C">
      <w:pPr>
        <w:spacing w:line="440" w:lineRule="exact"/>
        <w:ind w:firstLineChars="200" w:firstLine="420"/>
        <w:rPr>
          <w:rFonts w:ascii="宋体" w:hAnsi="宋体"/>
        </w:rPr>
      </w:pPr>
      <w:r>
        <w:rPr>
          <w:rFonts w:ascii="宋体" w:hAnsi="宋体" w:hint="eastAsia"/>
        </w:rPr>
        <w:t>2</w:t>
      </w:r>
      <w:r>
        <w:rPr>
          <w:rFonts w:ascii="宋体" w:hAnsi="宋体" w:hint="eastAsia"/>
        </w:rPr>
        <w:t>．合同商品从验收合格之日起</w:t>
      </w:r>
      <w:r>
        <w:rPr>
          <w:rFonts w:ascii="宋体" w:hAnsi="宋体" w:hint="eastAsia"/>
          <w:u w:val="single"/>
        </w:rPr>
        <w:t xml:space="preserve"> 30 </w:t>
      </w:r>
      <w:r>
        <w:rPr>
          <w:rFonts w:ascii="宋体" w:hAnsi="宋体" w:hint="eastAsia"/>
        </w:rPr>
        <w:t>日内，出现非使用方人为因素造成的无法排除的故障由乙方予以整机调换。</w:t>
      </w:r>
    </w:p>
    <w:p w:rsidR="00A21287" w:rsidRDefault="00F1791C">
      <w:pPr>
        <w:spacing w:line="440" w:lineRule="exact"/>
        <w:ind w:firstLineChars="200" w:firstLine="422"/>
        <w:rPr>
          <w:rFonts w:ascii="宋体" w:hAnsi="宋体"/>
          <w:b/>
        </w:rPr>
      </w:pPr>
      <w:r>
        <w:rPr>
          <w:rFonts w:ascii="宋体" w:hAnsi="宋体" w:hint="eastAsia"/>
          <w:b/>
        </w:rPr>
        <w:t>第六条：质量保证金</w:t>
      </w:r>
    </w:p>
    <w:p w:rsidR="00A21287" w:rsidRDefault="00F1791C">
      <w:pPr>
        <w:spacing w:line="440" w:lineRule="exact"/>
        <w:ind w:firstLineChars="200" w:firstLine="420"/>
        <w:rPr>
          <w:rFonts w:ascii="宋体" w:hAnsi="宋体"/>
          <w:szCs w:val="21"/>
        </w:rPr>
      </w:pPr>
      <w:r>
        <w:rPr>
          <w:rFonts w:ascii="宋体" w:hAnsi="宋体" w:hint="eastAsia"/>
        </w:rPr>
        <w:t>乙方在收到甲方发出的签订合同要约后</w:t>
      </w:r>
      <w:r>
        <w:rPr>
          <w:rFonts w:ascii="宋体" w:hAnsi="宋体" w:hint="eastAsia"/>
        </w:rPr>
        <w:t>7</w:t>
      </w:r>
      <w:r>
        <w:rPr>
          <w:rFonts w:ascii="宋体" w:hAnsi="宋体" w:hint="eastAsia"/>
        </w:rPr>
        <w:t>天内</w:t>
      </w:r>
      <w:r>
        <w:rPr>
          <w:rFonts w:ascii="宋体" w:hAnsi="宋体" w:hint="eastAsia"/>
        </w:rPr>
        <w:t xml:space="preserve"> (</w:t>
      </w:r>
      <w:r>
        <w:rPr>
          <w:rFonts w:ascii="宋体" w:hAnsi="宋体" w:hint="eastAsia"/>
        </w:rPr>
        <w:t>合同生效前</w:t>
      </w:r>
      <w:r>
        <w:rPr>
          <w:rFonts w:ascii="宋体" w:hAnsi="宋体" w:hint="eastAsia"/>
        </w:rPr>
        <w:t>)</w:t>
      </w:r>
      <w:r>
        <w:rPr>
          <w:rFonts w:ascii="宋体" w:hAnsi="宋体" w:hint="eastAsia"/>
        </w:rPr>
        <w:t>必须向甲方交纳中标总额的</w:t>
      </w:r>
      <w:r>
        <w:rPr>
          <w:rFonts w:ascii="宋体" w:hAnsi="宋体" w:hint="eastAsia"/>
          <w:u w:val="single"/>
        </w:rPr>
        <w:t xml:space="preserve">  5 </w:t>
      </w:r>
      <w:r>
        <w:rPr>
          <w:rFonts w:ascii="宋体" w:hAnsi="宋体"/>
          <w:szCs w:val="21"/>
        </w:rPr>
        <w:t>%</w:t>
      </w:r>
      <w:r>
        <w:rPr>
          <w:rFonts w:ascii="宋体" w:hAnsi="宋体" w:hint="eastAsia"/>
        </w:rPr>
        <w:t>（计￥</w:t>
      </w:r>
      <w:r>
        <w:rPr>
          <w:rFonts w:ascii="宋体" w:hAnsi="宋体" w:hint="eastAsia"/>
        </w:rPr>
        <w:t xml:space="preserve">      </w:t>
      </w:r>
      <w:r>
        <w:rPr>
          <w:rFonts w:ascii="宋体" w:hAnsi="宋体" w:hint="eastAsia"/>
        </w:rPr>
        <w:t>元）的履约保证金</w:t>
      </w:r>
      <w:r>
        <w:rPr>
          <w:rFonts w:ascii="宋体" w:hAnsi="宋体" w:hint="eastAsia"/>
        </w:rPr>
        <w:t>,</w:t>
      </w:r>
      <w:r>
        <w:rPr>
          <w:rFonts w:ascii="宋体" w:hAnsi="宋体" w:hint="eastAsia"/>
        </w:rPr>
        <w:t>履约保证金为合同生效必要条件。到货并验收合格后，履约保证金自动转为质量保证金。质量保证金在仪器设备验收合格后</w:t>
      </w:r>
      <w:r>
        <w:rPr>
          <w:rFonts w:ascii="宋体" w:hAnsi="宋体" w:hint="eastAsia"/>
        </w:rPr>
        <w:t>12</w:t>
      </w:r>
      <w:r>
        <w:rPr>
          <w:rFonts w:ascii="宋体" w:hAnsi="宋体" w:hint="eastAsia"/>
        </w:rPr>
        <w:t>个月内未发现有质量问题</w:t>
      </w:r>
      <w:r>
        <w:rPr>
          <w:rFonts w:ascii="宋体" w:hAnsi="宋体" w:hint="eastAsia"/>
          <w:szCs w:val="21"/>
        </w:rPr>
        <w:t>和维护问题，凭乙方开具的正规收据全额无息退还。</w:t>
      </w:r>
    </w:p>
    <w:p w:rsidR="00A21287" w:rsidRDefault="00F1791C">
      <w:pPr>
        <w:snapToGrid w:val="0"/>
        <w:spacing w:line="440" w:lineRule="exact"/>
        <w:ind w:firstLineChars="200" w:firstLine="422"/>
        <w:rPr>
          <w:rFonts w:ascii="宋体" w:hAnsi="宋体"/>
          <w:b/>
          <w:snapToGrid w:val="0"/>
          <w:szCs w:val="21"/>
        </w:rPr>
      </w:pPr>
      <w:r>
        <w:rPr>
          <w:rFonts w:ascii="宋体" w:hAnsi="宋体"/>
          <w:b/>
          <w:snapToGrid w:val="0"/>
          <w:szCs w:val="21"/>
        </w:rPr>
        <w:t>第七条：货款的支付</w:t>
      </w:r>
    </w:p>
    <w:p w:rsidR="00A21287" w:rsidRDefault="00F1791C">
      <w:pPr>
        <w:numPr>
          <w:ilvl w:val="0"/>
          <w:numId w:val="8"/>
        </w:numPr>
        <w:spacing w:line="440" w:lineRule="exact"/>
        <w:ind w:firstLineChars="200" w:firstLine="420"/>
        <w:rPr>
          <w:rFonts w:ascii="宋体" w:hAnsi="宋体"/>
          <w:bCs/>
          <w:szCs w:val="21"/>
        </w:rPr>
      </w:pPr>
      <w:r>
        <w:rPr>
          <w:rFonts w:ascii="宋体" w:hAnsi="宋体" w:hint="eastAsia"/>
          <w:bCs/>
          <w:szCs w:val="21"/>
        </w:rPr>
        <w:t>乙方按照甲方要求将货物送至各个使用点并安装调试，经验收合格。</w:t>
      </w:r>
    </w:p>
    <w:p w:rsidR="00A21287" w:rsidRDefault="00F1791C">
      <w:pPr>
        <w:numPr>
          <w:ilvl w:val="0"/>
          <w:numId w:val="8"/>
        </w:numPr>
        <w:spacing w:line="440" w:lineRule="exact"/>
        <w:ind w:firstLineChars="200" w:firstLine="420"/>
        <w:rPr>
          <w:rFonts w:ascii="宋体" w:hAnsi="宋体"/>
          <w:bCs/>
          <w:szCs w:val="21"/>
        </w:rPr>
      </w:pPr>
      <w:r>
        <w:rPr>
          <w:rFonts w:ascii="宋体" w:hAnsi="宋体" w:hint="eastAsia"/>
          <w:bCs/>
          <w:szCs w:val="21"/>
        </w:rPr>
        <w:t>乙方向甲方开具符合法律、法规规范及行业要求的真实、有效的增值税普通发票（进口免税产品须提供免表及报关单）。</w:t>
      </w:r>
    </w:p>
    <w:p w:rsidR="00A21287" w:rsidRDefault="00F1791C">
      <w:pPr>
        <w:numPr>
          <w:ilvl w:val="0"/>
          <w:numId w:val="8"/>
        </w:numPr>
        <w:spacing w:line="440" w:lineRule="exact"/>
        <w:ind w:firstLineChars="200" w:firstLine="420"/>
        <w:rPr>
          <w:rFonts w:ascii="宋体" w:hAnsi="宋体"/>
          <w:bCs/>
          <w:szCs w:val="21"/>
        </w:rPr>
      </w:pPr>
      <w:r>
        <w:rPr>
          <w:rFonts w:ascii="宋体" w:hAnsi="宋体" w:hint="eastAsia"/>
          <w:bCs/>
          <w:szCs w:val="21"/>
        </w:rPr>
        <w:t>甲方凭供货发票、验收单、入库单等支付凭证办理相关支付手续，向乙方付清全部合同款。</w:t>
      </w:r>
    </w:p>
    <w:p w:rsidR="00A21287" w:rsidRDefault="00F1791C">
      <w:pPr>
        <w:spacing w:line="440" w:lineRule="exact"/>
        <w:ind w:firstLineChars="200" w:firstLine="422"/>
        <w:rPr>
          <w:rFonts w:ascii="宋体" w:hAnsi="宋体"/>
          <w:b/>
          <w:szCs w:val="21"/>
        </w:rPr>
      </w:pPr>
      <w:r>
        <w:rPr>
          <w:rFonts w:ascii="宋体" w:hAnsi="宋体" w:hint="eastAsia"/>
          <w:b/>
          <w:szCs w:val="21"/>
        </w:rPr>
        <w:t>第八条：违约责任</w:t>
      </w:r>
    </w:p>
    <w:p w:rsidR="00A21287" w:rsidRDefault="00F1791C">
      <w:pPr>
        <w:spacing w:line="440" w:lineRule="exact"/>
        <w:ind w:firstLineChars="200" w:firstLine="420"/>
        <w:rPr>
          <w:rFonts w:ascii="宋体" w:hAnsi="宋体"/>
          <w:szCs w:val="21"/>
        </w:rPr>
      </w:pPr>
      <w:r>
        <w:rPr>
          <w:rFonts w:ascii="宋体" w:hAnsi="宋体" w:hint="eastAsia"/>
          <w:szCs w:val="21"/>
        </w:rPr>
        <w:t>1</w:t>
      </w:r>
      <w:r>
        <w:rPr>
          <w:rFonts w:ascii="宋体" w:hAnsi="宋体" w:hint="eastAsia"/>
          <w:szCs w:val="21"/>
        </w:rPr>
        <w:t>．乙方无正当理由逾期履行合同的，自逾期之日起，向甲方每日偿付合同总价款</w:t>
      </w:r>
      <w:r>
        <w:rPr>
          <w:rFonts w:ascii="宋体" w:hAnsi="宋体" w:hint="eastAsia"/>
          <w:szCs w:val="21"/>
        </w:rPr>
        <w:t>0.05</w:t>
      </w:r>
      <w:r>
        <w:rPr>
          <w:rFonts w:ascii="宋体" w:hAnsi="宋体"/>
          <w:szCs w:val="21"/>
        </w:rPr>
        <w:t>%</w:t>
      </w:r>
      <w:r>
        <w:rPr>
          <w:rFonts w:ascii="宋体" w:hAnsi="宋体" w:hint="eastAsia"/>
          <w:szCs w:val="21"/>
        </w:rPr>
        <w:t>（计￥元）的违约金。</w:t>
      </w:r>
    </w:p>
    <w:p w:rsidR="00A21287" w:rsidRDefault="00F1791C">
      <w:pPr>
        <w:spacing w:line="440" w:lineRule="exact"/>
        <w:ind w:firstLineChars="200" w:firstLine="420"/>
        <w:rPr>
          <w:rFonts w:ascii="宋体" w:hAnsi="宋体"/>
          <w:szCs w:val="21"/>
        </w:rPr>
      </w:pPr>
      <w:r>
        <w:rPr>
          <w:rFonts w:ascii="宋体" w:hAnsi="宋体" w:hint="eastAsia"/>
          <w:szCs w:val="21"/>
        </w:rPr>
        <w:t>2</w:t>
      </w:r>
      <w:r>
        <w:rPr>
          <w:rFonts w:ascii="宋体" w:hAnsi="宋体" w:hint="eastAsia"/>
          <w:szCs w:val="21"/>
        </w:rPr>
        <w:t>．甲方无正当理由逾期支付货款的，自逾期之日起，向乙方每日偿付合同总价款</w:t>
      </w:r>
      <w:r>
        <w:rPr>
          <w:rFonts w:ascii="宋体" w:hAnsi="宋体" w:hint="eastAsia"/>
          <w:szCs w:val="21"/>
        </w:rPr>
        <w:t>0.05</w:t>
      </w:r>
      <w:r>
        <w:rPr>
          <w:rFonts w:ascii="宋体" w:hAnsi="宋体"/>
          <w:szCs w:val="21"/>
        </w:rPr>
        <w:t>%</w:t>
      </w:r>
      <w:r>
        <w:rPr>
          <w:rFonts w:ascii="宋体" w:hAnsi="宋体" w:hint="eastAsia"/>
          <w:szCs w:val="21"/>
        </w:rPr>
        <w:t>（计￥元）的违约金。</w:t>
      </w:r>
    </w:p>
    <w:p w:rsidR="00A21287" w:rsidRDefault="00F1791C">
      <w:pPr>
        <w:spacing w:line="440" w:lineRule="exact"/>
        <w:ind w:firstLineChars="200" w:firstLine="420"/>
        <w:rPr>
          <w:rFonts w:ascii="宋体" w:hAnsi="宋体"/>
        </w:rPr>
      </w:pPr>
      <w:r>
        <w:rPr>
          <w:rFonts w:ascii="宋体" w:hAnsi="宋体" w:hint="eastAsia"/>
        </w:rPr>
        <w:t>3</w:t>
      </w:r>
      <w:r>
        <w:rPr>
          <w:rFonts w:ascii="宋体" w:hAnsi="宋体" w:hint="eastAsia"/>
        </w:rPr>
        <w:t>．如乙方在合同生效后未能按合同约定的交货时间供货或未能如期履行合同规定的其他内容，甲方有权没收</w:t>
      </w:r>
      <w:r>
        <w:rPr>
          <w:rFonts w:ascii="宋体" w:hAnsi="宋体" w:hint="eastAsia"/>
        </w:rPr>
        <w:t>乙方交纳的履约保证金。</w:t>
      </w:r>
    </w:p>
    <w:p w:rsidR="00A21287" w:rsidRDefault="00F1791C">
      <w:pPr>
        <w:spacing w:line="440" w:lineRule="exact"/>
        <w:ind w:firstLineChars="200" w:firstLine="420"/>
        <w:rPr>
          <w:rFonts w:ascii="宋体" w:hAnsi="宋体"/>
        </w:rPr>
      </w:pPr>
      <w:r>
        <w:rPr>
          <w:rFonts w:ascii="宋体" w:hAnsi="宋体" w:hint="eastAsia"/>
        </w:rPr>
        <w:t>4</w:t>
      </w:r>
      <w:r>
        <w:rPr>
          <w:rFonts w:ascii="宋体" w:hAnsi="宋体" w:hint="eastAsia"/>
        </w:rPr>
        <w:t>．乙方应保证甲方所采购的商品及其任何一部分，在使用时不受第三方提出侵犯其专利权、版权、商标权或其他权利的起诉。一旦出现侵权，乙方应承担全部责任。</w:t>
      </w:r>
    </w:p>
    <w:p w:rsidR="00A21287" w:rsidRDefault="00F1791C">
      <w:pPr>
        <w:spacing w:line="440" w:lineRule="exact"/>
        <w:ind w:firstLineChars="200" w:firstLine="420"/>
        <w:rPr>
          <w:rFonts w:ascii="宋体" w:hAnsi="宋体"/>
        </w:rPr>
      </w:pPr>
      <w:r>
        <w:rPr>
          <w:rFonts w:ascii="宋体" w:hAnsi="宋体" w:hint="eastAsia"/>
        </w:rPr>
        <w:t>5</w:t>
      </w:r>
      <w:r>
        <w:rPr>
          <w:rFonts w:ascii="宋体" w:hAnsi="宋体" w:hint="eastAsia"/>
        </w:rPr>
        <w:t>．乙方在商品交付验收合格之日起壹年内违反本合同有关质量保证及售后服务的，甲方没收乙方所交的质量保证金，损失不足部分的赔偿由乙方承担；在商品交付验收合格之日起壹年后发生质量或维护问题的，乙方应承担损失赔偿责任，如有争议，则按本合同第九条处理。</w:t>
      </w:r>
    </w:p>
    <w:p w:rsidR="00A21287" w:rsidRDefault="00F1791C">
      <w:pPr>
        <w:spacing w:line="440" w:lineRule="exact"/>
        <w:ind w:firstLineChars="200" w:firstLine="422"/>
        <w:rPr>
          <w:rFonts w:ascii="宋体" w:hAnsi="宋体"/>
          <w:b/>
        </w:rPr>
      </w:pPr>
      <w:r>
        <w:rPr>
          <w:rFonts w:ascii="宋体" w:hAnsi="宋体" w:hint="eastAsia"/>
          <w:b/>
        </w:rPr>
        <w:t>第九条：争议解决</w:t>
      </w:r>
    </w:p>
    <w:p w:rsidR="00A21287" w:rsidRDefault="00F1791C">
      <w:pPr>
        <w:spacing w:line="440" w:lineRule="exact"/>
        <w:ind w:firstLineChars="200" w:firstLine="420"/>
        <w:rPr>
          <w:rFonts w:ascii="宋体" w:hAnsi="宋体"/>
        </w:rPr>
      </w:pPr>
      <w:r>
        <w:rPr>
          <w:rFonts w:ascii="宋体" w:hAnsi="宋体" w:hint="eastAsia"/>
        </w:rPr>
        <w:t>本合同在发生所供商品的质量、售后服务等问题时，各使用方有权直接向乙方索赔，签订</w:t>
      </w:r>
      <w:r>
        <w:rPr>
          <w:rFonts w:ascii="宋体" w:hAnsi="宋体" w:hint="eastAsia"/>
        </w:rPr>
        <w:t>必要的书面处理协议。如协商不成，向甲方所在地人民法院提起诉讼解决。</w:t>
      </w:r>
    </w:p>
    <w:p w:rsidR="00A21287" w:rsidRDefault="00F1791C">
      <w:pPr>
        <w:spacing w:line="440" w:lineRule="exact"/>
        <w:ind w:firstLineChars="200" w:firstLine="422"/>
        <w:rPr>
          <w:rFonts w:ascii="宋体"/>
          <w:b/>
          <w:snapToGrid w:val="0"/>
          <w:szCs w:val="21"/>
        </w:rPr>
      </w:pPr>
      <w:r>
        <w:rPr>
          <w:rFonts w:ascii="宋体" w:hAnsi="宋体" w:hint="eastAsia"/>
          <w:b/>
          <w:snapToGrid w:val="0"/>
          <w:szCs w:val="21"/>
        </w:rPr>
        <w:t>第十条：双方约定的其他事项</w:t>
      </w:r>
    </w:p>
    <w:p w:rsidR="00A21287" w:rsidRDefault="00A21287">
      <w:pPr>
        <w:spacing w:line="440" w:lineRule="exact"/>
        <w:ind w:firstLineChars="200" w:firstLine="420"/>
        <w:rPr>
          <w:rFonts w:ascii="宋体" w:hAnsi="宋体"/>
        </w:rPr>
      </w:pPr>
    </w:p>
    <w:p w:rsidR="00A21287" w:rsidRDefault="00F1791C">
      <w:pPr>
        <w:spacing w:line="440" w:lineRule="exact"/>
        <w:ind w:firstLineChars="200" w:firstLine="422"/>
        <w:rPr>
          <w:rFonts w:ascii="宋体" w:hAnsi="宋体"/>
          <w:b/>
        </w:rPr>
      </w:pPr>
      <w:r>
        <w:rPr>
          <w:rFonts w:ascii="宋体" w:hAnsi="宋体" w:hint="eastAsia"/>
          <w:b/>
        </w:rPr>
        <w:lastRenderedPageBreak/>
        <w:t>第十一条：合同生效</w:t>
      </w:r>
    </w:p>
    <w:p w:rsidR="00A21287" w:rsidRDefault="00F1791C">
      <w:pPr>
        <w:spacing w:line="440" w:lineRule="exact"/>
        <w:ind w:firstLineChars="200" w:firstLine="420"/>
        <w:rPr>
          <w:rFonts w:ascii="宋体" w:hAnsi="宋体"/>
          <w:snapToGrid w:val="0"/>
        </w:rPr>
      </w:pPr>
      <w:r>
        <w:rPr>
          <w:rFonts w:ascii="宋体" w:hAnsi="宋体"/>
          <w:snapToGrid w:val="0"/>
        </w:rPr>
        <w:t>1</w:t>
      </w:r>
      <w:r>
        <w:rPr>
          <w:rFonts w:ascii="宋体" w:hAnsi="宋体" w:hint="eastAsia"/>
          <w:snapToGrid w:val="0"/>
        </w:rPr>
        <w:t>．本合同（乙方已经向甲方提交履约保证金）经双方法定代表人或其授权委托人签字并加盖双方公章之日起生效，</w:t>
      </w:r>
    </w:p>
    <w:p w:rsidR="00A21287" w:rsidRDefault="00F1791C">
      <w:pPr>
        <w:spacing w:line="440" w:lineRule="exact"/>
        <w:ind w:firstLineChars="200" w:firstLine="420"/>
        <w:rPr>
          <w:rFonts w:ascii="宋体" w:hAnsi="宋体"/>
          <w:snapToGrid w:val="0"/>
        </w:rPr>
      </w:pPr>
      <w:r>
        <w:rPr>
          <w:rFonts w:ascii="宋体" w:hAnsi="宋体"/>
          <w:snapToGrid w:val="0"/>
        </w:rPr>
        <w:t>2</w:t>
      </w:r>
      <w:r>
        <w:rPr>
          <w:rFonts w:ascii="宋体" w:hAnsi="宋体" w:hint="eastAsia"/>
          <w:snapToGrid w:val="0"/>
        </w:rPr>
        <w:t>．本合同一式</w:t>
      </w:r>
      <w:r>
        <w:rPr>
          <w:rFonts w:ascii="宋体" w:hAnsi="宋体" w:hint="eastAsia"/>
          <w:snapToGrid w:val="0"/>
          <w:u w:val="single"/>
        </w:rPr>
        <w:t xml:space="preserve"> </w:t>
      </w:r>
      <w:r>
        <w:rPr>
          <w:rFonts w:ascii="宋体" w:hAnsi="宋体" w:hint="eastAsia"/>
          <w:snapToGrid w:val="0"/>
          <w:u w:val="single"/>
        </w:rPr>
        <w:t>陆</w:t>
      </w:r>
      <w:r>
        <w:rPr>
          <w:rFonts w:ascii="宋体" w:hAnsi="宋体" w:hint="eastAsia"/>
          <w:snapToGrid w:val="0"/>
          <w:u w:val="single"/>
        </w:rPr>
        <w:t xml:space="preserve"> </w:t>
      </w:r>
      <w:r>
        <w:rPr>
          <w:rFonts w:ascii="宋体" w:hAnsi="宋体" w:hint="eastAsia"/>
          <w:snapToGrid w:val="0"/>
        </w:rPr>
        <w:t>份，甲方执</w:t>
      </w:r>
      <w:r>
        <w:rPr>
          <w:rFonts w:ascii="宋体" w:hAnsi="宋体" w:hint="eastAsia"/>
          <w:snapToGrid w:val="0"/>
          <w:u w:val="single"/>
        </w:rPr>
        <w:t>肆</w:t>
      </w:r>
      <w:r>
        <w:rPr>
          <w:rFonts w:ascii="宋体" w:hAnsi="宋体" w:hint="eastAsia"/>
          <w:snapToGrid w:val="0"/>
        </w:rPr>
        <w:t>份，乙方执</w:t>
      </w:r>
      <w:r>
        <w:rPr>
          <w:rFonts w:ascii="宋体" w:hAnsi="宋体" w:hint="eastAsia"/>
          <w:snapToGrid w:val="0"/>
          <w:u w:val="single"/>
        </w:rPr>
        <w:t xml:space="preserve"> </w:t>
      </w:r>
      <w:r>
        <w:rPr>
          <w:rFonts w:ascii="宋体" w:hAnsi="宋体" w:hint="eastAsia"/>
          <w:snapToGrid w:val="0"/>
          <w:u w:val="single"/>
        </w:rPr>
        <w:t>壹</w:t>
      </w:r>
      <w:r>
        <w:rPr>
          <w:rFonts w:ascii="宋体" w:hAnsi="宋体" w:hint="eastAsia"/>
          <w:snapToGrid w:val="0"/>
          <w:u w:val="single"/>
        </w:rPr>
        <w:t xml:space="preserve">  </w:t>
      </w:r>
      <w:r>
        <w:rPr>
          <w:rFonts w:ascii="宋体" w:hAnsi="宋体" w:hint="eastAsia"/>
          <w:snapToGrid w:val="0"/>
        </w:rPr>
        <w:t>份，</w:t>
      </w:r>
      <w:r>
        <w:rPr>
          <w:rFonts w:ascii="宋体" w:hAnsi="宋体" w:hint="eastAsia"/>
          <w:snapToGrid w:val="0"/>
        </w:rPr>
        <w:t>XX</w:t>
      </w:r>
      <w:r>
        <w:rPr>
          <w:rFonts w:ascii="宋体" w:hAnsi="宋体" w:hint="eastAsia"/>
          <w:snapToGrid w:val="0"/>
        </w:rPr>
        <w:t>招标代理公司执</w:t>
      </w:r>
      <w:r>
        <w:rPr>
          <w:rFonts w:ascii="宋体" w:hAnsi="宋体" w:hint="eastAsia"/>
          <w:snapToGrid w:val="0"/>
          <w:u w:val="single"/>
        </w:rPr>
        <w:t xml:space="preserve"> </w:t>
      </w:r>
      <w:r>
        <w:rPr>
          <w:rFonts w:ascii="宋体" w:hAnsi="宋体" w:hint="eastAsia"/>
          <w:snapToGrid w:val="0"/>
          <w:u w:val="single"/>
        </w:rPr>
        <w:t>壹</w:t>
      </w:r>
      <w:r>
        <w:rPr>
          <w:rFonts w:ascii="宋体" w:hAnsi="宋体" w:hint="eastAsia"/>
          <w:snapToGrid w:val="0"/>
          <w:u w:val="single"/>
        </w:rPr>
        <w:t xml:space="preserve"> </w:t>
      </w:r>
      <w:r>
        <w:rPr>
          <w:rFonts w:ascii="宋体" w:hAnsi="宋体" w:hint="eastAsia"/>
          <w:snapToGrid w:val="0"/>
        </w:rPr>
        <w:t>份</w:t>
      </w:r>
    </w:p>
    <w:p w:rsidR="00A21287" w:rsidRDefault="00F1791C">
      <w:pPr>
        <w:spacing w:line="440" w:lineRule="exact"/>
        <w:ind w:firstLineChars="200" w:firstLine="420"/>
        <w:rPr>
          <w:rFonts w:ascii="宋体" w:hAnsi="宋体"/>
          <w:snapToGrid w:val="0"/>
        </w:rPr>
      </w:pPr>
      <w:r>
        <w:rPr>
          <w:rFonts w:ascii="宋体" w:hAnsi="宋体"/>
          <w:snapToGrid w:val="0"/>
        </w:rPr>
        <w:t>3</w:t>
      </w:r>
      <w:r>
        <w:rPr>
          <w:rFonts w:ascii="宋体" w:hAnsi="宋体" w:hint="eastAsia"/>
          <w:snapToGrid w:val="0"/>
        </w:rPr>
        <w:t>．与本合同有关的招标文件、投标文件、询价纪要、澄清回复、补充协议等与本合同具有同等法律效力。</w:t>
      </w:r>
      <w:bookmarkStart w:id="48" w:name="OLE_LINK2"/>
      <w:bookmarkStart w:id="49" w:name="OLE_LINK1"/>
      <w:r>
        <w:rPr>
          <w:rFonts w:ascii="宋体" w:hAnsi="宋体" w:hint="eastAsia"/>
          <w:snapToGrid w:val="0"/>
        </w:rPr>
        <w:t>除法定条件及程序外，合同、补充协议不得对有关的招标文件、投标文件等作实质性修改；履行有冲突或歧义的以招、投标文件为准。</w:t>
      </w:r>
    </w:p>
    <w:bookmarkEnd w:id="48"/>
    <w:bookmarkEnd w:id="49"/>
    <w:p w:rsidR="00A21287" w:rsidRDefault="00A21287">
      <w:pPr>
        <w:spacing w:line="360" w:lineRule="exact"/>
        <w:ind w:firstLineChars="200" w:firstLine="420"/>
        <w:rPr>
          <w:rFonts w:ascii="宋体" w:hAnsi="宋体"/>
          <w:snapToGrid w:val="0"/>
        </w:rPr>
      </w:pPr>
    </w:p>
    <w:p w:rsidR="00A21287" w:rsidRDefault="00A21287">
      <w:pPr>
        <w:spacing w:line="360" w:lineRule="exact"/>
        <w:ind w:firstLineChars="200" w:firstLine="420"/>
        <w:rPr>
          <w:rFonts w:ascii="宋体" w:hAnsi="宋体"/>
          <w:snapToGrid w:val="0"/>
        </w:rPr>
      </w:pP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甲方（公章）：</w:t>
      </w:r>
      <w:r>
        <w:rPr>
          <w:rFonts w:ascii="宋体" w:hAnsi="宋体" w:hint="eastAsia"/>
          <w:b/>
          <w:snapToGrid w:val="0"/>
          <w:szCs w:val="21"/>
        </w:rPr>
        <w:t>杭州师范大学</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法定代表人或授权委托人：</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邮编：</w:t>
      </w:r>
      <w:r>
        <w:rPr>
          <w:rFonts w:ascii="宋体" w:hAnsi="宋体" w:hint="eastAsia"/>
          <w:snapToGrid w:val="0"/>
          <w:szCs w:val="21"/>
        </w:rPr>
        <w:t>311121</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联系人：</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电话：</w:t>
      </w:r>
      <w:r>
        <w:rPr>
          <w:rFonts w:ascii="宋体" w:hAnsi="宋体" w:hint="eastAsia"/>
          <w:snapToGrid w:val="0"/>
          <w:szCs w:val="21"/>
        </w:rPr>
        <w:t>0571-2886</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传真：</w:t>
      </w:r>
      <w:r>
        <w:rPr>
          <w:rFonts w:ascii="宋体" w:hAnsi="宋体" w:hint="eastAsia"/>
          <w:snapToGrid w:val="0"/>
          <w:szCs w:val="21"/>
        </w:rPr>
        <w:t>0571-2886</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附：增值税专用发票开票资料</w:t>
      </w:r>
      <w:r>
        <w:rPr>
          <w:rFonts w:ascii="宋体" w:hAnsi="宋体" w:hint="eastAsia"/>
          <w:snapToGrid w:val="0"/>
          <w:szCs w:val="21"/>
        </w:rPr>
        <w:tab/>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纳税人：杭州师范大学</w:t>
      </w:r>
      <w:r>
        <w:rPr>
          <w:rFonts w:ascii="宋体" w:hAnsi="宋体" w:hint="eastAsia"/>
          <w:snapToGrid w:val="0"/>
          <w:szCs w:val="21"/>
        </w:rPr>
        <w:t xml:space="preserve">                  </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地址：浙江省杭州市余杭区仓前街道余杭塘路</w:t>
      </w:r>
      <w:r>
        <w:rPr>
          <w:rFonts w:ascii="宋体" w:hAnsi="宋体" w:hint="eastAsia"/>
          <w:snapToGrid w:val="0"/>
          <w:szCs w:val="21"/>
        </w:rPr>
        <w:t>2318</w:t>
      </w:r>
      <w:r>
        <w:rPr>
          <w:rFonts w:ascii="宋体" w:hAnsi="宋体" w:hint="eastAsia"/>
          <w:snapToGrid w:val="0"/>
          <w:szCs w:val="21"/>
        </w:rPr>
        <w:t>号</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税号：</w:t>
      </w:r>
      <w:r>
        <w:rPr>
          <w:rFonts w:ascii="宋体" w:hAnsi="宋体" w:hint="eastAsia"/>
          <w:snapToGrid w:val="0"/>
          <w:szCs w:val="21"/>
        </w:rPr>
        <w:t xml:space="preserve">12330100470103303W  </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学校财务联系电话：</w:t>
      </w:r>
      <w:r>
        <w:rPr>
          <w:rFonts w:ascii="宋体" w:hAnsi="宋体" w:hint="eastAsia"/>
          <w:snapToGrid w:val="0"/>
          <w:szCs w:val="21"/>
        </w:rPr>
        <w:t xml:space="preserve">28869903       </w:t>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开户银行：交通</w:t>
      </w:r>
      <w:r>
        <w:rPr>
          <w:rFonts w:ascii="宋体" w:hAnsi="宋体" w:hint="eastAsia"/>
          <w:snapToGrid w:val="0"/>
          <w:szCs w:val="21"/>
        </w:rPr>
        <w:t>银行杭州下沙支行</w:t>
      </w:r>
      <w:r>
        <w:rPr>
          <w:rFonts w:ascii="宋体" w:hAnsi="宋体" w:hint="eastAsia"/>
          <w:snapToGrid w:val="0"/>
          <w:szCs w:val="21"/>
        </w:rPr>
        <w:tab/>
      </w:r>
    </w:p>
    <w:p w:rsidR="00A21287" w:rsidRDefault="00F1791C">
      <w:pPr>
        <w:adjustRightInd w:val="0"/>
        <w:snapToGrid w:val="0"/>
        <w:spacing w:line="360" w:lineRule="exact"/>
        <w:ind w:firstLineChars="200" w:firstLine="420"/>
        <w:rPr>
          <w:rFonts w:ascii="宋体" w:hAnsi="宋体"/>
          <w:snapToGrid w:val="0"/>
          <w:szCs w:val="21"/>
        </w:rPr>
      </w:pPr>
      <w:r>
        <w:rPr>
          <w:rFonts w:ascii="宋体" w:hAnsi="宋体" w:hint="eastAsia"/>
          <w:snapToGrid w:val="0"/>
          <w:szCs w:val="21"/>
        </w:rPr>
        <w:t>账号：</w:t>
      </w:r>
      <w:r>
        <w:rPr>
          <w:rFonts w:ascii="宋体" w:hAnsi="宋体" w:hint="eastAsia"/>
          <w:snapToGrid w:val="0"/>
          <w:szCs w:val="21"/>
        </w:rPr>
        <w:t>331065950018000482533</w:t>
      </w:r>
      <w:r>
        <w:rPr>
          <w:rFonts w:ascii="宋体" w:hAnsi="宋体" w:hint="eastAsia"/>
          <w:snapToGrid w:val="0"/>
          <w:szCs w:val="21"/>
        </w:rPr>
        <w:tab/>
      </w:r>
    </w:p>
    <w:p w:rsidR="00A21287" w:rsidRDefault="00A21287">
      <w:pPr>
        <w:spacing w:line="360" w:lineRule="exact"/>
        <w:ind w:firstLineChars="200" w:firstLine="420"/>
        <w:rPr>
          <w:rFonts w:ascii="宋体" w:hAnsi="宋体"/>
          <w:snapToGrid w:val="0"/>
        </w:rPr>
      </w:pPr>
    </w:p>
    <w:p w:rsidR="00A21287" w:rsidRDefault="00A21287">
      <w:pPr>
        <w:spacing w:line="360" w:lineRule="exact"/>
        <w:ind w:firstLineChars="200" w:firstLine="420"/>
        <w:rPr>
          <w:rFonts w:ascii="宋体" w:hAnsi="宋体"/>
          <w:snapToGrid w:val="0"/>
        </w:rPr>
      </w:pPr>
    </w:p>
    <w:p w:rsidR="00A21287" w:rsidRDefault="00F1791C">
      <w:pPr>
        <w:spacing w:line="360" w:lineRule="exact"/>
        <w:ind w:firstLineChars="200" w:firstLine="420"/>
        <w:rPr>
          <w:rFonts w:ascii="宋体" w:hAnsi="宋体"/>
          <w:snapToGrid w:val="0"/>
        </w:rPr>
      </w:pPr>
      <w:r>
        <w:rPr>
          <w:rFonts w:ascii="宋体" w:hAnsi="宋体" w:hint="eastAsia"/>
          <w:snapToGrid w:val="0"/>
        </w:rPr>
        <w:t>乙方（公章）：</w:t>
      </w:r>
      <w:r>
        <w:rPr>
          <w:rFonts w:ascii="宋体" w:hAnsi="宋体" w:hint="eastAsia"/>
          <w:b/>
          <w:snapToGrid w:val="0"/>
        </w:rPr>
        <w:t>XXX</w:t>
      </w:r>
      <w:r>
        <w:rPr>
          <w:rFonts w:ascii="宋体" w:hAnsi="宋体" w:hint="eastAsia"/>
          <w:b/>
          <w:snapToGrid w:val="0"/>
        </w:rPr>
        <w:t>公司</w:t>
      </w:r>
    </w:p>
    <w:p w:rsidR="00A21287" w:rsidRDefault="00F1791C">
      <w:pPr>
        <w:spacing w:line="360" w:lineRule="exact"/>
        <w:ind w:firstLineChars="200" w:firstLine="420"/>
        <w:rPr>
          <w:rFonts w:ascii="宋体" w:hAnsi="宋体"/>
          <w:snapToGrid w:val="0"/>
          <w:sz w:val="28"/>
          <w:szCs w:val="28"/>
        </w:rPr>
      </w:pPr>
      <w:r>
        <w:rPr>
          <w:rFonts w:ascii="宋体" w:hAnsi="宋体" w:hint="eastAsia"/>
          <w:snapToGrid w:val="0"/>
        </w:rPr>
        <w:t>法定代表人或授权委托人：</w:t>
      </w:r>
    </w:p>
    <w:p w:rsidR="00A21287" w:rsidRDefault="00F1791C">
      <w:pPr>
        <w:spacing w:line="360" w:lineRule="exact"/>
        <w:ind w:firstLineChars="200" w:firstLine="420"/>
        <w:rPr>
          <w:rFonts w:ascii="宋体" w:hAnsi="宋体"/>
          <w:snapToGrid w:val="0"/>
        </w:rPr>
      </w:pPr>
      <w:r>
        <w:rPr>
          <w:rFonts w:ascii="宋体" w:hAnsi="宋体" w:hint="eastAsia"/>
          <w:snapToGrid w:val="0"/>
        </w:rPr>
        <w:t>地址：</w:t>
      </w:r>
    </w:p>
    <w:p w:rsidR="00A21287" w:rsidRDefault="00F1791C">
      <w:pPr>
        <w:spacing w:line="360" w:lineRule="exact"/>
        <w:ind w:firstLineChars="200" w:firstLine="420"/>
        <w:rPr>
          <w:rFonts w:ascii="宋体" w:hAnsi="宋体"/>
          <w:snapToGrid w:val="0"/>
        </w:rPr>
      </w:pPr>
      <w:r>
        <w:rPr>
          <w:rFonts w:ascii="宋体" w:hAnsi="宋体" w:hint="eastAsia"/>
          <w:snapToGrid w:val="0"/>
        </w:rPr>
        <w:t>邮编：</w:t>
      </w:r>
    </w:p>
    <w:p w:rsidR="00A21287" w:rsidRDefault="00F1791C">
      <w:pPr>
        <w:spacing w:line="360" w:lineRule="exact"/>
        <w:ind w:firstLineChars="200" w:firstLine="420"/>
        <w:rPr>
          <w:rFonts w:ascii="宋体" w:hAnsi="宋体"/>
          <w:snapToGrid w:val="0"/>
        </w:rPr>
      </w:pPr>
      <w:r>
        <w:rPr>
          <w:rFonts w:ascii="宋体" w:hAnsi="宋体" w:hint="eastAsia"/>
          <w:snapToGrid w:val="0"/>
        </w:rPr>
        <w:t>联系人：</w:t>
      </w:r>
    </w:p>
    <w:p w:rsidR="00A21287" w:rsidRDefault="00F1791C">
      <w:pPr>
        <w:spacing w:line="360" w:lineRule="exact"/>
        <w:ind w:firstLineChars="200" w:firstLine="420"/>
        <w:rPr>
          <w:snapToGrid w:val="0"/>
          <w:szCs w:val="21"/>
        </w:rPr>
      </w:pPr>
      <w:r>
        <w:rPr>
          <w:rFonts w:ascii="宋体" w:hAnsi="宋体" w:hint="eastAsia"/>
          <w:snapToGrid w:val="0"/>
        </w:rPr>
        <w:t>电话：</w:t>
      </w:r>
      <w:r>
        <w:rPr>
          <w:rFonts w:ascii="宋体" w:hAnsi="宋体" w:hint="eastAsia"/>
          <w:snapToGrid w:val="0"/>
        </w:rPr>
        <w:t xml:space="preserve">          </w:t>
      </w:r>
      <w:r>
        <w:rPr>
          <w:rFonts w:ascii="宋体" w:hAnsi="宋体" w:hint="eastAsia"/>
          <w:snapToGrid w:val="0"/>
        </w:rPr>
        <w:t>手机：</w:t>
      </w:r>
    </w:p>
    <w:p w:rsidR="00A21287" w:rsidRDefault="00F1791C">
      <w:pPr>
        <w:spacing w:line="360" w:lineRule="exact"/>
        <w:ind w:firstLineChars="200" w:firstLine="420"/>
        <w:rPr>
          <w:rFonts w:ascii="宋体" w:hAnsi="宋体"/>
          <w:snapToGrid w:val="0"/>
        </w:rPr>
      </w:pPr>
      <w:r>
        <w:rPr>
          <w:rFonts w:ascii="宋体" w:hAnsi="宋体" w:hint="eastAsia"/>
          <w:snapToGrid w:val="0"/>
        </w:rPr>
        <w:t>传真：</w:t>
      </w:r>
    </w:p>
    <w:p w:rsidR="00A21287" w:rsidRDefault="00F1791C">
      <w:pPr>
        <w:spacing w:line="360" w:lineRule="exact"/>
        <w:ind w:firstLineChars="200" w:firstLine="420"/>
        <w:rPr>
          <w:rFonts w:ascii="宋体" w:hAnsi="宋体"/>
          <w:snapToGrid w:val="0"/>
        </w:rPr>
      </w:pPr>
      <w:r>
        <w:rPr>
          <w:rFonts w:ascii="宋体" w:hAnsi="宋体" w:hint="eastAsia"/>
          <w:snapToGrid w:val="0"/>
        </w:rPr>
        <w:t>开户银行：</w:t>
      </w:r>
    </w:p>
    <w:p w:rsidR="00A21287" w:rsidRDefault="00F1791C">
      <w:pPr>
        <w:spacing w:line="360" w:lineRule="exact"/>
        <w:ind w:firstLineChars="200" w:firstLine="420"/>
        <w:rPr>
          <w:rFonts w:ascii="宋体" w:hAnsi="宋体"/>
          <w:snapToGrid w:val="0"/>
        </w:rPr>
      </w:pPr>
      <w:r>
        <w:rPr>
          <w:rFonts w:ascii="宋体" w:hAnsi="宋体" w:hint="eastAsia"/>
          <w:snapToGrid w:val="0"/>
        </w:rPr>
        <w:t>账号：</w:t>
      </w:r>
    </w:p>
    <w:p w:rsidR="00A21287" w:rsidRDefault="00A21287">
      <w:pPr>
        <w:spacing w:line="360" w:lineRule="exact"/>
        <w:ind w:firstLineChars="200" w:firstLine="420"/>
        <w:rPr>
          <w:rFonts w:ascii="宋体" w:hAnsi="宋体"/>
          <w:snapToGrid w:val="0"/>
        </w:rPr>
      </w:pPr>
    </w:p>
    <w:p w:rsidR="00A21287" w:rsidRDefault="00F1791C">
      <w:pPr>
        <w:spacing w:line="440" w:lineRule="exact"/>
        <w:ind w:firstLineChars="2100" w:firstLine="4427"/>
        <w:rPr>
          <w:rFonts w:ascii="宋体" w:hAnsi="宋体"/>
        </w:rPr>
        <w:sectPr w:rsidR="00A21287">
          <w:footerReference w:type="default" r:id="rId24"/>
          <w:pgSz w:w="12240" w:h="20160"/>
          <w:pgMar w:top="1134" w:right="1361" w:bottom="1134" w:left="1361" w:header="851" w:footer="992" w:gutter="0"/>
          <w:cols w:space="720"/>
          <w:docGrid w:type="lines" w:linePitch="312"/>
        </w:sectPr>
      </w:pPr>
      <w:r>
        <w:rPr>
          <w:rFonts w:ascii="宋体" w:hAnsi="宋体" w:hint="eastAsia"/>
          <w:b/>
        </w:rPr>
        <w:t>合同签发日期：</w:t>
      </w:r>
      <w:r>
        <w:rPr>
          <w:rFonts w:ascii="宋体" w:hAnsi="宋体" w:hint="eastAsia"/>
          <w:b/>
        </w:rPr>
        <w:t xml:space="preserve">  </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A21287" w:rsidRDefault="00A21287" w:rsidP="00F1791C">
      <w:pPr>
        <w:spacing w:line="440" w:lineRule="exact"/>
        <w:ind w:firstLineChars="2000" w:firstLine="6023"/>
        <w:rPr>
          <w:b/>
          <w:snapToGrid w:val="0"/>
          <w:sz w:val="30"/>
          <w:szCs w:val="30"/>
        </w:rPr>
      </w:pPr>
    </w:p>
    <w:p w:rsidR="00A21287" w:rsidRDefault="00A21287" w:rsidP="00F1791C">
      <w:pPr>
        <w:spacing w:line="440" w:lineRule="exact"/>
        <w:ind w:firstLineChars="2000" w:firstLine="6023"/>
        <w:rPr>
          <w:b/>
          <w:snapToGrid w:val="0"/>
          <w:sz w:val="30"/>
          <w:szCs w:val="30"/>
        </w:rPr>
      </w:pPr>
    </w:p>
    <w:p w:rsidR="00A21287" w:rsidRDefault="00F1791C" w:rsidP="00F1791C">
      <w:pPr>
        <w:spacing w:line="440" w:lineRule="exact"/>
        <w:ind w:firstLineChars="2000" w:firstLine="6023"/>
        <w:rPr>
          <w:b/>
          <w:snapToGrid w:val="0"/>
          <w:sz w:val="30"/>
          <w:szCs w:val="30"/>
        </w:rPr>
      </w:pPr>
      <w:r>
        <w:rPr>
          <w:rFonts w:hint="eastAsia"/>
          <w:b/>
          <w:snapToGrid w:val="0"/>
          <w:sz w:val="30"/>
          <w:szCs w:val="30"/>
        </w:rPr>
        <w:t>配置清单</w:t>
      </w:r>
      <w:r>
        <w:rPr>
          <w:rFonts w:hint="eastAsia"/>
          <w:b/>
          <w:snapToGrid w:val="0"/>
          <w:sz w:val="30"/>
          <w:szCs w:val="30"/>
        </w:rPr>
        <w:t>(</w:t>
      </w:r>
      <w:r>
        <w:rPr>
          <w:rFonts w:hint="eastAsia"/>
          <w:b/>
          <w:snapToGrid w:val="0"/>
          <w:sz w:val="30"/>
          <w:szCs w:val="30"/>
        </w:rPr>
        <w:t>合同第一条无法罗列的制作此表</w:t>
      </w:r>
      <w:r>
        <w:rPr>
          <w:rFonts w:hint="eastAsia"/>
          <w:b/>
          <w:snapToGrid w:val="0"/>
          <w:sz w:val="30"/>
          <w:szCs w:val="30"/>
        </w:rPr>
        <w:t>)</w:t>
      </w:r>
    </w:p>
    <w:tbl>
      <w:tblPr>
        <w:tblpPr w:leftFromText="180" w:rightFromText="180" w:vertAnchor="text" w:horzAnchor="margin" w:tblpY="1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850"/>
        <w:gridCol w:w="5103"/>
        <w:gridCol w:w="851"/>
        <w:gridCol w:w="1134"/>
        <w:gridCol w:w="1559"/>
        <w:gridCol w:w="1276"/>
        <w:gridCol w:w="1843"/>
      </w:tblGrid>
      <w:tr w:rsidR="00A21287">
        <w:trPr>
          <w:trHeight w:val="706"/>
        </w:trPr>
        <w:tc>
          <w:tcPr>
            <w:tcW w:w="534" w:type="dxa"/>
            <w:vAlign w:val="center"/>
          </w:tcPr>
          <w:p w:rsidR="00A21287" w:rsidRDefault="00F1791C">
            <w:pPr>
              <w:jc w:val="center"/>
              <w:rPr>
                <w:b/>
                <w:snapToGrid w:val="0"/>
              </w:rPr>
            </w:pPr>
            <w:r>
              <w:rPr>
                <w:rFonts w:hint="eastAsia"/>
                <w:b/>
                <w:snapToGrid w:val="0"/>
              </w:rPr>
              <w:t>序号</w:t>
            </w:r>
          </w:p>
        </w:tc>
        <w:tc>
          <w:tcPr>
            <w:tcW w:w="992" w:type="dxa"/>
            <w:vAlign w:val="center"/>
          </w:tcPr>
          <w:p w:rsidR="00A21287" w:rsidRDefault="00F1791C">
            <w:pPr>
              <w:jc w:val="center"/>
              <w:rPr>
                <w:b/>
                <w:snapToGrid w:val="0"/>
              </w:rPr>
            </w:pPr>
            <w:r>
              <w:rPr>
                <w:rFonts w:hint="eastAsia"/>
                <w:b/>
                <w:snapToGrid w:val="0"/>
              </w:rPr>
              <w:t>设备名称</w:t>
            </w:r>
          </w:p>
        </w:tc>
        <w:tc>
          <w:tcPr>
            <w:tcW w:w="850" w:type="dxa"/>
            <w:vAlign w:val="center"/>
          </w:tcPr>
          <w:p w:rsidR="00A21287" w:rsidRDefault="00F1791C">
            <w:pPr>
              <w:jc w:val="center"/>
              <w:rPr>
                <w:b/>
                <w:snapToGrid w:val="0"/>
              </w:rPr>
            </w:pPr>
            <w:r>
              <w:rPr>
                <w:rFonts w:hint="eastAsia"/>
                <w:b/>
                <w:snapToGrid w:val="0"/>
              </w:rPr>
              <w:t>品牌型号</w:t>
            </w:r>
          </w:p>
        </w:tc>
        <w:tc>
          <w:tcPr>
            <w:tcW w:w="5103" w:type="dxa"/>
            <w:vAlign w:val="center"/>
          </w:tcPr>
          <w:p w:rsidR="00A21287" w:rsidRDefault="00F1791C">
            <w:pPr>
              <w:jc w:val="center"/>
              <w:rPr>
                <w:b/>
                <w:snapToGrid w:val="0"/>
              </w:rPr>
            </w:pPr>
            <w:r>
              <w:rPr>
                <w:rFonts w:hint="eastAsia"/>
                <w:b/>
                <w:snapToGrid w:val="0"/>
              </w:rPr>
              <w:t>产品描述</w:t>
            </w:r>
          </w:p>
          <w:p w:rsidR="00A21287" w:rsidRDefault="00F1791C">
            <w:pPr>
              <w:jc w:val="center"/>
              <w:rPr>
                <w:b/>
                <w:snapToGrid w:val="0"/>
              </w:rPr>
            </w:pPr>
            <w:r>
              <w:rPr>
                <w:rFonts w:hint="eastAsia"/>
                <w:b/>
                <w:snapToGrid w:val="0"/>
              </w:rPr>
              <w:t>（规格和功能）</w:t>
            </w:r>
          </w:p>
        </w:tc>
        <w:tc>
          <w:tcPr>
            <w:tcW w:w="851" w:type="dxa"/>
            <w:vAlign w:val="center"/>
          </w:tcPr>
          <w:p w:rsidR="00A21287" w:rsidRDefault="00F1791C">
            <w:pPr>
              <w:jc w:val="center"/>
              <w:rPr>
                <w:b/>
                <w:snapToGrid w:val="0"/>
              </w:rPr>
            </w:pPr>
            <w:r>
              <w:rPr>
                <w:rFonts w:hint="eastAsia"/>
                <w:b/>
                <w:snapToGrid w:val="0"/>
              </w:rPr>
              <w:t>数量</w:t>
            </w:r>
          </w:p>
        </w:tc>
        <w:tc>
          <w:tcPr>
            <w:tcW w:w="1134" w:type="dxa"/>
            <w:vAlign w:val="center"/>
          </w:tcPr>
          <w:p w:rsidR="00A21287" w:rsidRDefault="00F1791C">
            <w:pPr>
              <w:jc w:val="center"/>
              <w:rPr>
                <w:b/>
                <w:snapToGrid w:val="0"/>
              </w:rPr>
            </w:pPr>
            <w:r>
              <w:rPr>
                <w:rFonts w:hint="eastAsia"/>
                <w:b/>
                <w:snapToGrid w:val="0"/>
              </w:rPr>
              <w:t>单价</w:t>
            </w:r>
          </w:p>
        </w:tc>
        <w:tc>
          <w:tcPr>
            <w:tcW w:w="1559" w:type="dxa"/>
            <w:vAlign w:val="center"/>
          </w:tcPr>
          <w:p w:rsidR="00A21287" w:rsidRDefault="00F1791C">
            <w:pPr>
              <w:jc w:val="center"/>
              <w:rPr>
                <w:b/>
                <w:snapToGrid w:val="0"/>
              </w:rPr>
            </w:pPr>
            <w:r>
              <w:rPr>
                <w:rFonts w:hint="eastAsia"/>
                <w:b/>
                <w:snapToGrid w:val="0"/>
              </w:rPr>
              <w:t>合计价格</w:t>
            </w:r>
          </w:p>
        </w:tc>
        <w:tc>
          <w:tcPr>
            <w:tcW w:w="1276" w:type="dxa"/>
          </w:tcPr>
          <w:p w:rsidR="00A21287" w:rsidRDefault="00A21287">
            <w:pPr>
              <w:rPr>
                <w:b/>
                <w:snapToGrid w:val="0"/>
              </w:rPr>
            </w:pPr>
          </w:p>
          <w:p w:rsidR="00A21287" w:rsidRDefault="00F1791C">
            <w:pPr>
              <w:rPr>
                <w:b/>
                <w:snapToGrid w:val="0"/>
              </w:rPr>
            </w:pPr>
            <w:r>
              <w:rPr>
                <w:rFonts w:hint="eastAsia"/>
                <w:b/>
                <w:snapToGrid w:val="0"/>
              </w:rPr>
              <w:t>制造商</w:t>
            </w:r>
          </w:p>
          <w:p w:rsidR="00A21287" w:rsidRDefault="00A21287">
            <w:pPr>
              <w:rPr>
                <w:b/>
                <w:snapToGrid w:val="0"/>
              </w:rPr>
            </w:pPr>
          </w:p>
        </w:tc>
        <w:tc>
          <w:tcPr>
            <w:tcW w:w="1843" w:type="dxa"/>
            <w:vAlign w:val="center"/>
          </w:tcPr>
          <w:p w:rsidR="00A21287" w:rsidRDefault="00F1791C">
            <w:pPr>
              <w:jc w:val="center"/>
              <w:rPr>
                <w:b/>
                <w:snapToGrid w:val="0"/>
              </w:rPr>
            </w:pPr>
            <w:r>
              <w:rPr>
                <w:rFonts w:hint="eastAsia"/>
                <w:b/>
                <w:snapToGrid w:val="0"/>
              </w:rPr>
              <w:t>产地</w:t>
            </w:r>
          </w:p>
        </w:tc>
      </w:tr>
      <w:tr w:rsidR="00A21287">
        <w:trPr>
          <w:trHeight w:val="439"/>
        </w:trPr>
        <w:tc>
          <w:tcPr>
            <w:tcW w:w="534" w:type="dxa"/>
            <w:vAlign w:val="center"/>
          </w:tcPr>
          <w:p w:rsidR="00A21287" w:rsidRDefault="00A21287">
            <w:pPr>
              <w:jc w:val="center"/>
              <w:rPr>
                <w:snapToGrid w:val="0"/>
              </w:rPr>
            </w:pPr>
          </w:p>
        </w:tc>
        <w:tc>
          <w:tcPr>
            <w:tcW w:w="992" w:type="dxa"/>
            <w:vAlign w:val="center"/>
          </w:tcPr>
          <w:p w:rsidR="00A21287" w:rsidRDefault="00A21287">
            <w:pPr>
              <w:jc w:val="center"/>
              <w:rPr>
                <w:snapToGrid w:val="0"/>
              </w:rPr>
            </w:pPr>
          </w:p>
        </w:tc>
        <w:tc>
          <w:tcPr>
            <w:tcW w:w="850" w:type="dxa"/>
            <w:vAlign w:val="center"/>
          </w:tcPr>
          <w:p w:rsidR="00A21287" w:rsidRDefault="00A21287">
            <w:pPr>
              <w:jc w:val="center"/>
              <w:rPr>
                <w:snapToGrid w:val="0"/>
              </w:rPr>
            </w:pPr>
          </w:p>
        </w:tc>
        <w:tc>
          <w:tcPr>
            <w:tcW w:w="5103" w:type="dxa"/>
            <w:vAlign w:val="center"/>
          </w:tcPr>
          <w:p w:rsidR="00A21287" w:rsidRDefault="00A21287">
            <w:pPr>
              <w:jc w:val="center"/>
              <w:rPr>
                <w:snapToGrid w:val="0"/>
              </w:rPr>
            </w:pPr>
          </w:p>
        </w:tc>
        <w:tc>
          <w:tcPr>
            <w:tcW w:w="851" w:type="dxa"/>
            <w:vAlign w:val="center"/>
          </w:tcPr>
          <w:p w:rsidR="00A21287" w:rsidRDefault="00A21287">
            <w:pPr>
              <w:jc w:val="center"/>
              <w:rPr>
                <w:snapToGrid w:val="0"/>
              </w:rPr>
            </w:pPr>
          </w:p>
        </w:tc>
        <w:tc>
          <w:tcPr>
            <w:tcW w:w="1134" w:type="dxa"/>
            <w:vAlign w:val="center"/>
          </w:tcPr>
          <w:p w:rsidR="00A21287" w:rsidRDefault="00A21287">
            <w:pPr>
              <w:jc w:val="center"/>
              <w:rPr>
                <w:snapToGrid w:val="0"/>
              </w:rPr>
            </w:pPr>
          </w:p>
        </w:tc>
        <w:tc>
          <w:tcPr>
            <w:tcW w:w="1559" w:type="dxa"/>
            <w:vAlign w:val="center"/>
          </w:tcPr>
          <w:p w:rsidR="00A21287" w:rsidRDefault="00A21287">
            <w:pPr>
              <w:jc w:val="center"/>
              <w:rPr>
                <w:snapToGrid w:val="0"/>
              </w:rPr>
            </w:pPr>
          </w:p>
        </w:tc>
        <w:tc>
          <w:tcPr>
            <w:tcW w:w="1276" w:type="dxa"/>
          </w:tcPr>
          <w:p w:rsidR="00A21287" w:rsidRDefault="00A21287">
            <w:pPr>
              <w:jc w:val="center"/>
              <w:rPr>
                <w:snapToGrid w:val="0"/>
              </w:rPr>
            </w:pPr>
          </w:p>
        </w:tc>
        <w:tc>
          <w:tcPr>
            <w:tcW w:w="1843" w:type="dxa"/>
            <w:vAlign w:val="center"/>
          </w:tcPr>
          <w:p w:rsidR="00A21287" w:rsidRDefault="00A21287">
            <w:pPr>
              <w:jc w:val="center"/>
              <w:rPr>
                <w:snapToGrid w:val="0"/>
              </w:rPr>
            </w:pPr>
          </w:p>
        </w:tc>
      </w:tr>
      <w:tr w:rsidR="00A21287">
        <w:trPr>
          <w:trHeight w:val="439"/>
        </w:trPr>
        <w:tc>
          <w:tcPr>
            <w:tcW w:w="534" w:type="dxa"/>
            <w:vAlign w:val="center"/>
          </w:tcPr>
          <w:p w:rsidR="00A21287" w:rsidRDefault="00A21287">
            <w:pPr>
              <w:jc w:val="center"/>
              <w:rPr>
                <w:snapToGrid w:val="0"/>
              </w:rPr>
            </w:pPr>
          </w:p>
        </w:tc>
        <w:tc>
          <w:tcPr>
            <w:tcW w:w="992" w:type="dxa"/>
            <w:vAlign w:val="center"/>
          </w:tcPr>
          <w:p w:rsidR="00A21287" w:rsidRDefault="00A21287">
            <w:pPr>
              <w:jc w:val="center"/>
              <w:rPr>
                <w:snapToGrid w:val="0"/>
              </w:rPr>
            </w:pPr>
          </w:p>
        </w:tc>
        <w:tc>
          <w:tcPr>
            <w:tcW w:w="850" w:type="dxa"/>
            <w:vAlign w:val="center"/>
          </w:tcPr>
          <w:p w:rsidR="00A21287" w:rsidRDefault="00A21287">
            <w:pPr>
              <w:jc w:val="center"/>
              <w:rPr>
                <w:snapToGrid w:val="0"/>
              </w:rPr>
            </w:pPr>
          </w:p>
        </w:tc>
        <w:tc>
          <w:tcPr>
            <w:tcW w:w="5103" w:type="dxa"/>
            <w:vAlign w:val="center"/>
          </w:tcPr>
          <w:p w:rsidR="00A21287" w:rsidRDefault="00A21287">
            <w:pPr>
              <w:jc w:val="center"/>
              <w:rPr>
                <w:snapToGrid w:val="0"/>
              </w:rPr>
            </w:pPr>
          </w:p>
        </w:tc>
        <w:tc>
          <w:tcPr>
            <w:tcW w:w="851" w:type="dxa"/>
            <w:vAlign w:val="center"/>
          </w:tcPr>
          <w:p w:rsidR="00A21287" w:rsidRDefault="00A21287">
            <w:pPr>
              <w:jc w:val="center"/>
              <w:rPr>
                <w:snapToGrid w:val="0"/>
              </w:rPr>
            </w:pPr>
          </w:p>
        </w:tc>
        <w:tc>
          <w:tcPr>
            <w:tcW w:w="1134" w:type="dxa"/>
            <w:vAlign w:val="center"/>
          </w:tcPr>
          <w:p w:rsidR="00A21287" w:rsidRDefault="00A21287">
            <w:pPr>
              <w:jc w:val="center"/>
              <w:rPr>
                <w:snapToGrid w:val="0"/>
              </w:rPr>
            </w:pPr>
          </w:p>
        </w:tc>
        <w:tc>
          <w:tcPr>
            <w:tcW w:w="1559" w:type="dxa"/>
            <w:vAlign w:val="center"/>
          </w:tcPr>
          <w:p w:rsidR="00A21287" w:rsidRDefault="00A21287">
            <w:pPr>
              <w:jc w:val="center"/>
              <w:rPr>
                <w:snapToGrid w:val="0"/>
              </w:rPr>
            </w:pPr>
          </w:p>
        </w:tc>
        <w:tc>
          <w:tcPr>
            <w:tcW w:w="1276" w:type="dxa"/>
          </w:tcPr>
          <w:p w:rsidR="00A21287" w:rsidRDefault="00A21287">
            <w:pPr>
              <w:jc w:val="center"/>
              <w:rPr>
                <w:snapToGrid w:val="0"/>
              </w:rPr>
            </w:pPr>
          </w:p>
        </w:tc>
        <w:tc>
          <w:tcPr>
            <w:tcW w:w="1843" w:type="dxa"/>
            <w:vAlign w:val="center"/>
          </w:tcPr>
          <w:p w:rsidR="00A21287" w:rsidRDefault="00A21287">
            <w:pPr>
              <w:jc w:val="center"/>
              <w:rPr>
                <w:snapToGrid w:val="0"/>
              </w:rPr>
            </w:pPr>
          </w:p>
        </w:tc>
      </w:tr>
      <w:tr w:rsidR="00A21287">
        <w:trPr>
          <w:trHeight w:val="439"/>
        </w:trPr>
        <w:tc>
          <w:tcPr>
            <w:tcW w:w="534" w:type="dxa"/>
            <w:vAlign w:val="center"/>
          </w:tcPr>
          <w:p w:rsidR="00A21287" w:rsidRDefault="00A21287">
            <w:pPr>
              <w:jc w:val="center"/>
              <w:rPr>
                <w:snapToGrid w:val="0"/>
              </w:rPr>
            </w:pPr>
          </w:p>
        </w:tc>
        <w:tc>
          <w:tcPr>
            <w:tcW w:w="992" w:type="dxa"/>
            <w:vAlign w:val="center"/>
          </w:tcPr>
          <w:p w:rsidR="00A21287" w:rsidRDefault="00A21287">
            <w:pPr>
              <w:jc w:val="center"/>
              <w:rPr>
                <w:snapToGrid w:val="0"/>
              </w:rPr>
            </w:pPr>
          </w:p>
        </w:tc>
        <w:tc>
          <w:tcPr>
            <w:tcW w:w="850" w:type="dxa"/>
            <w:vAlign w:val="center"/>
          </w:tcPr>
          <w:p w:rsidR="00A21287" w:rsidRDefault="00A21287">
            <w:pPr>
              <w:jc w:val="center"/>
              <w:rPr>
                <w:snapToGrid w:val="0"/>
              </w:rPr>
            </w:pPr>
          </w:p>
        </w:tc>
        <w:tc>
          <w:tcPr>
            <w:tcW w:w="5103" w:type="dxa"/>
            <w:vAlign w:val="center"/>
          </w:tcPr>
          <w:p w:rsidR="00A21287" w:rsidRDefault="00A21287">
            <w:pPr>
              <w:jc w:val="center"/>
              <w:rPr>
                <w:snapToGrid w:val="0"/>
              </w:rPr>
            </w:pPr>
          </w:p>
        </w:tc>
        <w:tc>
          <w:tcPr>
            <w:tcW w:w="851" w:type="dxa"/>
            <w:vAlign w:val="center"/>
          </w:tcPr>
          <w:p w:rsidR="00A21287" w:rsidRDefault="00A21287">
            <w:pPr>
              <w:jc w:val="center"/>
              <w:rPr>
                <w:snapToGrid w:val="0"/>
              </w:rPr>
            </w:pPr>
          </w:p>
        </w:tc>
        <w:tc>
          <w:tcPr>
            <w:tcW w:w="1134" w:type="dxa"/>
            <w:vAlign w:val="center"/>
          </w:tcPr>
          <w:p w:rsidR="00A21287" w:rsidRDefault="00A21287">
            <w:pPr>
              <w:jc w:val="center"/>
              <w:rPr>
                <w:snapToGrid w:val="0"/>
              </w:rPr>
            </w:pPr>
          </w:p>
        </w:tc>
        <w:tc>
          <w:tcPr>
            <w:tcW w:w="1559" w:type="dxa"/>
            <w:vAlign w:val="center"/>
          </w:tcPr>
          <w:p w:rsidR="00A21287" w:rsidRDefault="00A21287">
            <w:pPr>
              <w:jc w:val="center"/>
              <w:rPr>
                <w:snapToGrid w:val="0"/>
              </w:rPr>
            </w:pPr>
          </w:p>
        </w:tc>
        <w:tc>
          <w:tcPr>
            <w:tcW w:w="1276" w:type="dxa"/>
          </w:tcPr>
          <w:p w:rsidR="00A21287" w:rsidRDefault="00A21287">
            <w:pPr>
              <w:jc w:val="center"/>
              <w:rPr>
                <w:snapToGrid w:val="0"/>
              </w:rPr>
            </w:pPr>
          </w:p>
        </w:tc>
        <w:tc>
          <w:tcPr>
            <w:tcW w:w="1843" w:type="dxa"/>
            <w:vAlign w:val="center"/>
          </w:tcPr>
          <w:p w:rsidR="00A21287" w:rsidRDefault="00A21287">
            <w:pPr>
              <w:jc w:val="center"/>
              <w:rPr>
                <w:snapToGrid w:val="0"/>
              </w:rPr>
            </w:pPr>
          </w:p>
        </w:tc>
      </w:tr>
      <w:tr w:rsidR="00A21287">
        <w:trPr>
          <w:trHeight w:val="439"/>
        </w:trPr>
        <w:tc>
          <w:tcPr>
            <w:tcW w:w="534" w:type="dxa"/>
            <w:vAlign w:val="center"/>
          </w:tcPr>
          <w:p w:rsidR="00A21287" w:rsidRDefault="00A21287">
            <w:pPr>
              <w:jc w:val="center"/>
              <w:rPr>
                <w:snapToGrid w:val="0"/>
              </w:rPr>
            </w:pPr>
          </w:p>
        </w:tc>
        <w:tc>
          <w:tcPr>
            <w:tcW w:w="992" w:type="dxa"/>
            <w:vAlign w:val="center"/>
          </w:tcPr>
          <w:p w:rsidR="00A21287" w:rsidRDefault="00A21287">
            <w:pPr>
              <w:jc w:val="center"/>
              <w:rPr>
                <w:snapToGrid w:val="0"/>
              </w:rPr>
            </w:pPr>
          </w:p>
        </w:tc>
        <w:tc>
          <w:tcPr>
            <w:tcW w:w="850" w:type="dxa"/>
            <w:vAlign w:val="center"/>
          </w:tcPr>
          <w:p w:rsidR="00A21287" w:rsidRDefault="00A21287">
            <w:pPr>
              <w:jc w:val="center"/>
              <w:rPr>
                <w:snapToGrid w:val="0"/>
              </w:rPr>
            </w:pPr>
          </w:p>
        </w:tc>
        <w:tc>
          <w:tcPr>
            <w:tcW w:w="5103" w:type="dxa"/>
            <w:vAlign w:val="center"/>
          </w:tcPr>
          <w:p w:rsidR="00A21287" w:rsidRDefault="00A21287">
            <w:pPr>
              <w:jc w:val="center"/>
              <w:rPr>
                <w:snapToGrid w:val="0"/>
              </w:rPr>
            </w:pPr>
          </w:p>
        </w:tc>
        <w:tc>
          <w:tcPr>
            <w:tcW w:w="851" w:type="dxa"/>
            <w:vAlign w:val="center"/>
          </w:tcPr>
          <w:p w:rsidR="00A21287" w:rsidRDefault="00A21287">
            <w:pPr>
              <w:jc w:val="center"/>
              <w:rPr>
                <w:snapToGrid w:val="0"/>
              </w:rPr>
            </w:pPr>
          </w:p>
        </w:tc>
        <w:tc>
          <w:tcPr>
            <w:tcW w:w="1134" w:type="dxa"/>
            <w:vAlign w:val="center"/>
          </w:tcPr>
          <w:p w:rsidR="00A21287" w:rsidRDefault="00A21287">
            <w:pPr>
              <w:jc w:val="center"/>
              <w:rPr>
                <w:snapToGrid w:val="0"/>
              </w:rPr>
            </w:pPr>
          </w:p>
        </w:tc>
        <w:tc>
          <w:tcPr>
            <w:tcW w:w="1559" w:type="dxa"/>
            <w:vAlign w:val="center"/>
          </w:tcPr>
          <w:p w:rsidR="00A21287" w:rsidRDefault="00A21287">
            <w:pPr>
              <w:jc w:val="center"/>
              <w:rPr>
                <w:snapToGrid w:val="0"/>
              </w:rPr>
            </w:pPr>
          </w:p>
        </w:tc>
        <w:tc>
          <w:tcPr>
            <w:tcW w:w="1276" w:type="dxa"/>
          </w:tcPr>
          <w:p w:rsidR="00A21287" w:rsidRDefault="00A21287">
            <w:pPr>
              <w:jc w:val="center"/>
              <w:rPr>
                <w:snapToGrid w:val="0"/>
              </w:rPr>
            </w:pPr>
          </w:p>
        </w:tc>
        <w:tc>
          <w:tcPr>
            <w:tcW w:w="1843" w:type="dxa"/>
            <w:vAlign w:val="center"/>
          </w:tcPr>
          <w:p w:rsidR="00A21287" w:rsidRDefault="00A21287">
            <w:pPr>
              <w:jc w:val="center"/>
              <w:rPr>
                <w:snapToGrid w:val="0"/>
              </w:rPr>
            </w:pPr>
          </w:p>
        </w:tc>
      </w:tr>
      <w:tr w:rsidR="00A21287">
        <w:trPr>
          <w:trHeight w:val="439"/>
        </w:trPr>
        <w:tc>
          <w:tcPr>
            <w:tcW w:w="534" w:type="dxa"/>
            <w:vAlign w:val="center"/>
          </w:tcPr>
          <w:p w:rsidR="00A21287" w:rsidRDefault="00A21287">
            <w:pPr>
              <w:jc w:val="center"/>
              <w:rPr>
                <w:snapToGrid w:val="0"/>
              </w:rPr>
            </w:pPr>
          </w:p>
        </w:tc>
        <w:tc>
          <w:tcPr>
            <w:tcW w:w="992" w:type="dxa"/>
            <w:vAlign w:val="center"/>
          </w:tcPr>
          <w:p w:rsidR="00A21287" w:rsidRDefault="00A21287">
            <w:pPr>
              <w:jc w:val="center"/>
              <w:rPr>
                <w:snapToGrid w:val="0"/>
              </w:rPr>
            </w:pPr>
          </w:p>
        </w:tc>
        <w:tc>
          <w:tcPr>
            <w:tcW w:w="850" w:type="dxa"/>
            <w:vAlign w:val="center"/>
          </w:tcPr>
          <w:p w:rsidR="00A21287" w:rsidRDefault="00A21287">
            <w:pPr>
              <w:jc w:val="center"/>
              <w:rPr>
                <w:snapToGrid w:val="0"/>
              </w:rPr>
            </w:pPr>
          </w:p>
        </w:tc>
        <w:tc>
          <w:tcPr>
            <w:tcW w:w="5103" w:type="dxa"/>
            <w:vAlign w:val="center"/>
          </w:tcPr>
          <w:p w:rsidR="00A21287" w:rsidRDefault="00A21287">
            <w:pPr>
              <w:jc w:val="center"/>
              <w:rPr>
                <w:snapToGrid w:val="0"/>
              </w:rPr>
            </w:pPr>
          </w:p>
        </w:tc>
        <w:tc>
          <w:tcPr>
            <w:tcW w:w="851" w:type="dxa"/>
            <w:vAlign w:val="center"/>
          </w:tcPr>
          <w:p w:rsidR="00A21287" w:rsidRDefault="00A21287">
            <w:pPr>
              <w:jc w:val="center"/>
              <w:rPr>
                <w:snapToGrid w:val="0"/>
              </w:rPr>
            </w:pPr>
          </w:p>
        </w:tc>
        <w:tc>
          <w:tcPr>
            <w:tcW w:w="1134" w:type="dxa"/>
            <w:vAlign w:val="center"/>
          </w:tcPr>
          <w:p w:rsidR="00A21287" w:rsidRDefault="00A21287">
            <w:pPr>
              <w:jc w:val="center"/>
              <w:rPr>
                <w:snapToGrid w:val="0"/>
              </w:rPr>
            </w:pPr>
          </w:p>
        </w:tc>
        <w:tc>
          <w:tcPr>
            <w:tcW w:w="1559" w:type="dxa"/>
            <w:vAlign w:val="center"/>
          </w:tcPr>
          <w:p w:rsidR="00A21287" w:rsidRDefault="00A21287">
            <w:pPr>
              <w:jc w:val="center"/>
              <w:rPr>
                <w:snapToGrid w:val="0"/>
              </w:rPr>
            </w:pPr>
          </w:p>
        </w:tc>
        <w:tc>
          <w:tcPr>
            <w:tcW w:w="1276" w:type="dxa"/>
          </w:tcPr>
          <w:p w:rsidR="00A21287" w:rsidRDefault="00A21287">
            <w:pPr>
              <w:jc w:val="center"/>
              <w:rPr>
                <w:snapToGrid w:val="0"/>
              </w:rPr>
            </w:pPr>
          </w:p>
        </w:tc>
        <w:tc>
          <w:tcPr>
            <w:tcW w:w="1843" w:type="dxa"/>
            <w:vAlign w:val="center"/>
          </w:tcPr>
          <w:p w:rsidR="00A21287" w:rsidRDefault="00A21287">
            <w:pPr>
              <w:jc w:val="center"/>
              <w:rPr>
                <w:snapToGrid w:val="0"/>
              </w:rPr>
            </w:pPr>
          </w:p>
        </w:tc>
      </w:tr>
      <w:tr w:rsidR="00A21287">
        <w:trPr>
          <w:trHeight w:val="439"/>
        </w:trPr>
        <w:tc>
          <w:tcPr>
            <w:tcW w:w="534" w:type="dxa"/>
            <w:vAlign w:val="center"/>
          </w:tcPr>
          <w:p w:rsidR="00A21287" w:rsidRDefault="00A21287">
            <w:pPr>
              <w:jc w:val="center"/>
              <w:rPr>
                <w:snapToGrid w:val="0"/>
              </w:rPr>
            </w:pPr>
          </w:p>
        </w:tc>
        <w:tc>
          <w:tcPr>
            <w:tcW w:w="992" w:type="dxa"/>
            <w:vAlign w:val="center"/>
          </w:tcPr>
          <w:p w:rsidR="00A21287" w:rsidRDefault="00A21287">
            <w:pPr>
              <w:jc w:val="center"/>
              <w:rPr>
                <w:snapToGrid w:val="0"/>
              </w:rPr>
            </w:pPr>
          </w:p>
        </w:tc>
        <w:tc>
          <w:tcPr>
            <w:tcW w:w="850" w:type="dxa"/>
            <w:vAlign w:val="center"/>
          </w:tcPr>
          <w:p w:rsidR="00A21287" w:rsidRDefault="00A21287">
            <w:pPr>
              <w:jc w:val="center"/>
              <w:rPr>
                <w:snapToGrid w:val="0"/>
              </w:rPr>
            </w:pPr>
          </w:p>
        </w:tc>
        <w:tc>
          <w:tcPr>
            <w:tcW w:w="5103" w:type="dxa"/>
            <w:vAlign w:val="center"/>
          </w:tcPr>
          <w:p w:rsidR="00A21287" w:rsidRDefault="00A21287">
            <w:pPr>
              <w:jc w:val="center"/>
              <w:rPr>
                <w:snapToGrid w:val="0"/>
              </w:rPr>
            </w:pPr>
          </w:p>
        </w:tc>
        <w:tc>
          <w:tcPr>
            <w:tcW w:w="851" w:type="dxa"/>
            <w:vAlign w:val="center"/>
          </w:tcPr>
          <w:p w:rsidR="00A21287" w:rsidRDefault="00A21287">
            <w:pPr>
              <w:jc w:val="center"/>
              <w:rPr>
                <w:snapToGrid w:val="0"/>
              </w:rPr>
            </w:pPr>
          </w:p>
        </w:tc>
        <w:tc>
          <w:tcPr>
            <w:tcW w:w="1134" w:type="dxa"/>
            <w:vAlign w:val="center"/>
          </w:tcPr>
          <w:p w:rsidR="00A21287" w:rsidRDefault="00A21287">
            <w:pPr>
              <w:jc w:val="center"/>
              <w:rPr>
                <w:snapToGrid w:val="0"/>
              </w:rPr>
            </w:pPr>
          </w:p>
        </w:tc>
        <w:tc>
          <w:tcPr>
            <w:tcW w:w="1559" w:type="dxa"/>
            <w:vAlign w:val="center"/>
          </w:tcPr>
          <w:p w:rsidR="00A21287" w:rsidRDefault="00A21287">
            <w:pPr>
              <w:jc w:val="center"/>
              <w:rPr>
                <w:snapToGrid w:val="0"/>
              </w:rPr>
            </w:pPr>
          </w:p>
        </w:tc>
        <w:tc>
          <w:tcPr>
            <w:tcW w:w="1276" w:type="dxa"/>
          </w:tcPr>
          <w:p w:rsidR="00A21287" w:rsidRDefault="00A21287">
            <w:pPr>
              <w:jc w:val="center"/>
              <w:rPr>
                <w:snapToGrid w:val="0"/>
              </w:rPr>
            </w:pPr>
          </w:p>
        </w:tc>
        <w:tc>
          <w:tcPr>
            <w:tcW w:w="1843" w:type="dxa"/>
            <w:vAlign w:val="center"/>
          </w:tcPr>
          <w:p w:rsidR="00A21287" w:rsidRDefault="00A21287">
            <w:pPr>
              <w:jc w:val="center"/>
              <w:rPr>
                <w:snapToGrid w:val="0"/>
              </w:rPr>
            </w:pPr>
          </w:p>
        </w:tc>
      </w:tr>
      <w:tr w:rsidR="00A21287">
        <w:trPr>
          <w:trHeight w:val="439"/>
        </w:trPr>
        <w:tc>
          <w:tcPr>
            <w:tcW w:w="534" w:type="dxa"/>
            <w:vAlign w:val="center"/>
          </w:tcPr>
          <w:p w:rsidR="00A21287" w:rsidRDefault="00A21287">
            <w:pPr>
              <w:jc w:val="center"/>
              <w:rPr>
                <w:snapToGrid w:val="0"/>
              </w:rPr>
            </w:pPr>
          </w:p>
        </w:tc>
        <w:tc>
          <w:tcPr>
            <w:tcW w:w="992" w:type="dxa"/>
            <w:vAlign w:val="center"/>
          </w:tcPr>
          <w:p w:rsidR="00A21287" w:rsidRDefault="00A21287">
            <w:pPr>
              <w:jc w:val="center"/>
              <w:rPr>
                <w:snapToGrid w:val="0"/>
              </w:rPr>
            </w:pPr>
          </w:p>
        </w:tc>
        <w:tc>
          <w:tcPr>
            <w:tcW w:w="850" w:type="dxa"/>
            <w:vAlign w:val="center"/>
          </w:tcPr>
          <w:p w:rsidR="00A21287" w:rsidRDefault="00A21287">
            <w:pPr>
              <w:jc w:val="center"/>
              <w:rPr>
                <w:snapToGrid w:val="0"/>
              </w:rPr>
            </w:pPr>
          </w:p>
        </w:tc>
        <w:tc>
          <w:tcPr>
            <w:tcW w:w="5103" w:type="dxa"/>
            <w:vAlign w:val="center"/>
          </w:tcPr>
          <w:p w:rsidR="00A21287" w:rsidRDefault="00A21287">
            <w:pPr>
              <w:jc w:val="center"/>
              <w:rPr>
                <w:snapToGrid w:val="0"/>
              </w:rPr>
            </w:pPr>
          </w:p>
        </w:tc>
        <w:tc>
          <w:tcPr>
            <w:tcW w:w="851" w:type="dxa"/>
            <w:vAlign w:val="center"/>
          </w:tcPr>
          <w:p w:rsidR="00A21287" w:rsidRDefault="00A21287">
            <w:pPr>
              <w:jc w:val="center"/>
              <w:rPr>
                <w:snapToGrid w:val="0"/>
              </w:rPr>
            </w:pPr>
          </w:p>
        </w:tc>
        <w:tc>
          <w:tcPr>
            <w:tcW w:w="1134" w:type="dxa"/>
            <w:vAlign w:val="center"/>
          </w:tcPr>
          <w:p w:rsidR="00A21287" w:rsidRDefault="00A21287">
            <w:pPr>
              <w:jc w:val="center"/>
              <w:rPr>
                <w:snapToGrid w:val="0"/>
              </w:rPr>
            </w:pPr>
          </w:p>
        </w:tc>
        <w:tc>
          <w:tcPr>
            <w:tcW w:w="1559" w:type="dxa"/>
            <w:vAlign w:val="center"/>
          </w:tcPr>
          <w:p w:rsidR="00A21287" w:rsidRDefault="00A21287">
            <w:pPr>
              <w:jc w:val="center"/>
              <w:rPr>
                <w:snapToGrid w:val="0"/>
              </w:rPr>
            </w:pPr>
          </w:p>
        </w:tc>
        <w:tc>
          <w:tcPr>
            <w:tcW w:w="1276" w:type="dxa"/>
          </w:tcPr>
          <w:p w:rsidR="00A21287" w:rsidRDefault="00A21287">
            <w:pPr>
              <w:jc w:val="center"/>
              <w:rPr>
                <w:snapToGrid w:val="0"/>
              </w:rPr>
            </w:pPr>
          </w:p>
        </w:tc>
        <w:tc>
          <w:tcPr>
            <w:tcW w:w="1843" w:type="dxa"/>
            <w:vAlign w:val="center"/>
          </w:tcPr>
          <w:p w:rsidR="00A21287" w:rsidRDefault="00A21287">
            <w:pPr>
              <w:jc w:val="center"/>
              <w:rPr>
                <w:snapToGrid w:val="0"/>
              </w:rPr>
            </w:pPr>
          </w:p>
        </w:tc>
      </w:tr>
      <w:tr w:rsidR="00A21287">
        <w:trPr>
          <w:trHeight w:val="439"/>
        </w:trPr>
        <w:tc>
          <w:tcPr>
            <w:tcW w:w="14142" w:type="dxa"/>
            <w:gridSpan w:val="9"/>
            <w:vAlign w:val="center"/>
          </w:tcPr>
          <w:p w:rsidR="00A21287" w:rsidRDefault="00F1791C">
            <w:pPr>
              <w:rPr>
                <w:snapToGrid w:val="0"/>
              </w:rPr>
            </w:pPr>
            <w:r>
              <w:rPr>
                <w:rFonts w:hint="eastAsia"/>
                <w:snapToGrid w:val="0"/>
              </w:rPr>
              <w:t>总计人民币（大写）：</w:t>
            </w:r>
          </w:p>
        </w:tc>
      </w:tr>
    </w:tbl>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sectPr w:rsidR="00A21287">
          <w:footerReference w:type="even" r:id="rId25"/>
          <w:footerReference w:type="default" r:id="rId26"/>
          <w:pgSz w:w="16838" w:h="11906" w:orient="landscape"/>
          <w:pgMar w:top="1134" w:right="1361" w:bottom="1134" w:left="1361" w:header="851" w:footer="992" w:gutter="0"/>
          <w:cols w:space="720"/>
          <w:docGrid w:type="linesAndChars" w:linePitch="312"/>
        </w:sect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A21287">
      <w:pPr>
        <w:snapToGrid w:val="0"/>
        <w:spacing w:line="300" w:lineRule="auto"/>
        <w:ind w:firstLineChars="200" w:firstLine="420"/>
        <w:rPr>
          <w:snapToGrid w:val="0"/>
          <w:szCs w:val="21"/>
        </w:rPr>
      </w:pPr>
    </w:p>
    <w:p w:rsidR="00A21287" w:rsidRDefault="00F1791C" w:rsidP="00F1791C">
      <w:pPr>
        <w:snapToGrid w:val="0"/>
        <w:spacing w:line="312" w:lineRule="auto"/>
        <w:ind w:leftChars="50" w:left="105" w:firstLineChars="600" w:firstLine="1867"/>
        <w:rPr>
          <w:b/>
          <w:sz w:val="31"/>
          <w:szCs w:val="23"/>
        </w:rPr>
      </w:pPr>
      <w:r>
        <w:rPr>
          <w:rFonts w:hint="eastAsia"/>
          <w:b/>
          <w:sz w:val="31"/>
          <w:szCs w:val="23"/>
        </w:rPr>
        <w:t>使用部门关于核对、履行合同的承诺</w:t>
      </w:r>
    </w:p>
    <w:p w:rsidR="00A21287" w:rsidRDefault="00A21287">
      <w:pPr>
        <w:snapToGrid w:val="0"/>
        <w:spacing w:line="312" w:lineRule="auto"/>
        <w:ind w:leftChars="50" w:left="105" w:firstLineChars="200" w:firstLine="460"/>
        <w:rPr>
          <w:sz w:val="23"/>
          <w:szCs w:val="23"/>
        </w:rPr>
      </w:pPr>
    </w:p>
    <w:p w:rsidR="00A21287" w:rsidRDefault="00A21287">
      <w:pPr>
        <w:snapToGrid w:val="0"/>
        <w:spacing w:line="312" w:lineRule="auto"/>
        <w:ind w:leftChars="50" w:left="105" w:firstLineChars="200" w:firstLine="460"/>
        <w:rPr>
          <w:sz w:val="23"/>
          <w:szCs w:val="23"/>
        </w:rPr>
      </w:pPr>
    </w:p>
    <w:p w:rsidR="00A21287" w:rsidRDefault="00A21287">
      <w:pPr>
        <w:snapToGrid w:val="0"/>
        <w:spacing w:line="312" w:lineRule="auto"/>
        <w:ind w:firstLineChars="200" w:firstLine="460"/>
        <w:rPr>
          <w:sz w:val="23"/>
          <w:szCs w:val="23"/>
        </w:rPr>
      </w:pPr>
    </w:p>
    <w:p w:rsidR="00A21287" w:rsidRDefault="00A21287">
      <w:pPr>
        <w:snapToGrid w:val="0"/>
        <w:spacing w:line="312" w:lineRule="auto"/>
        <w:ind w:firstLineChars="200" w:firstLine="460"/>
        <w:rPr>
          <w:sz w:val="23"/>
          <w:szCs w:val="23"/>
        </w:rPr>
      </w:pPr>
    </w:p>
    <w:p w:rsidR="00A21287" w:rsidRDefault="00F1791C">
      <w:pPr>
        <w:snapToGrid w:val="0"/>
        <w:spacing w:line="312" w:lineRule="auto"/>
        <w:ind w:firstLineChars="200" w:firstLine="460"/>
        <w:rPr>
          <w:snapToGrid w:val="0"/>
          <w:szCs w:val="21"/>
        </w:rPr>
      </w:pPr>
      <w:r>
        <w:rPr>
          <w:sz w:val="23"/>
          <w:szCs w:val="23"/>
        </w:rPr>
        <w:t>已经</w:t>
      </w:r>
      <w:r>
        <w:rPr>
          <w:rFonts w:hint="eastAsia"/>
          <w:sz w:val="23"/>
          <w:szCs w:val="23"/>
        </w:rPr>
        <w:t>依据招标文件、投标文件等要求认真填写</w:t>
      </w:r>
      <w:r>
        <w:rPr>
          <w:rFonts w:hint="eastAsia"/>
          <w:sz w:val="23"/>
          <w:szCs w:val="23"/>
        </w:rPr>
        <w:t>HZNU-20190XXX</w:t>
      </w:r>
      <w:r>
        <w:rPr>
          <w:rFonts w:hint="eastAsia"/>
          <w:sz w:val="23"/>
          <w:szCs w:val="23"/>
        </w:rPr>
        <w:t>的相关内容、仔细</w:t>
      </w:r>
      <w:r>
        <w:rPr>
          <w:sz w:val="23"/>
          <w:szCs w:val="23"/>
        </w:rPr>
        <w:t>核对了合同的所有内容，确认无误。</w:t>
      </w:r>
      <w:r>
        <w:rPr>
          <w:snapToGrid w:val="0"/>
          <w:szCs w:val="21"/>
        </w:rPr>
        <w:t>合同</w:t>
      </w:r>
      <w:r>
        <w:rPr>
          <w:rFonts w:hint="eastAsia"/>
          <w:snapToGrid w:val="0"/>
          <w:szCs w:val="21"/>
        </w:rPr>
        <w:t>生效</w:t>
      </w:r>
      <w:r>
        <w:rPr>
          <w:snapToGrid w:val="0"/>
          <w:szCs w:val="21"/>
        </w:rPr>
        <w:t>后，我学院</w:t>
      </w:r>
      <w:r>
        <w:rPr>
          <w:snapToGrid w:val="0"/>
          <w:szCs w:val="21"/>
        </w:rPr>
        <w:t>/</w:t>
      </w:r>
      <w:r>
        <w:rPr>
          <w:snapToGrid w:val="0"/>
          <w:szCs w:val="21"/>
        </w:rPr>
        <w:t>部门具体负责本合同的履行事宜（督促设备的到货、安装、验收入库</w:t>
      </w:r>
      <w:r>
        <w:rPr>
          <w:rFonts w:hint="eastAsia"/>
          <w:snapToGrid w:val="0"/>
          <w:szCs w:val="21"/>
        </w:rPr>
        <w:t>、报销</w:t>
      </w:r>
      <w:r>
        <w:rPr>
          <w:snapToGrid w:val="0"/>
          <w:szCs w:val="21"/>
        </w:rPr>
        <w:t>等）。</w:t>
      </w:r>
    </w:p>
    <w:p w:rsidR="00A21287" w:rsidRDefault="00A21287">
      <w:pPr>
        <w:snapToGrid w:val="0"/>
        <w:spacing w:line="312" w:lineRule="auto"/>
        <w:ind w:firstLineChars="200" w:firstLine="460"/>
        <w:rPr>
          <w:sz w:val="23"/>
          <w:szCs w:val="23"/>
        </w:rPr>
      </w:pPr>
    </w:p>
    <w:p w:rsidR="00A21287" w:rsidRDefault="00A21287" w:rsidP="00F1791C">
      <w:pPr>
        <w:snapToGrid w:val="0"/>
        <w:spacing w:line="300" w:lineRule="auto"/>
        <w:ind w:firstLineChars="200" w:firstLine="422"/>
        <w:rPr>
          <w:b/>
          <w:snapToGrid w:val="0"/>
          <w:szCs w:val="21"/>
        </w:rPr>
      </w:pPr>
    </w:p>
    <w:p w:rsidR="00A21287" w:rsidRDefault="00F1791C" w:rsidP="00F1791C">
      <w:pPr>
        <w:tabs>
          <w:tab w:val="left" w:pos="5895"/>
          <w:tab w:val="left" w:pos="8497"/>
        </w:tabs>
        <w:snapToGrid w:val="0"/>
        <w:spacing w:line="360" w:lineRule="auto"/>
        <w:ind w:firstLineChars="900" w:firstLine="1897"/>
        <w:rPr>
          <w:b/>
          <w:snapToGrid w:val="0"/>
          <w:szCs w:val="21"/>
        </w:rPr>
      </w:pPr>
      <w:r>
        <w:rPr>
          <w:b/>
          <w:snapToGrid w:val="0"/>
          <w:szCs w:val="21"/>
        </w:rPr>
        <w:t>经办人签字：</w:t>
      </w:r>
      <w:r>
        <w:rPr>
          <w:rFonts w:hint="eastAsia"/>
          <w:b/>
          <w:snapToGrid w:val="0"/>
          <w:szCs w:val="21"/>
        </w:rPr>
        <w:tab/>
      </w:r>
      <w:r>
        <w:rPr>
          <w:b/>
          <w:snapToGrid w:val="0"/>
          <w:szCs w:val="21"/>
        </w:rPr>
        <w:t>负责人签字（加盖部门公章）：</w:t>
      </w:r>
    </w:p>
    <w:p w:rsidR="00A21287" w:rsidRDefault="00F1791C" w:rsidP="00F1791C">
      <w:pPr>
        <w:tabs>
          <w:tab w:val="left" w:pos="4536"/>
          <w:tab w:val="left" w:pos="8497"/>
        </w:tabs>
        <w:snapToGrid w:val="0"/>
        <w:spacing w:line="360" w:lineRule="auto"/>
        <w:ind w:firstLineChars="200" w:firstLine="422"/>
        <w:rPr>
          <w:b/>
          <w:snapToGrid w:val="0"/>
          <w:szCs w:val="21"/>
        </w:rPr>
      </w:pPr>
      <w:r>
        <w:rPr>
          <w:rFonts w:hint="eastAsia"/>
          <w:b/>
          <w:snapToGrid w:val="0"/>
          <w:szCs w:val="21"/>
        </w:rPr>
        <w:tab/>
      </w:r>
    </w:p>
    <w:p w:rsidR="00A21287" w:rsidRDefault="00F1791C" w:rsidP="00F1791C">
      <w:pPr>
        <w:tabs>
          <w:tab w:val="left" w:pos="5895"/>
          <w:tab w:val="left" w:pos="8497"/>
        </w:tabs>
        <w:snapToGrid w:val="0"/>
        <w:spacing w:line="360" w:lineRule="auto"/>
        <w:ind w:firstLineChars="900" w:firstLine="1897"/>
        <w:rPr>
          <w:b/>
          <w:snapToGrid w:val="0"/>
          <w:szCs w:val="21"/>
        </w:rPr>
      </w:pPr>
      <w:r>
        <w:rPr>
          <w:b/>
          <w:snapToGrid w:val="0"/>
          <w:szCs w:val="21"/>
        </w:rPr>
        <w:t>联系电话：</w:t>
      </w:r>
      <w:r>
        <w:rPr>
          <w:rFonts w:hint="eastAsia"/>
          <w:b/>
          <w:snapToGrid w:val="0"/>
          <w:szCs w:val="21"/>
        </w:rPr>
        <w:tab/>
      </w:r>
      <w:r>
        <w:rPr>
          <w:b/>
          <w:snapToGrid w:val="0"/>
          <w:szCs w:val="21"/>
        </w:rPr>
        <w:t>联系电话：</w:t>
      </w:r>
    </w:p>
    <w:p w:rsidR="00A21287" w:rsidRDefault="00F1791C">
      <w:pPr>
        <w:spacing w:line="440" w:lineRule="exact"/>
        <w:jc w:val="center"/>
        <w:rPr>
          <w:b/>
          <w:snapToGrid w:val="0"/>
          <w:szCs w:val="21"/>
        </w:rPr>
      </w:pPr>
      <w:r>
        <w:rPr>
          <w:rFonts w:hint="eastAsia"/>
          <w:b/>
          <w:snapToGrid w:val="0"/>
          <w:szCs w:val="21"/>
        </w:rPr>
        <w:tab/>
      </w:r>
    </w:p>
    <w:p w:rsidR="00A21287" w:rsidRDefault="00F1791C" w:rsidP="00F1791C">
      <w:pPr>
        <w:spacing w:line="440" w:lineRule="exact"/>
        <w:ind w:firstLineChars="2800" w:firstLine="5903"/>
        <w:sectPr w:rsidR="00A21287">
          <w:pgSz w:w="11906" w:h="16838"/>
          <w:pgMar w:top="1361" w:right="1134" w:bottom="1361" w:left="1134" w:header="851" w:footer="992" w:gutter="0"/>
          <w:cols w:space="720"/>
          <w:docGrid w:type="linesAndChars" w:linePitch="312"/>
        </w:sectPr>
      </w:pPr>
      <w:r>
        <w:rPr>
          <w:b/>
          <w:snapToGrid w:val="0"/>
          <w:szCs w:val="21"/>
        </w:rPr>
        <w:t>日期：</w:t>
      </w:r>
    </w:p>
    <w:p w:rsidR="00A21287" w:rsidRDefault="00A21287">
      <w:pPr>
        <w:spacing w:line="440" w:lineRule="exact"/>
      </w:pPr>
    </w:p>
    <w:p w:rsidR="00A21287" w:rsidRDefault="00F1791C">
      <w:pPr>
        <w:spacing w:line="440" w:lineRule="exact"/>
        <w:jc w:val="center"/>
        <w:rPr>
          <w:rFonts w:ascii="黑体" w:eastAsia="黑体" w:hAnsi="黑体"/>
          <w:bCs/>
          <w:sz w:val="36"/>
          <w:szCs w:val="36"/>
        </w:rPr>
      </w:pPr>
      <w:r>
        <w:rPr>
          <w:rFonts w:ascii="黑体" w:eastAsia="黑体" w:hAnsi="黑体"/>
          <w:bCs/>
          <w:sz w:val="36"/>
          <w:szCs w:val="36"/>
        </w:rPr>
        <w:t>委托代理进口协议</w:t>
      </w:r>
    </w:p>
    <w:p w:rsidR="00A21287" w:rsidRDefault="00A21287">
      <w:pPr>
        <w:spacing w:line="440" w:lineRule="exact"/>
        <w:rPr>
          <w:b/>
          <w:bCs/>
        </w:rPr>
      </w:pPr>
    </w:p>
    <w:p w:rsidR="00A21287" w:rsidRDefault="00F1791C">
      <w:pPr>
        <w:tabs>
          <w:tab w:val="left" w:pos="5670"/>
        </w:tabs>
        <w:spacing w:line="440" w:lineRule="exact"/>
        <w:rPr>
          <w:bCs/>
        </w:rPr>
      </w:pPr>
      <w:r>
        <w:rPr>
          <w:bCs/>
        </w:rPr>
        <w:t>委托方（甲方）：</w:t>
      </w:r>
      <w:r>
        <w:rPr>
          <w:b/>
          <w:bCs/>
        </w:rPr>
        <w:t>杭州师范大学</w:t>
      </w:r>
    </w:p>
    <w:p w:rsidR="00A21287" w:rsidRDefault="00F1791C">
      <w:pPr>
        <w:tabs>
          <w:tab w:val="left" w:pos="5249"/>
        </w:tabs>
        <w:spacing w:line="440" w:lineRule="exact"/>
        <w:rPr>
          <w:rFonts w:ascii="宋体" w:hAnsi="宋体"/>
          <w:b/>
          <w:snapToGrid w:val="0"/>
        </w:rPr>
      </w:pPr>
      <w:r>
        <w:rPr>
          <w:bCs/>
        </w:rPr>
        <w:t>受托方（乙方）：</w:t>
      </w:r>
      <w:r>
        <w:rPr>
          <w:rFonts w:hint="eastAsia"/>
          <w:b/>
          <w:bCs/>
        </w:rPr>
        <w:t>进出口公司</w:t>
      </w:r>
    </w:p>
    <w:p w:rsidR="00A21287" w:rsidRDefault="00A21287">
      <w:pPr>
        <w:spacing w:line="440" w:lineRule="exact"/>
        <w:ind w:firstLineChars="200" w:firstLine="422"/>
        <w:rPr>
          <w:b/>
          <w:bCs/>
        </w:rPr>
      </w:pPr>
    </w:p>
    <w:p w:rsidR="00A21287" w:rsidRDefault="00F1791C">
      <w:pPr>
        <w:spacing w:line="440" w:lineRule="exact"/>
        <w:ind w:firstLineChars="200" w:firstLine="420"/>
        <w:rPr>
          <w:bCs/>
        </w:rPr>
      </w:pPr>
      <w:r>
        <w:rPr>
          <w:bCs/>
        </w:rPr>
        <w:t>合同编号：</w:t>
      </w:r>
      <w:r>
        <w:rPr>
          <w:rFonts w:hint="eastAsia"/>
          <w:bCs/>
        </w:rPr>
        <w:t>HZNU-20190XXX</w:t>
      </w:r>
    </w:p>
    <w:p w:rsidR="00A21287" w:rsidRDefault="00F1791C">
      <w:pPr>
        <w:spacing w:line="440" w:lineRule="exact"/>
        <w:ind w:firstLineChars="200" w:firstLine="420"/>
      </w:pPr>
      <w:r>
        <w:rPr>
          <w:bCs/>
        </w:rPr>
        <w:t>签订地点：</w:t>
      </w:r>
      <w:r>
        <w:rPr>
          <w:rFonts w:hint="eastAsia"/>
        </w:rPr>
        <w:t>杭州师范大学</w:t>
      </w:r>
    </w:p>
    <w:p w:rsidR="00A21287" w:rsidRDefault="00F1791C">
      <w:pPr>
        <w:spacing w:line="440" w:lineRule="exact"/>
        <w:ind w:firstLineChars="200" w:firstLine="420"/>
        <w:rPr>
          <w:rFonts w:ascii="宋体" w:hAnsi="宋体"/>
          <w:snapToGrid w:val="0"/>
        </w:rPr>
      </w:pPr>
      <w:r>
        <w:rPr>
          <w:rFonts w:ascii="宋体" w:hAnsi="宋体" w:hint="eastAsia"/>
          <w:snapToGrid w:val="0"/>
        </w:rPr>
        <w:t>确认日期：</w:t>
      </w:r>
    </w:p>
    <w:p w:rsidR="00A21287" w:rsidRDefault="00A21287">
      <w:pPr>
        <w:spacing w:line="440" w:lineRule="exact"/>
        <w:rPr>
          <w:b/>
          <w:bCs/>
        </w:rPr>
      </w:pPr>
    </w:p>
    <w:p w:rsidR="00A21287" w:rsidRDefault="00F1791C">
      <w:pPr>
        <w:spacing w:line="400" w:lineRule="exact"/>
        <w:ind w:firstLineChars="200" w:firstLine="420"/>
        <w:rPr>
          <w:bCs/>
        </w:rPr>
      </w:pPr>
      <w:r>
        <w:rPr>
          <w:bCs/>
        </w:rPr>
        <w:t>为顺利进行委托代理进口设备物资项目，明确双方各自的责任</w:t>
      </w:r>
      <w:r>
        <w:rPr>
          <w:rFonts w:hint="eastAsia"/>
          <w:bCs/>
        </w:rPr>
        <w:t>、</w:t>
      </w:r>
      <w:r>
        <w:rPr>
          <w:bCs/>
        </w:rPr>
        <w:t>权利与义务，经甲乙双方友好协商，就有关事项达成如下协议。</w:t>
      </w:r>
    </w:p>
    <w:p w:rsidR="00A21287" w:rsidRDefault="00F1791C">
      <w:pPr>
        <w:spacing w:line="400" w:lineRule="exact"/>
        <w:ind w:firstLineChars="200" w:firstLine="422"/>
        <w:rPr>
          <w:b/>
          <w:bCs/>
        </w:rPr>
      </w:pPr>
      <w:r>
        <w:rPr>
          <w:b/>
          <w:bCs/>
        </w:rPr>
        <w:t>一、授权范围</w:t>
      </w:r>
    </w:p>
    <w:p w:rsidR="00A21287" w:rsidRDefault="00F1791C">
      <w:pPr>
        <w:spacing w:line="400" w:lineRule="exact"/>
        <w:ind w:firstLineChars="200" w:firstLine="420"/>
        <w:rPr>
          <w:bCs/>
        </w:rPr>
      </w:pPr>
      <w:r>
        <w:rPr>
          <w:bCs/>
        </w:rPr>
        <w:t>在本合同有效期内，甲方委托乙方为进口代理商，代理进口本合同第二条项下所列之货物。乙方同意并接受上述委托，代理甲方对外签订进口合同，并负责履行有关进口合同。</w:t>
      </w:r>
    </w:p>
    <w:p w:rsidR="00A21287" w:rsidRDefault="00F1791C">
      <w:pPr>
        <w:spacing w:line="400" w:lineRule="exact"/>
        <w:ind w:firstLineChars="200" w:firstLine="422"/>
        <w:rPr>
          <w:b/>
          <w:bCs/>
        </w:rPr>
      </w:pPr>
      <w:r>
        <w:rPr>
          <w:b/>
          <w:bCs/>
        </w:rPr>
        <w:t>二、代理进口货物情况</w:t>
      </w:r>
    </w:p>
    <w:p w:rsidR="00A21287" w:rsidRDefault="00F1791C">
      <w:pPr>
        <w:spacing w:line="400" w:lineRule="exact"/>
        <w:ind w:firstLineChars="200" w:firstLine="420"/>
        <w:rPr>
          <w:bCs/>
        </w:rPr>
      </w:pPr>
      <w:r>
        <w:rPr>
          <w:bCs/>
        </w:rPr>
        <w:t>甲方委托乙方代理进口货物如下：</w:t>
      </w:r>
    </w:p>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1979"/>
        <w:gridCol w:w="1260"/>
        <w:gridCol w:w="867"/>
        <w:gridCol w:w="1597"/>
        <w:gridCol w:w="1597"/>
      </w:tblGrid>
      <w:tr w:rsidR="00A21287">
        <w:trPr>
          <w:trHeight w:val="440"/>
        </w:trPr>
        <w:tc>
          <w:tcPr>
            <w:tcW w:w="2083" w:type="dxa"/>
            <w:vAlign w:val="center"/>
          </w:tcPr>
          <w:p w:rsidR="00A21287" w:rsidRDefault="00F1791C">
            <w:pPr>
              <w:spacing w:line="400" w:lineRule="exact"/>
              <w:jc w:val="center"/>
            </w:pPr>
            <w:r>
              <w:t>品名</w:t>
            </w:r>
          </w:p>
        </w:tc>
        <w:tc>
          <w:tcPr>
            <w:tcW w:w="1979" w:type="dxa"/>
            <w:vAlign w:val="center"/>
          </w:tcPr>
          <w:p w:rsidR="00A21287" w:rsidRDefault="00F1791C">
            <w:pPr>
              <w:spacing w:line="400" w:lineRule="exact"/>
              <w:jc w:val="center"/>
            </w:pPr>
            <w:r>
              <w:t>型号</w:t>
            </w:r>
          </w:p>
        </w:tc>
        <w:tc>
          <w:tcPr>
            <w:tcW w:w="1260" w:type="dxa"/>
            <w:vAlign w:val="center"/>
          </w:tcPr>
          <w:p w:rsidR="00A21287" w:rsidRDefault="00F1791C">
            <w:pPr>
              <w:spacing w:line="400" w:lineRule="exact"/>
              <w:jc w:val="center"/>
            </w:pPr>
            <w:r>
              <w:t>品牌</w:t>
            </w:r>
          </w:p>
        </w:tc>
        <w:tc>
          <w:tcPr>
            <w:tcW w:w="867" w:type="dxa"/>
            <w:vAlign w:val="center"/>
          </w:tcPr>
          <w:p w:rsidR="00A21287" w:rsidRDefault="00F1791C">
            <w:pPr>
              <w:spacing w:line="400" w:lineRule="exact"/>
              <w:jc w:val="center"/>
            </w:pPr>
            <w:r>
              <w:t>数量</w:t>
            </w:r>
          </w:p>
        </w:tc>
        <w:tc>
          <w:tcPr>
            <w:tcW w:w="1597" w:type="dxa"/>
            <w:vAlign w:val="center"/>
          </w:tcPr>
          <w:p w:rsidR="00A21287" w:rsidRDefault="00F1791C">
            <w:pPr>
              <w:spacing w:line="400" w:lineRule="exact"/>
              <w:jc w:val="center"/>
            </w:pPr>
            <w:r>
              <w:t>单价</w:t>
            </w:r>
            <w:r>
              <w:rPr>
                <w:rFonts w:hint="eastAsia"/>
              </w:rPr>
              <w:t>（</w:t>
            </w:r>
            <w:r>
              <w:rPr>
                <w:rFonts w:hAnsi="宋体" w:hint="eastAsia"/>
              </w:rPr>
              <w:t>美</w:t>
            </w:r>
            <w:r>
              <w:rPr>
                <w:rFonts w:hAnsi="宋体"/>
              </w:rPr>
              <w:t>元</w:t>
            </w:r>
            <w:r>
              <w:rPr>
                <w:rFonts w:hAnsi="宋体" w:hint="eastAsia"/>
              </w:rPr>
              <w:t>）</w:t>
            </w:r>
          </w:p>
        </w:tc>
        <w:tc>
          <w:tcPr>
            <w:tcW w:w="1597" w:type="dxa"/>
            <w:vAlign w:val="center"/>
          </w:tcPr>
          <w:p w:rsidR="00A21287" w:rsidRDefault="00F1791C">
            <w:pPr>
              <w:spacing w:line="400" w:lineRule="exact"/>
              <w:jc w:val="center"/>
            </w:pPr>
            <w:r>
              <w:rPr>
                <w:rFonts w:hint="eastAsia"/>
              </w:rPr>
              <w:t>总价（</w:t>
            </w:r>
            <w:r>
              <w:rPr>
                <w:rFonts w:hAnsi="宋体" w:hint="eastAsia"/>
              </w:rPr>
              <w:t>美</w:t>
            </w:r>
            <w:r>
              <w:rPr>
                <w:rFonts w:hAnsi="宋体"/>
              </w:rPr>
              <w:t>元</w:t>
            </w:r>
            <w:r>
              <w:rPr>
                <w:rFonts w:hint="eastAsia"/>
              </w:rPr>
              <w:t>）</w:t>
            </w:r>
          </w:p>
        </w:tc>
      </w:tr>
      <w:tr w:rsidR="00A21287">
        <w:trPr>
          <w:trHeight w:val="440"/>
        </w:trPr>
        <w:tc>
          <w:tcPr>
            <w:tcW w:w="2083" w:type="dxa"/>
            <w:vAlign w:val="center"/>
          </w:tcPr>
          <w:p w:rsidR="00A21287" w:rsidRDefault="00A21287">
            <w:pPr>
              <w:spacing w:line="400" w:lineRule="exact"/>
              <w:jc w:val="center"/>
            </w:pPr>
          </w:p>
        </w:tc>
        <w:tc>
          <w:tcPr>
            <w:tcW w:w="1979" w:type="dxa"/>
            <w:vAlign w:val="center"/>
          </w:tcPr>
          <w:p w:rsidR="00A21287" w:rsidRDefault="00A21287">
            <w:pPr>
              <w:spacing w:line="400" w:lineRule="exact"/>
              <w:jc w:val="center"/>
            </w:pPr>
          </w:p>
        </w:tc>
        <w:tc>
          <w:tcPr>
            <w:tcW w:w="1260" w:type="dxa"/>
            <w:vAlign w:val="center"/>
          </w:tcPr>
          <w:p w:rsidR="00A21287" w:rsidRDefault="00A21287">
            <w:pPr>
              <w:spacing w:line="400" w:lineRule="exact"/>
              <w:jc w:val="center"/>
            </w:pPr>
          </w:p>
        </w:tc>
        <w:tc>
          <w:tcPr>
            <w:tcW w:w="867" w:type="dxa"/>
            <w:vAlign w:val="center"/>
          </w:tcPr>
          <w:p w:rsidR="00A21287" w:rsidRDefault="00A21287">
            <w:pPr>
              <w:spacing w:line="400" w:lineRule="exact"/>
              <w:jc w:val="center"/>
            </w:pPr>
          </w:p>
        </w:tc>
        <w:tc>
          <w:tcPr>
            <w:tcW w:w="1597" w:type="dxa"/>
            <w:vAlign w:val="center"/>
          </w:tcPr>
          <w:p w:rsidR="00A21287" w:rsidRDefault="00A21287">
            <w:pPr>
              <w:spacing w:line="400" w:lineRule="exact"/>
              <w:jc w:val="center"/>
            </w:pPr>
          </w:p>
        </w:tc>
        <w:tc>
          <w:tcPr>
            <w:tcW w:w="1597" w:type="dxa"/>
            <w:vAlign w:val="center"/>
          </w:tcPr>
          <w:p w:rsidR="00A21287" w:rsidRDefault="00A21287">
            <w:pPr>
              <w:spacing w:line="400" w:lineRule="exact"/>
              <w:jc w:val="center"/>
            </w:pPr>
          </w:p>
        </w:tc>
      </w:tr>
      <w:tr w:rsidR="00A21287">
        <w:trPr>
          <w:trHeight w:val="440"/>
        </w:trPr>
        <w:tc>
          <w:tcPr>
            <w:tcW w:w="2083" w:type="dxa"/>
            <w:vAlign w:val="center"/>
          </w:tcPr>
          <w:p w:rsidR="00A21287" w:rsidRDefault="00A21287">
            <w:pPr>
              <w:spacing w:line="400" w:lineRule="exact"/>
              <w:jc w:val="center"/>
            </w:pPr>
          </w:p>
        </w:tc>
        <w:tc>
          <w:tcPr>
            <w:tcW w:w="1979" w:type="dxa"/>
            <w:vAlign w:val="center"/>
          </w:tcPr>
          <w:p w:rsidR="00A21287" w:rsidRDefault="00A21287">
            <w:pPr>
              <w:spacing w:line="400" w:lineRule="exact"/>
              <w:jc w:val="center"/>
            </w:pPr>
          </w:p>
        </w:tc>
        <w:tc>
          <w:tcPr>
            <w:tcW w:w="1260" w:type="dxa"/>
            <w:vAlign w:val="center"/>
          </w:tcPr>
          <w:p w:rsidR="00A21287" w:rsidRDefault="00A21287">
            <w:pPr>
              <w:spacing w:line="400" w:lineRule="exact"/>
              <w:jc w:val="center"/>
            </w:pPr>
          </w:p>
        </w:tc>
        <w:tc>
          <w:tcPr>
            <w:tcW w:w="867" w:type="dxa"/>
            <w:vAlign w:val="center"/>
          </w:tcPr>
          <w:p w:rsidR="00A21287" w:rsidRDefault="00A21287">
            <w:pPr>
              <w:spacing w:line="400" w:lineRule="exact"/>
              <w:jc w:val="center"/>
            </w:pPr>
          </w:p>
        </w:tc>
        <w:tc>
          <w:tcPr>
            <w:tcW w:w="1597" w:type="dxa"/>
            <w:vAlign w:val="center"/>
          </w:tcPr>
          <w:p w:rsidR="00A21287" w:rsidRDefault="00A21287">
            <w:pPr>
              <w:spacing w:line="400" w:lineRule="exact"/>
              <w:jc w:val="center"/>
            </w:pPr>
          </w:p>
        </w:tc>
        <w:tc>
          <w:tcPr>
            <w:tcW w:w="1597" w:type="dxa"/>
            <w:vAlign w:val="center"/>
          </w:tcPr>
          <w:p w:rsidR="00A21287" w:rsidRDefault="00A21287">
            <w:pPr>
              <w:spacing w:line="400" w:lineRule="exact"/>
              <w:jc w:val="center"/>
            </w:pPr>
          </w:p>
        </w:tc>
      </w:tr>
      <w:tr w:rsidR="00A21287">
        <w:trPr>
          <w:trHeight w:val="440"/>
        </w:trPr>
        <w:tc>
          <w:tcPr>
            <w:tcW w:w="6189" w:type="dxa"/>
            <w:gridSpan w:val="4"/>
            <w:vAlign w:val="center"/>
          </w:tcPr>
          <w:p w:rsidR="00A21287" w:rsidRDefault="00F1791C">
            <w:pPr>
              <w:spacing w:line="400" w:lineRule="exact"/>
            </w:pPr>
            <w:r>
              <w:t>合计</w:t>
            </w:r>
          </w:p>
        </w:tc>
        <w:tc>
          <w:tcPr>
            <w:tcW w:w="3194" w:type="dxa"/>
            <w:gridSpan w:val="2"/>
            <w:vAlign w:val="center"/>
          </w:tcPr>
          <w:p w:rsidR="00A21287" w:rsidRDefault="00F1791C">
            <w:pPr>
              <w:spacing w:line="400" w:lineRule="exact"/>
            </w:pPr>
            <w:r>
              <w:t>$</w:t>
            </w:r>
          </w:p>
        </w:tc>
      </w:tr>
    </w:tbl>
    <w:p w:rsidR="00A21287" w:rsidRDefault="00F1791C">
      <w:pPr>
        <w:spacing w:line="400" w:lineRule="exact"/>
        <w:ind w:firstLineChars="200" w:firstLine="422"/>
        <w:rPr>
          <w:b/>
          <w:bCs/>
        </w:rPr>
      </w:pPr>
      <w:r>
        <w:rPr>
          <w:b/>
          <w:bCs/>
        </w:rPr>
        <w:t>三、甲方的权利与义务</w:t>
      </w:r>
    </w:p>
    <w:p w:rsidR="00A21287" w:rsidRDefault="00F1791C">
      <w:pPr>
        <w:spacing w:line="400" w:lineRule="exact"/>
        <w:ind w:firstLineChars="200" w:firstLine="420"/>
        <w:rPr>
          <w:bCs/>
        </w:rPr>
      </w:pPr>
      <w:r>
        <w:rPr>
          <w:bCs/>
        </w:rPr>
        <w:t>1</w:t>
      </w:r>
      <w:r>
        <w:rPr>
          <w:bCs/>
        </w:rPr>
        <w:t>、做好订货前的准备工作</w:t>
      </w:r>
    </w:p>
    <w:p w:rsidR="00A21287" w:rsidRDefault="00F1791C">
      <w:pPr>
        <w:spacing w:line="400" w:lineRule="exact"/>
        <w:ind w:firstLineChars="200" w:firstLine="420"/>
        <w:rPr>
          <w:bCs/>
        </w:rPr>
      </w:pPr>
      <w:r>
        <w:rPr>
          <w:rFonts w:hint="eastAsia"/>
          <w:bCs/>
        </w:rPr>
        <w:t>2</w:t>
      </w:r>
      <w:r>
        <w:rPr>
          <w:bCs/>
        </w:rPr>
        <w:t>、甲方应依国家有关法律</w:t>
      </w:r>
      <w:r>
        <w:rPr>
          <w:rFonts w:hint="eastAsia"/>
          <w:bCs/>
        </w:rPr>
        <w:t>、</w:t>
      </w:r>
      <w:r>
        <w:rPr>
          <w:bCs/>
        </w:rPr>
        <w:t>法规之规定，协助乙方办理进口项目的有关报批手续。</w:t>
      </w:r>
    </w:p>
    <w:p w:rsidR="00A21287" w:rsidRDefault="00F1791C">
      <w:pPr>
        <w:spacing w:line="400" w:lineRule="exact"/>
        <w:ind w:firstLineChars="200" w:firstLine="420"/>
        <w:rPr>
          <w:bCs/>
        </w:rPr>
      </w:pPr>
      <w:r>
        <w:rPr>
          <w:rFonts w:hint="eastAsia"/>
          <w:bCs/>
        </w:rPr>
        <w:t>3</w:t>
      </w:r>
      <w:r>
        <w:rPr>
          <w:bCs/>
        </w:rPr>
        <w:t>、</w:t>
      </w:r>
      <w:r>
        <w:rPr>
          <w:rFonts w:hint="eastAsia"/>
          <w:bCs/>
        </w:rPr>
        <w:t>甲方</w:t>
      </w:r>
      <w:r>
        <w:rPr>
          <w:bCs/>
        </w:rPr>
        <w:t>根据</w:t>
      </w:r>
      <w:r>
        <w:rPr>
          <w:rFonts w:hint="eastAsia"/>
          <w:bCs/>
        </w:rPr>
        <w:t>本合同的主合同</w:t>
      </w:r>
      <w:r>
        <w:rPr>
          <w:rFonts w:hint="eastAsia"/>
          <w:bCs/>
        </w:rPr>
        <w:t xml:space="preserve">HZNU- XXXX </w:t>
      </w:r>
      <w:r>
        <w:rPr>
          <w:bCs/>
        </w:rPr>
        <w:t>规定</w:t>
      </w:r>
      <w:r>
        <w:rPr>
          <w:rFonts w:hint="eastAsia"/>
          <w:bCs/>
        </w:rPr>
        <w:t>的</w:t>
      </w:r>
      <w:r>
        <w:rPr>
          <w:bCs/>
        </w:rPr>
        <w:t>时间</w:t>
      </w:r>
      <w:r>
        <w:rPr>
          <w:rFonts w:hint="eastAsia"/>
          <w:bCs/>
        </w:rPr>
        <w:t>、方式</w:t>
      </w:r>
      <w:r>
        <w:rPr>
          <w:bCs/>
        </w:rPr>
        <w:t>及时支付货款。</w:t>
      </w:r>
    </w:p>
    <w:p w:rsidR="00A21287" w:rsidRDefault="00F1791C">
      <w:pPr>
        <w:spacing w:line="400" w:lineRule="exact"/>
        <w:ind w:firstLineChars="200" w:firstLine="420"/>
        <w:rPr>
          <w:rFonts w:hAnsi="宋体"/>
          <w:bCs/>
        </w:rPr>
      </w:pPr>
      <w:r>
        <w:rPr>
          <w:rFonts w:hint="eastAsia"/>
          <w:bCs/>
        </w:rPr>
        <w:t>4</w:t>
      </w:r>
      <w:r>
        <w:rPr>
          <w:bCs/>
        </w:rPr>
        <w:t>、甲方应按时做好对进口仪器设备的验收及调试工作，如发现质量，数量等问题，及时在法定的或进口合同规定的索赔有效期限内通知乙方或向外商直接提出索赔，并提供相应的商检证明文件。索赔结果不影响甲方向乙方支付相应货</w:t>
      </w:r>
      <w:r>
        <w:rPr>
          <w:rFonts w:hAnsi="宋体"/>
          <w:bCs/>
        </w:rPr>
        <w:t>款和代理费用的义务。索赔过程中产生的费用应由甲乙双方</w:t>
      </w:r>
      <w:r>
        <w:rPr>
          <w:rFonts w:hAnsi="宋体" w:hint="eastAsia"/>
          <w:bCs/>
        </w:rPr>
        <w:t>共同向</w:t>
      </w:r>
      <w:r>
        <w:rPr>
          <w:rFonts w:hAnsi="宋体"/>
          <w:bCs/>
        </w:rPr>
        <w:t>供应商索取。</w:t>
      </w:r>
    </w:p>
    <w:p w:rsidR="00A21287" w:rsidRDefault="00F1791C">
      <w:pPr>
        <w:spacing w:line="400" w:lineRule="exact"/>
        <w:ind w:firstLineChars="200" w:firstLine="420"/>
        <w:rPr>
          <w:rFonts w:hAnsi="宋体"/>
          <w:bCs/>
        </w:rPr>
      </w:pPr>
      <w:r>
        <w:rPr>
          <w:rFonts w:hint="eastAsia"/>
          <w:bCs/>
        </w:rPr>
        <w:t>5</w:t>
      </w:r>
      <w:r>
        <w:rPr>
          <w:rFonts w:hAnsi="宋体"/>
          <w:bCs/>
        </w:rPr>
        <w:t>、</w:t>
      </w:r>
      <w:r>
        <w:rPr>
          <w:rFonts w:hAnsi="宋体" w:hint="eastAsia"/>
          <w:bCs/>
        </w:rPr>
        <w:t>由于</w:t>
      </w:r>
      <w:r>
        <w:rPr>
          <w:rFonts w:hAnsi="宋体"/>
          <w:bCs/>
        </w:rPr>
        <w:t>甲方</w:t>
      </w:r>
      <w:r>
        <w:rPr>
          <w:rFonts w:hAnsi="宋体" w:hint="eastAsia"/>
          <w:bCs/>
        </w:rPr>
        <w:t>原因造成的</w:t>
      </w:r>
      <w:r>
        <w:rPr>
          <w:rFonts w:hAnsi="宋体"/>
          <w:bCs/>
        </w:rPr>
        <w:t>不按</w:t>
      </w:r>
      <w:r>
        <w:rPr>
          <w:rFonts w:hAnsi="宋体" w:hint="eastAsia"/>
          <w:bCs/>
        </w:rPr>
        <w:t>此</w:t>
      </w:r>
      <w:r>
        <w:rPr>
          <w:rFonts w:hAnsi="宋体"/>
          <w:bCs/>
        </w:rPr>
        <w:t>协议履行其义务导致进口合同不能履行、不能完全履行、迟延履行或履行不符合约定条件的，甲方应偿付乙方为其垫付的费用。</w:t>
      </w:r>
    </w:p>
    <w:p w:rsidR="00A21287" w:rsidRDefault="00F1791C">
      <w:pPr>
        <w:spacing w:line="400" w:lineRule="exact"/>
        <w:ind w:firstLineChars="200" w:firstLine="420"/>
        <w:rPr>
          <w:rFonts w:ascii="宋体" w:hAnsi="宋体"/>
          <w:bCs/>
        </w:rPr>
      </w:pPr>
      <w:r>
        <w:rPr>
          <w:rFonts w:hAnsi="宋体" w:hint="eastAsia"/>
          <w:bCs/>
        </w:rPr>
        <w:t>6</w:t>
      </w:r>
      <w:r>
        <w:rPr>
          <w:rFonts w:hAnsi="宋体" w:hint="eastAsia"/>
          <w:bCs/>
        </w:rPr>
        <w:t>、</w:t>
      </w:r>
      <w:r>
        <w:rPr>
          <w:rFonts w:ascii="宋体" w:hAnsi="宋体" w:hint="eastAsia"/>
          <w:bCs/>
        </w:rPr>
        <w:t>不得自行与进口合同的卖方变更或修改合同，亦不得自行就合同条款对卖方做任何形式的承诺，否则由此产生的一切费用和损失由甲方承担。凡甲方同意的进口合同商务条款，甲方不得由于条款本身的缺陷引起的损失向乙方要求赔偿。</w:t>
      </w:r>
    </w:p>
    <w:p w:rsidR="00A21287" w:rsidRDefault="00F1791C">
      <w:pPr>
        <w:spacing w:line="400" w:lineRule="exact"/>
        <w:ind w:firstLineChars="200" w:firstLine="420"/>
        <w:rPr>
          <w:rFonts w:hAnsi="宋体"/>
          <w:bCs/>
        </w:rPr>
      </w:pPr>
      <w:r>
        <w:rPr>
          <w:rFonts w:ascii="宋体" w:hAnsi="宋体" w:hint="eastAsia"/>
          <w:bCs/>
        </w:rPr>
        <w:lastRenderedPageBreak/>
        <w:t>7</w:t>
      </w:r>
      <w:r>
        <w:rPr>
          <w:rFonts w:ascii="宋体" w:hAnsi="宋体" w:hint="eastAsia"/>
          <w:bCs/>
        </w:rPr>
        <w:t>、一般情况下</w:t>
      </w:r>
      <w:r>
        <w:rPr>
          <w:rFonts w:hAnsi="宋体"/>
          <w:bCs/>
        </w:rPr>
        <w:t>，甲方有义务在</w:t>
      </w:r>
      <w:r>
        <w:rPr>
          <w:rFonts w:hAnsi="宋体" w:hint="eastAsia"/>
          <w:bCs/>
        </w:rPr>
        <w:t>到货后</w:t>
      </w:r>
      <w:r>
        <w:rPr>
          <w:rFonts w:hAnsi="宋体"/>
          <w:bCs/>
        </w:rPr>
        <w:t>一个月内完成安装工作，除非有卖方出具的延长安装时间的确认</w:t>
      </w:r>
      <w:r>
        <w:rPr>
          <w:rFonts w:hAnsi="宋体" w:hint="eastAsia"/>
          <w:bCs/>
        </w:rPr>
        <w:t>（或其他特殊情况）</w:t>
      </w:r>
      <w:r>
        <w:rPr>
          <w:rFonts w:hAnsi="宋体"/>
          <w:bCs/>
        </w:rPr>
        <w:t>，否则到货一个月后，视为安装调试合格。</w:t>
      </w:r>
    </w:p>
    <w:p w:rsidR="00A21287" w:rsidRDefault="00F1791C">
      <w:pPr>
        <w:spacing w:line="400" w:lineRule="exact"/>
        <w:ind w:firstLineChars="200" w:firstLine="422"/>
        <w:rPr>
          <w:b/>
          <w:bCs/>
        </w:rPr>
      </w:pPr>
      <w:r>
        <w:rPr>
          <w:b/>
          <w:bCs/>
        </w:rPr>
        <w:t>四、乙方的权利与义务</w:t>
      </w:r>
    </w:p>
    <w:p w:rsidR="00A21287" w:rsidRDefault="00F1791C">
      <w:pPr>
        <w:spacing w:line="400" w:lineRule="exact"/>
        <w:ind w:firstLineChars="200" w:firstLine="420"/>
        <w:rPr>
          <w:bCs/>
        </w:rPr>
      </w:pPr>
      <w:r>
        <w:rPr>
          <w:bCs/>
        </w:rPr>
        <w:t>1</w:t>
      </w:r>
      <w:r>
        <w:rPr>
          <w:bCs/>
        </w:rPr>
        <w:t>、根据甲方自行对外询价，或由甲方委托</w:t>
      </w:r>
      <w:r>
        <w:rPr>
          <w:rFonts w:hint="eastAsia"/>
          <w:bCs/>
        </w:rPr>
        <w:t>乙方</w:t>
      </w:r>
      <w:r>
        <w:rPr>
          <w:bCs/>
        </w:rPr>
        <w:t>对外询价，乙方对外正式签订进口合同。</w:t>
      </w:r>
    </w:p>
    <w:p w:rsidR="00A21287" w:rsidRDefault="00F1791C">
      <w:pPr>
        <w:spacing w:line="400" w:lineRule="exact"/>
        <w:ind w:firstLineChars="200" w:firstLine="420"/>
        <w:rPr>
          <w:bCs/>
        </w:rPr>
      </w:pPr>
      <w:r>
        <w:rPr>
          <w:bCs/>
        </w:rPr>
        <w:t>2</w:t>
      </w:r>
      <w:r>
        <w:rPr>
          <w:bCs/>
        </w:rPr>
        <w:t>、按照本合同第二条所述货物内容，乙方</w:t>
      </w:r>
      <w:r>
        <w:rPr>
          <w:rFonts w:hint="eastAsia"/>
          <w:bCs/>
        </w:rPr>
        <w:t>应</w:t>
      </w:r>
      <w:r>
        <w:rPr>
          <w:bCs/>
        </w:rPr>
        <w:t>办理</w:t>
      </w:r>
      <w:r>
        <w:rPr>
          <w:rFonts w:hint="eastAsia"/>
          <w:bCs/>
        </w:rPr>
        <w:t>完成所有</w:t>
      </w:r>
      <w:r>
        <w:rPr>
          <w:bCs/>
        </w:rPr>
        <w:t>进</w:t>
      </w:r>
      <w:r>
        <w:rPr>
          <w:bCs/>
        </w:rPr>
        <w:t>口审批手续（如减免税办理、机电产品进口申请的网上申报等）。</w:t>
      </w:r>
    </w:p>
    <w:p w:rsidR="00A21287" w:rsidRDefault="00F1791C">
      <w:pPr>
        <w:spacing w:line="400" w:lineRule="exact"/>
        <w:ind w:firstLineChars="200" w:firstLine="420"/>
        <w:rPr>
          <w:bCs/>
        </w:rPr>
      </w:pPr>
      <w:r>
        <w:rPr>
          <w:bCs/>
        </w:rPr>
        <w:t>3</w:t>
      </w:r>
      <w:r>
        <w:rPr>
          <w:bCs/>
        </w:rPr>
        <w:t>、根据进口合同积极实施对外履约，负责对外开证，购汇</w:t>
      </w:r>
      <w:r>
        <w:rPr>
          <w:rFonts w:hint="eastAsia"/>
          <w:bCs/>
        </w:rPr>
        <w:t>、</w:t>
      </w:r>
      <w:r>
        <w:rPr>
          <w:bCs/>
        </w:rPr>
        <w:t>付汇和对内结算等有关事宜，并及时向甲方通报进口合同的执行情况，协调有关商务事宜。</w:t>
      </w:r>
    </w:p>
    <w:p w:rsidR="00A21287" w:rsidRDefault="00F1791C">
      <w:pPr>
        <w:spacing w:line="400" w:lineRule="exact"/>
        <w:ind w:firstLineChars="200" w:firstLine="420"/>
        <w:rPr>
          <w:bCs/>
        </w:rPr>
      </w:pPr>
      <w:r>
        <w:rPr>
          <w:bCs/>
        </w:rPr>
        <w:t>4</w:t>
      </w:r>
      <w:r>
        <w:rPr>
          <w:bCs/>
        </w:rPr>
        <w:t>、</w:t>
      </w:r>
      <w:r>
        <w:rPr>
          <w:rFonts w:hint="eastAsia"/>
          <w:bCs/>
        </w:rPr>
        <w:t>在必要时，如进口合同的重要商务条款（质保期、索赔、仲裁）需要进行变更或修改，乙方需在</w:t>
      </w:r>
      <w:r>
        <w:rPr>
          <w:rFonts w:hint="eastAsia"/>
          <w:bCs/>
        </w:rPr>
        <w:t>3</w:t>
      </w:r>
      <w:r>
        <w:rPr>
          <w:rFonts w:hint="eastAsia"/>
          <w:bCs/>
        </w:rPr>
        <w:t>个工作日内将变更或修改后的内容书面通知甲方。甲方是否同意，需在</w:t>
      </w:r>
      <w:r>
        <w:rPr>
          <w:rFonts w:hint="eastAsia"/>
          <w:bCs/>
        </w:rPr>
        <w:t>30</w:t>
      </w:r>
      <w:r>
        <w:rPr>
          <w:rFonts w:hint="eastAsia"/>
          <w:bCs/>
        </w:rPr>
        <w:t>天内将最终结论书面通知乙方。逾期则视为甲方接受该变更或修改。</w:t>
      </w:r>
    </w:p>
    <w:p w:rsidR="00A21287" w:rsidRDefault="00F1791C">
      <w:pPr>
        <w:spacing w:line="400" w:lineRule="exact"/>
        <w:ind w:firstLineChars="200" w:firstLine="420"/>
        <w:rPr>
          <w:bCs/>
        </w:rPr>
      </w:pPr>
      <w:r>
        <w:rPr>
          <w:bCs/>
        </w:rPr>
        <w:t>5</w:t>
      </w:r>
      <w:r>
        <w:rPr>
          <w:bCs/>
        </w:rPr>
        <w:t>、在遵守国家有关法律和法规的前提下，报关、提货及交纳关税</w:t>
      </w:r>
      <w:r>
        <w:rPr>
          <w:rFonts w:hint="eastAsia"/>
          <w:bCs/>
        </w:rPr>
        <w:t>等</w:t>
      </w:r>
      <w:r>
        <w:rPr>
          <w:bCs/>
        </w:rPr>
        <w:t>诸事宜由乙方负责办理</w:t>
      </w:r>
      <w:r>
        <w:rPr>
          <w:rFonts w:hint="eastAsia"/>
          <w:bCs/>
        </w:rPr>
        <w:t>完成</w:t>
      </w:r>
      <w:r>
        <w:rPr>
          <w:bCs/>
        </w:rPr>
        <w:t>。</w:t>
      </w:r>
    </w:p>
    <w:p w:rsidR="00A21287" w:rsidRDefault="00F1791C">
      <w:pPr>
        <w:spacing w:line="400" w:lineRule="exact"/>
        <w:ind w:firstLineChars="200" w:firstLine="420"/>
        <w:rPr>
          <w:bCs/>
        </w:rPr>
      </w:pPr>
      <w:r>
        <w:rPr>
          <w:bCs/>
        </w:rPr>
        <w:t>6</w:t>
      </w:r>
      <w:r>
        <w:rPr>
          <w:bCs/>
        </w:rPr>
        <w:t>、在货物到达进口合同规定港（站）后，乙方应负责及时办理进口清关手续，并将进口货物安全送到用户指定地点，代垫有关费用。</w:t>
      </w:r>
    </w:p>
    <w:p w:rsidR="00A21287" w:rsidRDefault="00F1791C">
      <w:pPr>
        <w:spacing w:line="400" w:lineRule="exact"/>
        <w:ind w:firstLineChars="200" w:firstLine="420"/>
        <w:rPr>
          <w:bCs/>
        </w:rPr>
      </w:pPr>
      <w:r>
        <w:rPr>
          <w:bCs/>
        </w:rPr>
        <w:t>7</w:t>
      </w:r>
      <w:r>
        <w:rPr>
          <w:bCs/>
        </w:rPr>
        <w:t>、进口设备到货后</w:t>
      </w:r>
      <w:r>
        <w:rPr>
          <w:rFonts w:hint="eastAsia"/>
          <w:bCs/>
        </w:rPr>
        <w:t>，</w:t>
      </w:r>
      <w:r>
        <w:rPr>
          <w:bCs/>
        </w:rPr>
        <w:t>如发生质量</w:t>
      </w:r>
      <w:r>
        <w:rPr>
          <w:rFonts w:hint="eastAsia"/>
          <w:bCs/>
        </w:rPr>
        <w:t>、</w:t>
      </w:r>
      <w:r>
        <w:rPr>
          <w:bCs/>
        </w:rPr>
        <w:t>数量与进口合同不符</w:t>
      </w:r>
      <w:r>
        <w:rPr>
          <w:rFonts w:hint="eastAsia"/>
          <w:bCs/>
        </w:rPr>
        <w:t>的</w:t>
      </w:r>
      <w:r>
        <w:rPr>
          <w:bCs/>
        </w:rPr>
        <w:t>，应协助甲方做好商检，并在接受到甲方提供的商检证书后，负责向有关责任人交涉及索赔，责任人赔付后，乙方应立即拨付给甲方。</w:t>
      </w:r>
    </w:p>
    <w:p w:rsidR="00A21287" w:rsidRDefault="00F1791C">
      <w:pPr>
        <w:spacing w:line="400" w:lineRule="exact"/>
        <w:ind w:firstLineChars="200" w:firstLine="420"/>
        <w:rPr>
          <w:rFonts w:ascii="宋体" w:hAnsi="宋体"/>
          <w:bCs/>
        </w:rPr>
      </w:pPr>
      <w:r>
        <w:rPr>
          <w:rFonts w:ascii="宋体" w:hAnsi="宋体" w:hint="eastAsia"/>
          <w:bCs/>
        </w:rPr>
        <w:t>8</w:t>
      </w:r>
      <w:r>
        <w:rPr>
          <w:rFonts w:ascii="宋体" w:hAnsi="宋体" w:hint="eastAsia"/>
          <w:bCs/>
        </w:rPr>
        <w:t>、若甲方违背本合同第三条第</w:t>
      </w:r>
      <w:r>
        <w:rPr>
          <w:rFonts w:ascii="宋体" w:hAnsi="宋体" w:hint="eastAsia"/>
          <w:bCs/>
        </w:rPr>
        <w:t>3</w:t>
      </w:r>
      <w:r>
        <w:rPr>
          <w:rFonts w:ascii="宋体" w:hAnsi="宋体" w:hint="eastAsia"/>
          <w:bCs/>
        </w:rPr>
        <w:t>款之规定，未能按时提供履行本合同所需之资金，乙方有权按本协议第三条第</w:t>
      </w:r>
      <w:r>
        <w:rPr>
          <w:rFonts w:ascii="宋体" w:hAnsi="宋体" w:hint="eastAsia"/>
          <w:bCs/>
        </w:rPr>
        <w:t>5</w:t>
      </w:r>
      <w:r>
        <w:rPr>
          <w:rFonts w:ascii="宋体" w:hAnsi="宋体" w:hint="eastAsia"/>
          <w:bCs/>
        </w:rPr>
        <w:t>款之规定，向甲方要求相应的违约金直至停止履行相应的进口合同及其以后的进口合同，由此造成的一切对外责任由甲方承担。如由于省</w:t>
      </w:r>
      <w:r>
        <w:rPr>
          <w:rFonts w:ascii="宋体" w:hAnsi="宋体" w:hint="eastAsia"/>
          <w:bCs/>
        </w:rPr>
        <w:t>财政厅（或杭州市财政局）等国库支付产生的延期付款，不属于违约责任。</w:t>
      </w:r>
    </w:p>
    <w:p w:rsidR="00A21287" w:rsidRDefault="00F1791C">
      <w:pPr>
        <w:spacing w:line="400" w:lineRule="exact"/>
        <w:ind w:firstLineChars="200" w:firstLine="420"/>
        <w:rPr>
          <w:bCs/>
        </w:rPr>
      </w:pPr>
      <w:r>
        <w:rPr>
          <w:bCs/>
        </w:rPr>
        <w:t>9</w:t>
      </w:r>
      <w:r>
        <w:rPr>
          <w:rFonts w:hint="eastAsia"/>
          <w:bCs/>
        </w:rPr>
        <w:t>、因乙方不按本合同履行其义务而导致进口合同不能履行、不能完全履行、延迟履行或履行不符合条件的，乙方应赔偿甲方由此受到的损失，并自行承担一切责任。</w:t>
      </w:r>
    </w:p>
    <w:p w:rsidR="00A21287" w:rsidRDefault="00F1791C">
      <w:pPr>
        <w:spacing w:line="400" w:lineRule="exact"/>
        <w:ind w:firstLineChars="200" w:firstLine="420"/>
        <w:rPr>
          <w:bCs/>
        </w:rPr>
      </w:pPr>
      <w:r>
        <w:rPr>
          <w:rFonts w:hint="eastAsia"/>
          <w:bCs/>
        </w:rPr>
        <w:t>10</w:t>
      </w:r>
      <w:r>
        <w:rPr>
          <w:rFonts w:hint="eastAsia"/>
          <w:bCs/>
        </w:rPr>
        <w:t>、</w:t>
      </w:r>
      <w:r>
        <w:rPr>
          <w:bCs/>
        </w:rPr>
        <w:t>在甲方未向乙方付清本协议项下的货款前，甲方仅享有进口货物的占有</w:t>
      </w:r>
      <w:r>
        <w:rPr>
          <w:rFonts w:hint="eastAsia"/>
          <w:bCs/>
        </w:rPr>
        <w:t>、</w:t>
      </w:r>
      <w:r>
        <w:rPr>
          <w:bCs/>
        </w:rPr>
        <w:t>使用权，未经乙方书面同意，不得擅自抵押，转让，在此期间，乙方对上述财产享有所有权。</w:t>
      </w:r>
    </w:p>
    <w:p w:rsidR="00A21287" w:rsidRDefault="00F1791C">
      <w:pPr>
        <w:spacing w:line="400" w:lineRule="exact"/>
        <w:ind w:firstLineChars="200" w:firstLine="422"/>
        <w:rPr>
          <w:b/>
          <w:bCs/>
        </w:rPr>
      </w:pPr>
      <w:r>
        <w:rPr>
          <w:b/>
          <w:bCs/>
        </w:rPr>
        <w:t>五、支付与结算</w:t>
      </w:r>
    </w:p>
    <w:p w:rsidR="00A21287" w:rsidRDefault="00F1791C">
      <w:pPr>
        <w:spacing w:line="400" w:lineRule="exact"/>
        <w:ind w:firstLineChars="200" w:firstLine="420"/>
        <w:rPr>
          <w:bCs/>
        </w:rPr>
      </w:pPr>
      <w:r>
        <w:rPr>
          <w:bCs/>
        </w:rPr>
        <w:t>进口代理手续费原则上按以下档次计算。</w:t>
      </w:r>
    </w:p>
    <w:p w:rsidR="00A21287" w:rsidRDefault="00F1791C">
      <w:pPr>
        <w:spacing w:line="400" w:lineRule="exact"/>
        <w:ind w:firstLineChars="200" w:firstLine="420"/>
        <w:rPr>
          <w:bCs/>
        </w:rPr>
      </w:pPr>
      <w:r>
        <w:rPr>
          <w:bCs/>
        </w:rPr>
        <w:t>乙方按照￥进行结算。如进口货物不能享受海关减免税优惠政策，则实际产生的税金由</w:t>
      </w:r>
      <w:r>
        <w:rPr>
          <w:rFonts w:hint="eastAsia"/>
          <w:bCs/>
        </w:rPr>
        <w:t>乙</w:t>
      </w:r>
      <w:r>
        <w:rPr>
          <w:bCs/>
        </w:rPr>
        <w:t>方承担。</w:t>
      </w:r>
    </w:p>
    <w:p w:rsidR="00A21287" w:rsidRDefault="00F1791C">
      <w:pPr>
        <w:spacing w:line="400" w:lineRule="exact"/>
        <w:ind w:firstLineChars="200" w:firstLine="422"/>
        <w:rPr>
          <w:b/>
          <w:bCs/>
        </w:rPr>
      </w:pPr>
      <w:r>
        <w:rPr>
          <w:b/>
          <w:bCs/>
        </w:rPr>
        <w:t>六、不可抗力</w:t>
      </w:r>
    </w:p>
    <w:p w:rsidR="00A21287" w:rsidRDefault="00F1791C">
      <w:pPr>
        <w:spacing w:line="400" w:lineRule="exact"/>
        <w:ind w:firstLineChars="200" w:firstLine="420"/>
        <w:rPr>
          <w:bCs/>
        </w:rPr>
      </w:pPr>
      <w:r>
        <w:rPr>
          <w:bCs/>
        </w:rPr>
        <w:t>本合同的任何一方如果因不可抗力事件不能履行全部或部分合同义务的，应在事件发生后五个工作日内通知对方，并在合同期间内提供有关机构出具的证明。不可抗力事件发生后，由双方协商决定是否免除或部分免除受影响一方履行本合同的责任、延迟履行本合同或终止本合同，双方亦可重新商定合作办法。</w:t>
      </w:r>
    </w:p>
    <w:p w:rsidR="00A21287" w:rsidRDefault="00F1791C">
      <w:pPr>
        <w:spacing w:line="400" w:lineRule="exact"/>
        <w:ind w:firstLineChars="200" w:firstLine="422"/>
        <w:rPr>
          <w:b/>
          <w:bCs/>
        </w:rPr>
      </w:pPr>
      <w:r>
        <w:rPr>
          <w:b/>
          <w:bCs/>
        </w:rPr>
        <w:lastRenderedPageBreak/>
        <w:t>七、争议解决</w:t>
      </w:r>
    </w:p>
    <w:p w:rsidR="00A21287" w:rsidRDefault="00F1791C">
      <w:pPr>
        <w:spacing w:line="400" w:lineRule="exact"/>
        <w:ind w:firstLineChars="200" w:firstLine="420"/>
        <w:rPr>
          <w:bCs/>
        </w:rPr>
      </w:pPr>
      <w:r>
        <w:rPr>
          <w:bCs/>
        </w:rPr>
        <w:t>本协议未尽事宜，按《中华人民共和国合同法》及外经贸部《关于对外贸易代理制暂行规定》等有关规定办理。</w:t>
      </w:r>
    </w:p>
    <w:p w:rsidR="00A21287" w:rsidRDefault="00F1791C">
      <w:pPr>
        <w:spacing w:line="400" w:lineRule="exact"/>
        <w:ind w:firstLineChars="200" w:firstLine="420"/>
        <w:rPr>
          <w:bCs/>
        </w:rPr>
      </w:pPr>
      <w:r>
        <w:rPr>
          <w:bCs/>
        </w:rPr>
        <w:t>凡因本合同履行而发生或与之相关的一切争议，双方协商解决。如协商不成，任何一方</w:t>
      </w:r>
      <w:r>
        <w:rPr>
          <w:rFonts w:hint="eastAsia"/>
          <w:bCs/>
        </w:rPr>
        <w:t>直接</w:t>
      </w:r>
      <w:r>
        <w:rPr>
          <w:rFonts w:hAnsi="宋体" w:hint="eastAsia"/>
        </w:rPr>
        <w:t>向甲方所在地人民法院</w:t>
      </w:r>
      <w:r>
        <w:rPr>
          <w:rFonts w:hAnsi="宋体"/>
        </w:rPr>
        <w:t>诉讼解决</w:t>
      </w:r>
      <w:r>
        <w:rPr>
          <w:bCs/>
        </w:rPr>
        <w:t>。</w:t>
      </w:r>
    </w:p>
    <w:p w:rsidR="00A21287" w:rsidRDefault="00F1791C">
      <w:pPr>
        <w:spacing w:line="400" w:lineRule="exact"/>
        <w:ind w:firstLineChars="200" w:firstLine="422"/>
        <w:rPr>
          <w:bCs/>
        </w:rPr>
      </w:pPr>
      <w:r>
        <w:rPr>
          <w:b/>
          <w:bCs/>
        </w:rPr>
        <w:t>八、</w:t>
      </w:r>
      <w:r>
        <w:rPr>
          <w:bCs/>
        </w:rPr>
        <w:t>本协议的任何修改</w:t>
      </w:r>
      <w:r>
        <w:rPr>
          <w:rFonts w:hint="eastAsia"/>
          <w:bCs/>
        </w:rPr>
        <w:t>、</w:t>
      </w:r>
      <w:r>
        <w:rPr>
          <w:bCs/>
        </w:rPr>
        <w:t>变更须经双方书面同意确认，签字并加盖公章方为有效。</w:t>
      </w:r>
    </w:p>
    <w:p w:rsidR="00A21287" w:rsidRDefault="00F1791C">
      <w:pPr>
        <w:spacing w:line="400" w:lineRule="exact"/>
        <w:ind w:firstLineChars="200" w:firstLine="422"/>
        <w:rPr>
          <w:bCs/>
        </w:rPr>
      </w:pPr>
      <w:r>
        <w:rPr>
          <w:b/>
          <w:bCs/>
        </w:rPr>
        <w:t>九、</w:t>
      </w:r>
      <w:r>
        <w:rPr>
          <w:bCs/>
        </w:rPr>
        <w:t>本协议自甲乙双方</w:t>
      </w:r>
      <w:r>
        <w:rPr>
          <w:rFonts w:hint="eastAsia"/>
          <w:bCs/>
        </w:rPr>
        <w:t>法人或</w:t>
      </w:r>
      <w:r>
        <w:rPr>
          <w:bCs/>
        </w:rPr>
        <w:t>授权代表签字并加盖公章或合同章之日起生效，协议有效期为：</w:t>
      </w:r>
      <w:r>
        <w:rPr>
          <w:rFonts w:hint="eastAsia"/>
          <w:bCs/>
        </w:rPr>
        <w:t>自</w:t>
      </w:r>
      <w:r>
        <w:rPr>
          <w:bCs/>
        </w:rPr>
        <w:t>合</w:t>
      </w:r>
      <w:r>
        <w:rPr>
          <w:rFonts w:hint="eastAsia"/>
          <w:bCs/>
        </w:rPr>
        <w:t>同生效之日起</w:t>
      </w:r>
      <w:r>
        <w:rPr>
          <w:bCs/>
        </w:rPr>
        <w:t>一年</w:t>
      </w:r>
      <w:r>
        <w:rPr>
          <w:rFonts w:hint="eastAsia"/>
          <w:bCs/>
        </w:rPr>
        <w:t>（如特殊情况，超出一年的，以货物进口手续全部完成，甲方验收合格之日止）</w:t>
      </w:r>
      <w:r>
        <w:rPr>
          <w:bCs/>
        </w:rPr>
        <w:t>。</w:t>
      </w:r>
    </w:p>
    <w:p w:rsidR="00A21287" w:rsidRDefault="00A21287">
      <w:pPr>
        <w:spacing w:line="440" w:lineRule="exact"/>
        <w:ind w:firstLineChars="200" w:firstLine="420"/>
        <w:rPr>
          <w:bCs/>
        </w:rPr>
      </w:pPr>
    </w:p>
    <w:p w:rsidR="00A21287" w:rsidRDefault="00A21287">
      <w:pPr>
        <w:spacing w:line="440" w:lineRule="exact"/>
        <w:ind w:firstLineChars="200" w:firstLine="420"/>
        <w:rPr>
          <w:rFonts w:ascii="宋体" w:hAnsi="宋体"/>
          <w:snapToGrid w:val="0"/>
        </w:rPr>
      </w:pPr>
    </w:p>
    <w:p w:rsidR="00A21287" w:rsidRDefault="00F1791C">
      <w:pPr>
        <w:tabs>
          <w:tab w:val="left" w:pos="1985"/>
          <w:tab w:val="left" w:pos="5320"/>
        </w:tabs>
        <w:spacing w:line="440" w:lineRule="exact"/>
        <w:rPr>
          <w:rFonts w:ascii="宋体" w:hAnsi="宋体"/>
          <w:snapToGrid w:val="0"/>
        </w:rPr>
      </w:pPr>
      <w:r>
        <w:rPr>
          <w:rFonts w:ascii="宋体" w:hAnsi="宋体" w:hint="eastAsia"/>
          <w:snapToGrid w:val="0"/>
        </w:rPr>
        <w:t>甲</w:t>
      </w:r>
      <w:r>
        <w:rPr>
          <w:rFonts w:ascii="宋体" w:hAnsi="宋体"/>
          <w:snapToGrid w:val="0"/>
        </w:rPr>
        <w:t>方（公章）：</w:t>
      </w:r>
      <w:r>
        <w:rPr>
          <w:rFonts w:ascii="宋体" w:hAnsi="宋体"/>
          <w:b/>
          <w:snapToGrid w:val="0"/>
        </w:rPr>
        <w:t>杭州师范大学</w:t>
      </w:r>
      <w:r>
        <w:rPr>
          <w:rFonts w:ascii="宋体" w:hAnsi="宋体" w:hint="eastAsia"/>
          <w:b/>
          <w:snapToGrid w:val="0"/>
        </w:rPr>
        <w:tab/>
      </w:r>
      <w:r>
        <w:rPr>
          <w:rFonts w:ascii="宋体" w:hAnsi="宋体" w:hint="eastAsia"/>
          <w:snapToGrid w:val="0"/>
        </w:rPr>
        <w:t>乙</w:t>
      </w:r>
      <w:r>
        <w:rPr>
          <w:rFonts w:ascii="宋体" w:hAnsi="宋体"/>
          <w:snapToGrid w:val="0"/>
        </w:rPr>
        <w:t>方（公章）</w:t>
      </w:r>
      <w:r>
        <w:rPr>
          <w:rFonts w:ascii="宋体" w:hAnsi="宋体" w:hint="eastAsia"/>
          <w:snapToGrid w:val="0"/>
        </w:rPr>
        <w:t>：</w:t>
      </w:r>
    </w:p>
    <w:p w:rsidR="00A21287" w:rsidRDefault="00F1791C">
      <w:pPr>
        <w:tabs>
          <w:tab w:val="left" w:pos="1985"/>
          <w:tab w:val="left" w:pos="5320"/>
        </w:tabs>
        <w:spacing w:line="440" w:lineRule="exact"/>
        <w:rPr>
          <w:rFonts w:ascii="宋体" w:hAnsi="宋体"/>
          <w:snapToGrid w:val="0"/>
        </w:rPr>
      </w:pPr>
      <w:r>
        <w:rPr>
          <w:rFonts w:ascii="宋体" w:hAnsi="宋体"/>
          <w:snapToGrid w:val="0"/>
        </w:rPr>
        <w:t>法定代表人或授权委托人：</w:t>
      </w:r>
      <w:r>
        <w:rPr>
          <w:rFonts w:ascii="宋体" w:hAnsi="宋体" w:hint="eastAsia"/>
          <w:snapToGrid w:val="0"/>
        </w:rPr>
        <w:tab/>
      </w:r>
      <w:r>
        <w:rPr>
          <w:rFonts w:ascii="宋体" w:hAnsi="宋体"/>
          <w:snapToGrid w:val="0"/>
        </w:rPr>
        <w:t>法定代表人或授权委托人：</w:t>
      </w:r>
    </w:p>
    <w:p w:rsidR="00A21287" w:rsidRDefault="00F1791C">
      <w:pPr>
        <w:tabs>
          <w:tab w:val="left" w:pos="1985"/>
          <w:tab w:val="left" w:pos="5320"/>
        </w:tabs>
        <w:spacing w:line="440" w:lineRule="exact"/>
        <w:rPr>
          <w:rFonts w:ascii="宋体" w:hAnsi="宋体"/>
          <w:snapToGrid w:val="0"/>
        </w:rPr>
      </w:pPr>
      <w:r>
        <w:rPr>
          <w:rFonts w:ascii="宋体" w:hAnsi="宋体" w:hint="eastAsia"/>
          <w:snapToGrid w:val="0"/>
        </w:rPr>
        <w:tab/>
      </w:r>
      <w:r>
        <w:rPr>
          <w:rFonts w:ascii="宋体" w:hAnsi="宋体" w:hint="eastAsia"/>
          <w:snapToGrid w:val="0"/>
        </w:rPr>
        <w:tab/>
      </w:r>
    </w:p>
    <w:p w:rsidR="00A21287" w:rsidRDefault="00A21287">
      <w:pPr>
        <w:tabs>
          <w:tab w:val="left" w:pos="1985"/>
          <w:tab w:val="left" w:pos="5320"/>
        </w:tabs>
        <w:spacing w:line="440" w:lineRule="exact"/>
        <w:rPr>
          <w:rFonts w:ascii="宋体" w:hAnsi="宋体"/>
          <w:snapToGrid w:val="0"/>
        </w:rPr>
      </w:pPr>
    </w:p>
    <w:p w:rsidR="00A21287" w:rsidRDefault="00F1791C">
      <w:pPr>
        <w:tabs>
          <w:tab w:val="left" w:pos="1985"/>
          <w:tab w:val="left" w:pos="4820"/>
        </w:tabs>
        <w:spacing w:line="440" w:lineRule="exact"/>
        <w:rPr>
          <w:bCs/>
          <w:snapToGrid w:val="0"/>
          <w:sz w:val="24"/>
        </w:rPr>
      </w:pPr>
      <w:r>
        <w:rPr>
          <w:rFonts w:ascii="宋体" w:hAnsi="宋体" w:hint="eastAsia"/>
          <w:snapToGrid w:val="0"/>
        </w:rPr>
        <w:tab/>
      </w:r>
      <w:r>
        <w:rPr>
          <w:rFonts w:ascii="宋体" w:hAnsi="宋体" w:hint="eastAsia"/>
          <w:snapToGrid w:val="0"/>
        </w:rPr>
        <w:tab/>
      </w:r>
      <w:r>
        <w:rPr>
          <w:rFonts w:ascii="宋体" w:hAnsi="宋体" w:hint="eastAsia"/>
          <w:b/>
          <w:snapToGrid w:val="0"/>
        </w:rPr>
        <w:t>合同签发日期：</w:t>
      </w:r>
      <w:r>
        <w:rPr>
          <w:rFonts w:ascii="宋体" w:hAnsi="宋体" w:hint="eastAsia"/>
          <w:b/>
          <w:snapToGrid w:val="0"/>
        </w:rPr>
        <w:t xml:space="preserve"> </w:t>
      </w:r>
      <w:r>
        <w:rPr>
          <w:rFonts w:ascii="宋体" w:hAnsi="宋体" w:hint="eastAsia"/>
          <w:snapToGrid w:val="0"/>
        </w:rPr>
        <w:t xml:space="preserve">    </w:t>
      </w:r>
      <w:r>
        <w:rPr>
          <w:rFonts w:ascii="宋体" w:hAnsi="宋体" w:hint="eastAsia"/>
          <w:snapToGrid w:val="0"/>
        </w:rPr>
        <w:t>年</w:t>
      </w:r>
      <w:r>
        <w:rPr>
          <w:rFonts w:ascii="宋体" w:hAnsi="宋体" w:hint="eastAsia"/>
          <w:snapToGrid w:val="0"/>
        </w:rPr>
        <w:t xml:space="preserve">   </w:t>
      </w:r>
      <w:r>
        <w:rPr>
          <w:rFonts w:ascii="宋体" w:hAnsi="宋体" w:hint="eastAsia"/>
          <w:snapToGrid w:val="0"/>
        </w:rPr>
        <w:t>月</w:t>
      </w:r>
      <w:r>
        <w:rPr>
          <w:rFonts w:ascii="宋体" w:hAnsi="宋体" w:hint="eastAsia"/>
          <w:snapToGrid w:val="0"/>
        </w:rPr>
        <w:t xml:space="preserve">    </w:t>
      </w:r>
      <w:r>
        <w:rPr>
          <w:rFonts w:ascii="宋体" w:hAnsi="宋体" w:hint="eastAsia"/>
          <w:snapToGrid w:val="0"/>
        </w:rPr>
        <w:t>日</w:t>
      </w:r>
    </w:p>
    <w:p w:rsidR="00A21287" w:rsidRDefault="00A21287">
      <w:pPr>
        <w:snapToGrid w:val="0"/>
        <w:spacing w:line="440" w:lineRule="exact"/>
        <w:jc w:val="center"/>
        <w:rPr>
          <w:rFonts w:ascii="黑体" w:eastAsia="黑体" w:hAnsi="黑体"/>
          <w:sz w:val="30"/>
          <w:szCs w:val="36"/>
          <w:vertAlign w:val="subscript"/>
        </w:rPr>
      </w:pPr>
    </w:p>
    <w:p w:rsidR="00A21287" w:rsidRDefault="00A21287">
      <w:pPr>
        <w:ind w:leftChars="32" w:left="67" w:firstLineChars="100" w:firstLine="210"/>
        <w:rPr>
          <w:szCs w:val="21"/>
        </w:rPr>
      </w:pPr>
      <w:bookmarkStart w:id="50" w:name="_Toc295465365"/>
      <w:bookmarkEnd w:id="45"/>
      <w:bookmarkEnd w:id="46"/>
    </w:p>
    <w:p w:rsidR="00A21287" w:rsidRDefault="00A21287">
      <w:pPr>
        <w:ind w:leftChars="32" w:left="67" w:firstLineChars="100" w:firstLine="210"/>
        <w:rPr>
          <w:szCs w:val="21"/>
        </w:rPr>
      </w:pPr>
    </w:p>
    <w:p w:rsidR="00A21287" w:rsidRDefault="00A21287">
      <w:pPr>
        <w:ind w:leftChars="32" w:left="67" w:firstLineChars="100" w:firstLine="210"/>
        <w:rPr>
          <w:szCs w:val="21"/>
        </w:rPr>
      </w:pPr>
    </w:p>
    <w:p w:rsidR="00A21287" w:rsidRDefault="00A21287">
      <w:pPr>
        <w:ind w:leftChars="32" w:left="67" w:firstLineChars="100" w:firstLine="210"/>
        <w:rPr>
          <w:szCs w:val="21"/>
        </w:rPr>
      </w:pPr>
    </w:p>
    <w:p w:rsidR="00A21287" w:rsidRDefault="00A21287">
      <w:pPr>
        <w:ind w:leftChars="32" w:left="67" w:firstLineChars="100" w:firstLine="210"/>
        <w:rPr>
          <w:szCs w:val="21"/>
        </w:rPr>
      </w:pPr>
    </w:p>
    <w:p w:rsidR="00A21287" w:rsidRDefault="00A21287">
      <w:pPr>
        <w:ind w:leftChars="32" w:left="67" w:firstLineChars="100" w:firstLine="210"/>
        <w:rPr>
          <w:szCs w:val="21"/>
        </w:rPr>
      </w:pPr>
    </w:p>
    <w:p w:rsidR="00A21287" w:rsidRDefault="00A21287">
      <w:pPr>
        <w:ind w:leftChars="32" w:left="67" w:firstLineChars="100" w:firstLine="210"/>
        <w:rPr>
          <w:szCs w:val="21"/>
        </w:rPr>
      </w:pPr>
    </w:p>
    <w:p w:rsidR="00A21287" w:rsidRDefault="00A21287">
      <w:pPr>
        <w:adjustRightInd w:val="0"/>
        <w:snapToGrid w:val="0"/>
        <w:spacing w:line="360" w:lineRule="auto"/>
        <w:outlineLvl w:val="0"/>
        <w:rPr>
          <w:rFonts w:ascii="宋体" w:hAnsi="宋体"/>
          <w:b/>
          <w:snapToGrid w:val="0"/>
          <w:kern w:val="0"/>
          <w:sz w:val="30"/>
          <w:szCs w:val="30"/>
        </w:rPr>
      </w:pPr>
    </w:p>
    <w:p w:rsidR="00A21287" w:rsidRDefault="00A21287">
      <w:pPr>
        <w:adjustRightInd w:val="0"/>
        <w:snapToGrid w:val="0"/>
        <w:spacing w:line="360" w:lineRule="auto"/>
        <w:jc w:val="center"/>
        <w:outlineLvl w:val="0"/>
        <w:rPr>
          <w:rFonts w:ascii="宋体" w:hAnsi="宋体"/>
          <w:b/>
          <w:snapToGrid w:val="0"/>
          <w:kern w:val="0"/>
          <w:sz w:val="30"/>
          <w:szCs w:val="30"/>
        </w:rPr>
        <w:sectPr w:rsidR="00A21287">
          <w:footerReference w:type="default" r:id="rId27"/>
          <w:pgSz w:w="11906" w:h="16838"/>
          <w:pgMar w:top="1304" w:right="1588" w:bottom="1304" w:left="1588" w:header="851" w:footer="680" w:gutter="0"/>
          <w:cols w:space="720"/>
          <w:docGrid w:linePitch="312"/>
        </w:sectPr>
      </w:pPr>
    </w:p>
    <w:p w:rsidR="00A21287" w:rsidRDefault="00A21287">
      <w:pPr>
        <w:adjustRightInd w:val="0"/>
        <w:snapToGrid w:val="0"/>
        <w:spacing w:line="360" w:lineRule="auto"/>
        <w:jc w:val="center"/>
        <w:outlineLvl w:val="0"/>
        <w:rPr>
          <w:rFonts w:ascii="宋体" w:hAnsi="宋体"/>
          <w:b/>
          <w:snapToGrid w:val="0"/>
          <w:kern w:val="0"/>
          <w:sz w:val="30"/>
          <w:szCs w:val="30"/>
        </w:rPr>
      </w:pPr>
    </w:p>
    <w:p w:rsidR="00A21287" w:rsidRDefault="00A21287">
      <w:pPr>
        <w:adjustRightInd w:val="0"/>
        <w:snapToGrid w:val="0"/>
        <w:spacing w:line="360" w:lineRule="auto"/>
        <w:jc w:val="center"/>
        <w:outlineLvl w:val="0"/>
        <w:rPr>
          <w:rFonts w:ascii="宋体" w:hAnsi="宋体"/>
          <w:b/>
          <w:snapToGrid w:val="0"/>
          <w:kern w:val="0"/>
          <w:sz w:val="30"/>
          <w:szCs w:val="30"/>
        </w:rPr>
      </w:pPr>
    </w:p>
    <w:p w:rsidR="00A21287" w:rsidRDefault="00F1791C">
      <w:pPr>
        <w:adjustRightInd w:val="0"/>
        <w:snapToGrid w:val="0"/>
        <w:spacing w:line="360" w:lineRule="auto"/>
        <w:jc w:val="center"/>
        <w:outlineLvl w:val="0"/>
        <w:rPr>
          <w:rFonts w:ascii="宋体" w:hAnsi="宋体"/>
          <w:bCs/>
          <w:snapToGrid w:val="0"/>
          <w:kern w:val="0"/>
          <w:szCs w:val="32"/>
        </w:rPr>
      </w:pPr>
      <w:bookmarkStart w:id="51" w:name="_Toc525308266"/>
      <w:r>
        <w:rPr>
          <w:rFonts w:ascii="宋体" w:hAnsi="宋体" w:hint="eastAsia"/>
          <w:b/>
          <w:snapToGrid w:val="0"/>
          <w:kern w:val="0"/>
          <w:sz w:val="30"/>
          <w:szCs w:val="30"/>
        </w:rPr>
        <w:t>第五部分评标办法</w:t>
      </w:r>
      <w:r>
        <w:rPr>
          <w:rFonts w:ascii="宋体" w:hAnsi="宋体" w:hint="eastAsia"/>
          <w:snapToGrid w:val="0"/>
          <w:kern w:val="0"/>
          <w:sz w:val="30"/>
          <w:szCs w:val="30"/>
        </w:rPr>
        <w:t>（综合评分法）</w:t>
      </w:r>
      <w:bookmarkEnd w:id="50"/>
      <w:bookmarkEnd w:id="51"/>
    </w:p>
    <w:p w:rsidR="00A21287" w:rsidRDefault="00F1791C">
      <w:pPr>
        <w:tabs>
          <w:tab w:val="left" w:pos="735"/>
        </w:tabs>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根据《中华人民共和国政府采购法》、财政部第</w:t>
      </w:r>
      <w:r>
        <w:rPr>
          <w:rFonts w:ascii="宋体" w:hAnsi="宋体" w:hint="eastAsia"/>
          <w:snapToGrid w:val="0"/>
          <w:kern w:val="0"/>
          <w:szCs w:val="21"/>
        </w:rPr>
        <w:t>18</w:t>
      </w:r>
      <w:r>
        <w:rPr>
          <w:rFonts w:ascii="宋体" w:hAnsi="宋体" w:hint="eastAsia"/>
          <w:snapToGrid w:val="0"/>
          <w:kern w:val="0"/>
          <w:szCs w:val="21"/>
        </w:rPr>
        <w:t>号令等有关规定，结合本项目的实际情况，按照公平、公正、科学、择优的原则，制定本评标办法。</w:t>
      </w:r>
    </w:p>
    <w:p w:rsidR="00A21287" w:rsidRDefault="00F1791C">
      <w:pPr>
        <w:pStyle w:val="2"/>
        <w:snapToGrid w:val="0"/>
        <w:spacing w:before="0" w:after="0" w:line="360" w:lineRule="auto"/>
        <w:rPr>
          <w:rFonts w:ascii="宋体" w:eastAsia="宋体" w:hAnsi="宋体"/>
          <w:snapToGrid w:val="0"/>
          <w:kern w:val="0"/>
          <w:sz w:val="21"/>
          <w:szCs w:val="21"/>
        </w:rPr>
      </w:pPr>
      <w:bookmarkStart w:id="52" w:name="_Toc249760791"/>
      <w:bookmarkStart w:id="53" w:name="_Toc251566662"/>
      <w:bookmarkStart w:id="54" w:name="_Toc525308267"/>
      <w:bookmarkStart w:id="55" w:name="_Toc295465366"/>
      <w:r>
        <w:rPr>
          <w:rFonts w:ascii="宋体" w:eastAsia="宋体" w:hAnsi="宋体" w:hint="eastAsia"/>
          <w:snapToGrid w:val="0"/>
          <w:kern w:val="0"/>
          <w:sz w:val="21"/>
          <w:szCs w:val="21"/>
        </w:rPr>
        <w:t>一、总则</w:t>
      </w:r>
      <w:bookmarkEnd w:id="52"/>
      <w:bookmarkEnd w:id="53"/>
      <w:bookmarkEnd w:id="54"/>
      <w:bookmarkEnd w:id="55"/>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rsidR="00A21287" w:rsidRDefault="00F1791C">
      <w:pPr>
        <w:pStyle w:val="2"/>
        <w:snapToGrid w:val="0"/>
        <w:spacing w:before="0" w:after="0" w:line="360" w:lineRule="auto"/>
        <w:rPr>
          <w:rFonts w:ascii="宋体" w:eastAsia="宋体" w:hAnsi="宋体"/>
          <w:snapToGrid w:val="0"/>
          <w:kern w:val="0"/>
          <w:sz w:val="21"/>
          <w:szCs w:val="21"/>
        </w:rPr>
      </w:pPr>
      <w:bookmarkStart w:id="56" w:name="_Toc295465367"/>
      <w:bookmarkStart w:id="57" w:name="_Toc249760792"/>
      <w:bookmarkStart w:id="58" w:name="_Toc251566663"/>
      <w:bookmarkStart w:id="59" w:name="_Toc525308268"/>
      <w:r>
        <w:rPr>
          <w:rFonts w:ascii="宋体" w:eastAsia="宋体" w:hAnsi="宋体" w:hint="eastAsia"/>
          <w:snapToGrid w:val="0"/>
          <w:kern w:val="0"/>
          <w:sz w:val="21"/>
          <w:szCs w:val="21"/>
        </w:rPr>
        <w:t>二、评标组织</w:t>
      </w:r>
      <w:bookmarkEnd w:id="56"/>
      <w:bookmarkEnd w:id="57"/>
      <w:bookmarkEnd w:id="58"/>
      <w:bookmarkEnd w:id="59"/>
    </w:p>
    <w:p w:rsidR="00A21287" w:rsidRDefault="00F1791C">
      <w:pPr>
        <w:adjustRightInd w:val="0"/>
        <w:snapToGrid w:val="0"/>
        <w:spacing w:line="360" w:lineRule="auto"/>
        <w:ind w:firstLineChars="200" w:firstLine="420"/>
        <w:jc w:val="left"/>
        <w:rPr>
          <w:rFonts w:ascii="宋体" w:hAnsi="宋体"/>
          <w:snapToGrid w:val="0"/>
          <w:kern w:val="0"/>
          <w:szCs w:val="21"/>
        </w:rPr>
      </w:pPr>
      <w:bookmarkStart w:id="60" w:name="_Toc249760793"/>
      <w:bookmarkStart w:id="61" w:name="_Toc251566664"/>
      <w:r>
        <w:rPr>
          <w:rFonts w:ascii="宋体" w:hAnsi="宋体" w:hint="eastAsia"/>
          <w:snapToGrid w:val="0"/>
          <w:kern w:val="0"/>
          <w:szCs w:val="21"/>
        </w:rPr>
        <w:t>评标工作由采购代理机构负责组织，依法组建由</w:t>
      </w:r>
      <w:r>
        <w:rPr>
          <w:rFonts w:ascii="宋体" w:hAnsi="宋体" w:hint="eastAsia"/>
          <w:snapToGrid w:val="0"/>
          <w:kern w:val="0"/>
          <w:szCs w:val="21"/>
        </w:rPr>
        <w:t>5</w:t>
      </w:r>
      <w:r>
        <w:rPr>
          <w:rFonts w:ascii="宋体" w:hAnsi="宋体" w:hint="eastAsia"/>
          <w:snapToGrid w:val="0"/>
          <w:kern w:val="0"/>
          <w:szCs w:val="21"/>
        </w:rPr>
        <w:t>人及以上奇数人员组成的评标委员会，负责对投标文件进行审查、质询、评审等。评标委员会由政府采购相关专家等组成，其中政府采购专家不得少于成员总数的三分之二。</w:t>
      </w:r>
    </w:p>
    <w:p w:rsidR="00A21287" w:rsidRDefault="00F1791C">
      <w:pPr>
        <w:pStyle w:val="2"/>
        <w:snapToGrid w:val="0"/>
        <w:spacing w:before="0" w:after="0" w:line="360" w:lineRule="auto"/>
        <w:rPr>
          <w:rFonts w:ascii="宋体" w:eastAsia="宋体" w:hAnsi="宋体"/>
          <w:snapToGrid w:val="0"/>
          <w:kern w:val="0"/>
          <w:sz w:val="21"/>
          <w:szCs w:val="21"/>
        </w:rPr>
      </w:pPr>
      <w:bookmarkStart w:id="62" w:name="_Toc525308269"/>
      <w:bookmarkStart w:id="63" w:name="_Toc295465368"/>
      <w:r>
        <w:rPr>
          <w:rFonts w:ascii="宋体" w:eastAsia="宋体" w:hAnsi="宋体" w:hint="eastAsia"/>
          <w:snapToGrid w:val="0"/>
          <w:kern w:val="0"/>
          <w:sz w:val="21"/>
          <w:szCs w:val="21"/>
        </w:rPr>
        <w:t>三、评标纪律</w:t>
      </w:r>
      <w:bookmarkEnd w:id="60"/>
      <w:bookmarkEnd w:id="61"/>
      <w:bookmarkEnd w:id="62"/>
      <w:bookmarkEnd w:id="63"/>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1</w:t>
      </w:r>
      <w:r>
        <w:rPr>
          <w:rFonts w:ascii="宋体" w:hAnsi="宋体" w:cs="Courier New" w:hint="eastAsia"/>
          <w:snapToGrid w:val="0"/>
          <w:kern w:val="0"/>
          <w:szCs w:val="21"/>
        </w:rPr>
        <w:t>．评标是招标工作的重要环节，评标工作在评标委员会内独立进行。评标委员会将按照评标原则的要求，公正、平等地对待所有投标人。</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2</w:t>
      </w:r>
      <w:r>
        <w:rPr>
          <w:rFonts w:ascii="宋体" w:hAnsi="宋体" w:cs="Courier New" w:hint="eastAsia"/>
          <w:snapToGrid w:val="0"/>
          <w:kern w:val="0"/>
          <w:szCs w:val="21"/>
        </w:rPr>
        <w:t>．所有评标人员应忠于职守、廉洁自律、秉公办事、不徇私情。</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3</w:t>
      </w:r>
      <w:r>
        <w:rPr>
          <w:rFonts w:ascii="宋体" w:hAnsi="宋体" w:cs="Courier New" w:hint="eastAsia"/>
          <w:snapToGrid w:val="0"/>
          <w:kern w:val="0"/>
          <w:szCs w:val="21"/>
        </w:rPr>
        <w:t>．评标人员不得接受或参加投标人或与投标有关的单位、组织或个人的有碍公务的宴请、娱乐活动等，不得以任何形式弄虚作假。</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4</w:t>
      </w:r>
      <w:r>
        <w:rPr>
          <w:rFonts w:ascii="宋体" w:hAnsi="宋体" w:cs="Courier New" w:hint="eastAsia"/>
          <w:snapToGrid w:val="0"/>
          <w:kern w:val="0"/>
          <w:szCs w:val="21"/>
        </w:rPr>
        <w:t>．评标期间，评标人员不得随意出入评标地点、与外界通讯、会客等。</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5</w:t>
      </w:r>
      <w:r>
        <w:rPr>
          <w:rFonts w:ascii="宋体" w:hAnsi="宋体" w:cs="Courier New" w:hint="eastAsia"/>
          <w:snapToGrid w:val="0"/>
          <w:kern w:val="0"/>
          <w:szCs w:val="21"/>
        </w:rPr>
        <w:t>．在投标文件的审查、澄清、评价和比较以及授予合同的过程中，投标人对采购人、采购机构人员及评标委员会成员施加影响的任何行为，都将导致被取消投标资格。</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6</w:t>
      </w:r>
      <w:r>
        <w:rPr>
          <w:rFonts w:ascii="宋体" w:hAnsi="宋体" w:cs="Courier New" w:hint="eastAsia"/>
          <w:snapToGrid w:val="0"/>
          <w:kern w:val="0"/>
          <w:szCs w:val="21"/>
        </w:rPr>
        <w:t>．为保证评标的公正性，在评标过程中，评标委员会成员不得与投标人或与中标结果有利害关系的人进行私下接触。在评标工作结束后，凡与评标情况有接触的任何人，不得将评标情况扩散出评标委员会以外。</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7</w:t>
      </w:r>
      <w:r>
        <w:rPr>
          <w:rFonts w:ascii="宋体" w:hAnsi="宋体" w:cs="Courier New" w:hint="eastAsia"/>
          <w:snapToGrid w:val="0"/>
          <w:kern w:val="0"/>
          <w:szCs w:val="21"/>
        </w:rPr>
        <w:t>．评标过程中，当发表结论性意见时，先听取专家评委意见，用户评委随后发表意见；评标专家对投标人的优劣情况，</w:t>
      </w:r>
      <w:r>
        <w:rPr>
          <w:rFonts w:ascii="宋体" w:hAnsi="宋体" w:cs="Courier New" w:hint="eastAsia"/>
          <w:snapToGrid w:val="0"/>
          <w:kern w:val="0"/>
          <w:szCs w:val="21"/>
        </w:rPr>
        <w:t>以及认为差异较大的情况等，应以书面意见作出真实、专业、诚恳负责的表述，不得违背客观、公正的原则。</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8</w:t>
      </w:r>
      <w:r>
        <w:rPr>
          <w:rFonts w:ascii="宋体" w:hAnsi="宋体" w:cs="Courier New" w:hint="eastAsia"/>
          <w:snapToGrid w:val="0"/>
          <w:kern w:val="0"/>
          <w:szCs w:val="21"/>
        </w:rPr>
        <w:t>．评标结束后，各评标人员应将全部资料整理上交采购人，严禁将评标过程中的任何资料带出评标现场向投标人或其他单位提供。</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9</w:t>
      </w:r>
      <w:r>
        <w:rPr>
          <w:rFonts w:ascii="宋体" w:hAnsi="宋体" w:cs="Courier New" w:hint="eastAsia"/>
          <w:snapToGrid w:val="0"/>
          <w:kern w:val="0"/>
          <w:szCs w:val="21"/>
        </w:rPr>
        <w:t>．在中标结果公布前应对评标委员会成员名单予以保密。</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10</w:t>
      </w:r>
      <w:r>
        <w:rPr>
          <w:rFonts w:ascii="宋体" w:hAnsi="宋体" w:cs="Courier New" w:hint="eastAsia"/>
          <w:snapToGrid w:val="0"/>
          <w:kern w:val="0"/>
          <w:szCs w:val="21"/>
        </w:rPr>
        <w:t>．评标委员会对各投标人的商业秘密予以保密。</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11</w:t>
      </w:r>
      <w:r>
        <w:rPr>
          <w:rFonts w:ascii="宋体" w:hAnsi="宋体" w:cs="Courier New" w:hint="eastAsia"/>
          <w:snapToGrid w:val="0"/>
          <w:kern w:val="0"/>
          <w:szCs w:val="21"/>
        </w:rPr>
        <w:t>．评标委员会成员应当客观、公正地履行职责，遵守职业道德，对所提出的评审意见承担</w:t>
      </w:r>
      <w:r>
        <w:rPr>
          <w:rFonts w:ascii="宋体" w:hAnsi="宋体" w:cs="Courier New" w:hint="eastAsia"/>
          <w:snapToGrid w:val="0"/>
          <w:kern w:val="0"/>
          <w:szCs w:val="21"/>
        </w:rPr>
        <w:lastRenderedPageBreak/>
        <w:t>个人责任。</w:t>
      </w:r>
    </w:p>
    <w:p w:rsidR="00A21287" w:rsidRDefault="00F1791C">
      <w:pPr>
        <w:adjustRightInd w:val="0"/>
        <w:snapToGrid w:val="0"/>
        <w:spacing w:line="360" w:lineRule="auto"/>
        <w:ind w:firstLineChars="200" w:firstLine="420"/>
        <w:rPr>
          <w:rFonts w:ascii="宋体" w:hAnsi="宋体" w:cs="Courier New"/>
          <w:snapToGrid w:val="0"/>
          <w:kern w:val="0"/>
          <w:szCs w:val="21"/>
        </w:rPr>
      </w:pPr>
      <w:r>
        <w:rPr>
          <w:rFonts w:ascii="宋体" w:hAnsi="宋体" w:cs="Courier New" w:hint="eastAsia"/>
          <w:snapToGrid w:val="0"/>
          <w:kern w:val="0"/>
          <w:szCs w:val="21"/>
        </w:rPr>
        <w:t>12</w:t>
      </w:r>
      <w:r>
        <w:rPr>
          <w:rFonts w:ascii="宋体" w:hAnsi="宋体" w:cs="Courier New" w:hint="eastAsia"/>
          <w:snapToGrid w:val="0"/>
          <w:kern w:val="0"/>
          <w:szCs w:val="21"/>
        </w:rPr>
        <w:t>．在整个评标过程中，投标人企图影响招标结果的任何活动，可能导致其投标失败。如有违法行为，将依法追</w:t>
      </w:r>
      <w:r>
        <w:rPr>
          <w:rFonts w:ascii="宋体" w:hAnsi="宋体" w:cs="Courier New" w:hint="eastAsia"/>
          <w:snapToGrid w:val="0"/>
          <w:kern w:val="0"/>
          <w:szCs w:val="21"/>
        </w:rPr>
        <w:t>究其法律责任。</w:t>
      </w:r>
    </w:p>
    <w:p w:rsidR="00A21287" w:rsidRDefault="00F1791C">
      <w:pPr>
        <w:pStyle w:val="2"/>
        <w:snapToGrid w:val="0"/>
        <w:spacing w:before="0" w:after="0" w:line="360" w:lineRule="auto"/>
        <w:rPr>
          <w:rFonts w:ascii="宋体" w:hAnsi="宋体" w:cs="Courier New"/>
          <w:snapToGrid w:val="0"/>
          <w:kern w:val="0"/>
          <w:szCs w:val="21"/>
        </w:rPr>
      </w:pPr>
      <w:bookmarkStart w:id="64" w:name="_Toc525308270"/>
      <w:r>
        <w:rPr>
          <w:rFonts w:ascii="宋体" w:eastAsia="宋体" w:hAnsi="宋体" w:hint="eastAsia"/>
          <w:snapToGrid w:val="0"/>
          <w:kern w:val="0"/>
          <w:sz w:val="21"/>
          <w:szCs w:val="21"/>
        </w:rPr>
        <w:t>四、评标细则及标准</w:t>
      </w:r>
      <w:bookmarkEnd w:id="64"/>
    </w:p>
    <w:p w:rsidR="00A21287" w:rsidRDefault="00F1791C">
      <w:pPr>
        <w:pStyle w:val="afe"/>
        <w:adjustRightInd w:val="0"/>
        <w:spacing w:afterLines="0" w:line="400" w:lineRule="exact"/>
        <w:ind w:right="-252" w:firstLine="422"/>
        <w:rPr>
          <w:rFonts w:ascii="宋体" w:hAnsi="宋体"/>
          <w:kern w:val="2"/>
          <w:sz w:val="21"/>
          <w:szCs w:val="21"/>
        </w:rPr>
      </w:pPr>
      <w:r>
        <w:rPr>
          <w:rFonts w:ascii="宋体" w:hAnsi="宋体" w:hint="eastAsia"/>
          <w:b/>
          <w:sz w:val="21"/>
          <w:szCs w:val="21"/>
        </w:rPr>
        <w:t>本项目采用综合评分法</w:t>
      </w:r>
      <w:r>
        <w:rPr>
          <w:rFonts w:ascii="宋体" w:hAnsi="宋体" w:hint="eastAsia"/>
          <w:kern w:val="2"/>
          <w:sz w:val="21"/>
          <w:szCs w:val="21"/>
        </w:rPr>
        <w:t>，评标委员会将对各投标人的投标报价、技术和服务方案、投标人的资质和业绩情况等方面进行综合评审，对实质上响应招标文件的投标人，由各评委独立记名打分。经统计，得出各投标人的最终评审分</w:t>
      </w:r>
      <w:r>
        <w:rPr>
          <w:rFonts w:ascii="宋体" w:hAnsi="宋体" w:hint="eastAsia"/>
          <w:kern w:val="2"/>
          <w:sz w:val="21"/>
          <w:szCs w:val="21"/>
        </w:rPr>
        <w:t>,</w:t>
      </w:r>
      <w:r>
        <w:rPr>
          <w:rFonts w:ascii="宋体" w:hAnsi="宋体" w:hint="eastAsia"/>
          <w:kern w:val="2"/>
          <w:sz w:val="21"/>
          <w:szCs w:val="21"/>
        </w:rPr>
        <w:t>按最终评审分由高到低顺序排列。得分相同的，按投标报价由低到高顺序排列。得分且投标报价相同的，按技术指标优劣顺序排列，并形成评标意见。</w:t>
      </w:r>
    </w:p>
    <w:p w:rsidR="00A21287" w:rsidRDefault="00F1791C">
      <w:pPr>
        <w:adjustRightInd w:val="0"/>
        <w:snapToGrid w:val="0"/>
        <w:spacing w:line="400" w:lineRule="exact"/>
        <w:ind w:firstLineChars="200" w:firstLine="420"/>
        <w:rPr>
          <w:rFonts w:ascii="宋体" w:hAnsi="宋体"/>
          <w:b/>
          <w:szCs w:val="21"/>
        </w:rPr>
      </w:pPr>
      <w:r>
        <w:rPr>
          <w:rFonts w:ascii="宋体" w:hAnsi="宋体" w:hint="eastAsia"/>
          <w:szCs w:val="21"/>
        </w:rPr>
        <w:t>各投标人的综合得分为：投标价格得分</w:t>
      </w:r>
      <w:r>
        <w:rPr>
          <w:rFonts w:ascii="宋体" w:hAnsi="宋体" w:hint="eastAsia"/>
          <w:szCs w:val="21"/>
        </w:rPr>
        <w:t>+</w:t>
      </w:r>
      <w:r>
        <w:rPr>
          <w:rFonts w:ascii="宋体" w:hAnsi="宋体" w:hint="eastAsia"/>
          <w:szCs w:val="21"/>
        </w:rPr>
        <w:t>技术和服务方案得分</w:t>
      </w:r>
      <w:r>
        <w:rPr>
          <w:rFonts w:ascii="宋体" w:hAnsi="宋体" w:hint="eastAsia"/>
          <w:szCs w:val="21"/>
        </w:rPr>
        <w:t>+</w:t>
      </w:r>
      <w:r>
        <w:rPr>
          <w:rFonts w:ascii="宋体" w:hAnsi="宋体" w:hint="eastAsia"/>
          <w:szCs w:val="21"/>
        </w:rPr>
        <w:t>投标人的资质和业绩得分之和，</w:t>
      </w:r>
      <w:r>
        <w:rPr>
          <w:rFonts w:ascii="宋体" w:hAnsi="宋体" w:hint="eastAsia"/>
          <w:b/>
          <w:szCs w:val="21"/>
        </w:rPr>
        <w:t>总分为</w:t>
      </w:r>
      <w:r>
        <w:rPr>
          <w:rFonts w:ascii="宋体" w:hAnsi="宋体" w:hint="eastAsia"/>
          <w:b/>
          <w:szCs w:val="21"/>
          <w:u w:val="single"/>
        </w:rPr>
        <w:t>100</w:t>
      </w:r>
      <w:r>
        <w:rPr>
          <w:rFonts w:ascii="宋体" w:hAnsi="宋体" w:hint="eastAsia"/>
          <w:b/>
          <w:szCs w:val="21"/>
        </w:rPr>
        <w:t>分</w:t>
      </w:r>
      <w:r>
        <w:rPr>
          <w:rFonts w:ascii="宋体" w:hAnsi="宋体" w:hint="eastAsia"/>
          <w:szCs w:val="21"/>
        </w:rPr>
        <w:t>，其中：</w:t>
      </w:r>
      <w:r>
        <w:rPr>
          <w:rFonts w:ascii="宋体" w:hAnsi="宋体" w:hint="eastAsia"/>
          <w:b/>
          <w:szCs w:val="21"/>
        </w:rPr>
        <w:t>投标价格</w:t>
      </w:r>
      <w:r>
        <w:rPr>
          <w:rFonts w:ascii="宋体" w:hAnsi="宋体" w:hint="eastAsia"/>
          <w:b/>
          <w:szCs w:val="21"/>
          <w:u w:val="single"/>
        </w:rPr>
        <w:t>得分</w:t>
      </w:r>
      <w:r>
        <w:rPr>
          <w:rFonts w:ascii="宋体" w:hAnsi="宋体" w:hint="eastAsia"/>
          <w:b/>
          <w:szCs w:val="21"/>
          <w:u w:val="single"/>
        </w:rPr>
        <w:t>35</w:t>
      </w:r>
      <w:r>
        <w:rPr>
          <w:rFonts w:ascii="宋体" w:hAnsi="宋体" w:hint="eastAsia"/>
          <w:b/>
          <w:szCs w:val="21"/>
        </w:rPr>
        <w:t>，技术和服务方案</w:t>
      </w:r>
      <w:r>
        <w:rPr>
          <w:rFonts w:ascii="宋体" w:hAnsi="宋体" w:hint="eastAsia"/>
          <w:b/>
          <w:szCs w:val="21"/>
          <w:u w:val="single"/>
        </w:rPr>
        <w:t>59</w:t>
      </w:r>
      <w:r>
        <w:rPr>
          <w:rFonts w:ascii="宋体" w:hAnsi="宋体" w:hint="eastAsia"/>
          <w:b/>
          <w:szCs w:val="21"/>
          <w:u w:val="single"/>
        </w:rPr>
        <w:t>分</w:t>
      </w:r>
      <w:r>
        <w:rPr>
          <w:rFonts w:ascii="宋体" w:hAnsi="宋体" w:hint="eastAsia"/>
          <w:b/>
          <w:szCs w:val="21"/>
        </w:rPr>
        <w:t>，投标人的资质和业绩情况</w:t>
      </w:r>
      <w:r>
        <w:rPr>
          <w:rFonts w:ascii="宋体" w:hAnsi="宋体" w:hint="eastAsia"/>
          <w:b/>
          <w:szCs w:val="21"/>
          <w:u w:val="single"/>
        </w:rPr>
        <w:t>6</w:t>
      </w:r>
      <w:r>
        <w:rPr>
          <w:rFonts w:ascii="宋体" w:hAnsi="宋体" w:hint="eastAsia"/>
          <w:b/>
          <w:szCs w:val="21"/>
        </w:rPr>
        <w:t>分。各投标人总分为：综合得分</w:t>
      </w:r>
      <w:r>
        <w:rPr>
          <w:rFonts w:ascii="宋体" w:hAnsi="宋体" w:hint="eastAsia"/>
          <w:b/>
          <w:szCs w:val="21"/>
        </w:rPr>
        <w:t>-</w:t>
      </w:r>
      <w:r>
        <w:rPr>
          <w:rFonts w:ascii="宋体" w:hAnsi="宋体" w:hint="eastAsia"/>
          <w:b/>
          <w:szCs w:val="21"/>
        </w:rPr>
        <w:t>投标人的信誉情况扣分。</w:t>
      </w:r>
    </w:p>
    <w:p w:rsidR="00A21287" w:rsidRDefault="00F1791C">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各投标人的技术和服务方案、投标人的资质和业绩情况（评标委员会独立打分）得分为：各成员评分的算术平均值。各投标人的投标价格得分按投标价格评分</w:t>
      </w:r>
      <w:r>
        <w:rPr>
          <w:rFonts w:ascii="宋体" w:hAnsi="宋体" w:cs="宋体" w:hint="eastAsia"/>
          <w:b/>
          <w:kern w:val="0"/>
          <w:szCs w:val="21"/>
        </w:rPr>
        <w:t>公式由招标代理机构计算，</w:t>
      </w:r>
      <w:r>
        <w:rPr>
          <w:rFonts w:ascii="宋体" w:hAnsi="宋体" w:hint="eastAsia"/>
          <w:b/>
          <w:szCs w:val="21"/>
        </w:rPr>
        <w:t>评标委员会审核。</w:t>
      </w:r>
      <w:r>
        <w:rPr>
          <w:rFonts w:ascii="宋体" w:hAnsi="宋体" w:hint="eastAsia"/>
          <w:szCs w:val="21"/>
        </w:rPr>
        <w:t>根据上述评标原则，分值安排如下：</w:t>
      </w:r>
    </w:p>
    <w:p w:rsidR="00A21287" w:rsidRDefault="00F1791C">
      <w:pPr>
        <w:pStyle w:val="ab"/>
        <w:adjustRightInd w:val="0"/>
        <w:snapToGrid w:val="0"/>
        <w:spacing w:line="400" w:lineRule="exact"/>
        <w:ind w:firstLineChars="200" w:firstLine="422"/>
        <w:rPr>
          <w:rFonts w:ascii="宋体" w:eastAsia="宋体" w:hAnsi="宋体"/>
          <w:b/>
          <w:kern w:val="28"/>
        </w:rPr>
      </w:pPr>
      <w:r>
        <w:rPr>
          <w:rFonts w:ascii="宋体" w:eastAsia="宋体" w:hAnsi="宋体" w:hint="eastAsia"/>
          <w:b/>
          <w:bCs/>
        </w:rPr>
        <w:t>一、</w:t>
      </w:r>
      <w:r>
        <w:rPr>
          <w:rFonts w:ascii="宋体" w:eastAsia="宋体" w:hAnsi="宋体" w:hint="eastAsia"/>
          <w:b/>
        </w:rPr>
        <w:t>投标价格（</w:t>
      </w:r>
      <w:r>
        <w:rPr>
          <w:rFonts w:ascii="宋体" w:eastAsia="宋体" w:hAnsi="宋体" w:hint="eastAsia"/>
          <w:b/>
        </w:rPr>
        <w:t>A=35</w:t>
      </w:r>
      <w:r>
        <w:rPr>
          <w:rFonts w:ascii="宋体" w:eastAsia="宋体" w:hAnsi="宋体" w:hint="eastAsia"/>
          <w:b/>
        </w:rPr>
        <w:t>分）：</w:t>
      </w:r>
    </w:p>
    <w:p w:rsidR="00A21287" w:rsidRDefault="00F1791C">
      <w:pPr>
        <w:autoSpaceDE w:val="0"/>
        <w:autoSpaceDN w:val="0"/>
        <w:adjustRightInd w:val="0"/>
        <w:snapToGrid w:val="0"/>
        <w:spacing w:line="400" w:lineRule="exact"/>
        <w:ind w:firstLineChars="200" w:firstLine="422"/>
        <w:rPr>
          <w:rFonts w:ascii="宋体" w:hAnsi="宋体"/>
          <w:szCs w:val="21"/>
          <w:lang w:val="zh-CN"/>
        </w:rPr>
      </w:pPr>
      <w:r>
        <w:rPr>
          <w:rFonts w:ascii="宋体" w:hAnsi="宋体" w:hint="eastAsia"/>
          <w:b/>
          <w:szCs w:val="21"/>
        </w:rPr>
        <w:t>（</w:t>
      </w:r>
      <w:r>
        <w:rPr>
          <w:rFonts w:ascii="宋体" w:hAnsi="宋体" w:hint="eastAsia"/>
          <w:b/>
          <w:szCs w:val="21"/>
        </w:rPr>
        <w:t>1</w:t>
      </w:r>
      <w:r>
        <w:rPr>
          <w:rFonts w:ascii="宋体" w:hAnsi="宋体" w:hint="eastAsia"/>
          <w:b/>
          <w:szCs w:val="21"/>
        </w:rPr>
        <w:t>）</w:t>
      </w:r>
      <w:r>
        <w:rPr>
          <w:rFonts w:ascii="宋体" w:hAnsi="宋体" w:hint="eastAsia"/>
          <w:b/>
          <w:szCs w:val="21"/>
          <w:lang w:val="zh-CN"/>
        </w:rPr>
        <w:t>报价的合理性：</w:t>
      </w:r>
      <w:r>
        <w:rPr>
          <w:rFonts w:ascii="宋体" w:hAnsi="宋体" w:hint="eastAsia"/>
          <w:szCs w:val="21"/>
          <w:lang w:val="zh-CN"/>
        </w:rPr>
        <w:t>分析总报价及各个分项报价是否合理，报价范围是否完整，有否重大错漏项</w:t>
      </w:r>
      <w:r>
        <w:rPr>
          <w:rFonts w:ascii="宋体" w:hAnsi="宋体" w:hint="eastAsia"/>
          <w:szCs w:val="21"/>
        </w:rPr>
        <w:t>，评标委员会认为投标报价出现异常时，有权要求投标人在评标期间对投标报价的详细组成和投标设备的供应渠道等事项作出解释和澄清，并确认其投标报价是否有效</w:t>
      </w:r>
      <w:r>
        <w:rPr>
          <w:rFonts w:ascii="宋体" w:hAnsi="宋体" w:hint="eastAsia"/>
          <w:szCs w:val="21"/>
          <w:lang w:val="zh-CN"/>
        </w:rPr>
        <w:t>。</w:t>
      </w:r>
    </w:p>
    <w:p w:rsidR="00A21287" w:rsidRDefault="00F1791C">
      <w:pPr>
        <w:adjustRightInd w:val="0"/>
        <w:snapToGrid w:val="0"/>
        <w:spacing w:line="400" w:lineRule="exact"/>
        <w:ind w:firstLineChars="200" w:firstLine="420"/>
        <w:rPr>
          <w:rFonts w:ascii="宋体" w:hAnsi="宋体"/>
          <w:szCs w:val="21"/>
          <w:lang w:val="zh-CN"/>
        </w:rPr>
      </w:pPr>
      <w:r>
        <w:rPr>
          <w:rFonts w:ascii="宋体" w:hAnsi="宋体" w:hint="eastAsia"/>
          <w:szCs w:val="21"/>
          <w:lang w:val="zh-CN"/>
        </w:rPr>
        <w:t>报价分计算方法：根据各投标人的有效投标报价，以满足招标文件要求且有效投标价格的最低的投标报价为评标基准价，其价格分为</w:t>
      </w:r>
      <w:r>
        <w:rPr>
          <w:rFonts w:ascii="宋体" w:hAnsi="宋体" w:hint="eastAsia"/>
          <w:szCs w:val="21"/>
          <w:lang w:val="zh-CN"/>
        </w:rPr>
        <w:t>35</w:t>
      </w:r>
      <w:r>
        <w:rPr>
          <w:rFonts w:ascii="宋体" w:hAnsi="宋体" w:hint="eastAsia"/>
          <w:szCs w:val="21"/>
          <w:lang w:val="zh-CN"/>
        </w:rPr>
        <w:t>分。其他投标人的价格分统一按照下列公式计算：投标报价得分＝</w:t>
      </w:r>
      <w:r>
        <w:rPr>
          <w:rFonts w:ascii="宋体" w:hAnsi="宋体" w:hint="eastAsia"/>
          <w:szCs w:val="21"/>
          <w:lang w:val="zh-CN"/>
        </w:rPr>
        <w:t>(</w:t>
      </w:r>
      <w:r>
        <w:rPr>
          <w:rFonts w:ascii="宋体" w:hAnsi="宋体" w:hint="eastAsia"/>
          <w:szCs w:val="21"/>
          <w:lang w:val="zh-CN"/>
        </w:rPr>
        <w:t>评标基准价</w:t>
      </w:r>
      <w:r>
        <w:rPr>
          <w:rFonts w:ascii="宋体" w:hAnsi="宋体" w:hint="eastAsia"/>
          <w:szCs w:val="21"/>
          <w:lang w:val="zh-CN"/>
        </w:rPr>
        <w:t>/</w:t>
      </w:r>
      <w:r>
        <w:rPr>
          <w:rFonts w:ascii="宋体" w:hAnsi="宋体" w:hint="eastAsia"/>
          <w:szCs w:val="21"/>
          <w:lang w:val="zh-CN"/>
        </w:rPr>
        <w:t>有效投标报价</w:t>
      </w:r>
      <w:r>
        <w:rPr>
          <w:rFonts w:ascii="宋体" w:hAnsi="宋体" w:hint="eastAsia"/>
          <w:szCs w:val="21"/>
          <w:lang w:val="zh-CN"/>
        </w:rPr>
        <w:t>)</w:t>
      </w:r>
      <w:r>
        <w:rPr>
          <w:rFonts w:ascii="宋体" w:hAnsi="宋体" w:hint="eastAsia"/>
          <w:szCs w:val="21"/>
        </w:rPr>
        <w:t>×</w:t>
      </w:r>
      <w:r>
        <w:rPr>
          <w:rFonts w:ascii="宋体" w:hAnsi="宋体" w:hint="eastAsia"/>
          <w:szCs w:val="21"/>
          <w:lang w:val="zh-CN"/>
        </w:rPr>
        <w:t>价格权值</w:t>
      </w:r>
      <w:r>
        <w:rPr>
          <w:rFonts w:ascii="宋体" w:hAnsi="宋体" w:hint="eastAsia"/>
          <w:szCs w:val="21"/>
        </w:rPr>
        <w:t>×</w:t>
      </w:r>
      <w:r>
        <w:rPr>
          <w:rFonts w:ascii="宋体" w:hAnsi="宋体" w:hint="eastAsia"/>
          <w:szCs w:val="21"/>
          <w:lang w:val="zh-CN"/>
        </w:rPr>
        <w:t>100(</w:t>
      </w:r>
      <w:r>
        <w:rPr>
          <w:rFonts w:ascii="宋体" w:hAnsi="宋体" w:hint="eastAsia"/>
          <w:szCs w:val="21"/>
          <w:lang w:val="zh-CN"/>
        </w:rPr>
        <w:t>精确到小数点后二位，由招标代理机构当场统一计算</w:t>
      </w:r>
      <w:r>
        <w:rPr>
          <w:rFonts w:ascii="宋体" w:hAnsi="宋体" w:hint="eastAsia"/>
          <w:szCs w:val="21"/>
          <w:lang w:val="zh-CN"/>
        </w:rPr>
        <w:t>)</w:t>
      </w:r>
      <w:r>
        <w:rPr>
          <w:rFonts w:ascii="宋体" w:hAnsi="宋体" w:hint="eastAsia"/>
          <w:szCs w:val="21"/>
          <w:lang w:val="zh-CN"/>
        </w:rPr>
        <w:t>。</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(2)</w:t>
      </w:r>
      <w:r>
        <w:rPr>
          <w:rFonts w:ascii="宋体" w:hAnsi="宋体" w:hint="eastAsia"/>
          <w:b/>
          <w:szCs w:val="21"/>
        </w:rPr>
        <w:t>关于价格分计算的说明：</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①根据《政府采购促进中小企业发展暂行办法》（财库</w:t>
      </w:r>
      <w:r>
        <w:rPr>
          <w:rFonts w:ascii="宋体" w:hAnsi="宋体" w:hint="eastAsia"/>
          <w:b/>
          <w:szCs w:val="21"/>
        </w:rPr>
        <w:t>[2011]181</w:t>
      </w:r>
      <w:r>
        <w:rPr>
          <w:rFonts w:ascii="宋体" w:hAnsi="宋体" w:hint="eastAsia"/>
          <w:b/>
          <w:szCs w:val="21"/>
        </w:rPr>
        <w:t>号）的规定，投标人为小型或微型企业且所投产品为小型或微型企业生产的，其投标报价扣除</w:t>
      </w:r>
      <w:r>
        <w:rPr>
          <w:rFonts w:ascii="宋体" w:hAnsi="宋体" w:hint="eastAsia"/>
          <w:b/>
          <w:szCs w:val="21"/>
        </w:rPr>
        <w:t>6%</w:t>
      </w:r>
      <w:r>
        <w:rPr>
          <w:rFonts w:ascii="宋体" w:hAnsi="宋体" w:hint="eastAsia"/>
          <w:b/>
          <w:szCs w:val="21"/>
        </w:rPr>
        <w:t>后参与评审。</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投标文件中须同时提供：投标人、投标产品制造商的小微企业证明（中小企业资格确认意见书或者投标截止时间前</w:t>
      </w:r>
      <w:r>
        <w:rPr>
          <w:rFonts w:ascii="宋体" w:hAnsi="宋体" w:hint="eastAsia"/>
          <w:b/>
          <w:szCs w:val="21"/>
        </w:rPr>
        <w:t>7</w:t>
      </w:r>
      <w:r>
        <w:rPr>
          <w:rFonts w:ascii="宋体" w:hAnsi="宋体" w:hint="eastAsia"/>
          <w:b/>
          <w:szCs w:val="21"/>
        </w:rPr>
        <w:t>日内“国家企业信用信息公示系统——小微企业名录”页面查询结果），未提供完整证明材料的，投标报价不予扣减。</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②根据《关于政府采购支持监狱企业发展有关问题的通知》（财库</w:t>
      </w:r>
      <w:r>
        <w:rPr>
          <w:rFonts w:ascii="宋体" w:hAnsi="宋体" w:hint="eastAsia"/>
          <w:b/>
          <w:szCs w:val="21"/>
        </w:rPr>
        <w:t>[2014]68</w:t>
      </w:r>
      <w:r>
        <w:rPr>
          <w:rFonts w:ascii="宋体" w:hAnsi="宋体" w:hint="eastAsia"/>
          <w:b/>
          <w:szCs w:val="21"/>
        </w:rPr>
        <w:t>号）的规定，投标人如为监狱企业且所投产品为小型或微型企业生产的，</w:t>
      </w:r>
      <w:r>
        <w:rPr>
          <w:rFonts w:ascii="宋体" w:hAnsi="宋体" w:hint="eastAsia"/>
          <w:b/>
          <w:szCs w:val="21"/>
        </w:rPr>
        <w:t>其投标报价扣除</w:t>
      </w:r>
      <w:r>
        <w:rPr>
          <w:rFonts w:ascii="宋体" w:hAnsi="宋体" w:hint="eastAsia"/>
          <w:b/>
          <w:szCs w:val="21"/>
        </w:rPr>
        <w:t>6%</w:t>
      </w:r>
      <w:r>
        <w:rPr>
          <w:rFonts w:ascii="宋体" w:hAnsi="宋体" w:hint="eastAsia"/>
          <w:b/>
          <w:szCs w:val="21"/>
        </w:rPr>
        <w:t>后参与评审。</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投标文件中须同时提供：投标人的省级以上监狱管理局、戒毒管理局</w:t>
      </w:r>
      <w:r>
        <w:rPr>
          <w:rFonts w:ascii="宋体" w:hAnsi="宋体" w:hint="eastAsia"/>
          <w:b/>
          <w:szCs w:val="21"/>
        </w:rPr>
        <w:t>(</w:t>
      </w:r>
      <w:r>
        <w:rPr>
          <w:rFonts w:ascii="宋体" w:hAnsi="宋体" w:hint="eastAsia"/>
          <w:b/>
          <w:szCs w:val="21"/>
        </w:rPr>
        <w:t>含新疆生产建设兵团</w:t>
      </w:r>
      <w:r>
        <w:rPr>
          <w:rFonts w:ascii="宋体" w:hAnsi="宋体" w:hint="eastAsia"/>
          <w:b/>
          <w:szCs w:val="21"/>
        </w:rPr>
        <w:t>)</w:t>
      </w:r>
      <w:r>
        <w:rPr>
          <w:rFonts w:ascii="宋体" w:hAnsi="宋体" w:hint="eastAsia"/>
          <w:b/>
          <w:szCs w:val="21"/>
        </w:rPr>
        <w:t>出具的属于监狱企业的证明文件，投标产品制造商的小微企业证明（中小企业资格确认意见书或者投标截止时间前</w:t>
      </w:r>
      <w:r>
        <w:rPr>
          <w:rFonts w:ascii="宋体" w:hAnsi="宋体" w:hint="eastAsia"/>
          <w:b/>
          <w:szCs w:val="21"/>
        </w:rPr>
        <w:t>7</w:t>
      </w:r>
      <w:r>
        <w:rPr>
          <w:rFonts w:ascii="宋体" w:hAnsi="宋体" w:hint="eastAsia"/>
          <w:b/>
          <w:szCs w:val="21"/>
        </w:rPr>
        <w:t>日内“国家企业信用信息公示系统——小微企业名录”页面查询结果），未提供完整证明材料的，投标报价不予扣减。</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③残疾人福利性单位视同小型、微型企业，享受预留份额、评审中价格扣除等促进中小企</w:t>
      </w:r>
      <w:r>
        <w:rPr>
          <w:rFonts w:ascii="宋体" w:hAnsi="宋体" w:hint="eastAsia"/>
          <w:b/>
          <w:szCs w:val="21"/>
        </w:rPr>
        <w:lastRenderedPageBreak/>
        <w:t>业发展的政府采购政策。符合条件的残疾人福利性单位在参加政府采购活动时，应当提供本通知规定的《残疾人福利性单位声明</w:t>
      </w:r>
      <w:r>
        <w:rPr>
          <w:rFonts w:ascii="宋体" w:hAnsi="宋体" w:hint="eastAsia"/>
          <w:b/>
          <w:szCs w:val="21"/>
        </w:rPr>
        <w:t>函》（见附件），并对声明的真实性负责。</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享受政府采购支持政策的残疾人福利性单位应当同时满足以下条件：</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（一）安置的残疾人占本单位在职职工人数的比例不低于</w:t>
      </w:r>
      <w:r>
        <w:rPr>
          <w:rFonts w:ascii="宋体" w:hAnsi="宋体" w:hint="eastAsia"/>
          <w:b/>
          <w:szCs w:val="21"/>
        </w:rPr>
        <w:t>25%</w:t>
      </w:r>
      <w:r>
        <w:rPr>
          <w:rFonts w:ascii="宋体" w:hAnsi="宋体" w:hint="eastAsia"/>
          <w:b/>
          <w:szCs w:val="21"/>
        </w:rPr>
        <w:t>（含</w:t>
      </w:r>
      <w:r>
        <w:rPr>
          <w:rFonts w:ascii="宋体" w:hAnsi="宋体" w:hint="eastAsia"/>
          <w:b/>
          <w:szCs w:val="21"/>
        </w:rPr>
        <w:t>25%</w:t>
      </w:r>
      <w:r>
        <w:rPr>
          <w:rFonts w:ascii="宋体" w:hAnsi="宋体" w:hint="eastAsia"/>
          <w:b/>
          <w:szCs w:val="21"/>
        </w:rPr>
        <w:t>），并且安置的残疾人人数不少于</w:t>
      </w:r>
      <w:r>
        <w:rPr>
          <w:rFonts w:ascii="宋体" w:hAnsi="宋体" w:hint="eastAsia"/>
          <w:b/>
          <w:szCs w:val="21"/>
        </w:rPr>
        <w:t>10</w:t>
      </w:r>
      <w:r>
        <w:rPr>
          <w:rFonts w:ascii="宋体" w:hAnsi="宋体" w:hint="eastAsia"/>
          <w:b/>
          <w:szCs w:val="21"/>
        </w:rPr>
        <w:t>人（含</w:t>
      </w:r>
      <w:r>
        <w:rPr>
          <w:rFonts w:ascii="宋体" w:hAnsi="宋体" w:hint="eastAsia"/>
          <w:b/>
          <w:szCs w:val="21"/>
        </w:rPr>
        <w:t>10</w:t>
      </w:r>
      <w:r>
        <w:rPr>
          <w:rFonts w:ascii="宋体" w:hAnsi="宋体" w:hint="eastAsia"/>
          <w:b/>
          <w:szCs w:val="21"/>
        </w:rPr>
        <w:t>人）；</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（二）依法与安置的每位残疾人签订了一年以上（含一年）的劳动合同或服务协议；</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（三）为安置的每位残疾人按月足额缴纳了基本养老保险、基本医疗保险、失业保险、工伤保险和生育保险等社会保险费；</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（四）通过银行等金融机构向安置的每位残疾人，按月支付了不低于单位所在区县适用的经省级人民政府批准的月最低工</w:t>
      </w:r>
      <w:r>
        <w:rPr>
          <w:rFonts w:ascii="宋体" w:hAnsi="宋体" w:hint="eastAsia"/>
          <w:b/>
          <w:szCs w:val="21"/>
        </w:rPr>
        <w:t>资标准的工资；</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（五）提供本单位制造的货物、承担的工程或者服务（以下简称产品），或者提供其他残疾人福利性单位制造的货物（不包括使用非残疾人福利性单位注册商标的货物）。</w:t>
      </w:r>
    </w:p>
    <w:p w:rsidR="00A21287" w:rsidRDefault="00F1791C">
      <w:pPr>
        <w:pStyle w:val="a7"/>
        <w:spacing w:line="360" w:lineRule="auto"/>
        <w:ind w:firstLineChars="200" w:firstLine="422"/>
        <w:rPr>
          <w:rFonts w:ascii="宋体" w:hAnsi="宋体"/>
          <w:b/>
          <w:szCs w:val="21"/>
        </w:rPr>
      </w:pPr>
      <w:r>
        <w:rPr>
          <w:rFonts w:ascii="宋体" w:hAnsi="宋体" w:hint="eastAsia"/>
          <w:b/>
          <w:szCs w:val="21"/>
        </w:rPr>
        <w:t>前款所称残疾人是指法定劳动年龄内，持有《中华人民共和国残疾人证》或者《中华人民共和国残疾军人证（</w:t>
      </w:r>
      <w:r>
        <w:rPr>
          <w:rFonts w:ascii="宋体" w:hAnsi="宋体" w:hint="eastAsia"/>
          <w:b/>
          <w:szCs w:val="21"/>
        </w:rPr>
        <w:t>1</w:t>
      </w:r>
      <w:r>
        <w:rPr>
          <w:rFonts w:ascii="宋体" w:hAnsi="宋体" w:hint="eastAsia"/>
          <w:b/>
          <w:szCs w:val="21"/>
        </w:rPr>
        <w:t>至</w:t>
      </w:r>
      <w:r>
        <w:rPr>
          <w:rFonts w:ascii="宋体" w:hAnsi="宋体" w:hint="eastAsia"/>
          <w:b/>
          <w:szCs w:val="21"/>
        </w:rPr>
        <w:t>8</w:t>
      </w:r>
      <w:r>
        <w:rPr>
          <w:rFonts w:ascii="宋体" w:hAnsi="宋体" w:hint="eastAsia"/>
          <w:b/>
          <w:szCs w:val="21"/>
        </w:rPr>
        <w:t>级）》的自然人，包括具有劳动条件和劳动意愿的精神残疾人。在职职工人数是指与残疾人福利性单位建立劳动关系并依法签订劳动合同或者服务协议的雇员人数。</w:t>
      </w:r>
    </w:p>
    <w:p w:rsidR="00A21287" w:rsidRDefault="00F1791C">
      <w:pPr>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hint="eastAsia"/>
          <w:b/>
          <w:szCs w:val="21"/>
        </w:rPr>
        <w:t>3</w:t>
      </w:r>
      <w:r>
        <w:rPr>
          <w:rFonts w:ascii="宋体" w:hAnsi="宋体" w:hint="eastAsia"/>
          <w:b/>
          <w:szCs w:val="21"/>
        </w:rPr>
        <w:t>）投标报价高于本项目预算将作无效标处理。</w:t>
      </w:r>
    </w:p>
    <w:p w:rsidR="00A21287" w:rsidRDefault="00A21287">
      <w:pPr>
        <w:adjustRightInd w:val="0"/>
        <w:snapToGrid w:val="0"/>
        <w:spacing w:line="400" w:lineRule="exact"/>
        <w:rPr>
          <w:rFonts w:ascii="宋体" w:hAnsi="宋体"/>
          <w:b/>
          <w:szCs w:val="21"/>
        </w:rPr>
      </w:pPr>
    </w:p>
    <w:p w:rsidR="00A21287" w:rsidRDefault="00F1791C">
      <w:pPr>
        <w:adjustRightInd w:val="0"/>
        <w:snapToGrid w:val="0"/>
        <w:spacing w:line="400" w:lineRule="exact"/>
        <w:ind w:firstLineChars="200" w:firstLine="422"/>
        <w:rPr>
          <w:rFonts w:ascii="宋体" w:hAnsi="宋体"/>
          <w:b/>
          <w:szCs w:val="21"/>
        </w:rPr>
      </w:pPr>
      <w:r>
        <w:rPr>
          <w:rFonts w:ascii="宋体" w:hAnsi="宋体" w:hint="eastAsia"/>
          <w:b/>
          <w:bCs/>
          <w:szCs w:val="21"/>
        </w:rPr>
        <w:t>二、</w:t>
      </w:r>
      <w:r>
        <w:rPr>
          <w:rFonts w:ascii="宋体" w:hAnsi="宋体" w:hint="eastAsia"/>
          <w:b/>
          <w:bCs/>
          <w:szCs w:val="21"/>
        </w:rPr>
        <w:t xml:space="preserve"> </w:t>
      </w:r>
      <w:r>
        <w:rPr>
          <w:rFonts w:ascii="宋体" w:hAnsi="宋体" w:hint="eastAsia"/>
          <w:b/>
          <w:bCs/>
          <w:szCs w:val="21"/>
        </w:rPr>
        <w:t>技术和服务方案（</w:t>
      </w:r>
      <w:r>
        <w:rPr>
          <w:rFonts w:ascii="宋体" w:hAnsi="宋体" w:hint="eastAsia"/>
          <w:b/>
          <w:bCs/>
          <w:szCs w:val="21"/>
        </w:rPr>
        <w:t>B=</w:t>
      </w:r>
      <w:r>
        <w:rPr>
          <w:rFonts w:ascii="宋体" w:hAnsi="宋体" w:hint="eastAsia"/>
          <w:b/>
          <w:kern w:val="0"/>
          <w:szCs w:val="21"/>
        </w:rPr>
        <w:t>59</w:t>
      </w:r>
      <w:r>
        <w:rPr>
          <w:rFonts w:ascii="宋体" w:hAnsi="宋体" w:hint="eastAsia"/>
          <w:b/>
          <w:bCs/>
          <w:szCs w:val="21"/>
        </w:rPr>
        <w:t>分）</w:t>
      </w:r>
    </w:p>
    <w:p w:rsidR="00A21287" w:rsidRDefault="00F1791C">
      <w:pPr>
        <w:adjustRightInd w:val="0"/>
        <w:snapToGrid w:val="0"/>
        <w:spacing w:line="400" w:lineRule="exact"/>
        <w:ind w:firstLineChars="200" w:firstLine="420"/>
        <w:rPr>
          <w:rFonts w:ascii="宋体" w:hAnsi="宋体"/>
          <w:szCs w:val="21"/>
        </w:rPr>
      </w:pPr>
      <w:bookmarkStart w:id="65" w:name="_Toc251566668"/>
      <w:bookmarkStart w:id="66" w:name="_Toc234764855"/>
      <w:bookmarkStart w:id="67" w:name="_Toc249760797"/>
      <w:bookmarkStart w:id="68" w:name="_Toc420670307"/>
      <w:r>
        <w:rPr>
          <w:rFonts w:ascii="宋体" w:hAnsi="宋体" w:hint="eastAsia"/>
          <w:szCs w:val="21"/>
        </w:rPr>
        <w:t>主要包含方案</w:t>
      </w:r>
      <w:r>
        <w:rPr>
          <w:rFonts w:ascii="宋体" w:hAnsi="宋体" w:hint="eastAsia"/>
          <w:szCs w:val="21"/>
        </w:rPr>
        <w:t>的先进性、科学性和完整性，方案与需求的吻合程度，提供的售后服务方案、维护人员和机构服务优劣程度以及承诺和优惠等方面的因素。</w:t>
      </w:r>
    </w:p>
    <w:p w:rsidR="00A21287" w:rsidRDefault="00F1791C">
      <w:pPr>
        <w:pStyle w:val="af17cgridlangnp1033langf"/>
        <w:autoSpaceDE/>
        <w:snapToGrid w:val="0"/>
        <w:spacing w:before="0" w:line="400" w:lineRule="exact"/>
        <w:ind w:left="0" w:firstLineChars="200" w:firstLine="420"/>
        <w:rPr>
          <w:rFonts w:ascii="宋体" w:hAnsi="宋体"/>
          <w:sz w:val="21"/>
          <w:szCs w:val="21"/>
        </w:rPr>
      </w:pPr>
      <w:r>
        <w:rPr>
          <w:rFonts w:ascii="宋体" w:hAnsi="宋体" w:hint="eastAsia"/>
          <w:sz w:val="21"/>
          <w:szCs w:val="21"/>
        </w:rPr>
        <w:t>评审要点为：</w:t>
      </w:r>
    </w:p>
    <w:p w:rsidR="00A21287" w:rsidRDefault="00F1791C">
      <w:pPr>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hint="eastAsia"/>
          <w:b/>
          <w:szCs w:val="21"/>
        </w:rPr>
        <w:t>1</w:t>
      </w:r>
      <w:r>
        <w:rPr>
          <w:rFonts w:ascii="宋体" w:hAnsi="宋体" w:hint="eastAsia"/>
          <w:b/>
          <w:szCs w:val="21"/>
        </w:rPr>
        <w:t>）投标方案的</w:t>
      </w:r>
      <w:r>
        <w:rPr>
          <w:rFonts w:ascii="宋体" w:hAnsi="宋体" w:hint="eastAsia"/>
          <w:b/>
          <w:bCs/>
          <w:szCs w:val="21"/>
        </w:rPr>
        <w:t>科学性和完整性</w:t>
      </w:r>
      <w:r>
        <w:rPr>
          <w:rFonts w:ascii="宋体" w:hAnsi="宋体" w:hint="eastAsia"/>
          <w:b/>
          <w:szCs w:val="21"/>
        </w:rPr>
        <w:t>（</w:t>
      </w:r>
      <w:r>
        <w:rPr>
          <w:rFonts w:ascii="宋体" w:hAnsi="宋体" w:hint="eastAsia"/>
          <w:b/>
          <w:szCs w:val="21"/>
        </w:rPr>
        <w:t>5</w:t>
      </w:r>
      <w:r>
        <w:rPr>
          <w:rFonts w:ascii="宋体" w:hAnsi="宋体" w:hint="eastAsia"/>
          <w:b/>
          <w:szCs w:val="21"/>
        </w:rPr>
        <w:t>分）：</w:t>
      </w:r>
    </w:p>
    <w:p w:rsidR="00A21287" w:rsidRDefault="00F1791C">
      <w:pPr>
        <w:adjustRightInd w:val="0"/>
        <w:snapToGrid w:val="0"/>
        <w:spacing w:line="400" w:lineRule="exact"/>
        <w:ind w:firstLineChars="200" w:firstLine="420"/>
        <w:rPr>
          <w:rFonts w:ascii="宋体" w:hAnsi="宋体" w:cs="Wingdings"/>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投标方案与需求的吻合程度，包括方案的科学性、先进性、可靠性、成熟性、合理性和扩展性；方案设计的功能实现以及方案配置的合理性等方面与项目对应需求的满足程度等</w:t>
      </w:r>
      <w:r>
        <w:rPr>
          <w:rFonts w:ascii="宋体" w:hAnsi="宋体" w:cs="Wingdings" w:hint="eastAsia"/>
          <w:szCs w:val="21"/>
        </w:rPr>
        <w:t>（</w:t>
      </w:r>
      <w:r>
        <w:rPr>
          <w:rFonts w:ascii="宋体" w:hAnsi="宋体" w:cs="Wingdings" w:hint="eastAsia"/>
          <w:szCs w:val="21"/>
        </w:rPr>
        <w:t>3</w:t>
      </w:r>
      <w:r>
        <w:rPr>
          <w:rFonts w:ascii="宋体" w:hAnsi="宋体" w:cs="Wingdings" w:hint="eastAsia"/>
          <w:szCs w:val="21"/>
        </w:rPr>
        <w:t>分）；</w:t>
      </w:r>
    </w:p>
    <w:p w:rsidR="00A21287" w:rsidRDefault="00F1791C">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cs="Wingdings" w:hint="eastAsia"/>
          <w:szCs w:val="21"/>
        </w:rPr>
        <w:t>投标方案点对点应答是否详尽、明晰，是否满足招标文件要求；</w:t>
      </w:r>
      <w:r>
        <w:rPr>
          <w:rFonts w:ascii="宋体" w:hAnsi="宋体" w:hint="eastAsia"/>
          <w:szCs w:val="21"/>
        </w:rPr>
        <w:t>投标文件编制是否完整、格式规范、内容齐全、表述准确、条理清晰，内容无前后矛盾，符合招标文件要求</w:t>
      </w:r>
      <w:r>
        <w:rPr>
          <w:rFonts w:ascii="宋体" w:hAnsi="宋体" w:cs="Wingdings" w:hint="eastAsia"/>
          <w:szCs w:val="21"/>
        </w:rPr>
        <w:t>（</w:t>
      </w:r>
      <w:r>
        <w:rPr>
          <w:rFonts w:ascii="宋体" w:hAnsi="宋体" w:cs="Wingdings" w:hint="eastAsia"/>
          <w:szCs w:val="21"/>
        </w:rPr>
        <w:t>2</w:t>
      </w:r>
      <w:r>
        <w:rPr>
          <w:rFonts w:ascii="宋体" w:hAnsi="宋体" w:cs="Wingdings" w:hint="eastAsia"/>
          <w:szCs w:val="21"/>
        </w:rPr>
        <w:t>分）。</w:t>
      </w:r>
    </w:p>
    <w:p w:rsidR="00A21287" w:rsidRDefault="00F1791C">
      <w:pPr>
        <w:adjustRightInd w:val="0"/>
        <w:snapToGrid w:val="0"/>
        <w:spacing w:line="400" w:lineRule="exact"/>
        <w:ind w:firstLineChars="200" w:firstLine="422"/>
        <w:rPr>
          <w:rFonts w:ascii="宋体" w:hAnsi="宋体"/>
          <w:b/>
          <w:szCs w:val="21"/>
        </w:rPr>
      </w:pPr>
      <w:r>
        <w:rPr>
          <w:rFonts w:ascii="宋体" w:hAnsi="宋体" w:cs="Wingdings" w:hint="eastAsia"/>
          <w:b/>
          <w:szCs w:val="21"/>
        </w:rPr>
        <w:t>（</w:t>
      </w:r>
      <w:r>
        <w:rPr>
          <w:rFonts w:ascii="宋体" w:hAnsi="宋体" w:cs="Wingdings" w:hint="eastAsia"/>
          <w:b/>
          <w:szCs w:val="21"/>
        </w:rPr>
        <w:t>2</w:t>
      </w:r>
      <w:r>
        <w:rPr>
          <w:rFonts w:ascii="宋体" w:hAnsi="宋体" w:cs="Wingdings" w:hint="eastAsia"/>
          <w:b/>
          <w:szCs w:val="21"/>
        </w:rPr>
        <w:t>）</w:t>
      </w:r>
      <w:r>
        <w:rPr>
          <w:rFonts w:ascii="宋体" w:hAnsi="宋体" w:hint="eastAsia"/>
          <w:b/>
          <w:szCs w:val="21"/>
        </w:rPr>
        <w:t>投标</w:t>
      </w:r>
      <w:r>
        <w:rPr>
          <w:rFonts w:ascii="宋体" w:hAnsi="宋体" w:cs="Tahoma" w:hint="eastAsia"/>
          <w:b/>
          <w:szCs w:val="21"/>
        </w:rPr>
        <w:t>产品的性能与需求的吻合程度</w:t>
      </w:r>
      <w:r>
        <w:rPr>
          <w:rFonts w:ascii="宋体" w:hAnsi="宋体" w:hint="eastAsia"/>
          <w:b/>
          <w:szCs w:val="21"/>
        </w:rPr>
        <w:t>（</w:t>
      </w:r>
      <w:r>
        <w:rPr>
          <w:rFonts w:ascii="宋体" w:hAnsi="宋体" w:hint="eastAsia"/>
          <w:b/>
          <w:szCs w:val="21"/>
        </w:rPr>
        <w:t>30</w:t>
      </w:r>
      <w:r>
        <w:rPr>
          <w:rFonts w:ascii="宋体" w:hAnsi="宋体" w:hint="eastAsia"/>
          <w:b/>
          <w:szCs w:val="21"/>
        </w:rPr>
        <w:t>分）：</w:t>
      </w:r>
    </w:p>
    <w:p w:rsidR="00A21287" w:rsidRDefault="00F1791C">
      <w:pPr>
        <w:adjustRightInd w:val="0"/>
        <w:snapToGrid w:val="0"/>
        <w:spacing w:line="400" w:lineRule="exact"/>
        <w:ind w:firstLineChars="200" w:firstLine="420"/>
        <w:rPr>
          <w:rFonts w:ascii="宋体" w:hAnsi="宋体"/>
          <w:szCs w:val="21"/>
          <w:lang w:val="zh-CN"/>
        </w:rPr>
      </w:pPr>
      <w:r>
        <w:rPr>
          <w:rFonts w:ascii="宋体" w:hAnsi="宋体" w:hint="eastAsia"/>
          <w:szCs w:val="21"/>
          <w:lang w:val="zh-CN"/>
        </w:rPr>
        <w:t>●</w:t>
      </w:r>
      <w:r>
        <w:rPr>
          <w:rFonts w:ascii="宋体" w:hAnsi="宋体" w:hint="eastAsia"/>
          <w:szCs w:val="21"/>
          <w:lang w:val="zh-CN"/>
        </w:rPr>
        <w:t xml:space="preserve"> </w:t>
      </w:r>
      <w:r>
        <w:rPr>
          <w:rFonts w:ascii="宋体" w:hAnsi="宋体" w:hint="eastAsia"/>
          <w:szCs w:val="21"/>
          <w:lang w:val="zh-CN"/>
        </w:rPr>
        <w:t>投标产品的基本功能、技术指标与需求的吻合程度和偏差情况（包括所投标产品的品牌、规格型号、详细配置、主要技术参数、随机软件等），技术指标负偏离每一项扣减</w:t>
      </w:r>
      <w:r>
        <w:rPr>
          <w:rFonts w:ascii="宋体" w:hAnsi="宋体" w:hint="eastAsia"/>
          <w:szCs w:val="21"/>
          <w:lang w:val="zh-CN"/>
        </w:rPr>
        <w:t>2</w:t>
      </w:r>
      <w:r>
        <w:rPr>
          <w:rFonts w:ascii="宋体" w:hAnsi="宋体" w:hint="eastAsia"/>
          <w:szCs w:val="21"/>
          <w:lang w:val="zh-CN"/>
        </w:rPr>
        <w:t>分，扣完为止。（</w:t>
      </w:r>
      <w:r>
        <w:rPr>
          <w:rFonts w:ascii="宋体" w:hAnsi="宋体" w:hint="eastAsia"/>
          <w:szCs w:val="21"/>
          <w:lang w:val="zh-CN"/>
        </w:rPr>
        <w:t>24</w:t>
      </w:r>
      <w:r>
        <w:rPr>
          <w:rFonts w:ascii="宋体" w:hAnsi="宋体" w:hint="eastAsia"/>
          <w:szCs w:val="21"/>
          <w:lang w:val="zh-CN"/>
        </w:rPr>
        <w:t>分）</w:t>
      </w:r>
      <w:r>
        <w:rPr>
          <w:rFonts w:ascii="宋体" w:hAnsi="宋体" w:cs="宋体" w:hint="eastAsia"/>
          <w:szCs w:val="21"/>
          <w:shd w:val="clear" w:color="auto" w:fill="FFFFFF"/>
        </w:rPr>
        <w:t>★</w:t>
      </w:r>
      <w:r>
        <w:rPr>
          <w:rFonts w:ascii="宋体" w:hAnsi="宋体" w:hint="eastAsia"/>
          <w:b/>
          <w:szCs w:val="21"/>
        </w:rPr>
        <w:t>部分为关键的技术参数技术指标无法满足或负偏离每一项扣减</w:t>
      </w:r>
      <w:r>
        <w:rPr>
          <w:rFonts w:ascii="宋体" w:hAnsi="宋体" w:hint="eastAsia"/>
          <w:b/>
          <w:szCs w:val="21"/>
        </w:rPr>
        <w:t>4</w:t>
      </w:r>
      <w:r>
        <w:rPr>
          <w:rFonts w:ascii="宋体" w:hAnsi="宋体" w:hint="eastAsia"/>
          <w:b/>
          <w:szCs w:val="21"/>
        </w:rPr>
        <w:t>分，扣完为止</w:t>
      </w:r>
      <w:r>
        <w:rPr>
          <w:rFonts w:ascii="宋体" w:hAnsi="宋体" w:hint="eastAsia"/>
          <w:szCs w:val="21"/>
        </w:rPr>
        <w:t>。</w:t>
      </w:r>
      <w:r>
        <w:rPr>
          <w:rFonts w:ascii="宋体" w:hAnsi="宋体" w:hint="eastAsia"/>
          <w:b/>
          <w:kern w:val="0"/>
          <w:szCs w:val="21"/>
        </w:rPr>
        <w:t>如投标单位技术指标负偏离影响使用单位正常使用，经专家组评审可作为无效标处理。（</w:t>
      </w:r>
      <w:r>
        <w:rPr>
          <w:rFonts w:ascii="宋体" w:hAnsi="宋体" w:hint="eastAsia"/>
          <w:b/>
          <w:kern w:val="0"/>
          <w:szCs w:val="21"/>
        </w:rPr>
        <w:t>24</w:t>
      </w:r>
      <w:r>
        <w:rPr>
          <w:rFonts w:ascii="宋体" w:hAnsi="宋体" w:hint="eastAsia"/>
          <w:b/>
          <w:kern w:val="0"/>
          <w:szCs w:val="21"/>
        </w:rPr>
        <w:t>分）</w:t>
      </w:r>
    </w:p>
    <w:p w:rsidR="00A21287" w:rsidRDefault="00F1791C">
      <w:pPr>
        <w:adjustRightInd w:val="0"/>
        <w:snapToGrid w:val="0"/>
        <w:spacing w:line="400" w:lineRule="exact"/>
        <w:ind w:firstLineChars="200" w:firstLine="420"/>
        <w:rPr>
          <w:rFonts w:ascii="宋体" w:hAnsi="宋体"/>
          <w:szCs w:val="21"/>
        </w:rPr>
      </w:pPr>
      <w:r>
        <w:rPr>
          <w:rFonts w:ascii="宋体" w:hAnsi="宋体" w:hint="eastAsia"/>
          <w:szCs w:val="21"/>
          <w:lang w:val="zh-CN"/>
        </w:rPr>
        <w:t>●</w:t>
      </w:r>
      <w:r>
        <w:rPr>
          <w:rFonts w:ascii="宋体" w:hAnsi="宋体" w:hint="eastAsia"/>
          <w:szCs w:val="21"/>
          <w:lang w:val="zh-CN"/>
        </w:rPr>
        <w:t xml:space="preserve"> </w:t>
      </w:r>
      <w:r>
        <w:rPr>
          <w:rFonts w:ascii="宋体" w:hAnsi="宋体" w:hint="eastAsia"/>
          <w:szCs w:val="21"/>
          <w:lang w:val="zh-CN"/>
        </w:rPr>
        <w:t>投标产品的选</w:t>
      </w:r>
      <w:r>
        <w:rPr>
          <w:rFonts w:ascii="宋体" w:hAnsi="宋体" w:hint="eastAsia"/>
          <w:szCs w:val="21"/>
        </w:rPr>
        <w:t>型上是否能够满足标书的基本要求，是否能满足本项目技术需求，</w:t>
      </w:r>
      <w:r>
        <w:rPr>
          <w:rFonts w:ascii="宋体" w:hAnsi="宋体" w:hint="eastAsia"/>
          <w:szCs w:val="21"/>
          <w:lang w:val="zh-CN"/>
        </w:rPr>
        <w:t>其配置和性能是否能满足本系统运行的需求，</w:t>
      </w:r>
      <w:r>
        <w:rPr>
          <w:rFonts w:ascii="宋体" w:hAnsi="宋体" w:hint="eastAsia"/>
          <w:szCs w:val="21"/>
        </w:rPr>
        <w:t>投标产品的基本功能、技术指标上是否体现一定先进性、</w:t>
      </w:r>
      <w:r>
        <w:rPr>
          <w:rFonts w:ascii="宋体" w:hAnsi="宋体" w:hint="eastAsia"/>
          <w:szCs w:val="21"/>
        </w:rPr>
        <w:lastRenderedPageBreak/>
        <w:t>可靠性、成熟性、易维护性、可扩展性等，在同类产品中是否具有优势（</w:t>
      </w:r>
      <w:r>
        <w:rPr>
          <w:rFonts w:ascii="宋体" w:hAnsi="宋体" w:hint="eastAsia"/>
          <w:szCs w:val="21"/>
        </w:rPr>
        <w:t>3</w:t>
      </w:r>
      <w:r>
        <w:rPr>
          <w:rFonts w:ascii="宋体" w:hAnsi="宋体" w:hint="eastAsia"/>
          <w:szCs w:val="21"/>
        </w:rPr>
        <w:t>分）；</w:t>
      </w:r>
    </w:p>
    <w:p w:rsidR="00A21287" w:rsidRDefault="00F1791C">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投标产品的兼容性、可靠性，结合投标产品的</w:t>
      </w:r>
      <w:r>
        <w:rPr>
          <w:rFonts w:ascii="宋体" w:hAnsi="宋体" w:hint="eastAsia"/>
          <w:bCs/>
          <w:szCs w:val="21"/>
        </w:rPr>
        <w:t>知名度、销售量、</w:t>
      </w:r>
      <w:r>
        <w:rPr>
          <w:rFonts w:ascii="宋体" w:hAnsi="宋体" w:hint="eastAsia"/>
          <w:szCs w:val="21"/>
        </w:rPr>
        <w:t>市场占有率、</w:t>
      </w:r>
      <w:r>
        <w:rPr>
          <w:rFonts w:ascii="宋体" w:hAnsi="宋体" w:hint="eastAsia"/>
          <w:bCs/>
          <w:szCs w:val="21"/>
        </w:rPr>
        <w:t>使用现况和用户反馈情况</w:t>
      </w:r>
      <w:r>
        <w:rPr>
          <w:rFonts w:ascii="宋体" w:hAnsi="宋体" w:hint="eastAsia"/>
          <w:szCs w:val="21"/>
        </w:rPr>
        <w:t>，功能</w:t>
      </w:r>
      <w:r>
        <w:rPr>
          <w:rFonts w:ascii="宋体" w:hAnsi="宋体" w:cs="宋体" w:hint="eastAsia"/>
          <w:szCs w:val="21"/>
          <w:lang w:val="zh-CN"/>
        </w:rPr>
        <w:t>是否达到采购人的实际需求。</w:t>
      </w:r>
      <w:r>
        <w:rPr>
          <w:rFonts w:ascii="宋体" w:hAnsi="宋体" w:hint="eastAsia"/>
          <w:szCs w:val="21"/>
        </w:rPr>
        <w:t>（</w:t>
      </w:r>
      <w:r>
        <w:rPr>
          <w:rFonts w:ascii="宋体" w:hAnsi="宋体" w:hint="eastAsia"/>
          <w:szCs w:val="21"/>
        </w:rPr>
        <w:t>3</w:t>
      </w:r>
      <w:r>
        <w:rPr>
          <w:rFonts w:ascii="宋体" w:hAnsi="宋体" w:hint="eastAsia"/>
          <w:szCs w:val="21"/>
        </w:rPr>
        <w:t>分）；</w:t>
      </w:r>
    </w:p>
    <w:p w:rsidR="00A21287" w:rsidRDefault="00F1791C">
      <w:pPr>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hint="eastAsia"/>
          <w:b/>
          <w:szCs w:val="21"/>
        </w:rPr>
        <w:t>3</w:t>
      </w:r>
      <w:r>
        <w:rPr>
          <w:rFonts w:ascii="宋体" w:hAnsi="宋体" w:hint="eastAsia"/>
          <w:b/>
          <w:szCs w:val="21"/>
        </w:rPr>
        <w:t>）</w:t>
      </w:r>
      <w:r>
        <w:rPr>
          <w:rFonts w:ascii="宋体" w:hAnsi="宋体" w:cs="Tahoma" w:hint="eastAsia"/>
          <w:b/>
          <w:szCs w:val="21"/>
        </w:rPr>
        <w:t>资源整合和利用的能力</w:t>
      </w:r>
      <w:r>
        <w:rPr>
          <w:rFonts w:ascii="宋体" w:hAnsi="宋体" w:hint="eastAsia"/>
          <w:b/>
          <w:szCs w:val="21"/>
        </w:rPr>
        <w:t>（</w:t>
      </w:r>
      <w:r>
        <w:rPr>
          <w:rFonts w:ascii="宋体" w:hAnsi="宋体" w:hint="eastAsia"/>
          <w:b/>
          <w:szCs w:val="21"/>
        </w:rPr>
        <w:t>2</w:t>
      </w:r>
      <w:r>
        <w:rPr>
          <w:rFonts w:ascii="宋体" w:hAnsi="宋体" w:hint="eastAsia"/>
          <w:b/>
          <w:szCs w:val="21"/>
        </w:rPr>
        <w:t>分）：</w:t>
      </w:r>
      <w:r>
        <w:rPr>
          <w:rFonts w:ascii="宋体" w:hAnsi="宋体" w:hint="eastAsia"/>
          <w:szCs w:val="21"/>
        </w:rPr>
        <w:t>投标方案是否提出合理可操作的各相关系统之间的衔接及整合方案，特别是对本项目的建设与现有系统以及其它各相关信息系统之间的衔接，以及投标设备与采购单位</w:t>
      </w:r>
      <w:r>
        <w:rPr>
          <w:rFonts w:ascii="宋体" w:hAnsi="宋体" w:hint="eastAsia"/>
          <w:bCs/>
          <w:szCs w:val="21"/>
        </w:rPr>
        <w:t>原有设备</w:t>
      </w:r>
      <w:r>
        <w:rPr>
          <w:rFonts w:ascii="宋体" w:hAnsi="宋体" w:hint="eastAsia"/>
          <w:szCs w:val="21"/>
        </w:rPr>
        <w:t>的有机结合、无缝连接</w:t>
      </w:r>
      <w:r>
        <w:rPr>
          <w:rFonts w:ascii="宋体" w:hAnsi="宋体" w:hint="eastAsia"/>
          <w:szCs w:val="21"/>
        </w:rPr>
        <w:t>和</w:t>
      </w:r>
      <w:r>
        <w:rPr>
          <w:rFonts w:ascii="宋体" w:hAnsi="宋体" w:hint="eastAsia"/>
          <w:kern w:val="0"/>
          <w:szCs w:val="21"/>
        </w:rPr>
        <w:t>互联互通</w:t>
      </w:r>
      <w:r>
        <w:rPr>
          <w:rFonts w:ascii="宋体" w:hAnsi="宋体" w:hint="eastAsia"/>
          <w:szCs w:val="21"/>
        </w:rPr>
        <w:t>等方面考虑情况，是否有安全、稳定、成熟可行的方案和成功实施的经验。</w:t>
      </w:r>
    </w:p>
    <w:p w:rsidR="00A21287" w:rsidRDefault="00F1791C">
      <w:pPr>
        <w:tabs>
          <w:tab w:val="left" w:pos="0"/>
        </w:tabs>
        <w:adjustRightInd w:val="0"/>
        <w:snapToGrid w:val="0"/>
        <w:spacing w:line="40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4</w:t>
      </w:r>
      <w:r>
        <w:rPr>
          <w:rFonts w:ascii="宋体" w:hAnsi="宋体" w:hint="eastAsia"/>
          <w:b/>
          <w:szCs w:val="21"/>
        </w:rPr>
        <w:t>）组织实施方案（</w:t>
      </w:r>
      <w:r>
        <w:rPr>
          <w:rFonts w:ascii="宋体" w:hAnsi="宋体" w:hint="eastAsia"/>
          <w:b/>
          <w:szCs w:val="21"/>
        </w:rPr>
        <w:t>2</w:t>
      </w:r>
      <w:r>
        <w:rPr>
          <w:rFonts w:ascii="宋体" w:hAnsi="宋体" w:hint="eastAsia"/>
          <w:b/>
          <w:szCs w:val="21"/>
        </w:rPr>
        <w:t>分）：</w:t>
      </w:r>
      <w:r>
        <w:rPr>
          <w:rFonts w:ascii="宋体" w:hAnsi="宋体" w:hint="eastAsia"/>
          <w:szCs w:val="21"/>
        </w:rPr>
        <w:t>投标人组织实施方案的科学性、合理性、规范性和可操作性，包括</w:t>
      </w:r>
      <w:r>
        <w:rPr>
          <w:rFonts w:ascii="宋体" w:hAnsi="宋体" w:hint="eastAsia"/>
          <w:szCs w:val="21"/>
          <w:lang w:val="zh-CN"/>
        </w:rPr>
        <w:t>系统集成、</w:t>
      </w:r>
      <w:r>
        <w:rPr>
          <w:rFonts w:ascii="宋体" w:hAnsi="宋体" w:hint="eastAsia"/>
          <w:szCs w:val="21"/>
        </w:rPr>
        <w:t>产品供货、验货、安装调试、试运行、测试、调优、系统管理培训、系统运行维护培训等内容，以及组织机构、工作时间进度表、工作程序和步骤、管理和协调方法、关键步骤的思路和要点等。</w:t>
      </w:r>
    </w:p>
    <w:p w:rsidR="00A21287" w:rsidRDefault="00F1791C">
      <w:pPr>
        <w:tabs>
          <w:tab w:val="left" w:pos="0"/>
        </w:tabs>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hint="eastAsia"/>
          <w:b/>
          <w:szCs w:val="21"/>
        </w:rPr>
        <w:t>5</w:t>
      </w:r>
      <w:r>
        <w:rPr>
          <w:rFonts w:ascii="宋体" w:hAnsi="宋体" w:hint="eastAsia"/>
          <w:b/>
          <w:szCs w:val="21"/>
        </w:rPr>
        <w:t>）售后服务方案情况（</w:t>
      </w:r>
      <w:r>
        <w:rPr>
          <w:rFonts w:ascii="宋体" w:hAnsi="宋体" w:hint="eastAsia"/>
          <w:b/>
          <w:szCs w:val="21"/>
        </w:rPr>
        <w:t>6</w:t>
      </w:r>
      <w:r>
        <w:rPr>
          <w:rFonts w:ascii="宋体" w:hAnsi="宋体" w:hint="eastAsia"/>
          <w:b/>
          <w:szCs w:val="21"/>
        </w:rPr>
        <w:t>分）：</w:t>
      </w:r>
    </w:p>
    <w:p w:rsidR="00A21287" w:rsidRDefault="00F1791C">
      <w:pPr>
        <w:numPr>
          <w:ilvl w:val="0"/>
          <w:numId w:val="9"/>
        </w:numPr>
        <w:tabs>
          <w:tab w:val="left" w:pos="900"/>
        </w:tabs>
        <w:adjustRightInd w:val="0"/>
        <w:snapToGrid w:val="0"/>
        <w:spacing w:line="400" w:lineRule="exact"/>
        <w:ind w:left="0" w:firstLineChars="200" w:firstLine="420"/>
        <w:rPr>
          <w:rFonts w:ascii="宋体" w:hAnsi="宋体"/>
          <w:szCs w:val="21"/>
        </w:rPr>
      </w:pPr>
      <w:r>
        <w:rPr>
          <w:rFonts w:ascii="宋体" w:hAnsi="宋体" w:hint="eastAsia"/>
          <w:szCs w:val="21"/>
        </w:rPr>
        <w:t>投标人提供的售后维护机构和人员等情况，售后服务承诺的可行性、完整性以及服务承诺落实的保障措施等情况；</w:t>
      </w:r>
      <w:r>
        <w:rPr>
          <w:rFonts w:ascii="宋体" w:hAnsi="宋体" w:hint="eastAsia"/>
        </w:rPr>
        <w:t>对该项目提供全程的维修服务和系统</w:t>
      </w:r>
      <w:r>
        <w:rPr>
          <w:rFonts w:ascii="宋体" w:hAnsi="宋体" w:hint="eastAsia"/>
        </w:rPr>
        <w:t>保障；本项目同时由项目经理提供对口支持。</w:t>
      </w:r>
      <w:r>
        <w:rPr>
          <w:rFonts w:ascii="宋体" w:hAnsi="宋体" w:hint="eastAsia"/>
          <w:szCs w:val="21"/>
        </w:rPr>
        <w:t>（</w:t>
      </w:r>
      <w:r>
        <w:rPr>
          <w:rFonts w:ascii="宋体" w:hAnsi="宋体" w:hint="eastAsia"/>
          <w:szCs w:val="21"/>
        </w:rPr>
        <w:t>2</w:t>
      </w:r>
      <w:r>
        <w:rPr>
          <w:rFonts w:ascii="宋体" w:hAnsi="宋体" w:hint="eastAsia"/>
          <w:szCs w:val="21"/>
        </w:rPr>
        <w:t>分）；</w:t>
      </w:r>
    </w:p>
    <w:p w:rsidR="00A21287" w:rsidRDefault="00F1791C">
      <w:pPr>
        <w:numPr>
          <w:ilvl w:val="0"/>
          <w:numId w:val="9"/>
        </w:numPr>
        <w:tabs>
          <w:tab w:val="left" w:pos="900"/>
        </w:tabs>
        <w:adjustRightInd w:val="0"/>
        <w:snapToGrid w:val="0"/>
        <w:spacing w:line="400" w:lineRule="exact"/>
        <w:ind w:left="0" w:firstLineChars="200" w:firstLine="420"/>
        <w:rPr>
          <w:rFonts w:ascii="宋体" w:hAnsi="宋体"/>
          <w:szCs w:val="21"/>
        </w:rPr>
      </w:pPr>
      <w:r>
        <w:rPr>
          <w:rFonts w:ascii="宋体" w:hAnsi="宋体" w:hint="eastAsia"/>
          <w:szCs w:val="21"/>
        </w:rPr>
        <w:t>投标人提供的售后服务方案、维护人员和机构等情况，</w:t>
      </w:r>
      <w:r>
        <w:rPr>
          <w:rFonts w:ascii="宋体" w:hAnsi="宋体" w:cs="Wingdings" w:hint="eastAsia"/>
          <w:szCs w:val="21"/>
        </w:rPr>
        <w:t>是否满足采购人的要求，</w:t>
      </w:r>
      <w:r>
        <w:rPr>
          <w:rFonts w:ascii="宋体" w:hAnsi="宋体" w:hint="eastAsia"/>
          <w:szCs w:val="21"/>
        </w:rPr>
        <w:t>质保期限的长短以及服务承诺的可行性、完整性</w:t>
      </w:r>
      <w:r>
        <w:rPr>
          <w:rFonts w:ascii="宋体" w:hAnsi="宋体" w:cs="Tahoma" w:hint="eastAsia"/>
          <w:szCs w:val="21"/>
        </w:rPr>
        <w:t>以及</w:t>
      </w:r>
      <w:r>
        <w:rPr>
          <w:rFonts w:ascii="宋体" w:hAnsi="宋体" w:hint="eastAsia"/>
          <w:szCs w:val="21"/>
        </w:rPr>
        <w:t>服务承诺落实的保障措施，质保期内外的后续技术支持和维护能力情况等</w:t>
      </w:r>
      <w:r>
        <w:rPr>
          <w:rFonts w:ascii="宋体" w:hAnsi="宋体" w:cs="Wingdings" w:hint="eastAsia"/>
          <w:szCs w:val="21"/>
        </w:rPr>
        <w:t>（</w:t>
      </w:r>
      <w:r>
        <w:rPr>
          <w:rFonts w:ascii="宋体" w:hAnsi="宋体" w:cs="Wingdings" w:hint="eastAsia"/>
          <w:szCs w:val="21"/>
        </w:rPr>
        <w:t>2</w:t>
      </w:r>
      <w:r>
        <w:rPr>
          <w:rFonts w:ascii="宋体" w:hAnsi="宋体" w:cs="Wingdings" w:hint="eastAsia"/>
          <w:szCs w:val="21"/>
        </w:rPr>
        <w:t>分）</w:t>
      </w:r>
      <w:r>
        <w:rPr>
          <w:rFonts w:ascii="宋体" w:hAnsi="宋体" w:hint="eastAsia"/>
          <w:szCs w:val="21"/>
        </w:rPr>
        <w:t>；</w:t>
      </w:r>
    </w:p>
    <w:p w:rsidR="00A21287" w:rsidRDefault="00F1791C">
      <w:pPr>
        <w:numPr>
          <w:ilvl w:val="0"/>
          <w:numId w:val="9"/>
        </w:numPr>
        <w:tabs>
          <w:tab w:val="left" w:pos="900"/>
        </w:tabs>
        <w:adjustRightInd w:val="0"/>
        <w:snapToGrid w:val="0"/>
        <w:spacing w:line="400" w:lineRule="exact"/>
        <w:ind w:left="0" w:firstLineChars="200" w:firstLine="420"/>
        <w:rPr>
          <w:rFonts w:ascii="宋体" w:hAnsi="宋体"/>
          <w:szCs w:val="21"/>
        </w:rPr>
      </w:pPr>
      <w:r>
        <w:rPr>
          <w:rFonts w:ascii="宋体" w:hAnsi="宋体" w:hint="eastAsia"/>
          <w:szCs w:val="21"/>
        </w:rPr>
        <w:t>投标主要设备原厂质保期限及服务承诺是否满足或采购需求，参考原厂商的授权书（或原厂授权的代理证书）及原厂质保服务承诺书，每缺少一样扣</w:t>
      </w:r>
      <w:r>
        <w:rPr>
          <w:rFonts w:ascii="宋体" w:hAnsi="宋体" w:hint="eastAsia"/>
          <w:szCs w:val="21"/>
        </w:rPr>
        <w:t>1</w:t>
      </w:r>
      <w:r>
        <w:rPr>
          <w:rFonts w:ascii="宋体" w:hAnsi="宋体" w:hint="eastAsia"/>
          <w:szCs w:val="21"/>
        </w:rPr>
        <w:t>分，扣完为止，未提供或提供的质保期限及服务承诺不符合要求此项不得分</w:t>
      </w:r>
      <w:r>
        <w:rPr>
          <w:rFonts w:ascii="宋体" w:hAnsi="宋体" w:cs="Wingdings" w:hint="eastAsia"/>
          <w:szCs w:val="21"/>
        </w:rPr>
        <w:t>（</w:t>
      </w:r>
      <w:r>
        <w:rPr>
          <w:rFonts w:ascii="宋体" w:hAnsi="宋体" w:cs="Wingdings" w:hint="eastAsia"/>
          <w:szCs w:val="21"/>
        </w:rPr>
        <w:t>2</w:t>
      </w:r>
      <w:r>
        <w:rPr>
          <w:rFonts w:ascii="宋体" w:hAnsi="宋体" w:cs="Wingdings" w:hint="eastAsia"/>
          <w:szCs w:val="21"/>
        </w:rPr>
        <w:t>分）。</w:t>
      </w:r>
    </w:p>
    <w:p w:rsidR="00A21287" w:rsidRDefault="00F1791C">
      <w:pPr>
        <w:tabs>
          <w:tab w:val="left" w:pos="0"/>
        </w:tabs>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hint="eastAsia"/>
          <w:b/>
          <w:szCs w:val="21"/>
        </w:rPr>
        <w:t>6</w:t>
      </w:r>
      <w:r>
        <w:rPr>
          <w:rFonts w:ascii="宋体" w:hAnsi="宋体" w:hint="eastAsia"/>
          <w:b/>
          <w:szCs w:val="21"/>
        </w:rPr>
        <w:t>）项目组</w:t>
      </w:r>
      <w:r>
        <w:rPr>
          <w:rFonts w:ascii="宋体" w:hAnsi="宋体" w:cs="Wingdings" w:hint="eastAsia"/>
          <w:b/>
          <w:szCs w:val="21"/>
        </w:rPr>
        <w:t>人员素质</w:t>
      </w:r>
      <w:r>
        <w:rPr>
          <w:rFonts w:ascii="宋体" w:hAnsi="宋体" w:hint="eastAsia"/>
          <w:b/>
          <w:szCs w:val="21"/>
        </w:rPr>
        <w:t>情况（</w:t>
      </w:r>
      <w:r>
        <w:rPr>
          <w:rFonts w:ascii="宋体" w:hAnsi="宋体" w:hint="eastAsia"/>
          <w:b/>
          <w:szCs w:val="21"/>
        </w:rPr>
        <w:t>4</w:t>
      </w:r>
      <w:r>
        <w:rPr>
          <w:rFonts w:ascii="宋体" w:hAnsi="宋体" w:hint="eastAsia"/>
          <w:b/>
          <w:szCs w:val="21"/>
        </w:rPr>
        <w:t>分）：</w:t>
      </w:r>
    </w:p>
    <w:p w:rsidR="00A21287" w:rsidRDefault="00F1791C">
      <w:pPr>
        <w:tabs>
          <w:tab w:val="left" w:pos="0"/>
        </w:tabs>
        <w:adjustRightInd w:val="0"/>
        <w:snapToGrid w:val="0"/>
        <w:spacing w:line="400" w:lineRule="exact"/>
        <w:ind w:firstLineChars="200" w:firstLine="420"/>
        <w:rPr>
          <w:rFonts w:ascii="宋体" w:hAnsi="宋体"/>
          <w:b/>
          <w:szCs w:val="21"/>
        </w:rPr>
      </w:pPr>
      <w:r>
        <w:rPr>
          <w:rFonts w:ascii="宋体" w:hAnsi="宋体" w:hint="eastAsia"/>
          <w:szCs w:val="21"/>
        </w:rPr>
        <w:t>●</w:t>
      </w:r>
      <w:r>
        <w:rPr>
          <w:rFonts w:ascii="宋体" w:hAnsi="宋体" w:hint="eastAsia"/>
          <w:szCs w:val="21"/>
        </w:rPr>
        <w:t xml:space="preserve"> </w:t>
      </w:r>
      <w:r>
        <w:rPr>
          <w:rFonts w:ascii="宋体" w:hAnsi="宋体" w:hint="eastAsia"/>
          <w:kern w:val="0"/>
          <w:szCs w:val="21"/>
          <w:lang w:val="zh-CN"/>
        </w:rPr>
        <w:t>是否具有完备的管理组织、项目实施规范和管理制度，是否有完善的质量管理体系，并能有效实施；</w:t>
      </w:r>
      <w:r>
        <w:rPr>
          <w:rFonts w:ascii="宋体" w:hAnsi="宋体" w:hint="eastAsia"/>
          <w:szCs w:val="21"/>
        </w:rPr>
        <w:t>拟投入本项目的管理与作业人员总数、作业设备、软件的综合水平情况</w:t>
      </w:r>
      <w:r>
        <w:rPr>
          <w:rFonts w:ascii="宋体" w:hAnsi="宋体" w:cs="Wingdings" w:hint="eastAsia"/>
          <w:szCs w:val="21"/>
        </w:rPr>
        <w:t>（</w:t>
      </w:r>
      <w:r>
        <w:rPr>
          <w:rFonts w:ascii="宋体" w:hAnsi="宋体" w:cs="Wingdings" w:hint="eastAsia"/>
          <w:szCs w:val="21"/>
        </w:rPr>
        <w:t>2</w:t>
      </w:r>
      <w:r>
        <w:rPr>
          <w:rFonts w:ascii="宋体" w:hAnsi="宋体" w:cs="Wingdings" w:hint="eastAsia"/>
          <w:szCs w:val="21"/>
        </w:rPr>
        <w:t>分）；</w:t>
      </w:r>
    </w:p>
    <w:p w:rsidR="00A21287" w:rsidRDefault="00F1791C">
      <w:pPr>
        <w:adjustRightInd w:val="0"/>
        <w:snapToGrid w:val="0"/>
        <w:spacing w:line="400" w:lineRule="exact"/>
        <w:ind w:firstLineChars="200" w:firstLine="420"/>
        <w:rPr>
          <w:rFonts w:ascii="宋体" w:hAnsi="宋体"/>
          <w:kern w:val="0"/>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拟担任本</w:t>
      </w:r>
      <w:r>
        <w:rPr>
          <w:rFonts w:ascii="宋体" w:hAnsi="宋体" w:cs="Wingdings" w:hint="eastAsia"/>
          <w:szCs w:val="21"/>
        </w:rPr>
        <w:t>项目经理和技术负责人</w:t>
      </w:r>
      <w:r>
        <w:rPr>
          <w:rFonts w:ascii="宋体" w:hAnsi="宋体" w:hint="eastAsia"/>
          <w:szCs w:val="21"/>
        </w:rPr>
        <w:t>的专业素质、技术能力、经验等情况，项目组</w:t>
      </w:r>
      <w:r>
        <w:rPr>
          <w:rFonts w:ascii="宋体" w:hAnsi="宋体" w:cs="Tahoma" w:hint="eastAsia"/>
          <w:szCs w:val="21"/>
        </w:rPr>
        <w:t>实施人员</w:t>
      </w:r>
      <w:r>
        <w:rPr>
          <w:rFonts w:ascii="宋体" w:hAnsi="宋体" w:hint="eastAsia"/>
          <w:szCs w:val="21"/>
        </w:rPr>
        <w:t>专业人员素质（包括专业认证工程师</w:t>
      </w:r>
      <w:r>
        <w:rPr>
          <w:rFonts w:ascii="宋体" w:hAnsi="宋体" w:cs="Tahoma" w:hint="eastAsia"/>
          <w:szCs w:val="21"/>
        </w:rPr>
        <w:t>人员）</w:t>
      </w:r>
      <w:r>
        <w:rPr>
          <w:rFonts w:ascii="宋体" w:hAnsi="宋体" w:hint="eastAsia"/>
          <w:szCs w:val="21"/>
        </w:rPr>
        <w:t>、技术能力、</w:t>
      </w:r>
      <w:r>
        <w:rPr>
          <w:rFonts w:ascii="宋体" w:hAnsi="宋体" w:cs="Tahoma" w:hint="eastAsia"/>
          <w:szCs w:val="21"/>
        </w:rPr>
        <w:t>专业分布、</w:t>
      </w:r>
      <w:r>
        <w:rPr>
          <w:rFonts w:ascii="宋体" w:hAnsi="宋体" w:hint="eastAsia"/>
          <w:szCs w:val="21"/>
        </w:rPr>
        <w:t>经验等情况，</w:t>
      </w:r>
      <w:r>
        <w:rPr>
          <w:rFonts w:ascii="宋体" w:hAnsi="宋体" w:cs="Tahoma" w:hint="eastAsia"/>
          <w:szCs w:val="21"/>
        </w:rPr>
        <w:t>数量是否充足，配置是否合理，</w:t>
      </w:r>
      <w:r>
        <w:rPr>
          <w:rFonts w:ascii="宋体" w:hAnsi="宋体" w:hint="eastAsia"/>
          <w:szCs w:val="21"/>
        </w:rPr>
        <w:t>是否具有类似项目建设经验，项目组人员资质、工作履历、工程实践证明资料、劳动合同和参保证明等</w:t>
      </w:r>
      <w:r>
        <w:rPr>
          <w:rFonts w:ascii="宋体" w:hAnsi="宋体" w:hint="eastAsia"/>
          <w:kern w:val="0"/>
          <w:szCs w:val="21"/>
        </w:rPr>
        <w:t>情况（</w:t>
      </w:r>
      <w:r>
        <w:rPr>
          <w:rFonts w:ascii="宋体" w:hAnsi="宋体" w:hint="eastAsia"/>
          <w:szCs w:val="21"/>
        </w:rPr>
        <w:t>参考</w:t>
      </w:r>
      <w:r>
        <w:rPr>
          <w:rFonts w:ascii="宋体" w:hAnsi="宋体" w:hint="eastAsia"/>
          <w:bCs/>
          <w:szCs w:val="21"/>
        </w:rPr>
        <w:t>履历表</w:t>
      </w:r>
      <w:r>
        <w:rPr>
          <w:rFonts w:ascii="宋体" w:hAnsi="宋体" w:hint="eastAsia"/>
          <w:kern w:val="0"/>
          <w:szCs w:val="21"/>
        </w:rPr>
        <w:t>和相关资料、相关证书等）</w:t>
      </w:r>
      <w:r>
        <w:rPr>
          <w:rFonts w:ascii="宋体" w:hAnsi="宋体" w:cs="Wingdings" w:hint="eastAsia"/>
          <w:szCs w:val="21"/>
        </w:rPr>
        <w:t>（</w:t>
      </w:r>
      <w:r>
        <w:rPr>
          <w:rFonts w:ascii="宋体" w:hAnsi="宋体" w:cs="Wingdings" w:hint="eastAsia"/>
          <w:szCs w:val="21"/>
        </w:rPr>
        <w:t>2</w:t>
      </w:r>
      <w:r>
        <w:rPr>
          <w:rFonts w:ascii="宋体" w:hAnsi="宋体" w:cs="Wingdings" w:hint="eastAsia"/>
          <w:szCs w:val="21"/>
        </w:rPr>
        <w:t>分）</w:t>
      </w:r>
      <w:r>
        <w:rPr>
          <w:rFonts w:ascii="宋体" w:hAnsi="宋体" w:cs="仿宋_GB2312" w:hint="eastAsia"/>
          <w:szCs w:val="21"/>
        </w:rPr>
        <w:t>。</w:t>
      </w:r>
    </w:p>
    <w:p w:rsidR="00A21287" w:rsidRDefault="00F1791C">
      <w:pPr>
        <w:tabs>
          <w:tab w:val="left" w:pos="0"/>
        </w:tabs>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hint="eastAsia"/>
          <w:b/>
          <w:szCs w:val="21"/>
        </w:rPr>
        <w:t>7</w:t>
      </w:r>
      <w:r>
        <w:rPr>
          <w:rFonts w:ascii="宋体" w:hAnsi="宋体" w:hint="eastAsia"/>
          <w:b/>
          <w:szCs w:val="21"/>
        </w:rPr>
        <w:t>）</w:t>
      </w:r>
      <w:r>
        <w:rPr>
          <w:rFonts w:ascii="宋体" w:hAnsi="宋体" w:cs="Wingdings" w:hint="eastAsia"/>
          <w:b/>
          <w:szCs w:val="21"/>
        </w:rPr>
        <w:t>培训、测试、试运转、验收</w:t>
      </w:r>
      <w:r>
        <w:rPr>
          <w:rFonts w:ascii="宋体" w:hAnsi="宋体" w:hint="eastAsia"/>
          <w:b/>
          <w:szCs w:val="21"/>
        </w:rPr>
        <w:t>（</w:t>
      </w:r>
      <w:r>
        <w:rPr>
          <w:rFonts w:ascii="宋体" w:hAnsi="宋体" w:hint="eastAsia"/>
          <w:b/>
          <w:szCs w:val="21"/>
        </w:rPr>
        <w:t>4</w:t>
      </w:r>
      <w:r>
        <w:rPr>
          <w:rFonts w:ascii="宋体" w:hAnsi="宋体" w:hint="eastAsia"/>
          <w:b/>
          <w:szCs w:val="21"/>
        </w:rPr>
        <w:t>分）：</w:t>
      </w:r>
    </w:p>
    <w:p w:rsidR="00A21287" w:rsidRDefault="00F1791C">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投标人提出的功能测试、试运转及验收方案的合理性、可行性情况等（</w:t>
      </w:r>
      <w:r>
        <w:rPr>
          <w:rFonts w:ascii="宋体" w:hAnsi="宋体" w:hint="eastAsia"/>
          <w:szCs w:val="21"/>
        </w:rPr>
        <w:t>2</w:t>
      </w:r>
      <w:r>
        <w:rPr>
          <w:rFonts w:ascii="宋体" w:hAnsi="宋体" w:hint="eastAsia"/>
          <w:szCs w:val="21"/>
        </w:rPr>
        <w:t>分）；</w:t>
      </w:r>
    </w:p>
    <w:p w:rsidR="00A21287" w:rsidRDefault="00F1791C">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投标人提出培训计划、地点、组织、人员配备、软硬件资料等内容是否完整、科学合理（</w:t>
      </w:r>
      <w:r>
        <w:rPr>
          <w:rFonts w:ascii="宋体" w:hAnsi="宋体" w:hint="eastAsia"/>
          <w:szCs w:val="21"/>
        </w:rPr>
        <w:t>2</w:t>
      </w:r>
      <w:r>
        <w:rPr>
          <w:rFonts w:ascii="宋体" w:hAnsi="宋体" w:hint="eastAsia"/>
          <w:szCs w:val="21"/>
        </w:rPr>
        <w:t>分）。</w:t>
      </w:r>
    </w:p>
    <w:p w:rsidR="00A21287" w:rsidRDefault="00F1791C">
      <w:pPr>
        <w:tabs>
          <w:tab w:val="left" w:pos="0"/>
        </w:tabs>
        <w:adjustRightInd w:val="0"/>
        <w:snapToGrid w:val="0"/>
        <w:spacing w:line="400" w:lineRule="exact"/>
        <w:ind w:firstLineChars="200" w:firstLine="422"/>
        <w:rPr>
          <w:rFonts w:ascii="宋体" w:hAnsi="宋体" w:cs="Wingdings"/>
          <w:szCs w:val="21"/>
        </w:rPr>
      </w:pPr>
      <w:r>
        <w:rPr>
          <w:rFonts w:ascii="宋体" w:hAnsi="宋体" w:hint="eastAsia"/>
          <w:b/>
          <w:szCs w:val="21"/>
        </w:rPr>
        <w:t>（</w:t>
      </w:r>
      <w:r>
        <w:rPr>
          <w:rFonts w:ascii="宋体" w:hAnsi="宋体" w:hint="eastAsia"/>
          <w:b/>
          <w:szCs w:val="21"/>
        </w:rPr>
        <w:t>8</w:t>
      </w:r>
      <w:r>
        <w:rPr>
          <w:rFonts w:ascii="宋体" w:hAnsi="宋体" w:hint="eastAsia"/>
          <w:b/>
          <w:szCs w:val="21"/>
        </w:rPr>
        <w:t>）</w:t>
      </w:r>
      <w:r>
        <w:rPr>
          <w:rFonts w:ascii="宋体" w:hAnsi="宋体" w:cs="Wingdings" w:hint="eastAsia"/>
          <w:b/>
          <w:szCs w:val="21"/>
        </w:rPr>
        <w:t>质量保证措施和</w:t>
      </w:r>
      <w:r>
        <w:rPr>
          <w:rFonts w:ascii="宋体" w:hAnsi="宋体" w:hint="eastAsia"/>
          <w:b/>
          <w:szCs w:val="21"/>
        </w:rPr>
        <w:t>交货情况（</w:t>
      </w:r>
      <w:r>
        <w:rPr>
          <w:rFonts w:ascii="宋体" w:hAnsi="宋体" w:hint="eastAsia"/>
          <w:b/>
          <w:szCs w:val="21"/>
        </w:rPr>
        <w:t>4</w:t>
      </w:r>
      <w:r>
        <w:rPr>
          <w:rFonts w:ascii="宋体" w:hAnsi="宋体" w:hint="eastAsia"/>
          <w:b/>
          <w:szCs w:val="21"/>
        </w:rPr>
        <w:t>分）：</w:t>
      </w:r>
    </w:p>
    <w:p w:rsidR="00A21287" w:rsidRDefault="00F1791C">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cs="Wingdings" w:hint="eastAsia"/>
          <w:szCs w:val="21"/>
        </w:rPr>
        <w:t>投标人按采购人要求有明确的建设质量目标，质量保证措施，并具有详细可行的实施内容等（</w:t>
      </w:r>
      <w:r>
        <w:rPr>
          <w:rFonts w:ascii="宋体" w:hAnsi="宋体" w:cs="Wingdings" w:hint="eastAsia"/>
          <w:szCs w:val="21"/>
        </w:rPr>
        <w:t>2</w:t>
      </w:r>
      <w:r>
        <w:rPr>
          <w:rFonts w:ascii="宋体" w:hAnsi="宋体" w:cs="Wingdings" w:hint="eastAsia"/>
          <w:szCs w:val="21"/>
        </w:rPr>
        <w:t>分）</w:t>
      </w:r>
      <w:r>
        <w:rPr>
          <w:rFonts w:ascii="宋体" w:hAnsi="宋体" w:hint="eastAsia"/>
          <w:szCs w:val="21"/>
        </w:rPr>
        <w:t>；</w:t>
      </w:r>
    </w:p>
    <w:p w:rsidR="00A21287" w:rsidRDefault="00F1791C">
      <w:pPr>
        <w:adjustRightInd w:val="0"/>
        <w:snapToGrid w:val="0"/>
        <w:spacing w:line="400" w:lineRule="exact"/>
        <w:ind w:firstLineChars="200" w:firstLine="420"/>
        <w:rPr>
          <w:rFonts w:ascii="宋体" w:hAnsi="宋体"/>
          <w:szCs w:val="21"/>
        </w:rPr>
      </w:pPr>
      <w:r>
        <w:rPr>
          <w:rFonts w:ascii="宋体" w:hAnsi="宋体" w:hint="eastAsia"/>
          <w:szCs w:val="21"/>
        </w:rPr>
        <w:lastRenderedPageBreak/>
        <w:t>●</w:t>
      </w:r>
      <w:r>
        <w:rPr>
          <w:rFonts w:ascii="宋体" w:hAnsi="宋体" w:hint="eastAsia"/>
          <w:szCs w:val="21"/>
        </w:rPr>
        <w:t xml:space="preserve"> </w:t>
      </w:r>
      <w:r>
        <w:rPr>
          <w:rFonts w:ascii="宋体" w:hAnsi="宋体" w:cs="Wingdings" w:hint="eastAsia"/>
          <w:szCs w:val="21"/>
        </w:rPr>
        <w:t>投标方案</w:t>
      </w:r>
      <w:r>
        <w:rPr>
          <w:rFonts w:ascii="宋体" w:hAnsi="宋体" w:cs="Tahoma" w:hint="eastAsia"/>
          <w:szCs w:val="21"/>
        </w:rPr>
        <w:t>是否提出符合招标文件和采购单位要求，按期完成设备供货、系统集成、运行、</w:t>
      </w:r>
      <w:r>
        <w:rPr>
          <w:rFonts w:ascii="宋体" w:hAnsi="宋体" w:hint="eastAsia"/>
          <w:szCs w:val="21"/>
        </w:rPr>
        <w:t>验收等措施（</w:t>
      </w:r>
      <w:r>
        <w:rPr>
          <w:rFonts w:ascii="宋体" w:hAnsi="宋体" w:hint="eastAsia"/>
          <w:szCs w:val="21"/>
        </w:rPr>
        <w:t>2</w:t>
      </w:r>
      <w:r>
        <w:rPr>
          <w:rFonts w:ascii="宋体" w:hAnsi="宋体" w:hint="eastAsia"/>
          <w:szCs w:val="21"/>
        </w:rPr>
        <w:t>分）。</w:t>
      </w:r>
    </w:p>
    <w:p w:rsidR="00A21287" w:rsidRDefault="00F1791C">
      <w:pPr>
        <w:adjustRightInd w:val="0"/>
        <w:snapToGrid w:val="0"/>
        <w:spacing w:line="400" w:lineRule="exact"/>
        <w:ind w:firstLineChars="200" w:firstLine="422"/>
        <w:rPr>
          <w:rFonts w:ascii="宋体" w:hAnsi="宋体"/>
          <w:szCs w:val="21"/>
        </w:rPr>
      </w:pPr>
      <w:r>
        <w:rPr>
          <w:rFonts w:ascii="宋体" w:hAnsi="宋体" w:hint="eastAsia"/>
          <w:b/>
          <w:szCs w:val="21"/>
        </w:rPr>
        <w:t>（</w:t>
      </w:r>
      <w:r>
        <w:rPr>
          <w:rFonts w:ascii="宋体" w:hAnsi="宋体" w:hint="eastAsia"/>
          <w:b/>
          <w:szCs w:val="21"/>
        </w:rPr>
        <w:t>9</w:t>
      </w:r>
      <w:r>
        <w:rPr>
          <w:rFonts w:ascii="宋体" w:hAnsi="宋体" w:hint="eastAsia"/>
          <w:b/>
          <w:szCs w:val="21"/>
        </w:rPr>
        <w:t>）</w:t>
      </w:r>
      <w:r>
        <w:rPr>
          <w:rFonts w:ascii="宋体" w:hAnsi="宋体" w:cs="Tahoma" w:hint="eastAsia"/>
          <w:b/>
          <w:szCs w:val="21"/>
        </w:rPr>
        <w:t>优惠和承诺</w:t>
      </w:r>
      <w:r>
        <w:rPr>
          <w:rFonts w:ascii="宋体" w:hAnsi="宋体" w:hint="eastAsia"/>
          <w:b/>
          <w:szCs w:val="21"/>
        </w:rPr>
        <w:t>（</w:t>
      </w:r>
      <w:r>
        <w:rPr>
          <w:rFonts w:ascii="宋体" w:hAnsi="宋体" w:hint="eastAsia"/>
          <w:b/>
          <w:szCs w:val="21"/>
        </w:rPr>
        <w:t>2</w:t>
      </w:r>
      <w:r>
        <w:rPr>
          <w:rFonts w:ascii="宋体" w:hAnsi="宋体" w:hint="eastAsia"/>
          <w:b/>
          <w:szCs w:val="21"/>
        </w:rPr>
        <w:t>分）：</w:t>
      </w:r>
      <w:r>
        <w:rPr>
          <w:rFonts w:ascii="宋体" w:hAnsi="宋体" w:cs="Wingdings" w:hint="eastAsia"/>
          <w:szCs w:val="21"/>
        </w:rPr>
        <w:t>投标人提出的优惠条件和承诺情况，</w:t>
      </w:r>
      <w:r>
        <w:rPr>
          <w:rFonts w:ascii="宋体" w:hAnsi="宋体" w:hint="eastAsia"/>
          <w:szCs w:val="21"/>
        </w:rPr>
        <w:t>包括与其他软件、硬件产品供应商的合作和</w:t>
      </w:r>
      <w:r>
        <w:rPr>
          <w:rFonts w:ascii="宋体" w:hAnsi="宋体" w:cs="Wingdings" w:hint="eastAsia"/>
          <w:szCs w:val="21"/>
        </w:rPr>
        <w:t>可实现程度等，对</w:t>
      </w:r>
      <w:r>
        <w:rPr>
          <w:rFonts w:ascii="宋体" w:hAnsi="宋体" w:hint="eastAsia"/>
          <w:szCs w:val="21"/>
        </w:rPr>
        <w:t>专家提出问题的回答情况是否全面、科学、合理。</w:t>
      </w:r>
    </w:p>
    <w:p w:rsidR="00A21287" w:rsidRDefault="00F1791C">
      <w:pPr>
        <w:adjustRightInd w:val="0"/>
        <w:snapToGrid w:val="0"/>
        <w:spacing w:line="400" w:lineRule="exact"/>
        <w:ind w:firstLineChars="200" w:firstLine="422"/>
        <w:rPr>
          <w:rFonts w:ascii="宋体" w:hAnsi="宋体"/>
          <w:b/>
          <w:szCs w:val="21"/>
        </w:rPr>
      </w:pPr>
      <w:r>
        <w:rPr>
          <w:rFonts w:ascii="宋体" w:hAnsi="宋体" w:hint="eastAsia"/>
          <w:b/>
          <w:bCs/>
          <w:szCs w:val="21"/>
        </w:rPr>
        <w:t>三、</w:t>
      </w:r>
      <w:r>
        <w:rPr>
          <w:rFonts w:ascii="宋体" w:hAnsi="宋体" w:hint="eastAsia"/>
          <w:b/>
          <w:szCs w:val="21"/>
        </w:rPr>
        <w:t>投标人的资质和业绩情况</w:t>
      </w:r>
      <w:r>
        <w:rPr>
          <w:rFonts w:ascii="宋体" w:hAnsi="宋体" w:hint="eastAsia"/>
          <w:b/>
          <w:bCs/>
          <w:szCs w:val="21"/>
        </w:rPr>
        <w:t>（</w:t>
      </w:r>
      <w:r>
        <w:rPr>
          <w:rFonts w:ascii="宋体" w:hAnsi="宋体" w:hint="eastAsia"/>
          <w:b/>
          <w:bCs/>
          <w:szCs w:val="21"/>
        </w:rPr>
        <w:t>C=6</w:t>
      </w:r>
      <w:r>
        <w:rPr>
          <w:rFonts w:ascii="宋体" w:hAnsi="宋体" w:hint="eastAsia"/>
          <w:b/>
          <w:bCs/>
          <w:szCs w:val="21"/>
        </w:rPr>
        <w:t>分）：</w:t>
      </w:r>
      <w:r>
        <w:rPr>
          <w:rFonts w:ascii="宋体" w:hAnsi="宋体" w:hint="eastAsia"/>
          <w:szCs w:val="21"/>
        </w:rPr>
        <w:t>主要包含公司资质、财务状况、信誉度、类似</w:t>
      </w:r>
      <w:r>
        <w:rPr>
          <w:rFonts w:ascii="宋体" w:hAnsi="宋体" w:hint="eastAsia"/>
          <w:kern w:val="28"/>
          <w:szCs w:val="21"/>
        </w:rPr>
        <w:t>项目建设</w:t>
      </w:r>
      <w:r>
        <w:rPr>
          <w:rFonts w:ascii="宋体" w:hAnsi="宋体" w:hint="eastAsia"/>
          <w:szCs w:val="21"/>
        </w:rPr>
        <w:t>成功案例等方面的因素。</w:t>
      </w:r>
    </w:p>
    <w:p w:rsidR="00A21287" w:rsidRDefault="00F1791C">
      <w:pPr>
        <w:adjustRightInd w:val="0"/>
        <w:snapToGrid w:val="0"/>
        <w:spacing w:line="400" w:lineRule="exact"/>
        <w:ind w:firstLineChars="200" w:firstLine="420"/>
        <w:rPr>
          <w:rFonts w:ascii="宋体" w:hAnsi="宋体"/>
          <w:szCs w:val="21"/>
        </w:rPr>
      </w:pPr>
      <w:r>
        <w:rPr>
          <w:rFonts w:ascii="宋体" w:hAnsi="宋体" w:hint="eastAsia"/>
          <w:szCs w:val="21"/>
        </w:rPr>
        <w:t>评审要点为：</w:t>
      </w:r>
    </w:p>
    <w:p w:rsidR="00A21287" w:rsidRDefault="00F1791C">
      <w:pPr>
        <w:spacing w:line="400" w:lineRule="exact"/>
        <w:ind w:leftChars="60" w:left="126" w:firstLineChars="143" w:firstLine="300"/>
        <w:jc w:val="left"/>
        <w:rPr>
          <w:rFonts w:ascii="宋体" w:hAnsi="宋体"/>
          <w:kern w:val="0"/>
          <w:szCs w:val="21"/>
        </w:rPr>
      </w:pPr>
      <w:r>
        <w:rPr>
          <w:rFonts w:ascii="宋体" w:hAnsi="宋体" w:hint="eastAsia"/>
          <w:kern w:val="0"/>
          <w:szCs w:val="21"/>
        </w:rPr>
        <w:t>（</w:t>
      </w:r>
      <w:r>
        <w:rPr>
          <w:rFonts w:ascii="宋体" w:hAnsi="宋体" w:hint="eastAsia"/>
          <w:b/>
          <w:kern w:val="0"/>
          <w:szCs w:val="21"/>
        </w:rPr>
        <w:t>1</w:t>
      </w:r>
      <w:r>
        <w:rPr>
          <w:rFonts w:ascii="宋体" w:hAnsi="宋体" w:hint="eastAsia"/>
          <w:b/>
          <w:kern w:val="0"/>
          <w:szCs w:val="21"/>
        </w:rPr>
        <w:t>）</w:t>
      </w:r>
      <w:r>
        <w:rPr>
          <w:rFonts w:ascii="宋体" w:hAnsi="宋体" w:hint="eastAsia"/>
          <w:b/>
          <w:szCs w:val="21"/>
        </w:rPr>
        <w:t>投标人的资质、信誉、知名度等</w:t>
      </w:r>
      <w:r>
        <w:rPr>
          <w:rFonts w:ascii="宋体" w:hAnsi="宋体" w:hint="eastAsia"/>
          <w:b/>
          <w:kern w:val="0"/>
          <w:szCs w:val="21"/>
        </w:rPr>
        <w:t>（</w:t>
      </w:r>
      <w:r>
        <w:rPr>
          <w:rFonts w:ascii="宋体" w:hAnsi="宋体"/>
          <w:b/>
          <w:kern w:val="0"/>
          <w:szCs w:val="21"/>
        </w:rPr>
        <w:t>2</w:t>
      </w:r>
      <w:r>
        <w:rPr>
          <w:rFonts w:ascii="宋体" w:hAnsi="宋体" w:hint="eastAsia"/>
          <w:b/>
          <w:kern w:val="0"/>
          <w:szCs w:val="21"/>
        </w:rPr>
        <w:t>分）：</w:t>
      </w:r>
      <w:r>
        <w:rPr>
          <w:rFonts w:ascii="宋体" w:hAnsi="宋体" w:hint="eastAsia"/>
          <w:b/>
          <w:szCs w:val="21"/>
        </w:rPr>
        <w:t>投标人资质信誉好、知名度高、市场形象佳、用户反馈好、无违法违规记录的，得</w:t>
      </w:r>
      <w:r>
        <w:rPr>
          <w:rFonts w:ascii="宋体" w:hAnsi="宋体" w:hint="eastAsia"/>
          <w:b/>
          <w:szCs w:val="21"/>
        </w:rPr>
        <w:t>2</w:t>
      </w:r>
      <w:r>
        <w:rPr>
          <w:rFonts w:ascii="宋体" w:hAnsi="宋体" w:hint="eastAsia"/>
          <w:b/>
          <w:szCs w:val="21"/>
        </w:rPr>
        <w:t>分；</w:t>
      </w:r>
      <w:r>
        <w:rPr>
          <w:rFonts w:ascii="宋体" w:hAnsi="宋体" w:hint="eastAsia"/>
          <w:szCs w:val="21"/>
        </w:rPr>
        <w:t>上述各项中有欠缺的或者投标人存在未结纠纷（诉讼）的，每项扣</w:t>
      </w:r>
      <w:r>
        <w:rPr>
          <w:rFonts w:ascii="宋体" w:hAnsi="宋体" w:hint="eastAsia"/>
          <w:szCs w:val="21"/>
        </w:rPr>
        <w:t>1</w:t>
      </w:r>
      <w:r>
        <w:rPr>
          <w:rFonts w:ascii="宋体" w:hAnsi="宋体" w:hint="eastAsia"/>
          <w:szCs w:val="21"/>
        </w:rPr>
        <w:t>分，扣完该项得分为止；在政府采购活动中有不诚信记录的，本项不得分；</w:t>
      </w:r>
      <w:r>
        <w:rPr>
          <w:rFonts w:ascii="宋体" w:hAnsi="宋体" w:hint="eastAsia"/>
          <w:b/>
          <w:szCs w:val="21"/>
        </w:rPr>
        <w:t>三年内有重大违法记录的，取消投标资格。</w:t>
      </w:r>
    </w:p>
    <w:p w:rsidR="00A21287" w:rsidRDefault="00F1791C">
      <w:pPr>
        <w:spacing w:line="400" w:lineRule="exact"/>
        <w:ind w:firstLineChars="200" w:firstLine="422"/>
        <w:rPr>
          <w:rFonts w:ascii="宋体" w:hAnsi="宋体"/>
          <w:kern w:val="0"/>
          <w:szCs w:val="21"/>
        </w:rPr>
      </w:pPr>
      <w:r>
        <w:rPr>
          <w:rFonts w:ascii="宋体" w:hAnsi="宋体" w:hint="eastAsia"/>
          <w:b/>
          <w:kern w:val="0"/>
          <w:szCs w:val="21"/>
        </w:rPr>
        <w:t>（</w:t>
      </w:r>
      <w:r>
        <w:rPr>
          <w:rFonts w:ascii="宋体" w:hAnsi="宋体" w:hint="eastAsia"/>
          <w:b/>
          <w:kern w:val="0"/>
          <w:szCs w:val="21"/>
        </w:rPr>
        <w:t>2</w:t>
      </w:r>
      <w:r>
        <w:rPr>
          <w:rFonts w:ascii="宋体" w:hAnsi="宋体"/>
          <w:b/>
          <w:kern w:val="0"/>
          <w:szCs w:val="21"/>
        </w:rPr>
        <w:t>）</w:t>
      </w:r>
      <w:r>
        <w:rPr>
          <w:rFonts w:ascii="宋体" w:hAnsi="宋体" w:hint="eastAsia"/>
          <w:b/>
          <w:szCs w:val="21"/>
        </w:rPr>
        <w:t>投标人类似项目的成功经验</w:t>
      </w:r>
      <w:r>
        <w:rPr>
          <w:rFonts w:ascii="宋体" w:hAnsi="宋体" w:hint="eastAsia"/>
          <w:b/>
          <w:kern w:val="0"/>
          <w:szCs w:val="21"/>
        </w:rPr>
        <w:t>（</w:t>
      </w:r>
      <w:r>
        <w:rPr>
          <w:rFonts w:ascii="宋体" w:hAnsi="宋体" w:hint="eastAsia"/>
          <w:b/>
          <w:kern w:val="0"/>
          <w:szCs w:val="21"/>
        </w:rPr>
        <w:t>4</w:t>
      </w:r>
      <w:r>
        <w:rPr>
          <w:rFonts w:ascii="宋体" w:hAnsi="宋体" w:hint="eastAsia"/>
          <w:b/>
          <w:kern w:val="0"/>
          <w:szCs w:val="21"/>
        </w:rPr>
        <w:t>分）：</w:t>
      </w:r>
      <w:r>
        <w:rPr>
          <w:rFonts w:ascii="宋体" w:hAnsi="宋体" w:hint="eastAsia"/>
        </w:rPr>
        <w:t>提供</w:t>
      </w:r>
      <w:r>
        <w:rPr>
          <w:rFonts w:ascii="宋体" w:hAnsi="宋体" w:hint="eastAsia"/>
        </w:rPr>
        <w:t>2016</w:t>
      </w:r>
      <w:r>
        <w:rPr>
          <w:rFonts w:ascii="宋体" w:hAnsi="宋体" w:hint="eastAsia"/>
        </w:rPr>
        <w:t>年以来类似的成功实施案例</w:t>
      </w:r>
      <w:r>
        <w:rPr>
          <w:rFonts w:ascii="宋体" w:hAnsi="宋体" w:hint="eastAsia"/>
          <w:kern w:val="0"/>
          <w:szCs w:val="21"/>
        </w:rPr>
        <w:t>（以合同签订日期为准）的合同复印件（无合同不能算做有业绩处理，原件备查，招标代理机构在项目评审直至合同签订、履约期间，有权要求投标人出具投标文件中的主要业绩证明原件：如合同或用户验收报告等，予以确认其的真实性和有效性，如出现与事实不符等情况，将根据有关规定以“提供虚假材料谋取中标”予以处罚），是否有良好的工作业绩和履约记录等情况；如投标人提供的合同复印件等实施项目证明材料与投标主体无关或违规转包分包的，评标委员会将进行扣分直至认定投标无效。</w:t>
      </w:r>
    </w:p>
    <w:p w:rsidR="00A21287" w:rsidRDefault="00F1791C">
      <w:pPr>
        <w:spacing w:line="400" w:lineRule="exact"/>
        <w:ind w:firstLineChars="200" w:firstLine="422"/>
        <w:rPr>
          <w:rFonts w:ascii="宋体" w:hAnsi="宋体"/>
          <w:b/>
          <w:szCs w:val="21"/>
        </w:rPr>
      </w:pPr>
      <w:r>
        <w:rPr>
          <w:rFonts w:ascii="宋体" w:hAnsi="宋体" w:hint="eastAsia"/>
          <w:b/>
          <w:szCs w:val="21"/>
        </w:rPr>
        <w:t>★</w:t>
      </w:r>
      <w:r>
        <w:rPr>
          <w:rFonts w:ascii="宋体" w:hAnsi="宋体" w:hint="eastAsia"/>
          <w:b/>
          <w:szCs w:val="21"/>
        </w:rPr>
        <w:t xml:space="preserve"> </w:t>
      </w:r>
      <w:r>
        <w:rPr>
          <w:rFonts w:ascii="宋体" w:hAnsi="宋体" w:hint="eastAsia"/>
          <w:b/>
          <w:szCs w:val="21"/>
        </w:rPr>
        <w:t>总分</w:t>
      </w:r>
      <w:r>
        <w:rPr>
          <w:rFonts w:ascii="宋体" w:hAnsi="宋体" w:hint="eastAsia"/>
          <w:b/>
          <w:szCs w:val="21"/>
        </w:rPr>
        <w:t>=A+B+C</w:t>
      </w:r>
    </w:p>
    <w:p w:rsidR="00A21287" w:rsidRDefault="00A21287">
      <w:pPr>
        <w:adjustRightInd w:val="0"/>
        <w:snapToGrid w:val="0"/>
        <w:spacing w:line="400" w:lineRule="exact"/>
        <w:ind w:firstLineChars="200" w:firstLine="420"/>
        <w:rPr>
          <w:rFonts w:ascii="宋体" w:hAnsi="宋体"/>
          <w:szCs w:val="21"/>
        </w:rPr>
      </w:pPr>
    </w:p>
    <w:p w:rsidR="00A21287" w:rsidRDefault="00F1791C">
      <w:pPr>
        <w:tabs>
          <w:tab w:val="left" w:pos="735"/>
        </w:tabs>
        <w:adjustRightInd w:val="0"/>
        <w:snapToGrid w:val="0"/>
        <w:spacing w:line="360" w:lineRule="auto"/>
        <w:ind w:firstLineChars="200" w:firstLine="422"/>
        <w:rPr>
          <w:rFonts w:ascii="宋体" w:hAnsi="宋体"/>
          <w:b/>
          <w:snapToGrid w:val="0"/>
          <w:kern w:val="0"/>
          <w:szCs w:val="21"/>
        </w:rPr>
      </w:pPr>
      <w:r>
        <w:rPr>
          <w:rFonts w:ascii="宋体" w:hAnsi="宋体" w:hint="eastAsia"/>
          <w:b/>
          <w:snapToGrid w:val="0"/>
          <w:kern w:val="0"/>
          <w:szCs w:val="21"/>
        </w:rPr>
        <w:t>报价是中标的一个重要因素，但最低报价不是中</w:t>
      </w:r>
      <w:r>
        <w:rPr>
          <w:rFonts w:ascii="宋体" w:hAnsi="宋体" w:hint="eastAsia"/>
          <w:b/>
          <w:snapToGrid w:val="0"/>
          <w:kern w:val="0"/>
          <w:szCs w:val="21"/>
        </w:rPr>
        <w:t>标的唯一依据。</w:t>
      </w:r>
    </w:p>
    <w:p w:rsidR="00A21287" w:rsidRDefault="00F1791C">
      <w:pPr>
        <w:tabs>
          <w:tab w:val="left" w:pos="735"/>
        </w:tabs>
        <w:adjustRightInd w:val="0"/>
        <w:snapToGrid w:val="0"/>
        <w:spacing w:line="360" w:lineRule="auto"/>
        <w:ind w:firstLineChars="200" w:firstLine="422"/>
        <w:rPr>
          <w:rFonts w:ascii="宋体" w:hAnsi="宋体"/>
          <w:b/>
          <w:snapToGrid w:val="0"/>
          <w:kern w:val="0"/>
          <w:szCs w:val="21"/>
        </w:rPr>
      </w:pPr>
      <w:r>
        <w:rPr>
          <w:rFonts w:ascii="宋体" w:hAnsi="宋体" w:hint="eastAsia"/>
          <w:b/>
          <w:snapToGrid w:val="0"/>
          <w:kern w:val="0"/>
          <w:szCs w:val="21"/>
        </w:rPr>
        <w:t>投标报价高于本项目采购预算价的，其投标将作为无效标处理。</w:t>
      </w:r>
    </w:p>
    <w:p w:rsidR="00A21287" w:rsidRDefault="00A21287">
      <w:pPr>
        <w:tabs>
          <w:tab w:val="left" w:pos="735"/>
        </w:tabs>
        <w:adjustRightInd w:val="0"/>
        <w:snapToGrid w:val="0"/>
        <w:spacing w:line="360" w:lineRule="auto"/>
        <w:rPr>
          <w:rFonts w:ascii="宋体" w:hAnsi="宋体"/>
          <w:snapToGrid w:val="0"/>
          <w:kern w:val="0"/>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spacing w:line="400" w:lineRule="exact"/>
        <w:ind w:firstLineChars="150" w:firstLine="316"/>
        <w:rPr>
          <w:rFonts w:ascii="宋体" w:hAnsi="宋体"/>
          <w:b/>
          <w:szCs w:val="21"/>
        </w:rPr>
      </w:pPr>
    </w:p>
    <w:p w:rsidR="00A21287" w:rsidRDefault="00A21287">
      <w:pPr>
        <w:adjustRightInd w:val="0"/>
        <w:snapToGrid w:val="0"/>
        <w:spacing w:line="360" w:lineRule="auto"/>
        <w:jc w:val="left"/>
        <w:outlineLvl w:val="0"/>
        <w:rPr>
          <w:rFonts w:ascii="宋体" w:hAnsi="宋体"/>
          <w:b/>
          <w:snapToGrid w:val="0"/>
          <w:kern w:val="0"/>
          <w:sz w:val="30"/>
          <w:szCs w:val="30"/>
        </w:rPr>
      </w:pPr>
    </w:p>
    <w:p w:rsidR="00A21287" w:rsidRDefault="00A21287">
      <w:pPr>
        <w:adjustRightInd w:val="0"/>
        <w:snapToGrid w:val="0"/>
        <w:spacing w:line="360" w:lineRule="auto"/>
        <w:ind w:firstLineChars="800" w:firstLine="2409"/>
        <w:jc w:val="left"/>
        <w:outlineLvl w:val="0"/>
        <w:rPr>
          <w:rFonts w:ascii="宋体" w:hAnsi="宋体"/>
          <w:b/>
          <w:snapToGrid w:val="0"/>
          <w:kern w:val="0"/>
          <w:sz w:val="30"/>
          <w:szCs w:val="30"/>
        </w:rPr>
      </w:pPr>
    </w:p>
    <w:p w:rsidR="00A21287" w:rsidRDefault="00F1791C">
      <w:pPr>
        <w:adjustRightInd w:val="0"/>
        <w:snapToGrid w:val="0"/>
        <w:spacing w:line="360" w:lineRule="auto"/>
        <w:ind w:firstLineChars="800" w:firstLine="2409"/>
        <w:jc w:val="left"/>
        <w:outlineLvl w:val="0"/>
        <w:rPr>
          <w:rFonts w:ascii="宋体" w:hAnsi="宋体"/>
          <w:b/>
          <w:bCs/>
          <w:snapToGrid w:val="0"/>
          <w:kern w:val="0"/>
          <w:sz w:val="32"/>
          <w:szCs w:val="32"/>
        </w:rPr>
      </w:pPr>
      <w:bookmarkStart w:id="69" w:name="_Toc525308271"/>
      <w:r>
        <w:rPr>
          <w:rFonts w:ascii="宋体" w:hAnsi="宋体" w:hint="eastAsia"/>
          <w:b/>
          <w:snapToGrid w:val="0"/>
          <w:kern w:val="0"/>
          <w:sz w:val="30"/>
          <w:szCs w:val="30"/>
        </w:rPr>
        <w:t>第六部分投标文件格式</w:t>
      </w:r>
      <w:bookmarkEnd w:id="65"/>
      <w:bookmarkEnd w:id="66"/>
      <w:bookmarkEnd w:id="67"/>
      <w:bookmarkEnd w:id="68"/>
      <w:bookmarkEnd w:id="69"/>
    </w:p>
    <w:p w:rsidR="00A21287" w:rsidRDefault="00A21287">
      <w:pPr>
        <w:autoSpaceDE w:val="0"/>
        <w:autoSpaceDN w:val="0"/>
        <w:adjustRightInd w:val="0"/>
        <w:snapToGrid w:val="0"/>
        <w:spacing w:line="360" w:lineRule="auto"/>
        <w:ind w:firstLine="480"/>
        <w:rPr>
          <w:rFonts w:ascii="宋体" w:hAnsi="宋体"/>
          <w:snapToGrid w:val="0"/>
          <w:kern w:val="0"/>
          <w:sz w:val="24"/>
        </w:rPr>
      </w:pPr>
    </w:p>
    <w:p w:rsidR="00A21287" w:rsidRDefault="00F1791C">
      <w:pPr>
        <w:pStyle w:val="ab"/>
        <w:adjustRightInd w:val="0"/>
        <w:snapToGrid w:val="0"/>
        <w:spacing w:line="360" w:lineRule="auto"/>
        <w:ind w:firstLineChars="200" w:firstLine="420"/>
        <w:rPr>
          <w:rFonts w:ascii="宋体" w:hAnsi="宋体"/>
          <w:snapToGrid w:val="0"/>
          <w:kern w:val="0"/>
        </w:rPr>
      </w:pPr>
      <w:r>
        <w:rPr>
          <w:rFonts w:ascii="宋体" w:hAnsi="宋体"/>
          <w:snapToGrid w:val="0"/>
          <w:kern w:val="0"/>
        </w:rPr>
        <w:t>说明：</w:t>
      </w:r>
    </w:p>
    <w:p w:rsidR="00A21287" w:rsidRDefault="00F1791C">
      <w:pPr>
        <w:pStyle w:val="ab"/>
        <w:adjustRightInd w:val="0"/>
        <w:snapToGrid w:val="0"/>
        <w:spacing w:line="360" w:lineRule="auto"/>
        <w:ind w:firstLineChars="200" w:firstLine="420"/>
        <w:rPr>
          <w:rFonts w:ascii="宋体" w:hAnsi="宋体"/>
          <w:snapToGrid w:val="0"/>
          <w:kern w:val="0"/>
        </w:rPr>
      </w:pPr>
      <w:r>
        <w:rPr>
          <w:rFonts w:ascii="宋体" w:hAnsi="宋体"/>
          <w:snapToGrid w:val="0"/>
          <w:kern w:val="0"/>
        </w:rPr>
        <w:t>1</w:t>
      </w:r>
      <w:r>
        <w:rPr>
          <w:rFonts w:ascii="宋体" w:hAnsi="宋体"/>
          <w:snapToGrid w:val="0"/>
          <w:kern w:val="0"/>
        </w:rPr>
        <w:t>．投标文件由投标人根据照</w:t>
      </w:r>
      <w:r>
        <w:rPr>
          <w:rFonts w:ascii="宋体" w:eastAsia="宋体" w:hAnsi="宋体" w:cs="宋体" w:hint="eastAsia"/>
          <w:snapToGrid w:val="0"/>
          <w:kern w:val="0"/>
        </w:rPr>
        <w:t>招标文件</w:t>
      </w:r>
      <w:r>
        <w:rPr>
          <w:rFonts w:ascii="宋体" w:hAnsi="宋体"/>
          <w:snapToGrid w:val="0"/>
          <w:kern w:val="0"/>
        </w:rPr>
        <w:t>要求参照附件格式编制。</w:t>
      </w:r>
    </w:p>
    <w:p w:rsidR="00A21287" w:rsidRDefault="00F1791C">
      <w:pPr>
        <w:pStyle w:val="ab"/>
        <w:adjustRightInd w:val="0"/>
        <w:snapToGrid w:val="0"/>
        <w:spacing w:line="360" w:lineRule="auto"/>
        <w:ind w:firstLineChars="200" w:firstLine="420"/>
        <w:rPr>
          <w:rFonts w:ascii="宋体" w:hAnsi="宋体"/>
          <w:snapToGrid w:val="0"/>
          <w:kern w:val="0"/>
        </w:rPr>
      </w:pPr>
      <w:r>
        <w:rPr>
          <w:rFonts w:ascii="宋体" w:hAnsi="宋体"/>
          <w:snapToGrid w:val="0"/>
          <w:kern w:val="0"/>
        </w:rPr>
        <w:t>2</w:t>
      </w:r>
      <w:r>
        <w:rPr>
          <w:rFonts w:ascii="宋体" w:hAnsi="宋体"/>
          <w:snapToGrid w:val="0"/>
          <w:kern w:val="0"/>
        </w:rPr>
        <w:t>．投标人根据实际情况填写。</w:t>
      </w:r>
    </w:p>
    <w:p w:rsidR="00A21287" w:rsidRDefault="00F1791C">
      <w:pPr>
        <w:pStyle w:val="ab"/>
        <w:adjustRightInd w:val="0"/>
        <w:snapToGrid w:val="0"/>
        <w:spacing w:line="360" w:lineRule="auto"/>
        <w:ind w:firstLineChars="200" w:firstLine="420"/>
        <w:rPr>
          <w:rFonts w:ascii="宋体" w:hAnsi="宋体"/>
          <w:snapToGrid w:val="0"/>
          <w:kern w:val="0"/>
        </w:rPr>
      </w:pPr>
      <w:r>
        <w:rPr>
          <w:rFonts w:ascii="宋体" w:hAnsi="宋体"/>
          <w:snapToGrid w:val="0"/>
          <w:kern w:val="0"/>
        </w:rPr>
        <w:t>3</w:t>
      </w:r>
      <w:r>
        <w:rPr>
          <w:rFonts w:ascii="宋体" w:hAnsi="宋体"/>
          <w:snapToGrid w:val="0"/>
          <w:kern w:val="0"/>
        </w:rPr>
        <w:t>．</w:t>
      </w:r>
      <w:r>
        <w:rPr>
          <w:rFonts w:ascii="宋体" w:eastAsia="宋体" w:hAnsi="宋体" w:cs="宋体" w:hint="eastAsia"/>
          <w:snapToGrid w:val="0"/>
          <w:kern w:val="0"/>
        </w:rPr>
        <w:t>招标文件</w:t>
      </w:r>
      <w:r>
        <w:rPr>
          <w:rFonts w:ascii="宋体" w:hAnsi="宋体"/>
          <w:snapToGrid w:val="0"/>
          <w:kern w:val="0"/>
        </w:rPr>
        <w:t>中没有参考格式的，投标人自行编制。</w:t>
      </w:r>
    </w:p>
    <w:p w:rsidR="00A21287" w:rsidRDefault="00F1791C">
      <w:pPr>
        <w:autoSpaceDE w:val="0"/>
        <w:autoSpaceDN w:val="0"/>
        <w:adjustRightInd w:val="0"/>
        <w:snapToGrid w:val="0"/>
        <w:spacing w:line="360" w:lineRule="auto"/>
        <w:outlineLvl w:val="1"/>
        <w:rPr>
          <w:snapToGrid w:val="0"/>
          <w:kern w:val="0"/>
        </w:rPr>
      </w:pPr>
      <w:r>
        <w:rPr>
          <w:snapToGrid w:val="0"/>
          <w:kern w:val="0"/>
        </w:rPr>
        <w:br w:type="page"/>
      </w:r>
      <w:bookmarkStart w:id="70" w:name="_Toc420670308"/>
      <w:bookmarkStart w:id="71" w:name="_Toc293401393"/>
    </w:p>
    <w:p w:rsidR="00A21287" w:rsidRDefault="00F1791C">
      <w:pPr>
        <w:spacing w:line="360" w:lineRule="auto"/>
        <w:jc w:val="center"/>
        <w:outlineLvl w:val="0"/>
        <w:rPr>
          <w:rFonts w:ascii="宋体" w:hAnsi="宋体" w:cs="仿宋_GB2312"/>
          <w:b/>
          <w:kern w:val="0"/>
          <w:sz w:val="36"/>
          <w:szCs w:val="36"/>
        </w:rPr>
      </w:pPr>
      <w:bookmarkStart w:id="72" w:name="_Toc525308272"/>
      <w:bookmarkEnd w:id="70"/>
      <w:bookmarkEnd w:id="71"/>
      <w:r>
        <w:rPr>
          <w:rFonts w:ascii="宋体" w:hAnsi="宋体" w:cs="仿宋_GB2312" w:hint="eastAsia"/>
          <w:sz w:val="36"/>
          <w:szCs w:val="36"/>
          <w:lang w:val="zh-CN"/>
        </w:rPr>
        <w:lastRenderedPageBreak/>
        <w:t>一、</w:t>
      </w:r>
      <w:r>
        <w:rPr>
          <w:rFonts w:ascii="宋体" w:hAnsi="宋体" w:cs="仿宋_GB2312" w:hint="eastAsia"/>
          <w:b/>
          <w:kern w:val="0"/>
          <w:sz w:val="36"/>
          <w:szCs w:val="36"/>
        </w:rPr>
        <w:t>资格文件部分</w:t>
      </w:r>
      <w:bookmarkEnd w:id="72"/>
    </w:p>
    <w:p w:rsidR="00A21287" w:rsidRDefault="00F1791C">
      <w:pPr>
        <w:spacing w:line="360" w:lineRule="auto"/>
        <w:jc w:val="center"/>
        <w:outlineLvl w:val="0"/>
        <w:rPr>
          <w:rFonts w:ascii="宋体" w:hAnsi="宋体" w:cs="仿宋_GB2312"/>
          <w:b/>
          <w:kern w:val="0"/>
          <w:sz w:val="36"/>
          <w:szCs w:val="36"/>
        </w:rPr>
      </w:pPr>
      <w:bookmarkStart w:id="73" w:name="_Toc525308273"/>
      <w:r>
        <w:rPr>
          <w:rFonts w:ascii="宋体" w:hAnsi="宋体" w:cs="仿宋_GB2312" w:hint="eastAsia"/>
          <w:b/>
          <w:kern w:val="0"/>
          <w:sz w:val="36"/>
          <w:szCs w:val="36"/>
        </w:rPr>
        <w:t>目录</w:t>
      </w:r>
      <w:bookmarkEnd w:id="73"/>
    </w:p>
    <w:p w:rsidR="00A21287" w:rsidRDefault="00A21287">
      <w:pPr>
        <w:spacing w:line="360" w:lineRule="auto"/>
        <w:jc w:val="center"/>
        <w:outlineLvl w:val="0"/>
        <w:rPr>
          <w:rFonts w:ascii="宋体" w:hAnsi="宋体" w:cs="仿宋_GB2312"/>
          <w:b/>
          <w:kern w:val="0"/>
          <w:sz w:val="36"/>
          <w:szCs w:val="36"/>
        </w:rPr>
      </w:pPr>
    </w:p>
    <w:p w:rsidR="00A21287" w:rsidRDefault="00F1791C">
      <w:pPr>
        <w:snapToGrid w:val="0"/>
        <w:spacing w:line="360" w:lineRule="auto"/>
        <w:rPr>
          <w:rFonts w:ascii="宋体" w:hAnsi="宋体" w:cs="仿宋_GB2312"/>
          <w:szCs w:val="21"/>
        </w:rPr>
      </w:pPr>
      <w:r>
        <w:rPr>
          <w:rFonts w:ascii="宋体" w:hAnsi="宋体" w:cs="仿宋_GB2312" w:hint="eastAsia"/>
          <w:kern w:val="0"/>
          <w:szCs w:val="21"/>
        </w:rPr>
        <w:t>（</w:t>
      </w:r>
      <w:r>
        <w:rPr>
          <w:rFonts w:ascii="宋体" w:hAnsi="宋体" w:cs="仿宋_GB2312" w:hint="eastAsia"/>
          <w:kern w:val="0"/>
          <w:szCs w:val="21"/>
        </w:rPr>
        <w:t>1</w:t>
      </w:r>
      <w:r>
        <w:rPr>
          <w:rFonts w:ascii="宋体" w:hAnsi="宋体" w:cs="仿宋_GB2312" w:hint="eastAsia"/>
          <w:kern w:val="0"/>
          <w:szCs w:val="21"/>
        </w:rPr>
        <w:t>）</w:t>
      </w:r>
      <w:r>
        <w:rPr>
          <w:rFonts w:ascii="宋体" w:hAnsi="宋体" w:hint="eastAsia"/>
          <w:snapToGrid w:val="0"/>
          <w:kern w:val="0"/>
          <w:szCs w:val="21"/>
        </w:rPr>
        <w:t>营业执照等证明文件（复印件）、自然人的身份证明</w:t>
      </w:r>
      <w:r>
        <w:rPr>
          <w:rFonts w:ascii="宋体" w:hAnsi="宋体" w:cs="仿宋_GB2312" w:hint="eastAsia"/>
          <w:kern w:val="0"/>
          <w:szCs w:val="21"/>
        </w:rPr>
        <w:t>……………………………（页码）</w:t>
      </w:r>
    </w:p>
    <w:p w:rsidR="00A21287" w:rsidRDefault="00F1791C">
      <w:pPr>
        <w:adjustRightInd w:val="0"/>
        <w:snapToGrid w:val="0"/>
        <w:spacing w:line="360" w:lineRule="auto"/>
        <w:jc w:val="left"/>
        <w:rPr>
          <w:rFonts w:ascii="宋体" w:hAnsi="宋体"/>
          <w:snapToGrid w:val="0"/>
          <w:kern w:val="0"/>
          <w:szCs w:val="21"/>
        </w:rPr>
      </w:pPr>
      <w:r>
        <w:rPr>
          <w:rFonts w:ascii="宋体" w:hAnsi="宋体" w:cs="仿宋_GB2312" w:hint="eastAsia"/>
          <w:kern w:val="0"/>
          <w:szCs w:val="21"/>
        </w:rPr>
        <w:t>（</w:t>
      </w:r>
      <w:r>
        <w:rPr>
          <w:rFonts w:ascii="宋体" w:hAnsi="宋体" w:cs="仿宋_GB2312" w:hint="eastAsia"/>
          <w:kern w:val="0"/>
          <w:szCs w:val="21"/>
        </w:rPr>
        <w:t>2</w:t>
      </w:r>
      <w:r>
        <w:rPr>
          <w:rFonts w:ascii="宋体" w:hAnsi="宋体" w:cs="仿宋_GB2312" w:hint="eastAsia"/>
          <w:kern w:val="0"/>
          <w:szCs w:val="21"/>
        </w:rPr>
        <w:t>）</w:t>
      </w:r>
      <w:r>
        <w:rPr>
          <w:rFonts w:ascii="宋体" w:hAnsi="宋体" w:hint="eastAsia"/>
          <w:szCs w:val="21"/>
          <w:lang w:val="zh-CN"/>
        </w:rPr>
        <w:t>上一年度经第三方审计的财务报告或其他资信证明</w:t>
      </w:r>
      <w:r>
        <w:rPr>
          <w:rFonts w:ascii="宋体" w:hAnsi="宋体" w:cs="仿宋_GB2312" w:hint="eastAsia"/>
          <w:kern w:val="0"/>
          <w:szCs w:val="21"/>
        </w:rPr>
        <w:t>………………………………（页码）</w:t>
      </w:r>
    </w:p>
    <w:p w:rsidR="00A21287" w:rsidRDefault="00F1791C">
      <w:pPr>
        <w:snapToGrid w:val="0"/>
        <w:spacing w:line="360" w:lineRule="auto"/>
        <w:rPr>
          <w:rFonts w:ascii="宋体" w:hAnsi="宋体" w:cs="仿宋_GB2312"/>
          <w:kern w:val="0"/>
          <w:szCs w:val="21"/>
        </w:rPr>
      </w:pPr>
      <w:r>
        <w:rPr>
          <w:rFonts w:ascii="宋体" w:hAnsi="宋体" w:cs="仿宋_GB2312" w:hint="eastAsia"/>
          <w:kern w:val="0"/>
          <w:szCs w:val="21"/>
        </w:rPr>
        <w:t>（</w:t>
      </w:r>
      <w:r>
        <w:rPr>
          <w:rFonts w:ascii="宋体" w:hAnsi="宋体" w:cs="仿宋_GB2312" w:hint="eastAsia"/>
          <w:kern w:val="0"/>
          <w:szCs w:val="21"/>
        </w:rPr>
        <w:t>3</w:t>
      </w:r>
      <w:r>
        <w:rPr>
          <w:rFonts w:ascii="宋体" w:hAnsi="宋体" w:cs="仿宋_GB2312" w:hint="eastAsia"/>
          <w:kern w:val="0"/>
          <w:szCs w:val="21"/>
        </w:rPr>
        <w:t>）</w:t>
      </w:r>
      <w:r>
        <w:rPr>
          <w:rFonts w:ascii="宋体" w:hAnsi="宋体" w:hint="eastAsia"/>
          <w:snapToGrid w:val="0"/>
          <w:kern w:val="0"/>
          <w:szCs w:val="21"/>
        </w:rPr>
        <w:t>最近六个月任意一月依法缴纳税收的证明材料</w:t>
      </w:r>
      <w:r>
        <w:rPr>
          <w:rFonts w:ascii="宋体" w:hAnsi="宋体" w:cs="仿宋_GB2312" w:hint="eastAsia"/>
          <w:kern w:val="0"/>
          <w:szCs w:val="21"/>
        </w:rPr>
        <w:t>……………………………………（页码）</w:t>
      </w:r>
    </w:p>
    <w:p w:rsidR="00A21287" w:rsidRDefault="00F1791C">
      <w:pPr>
        <w:snapToGrid w:val="0"/>
        <w:spacing w:line="360" w:lineRule="auto"/>
        <w:rPr>
          <w:rFonts w:ascii="宋体" w:hAnsi="宋体" w:cs="仿宋_GB2312"/>
          <w:kern w:val="0"/>
          <w:szCs w:val="21"/>
        </w:rPr>
      </w:pP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）最近六个月任意一月依法缴社会保障资金的证明材料</w:t>
      </w:r>
      <w:r>
        <w:rPr>
          <w:rFonts w:ascii="宋体" w:hAnsi="宋体" w:cs="仿宋_GB2312" w:hint="eastAsia"/>
          <w:kern w:val="0"/>
          <w:szCs w:val="21"/>
        </w:rPr>
        <w:t>……………………………（页码）</w:t>
      </w:r>
    </w:p>
    <w:p w:rsidR="00A21287" w:rsidRDefault="00F1791C">
      <w:pPr>
        <w:snapToGrid w:val="0"/>
        <w:spacing w:line="360" w:lineRule="auto"/>
        <w:rPr>
          <w:rFonts w:ascii="宋体" w:hAnsi="宋体" w:cs="仿宋_GB2312"/>
          <w:kern w:val="0"/>
          <w:szCs w:val="21"/>
        </w:rPr>
      </w:pPr>
      <w:r>
        <w:rPr>
          <w:rFonts w:ascii="宋体" w:hAnsi="宋体" w:cs="仿宋_GB2312" w:hint="eastAsia"/>
          <w:kern w:val="0"/>
          <w:szCs w:val="21"/>
        </w:rPr>
        <w:t>（</w:t>
      </w:r>
      <w:r>
        <w:rPr>
          <w:rFonts w:ascii="宋体" w:hAnsi="宋体" w:cs="仿宋_GB2312" w:hint="eastAsia"/>
          <w:kern w:val="0"/>
          <w:szCs w:val="21"/>
        </w:rPr>
        <w:t>5</w:t>
      </w:r>
      <w:r>
        <w:rPr>
          <w:rFonts w:ascii="宋体" w:hAnsi="宋体" w:cs="仿宋_GB2312" w:hint="eastAsia"/>
          <w:kern w:val="0"/>
          <w:szCs w:val="21"/>
        </w:rPr>
        <w:t>）设备和专业技术能力的承诺函………………………………………………………（页码）</w:t>
      </w:r>
    </w:p>
    <w:p w:rsidR="00A21287" w:rsidRDefault="00F1791C">
      <w:pPr>
        <w:snapToGrid w:val="0"/>
        <w:spacing w:line="360" w:lineRule="auto"/>
        <w:rPr>
          <w:rFonts w:ascii="宋体" w:hAnsi="宋体" w:cs="仿宋_GB2312"/>
          <w:szCs w:val="21"/>
        </w:rPr>
      </w:pPr>
      <w:r>
        <w:rPr>
          <w:rFonts w:ascii="宋体" w:hAnsi="宋体" w:cs="仿宋_GB2312" w:hint="eastAsia"/>
          <w:szCs w:val="21"/>
        </w:rPr>
        <w:t>（</w:t>
      </w:r>
      <w:r>
        <w:rPr>
          <w:rFonts w:ascii="宋体" w:hAnsi="宋体" w:cs="仿宋_GB2312" w:hint="eastAsia"/>
          <w:szCs w:val="21"/>
        </w:rPr>
        <w:t>6</w:t>
      </w:r>
      <w:r>
        <w:rPr>
          <w:rFonts w:ascii="宋体" w:hAnsi="宋体" w:cs="仿宋_GB2312" w:hint="eastAsia"/>
          <w:szCs w:val="21"/>
        </w:rPr>
        <w:t>）</w:t>
      </w:r>
      <w:r>
        <w:rPr>
          <w:rFonts w:ascii="宋体" w:hAnsi="宋体" w:hint="eastAsia"/>
          <w:szCs w:val="21"/>
          <w:lang w:val="zh-CN"/>
        </w:rPr>
        <w:t>参加政府采购</w:t>
      </w:r>
      <w:r>
        <w:rPr>
          <w:rFonts w:ascii="宋体" w:hAnsi="宋体" w:cs="仿宋_GB2312" w:hint="eastAsia"/>
          <w:szCs w:val="21"/>
        </w:rPr>
        <w:t>活动中没有重大违法记录的声明……………………………</w:t>
      </w:r>
      <w:r>
        <w:rPr>
          <w:rFonts w:ascii="宋体" w:hAnsi="宋体" w:cs="仿宋_GB2312" w:hint="eastAsia"/>
          <w:kern w:val="0"/>
          <w:szCs w:val="21"/>
        </w:rPr>
        <w:t>…</w:t>
      </w:r>
      <w:r>
        <w:rPr>
          <w:rFonts w:ascii="宋体" w:hAnsi="宋体" w:cs="仿宋_GB2312" w:hint="eastAsia"/>
          <w:szCs w:val="21"/>
        </w:rPr>
        <w:t>……（页码）</w:t>
      </w:r>
    </w:p>
    <w:p w:rsidR="00A21287" w:rsidRDefault="00F1791C">
      <w:pPr>
        <w:snapToGrid w:val="0"/>
        <w:spacing w:line="360" w:lineRule="auto"/>
        <w:rPr>
          <w:rFonts w:ascii="宋体" w:hAnsi="宋体" w:cs="仿宋_GB2312"/>
          <w:szCs w:val="21"/>
        </w:rPr>
      </w:pPr>
      <w:r>
        <w:rPr>
          <w:rFonts w:ascii="宋体" w:hAnsi="宋体" w:hint="eastAsia"/>
          <w:szCs w:val="21"/>
        </w:rPr>
        <w:t>（</w:t>
      </w:r>
      <w:r>
        <w:rPr>
          <w:rFonts w:ascii="宋体" w:hAnsi="宋体" w:hint="eastAsia"/>
          <w:szCs w:val="21"/>
        </w:rPr>
        <w:t>7</w:t>
      </w:r>
      <w:r>
        <w:rPr>
          <w:rFonts w:ascii="宋体" w:hAnsi="宋体" w:hint="eastAsia"/>
          <w:szCs w:val="21"/>
        </w:rPr>
        <w:t>）信用记录名单</w:t>
      </w:r>
      <w:r>
        <w:rPr>
          <w:rFonts w:ascii="宋体" w:hAnsi="宋体" w:hint="eastAsia"/>
          <w:snapToGrid w:val="0"/>
          <w:kern w:val="0"/>
          <w:szCs w:val="21"/>
        </w:rPr>
        <w:t>证明材料</w:t>
      </w:r>
      <w:r>
        <w:rPr>
          <w:rFonts w:ascii="宋体" w:hAnsi="宋体" w:cs="仿宋_GB2312" w:hint="eastAsia"/>
          <w:szCs w:val="21"/>
        </w:rPr>
        <w:t>………………………………………………………</w:t>
      </w:r>
      <w:r>
        <w:rPr>
          <w:rFonts w:ascii="宋体" w:hAnsi="宋体" w:cs="仿宋_GB2312" w:hint="eastAsia"/>
          <w:kern w:val="0"/>
          <w:szCs w:val="21"/>
        </w:rPr>
        <w:t>…</w:t>
      </w:r>
      <w:r>
        <w:rPr>
          <w:rFonts w:ascii="宋体" w:hAnsi="宋体" w:cs="仿宋_GB2312" w:hint="eastAsia"/>
          <w:szCs w:val="21"/>
        </w:rPr>
        <w:t>……（页码）</w:t>
      </w:r>
    </w:p>
    <w:p w:rsidR="00A21287" w:rsidRDefault="00F1791C">
      <w:pPr>
        <w:snapToGrid w:val="0"/>
        <w:spacing w:line="360" w:lineRule="auto"/>
        <w:rPr>
          <w:rFonts w:ascii="宋体" w:hAnsi="宋体" w:cs="仿宋_GB2312"/>
          <w:sz w:val="24"/>
        </w:rPr>
      </w:pPr>
      <w:r>
        <w:rPr>
          <w:rFonts w:ascii="宋体" w:hAnsi="宋体" w:cs="仿宋_GB2312" w:hint="eastAsia"/>
          <w:szCs w:val="21"/>
        </w:rPr>
        <w:t>（</w:t>
      </w:r>
      <w:r>
        <w:rPr>
          <w:rFonts w:ascii="宋体" w:hAnsi="宋体" w:cs="仿宋_GB2312" w:hint="eastAsia"/>
          <w:szCs w:val="21"/>
        </w:rPr>
        <w:t>8</w:t>
      </w:r>
      <w:r>
        <w:rPr>
          <w:rFonts w:ascii="宋体" w:hAnsi="宋体" w:cs="仿宋_GB2312" w:hint="eastAsia"/>
          <w:szCs w:val="21"/>
        </w:rPr>
        <w:t>）符合特定资格条件证明材料（复印件）</w:t>
      </w:r>
      <w:r>
        <w:rPr>
          <w:rFonts w:ascii="宋体" w:hAnsi="宋体" w:cs="仿宋_GB2312" w:hint="eastAsia"/>
          <w:kern w:val="0"/>
          <w:szCs w:val="21"/>
        </w:rPr>
        <w:t>………………………</w:t>
      </w:r>
      <w:r>
        <w:rPr>
          <w:rFonts w:ascii="宋体" w:hAnsi="宋体" w:cs="仿宋_GB2312" w:hint="eastAsia"/>
          <w:szCs w:val="21"/>
        </w:rPr>
        <w:t>………</w:t>
      </w:r>
      <w:r>
        <w:rPr>
          <w:rFonts w:ascii="宋体" w:hAnsi="宋体" w:cs="仿宋_GB2312" w:hint="eastAsia"/>
          <w:kern w:val="0"/>
          <w:szCs w:val="21"/>
        </w:rPr>
        <w:t>…</w:t>
      </w:r>
      <w:r>
        <w:rPr>
          <w:rFonts w:ascii="宋体" w:hAnsi="宋体" w:cs="仿宋_GB2312" w:hint="eastAsia"/>
          <w:szCs w:val="21"/>
        </w:rPr>
        <w:t>…</w:t>
      </w:r>
      <w:r>
        <w:rPr>
          <w:rFonts w:ascii="宋体" w:hAnsi="宋体" w:cs="仿宋_GB2312" w:hint="eastAsia"/>
          <w:kern w:val="0"/>
          <w:szCs w:val="21"/>
        </w:rPr>
        <w:t>………（页码）</w:t>
      </w:r>
    </w:p>
    <w:p w:rsidR="00A21287" w:rsidRDefault="00A21287">
      <w:pPr>
        <w:spacing w:line="360" w:lineRule="auto"/>
        <w:jc w:val="center"/>
        <w:rPr>
          <w:rFonts w:ascii="宋体" w:hAnsi="宋体" w:cs="仿宋_GB2312"/>
          <w:b/>
          <w:kern w:val="0"/>
          <w:sz w:val="32"/>
          <w:szCs w:val="32"/>
          <w:lang w:val="zh-CN"/>
        </w:rPr>
      </w:pPr>
    </w:p>
    <w:p w:rsidR="00A21287" w:rsidRDefault="00A21287">
      <w:pPr>
        <w:spacing w:line="360" w:lineRule="auto"/>
        <w:jc w:val="center"/>
        <w:rPr>
          <w:rFonts w:ascii="宋体" w:hAnsi="宋体" w:cs="仿宋_GB2312"/>
          <w:b/>
          <w:kern w:val="0"/>
          <w:sz w:val="24"/>
          <w:lang w:val="zh-CN"/>
        </w:rPr>
      </w:pPr>
    </w:p>
    <w:p w:rsidR="00A21287" w:rsidRDefault="00A21287">
      <w:pPr>
        <w:spacing w:line="360" w:lineRule="auto"/>
        <w:jc w:val="center"/>
        <w:rPr>
          <w:rFonts w:ascii="宋体" w:hAnsi="宋体" w:cs="仿宋_GB2312"/>
          <w:b/>
          <w:kern w:val="0"/>
          <w:sz w:val="24"/>
          <w:lang w:val="zh-CN"/>
        </w:rPr>
      </w:pPr>
    </w:p>
    <w:p w:rsidR="00A21287" w:rsidRDefault="00A21287">
      <w:pPr>
        <w:spacing w:line="360" w:lineRule="auto"/>
        <w:jc w:val="center"/>
        <w:rPr>
          <w:rFonts w:ascii="宋体" w:hAnsi="宋体" w:cs="仿宋_GB2312"/>
          <w:b/>
          <w:kern w:val="0"/>
          <w:sz w:val="24"/>
          <w:lang w:val="zh-CN"/>
        </w:rPr>
      </w:pPr>
    </w:p>
    <w:p w:rsidR="00A21287" w:rsidRDefault="00A21287">
      <w:pPr>
        <w:spacing w:line="360" w:lineRule="auto"/>
        <w:jc w:val="center"/>
        <w:rPr>
          <w:rFonts w:ascii="宋体" w:hAnsi="宋体" w:cs="仿宋_GB2312"/>
          <w:b/>
          <w:kern w:val="0"/>
          <w:sz w:val="24"/>
          <w:lang w:val="zh-CN"/>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F1791C">
      <w:pPr>
        <w:spacing w:line="360" w:lineRule="auto"/>
        <w:jc w:val="center"/>
        <w:rPr>
          <w:rFonts w:ascii="宋体" w:hAnsi="宋体" w:cs="仿宋_GB2312"/>
          <w:b/>
          <w:sz w:val="24"/>
        </w:rPr>
      </w:pPr>
      <w:r>
        <w:rPr>
          <w:rFonts w:ascii="宋体" w:hAnsi="宋体" w:cs="仿宋_GB2312" w:hint="eastAsia"/>
          <w:b/>
          <w:sz w:val="24"/>
        </w:rPr>
        <w:lastRenderedPageBreak/>
        <w:t>1.1</w:t>
      </w:r>
      <w:r>
        <w:rPr>
          <w:rFonts w:ascii="宋体" w:hAnsi="宋体" w:cs="仿宋_GB2312" w:hint="eastAsia"/>
          <w:b/>
          <w:sz w:val="24"/>
        </w:rPr>
        <w:t>有效的法人或者其他组织的营业执照等证明文件（复印件）</w:t>
      </w:r>
    </w:p>
    <w:p w:rsidR="00A21287" w:rsidRDefault="00F1791C">
      <w:pPr>
        <w:spacing w:line="360" w:lineRule="auto"/>
        <w:jc w:val="center"/>
        <w:rPr>
          <w:rFonts w:ascii="宋体" w:hAnsi="宋体" w:cs="仿宋_GB2312"/>
          <w:b/>
          <w:sz w:val="24"/>
        </w:rPr>
      </w:pPr>
      <w:r>
        <w:rPr>
          <w:rFonts w:ascii="宋体" w:hAnsi="宋体" w:cs="仿宋_GB2312" w:hint="eastAsia"/>
          <w:b/>
          <w:sz w:val="24"/>
        </w:rPr>
        <w:t>自然人的身份证明（复印件）</w:t>
      </w:r>
    </w:p>
    <w:p w:rsidR="00A21287" w:rsidRDefault="00A21287">
      <w:pPr>
        <w:spacing w:line="360" w:lineRule="auto"/>
        <w:jc w:val="center"/>
        <w:rPr>
          <w:rFonts w:ascii="宋体" w:hAnsi="宋体" w:cs="仿宋_GB2312"/>
          <w:b/>
          <w:kern w:val="0"/>
          <w:sz w:val="32"/>
          <w:szCs w:val="32"/>
          <w:lang w:val="zh-CN"/>
        </w:rPr>
      </w:pPr>
    </w:p>
    <w:p w:rsidR="00A21287" w:rsidRDefault="00A21287">
      <w:pPr>
        <w:spacing w:line="360" w:lineRule="auto"/>
        <w:jc w:val="center"/>
        <w:rPr>
          <w:rFonts w:ascii="宋体" w:hAnsi="宋体" w:cs="仿宋_GB2312"/>
          <w:b/>
          <w:kern w:val="0"/>
          <w:sz w:val="32"/>
          <w:szCs w:val="32"/>
          <w:lang w:val="zh-CN"/>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F1791C">
      <w:pPr>
        <w:spacing w:line="360" w:lineRule="auto"/>
        <w:rPr>
          <w:rFonts w:ascii="宋体" w:hAnsi="宋体"/>
          <w:b/>
          <w:spacing w:val="-6"/>
          <w:szCs w:val="21"/>
        </w:rPr>
      </w:pPr>
      <w:r>
        <w:rPr>
          <w:rFonts w:ascii="宋体" w:hAnsi="宋体" w:hint="eastAsia"/>
          <w:b/>
          <w:spacing w:val="-6"/>
          <w:szCs w:val="21"/>
        </w:rPr>
        <w:t>说明</w:t>
      </w:r>
      <w:r>
        <w:rPr>
          <w:rFonts w:ascii="宋体" w:hAnsi="宋体"/>
          <w:b/>
          <w:spacing w:val="-6"/>
          <w:szCs w:val="21"/>
        </w:rPr>
        <w:t>：</w:t>
      </w:r>
    </w:p>
    <w:p w:rsidR="00A21287" w:rsidRDefault="00F1791C">
      <w:pPr>
        <w:pStyle w:val="af0"/>
        <w:spacing w:line="360" w:lineRule="auto"/>
        <w:ind w:left="398" w:hanging="398"/>
        <w:rPr>
          <w:rFonts w:ascii="宋体" w:hAnsi="宋体"/>
          <w:b/>
          <w:spacing w:val="-6"/>
          <w:szCs w:val="21"/>
        </w:rPr>
      </w:pPr>
      <w:r>
        <w:rPr>
          <w:rFonts w:ascii="宋体" w:hAnsi="宋体" w:hint="eastAsia"/>
          <w:b/>
          <w:spacing w:val="-6"/>
          <w:szCs w:val="21"/>
        </w:rPr>
        <w:t>1</w:t>
      </w:r>
      <w:r>
        <w:rPr>
          <w:rFonts w:ascii="宋体" w:hAnsi="宋体"/>
          <w:b/>
          <w:spacing w:val="-6"/>
          <w:szCs w:val="21"/>
        </w:rPr>
        <w:t>.</w:t>
      </w:r>
      <w:r>
        <w:rPr>
          <w:rFonts w:ascii="宋体" w:hAnsi="宋体" w:hint="eastAsia"/>
          <w:b/>
          <w:spacing w:val="-6"/>
          <w:szCs w:val="21"/>
        </w:rPr>
        <w:t>如投标人是企业（包括合伙企业），提供在工商部门注册的有效“企业法人营业执照”或“营业执照”；</w:t>
      </w:r>
    </w:p>
    <w:p w:rsidR="00A21287" w:rsidRDefault="00F1791C">
      <w:pPr>
        <w:pStyle w:val="af0"/>
        <w:spacing w:line="360" w:lineRule="auto"/>
        <w:ind w:left="398" w:hanging="398"/>
        <w:rPr>
          <w:rFonts w:ascii="宋体" w:hAnsi="宋体"/>
          <w:b/>
          <w:spacing w:val="-6"/>
          <w:szCs w:val="21"/>
        </w:rPr>
      </w:pPr>
      <w:r>
        <w:rPr>
          <w:rFonts w:ascii="宋体" w:hAnsi="宋体" w:hint="eastAsia"/>
          <w:b/>
          <w:spacing w:val="-6"/>
          <w:szCs w:val="21"/>
        </w:rPr>
        <w:t>2</w:t>
      </w:r>
      <w:r>
        <w:rPr>
          <w:rFonts w:ascii="宋体" w:hAnsi="宋体"/>
          <w:b/>
          <w:spacing w:val="-6"/>
          <w:szCs w:val="21"/>
        </w:rPr>
        <w:t>.</w:t>
      </w:r>
      <w:r>
        <w:rPr>
          <w:rFonts w:ascii="宋体" w:hAnsi="宋体" w:hint="eastAsia"/>
          <w:b/>
          <w:spacing w:val="-6"/>
          <w:szCs w:val="21"/>
        </w:rPr>
        <w:t>如投标人是事业单位，提供有效的“事业单位法人证书”；</w:t>
      </w:r>
    </w:p>
    <w:p w:rsidR="00A21287" w:rsidRDefault="00F1791C">
      <w:pPr>
        <w:pStyle w:val="af0"/>
        <w:spacing w:line="360" w:lineRule="auto"/>
        <w:ind w:left="398" w:hanging="398"/>
        <w:rPr>
          <w:rFonts w:ascii="宋体" w:hAnsi="宋体"/>
          <w:b/>
          <w:spacing w:val="-6"/>
          <w:szCs w:val="21"/>
        </w:rPr>
      </w:pPr>
      <w:r>
        <w:rPr>
          <w:rFonts w:ascii="宋体" w:hAnsi="宋体" w:hint="eastAsia"/>
          <w:b/>
          <w:spacing w:val="-6"/>
          <w:szCs w:val="21"/>
        </w:rPr>
        <w:t>3</w:t>
      </w:r>
      <w:r>
        <w:rPr>
          <w:rFonts w:ascii="宋体" w:hAnsi="宋体"/>
          <w:b/>
          <w:spacing w:val="-6"/>
          <w:szCs w:val="21"/>
        </w:rPr>
        <w:t>.</w:t>
      </w:r>
      <w:r>
        <w:rPr>
          <w:rFonts w:ascii="宋体" w:hAnsi="宋体" w:hint="eastAsia"/>
          <w:b/>
          <w:spacing w:val="-6"/>
          <w:szCs w:val="21"/>
        </w:rPr>
        <w:t>如投标人是非企业专业服务机构的，提供执业许可证等证明文件；</w:t>
      </w:r>
    </w:p>
    <w:p w:rsidR="00A21287" w:rsidRDefault="00F1791C">
      <w:pPr>
        <w:pStyle w:val="af0"/>
        <w:spacing w:line="360" w:lineRule="auto"/>
        <w:ind w:left="398" w:hanging="398"/>
        <w:rPr>
          <w:rFonts w:ascii="宋体" w:hAnsi="宋体"/>
          <w:b/>
          <w:spacing w:val="-6"/>
          <w:szCs w:val="21"/>
        </w:rPr>
      </w:pPr>
      <w:r>
        <w:rPr>
          <w:rFonts w:ascii="宋体" w:hAnsi="宋体" w:hint="eastAsia"/>
          <w:b/>
          <w:spacing w:val="-6"/>
          <w:szCs w:val="21"/>
        </w:rPr>
        <w:t>4</w:t>
      </w:r>
      <w:r>
        <w:rPr>
          <w:rFonts w:ascii="宋体" w:hAnsi="宋体"/>
          <w:b/>
          <w:spacing w:val="-6"/>
          <w:szCs w:val="21"/>
        </w:rPr>
        <w:t>.</w:t>
      </w:r>
      <w:r>
        <w:rPr>
          <w:rFonts w:ascii="宋体" w:hAnsi="宋体" w:hint="eastAsia"/>
          <w:b/>
          <w:spacing w:val="-6"/>
          <w:szCs w:val="21"/>
        </w:rPr>
        <w:t>如投标人是个体工商户，提供有效的“个体工商户营业执照”；</w:t>
      </w:r>
    </w:p>
    <w:p w:rsidR="00A21287" w:rsidRDefault="00F1791C">
      <w:pPr>
        <w:pStyle w:val="af0"/>
        <w:spacing w:line="360" w:lineRule="auto"/>
        <w:ind w:left="398" w:hanging="398"/>
        <w:rPr>
          <w:rFonts w:ascii="宋体" w:hAnsi="宋体"/>
          <w:b/>
          <w:spacing w:val="-6"/>
          <w:szCs w:val="21"/>
        </w:rPr>
      </w:pPr>
      <w:r>
        <w:rPr>
          <w:rFonts w:ascii="宋体" w:hAnsi="宋体" w:hint="eastAsia"/>
          <w:b/>
          <w:spacing w:val="-6"/>
          <w:szCs w:val="21"/>
        </w:rPr>
        <w:t>5</w:t>
      </w:r>
      <w:r>
        <w:rPr>
          <w:rFonts w:ascii="宋体" w:hAnsi="宋体"/>
          <w:b/>
          <w:spacing w:val="-6"/>
          <w:szCs w:val="21"/>
        </w:rPr>
        <w:t>.</w:t>
      </w:r>
      <w:r>
        <w:rPr>
          <w:rFonts w:ascii="宋体" w:hAnsi="宋体" w:hint="eastAsia"/>
          <w:b/>
          <w:spacing w:val="-6"/>
          <w:szCs w:val="21"/>
        </w:rPr>
        <w:t>如投标人是自然人，提供有效的自然人身份证明。</w:t>
      </w: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A21287">
      <w:pPr>
        <w:adjustRightInd w:val="0"/>
        <w:snapToGrid w:val="0"/>
        <w:spacing w:line="360" w:lineRule="auto"/>
        <w:jc w:val="left"/>
        <w:rPr>
          <w:rFonts w:ascii="宋体" w:hAnsi="宋体" w:cs="仿宋_GB2312"/>
          <w:b/>
          <w:sz w:val="24"/>
        </w:rPr>
      </w:pPr>
    </w:p>
    <w:p w:rsidR="00A21287" w:rsidRDefault="00F1791C">
      <w:pPr>
        <w:adjustRightInd w:val="0"/>
        <w:snapToGrid w:val="0"/>
        <w:spacing w:line="360" w:lineRule="auto"/>
        <w:jc w:val="left"/>
        <w:rPr>
          <w:rFonts w:ascii="宋体" w:hAnsi="宋体" w:cs="仿宋_GB2312"/>
          <w:b/>
          <w:sz w:val="24"/>
        </w:rPr>
      </w:pPr>
      <w:r>
        <w:rPr>
          <w:rFonts w:ascii="宋体" w:hAnsi="宋体" w:cs="仿宋_GB2312" w:hint="eastAsia"/>
          <w:b/>
          <w:sz w:val="24"/>
        </w:rPr>
        <w:lastRenderedPageBreak/>
        <w:t>1.2</w:t>
      </w:r>
      <w:r>
        <w:rPr>
          <w:rFonts w:ascii="宋体" w:hAnsi="宋体" w:cs="仿宋_GB2312" w:hint="eastAsia"/>
          <w:b/>
          <w:sz w:val="24"/>
        </w:rPr>
        <w:t>提供上一年度经第三方审计的财务报告其基本开户银行出具的资信证明或财政</w:t>
      </w:r>
    </w:p>
    <w:p w:rsidR="00A21287" w:rsidRDefault="00F1791C">
      <w:pPr>
        <w:spacing w:line="360" w:lineRule="auto"/>
        <w:jc w:val="center"/>
        <w:rPr>
          <w:rFonts w:ascii="宋体" w:hAnsi="宋体" w:cs="仿宋_GB2312"/>
          <w:b/>
          <w:sz w:val="24"/>
        </w:rPr>
      </w:pPr>
      <w:r>
        <w:rPr>
          <w:rFonts w:ascii="宋体" w:hAnsi="宋体" w:cs="仿宋_GB2312" w:hint="eastAsia"/>
          <w:b/>
          <w:sz w:val="24"/>
        </w:rPr>
        <w:t>部门认可的采购专业担保机构出具的投标担保函；（复印件）</w:t>
      </w:r>
    </w:p>
    <w:p w:rsidR="00A21287" w:rsidRDefault="00A21287">
      <w:pPr>
        <w:spacing w:line="360" w:lineRule="auto"/>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F1791C">
      <w:pPr>
        <w:pStyle w:val="a9"/>
        <w:ind w:firstLine="0"/>
        <w:rPr>
          <w:rFonts w:hAnsi="宋体"/>
          <w:b/>
          <w:spacing w:val="-6"/>
          <w:sz w:val="21"/>
          <w:szCs w:val="21"/>
        </w:rPr>
      </w:pPr>
      <w:r>
        <w:rPr>
          <w:rFonts w:hAnsi="宋体" w:hint="eastAsia"/>
          <w:b/>
          <w:spacing w:val="-6"/>
          <w:sz w:val="21"/>
          <w:szCs w:val="21"/>
        </w:rPr>
        <w:t>说明：</w:t>
      </w:r>
    </w:p>
    <w:p w:rsidR="00A21287" w:rsidRDefault="00F1791C">
      <w:pPr>
        <w:pStyle w:val="a9"/>
        <w:ind w:firstLine="0"/>
        <w:rPr>
          <w:rFonts w:hAnsi="宋体"/>
          <w:b/>
          <w:spacing w:val="-6"/>
          <w:sz w:val="21"/>
          <w:szCs w:val="21"/>
        </w:rPr>
      </w:pPr>
      <w:r>
        <w:rPr>
          <w:rFonts w:hAnsi="宋体" w:hint="eastAsia"/>
          <w:b/>
          <w:spacing w:val="-6"/>
          <w:sz w:val="21"/>
          <w:szCs w:val="21"/>
        </w:rPr>
        <w:t>1.</w:t>
      </w:r>
      <w:r>
        <w:rPr>
          <w:rFonts w:hAnsi="宋体" w:hint="eastAsia"/>
          <w:b/>
          <w:spacing w:val="-6"/>
          <w:sz w:val="21"/>
          <w:szCs w:val="21"/>
        </w:rPr>
        <w:t>供应商是法人的，应提供经审计的财务报告，包括“四表一注”，即资产负债表、利润表、现金流量表、所有者权益变动表及其附注</w:t>
      </w:r>
      <w:r>
        <w:rPr>
          <w:rFonts w:hAnsi="宋体" w:hint="eastAsia"/>
          <w:b/>
          <w:spacing w:val="-6"/>
          <w:sz w:val="21"/>
          <w:szCs w:val="21"/>
        </w:rPr>
        <w:t>(</w:t>
      </w:r>
      <w:r>
        <w:rPr>
          <w:rFonts w:hAnsi="宋体" w:hint="eastAsia"/>
          <w:b/>
          <w:spacing w:val="-6"/>
          <w:sz w:val="21"/>
          <w:szCs w:val="21"/>
        </w:rPr>
        <w:t>执行《小企业会计准则》的可不提供“所有者权益变动表”</w:t>
      </w:r>
      <w:r>
        <w:rPr>
          <w:rFonts w:hAnsi="宋体" w:hint="eastAsia"/>
          <w:b/>
          <w:spacing w:val="-6"/>
          <w:sz w:val="21"/>
          <w:szCs w:val="21"/>
        </w:rPr>
        <w:t>)</w:t>
      </w:r>
      <w:r>
        <w:rPr>
          <w:rFonts w:hAnsi="宋体" w:hint="eastAsia"/>
          <w:b/>
          <w:spacing w:val="-6"/>
          <w:sz w:val="21"/>
          <w:szCs w:val="21"/>
        </w:rPr>
        <w:t>，或其基本开户银行出具的资信证明（若资信证明中注明复印无效，需提交正本），并加盖公章；</w:t>
      </w:r>
    </w:p>
    <w:p w:rsidR="00A21287" w:rsidRDefault="00A21287">
      <w:pPr>
        <w:pStyle w:val="a9"/>
        <w:ind w:firstLine="0"/>
        <w:rPr>
          <w:rFonts w:hAnsi="宋体"/>
          <w:b/>
          <w:spacing w:val="-6"/>
          <w:sz w:val="21"/>
          <w:szCs w:val="21"/>
        </w:rPr>
      </w:pPr>
    </w:p>
    <w:p w:rsidR="00A21287" w:rsidRDefault="00F1791C">
      <w:pPr>
        <w:pStyle w:val="a9"/>
        <w:ind w:firstLine="0"/>
        <w:rPr>
          <w:rFonts w:hAnsi="宋体"/>
          <w:b/>
          <w:spacing w:val="-6"/>
          <w:sz w:val="21"/>
          <w:szCs w:val="21"/>
        </w:rPr>
      </w:pPr>
      <w:r>
        <w:rPr>
          <w:rFonts w:hAnsi="宋体" w:hint="eastAsia"/>
          <w:b/>
          <w:spacing w:val="-6"/>
          <w:sz w:val="21"/>
          <w:szCs w:val="21"/>
        </w:rPr>
        <w:t>2.</w:t>
      </w:r>
      <w:r>
        <w:rPr>
          <w:rFonts w:hAnsi="宋体" w:hint="eastAsia"/>
          <w:b/>
          <w:spacing w:val="-6"/>
          <w:sz w:val="21"/>
          <w:szCs w:val="21"/>
        </w:rPr>
        <w:t>部分其他组织和自然人，没有经审计的财务报告，可以提供银行出具的资信证明</w:t>
      </w:r>
      <w:r>
        <w:rPr>
          <w:rFonts w:hAnsi="宋体" w:hint="eastAsia"/>
          <w:b/>
          <w:spacing w:val="-6"/>
          <w:sz w:val="21"/>
          <w:szCs w:val="21"/>
        </w:rPr>
        <w:t>(</w:t>
      </w:r>
      <w:r>
        <w:rPr>
          <w:rFonts w:hAnsi="宋体" w:hint="eastAsia"/>
          <w:b/>
          <w:spacing w:val="-6"/>
          <w:sz w:val="21"/>
          <w:szCs w:val="21"/>
        </w:rPr>
        <w:t>若资信证明中注明</w:t>
      </w:r>
      <w:r>
        <w:rPr>
          <w:rFonts w:hAnsi="宋体" w:hint="eastAsia"/>
          <w:b/>
          <w:spacing w:val="-6"/>
          <w:sz w:val="21"/>
          <w:szCs w:val="21"/>
        </w:rPr>
        <w:t>复印无效，需提交正本</w:t>
      </w:r>
      <w:r>
        <w:rPr>
          <w:rFonts w:hAnsi="宋体" w:hint="eastAsia"/>
          <w:b/>
          <w:spacing w:val="-6"/>
          <w:sz w:val="21"/>
          <w:szCs w:val="21"/>
        </w:rPr>
        <w:t>),</w:t>
      </w:r>
      <w:r>
        <w:rPr>
          <w:rFonts w:hAnsi="宋体" w:hint="eastAsia"/>
          <w:b/>
          <w:spacing w:val="-6"/>
          <w:sz w:val="21"/>
          <w:szCs w:val="21"/>
        </w:rPr>
        <w:t>并加盖公章；</w:t>
      </w:r>
    </w:p>
    <w:p w:rsidR="00A21287" w:rsidRDefault="00A21287">
      <w:pPr>
        <w:pStyle w:val="a9"/>
        <w:ind w:firstLine="0"/>
        <w:rPr>
          <w:rFonts w:hAnsi="宋体"/>
          <w:b/>
          <w:spacing w:val="-6"/>
          <w:sz w:val="21"/>
          <w:szCs w:val="21"/>
        </w:rPr>
      </w:pPr>
    </w:p>
    <w:p w:rsidR="00A21287" w:rsidRDefault="00F1791C">
      <w:pPr>
        <w:pStyle w:val="a9"/>
        <w:ind w:firstLine="0"/>
        <w:rPr>
          <w:rFonts w:hAnsi="宋体"/>
          <w:b/>
          <w:spacing w:val="-6"/>
          <w:sz w:val="21"/>
          <w:szCs w:val="21"/>
        </w:rPr>
      </w:pPr>
      <w:r>
        <w:rPr>
          <w:rFonts w:hAnsi="宋体" w:hint="eastAsia"/>
          <w:b/>
          <w:spacing w:val="-6"/>
          <w:sz w:val="21"/>
          <w:szCs w:val="21"/>
        </w:rPr>
        <w:t>3.</w:t>
      </w:r>
      <w:r>
        <w:rPr>
          <w:rFonts w:hAnsi="宋体" w:hint="eastAsia"/>
          <w:b/>
          <w:spacing w:val="-6"/>
          <w:sz w:val="21"/>
          <w:szCs w:val="21"/>
        </w:rPr>
        <w:t>银行资信证明应能说明投标人与银行之间业务往来正常，企业信誉良好等，银行出具的存款证明不能替代银行资信证明。</w:t>
      </w: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rPr>
          <w:rFonts w:ascii="宋体" w:hAnsi="宋体" w:cs="仿宋_GB2312"/>
          <w:b/>
          <w:sz w:val="24"/>
        </w:rPr>
      </w:pPr>
    </w:p>
    <w:p w:rsidR="00A21287" w:rsidRDefault="00A21287">
      <w:pPr>
        <w:snapToGrid w:val="0"/>
        <w:spacing w:line="360" w:lineRule="auto"/>
        <w:ind w:right="480"/>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F1791C">
      <w:pPr>
        <w:snapToGrid w:val="0"/>
        <w:spacing w:line="360" w:lineRule="auto"/>
        <w:rPr>
          <w:rFonts w:ascii="宋体" w:hAnsi="宋体" w:cs="仿宋_GB2312"/>
          <w:b/>
          <w:sz w:val="24"/>
        </w:rPr>
      </w:pPr>
      <w:r>
        <w:rPr>
          <w:rFonts w:ascii="宋体" w:hAnsi="宋体" w:cs="仿宋_GB2312" w:hint="eastAsia"/>
          <w:b/>
          <w:sz w:val="24"/>
        </w:rPr>
        <w:lastRenderedPageBreak/>
        <w:t>1.3</w:t>
      </w:r>
      <w:r>
        <w:rPr>
          <w:rFonts w:ascii="宋体" w:hAnsi="宋体" w:cs="仿宋_GB2312" w:hint="eastAsia"/>
          <w:b/>
          <w:sz w:val="24"/>
        </w:rPr>
        <w:t>最近六个月任意一月依法缴纳税收的证明材料（完税证明或</w:t>
      </w:r>
      <w:r>
        <w:rPr>
          <w:rFonts w:ascii="宋体" w:hAnsi="宋体" w:cs="仿宋_GB2312"/>
          <w:b/>
          <w:sz w:val="24"/>
        </w:rPr>
        <w:t>纳税证明</w:t>
      </w:r>
      <w:r>
        <w:rPr>
          <w:rFonts w:ascii="宋体" w:hAnsi="宋体" w:cs="仿宋_GB2312" w:hint="eastAsia"/>
          <w:b/>
          <w:sz w:val="24"/>
        </w:rPr>
        <w:t>或银行电子缴税付款凭证等）</w:t>
      </w: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F1791C">
      <w:pPr>
        <w:snapToGrid w:val="0"/>
        <w:spacing w:line="360" w:lineRule="auto"/>
        <w:ind w:right="480"/>
        <w:jc w:val="center"/>
        <w:rPr>
          <w:rFonts w:ascii="宋体" w:hAnsi="宋体" w:cs="仿宋_GB2312"/>
          <w:b/>
          <w:sz w:val="24"/>
        </w:rPr>
      </w:pPr>
      <w:r>
        <w:rPr>
          <w:rFonts w:ascii="宋体" w:hAnsi="宋体" w:cs="仿宋_GB2312" w:hint="eastAsia"/>
          <w:b/>
          <w:sz w:val="24"/>
        </w:rPr>
        <w:t>1.4</w:t>
      </w:r>
      <w:r>
        <w:rPr>
          <w:rFonts w:ascii="宋体" w:hAnsi="宋体" w:cs="仿宋_GB2312" w:hint="eastAsia"/>
          <w:b/>
          <w:sz w:val="24"/>
        </w:rPr>
        <w:t>最近六个月任意一月依法缴社会保障资金的证明材料社保缴费专用收据或银行电子缴税付款凭证或社会保险缴纳清单等</w:t>
      </w: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A21287">
      <w:pPr>
        <w:snapToGrid w:val="0"/>
        <w:spacing w:line="360" w:lineRule="auto"/>
        <w:ind w:right="480"/>
        <w:jc w:val="center"/>
        <w:rPr>
          <w:rFonts w:ascii="宋体" w:hAnsi="宋体" w:cs="仿宋_GB2312"/>
          <w:b/>
          <w:sz w:val="24"/>
        </w:rPr>
      </w:pPr>
    </w:p>
    <w:p w:rsidR="00A21287" w:rsidRDefault="00F1791C">
      <w:pPr>
        <w:snapToGrid w:val="0"/>
        <w:spacing w:line="360" w:lineRule="auto"/>
        <w:ind w:right="480"/>
        <w:jc w:val="center"/>
        <w:rPr>
          <w:rFonts w:ascii="宋体" w:hAnsi="宋体" w:cs="仿宋_GB2312"/>
          <w:b/>
          <w:sz w:val="24"/>
        </w:rPr>
      </w:pPr>
      <w:r>
        <w:rPr>
          <w:rFonts w:ascii="宋体" w:hAnsi="宋体" w:cs="仿宋_GB2312" w:hint="eastAsia"/>
          <w:b/>
          <w:sz w:val="24"/>
        </w:rPr>
        <w:t>1.5</w:t>
      </w:r>
      <w:r>
        <w:rPr>
          <w:rFonts w:ascii="宋体" w:hAnsi="宋体" w:cs="仿宋_GB2312" w:hint="eastAsia"/>
          <w:b/>
          <w:sz w:val="24"/>
        </w:rPr>
        <w:t>具有履行合同所必需的设备和专业技术能力的承诺函</w:t>
      </w:r>
    </w:p>
    <w:p w:rsidR="00A21287" w:rsidRDefault="00A21287">
      <w:pPr>
        <w:spacing w:line="360" w:lineRule="auto"/>
        <w:jc w:val="center"/>
        <w:rPr>
          <w:rFonts w:ascii="宋体" w:hAnsi="宋体" w:cs="仿宋_GB2312"/>
          <w:b/>
          <w:sz w:val="24"/>
        </w:rPr>
      </w:pPr>
    </w:p>
    <w:p w:rsidR="00A21287" w:rsidRDefault="00F1791C">
      <w:r>
        <w:rPr>
          <w:rFonts w:hint="eastAsia"/>
        </w:rPr>
        <w:t>致：杭州师范大学、浙江中诺招标代理有限公司</w:t>
      </w:r>
    </w:p>
    <w:p w:rsidR="00A21287" w:rsidRDefault="00A21287"/>
    <w:p w:rsidR="00A21287" w:rsidRDefault="00A21287"/>
    <w:p w:rsidR="00A21287" w:rsidRDefault="00F1791C">
      <w:pPr>
        <w:spacing w:line="276" w:lineRule="auto"/>
        <w:rPr>
          <w:u w:val="single"/>
        </w:rPr>
      </w:pPr>
      <w:r>
        <w:rPr>
          <w:rFonts w:hint="eastAsia"/>
        </w:rPr>
        <w:t>本公司（公司名称）参加</w:t>
      </w:r>
    </w:p>
    <w:p w:rsidR="00A21287" w:rsidRDefault="00F1791C">
      <w:pPr>
        <w:spacing w:line="276" w:lineRule="auto"/>
      </w:pPr>
      <w:r>
        <w:rPr>
          <w:rFonts w:hint="eastAsia"/>
        </w:rPr>
        <w:t>（招标编号：）的投标活动，现承诺：</w:t>
      </w:r>
    </w:p>
    <w:p w:rsidR="00A21287" w:rsidRDefault="00A21287">
      <w:pPr>
        <w:spacing w:line="276" w:lineRule="auto"/>
      </w:pPr>
    </w:p>
    <w:p w:rsidR="00A21287" w:rsidRDefault="00F1791C">
      <w:pPr>
        <w:spacing w:line="276" w:lineRule="auto"/>
      </w:pPr>
      <w:r>
        <w:rPr>
          <w:rFonts w:hint="eastAsia"/>
        </w:rPr>
        <w:t>我公司满足政府采购法第二十二条关于供应商的资格要求：</w:t>
      </w:r>
    </w:p>
    <w:p w:rsidR="00A21287" w:rsidRDefault="00A21287"/>
    <w:p w:rsidR="00A21287" w:rsidRDefault="00A21287"/>
    <w:p w:rsidR="00A21287" w:rsidRDefault="00F1791C">
      <w:pPr>
        <w:numPr>
          <w:ilvl w:val="0"/>
          <w:numId w:val="10"/>
        </w:numPr>
      </w:pPr>
      <w:r>
        <w:rPr>
          <w:rFonts w:hint="eastAsia"/>
        </w:rPr>
        <w:t>具有独立承担民事责任的能力；</w:t>
      </w:r>
    </w:p>
    <w:p w:rsidR="00A21287" w:rsidRDefault="00A21287"/>
    <w:p w:rsidR="00A21287" w:rsidRDefault="00A21287"/>
    <w:p w:rsidR="00A21287" w:rsidRDefault="00F1791C">
      <w:pPr>
        <w:numPr>
          <w:ilvl w:val="0"/>
          <w:numId w:val="10"/>
        </w:numPr>
      </w:pPr>
      <w:r>
        <w:rPr>
          <w:rFonts w:hint="eastAsia"/>
        </w:rPr>
        <w:t>具有良好的商业信誉和健全的财务会计制度；</w:t>
      </w:r>
    </w:p>
    <w:p w:rsidR="00A21287" w:rsidRDefault="00A21287"/>
    <w:p w:rsidR="00A21287" w:rsidRDefault="00A21287"/>
    <w:p w:rsidR="00A21287" w:rsidRDefault="00F1791C">
      <w:pPr>
        <w:numPr>
          <w:ilvl w:val="0"/>
          <w:numId w:val="10"/>
        </w:numPr>
      </w:pPr>
      <w:r>
        <w:rPr>
          <w:rFonts w:hint="eastAsia"/>
        </w:rPr>
        <w:t>具有履行合同所需的设备和专业技术能力；</w:t>
      </w:r>
    </w:p>
    <w:p w:rsidR="00A21287" w:rsidRDefault="00A21287"/>
    <w:p w:rsidR="00A21287" w:rsidRDefault="00A21287"/>
    <w:p w:rsidR="00A21287" w:rsidRDefault="00F1791C">
      <w:pPr>
        <w:numPr>
          <w:ilvl w:val="0"/>
          <w:numId w:val="10"/>
        </w:numPr>
      </w:pPr>
      <w:r>
        <w:rPr>
          <w:rFonts w:hint="eastAsia"/>
        </w:rPr>
        <w:t>由依法缴纳税收和社会保障资金的良好记录；</w:t>
      </w:r>
    </w:p>
    <w:p w:rsidR="00A21287" w:rsidRDefault="00A21287"/>
    <w:p w:rsidR="00A21287" w:rsidRDefault="00A21287"/>
    <w:p w:rsidR="00A21287" w:rsidRDefault="00F1791C">
      <w:pPr>
        <w:numPr>
          <w:ilvl w:val="0"/>
          <w:numId w:val="10"/>
        </w:numPr>
      </w:pPr>
      <w:r>
        <w:rPr>
          <w:rFonts w:hint="eastAsia"/>
        </w:rPr>
        <w:t>参加政府采购活动前后三年内，在经营活动中没有重大违法记录；</w:t>
      </w:r>
    </w:p>
    <w:p w:rsidR="00A21287" w:rsidRDefault="00A21287"/>
    <w:p w:rsidR="00A21287" w:rsidRDefault="00A21287"/>
    <w:p w:rsidR="00A21287" w:rsidRDefault="00F1791C">
      <w:pPr>
        <w:numPr>
          <w:ilvl w:val="0"/>
          <w:numId w:val="10"/>
        </w:numPr>
      </w:pPr>
      <w:r>
        <w:rPr>
          <w:rFonts w:hint="eastAsia"/>
        </w:rPr>
        <w:t>法律、行政法规规定的其他条件。</w:t>
      </w:r>
    </w:p>
    <w:p w:rsidR="00A21287" w:rsidRDefault="00A21287"/>
    <w:p w:rsidR="00A21287" w:rsidRDefault="00A21287"/>
    <w:p w:rsidR="00A21287" w:rsidRDefault="00A21287"/>
    <w:p w:rsidR="00A21287" w:rsidRDefault="00F1791C">
      <w:r>
        <w:rPr>
          <w:rFonts w:hint="eastAsia"/>
        </w:rPr>
        <w:t>如违反以上承诺，本公司愿承担一切法律责任。</w:t>
      </w:r>
    </w:p>
    <w:p w:rsidR="00A21287" w:rsidRDefault="00A21287"/>
    <w:p w:rsidR="00A21287" w:rsidRDefault="00A21287"/>
    <w:p w:rsidR="00A21287" w:rsidRDefault="00A21287"/>
    <w:p w:rsidR="00A21287" w:rsidRDefault="00A21287"/>
    <w:p w:rsidR="00A21287" w:rsidRDefault="00A21287"/>
    <w:p w:rsidR="00A21287" w:rsidRDefault="00A21287"/>
    <w:p w:rsidR="00A21287" w:rsidRDefault="00F1791C">
      <w:r>
        <w:rPr>
          <w:rFonts w:hint="eastAsia"/>
        </w:rPr>
        <w:t>投标人名称：（盖章）</w:t>
      </w:r>
    </w:p>
    <w:p w:rsidR="00A21287" w:rsidRDefault="00A21287"/>
    <w:p w:rsidR="00A21287" w:rsidRDefault="00F1791C">
      <w:r>
        <w:rPr>
          <w:rFonts w:hint="eastAsia"/>
        </w:rPr>
        <w:t>法定代表人或授权代表（签字）：</w:t>
      </w:r>
    </w:p>
    <w:p w:rsidR="00A21287" w:rsidRDefault="00A21287"/>
    <w:p w:rsidR="00A21287" w:rsidRDefault="00F1791C">
      <w:r>
        <w:rPr>
          <w:rFonts w:hint="eastAsia"/>
        </w:rPr>
        <w:t>投标日期：年月日</w:t>
      </w: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F1791C">
      <w:pPr>
        <w:spacing w:line="360" w:lineRule="auto"/>
        <w:jc w:val="center"/>
        <w:rPr>
          <w:rFonts w:ascii="宋体" w:hAnsi="宋体" w:cs="仿宋_GB2312"/>
          <w:b/>
          <w:sz w:val="24"/>
        </w:rPr>
      </w:pPr>
      <w:r>
        <w:rPr>
          <w:rFonts w:ascii="宋体" w:hAnsi="宋体" w:cs="仿宋_GB2312" w:hint="eastAsia"/>
          <w:b/>
          <w:sz w:val="24"/>
        </w:rPr>
        <w:t>1.6</w:t>
      </w:r>
      <w:r>
        <w:rPr>
          <w:rFonts w:ascii="宋体" w:hAnsi="宋体" w:cs="仿宋_GB2312" w:hint="eastAsia"/>
          <w:b/>
          <w:sz w:val="24"/>
        </w:rPr>
        <w:t>参加政府采购活动前三年内，在经营活动中没有重大违法记录的声明</w:t>
      </w:r>
    </w:p>
    <w:p w:rsidR="00A21287" w:rsidRDefault="00A21287">
      <w:pPr>
        <w:adjustRightInd w:val="0"/>
        <w:snapToGrid w:val="0"/>
        <w:spacing w:line="360" w:lineRule="auto"/>
        <w:rPr>
          <w:rFonts w:ascii="宋体" w:hAnsi="宋体" w:cs="仿宋_GB2312"/>
          <w:sz w:val="24"/>
        </w:rPr>
      </w:pPr>
    </w:p>
    <w:p w:rsidR="00A21287" w:rsidRDefault="00A21287">
      <w:pPr>
        <w:adjustRightInd w:val="0"/>
        <w:snapToGrid w:val="0"/>
        <w:spacing w:line="360" w:lineRule="auto"/>
        <w:rPr>
          <w:rFonts w:ascii="宋体" w:hAnsi="宋体" w:cs="仿宋_GB2312"/>
          <w:sz w:val="24"/>
        </w:rPr>
      </w:pPr>
    </w:p>
    <w:p w:rsidR="00A21287" w:rsidRDefault="00F1791C">
      <w:pPr>
        <w:adjustRightInd w:val="0"/>
        <w:snapToGrid w:val="0"/>
        <w:spacing w:line="360" w:lineRule="auto"/>
        <w:rPr>
          <w:rFonts w:ascii="宋体" w:hAnsi="宋体" w:cs="仿宋_GB2312"/>
          <w:sz w:val="24"/>
        </w:rPr>
      </w:pPr>
      <w:r>
        <w:rPr>
          <w:rFonts w:ascii="宋体" w:hAnsi="宋体" w:cs="仿宋_GB2312" w:hint="eastAsia"/>
          <w:sz w:val="24"/>
        </w:rPr>
        <w:t>杭州师范大学、浙江中诺招标代理有限公司：</w:t>
      </w:r>
    </w:p>
    <w:p w:rsidR="00A21287" w:rsidRDefault="00F1791C">
      <w:pPr>
        <w:spacing w:line="360" w:lineRule="auto"/>
        <w:ind w:firstLineChars="200" w:firstLine="480"/>
        <w:rPr>
          <w:rFonts w:ascii="宋体" w:hAnsi="宋体" w:cs="仿宋_GB2312"/>
          <w:sz w:val="24"/>
          <w:szCs w:val="20"/>
        </w:rPr>
      </w:pPr>
      <w:r>
        <w:rPr>
          <w:rFonts w:ascii="宋体" w:hAnsi="宋体" w:cs="仿宋_GB2312" w:hint="eastAsia"/>
          <w:kern w:val="0"/>
          <w:sz w:val="24"/>
          <w:lang w:val="zh-CN"/>
        </w:rPr>
        <w:t>我公司</w:t>
      </w:r>
      <w:r>
        <w:rPr>
          <w:rFonts w:ascii="宋体" w:hAnsi="宋体" w:cs="仿宋_GB2312" w:hint="eastAsia"/>
          <w:sz w:val="24"/>
        </w:rPr>
        <w:t>声明截止投标时间近三年以来，在</w:t>
      </w:r>
      <w:r>
        <w:rPr>
          <w:rFonts w:ascii="宋体" w:hAnsi="宋体" w:cs="仿宋_GB2312" w:hint="eastAsia"/>
          <w:kern w:val="0"/>
          <w:sz w:val="24"/>
        </w:rPr>
        <w:t>经营活动中</w:t>
      </w:r>
      <w:r>
        <w:rPr>
          <w:rFonts w:ascii="宋体" w:hAnsi="宋体" w:cs="仿宋_GB2312" w:hint="eastAsia"/>
          <w:sz w:val="24"/>
        </w:rPr>
        <w:t>没有重大违法记录；也</w:t>
      </w:r>
      <w:r>
        <w:rPr>
          <w:rFonts w:ascii="宋体" w:hAnsi="宋体" w:cs="仿宋_GB2312" w:hint="eastAsia"/>
          <w:sz w:val="24"/>
          <w:szCs w:val="20"/>
        </w:rPr>
        <w:t>没有因违反《浙江省政府采购供应商注册及诚信管理暂行办法》被列入“黑名单”，正在处罚有效期”。</w:t>
      </w:r>
      <w:r>
        <w:rPr>
          <w:rFonts w:ascii="宋体" w:hAnsi="宋体" w:cs="仿宋_GB2312" w:hint="eastAsia"/>
          <w:sz w:val="24"/>
          <w:szCs w:val="20"/>
        </w:rPr>
        <w:t xml:space="preserve"> </w:t>
      </w:r>
    </w:p>
    <w:p w:rsidR="00A21287" w:rsidRDefault="00A21287">
      <w:pPr>
        <w:spacing w:line="360" w:lineRule="auto"/>
        <w:ind w:firstLineChars="200" w:firstLine="480"/>
        <w:rPr>
          <w:rFonts w:ascii="宋体" w:hAnsi="宋体" w:cs="仿宋_GB2312"/>
          <w:sz w:val="24"/>
          <w:szCs w:val="20"/>
        </w:rPr>
      </w:pPr>
    </w:p>
    <w:p w:rsidR="00A21287" w:rsidRDefault="00A21287">
      <w:pPr>
        <w:spacing w:line="360" w:lineRule="auto"/>
        <w:ind w:firstLineChars="200" w:firstLine="480"/>
        <w:rPr>
          <w:rFonts w:ascii="宋体" w:hAnsi="宋体" w:cs="仿宋_GB2312"/>
          <w:sz w:val="24"/>
          <w:szCs w:val="20"/>
        </w:rPr>
      </w:pPr>
    </w:p>
    <w:p w:rsidR="00A21287" w:rsidRDefault="00A21287">
      <w:pPr>
        <w:spacing w:line="360" w:lineRule="auto"/>
        <w:ind w:firstLineChars="200" w:firstLine="480"/>
        <w:rPr>
          <w:rFonts w:ascii="宋体" w:hAnsi="宋体" w:cs="仿宋_GB2312"/>
          <w:sz w:val="24"/>
          <w:szCs w:val="20"/>
        </w:rPr>
      </w:pPr>
    </w:p>
    <w:p w:rsidR="00A21287" w:rsidRDefault="00A21287">
      <w:pPr>
        <w:spacing w:line="360" w:lineRule="auto"/>
        <w:ind w:firstLineChars="200" w:firstLine="480"/>
        <w:rPr>
          <w:rFonts w:ascii="宋体" w:hAnsi="宋体" w:cs="仿宋_GB2312"/>
          <w:sz w:val="24"/>
          <w:szCs w:val="20"/>
        </w:rPr>
      </w:pPr>
    </w:p>
    <w:p w:rsidR="00A21287" w:rsidRDefault="00F1791C">
      <w:pPr>
        <w:snapToGrid w:val="0"/>
        <w:spacing w:line="360" w:lineRule="auto"/>
        <w:rPr>
          <w:rFonts w:ascii="宋体" w:hAnsi="宋体" w:cs="仿宋_GB2312"/>
          <w:kern w:val="0"/>
          <w:sz w:val="24"/>
        </w:rPr>
      </w:pPr>
      <w:r>
        <w:rPr>
          <w:rFonts w:ascii="宋体" w:hAnsi="宋体" w:cs="仿宋_GB2312" w:hint="eastAsia"/>
          <w:kern w:val="0"/>
          <w:sz w:val="24"/>
          <w:lang w:val="zh-CN"/>
        </w:rPr>
        <w:t xml:space="preserve">                                           </w:t>
      </w:r>
      <w:r>
        <w:rPr>
          <w:rFonts w:ascii="宋体" w:hAnsi="宋体" w:cs="仿宋_GB2312" w:hint="eastAsia"/>
          <w:kern w:val="0"/>
          <w:sz w:val="24"/>
          <w:lang w:val="zh-CN"/>
        </w:rPr>
        <w:t>投标人名称</w:t>
      </w:r>
      <w:r>
        <w:rPr>
          <w:rFonts w:ascii="宋体" w:hAnsi="宋体" w:cs="仿宋_GB2312" w:hint="eastAsia"/>
          <w:kern w:val="0"/>
          <w:sz w:val="24"/>
          <w:lang w:val="zh-CN"/>
        </w:rPr>
        <w:t>(</w:t>
      </w:r>
      <w:r>
        <w:rPr>
          <w:rFonts w:ascii="宋体" w:hAnsi="宋体" w:cs="仿宋_GB2312" w:hint="eastAsia"/>
          <w:kern w:val="0"/>
          <w:sz w:val="24"/>
          <w:lang w:val="zh-CN"/>
        </w:rPr>
        <w:t>公章</w:t>
      </w:r>
      <w:r>
        <w:rPr>
          <w:rFonts w:ascii="宋体" w:hAnsi="宋体" w:cs="仿宋_GB2312" w:hint="eastAsia"/>
          <w:kern w:val="0"/>
          <w:sz w:val="24"/>
          <w:lang w:val="zh-CN"/>
        </w:rPr>
        <w:t>)</w:t>
      </w:r>
      <w:r>
        <w:rPr>
          <w:rFonts w:ascii="宋体" w:hAnsi="宋体" w:cs="仿宋_GB2312" w:hint="eastAsia"/>
          <w:kern w:val="0"/>
          <w:sz w:val="24"/>
          <w:lang w:val="zh-CN"/>
        </w:rPr>
        <w:t>：</w:t>
      </w:r>
    </w:p>
    <w:p w:rsidR="00A21287" w:rsidRDefault="00F1791C">
      <w:pPr>
        <w:snapToGrid w:val="0"/>
        <w:spacing w:line="360" w:lineRule="auto"/>
        <w:rPr>
          <w:rFonts w:ascii="宋体" w:hAnsi="宋体" w:cs="仿宋_GB2312"/>
          <w:kern w:val="0"/>
          <w:sz w:val="24"/>
        </w:rPr>
      </w:pPr>
      <w:r>
        <w:rPr>
          <w:rFonts w:ascii="宋体" w:hAnsi="宋体" w:cs="仿宋_GB2312" w:hint="eastAsia"/>
          <w:kern w:val="0"/>
          <w:sz w:val="24"/>
          <w:lang w:val="zh-CN"/>
        </w:rPr>
        <w:t xml:space="preserve">                </w:t>
      </w:r>
      <w:r>
        <w:rPr>
          <w:rFonts w:ascii="宋体" w:hAnsi="宋体" w:cs="仿宋_GB2312" w:hint="eastAsia"/>
          <w:kern w:val="0"/>
          <w:sz w:val="24"/>
          <w:lang w:val="zh-CN"/>
        </w:rPr>
        <w:t xml:space="preserve">                       </w:t>
      </w:r>
      <w:r>
        <w:rPr>
          <w:rFonts w:ascii="宋体" w:hAnsi="宋体" w:cs="仿宋_GB2312" w:hint="eastAsia"/>
          <w:kern w:val="0"/>
          <w:sz w:val="24"/>
          <w:lang w:val="zh-CN"/>
        </w:rPr>
        <w:t>法定代表人或其授权代表</w:t>
      </w:r>
      <w:r>
        <w:rPr>
          <w:rFonts w:ascii="宋体" w:hAnsi="宋体" w:cs="仿宋_GB2312" w:hint="eastAsia"/>
          <w:kern w:val="0"/>
          <w:sz w:val="24"/>
          <w:lang w:val="zh-CN"/>
        </w:rPr>
        <w:t>(</w:t>
      </w:r>
      <w:r>
        <w:rPr>
          <w:rFonts w:ascii="宋体" w:hAnsi="宋体" w:cs="仿宋_GB2312" w:hint="eastAsia"/>
          <w:kern w:val="0"/>
          <w:sz w:val="24"/>
          <w:lang w:val="zh-CN"/>
        </w:rPr>
        <w:t>签字</w:t>
      </w:r>
      <w:r>
        <w:rPr>
          <w:rFonts w:ascii="宋体" w:hAnsi="宋体" w:cs="仿宋_GB2312" w:hint="eastAsia"/>
          <w:kern w:val="0"/>
          <w:sz w:val="24"/>
          <w:lang w:val="zh-CN"/>
        </w:rPr>
        <w:t>)</w:t>
      </w:r>
      <w:r>
        <w:rPr>
          <w:rFonts w:ascii="宋体" w:hAnsi="宋体" w:cs="仿宋_GB2312" w:hint="eastAsia"/>
          <w:kern w:val="0"/>
          <w:sz w:val="24"/>
          <w:lang w:val="zh-CN"/>
        </w:rPr>
        <w:t>：</w:t>
      </w:r>
    </w:p>
    <w:p w:rsidR="00A21287" w:rsidRDefault="00F1791C">
      <w:pPr>
        <w:snapToGrid w:val="0"/>
        <w:spacing w:line="360" w:lineRule="auto"/>
        <w:ind w:firstLineChars="2150" w:firstLine="5160"/>
        <w:rPr>
          <w:rFonts w:ascii="宋体" w:hAnsi="宋体" w:cs="仿宋_GB2312"/>
          <w:kern w:val="0"/>
          <w:sz w:val="24"/>
        </w:rPr>
      </w:pPr>
      <w:r>
        <w:rPr>
          <w:rFonts w:ascii="宋体" w:hAnsi="宋体" w:cs="仿宋_GB2312" w:hint="eastAsia"/>
          <w:kern w:val="0"/>
          <w:sz w:val="24"/>
          <w:lang w:val="zh-CN"/>
        </w:rPr>
        <w:t>日期</w:t>
      </w:r>
      <w:r>
        <w:rPr>
          <w:rFonts w:ascii="宋体" w:hAnsi="宋体" w:cs="仿宋_GB2312" w:hint="eastAsia"/>
          <w:kern w:val="0"/>
          <w:sz w:val="24"/>
        </w:rPr>
        <w:t>：</w:t>
      </w:r>
      <w:r>
        <w:rPr>
          <w:rFonts w:ascii="宋体" w:hAnsi="宋体" w:cs="仿宋_GB2312" w:hint="eastAsia"/>
          <w:kern w:val="0"/>
          <w:sz w:val="24"/>
        </w:rPr>
        <w:t xml:space="preserve">  </w:t>
      </w: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lang w:val="zh-CN"/>
        </w:rPr>
        <w:t>月日</w:t>
      </w:r>
    </w:p>
    <w:p w:rsidR="00A21287" w:rsidRDefault="00A21287">
      <w:pPr>
        <w:spacing w:line="360" w:lineRule="auto"/>
        <w:jc w:val="center"/>
        <w:rPr>
          <w:rFonts w:ascii="宋体" w:hAnsi="宋体" w:cs="仿宋_GB2312"/>
          <w:b/>
          <w:sz w:val="30"/>
          <w:szCs w:val="30"/>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A21287">
      <w:pPr>
        <w:spacing w:line="360" w:lineRule="auto"/>
        <w:jc w:val="center"/>
        <w:rPr>
          <w:rFonts w:ascii="宋体" w:hAnsi="宋体" w:cs="仿宋_GB2312"/>
          <w:b/>
          <w:sz w:val="24"/>
        </w:rPr>
      </w:pPr>
    </w:p>
    <w:p w:rsidR="00A21287" w:rsidRDefault="00F1791C">
      <w:pPr>
        <w:spacing w:line="360" w:lineRule="auto"/>
        <w:jc w:val="center"/>
        <w:rPr>
          <w:rFonts w:ascii="宋体" w:hAnsi="宋体" w:cs="仿宋_GB2312"/>
          <w:b/>
          <w:sz w:val="24"/>
        </w:rPr>
      </w:pPr>
      <w:r>
        <w:rPr>
          <w:rFonts w:ascii="宋体" w:hAnsi="宋体" w:cs="仿宋_GB2312" w:hint="eastAsia"/>
          <w:b/>
          <w:sz w:val="24"/>
        </w:rPr>
        <w:t>1.7</w:t>
      </w:r>
      <w:r>
        <w:rPr>
          <w:rFonts w:ascii="宋体" w:hAnsi="宋体" w:cs="仿宋_GB2312" w:hint="eastAsia"/>
          <w:b/>
          <w:sz w:val="24"/>
        </w:rPr>
        <w:t>投标截止前未被信用中国网站</w:t>
      </w:r>
      <w:r>
        <w:rPr>
          <w:rFonts w:ascii="宋体" w:hAnsi="宋体" w:cs="仿宋_GB2312" w:hint="eastAsia"/>
          <w:b/>
          <w:sz w:val="24"/>
        </w:rPr>
        <w:t>(www.creditchina.gov.cn)</w:t>
      </w:r>
      <w:r>
        <w:rPr>
          <w:rFonts w:ascii="宋体" w:hAnsi="宋体" w:cs="仿宋_GB2312" w:hint="eastAsia"/>
          <w:b/>
          <w:sz w:val="24"/>
        </w:rPr>
        <w:t>列入失信被执行人、重大税收违法案件当事人名单；</w:t>
      </w:r>
    </w:p>
    <w:p w:rsidR="00A21287" w:rsidRDefault="00F1791C">
      <w:pPr>
        <w:spacing w:line="360" w:lineRule="auto"/>
        <w:jc w:val="center"/>
        <w:rPr>
          <w:rFonts w:ascii="宋体" w:hAnsi="宋体" w:cs="仿宋_GB2312"/>
          <w:b/>
          <w:sz w:val="24"/>
        </w:rPr>
      </w:pPr>
      <w:r>
        <w:rPr>
          <w:rFonts w:ascii="宋体" w:hAnsi="宋体" w:cs="仿宋_GB2312" w:hint="eastAsia"/>
          <w:b/>
          <w:sz w:val="24"/>
        </w:rPr>
        <w:t>未被中国政府采购网</w:t>
      </w:r>
      <w:r>
        <w:rPr>
          <w:rFonts w:ascii="宋体" w:hAnsi="宋体" w:cs="仿宋_GB2312" w:hint="eastAsia"/>
          <w:b/>
          <w:sz w:val="24"/>
        </w:rPr>
        <w:t>(www.ccgp.gov.cn)</w:t>
      </w:r>
      <w:r>
        <w:rPr>
          <w:rFonts w:ascii="宋体" w:hAnsi="宋体" w:cs="仿宋_GB2312" w:hint="eastAsia"/>
          <w:b/>
          <w:sz w:val="24"/>
        </w:rPr>
        <w:t>列入政府采购严重违法失信行为记录名单。</w:t>
      </w: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A21287">
      <w:pPr>
        <w:spacing w:line="360" w:lineRule="auto"/>
        <w:jc w:val="center"/>
        <w:rPr>
          <w:rFonts w:ascii="宋体" w:hAnsi="宋体" w:cs="仿宋_GB2312"/>
          <w:b/>
          <w:sz w:val="28"/>
          <w:szCs w:val="28"/>
        </w:rPr>
      </w:pPr>
    </w:p>
    <w:p w:rsidR="00A21287" w:rsidRDefault="00F1791C">
      <w:pPr>
        <w:spacing w:line="360" w:lineRule="auto"/>
        <w:jc w:val="center"/>
        <w:rPr>
          <w:rFonts w:ascii="宋体" w:hAnsi="宋体" w:cs="仿宋_GB2312"/>
          <w:b/>
          <w:sz w:val="28"/>
          <w:szCs w:val="28"/>
        </w:rPr>
      </w:pPr>
      <w:r>
        <w:rPr>
          <w:rFonts w:ascii="宋体" w:hAnsi="宋体" w:cs="仿宋_GB2312" w:hint="eastAsia"/>
          <w:b/>
          <w:sz w:val="28"/>
          <w:szCs w:val="28"/>
        </w:rPr>
        <w:t>1.8</w:t>
      </w:r>
      <w:r>
        <w:rPr>
          <w:rFonts w:ascii="宋体" w:hAnsi="宋体" w:cs="仿宋_GB2312" w:hint="eastAsia"/>
          <w:b/>
          <w:sz w:val="28"/>
          <w:szCs w:val="28"/>
        </w:rPr>
        <w:t>、特定资格条件要求的资质文件（复印件）</w:t>
      </w:r>
    </w:p>
    <w:p w:rsidR="00A21287" w:rsidRDefault="00F1791C">
      <w:pPr>
        <w:widowControl/>
        <w:spacing w:line="360" w:lineRule="auto"/>
        <w:ind w:firstLineChars="550" w:firstLine="1155"/>
        <w:jc w:val="left"/>
        <w:rPr>
          <w:rFonts w:ascii="宋体" w:hAnsi="宋体" w:cs="仿宋_GB2312"/>
          <w:b/>
          <w:bCs/>
          <w:szCs w:val="21"/>
        </w:rPr>
      </w:pPr>
      <w:r>
        <w:rPr>
          <w:rFonts w:ascii="宋体" w:hAnsi="宋体" w:cs="仿宋_GB2312" w:hint="eastAsia"/>
          <w:szCs w:val="21"/>
        </w:rPr>
        <w:t>（由投标人根据招标公告合格的投标人应具备的特定资格要求编制）</w:t>
      </w:r>
    </w:p>
    <w:p w:rsidR="00A21287" w:rsidRDefault="00A21287">
      <w:pPr>
        <w:autoSpaceDE w:val="0"/>
        <w:autoSpaceDN w:val="0"/>
        <w:adjustRightInd w:val="0"/>
        <w:snapToGrid w:val="0"/>
        <w:spacing w:line="360" w:lineRule="auto"/>
        <w:outlineLvl w:val="1"/>
        <w:rPr>
          <w:rFonts w:ascii="宋体" w:hAnsi="宋体"/>
          <w:snapToGrid w:val="0"/>
          <w:kern w:val="0"/>
          <w:szCs w:val="21"/>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rPr>
      </w:pPr>
    </w:p>
    <w:p w:rsidR="00A21287" w:rsidRDefault="00F1791C">
      <w:pPr>
        <w:autoSpaceDE w:val="0"/>
        <w:autoSpaceDN w:val="0"/>
        <w:adjustRightInd w:val="0"/>
        <w:snapToGrid w:val="0"/>
        <w:spacing w:line="360" w:lineRule="auto"/>
        <w:jc w:val="center"/>
        <w:outlineLvl w:val="1"/>
        <w:rPr>
          <w:rFonts w:ascii="宋体" w:hAnsi="宋体"/>
          <w:b/>
          <w:bCs/>
          <w:snapToGrid w:val="0"/>
          <w:kern w:val="0"/>
          <w:sz w:val="36"/>
          <w:szCs w:val="36"/>
        </w:rPr>
      </w:pPr>
      <w:bookmarkStart w:id="74" w:name="_Toc525308274"/>
      <w:r>
        <w:rPr>
          <w:rFonts w:ascii="宋体" w:hAnsi="宋体" w:hint="eastAsia"/>
          <w:b/>
          <w:bCs/>
          <w:snapToGrid w:val="0"/>
          <w:kern w:val="0"/>
          <w:sz w:val="36"/>
          <w:szCs w:val="36"/>
        </w:rPr>
        <w:t>二、报价文件</w:t>
      </w:r>
      <w:bookmarkEnd w:id="74"/>
    </w:p>
    <w:p w:rsidR="00A21287" w:rsidRDefault="00F1791C">
      <w:pPr>
        <w:autoSpaceDE w:val="0"/>
        <w:autoSpaceDN w:val="0"/>
        <w:adjustRightInd w:val="0"/>
        <w:snapToGrid w:val="0"/>
        <w:spacing w:line="360" w:lineRule="auto"/>
        <w:rPr>
          <w:rFonts w:ascii="宋体" w:hAnsi="宋体"/>
          <w:b/>
          <w:bCs/>
          <w:snapToGrid w:val="0"/>
          <w:kern w:val="0"/>
          <w:szCs w:val="21"/>
        </w:rPr>
      </w:pPr>
      <w:r>
        <w:rPr>
          <w:rFonts w:ascii="宋体" w:hAnsi="宋体" w:hint="eastAsia"/>
          <w:b/>
          <w:bCs/>
          <w:snapToGrid w:val="0"/>
          <w:kern w:val="0"/>
          <w:szCs w:val="21"/>
        </w:rPr>
        <w:t>2.1</w:t>
      </w:r>
      <w:r>
        <w:rPr>
          <w:rFonts w:ascii="宋体" w:hAnsi="宋体" w:hint="eastAsia"/>
          <w:b/>
          <w:bCs/>
          <w:snapToGrid w:val="0"/>
          <w:kern w:val="0"/>
          <w:szCs w:val="21"/>
        </w:rPr>
        <w:t>投标函</w:t>
      </w:r>
    </w:p>
    <w:p w:rsidR="00A21287" w:rsidRDefault="00F1791C">
      <w:pPr>
        <w:pStyle w:val="ab"/>
        <w:adjustRightInd w:val="0"/>
        <w:snapToGrid w:val="0"/>
        <w:spacing w:line="360" w:lineRule="auto"/>
        <w:jc w:val="center"/>
        <w:rPr>
          <w:rFonts w:ascii="宋体" w:eastAsia="宋体" w:hAnsi="宋体" w:cs="Times New Roman"/>
          <w:b/>
          <w:snapToGrid w:val="0"/>
          <w:kern w:val="0"/>
          <w:sz w:val="28"/>
          <w:szCs w:val="28"/>
        </w:rPr>
      </w:pPr>
      <w:r>
        <w:rPr>
          <w:rFonts w:ascii="宋体" w:eastAsia="宋体" w:hAnsi="宋体" w:cs="宋体" w:hint="eastAsia"/>
          <w:b/>
          <w:snapToGrid w:val="0"/>
          <w:kern w:val="0"/>
          <w:sz w:val="28"/>
          <w:szCs w:val="28"/>
        </w:rPr>
        <w:t>投标函</w:t>
      </w:r>
    </w:p>
    <w:p w:rsidR="00A21287" w:rsidRDefault="00F1791C">
      <w:pPr>
        <w:pStyle w:val="ab"/>
        <w:adjustRightInd w:val="0"/>
        <w:snapToGrid w:val="0"/>
        <w:spacing w:line="360" w:lineRule="auto"/>
        <w:rPr>
          <w:rFonts w:ascii="宋体" w:eastAsia="宋体" w:hAnsi="宋体"/>
          <w:snapToGrid w:val="0"/>
          <w:kern w:val="0"/>
          <w:u w:val="single"/>
        </w:rPr>
      </w:pPr>
      <w:r>
        <w:rPr>
          <w:rFonts w:ascii="宋体" w:eastAsia="宋体" w:hAnsi="宋体" w:cs="宋体" w:hint="eastAsia"/>
          <w:snapToGrid w:val="0"/>
          <w:kern w:val="0"/>
          <w:u w:val="single"/>
        </w:rPr>
        <w:t>杭州师范大学</w:t>
      </w:r>
      <w:r>
        <w:rPr>
          <w:rFonts w:ascii="宋体" w:eastAsia="宋体" w:hAnsi="宋体" w:cs="宋体" w:hint="eastAsia"/>
          <w:snapToGrid w:val="0"/>
          <w:kern w:val="0"/>
        </w:rPr>
        <w:t>：</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w:t>
      </w:r>
      <w:r>
        <w:rPr>
          <w:rFonts w:ascii="宋体" w:eastAsia="宋体" w:hAnsi="宋体" w:cs="宋体" w:hint="eastAsia"/>
          <w:snapToGrid w:val="0"/>
          <w:kern w:val="0"/>
        </w:rPr>
        <w:t>投标人全称</w:t>
      </w:r>
      <w:r>
        <w:rPr>
          <w:rFonts w:ascii="宋体" w:eastAsia="宋体" w:hAnsi="宋体" w:hint="eastAsia"/>
          <w:snapToGrid w:val="0"/>
          <w:kern w:val="0"/>
        </w:rPr>
        <w:t>)</w:t>
      </w:r>
      <w:r>
        <w:rPr>
          <w:rFonts w:ascii="宋体" w:eastAsia="宋体" w:hAnsi="宋体" w:cs="宋体" w:hint="eastAsia"/>
          <w:snapToGrid w:val="0"/>
          <w:kern w:val="0"/>
        </w:rPr>
        <w:t>授权</w:t>
      </w:r>
      <w:r>
        <w:rPr>
          <w:rFonts w:ascii="宋体" w:eastAsia="宋体" w:hAnsi="宋体" w:hint="eastAsia"/>
          <w:snapToGrid w:val="0"/>
          <w:kern w:val="0"/>
        </w:rPr>
        <w:t>(</w:t>
      </w:r>
      <w:r>
        <w:rPr>
          <w:rFonts w:ascii="宋体" w:eastAsia="宋体" w:hAnsi="宋体" w:cs="宋体" w:hint="eastAsia"/>
          <w:snapToGrid w:val="0"/>
          <w:kern w:val="0"/>
        </w:rPr>
        <w:t>全权代表姓名</w:t>
      </w:r>
      <w:r>
        <w:rPr>
          <w:rFonts w:ascii="宋体" w:eastAsia="宋体" w:hAnsi="宋体" w:hint="eastAsia"/>
          <w:snapToGrid w:val="0"/>
          <w:kern w:val="0"/>
        </w:rPr>
        <w:t>)______________</w:t>
      </w:r>
    </w:p>
    <w:p w:rsidR="00A21287" w:rsidRDefault="00F1791C">
      <w:pPr>
        <w:pStyle w:val="ab"/>
        <w:adjustRightInd w:val="0"/>
        <w:snapToGrid w:val="0"/>
        <w:spacing w:line="360" w:lineRule="auto"/>
        <w:rPr>
          <w:rFonts w:ascii="宋体" w:eastAsia="宋体" w:hAnsi="宋体"/>
          <w:snapToGrid w:val="0"/>
          <w:kern w:val="0"/>
        </w:rPr>
      </w:pPr>
      <w:r>
        <w:rPr>
          <w:rFonts w:ascii="宋体" w:eastAsia="宋体" w:hAnsi="宋体" w:hint="eastAsia"/>
          <w:snapToGrid w:val="0"/>
          <w:kern w:val="0"/>
        </w:rPr>
        <w:t>(</w:t>
      </w:r>
      <w:r>
        <w:rPr>
          <w:rFonts w:ascii="宋体" w:eastAsia="宋体" w:hAnsi="宋体" w:cs="宋体" w:hint="eastAsia"/>
          <w:snapToGrid w:val="0"/>
          <w:kern w:val="0"/>
        </w:rPr>
        <w:t>职务、职称</w:t>
      </w:r>
      <w:r>
        <w:rPr>
          <w:rFonts w:ascii="宋体" w:eastAsia="宋体" w:hAnsi="宋体" w:hint="eastAsia"/>
          <w:snapToGrid w:val="0"/>
          <w:kern w:val="0"/>
        </w:rPr>
        <w:t>)</w:t>
      </w:r>
      <w:r>
        <w:rPr>
          <w:rFonts w:ascii="宋体" w:eastAsia="宋体" w:hAnsi="宋体" w:cs="宋体" w:hint="eastAsia"/>
          <w:snapToGrid w:val="0"/>
          <w:kern w:val="0"/>
        </w:rPr>
        <w:t>为全权代表，参加贵方组织的</w:t>
      </w:r>
      <w:r>
        <w:rPr>
          <w:rFonts w:ascii="宋体" w:eastAsia="宋体" w:hAnsi="宋体" w:cs="宋体" w:hint="eastAsia"/>
          <w:snapToGrid w:val="0"/>
          <w:kern w:val="0"/>
          <w:u w:val="single"/>
        </w:rPr>
        <w:t>杭州师范大学医学院实验室建设及仪器设备采购项目</w:t>
      </w:r>
      <w:r>
        <w:rPr>
          <w:rFonts w:ascii="宋体" w:eastAsia="宋体" w:hAnsi="宋体" w:hint="eastAsia"/>
          <w:snapToGrid w:val="0"/>
          <w:kern w:val="0"/>
        </w:rPr>
        <w:t xml:space="preserve"> (</w:t>
      </w:r>
      <w:r>
        <w:rPr>
          <w:rFonts w:ascii="宋体" w:eastAsia="宋体" w:hAnsi="宋体" w:cs="宋体" w:hint="eastAsia"/>
          <w:snapToGrid w:val="0"/>
          <w:kern w:val="0"/>
        </w:rPr>
        <w:t>招标编号：</w:t>
      </w:r>
      <w:r>
        <w:rPr>
          <w:rFonts w:ascii="宋体" w:eastAsia="宋体" w:hAnsi="宋体" w:hint="eastAsia"/>
          <w:snapToGrid w:val="0"/>
          <w:kern w:val="0"/>
        </w:rPr>
        <w:t>HZNU- 2019      )</w:t>
      </w:r>
      <w:r>
        <w:rPr>
          <w:rFonts w:ascii="宋体" w:eastAsia="宋体" w:hAnsi="宋体" w:cs="宋体" w:hint="eastAsia"/>
          <w:snapToGrid w:val="0"/>
          <w:kern w:val="0"/>
        </w:rPr>
        <w:t>的有关活动，并对此项目进行投标。为此：</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1</w:t>
      </w:r>
      <w:r>
        <w:rPr>
          <w:rFonts w:ascii="宋体" w:eastAsia="宋体" w:hAnsi="宋体" w:cs="宋体" w:hint="eastAsia"/>
          <w:snapToGrid w:val="0"/>
          <w:kern w:val="0"/>
        </w:rPr>
        <w:t>、我方同意在投标人编制和提交采购响应文件须知规定的开标日期起遵守本投标书中的承诺且在投标有效期满之前均具有约束力。</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2</w:t>
      </w:r>
      <w:r>
        <w:rPr>
          <w:rFonts w:ascii="宋体" w:eastAsia="宋体" w:hAnsi="宋体" w:cs="宋体" w:hint="eastAsia"/>
          <w:snapToGrid w:val="0"/>
          <w:kern w:val="0"/>
        </w:rPr>
        <w:t>、我方承诺已经具备《中华人民共和国政府采购法》中规定的参加政府采购活动的供应商应当具备的条件：</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(1)</w:t>
      </w:r>
      <w:r>
        <w:rPr>
          <w:rFonts w:ascii="宋体" w:eastAsia="宋体" w:hAnsi="宋体" w:cs="宋体" w:hint="eastAsia"/>
          <w:snapToGrid w:val="0"/>
          <w:kern w:val="0"/>
        </w:rPr>
        <w:t>具有独立承担民事责任的能力；</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(2)</w:t>
      </w:r>
      <w:r>
        <w:rPr>
          <w:rFonts w:ascii="宋体" w:eastAsia="宋体" w:hAnsi="宋体" w:cs="宋体" w:hint="eastAsia"/>
          <w:snapToGrid w:val="0"/>
          <w:kern w:val="0"/>
        </w:rPr>
        <w:t>遵守国家法律、行政法规，具有良好的信誉和商业道德；</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(3)</w:t>
      </w:r>
      <w:r>
        <w:rPr>
          <w:rFonts w:ascii="宋体" w:eastAsia="宋体" w:hAnsi="宋体" w:cs="宋体" w:hint="eastAsia"/>
          <w:snapToGrid w:val="0"/>
          <w:kern w:val="0"/>
        </w:rPr>
        <w:t>具有履行合同的能力和良好的履行合同记录；</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(4)</w:t>
      </w:r>
      <w:r>
        <w:rPr>
          <w:rFonts w:ascii="宋体" w:eastAsia="宋体" w:hAnsi="宋体" w:cs="宋体" w:hint="eastAsia"/>
          <w:snapToGrid w:val="0"/>
          <w:kern w:val="0"/>
        </w:rPr>
        <w:t>良好的资金、财务状况；</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(5)</w:t>
      </w:r>
      <w:r>
        <w:rPr>
          <w:rFonts w:ascii="宋体" w:eastAsia="宋体" w:hAnsi="宋体" w:cs="宋体" w:hint="eastAsia"/>
          <w:snapToGrid w:val="0"/>
          <w:kern w:val="0"/>
        </w:rPr>
        <w:t>产品及生产所需装备符合中国政府规定的相应技术标准和环保标准；</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(6)</w:t>
      </w:r>
      <w:r>
        <w:rPr>
          <w:rFonts w:ascii="宋体" w:eastAsia="宋体" w:hAnsi="宋体" w:cs="宋体" w:hint="eastAsia"/>
          <w:snapToGrid w:val="0"/>
          <w:kern w:val="0"/>
        </w:rPr>
        <w:t>没有违反政府采购法规、政策的记录；</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(7)</w:t>
      </w:r>
      <w:r>
        <w:rPr>
          <w:rFonts w:ascii="宋体" w:eastAsia="宋体" w:hAnsi="宋体" w:cs="宋体" w:hint="eastAsia"/>
          <w:snapToGrid w:val="0"/>
          <w:kern w:val="0"/>
        </w:rPr>
        <w:t>没有发生重大经济纠纷和走私犯罪记录。</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3</w:t>
      </w:r>
      <w:r>
        <w:rPr>
          <w:rFonts w:ascii="宋体" w:eastAsia="宋体" w:hAnsi="宋体" w:cs="宋体" w:hint="eastAsia"/>
          <w:snapToGrid w:val="0"/>
          <w:kern w:val="0"/>
        </w:rPr>
        <w:t>、提供编制和提交采购响应文件须知规定的全部投标文件，包括投标文件正本</w:t>
      </w:r>
      <w:r>
        <w:rPr>
          <w:rFonts w:ascii="宋体" w:eastAsia="宋体" w:hAnsi="宋体" w:hint="eastAsia"/>
          <w:snapToGrid w:val="0"/>
          <w:kern w:val="0"/>
          <w:u w:val="single"/>
        </w:rPr>
        <w:t>1</w:t>
      </w:r>
      <w:r>
        <w:rPr>
          <w:rFonts w:ascii="宋体" w:eastAsia="宋体" w:hAnsi="宋体" w:cs="宋体" w:hint="eastAsia"/>
          <w:snapToGrid w:val="0"/>
          <w:kern w:val="0"/>
        </w:rPr>
        <w:t>份，副本</w:t>
      </w:r>
      <w:r>
        <w:rPr>
          <w:rFonts w:ascii="宋体" w:eastAsia="宋体" w:hAnsi="宋体" w:hint="eastAsia"/>
          <w:snapToGrid w:val="0"/>
          <w:kern w:val="0"/>
          <w:u w:val="single"/>
        </w:rPr>
        <w:t>5</w:t>
      </w:r>
      <w:r>
        <w:rPr>
          <w:rFonts w:ascii="宋体" w:eastAsia="宋体" w:hAnsi="宋体" w:cs="宋体" w:hint="eastAsia"/>
          <w:snapToGrid w:val="0"/>
          <w:kern w:val="0"/>
        </w:rPr>
        <w:t>份，电子文档</w:t>
      </w:r>
      <w:r>
        <w:rPr>
          <w:rFonts w:ascii="宋体" w:eastAsia="宋体" w:hAnsi="宋体" w:hint="eastAsia"/>
          <w:snapToGrid w:val="0"/>
          <w:kern w:val="0"/>
          <w:u w:val="single"/>
        </w:rPr>
        <w:t>1</w:t>
      </w:r>
      <w:r>
        <w:rPr>
          <w:rFonts w:ascii="宋体" w:eastAsia="宋体" w:hAnsi="宋体" w:cs="宋体" w:hint="eastAsia"/>
          <w:snapToGrid w:val="0"/>
          <w:kern w:val="0"/>
        </w:rPr>
        <w:t>份。具体内容为：</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(1)</w:t>
      </w:r>
      <w:r>
        <w:rPr>
          <w:rFonts w:ascii="宋体" w:eastAsia="宋体" w:hAnsi="宋体" w:cs="宋体" w:hint="eastAsia"/>
          <w:snapToGrid w:val="0"/>
          <w:kern w:val="0"/>
        </w:rPr>
        <w:t>投标</w:t>
      </w:r>
      <w:r>
        <w:rPr>
          <w:rFonts w:ascii="宋体" w:eastAsia="宋体" w:hAnsi="宋体" w:hint="eastAsia"/>
          <w:snapToGrid w:val="0"/>
          <w:kern w:val="0"/>
        </w:rPr>
        <w:t>(</w:t>
      </w:r>
      <w:r>
        <w:rPr>
          <w:rFonts w:ascii="宋体" w:eastAsia="宋体" w:hAnsi="宋体" w:cs="宋体" w:hint="eastAsia"/>
          <w:snapToGrid w:val="0"/>
          <w:kern w:val="0"/>
        </w:rPr>
        <w:t>开标</w:t>
      </w:r>
      <w:r>
        <w:rPr>
          <w:rFonts w:ascii="宋体" w:eastAsia="宋体" w:hAnsi="宋体" w:hint="eastAsia"/>
          <w:snapToGrid w:val="0"/>
          <w:kern w:val="0"/>
        </w:rPr>
        <w:t>)</w:t>
      </w:r>
      <w:r>
        <w:rPr>
          <w:rFonts w:ascii="宋体" w:eastAsia="宋体" w:hAnsi="宋体" w:cs="宋体" w:hint="eastAsia"/>
          <w:snapToGrid w:val="0"/>
          <w:kern w:val="0"/>
        </w:rPr>
        <w:t>一览表及投标报价明细清单；</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(2)</w:t>
      </w:r>
      <w:r>
        <w:rPr>
          <w:rFonts w:ascii="宋体" w:eastAsia="宋体" w:hAnsi="宋体" w:cs="宋体" w:hint="eastAsia"/>
          <w:snapToGrid w:val="0"/>
          <w:kern w:val="0"/>
        </w:rPr>
        <w:t>投标技术文件和商务文件；</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(3)</w:t>
      </w:r>
      <w:r>
        <w:rPr>
          <w:rFonts w:ascii="宋体" w:eastAsia="宋体" w:hAnsi="宋体" w:cs="宋体" w:hint="eastAsia"/>
          <w:snapToGrid w:val="0"/>
          <w:kern w:val="0"/>
        </w:rPr>
        <w:t>编制和提交采购响应文件须知要求投标人提交的全部文件；</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(4)</w:t>
      </w:r>
      <w:r>
        <w:rPr>
          <w:rFonts w:ascii="宋体" w:eastAsia="宋体" w:hAnsi="宋体" w:cs="宋体" w:hint="eastAsia"/>
          <w:snapToGrid w:val="0"/>
          <w:kern w:val="0"/>
        </w:rPr>
        <w:t>按招标文件要求提供和交付的货物和服务的投标报价详见投标</w:t>
      </w:r>
      <w:r>
        <w:rPr>
          <w:rFonts w:ascii="宋体" w:eastAsia="宋体" w:hAnsi="宋体" w:hint="eastAsia"/>
          <w:snapToGrid w:val="0"/>
          <w:kern w:val="0"/>
        </w:rPr>
        <w:t>(</w:t>
      </w:r>
      <w:r>
        <w:rPr>
          <w:rFonts w:ascii="宋体" w:eastAsia="宋体" w:hAnsi="宋体" w:cs="宋体" w:hint="eastAsia"/>
          <w:snapToGrid w:val="0"/>
          <w:kern w:val="0"/>
        </w:rPr>
        <w:t>开标</w:t>
      </w:r>
      <w:r>
        <w:rPr>
          <w:rFonts w:ascii="宋体" w:eastAsia="宋体" w:hAnsi="宋体" w:hint="eastAsia"/>
          <w:snapToGrid w:val="0"/>
          <w:kern w:val="0"/>
        </w:rPr>
        <w:t>)</w:t>
      </w:r>
      <w:r>
        <w:rPr>
          <w:rFonts w:ascii="宋体" w:eastAsia="宋体" w:hAnsi="宋体" w:cs="宋体" w:hint="eastAsia"/>
          <w:snapToGrid w:val="0"/>
          <w:kern w:val="0"/>
        </w:rPr>
        <w:t>一览表；</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(5)</w:t>
      </w:r>
      <w:r>
        <w:rPr>
          <w:rFonts w:ascii="宋体" w:eastAsia="宋体" w:hAnsi="宋体" w:cs="宋体" w:hint="eastAsia"/>
          <w:snapToGrid w:val="0"/>
          <w:kern w:val="0"/>
        </w:rPr>
        <w:t>保证忠实地执行双方所签订的合同，并承担合同规定的责任和义务；</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(6)</w:t>
      </w:r>
      <w:r>
        <w:rPr>
          <w:rFonts w:ascii="宋体" w:eastAsia="宋体" w:hAnsi="宋体" w:cs="宋体" w:hint="eastAsia"/>
          <w:snapToGrid w:val="0"/>
          <w:kern w:val="0"/>
        </w:rPr>
        <w:t>保证遵守招标文件中的其他有关规定。</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4</w:t>
      </w:r>
      <w:r>
        <w:rPr>
          <w:rFonts w:ascii="宋体" w:eastAsia="宋体" w:hAnsi="宋体" w:cs="宋体" w:hint="eastAsia"/>
          <w:snapToGrid w:val="0"/>
          <w:kern w:val="0"/>
        </w:rPr>
        <w:t>、我方完全理解贵方不一定要接受最低价的投标。</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5</w:t>
      </w:r>
      <w:r>
        <w:rPr>
          <w:rFonts w:ascii="宋体" w:eastAsia="宋体" w:hAnsi="宋体" w:cs="宋体" w:hint="eastAsia"/>
          <w:snapToGrid w:val="0"/>
          <w:kern w:val="0"/>
        </w:rPr>
        <w:t>、我方愿意向贵方提供任何与该项投标有关的数据、情况和技术资料。若贵方需要，我方愿意提供我方作出的一切承诺的证明材料。</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6</w:t>
      </w:r>
      <w:r>
        <w:rPr>
          <w:rFonts w:ascii="宋体" w:eastAsia="宋体" w:hAnsi="宋体" w:cs="宋体" w:hint="eastAsia"/>
          <w:snapToGrid w:val="0"/>
          <w:kern w:val="0"/>
        </w:rPr>
        <w:t>、我方已详细审核全部招标文件，包括招标文件修改书</w:t>
      </w:r>
      <w:r>
        <w:rPr>
          <w:rFonts w:ascii="宋体" w:eastAsia="宋体" w:hAnsi="宋体" w:hint="eastAsia"/>
          <w:snapToGrid w:val="0"/>
          <w:kern w:val="0"/>
        </w:rPr>
        <w:t>(</w:t>
      </w:r>
      <w:r>
        <w:rPr>
          <w:rFonts w:ascii="宋体" w:eastAsia="宋体" w:hAnsi="宋体" w:cs="宋体" w:hint="eastAsia"/>
          <w:snapToGrid w:val="0"/>
          <w:kern w:val="0"/>
        </w:rPr>
        <w:t>如果有</w:t>
      </w:r>
      <w:r>
        <w:rPr>
          <w:rFonts w:ascii="宋体" w:eastAsia="宋体" w:hAnsi="宋体" w:hint="eastAsia"/>
          <w:snapToGrid w:val="0"/>
          <w:kern w:val="0"/>
        </w:rPr>
        <w:t>)</w:t>
      </w:r>
      <w:r>
        <w:rPr>
          <w:rFonts w:ascii="宋体" w:eastAsia="宋体" w:hAnsi="宋体" w:cs="宋体" w:hint="eastAsia"/>
          <w:snapToGrid w:val="0"/>
          <w:kern w:val="0"/>
        </w:rPr>
        <w:t>、参考资料及有关附件，确认无误。</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7</w:t>
      </w:r>
      <w:r>
        <w:rPr>
          <w:rFonts w:ascii="宋体" w:eastAsia="宋体" w:hAnsi="宋体" w:cs="宋体" w:hint="eastAsia"/>
          <w:snapToGrid w:val="0"/>
          <w:kern w:val="0"/>
        </w:rPr>
        <w:t>、我方将严格遵守《中华人民共和国政府采购法》第七十七条规定，供应商有下列情形之一的，处以采购金额</w:t>
      </w:r>
      <w:r>
        <w:rPr>
          <w:rFonts w:ascii="宋体" w:eastAsia="宋体" w:hAnsi="宋体" w:hint="eastAsia"/>
          <w:snapToGrid w:val="0"/>
          <w:kern w:val="0"/>
        </w:rPr>
        <w:t>5</w:t>
      </w:r>
      <w:r>
        <w:rPr>
          <w:rFonts w:ascii="宋体" w:eastAsia="宋体" w:hAnsi="宋体" w:hint="eastAsia"/>
          <w:snapToGrid w:val="0"/>
          <w:kern w:val="0"/>
        </w:rPr>
        <w:t>‰</w:t>
      </w:r>
      <w:r>
        <w:rPr>
          <w:rFonts w:ascii="宋体" w:eastAsia="宋体" w:hAnsi="宋体" w:cs="宋体" w:hint="eastAsia"/>
          <w:snapToGrid w:val="0"/>
          <w:kern w:val="0"/>
        </w:rPr>
        <w:t>以上</w:t>
      </w:r>
      <w:r>
        <w:rPr>
          <w:rFonts w:ascii="宋体" w:eastAsia="宋体" w:hAnsi="宋体" w:hint="eastAsia"/>
          <w:snapToGrid w:val="0"/>
          <w:kern w:val="0"/>
        </w:rPr>
        <w:t>10</w:t>
      </w:r>
      <w:r>
        <w:rPr>
          <w:rFonts w:ascii="宋体" w:eastAsia="宋体" w:hAnsi="宋体" w:hint="eastAsia"/>
          <w:snapToGrid w:val="0"/>
          <w:kern w:val="0"/>
        </w:rPr>
        <w:t>‰</w:t>
      </w:r>
      <w:r>
        <w:rPr>
          <w:rFonts w:ascii="宋体" w:eastAsia="宋体" w:hAnsi="宋体" w:cs="宋体" w:hint="eastAsia"/>
          <w:snapToGrid w:val="0"/>
          <w:kern w:val="0"/>
        </w:rPr>
        <w:t>以下的罚款，列入不良行为记录名单，在一至三年内禁止参加</w:t>
      </w:r>
      <w:r>
        <w:rPr>
          <w:rFonts w:ascii="宋体" w:eastAsia="宋体" w:hAnsi="宋体" w:cs="宋体" w:hint="eastAsia"/>
          <w:snapToGrid w:val="0"/>
          <w:kern w:val="0"/>
        </w:rPr>
        <w:lastRenderedPageBreak/>
        <w:t>政府采购活动；有违法所得的，并处没收违法所得；情节严重的，由工商行政管理机关吊销营业执照；构成犯罪的，依法追究刑事责任：</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a)</w:t>
      </w:r>
      <w:r>
        <w:rPr>
          <w:rFonts w:ascii="宋体" w:eastAsia="宋体" w:hAnsi="宋体" w:cs="宋体" w:hint="eastAsia"/>
          <w:snapToGrid w:val="0"/>
          <w:kern w:val="0"/>
        </w:rPr>
        <w:t>提供虚假材料谋取中标、成交的；</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b)</w:t>
      </w:r>
      <w:r>
        <w:rPr>
          <w:rFonts w:ascii="宋体" w:eastAsia="宋体" w:hAnsi="宋体" w:cs="宋体" w:hint="eastAsia"/>
          <w:snapToGrid w:val="0"/>
          <w:kern w:val="0"/>
        </w:rPr>
        <w:t>采取不正当手段诋毁、排挤其他供应商的；</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c)</w:t>
      </w:r>
      <w:r>
        <w:rPr>
          <w:rFonts w:ascii="宋体" w:eastAsia="宋体" w:hAnsi="宋体" w:cs="宋体" w:hint="eastAsia"/>
          <w:snapToGrid w:val="0"/>
          <w:kern w:val="0"/>
        </w:rPr>
        <w:t>与采购人、其它供应商或者采购代理机构恶意串通的；</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d)</w:t>
      </w:r>
      <w:r>
        <w:rPr>
          <w:rFonts w:ascii="宋体" w:eastAsia="宋体" w:hAnsi="宋体" w:cs="宋体" w:hint="eastAsia"/>
          <w:snapToGrid w:val="0"/>
          <w:kern w:val="0"/>
        </w:rPr>
        <w:t>向采购人、采购代理机构行贿或者提供其他不正当利益的；</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e)</w:t>
      </w:r>
      <w:r>
        <w:rPr>
          <w:rFonts w:ascii="宋体" w:eastAsia="宋体" w:hAnsi="宋体" w:cs="宋体" w:hint="eastAsia"/>
          <w:snapToGrid w:val="0"/>
          <w:kern w:val="0"/>
        </w:rPr>
        <w:t>在招标采购过程中与采购人进行协商谈判的；</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hint="eastAsia"/>
          <w:snapToGrid w:val="0"/>
          <w:kern w:val="0"/>
        </w:rPr>
        <w:t>f)</w:t>
      </w:r>
      <w:r>
        <w:rPr>
          <w:rFonts w:ascii="宋体" w:eastAsia="宋体" w:hAnsi="宋体" w:cs="宋体" w:hint="eastAsia"/>
          <w:snapToGrid w:val="0"/>
          <w:kern w:val="0"/>
        </w:rPr>
        <w:t>拒绝有关部门监督检查或提供虚假情况的。</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cs="宋体" w:hint="eastAsia"/>
          <w:snapToGrid w:val="0"/>
          <w:kern w:val="0"/>
        </w:rPr>
        <w:t>供应商有前款第</w:t>
      </w:r>
      <w:r>
        <w:rPr>
          <w:rFonts w:ascii="宋体" w:eastAsia="宋体" w:hAnsi="宋体" w:hint="eastAsia"/>
          <w:snapToGrid w:val="0"/>
          <w:kern w:val="0"/>
        </w:rPr>
        <w:t>a)</w:t>
      </w:r>
      <w:r>
        <w:rPr>
          <w:rFonts w:ascii="宋体" w:eastAsia="宋体" w:hAnsi="宋体" w:cs="宋体" w:hint="eastAsia"/>
          <w:snapToGrid w:val="0"/>
          <w:kern w:val="0"/>
        </w:rPr>
        <w:t>至</w:t>
      </w:r>
      <w:r>
        <w:rPr>
          <w:rFonts w:ascii="宋体" w:eastAsia="宋体" w:hAnsi="宋体" w:hint="eastAsia"/>
          <w:snapToGrid w:val="0"/>
          <w:kern w:val="0"/>
        </w:rPr>
        <w:t>e)</w:t>
      </w:r>
      <w:r>
        <w:rPr>
          <w:rFonts w:ascii="宋体" w:eastAsia="宋体" w:hAnsi="宋体" w:cs="宋体" w:hint="eastAsia"/>
          <w:snapToGrid w:val="0"/>
          <w:kern w:val="0"/>
        </w:rPr>
        <w:t>项情形之一的，中标、成交无效。</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cs="宋体" w:hint="eastAsia"/>
          <w:snapToGrid w:val="0"/>
          <w:kern w:val="0"/>
        </w:rPr>
        <w:t>法定代表人（签字或盖章）：</w:t>
      </w:r>
      <w:r>
        <w:rPr>
          <w:rFonts w:ascii="宋体" w:eastAsia="宋体" w:hAnsi="宋体" w:hint="eastAsia"/>
          <w:snapToGrid w:val="0"/>
          <w:kern w:val="0"/>
        </w:rPr>
        <w:tab/>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cs="宋体" w:hint="eastAsia"/>
          <w:snapToGrid w:val="0"/>
          <w:kern w:val="0"/>
        </w:rPr>
        <w:t>授权委托人（签字）：</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cs="宋体" w:hint="eastAsia"/>
          <w:snapToGrid w:val="0"/>
          <w:kern w:val="0"/>
        </w:rPr>
        <w:t>投标人（盖公章）：</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cs="宋体" w:hint="eastAsia"/>
          <w:snapToGrid w:val="0"/>
          <w:kern w:val="0"/>
        </w:rPr>
        <w:t>联系人：联系电话</w:t>
      </w:r>
      <w:r>
        <w:rPr>
          <w:rFonts w:ascii="宋体" w:eastAsia="宋体" w:hAnsi="宋体" w:cs="宋体" w:hint="eastAsia"/>
          <w:snapToGrid w:val="0"/>
          <w:kern w:val="0"/>
          <w:u w:val="single"/>
        </w:rPr>
        <w:t>：</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cs="宋体" w:hint="eastAsia"/>
          <w:snapToGrid w:val="0"/>
          <w:kern w:val="0"/>
        </w:rPr>
        <w:t>联系地址：</w:t>
      </w:r>
    </w:p>
    <w:p w:rsidR="00A21287" w:rsidRDefault="00F1791C">
      <w:pPr>
        <w:pStyle w:val="ab"/>
        <w:adjustRightInd w:val="0"/>
        <w:snapToGrid w:val="0"/>
        <w:spacing w:line="360" w:lineRule="auto"/>
        <w:ind w:firstLineChars="200" w:firstLine="420"/>
        <w:rPr>
          <w:rFonts w:ascii="宋体" w:eastAsia="宋体" w:hAnsi="宋体"/>
          <w:snapToGrid w:val="0"/>
          <w:kern w:val="0"/>
        </w:rPr>
      </w:pPr>
      <w:r>
        <w:rPr>
          <w:rFonts w:ascii="宋体" w:eastAsia="宋体" w:hAnsi="宋体" w:cs="宋体" w:hint="eastAsia"/>
          <w:snapToGrid w:val="0"/>
          <w:kern w:val="0"/>
        </w:rPr>
        <w:t>邮政编码：传真号码</w:t>
      </w:r>
      <w:r>
        <w:rPr>
          <w:rFonts w:ascii="宋体" w:eastAsia="宋体" w:hAnsi="宋体" w:cs="宋体" w:hint="eastAsia"/>
          <w:snapToGrid w:val="0"/>
          <w:kern w:val="0"/>
          <w:u w:val="single"/>
        </w:rPr>
        <w:t>：</w:t>
      </w:r>
    </w:p>
    <w:p w:rsidR="00A21287" w:rsidRDefault="00F1791C">
      <w:pPr>
        <w:pStyle w:val="ab"/>
        <w:adjustRightInd w:val="0"/>
        <w:snapToGrid w:val="0"/>
        <w:spacing w:line="360" w:lineRule="auto"/>
        <w:jc w:val="center"/>
        <w:rPr>
          <w:rFonts w:ascii="宋体" w:eastAsia="宋体" w:hAnsi="宋体"/>
          <w:snapToGrid w:val="0"/>
          <w:kern w:val="0"/>
        </w:rPr>
      </w:pPr>
      <w:r>
        <w:rPr>
          <w:rFonts w:ascii="宋体" w:eastAsia="宋体" w:hAnsi="宋体" w:cs="宋体" w:hint="eastAsia"/>
          <w:snapToGrid w:val="0"/>
          <w:kern w:val="0"/>
        </w:rPr>
        <w:t xml:space="preserve">      </w:t>
      </w:r>
      <w:r>
        <w:rPr>
          <w:rFonts w:ascii="宋体" w:eastAsia="宋体" w:hAnsi="宋体" w:cs="宋体" w:hint="eastAsia"/>
          <w:snapToGrid w:val="0"/>
          <w:kern w:val="0"/>
        </w:rPr>
        <w:t>日期：年</w:t>
      </w:r>
      <w:r>
        <w:rPr>
          <w:rFonts w:ascii="宋体" w:eastAsia="宋体" w:hAnsi="宋体" w:hint="eastAsia"/>
          <w:snapToGrid w:val="0"/>
          <w:kern w:val="0"/>
          <w:u w:val="single"/>
        </w:rPr>
        <w:tab/>
      </w:r>
      <w:r>
        <w:rPr>
          <w:rFonts w:ascii="宋体" w:eastAsia="宋体" w:hAnsi="宋体" w:cs="宋体" w:hint="eastAsia"/>
          <w:snapToGrid w:val="0"/>
          <w:kern w:val="0"/>
        </w:rPr>
        <w:t>月日</w:t>
      </w:r>
    </w:p>
    <w:p w:rsidR="00A21287" w:rsidRDefault="00F1791C">
      <w:pPr>
        <w:autoSpaceDE w:val="0"/>
        <w:autoSpaceDN w:val="0"/>
        <w:adjustRightInd w:val="0"/>
        <w:snapToGrid w:val="0"/>
        <w:spacing w:line="360" w:lineRule="auto"/>
        <w:rPr>
          <w:rFonts w:ascii="宋体" w:hAnsi="宋体"/>
          <w:b/>
          <w:bCs/>
          <w:snapToGrid w:val="0"/>
          <w:kern w:val="0"/>
          <w:szCs w:val="21"/>
        </w:rPr>
      </w:pPr>
      <w:r>
        <w:rPr>
          <w:rFonts w:ascii="宋体" w:hAnsi="宋体" w:hint="eastAsia"/>
          <w:bCs/>
          <w:snapToGrid w:val="0"/>
          <w:kern w:val="0"/>
          <w:szCs w:val="21"/>
        </w:rPr>
        <w:br w:type="page"/>
      </w:r>
      <w:r>
        <w:rPr>
          <w:rFonts w:ascii="宋体" w:hAnsi="宋体" w:hint="eastAsia"/>
          <w:bCs/>
          <w:snapToGrid w:val="0"/>
          <w:kern w:val="0"/>
          <w:szCs w:val="21"/>
        </w:rPr>
        <w:lastRenderedPageBreak/>
        <w:t>2.2</w:t>
      </w:r>
      <w:r>
        <w:rPr>
          <w:rFonts w:ascii="宋体" w:hAnsi="宋体" w:hint="eastAsia"/>
          <w:b/>
          <w:bCs/>
          <w:snapToGrid w:val="0"/>
          <w:kern w:val="0"/>
          <w:szCs w:val="21"/>
        </w:rPr>
        <w:t xml:space="preserve"> </w:t>
      </w:r>
      <w:r>
        <w:rPr>
          <w:rFonts w:ascii="宋体" w:hAnsi="宋体" w:hint="eastAsia"/>
          <w:b/>
          <w:bCs/>
          <w:snapToGrid w:val="0"/>
          <w:kern w:val="0"/>
          <w:szCs w:val="21"/>
        </w:rPr>
        <w:t>开标一览表</w:t>
      </w:r>
    </w:p>
    <w:p w:rsidR="00A21287" w:rsidRDefault="00F1791C">
      <w:pPr>
        <w:adjustRightInd w:val="0"/>
        <w:snapToGrid w:val="0"/>
        <w:spacing w:line="360" w:lineRule="auto"/>
        <w:jc w:val="center"/>
        <w:rPr>
          <w:rFonts w:ascii="宋体" w:hAnsi="宋体"/>
          <w:b/>
          <w:snapToGrid w:val="0"/>
          <w:kern w:val="0"/>
          <w:sz w:val="32"/>
          <w:szCs w:val="32"/>
        </w:rPr>
      </w:pPr>
      <w:r>
        <w:rPr>
          <w:rFonts w:ascii="宋体" w:hAnsi="宋体" w:hint="eastAsia"/>
          <w:b/>
          <w:snapToGrid w:val="0"/>
          <w:kern w:val="0"/>
          <w:sz w:val="32"/>
          <w:szCs w:val="32"/>
        </w:rPr>
        <w:t>开标一览表</w:t>
      </w:r>
    </w:p>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项目名称：</w:t>
      </w:r>
      <w:r>
        <w:rPr>
          <w:rFonts w:ascii="宋体" w:hAnsi="宋体" w:hint="eastAsia"/>
          <w:snapToGrid w:val="0"/>
          <w:kern w:val="0"/>
          <w:szCs w:val="21"/>
        </w:rPr>
        <w:t xml:space="preserve">                                 </w:t>
      </w:r>
      <w:r>
        <w:rPr>
          <w:rFonts w:ascii="宋体" w:hAnsi="宋体" w:hint="eastAsia"/>
          <w:snapToGrid w:val="0"/>
          <w:kern w:val="0"/>
          <w:szCs w:val="21"/>
        </w:rPr>
        <w:t>项目编号：</w:t>
      </w:r>
      <w:r>
        <w:rPr>
          <w:rFonts w:ascii="宋体" w:hAnsi="宋体" w:hint="eastAsia"/>
          <w:snapToGrid w:val="0"/>
          <w:kern w:val="0"/>
          <w:szCs w:val="21"/>
        </w:rPr>
        <w:t xml:space="preserve">      </w:t>
      </w:r>
      <w:r>
        <w:rPr>
          <w:rFonts w:ascii="宋体" w:hAnsi="宋体" w:hint="eastAsia"/>
          <w:snapToGrid w:val="0"/>
          <w:kern w:val="0"/>
          <w:szCs w:val="21"/>
        </w:rPr>
        <w:t>标项：</w:t>
      </w:r>
      <w:r>
        <w:rPr>
          <w:rFonts w:ascii="宋体" w:hAnsi="宋体" w:hint="eastAsia"/>
          <w:snapToGrid w:val="0"/>
          <w:kern w:val="0"/>
          <w:szCs w:val="21"/>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6"/>
        <w:gridCol w:w="6266"/>
      </w:tblGrid>
      <w:tr w:rsidR="00A21287">
        <w:trPr>
          <w:jc w:val="center"/>
        </w:trPr>
        <w:tc>
          <w:tcPr>
            <w:tcW w:w="8522" w:type="dxa"/>
            <w:gridSpan w:val="2"/>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投标总价（人民币）元，大写</w:t>
            </w:r>
          </w:p>
        </w:tc>
      </w:tr>
      <w:tr w:rsidR="00A21287">
        <w:trPr>
          <w:trHeight w:val="572"/>
          <w:jc w:val="center"/>
        </w:trPr>
        <w:tc>
          <w:tcPr>
            <w:tcW w:w="2256"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工期（日历天）</w:t>
            </w:r>
          </w:p>
        </w:tc>
        <w:tc>
          <w:tcPr>
            <w:tcW w:w="6266" w:type="dxa"/>
            <w:vAlign w:val="center"/>
          </w:tcPr>
          <w:p w:rsidR="00A21287" w:rsidRDefault="00A21287">
            <w:pPr>
              <w:adjustRightInd w:val="0"/>
              <w:snapToGrid w:val="0"/>
              <w:spacing w:line="360" w:lineRule="auto"/>
              <w:jc w:val="center"/>
              <w:rPr>
                <w:rFonts w:ascii="宋体" w:hAnsi="宋体"/>
                <w:snapToGrid w:val="0"/>
                <w:kern w:val="0"/>
                <w:szCs w:val="21"/>
              </w:rPr>
            </w:pPr>
          </w:p>
        </w:tc>
      </w:tr>
      <w:tr w:rsidR="00A21287">
        <w:trPr>
          <w:trHeight w:val="547"/>
          <w:jc w:val="center"/>
        </w:trPr>
        <w:tc>
          <w:tcPr>
            <w:tcW w:w="2256"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质</w:t>
            </w:r>
            <w:r>
              <w:rPr>
                <w:rFonts w:ascii="宋体" w:hAnsi="宋体" w:hint="eastAsia"/>
                <w:snapToGrid w:val="0"/>
                <w:kern w:val="0"/>
                <w:szCs w:val="21"/>
              </w:rPr>
              <w:t xml:space="preserve"> </w:t>
            </w:r>
            <w:r>
              <w:rPr>
                <w:rFonts w:ascii="宋体" w:hAnsi="宋体" w:hint="eastAsia"/>
                <w:snapToGrid w:val="0"/>
                <w:kern w:val="0"/>
                <w:szCs w:val="21"/>
              </w:rPr>
              <w:t>保</w:t>
            </w:r>
            <w:r>
              <w:rPr>
                <w:rFonts w:ascii="宋体" w:hAnsi="宋体" w:hint="eastAsia"/>
                <w:snapToGrid w:val="0"/>
                <w:kern w:val="0"/>
                <w:szCs w:val="21"/>
              </w:rPr>
              <w:t xml:space="preserve"> </w:t>
            </w:r>
            <w:r>
              <w:rPr>
                <w:rFonts w:ascii="宋体" w:hAnsi="宋体" w:hint="eastAsia"/>
                <w:snapToGrid w:val="0"/>
                <w:kern w:val="0"/>
                <w:szCs w:val="21"/>
              </w:rPr>
              <w:t>期</w:t>
            </w:r>
          </w:p>
        </w:tc>
        <w:tc>
          <w:tcPr>
            <w:tcW w:w="6266"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货物验收合格、移交之日起</w:t>
            </w:r>
            <w:r>
              <w:rPr>
                <w:rFonts w:ascii="宋体" w:hAnsi="宋体" w:hint="eastAsia"/>
                <w:snapToGrid w:val="0"/>
                <w:kern w:val="0"/>
                <w:szCs w:val="21"/>
              </w:rPr>
              <w:t xml:space="preserve">  </w:t>
            </w:r>
            <w:r>
              <w:rPr>
                <w:rFonts w:ascii="宋体" w:hAnsi="宋体" w:hint="eastAsia"/>
                <w:snapToGrid w:val="0"/>
                <w:kern w:val="0"/>
                <w:szCs w:val="21"/>
              </w:rPr>
              <w:t>个月</w:t>
            </w:r>
          </w:p>
        </w:tc>
      </w:tr>
    </w:tbl>
    <w:p w:rsidR="00A21287" w:rsidRDefault="00A21287">
      <w:pPr>
        <w:adjustRightInd w:val="0"/>
        <w:snapToGrid w:val="0"/>
        <w:spacing w:line="360" w:lineRule="auto"/>
        <w:jc w:val="left"/>
        <w:rPr>
          <w:rFonts w:ascii="宋体" w:hAnsi="宋体"/>
          <w:snapToGrid w:val="0"/>
          <w:kern w:val="0"/>
          <w:szCs w:val="21"/>
        </w:rPr>
      </w:pPr>
    </w:p>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注：</w:t>
      </w:r>
      <w:r>
        <w:rPr>
          <w:rFonts w:ascii="宋体" w:hAnsi="宋体" w:hint="eastAsia"/>
          <w:snapToGrid w:val="0"/>
          <w:kern w:val="0"/>
          <w:szCs w:val="21"/>
        </w:rPr>
        <w:t>1</w:t>
      </w:r>
      <w:r>
        <w:rPr>
          <w:rFonts w:ascii="宋体" w:hAnsi="宋体" w:hint="eastAsia"/>
          <w:snapToGrid w:val="0"/>
          <w:kern w:val="0"/>
          <w:szCs w:val="21"/>
        </w:rPr>
        <w:t>．“报价方式”以一次报清，完成本项目所需的所有费用必须包含在投标总价中，如以后已实施而未列入报价的费用将被视为投标人优惠，采购人均不予支付。</w:t>
      </w:r>
    </w:p>
    <w:p w:rsidR="00A21287" w:rsidRDefault="00A21287">
      <w:pPr>
        <w:adjustRightInd w:val="0"/>
        <w:snapToGrid w:val="0"/>
        <w:spacing w:line="360" w:lineRule="auto"/>
        <w:rPr>
          <w:rFonts w:ascii="宋体" w:hAnsi="宋体"/>
          <w:snapToGrid w:val="0"/>
          <w:kern w:val="0"/>
          <w:szCs w:val="21"/>
        </w:rPr>
      </w:pPr>
    </w:p>
    <w:p w:rsidR="00A21287" w:rsidRDefault="00A21287">
      <w:pPr>
        <w:adjustRightInd w:val="0"/>
        <w:snapToGrid w:val="0"/>
        <w:spacing w:line="360" w:lineRule="auto"/>
        <w:ind w:firstLineChars="2150" w:firstLine="4515"/>
        <w:rPr>
          <w:rFonts w:ascii="宋体" w:hAnsi="宋体"/>
          <w:snapToGrid w:val="0"/>
          <w:kern w:val="0"/>
          <w:szCs w:val="21"/>
        </w:rPr>
      </w:pPr>
    </w:p>
    <w:p w:rsidR="00A21287" w:rsidRDefault="00F1791C">
      <w:pPr>
        <w:adjustRightInd w:val="0"/>
        <w:snapToGrid w:val="0"/>
        <w:spacing w:line="360" w:lineRule="auto"/>
        <w:ind w:firstLineChars="2150" w:firstLine="4515"/>
        <w:rPr>
          <w:rFonts w:ascii="宋体" w:hAnsi="宋体"/>
          <w:snapToGrid w:val="0"/>
          <w:kern w:val="0"/>
          <w:szCs w:val="21"/>
        </w:rPr>
      </w:pPr>
      <w:r>
        <w:rPr>
          <w:rFonts w:ascii="宋体" w:hAnsi="宋体" w:hint="eastAsia"/>
          <w:snapToGrid w:val="0"/>
          <w:kern w:val="0"/>
          <w:szCs w:val="21"/>
        </w:rPr>
        <w:t>投标人</w:t>
      </w:r>
      <w:r>
        <w:rPr>
          <w:rFonts w:ascii="宋体" w:hAnsi="宋体" w:hint="eastAsia"/>
          <w:snapToGrid w:val="0"/>
          <w:kern w:val="0"/>
          <w:szCs w:val="21"/>
        </w:rPr>
        <w:t>(</w:t>
      </w:r>
      <w:r>
        <w:rPr>
          <w:rFonts w:ascii="宋体" w:hAnsi="宋体" w:hint="eastAsia"/>
          <w:snapToGrid w:val="0"/>
          <w:kern w:val="0"/>
          <w:szCs w:val="21"/>
        </w:rPr>
        <w:t>盖公章</w:t>
      </w:r>
      <w:r>
        <w:rPr>
          <w:rFonts w:ascii="宋体" w:hAnsi="宋体" w:hint="eastAsia"/>
          <w:snapToGrid w:val="0"/>
          <w:kern w:val="0"/>
          <w:szCs w:val="21"/>
        </w:rPr>
        <w:t>)</w:t>
      </w:r>
    </w:p>
    <w:p w:rsidR="00A21287" w:rsidRDefault="00F1791C">
      <w:pPr>
        <w:adjustRightInd w:val="0"/>
        <w:snapToGrid w:val="0"/>
        <w:spacing w:line="360" w:lineRule="auto"/>
        <w:ind w:firstLineChars="2150" w:firstLine="4515"/>
        <w:rPr>
          <w:rFonts w:ascii="宋体" w:hAnsi="宋体"/>
          <w:snapToGrid w:val="0"/>
          <w:kern w:val="0"/>
          <w:szCs w:val="21"/>
        </w:rPr>
      </w:pPr>
      <w:r>
        <w:rPr>
          <w:rFonts w:ascii="宋体" w:hAnsi="宋体" w:hint="eastAsia"/>
          <w:snapToGrid w:val="0"/>
          <w:kern w:val="0"/>
          <w:szCs w:val="21"/>
        </w:rPr>
        <w:t>法定代表人或授权代表</w:t>
      </w:r>
      <w:r>
        <w:rPr>
          <w:rFonts w:ascii="宋体" w:hAnsi="宋体" w:hint="eastAsia"/>
          <w:snapToGrid w:val="0"/>
          <w:kern w:val="0"/>
          <w:szCs w:val="21"/>
        </w:rPr>
        <w:t>(</w:t>
      </w:r>
      <w:r>
        <w:rPr>
          <w:rFonts w:ascii="宋体" w:hAnsi="宋体" w:hint="eastAsia"/>
          <w:snapToGrid w:val="0"/>
          <w:kern w:val="0"/>
          <w:szCs w:val="21"/>
        </w:rPr>
        <w:t>签字或盖章</w:t>
      </w:r>
      <w:r>
        <w:rPr>
          <w:rFonts w:ascii="宋体" w:hAnsi="宋体" w:hint="eastAsia"/>
          <w:snapToGrid w:val="0"/>
          <w:kern w:val="0"/>
          <w:szCs w:val="21"/>
        </w:rPr>
        <w:t>)</w:t>
      </w:r>
    </w:p>
    <w:p w:rsidR="00A21287" w:rsidRDefault="00F1791C">
      <w:pPr>
        <w:pStyle w:val="ab"/>
        <w:adjustRightInd w:val="0"/>
        <w:snapToGrid w:val="0"/>
        <w:spacing w:line="360" w:lineRule="auto"/>
        <w:ind w:firstLineChars="2150" w:firstLine="4515"/>
        <w:rPr>
          <w:rFonts w:ascii="宋体" w:eastAsia="宋体" w:hAnsi="宋体"/>
          <w:snapToGrid w:val="0"/>
          <w:kern w:val="0"/>
        </w:rPr>
      </w:pPr>
      <w:r>
        <w:rPr>
          <w:rFonts w:ascii="宋体" w:eastAsia="宋体" w:hAnsi="宋体" w:cs="宋体" w:hint="eastAsia"/>
          <w:snapToGrid w:val="0"/>
          <w:kern w:val="0"/>
        </w:rPr>
        <w:t>日期：</w:t>
      </w:r>
    </w:p>
    <w:p w:rsidR="00A21287" w:rsidRDefault="00F1791C">
      <w:pPr>
        <w:adjustRightInd w:val="0"/>
        <w:snapToGrid w:val="0"/>
        <w:spacing w:line="360" w:lineRule="auto"/>
        <w:rPr>
          <w:rFonts w:ascii="宋体" w:hAnsi="宋体"/>
          <w:b/>
          <w:snapToGrid w:val="0"/>
          <w:kern w:val="0"/>
          <w:szCs w:val="21"/>
        </w:rPr>
      </w:pPr>
      <w:r>
        <w:rPr>
          <w:rFonts w:ascii="宋体" w:hAnsi="宋体" w:hint="eastAsia"/>
          <w:snapToGrid w:val="0"/>
          <w:kern w:val="0"/>
        </w:rPr>
        <w:br w:type="page"/>
      </w:r>
      <w:r>
        <w:rPr>
          <w:rFonts w:ascii="宋体" w:hAnsi="宋体" w:hint="eastAsia"/>
          <w:b/>
          <w:snapToGrid w:val="0"/>
          <w:kern w:val="0"/>
          <w:szCs w:val="21"/>
        </w:rPr>
        <w:lastRenderedPageBreak/>
        <w:t>2.3</w:t>
      </w:r>
      <w:r>
        <w:rPr>
          <w:rFonts w:ascii="宋体" w:hAnsi="宋体" w:hint="eastAsia"/>
          <w:b/>
          <w:snapToGrid w:val="0"/>
          <w:kern w:val="0"/>
          <w:szCs w:val="21"/>
        </w:rPr>
        <w:t>报价相关表格</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 xml:space="preserve">2.3.1 </w:t>
      </w:r>
    </w:p>
    <w:p w:rsidR="00A21287" w:rsidRDefault="00F1791C">
      <w:pPr>
        <w:adjustRightInd w:val="0"/>
        <w:snapToGrid w:val="0"/>
        <w:spacing w:line="360" w:lineRule="auto"/>
        <w:jc w:val="center"/>
        <w:rPr>
          <w:rFonts w:ascii="宋体" w:hAnsi="宋体"/>
          <w:b/>
          <w:snapToGrid w:val="0"/>
          <w:kern w:val="0"/>
          <w:sz w:val="24"/>
        </w:rPr>
      </w:pPr>
      <w:r>
        <w:rPr>
          <w:rFonts w:ascii="宋体" w:hAnsi="宋体" w:hint="eastAsia"/>
          <w:b/>
          <w:snapToGrid w:val="0"/>
          <w:kern w:val="0"/>
          <w:sz w:val="24"/>
        </w:rPr>
        <w:t>投标报价汇总表</w:t>
      </w:r>
    </w:p>
    <w:p w:rsidR="00A21287" w:rsidRDefault="00A21287">
      <w:pPr>
        <w:pStyle w:val="ab"/>
        <w:adjustRightInd w:val="0"/>
        <w:snapToGrid w:val="0"/>
        <w:spacing w:line="360" w:lineRule="auto"/>
        <w:rPr>
          <w:rFonts w:ascii="宋体" w:eastAsia="宋体" w:hAnsi="宋体"/>
          <w:snapToGrid w:val="0"/>
          <w:kern w:val="0"/>
          <w:sz w:val="24"/>
        </w:rPr>
      </w:pPr>
    </w:p>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项目名称：</w:t>
      </w:r>
      <w:r>
        <w:rPr>
          <w:rFonts w:ascii="宋体" w:hAnsi="宋体" w:hint="eastAsia"/>
          <w:snapToGrid w:val="0"/>
          <w:kern w:val="0"/>
        </w:rPr>
        <w:t xml:space="preserve">                                       </w:t>
      </w:r>
      <w:r>
        <w:rPr>
          <w:rFonts w:ascii="宋体" w:hAnsi="宋体" w:hint="eastAsia"/>
          <w:snapToGrid w:val="0"/>
          <w:kern w:val="0"/>
        </w:rPr>
        <w:t>项目编号：</w:t>
      </w:r>
      <w:r>
        <w:rPr>
          <w:rFonts w:ascii="宋体" w:hAnsi="宋体" w:hint="eastAsia"/>
          <w:snapToGrid w:val="0"/>
          <w:kern w:val="0"/>
        </w:rPr>
        <w:t xml:space="preserve">    </w:t>
      </w:r>
    </w:p>
    <w:p w:rsidR="00A21287" w:rsidRDefault="00A21287">
      <w:pPr>
        <w:adjustRightInd w:val="0"/>
        <w:snapToGrid w:val="0"/>
        <w:spacing w:line="360" w:lineRule="auto"/>
        <w:rPr>
          <w:rFonts w:ascii="宋体" w:hAnsi="宋体"/>
          <w:snapToGrid w:val="0"/>
          <w:kern w:val="0"/>
        </w:rPr>
      </w:pPr>
    </w:p>
    <w:p w:rsidR="00A21287" w:rsidRDefault="00F1791C">
      <w:pPr>
        <w:adjustRightInd w:val="0"/>
        <w:snapToGrid w:val="0"/>
        <w:spacing w:line="360" w:lineRule="auto"/>
        <w:jc w:val="right"/>
        <w:rPr>
          <w:rFonts w:ascii="宋体" w:hAnsi="宋体" w:cs="黑体"/>
          <w:snapToGrid w:val="0"/>
          <w:kern w:val="0"/>
          <w:szCs w:val="20"/>
        </w:rPr>
      </w:pPr>
      <w:r>
        <w:rPr>
          <w:rFonts w:ascii="宋体" w:hAnsi="宋体" w:cs="黑体" w:hint="eastAsia"/>
          <w:snapToGrid w:val="0"/>
          <w:kern w:val="0"/>
          <w:szCs w:val="20"/>
        </w:rPr>
        <w:t xml:space="preserve"> </w:t>
      </w:r>
      <w:r>
        <w:rPr>
          <w:rFonts w:ascii="宋体" w:hAnsi="宋体" w:cs="黑体" w:hint="eastAsia"/>
          <w:snapToGrid w:val="0"/>
          <w:kern w:val="0"/>
          <w:szCs w:val="20"/>
        </w:rPr>
        <w:t>元人民币</w:t>
      </w:r>
    </w:p>
    <w:tbl>
      <w:tblPr>
        <w:tblW w:w="9646" w:type="dxa"/>
        <w:jc w:val="center"/>
        <w:tblLayout w:type="fixed"/>
        <w:tblLook w:val="04A0"/>
      </w:tblPr>
      <w:tblGrid>
        <w:gridCol w:w="720"/>
        <w:gridCol w:w="1800"/>
        <w:gridCol w:w="987"/>
        <w:gridCol w:w="920"/>
        <w:gridCol w:w="709"/>
        <w:gridCol w:w="1071"/>
        <w:gridCol w:w="720"/>
        <w:gridCol w:w="864"/>
        <w:gridCol w:w="927"/>
        <w:gridCol w:w="928"/>
      </w:tblGrid>
      <w:tr w:rsidR="00A21287">
        <w:trPr>
          <w:trHeight w:val="1072"/>
          <w:jc w:val="center"/>
        </w:trPr>
        <w:tc>
          <w:tcPr>
            <w:tcW w:w="72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序号</w:t>
            </w:r>
          </w:p>
        </w:tc>
        <w:tc>
          <w:tcPr>
            <w:tcW w:w="180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设备材料名称</w:t>
            </w:r>
          </w:p>
        </w:tc>
        <w:tc>
          <w:tcPr>
            <w:tcW w:w="987"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品牌</w:t>
            </w:r>
          </w:p>
        </w:tc>
        <w:tc>
          <w:tcPr>
            <w:tcW w:w="92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型号规格</w:t>
            </w:r>
          </w:p>
        </w:tc>
        <w:tc>
          <w:tcPr>
            <w:tcW w:w="709"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产地</w:t>
            </w:r>
          </w:p>
        </w:tc>
        <w:tc>
          <w:tcPr>
            <w:tcW w:w="1071"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质保期</w:t>
            </w:r>
          </w:p>
        </w:tc>
        <w:tc>
          <w:tcPr>
            <w:tcW w:w="72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单位</w:t>
            </w:r>
          </w:p>
        </w:tc>
        <w:tc>
          <w:tcPr>
            <w:tcW w:w="864"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数量</w:t>
            </w:r>
          </w:p>
        </w:tc>
        <w:tc>
          <w:tcPr>
            <w:tcW w:w="927"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单价</w:t>
            </w:r>
          </w:p>
        </w:tc>
        <w:tc>
          <w:tcPr>
            <w:tcW w:w="928"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sz w:val="24"/>
              </w:rPr>
              <w:t>合价</w:t>
            </w:r>
          </w:p>
        </w:tc>
      </w:tr>
      <w:tr w:rsidR="00A2128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r>
      <w:tr w:rsidR="00A2128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r>
      <w:tr w:rsidR="00A2128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r>
      <w:tr w:rsidR="00A2128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r>
      <w:tr w:rsidR="00A2128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r>
      <w:tr w:rsidR="00A2128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8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1071"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864"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7"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c>
          <w:tcPr>
            <w:tcW w:w="928"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r>
      <w:tr w:rsidR="00A21287">
        <w:trPr>
          <w:trHeight w:val="540"/>
          <w:jc w:val="center"/>
        </w:trPr>
        <w:tc>
          <w:tcPr>
            <w:tcW w:w="720"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rPr>
            </w:pPr>
          </w:p>
        </w:tc>
        <w:tc>
          <w:tcPr>
            <w:tcW w:w="7998" w:type="dxa"/>
            <w:gridSpan w:val="8"/>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adjustRightInd w:val="0"/>
              <w:snapToGrid w:val="0"/>
              <w:spacing w:line="360" w:lineRule="auto"/>
              <w:rPr>
                <w:rFonts w:ascii="宋体" w:hAnsi="宋体"/>
                <w:snapToGrid w:val="0"/>
                <w:kern w:val="0"/>
                <w:sz w:val="24"/>
              </w:rPr>
            </w:pPr>
            <w:r>
              <w:rPr>
                <w:rFonts w:ascii="宋体" w:hAnsi="宋体" w:hint="eastAsia"/>
                <w:snapToGrid w:val="0"/>
                <w:kern w:val="0"/>
              </w:rPr>
              <w:t>投标总报价（人民币大写）：</w:t>
            </w:r>
            <w:r>
              <w:rPr>
                <w:rFonts w:ascii="宋体" w:hAnsi="宋体" w:hint="eastAsia"/>
                <w:snapToGrid w:val="0"/>
                <w:kern w:val="0"/>
              </w:rPr>
              <w:t xml:space="preserve"> ________________________</w:t>
            </w:r>
            <w:r>
              <w:rPr>
                <w:rFonts w:ascii="宋体" w:hAnsi="宋体" w:hint="eastAsia"/>
                <w:snapToGrid w:val="0"/>
                <w:kern w:val="0"/>
              </w:rPr>
              <w:t>元</w:t>
            </w:r>
          </w:p>
        </w:tc>
        <w:tc>
          <w:tcPr>
            <w:tcW w:w="928" w:type="dxa"/>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adjustRightInd w:val="0"/>
              <w:snapToGrid w:val="0"/>
              <w:spacing w:line="360" w:lineRule="auto"/>
              <w:rPr>
                <w:rFonts w:ascii="宋体" w:hAnsi="宋体"/>
                <w:snapToGrid w:val="0"/>
                <w:kern w:val="0"/>
                <w:sz w:val="24"/>
              </w:rPr>
            </w:pPr>
          </w:p>
        </w:tc>
      </w:tr>
    </w:tbl>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注：</w:t>
      </w:r>
      <w:r>
        <w:rPr>
          <w:rFonts w:ascii="宋体" w:hAnsi="宋体" w:hint="eastAsia"/>
          <w:snapToGrid w:val="0"/>
          <w:kern w:val="0"/>
        </w:rPr>
        <w:t xml:space="preserve">1. </w:t>
      </w:r>
      <w:r>
        <w:rPr>
          <w:rFonts w:ascii="宋体" w:hAnsi="宋体" w:hint="eastAsia"/>
          <w:snapToGrid w:val="0"/>
          <w:kern w:val="0"/>
        </w:rPr>
        <w:t>投标人根据实际情况填写</w:t>
      </w:r>
    </w:p>
    <w:p w:rsidR="00A21287" w:rsidRDefault="00F1791C">
      <w:pPr>
        <w:adjustRightInd w:val="0"/>
        <w:snapToGrid w:val="0"/>
        <w:spacing w:line="360" w:lineRule="auto"/>
        <w:ind w:firstLineChars="200" w:firstLine="420"/>
        <w:rPr>
          <w:rFonts w:ascii="宋体" w:hAnsi="宋体"/>
          <w:snapToGrid w:val="0"/>
          <w:kern w:val="0"/>
        </w:rPr>
      </w:pPr>
      <w:r>
        <w:rPr>
          <w:rFonts w:ascii="宋体" w:hAnsi="宋体" w:hint="eastAsia"/>
          <w:snapToGrid w:val="0"/>
          <w:kern w:val="0"/>
        </w:rPr>
        <w:t>2</w:t>
      </w:r>
      <w:r>
        <w:rPr>
          <w:rFonts w:ascii="宋体" w:hAnsi="宋体" w:hint="eastAsia"/>
          <w:snapToGrid w:val="0"/>
          <w:kern w:val="0"/>
        </w:rPr>
        <w:t>．各分项内容请另附表明确价格组成，格式参考</w:t>
      </w:r>
      <w:r>
        <w:rPr>
          <w:rFonts w:ascii="宋体" w:hAnsi="宋体" w:hint="eastAsia"/>
          <w:snapToGrid w:val="0"/>
          <w:kern w:val="0"/>
        </w:rPr>
        <w:t>1.3.2</w:t>
      </w:r>
      <w:r>
        <w:rPr>
          <w:rFonts w:ascii="宋体" w:hAnsi="宋体" w:hint="eastAsia"/>
          <w:snapToGrid w:val="0"/>
          <w:kern w:val="0"/>
        </w:rPr>
        <w:t>。</w:t>
      </w:r>
    </w:p>
    <w:p w:rsidR="00A21287" w:rsidRDefault="00F1791C">
      <w:pPr>
        <w:adjustRightInd w:val="0"/>
        <w:snapToGrid w:val="0"/>
        <w:spacing w:line="360" w:lineRule="auto"/>
        <w:rPr>
          <w:rFonts w:ascii="宋体" w:hAnsi="宋体"/>
          <w:snapToGrid w:val="0"/>
          <w:kern w:val="0"/>
          <w:szCs w:val="21"/>
        </w:rPr>
      </w:pPr>
      <w:r>
        <w:rPr>
          <w:rFonts w:ascii="宋体" w:hAnsi="宋体" w:hint="eastAsia"/>
          <w:b/>
          <w:kern w:val="0"/>
          <w:sz w:val="24"/>
          <w:lang w:val="zh-CN"/>
        </w:rPr>
        <w:t>特别提示：采购机构将对</w:t>
      </w:r>
      <w:r>
        <w:rPr>
          <w:rFonts w:ascii="宋体" w:hAnsi="宋体" w:cs="宋体" w:hint="eastAsia"/>
          <w:b/>
          <w:kern w:val="0"/>
          <w:sz w:val="24"/>
        </w:rPr>
        <w:t>项目名称和项目编号，中标供应商名称、地址和中标金额，主要中标标的的名称、规格型号、数量、单价、服务要求等</w:t>
      </w:r>
      <w:r>
        <w:rPr>
          <w:rFonts w:ascii="宋体" w:hAnsi="宋体" w:hint="eastAsia"/>
          <w:b/>
          <w:kern w:val="0"/>
          <w:sz w:val="24"/>
          <w:lang w:val="zh-CN"/>
        </w:rPr>
        <w:t>予以公示。</w:t>
      </w:r>
    </w:p>
    <w:p w:rsidR="00A21287" w:rsidRDefault="00A21287">
      <w:pPr>
        <w:adjustRightInd w:val="0"/>
        <w:snapToGrid w:val="0"/>
        <w:spacing w:line="360" w:lineRule="auto"/>
        <w:ind w:firstLineChars="200" w:firstLine="420"/>
        <w:rPr>
          <w:rFonts w:ascii="宋体" w:hAnsi="宋体"/>
          <w:snapToGrid w:val="0"/>
          <w:kern w:val="0"/>
        </w:rPr>
      </w:pPr>
    </w:p>
    <w:p w:rsidR="00A21287" w:rsidRDefault="00A21287">
      <w:pPr>
        <w:adjustRightInd w:val="0"/>
        <w:snapToGrid w:val="0"/>
        <w:spacing w:line="360" w:lineRule="auto"/>
        <w:rPr>
          <w:rFonts w:ascii="宋体" w:hAnsi="宋体"/>
          <w:snapToGrid w:val="0"/>
          <w:kern w:val="0"/>
        </w:rPr>
      </w:pPr>
    </w:p>
    <w:p w:rsidR="00A21287" w:rsidRDefault="00A21287">
      <w:pPr>
        <w:adjustRightInd w:val="0"/>
        <w:snapToGrid w:val="0"/>
        <w:spacing w:line="360" w:lineRule="auto"/>
        <w:rPr>
          <w:rFonts w:ascii="宋体" w:hAnsi="宋体"/>
          <w:snapToGrid w:val="0"/>
          <w:kern w:val="0"/>
          <w:sz w:val="24"/>
        </w:rPr>
      </w:pP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投标人</w:t>
      </w:r>
      <w:r>
        <w:rPr>
          <w:rFonts w:ascii="宋体" w:hAnsi="宋体" w:hint="eastAsia"/>
          <w:snapToGrid w:val="0"/>
          <w:kern w:val="0"/>
          <w:szCs w:val="21"/>
        </w:rPr>
        <w:t>(</w:t>
      </w:r>
      <w:r>
        <w:rPr>
          <w:rFonts w:ascii="宋体" w:hAnsi="宋体" w:hint="eastAsia"/>
          <w:snapToGrid w:val="0"/>
          <w:kern w:val="0"/>
          <w:szCs w:val="21"/>
        </w:rPr>
        <w:t>盖公章</w:t>
      </w:r>
      <w:r>
        <w:rPr>
          <w:rFonts w:ascii="宋体" w:hAnsi="宋体" w:hint="eastAsia"/>
          <w:snapToGrid w:val="0"/>
          <w:kern w:val="0"/>
          <w:szCs w:val="21"/>
        </w:rPr>
        <w:t>)</w:t>
      </w:r>
    </w:p>
    <w:p w:rsidR="00A21287" w:rsidRDefault="00A21287">
      <w:pPr>
        <w:adjustRightInd w:val="0"/>
        <w:snapToGrid w:val="0"/>
        <w:spacing w:line="360" w:lineRule="auto"/>
        <w:ind w:firstLineChars="1980" w:firstLine="4158"/>
        <w:rPr>
          <w:rFonts w:ascii="宋体" w:hAnsi="宋体"/>
          <w:snapToGrid w:val="0"/>
          <w:kern w:val="0"/>
          <w:szCs w:val="21"/>
        </w:rPr>
      </w:pP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法定代表人或授权代表</w:t>
      </w:r>
      <w:r>
        <w:rPr>
          <w:rFonts w:ascii="宋体" w:hAnsi="宋体" w:hint="eastAsia"/>
          <w:snapToGrid w:val="0"/>
          <w:kern w:val="0"/>
          <w:szCs w:val="21"/>
        </w:rPr>
        <w:t>(</w:t>
      </w:r>
      <w:r>
        <w:rPr>
          <w:rFonts w:ascii="宋体" w:hAnsi="宋体" w:hint="eastAsia"/>
          <w:snapToGrid w:val="0"/>
          <w:kern w:val="0"/>
          <w:szCs w:val="21"/>
        </w:rPr>
        <w:t>签字或盖章</w:t>
      </w:r>
      <w:r>
        <w:rPr>
          <w:rFonts w:ascii="宋体" w:hAnsi="宋体" w:hint="eastAsia"/>
          <w:snapToGrid w:val="0"/>
          <w:kern w:val="0"/>
          <w:szCs w:val="21"/>
        </w:rPr>
        <w:t>)</w:t>
      </w:r>
    </w:p>
    <w:p w:rsidR="00A21287" w:rsidRDefault="00A21287">
      <w:pPr>
        <w:adjustRightInd w:val="0"/>
        <w:snapToGrid w:val="0"/>
        <w:spacing w:line="360" w:lineRule="auto"/>
        <w:ind w:firstLineChars="1980" w:firstLine="4158"/>
        <w:rPr>
          <w:rFonts w:ascii="宋体" w:hAnsi="宋体"/>
          <w:snapToGrid w:val="0"/>
          <w:kern w:val="0"/>
          <w:szCs w:val="21"/>
        </w:rPr>
      </w:pPr>
    </w:p>
    <w:p w:rsidR="00A21287" w:rsidRDefault="00F1791C">
      <w:pPr>
        <w:adjustRightInd w:val="0"/>
        <w:snapToGrid w:val="0"/>
        <w:spacing w:line="360" w:lineRule="auto"/>
        <w:ind w:firstLineChars="2000" w:firstLine="4200"/>
        <w:rPr>
          <w:rFonts w:ascii="宋体" w:hAnsi="宋体"/>
          <w:snapToGrid w:val="0"/>
          <w:kern w:val="0"/>
          <w:szCs w:val="21"/>
        </w:rPr>
      </w:pPr>
      <w:r>
        <w:rPr>
          <w:rFonts w:ascii="宋体" w:hAnsi="宋体" w:hint="eastAsia"/>
          <w:snapToGrid w:val="0"/>
          <w:kern w:val="0"/>
          <w:szCs w:val="21"/>
        </w:rPr>
        <w:t>日</w:t>
      </w:r>
      <w:r>
        <w:rPr>
          <w:rFonts w:ascii="宋体" w:hAnsi="宋体" w:hint="eastAsia"/>
          <w:snapToGrid w:val="0"/>
          <w:kern w:val="0"/>
          <w:szCs w:val="21"/>
        </w:rPr>
        <w:t xml:space="preserve">  </w:t>
      </w:r>
      <w:r>
        <w:rPr>
          <w:rFonts w:ascii="宋体" w:hAnsi="宋体" w:hint="eastAsia"/>
          <w:snapToGrid w:val="0"/>
          <w:kern w:val="0"/>
          <w:szCs w:val="21"/>
        </w:rPr>
        <w:t>期：</w:t>
      </w:r>
    </w:p>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br w:type="page"/>
      </w:r>
      <w:r>
        <w:rPr>
          <w:rFonts w:ascii="宋体" w:hAnsi="宋体" w:hint="eastAsia"/>
          <w:snapToGrid w:val="0"/>
          <w:kern w:val="0"/>
          <w:szCs w:val="21"/>
        </w:rPr>
        <w:lastRenderedPageBreak/>
        <w:t>2.3.2.</w:t>
      </w:r>
    </w:p>
    <w:p w:rsidR="00A21287" w:rsidRDefault="00F1791C">
      <w:pPr>
        <w:adjustRightInd w:val="0"/>
        <w:snapToGrid w:val="0"/>
        <w:spacing w:line="360" w:lineRule="auto"/>
        <w:jc w:val="center"/>
        <w:rPr>
          <w:rFonts w:ascii="宋体" w:hAnsi="宋体"/>
          <w:b/>
          <w:snapToGrid w:val="0"/>
          <w:kern w:val="0"/>
          <w:sz w:val="32"/>
          <w:szCs w:val="20"/>
        </w:rPr>
      </w:pPr>
      <w:r>
        <w:rPr>
          <w:rFonts w:ascii="宋体" w:hAnsi="宋体" w:hint="eastAsia"/>
          <w:b/>
          <w:snapToGrid w:val="0"/>
          <w:kern w:val="0"/>
          <w:sz w:val="32"/>
        </w:rPr>
        <w:t>配件及耗材报价清单</w:t>
      </w:r>
    </w:p>
    <w:p w:rsidR="00A21287" w:rsidRDefault="00A21287">
      <w:pPr>
        <w:tabs>
          <w:tab w:val="left" w:pos="10710"/>
        </w:tabs>
        <w:adjustRightInd w:val="0"/>
        <w:snapToGrid w:val="0"/>
        <w:spacing w:line="360" w:lineRule="auto"/>
        <w:ind w:firstLine="480"/>
        <w:rPr>
          <w:rFonts w:ascii="宋体" w:hAnsi="宋体"/>
          <w:snapToGrid w:val="0"/>
          <w:kern w:val="0"/>
          <w:sz w:val="24"/>
          <w:szCs w:val="20"/>
        </w:rPr>
      </w:pPr>
    </w:p>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项目名称：</w:t>
      </w:r>
      <w:r>
        <w:rPr>
          <w:rFonts w:ascii="宋体" w:hAnsi="宋体" w:hint="eastAsia"/>
          <w:snapToGrid w:val="0"/>
          <w:kern w:val="0"/>
        </w:rPr>
        <w:t xml:space="preserve">                                       </w:t>
      </w:r>
      <w:r>
        <w:rPr>
          <w:rFonts w:ascii="宋体" w:hAnsi="宋体" w:hint="eastAsia"/>
          <w:snapToGrid w:val="0"/>
          <w:kern w:val="0"/>
        </w:rPr>
        <w:t>项目编号：</w:t>
      </w:r>
      <w:r>
        <w:rPr>
          <w:rFonts w:ascii="宋体" w:hAnsi="宋体" w:hint="eastAsia"/>
          <w:snapToGrid w:val="0"/>
          <w:kern w:val="0"/>
        </w:rPr>
        <w:t xml:space="preserve">    </w:t>
      </w:r>
    </w:p>
    <w:p w:rsidR="00A21287" w:rsidRDefault="00A21287">
      <w:pPr>
        <w:adjustRightInd w:val="0"/>
        <w:snapToGrid w:val="0"/>
        <w:spacing w:line="360" w:lineRule="auto"/>
        <w:rPr>
          <w:rFonts w:ascii="宋体" w:hAnsi="宋体"/>
          <w:snapToGrid w:val="0"/>
          <w:kern w:val="0"/>
        </w:rPr>
      </w:pPr>
    </w:p>
    <w:p w:rsidR="00A21287" w:rsidRDefault="00F1791C">
      <w:pPr>
        <w:adjustRightInd w:val="0"/>
        <w:snapToGrid w:val="0"/>
        <w:spacing w:line="360" w:lineRule="auto"/>
        <w:jc w:val="right"/>
        <w:rPr>
          <w:rFonts w:ascii="宋体" w:hAnsi="宋体" w:cs="黑体"/>
          <w:snapToGrid w:val="0"/>
          <w:kern w:val="0"/>
          <w:szCs w:val="20"/>
        </w:rPr>
      </w:pPr>
      <w:r>
        <w:rPr>
          <w:rFonts w:ascii="宋体" w:hAnsi="宋体" w:cs="黑体" w:hint="eastAsia"/>
          <w:snapToGrid w:val="0"/>
          <w:kern w:val="0"/>
          <w:szCs w:val="20"/>
        </w:rPr>
        <w:t xml:space="preserve"> </w:t>
      </w:r>
      <w:r>
        <w:rPr>
          <w:rFonts w:ascii="宋体" w:hAnsi="宋体" w:cs="黑体" w:hint="eastAsia"/>
          <w:snapToGrid w:val="0"/>
          <w:kern w:val="0"/>
          <w:szCs w:val="20"/>
        </w:rPr>
        <w:t>元人民币</w:t>
      </w:r>
    </w:p>
    <w:tbl>
      <w:tblPr>
        <w:tblW w:w="89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35"/>
        <w:gridCol w:w="1665"/>
        <w:gridCol w:w="1440"/>
        <w:gridCol w:w="1200"/>
        <w:gridCol w:w="780"/>
        <w:gridCol w:w="1320"/>
        <w:gridCol w:w="900"/>
        <w:gridCol w:w="900"/>
      </w:tblGrid>
      <w:tr w:rsidR="00A21287">
        <w:trPr>
          <w:trHeight w:val="480"/>
          <w:jc w:val="center"/>
        </w:trPr>
        <w:tc>
          <w:tcPr>
            <w:tcW w:w="735" w:type="dxa"/>
            <w:vAlign w:val="center"/>
          </w:tcPr>
          <w:p w:rsidR="00A21287" w:rsidRDefault="00F1791C">
            <w:pPr>
              <w:adjustRightInd w:val="0"/>
              <w:snapToGrid w:val="0"/>
              <w:spacing w:line="360" w:lineRule="auto"/>
              <w:jc w:val="center"/>
              <w:rPr>
                <w:rFonts w:ascii="宋体" w:hAnsi="宋体"/>
                <w:snapToGrid w:val="0"/>
                <w:kern w:val="0"/>
                <w:sz w:val="24"/>
                <w:szCs w:val="20"/>
              </w:rPr>
            </w:pPr>
            <w:r>
              <w:rPr>
                <w:rFonts w:ascii="宋体" w:hAnsi="宋体" w:hint="eastAsia"/>
                <w:snapToGrid w:val="0"/>
                <w:kern w:val="0"/>
                <w:sz w:val="24"/>
              </w:rPr>
              <w:t>序号</w:t>
            </w:r>
          </w:p>
        </w:tc>
        <w:tc>
          <w:tcPr>
            <w:tcW w:w="1665" w:type="dxa"/>
            <w:vAlign w:val="center"/>
          </w:tcPr>
          <w:p w:rsidR="00A21287" w:rsidRDefault="00F1791C">
            <w:pPr>
              <w:adjustRightInd w:val="0"/>
              <w:snapToGrid w:val="0"/>
              <w:spacing w:line="360" w:lineRule="auto"/>
              <w:jc w:val="center"/>
              <w:rPr>
                <w:rFonts w:ascii="宋体" w:hAnsi="宋体"/>
                <w:snapToGrid w:val="0"/>
                <w:kern w:val="0"/>
                <w:sz w:val="24"/>
                <w:szCs w:val="20"/>
              </w:rPr>
            </w:pPr>
            <w:r>
              <w:rPr>
                <w:rFonts w:ascii="宋体" w:hAnsi="宋体" w:hint="eastAsia"/>
                <w:snapToGrid w:val="0"/>
                <w:kern w:val="0"/>
                <w:sz w:val="24"/>
              </w:rPr>
              <w:t>名称</w:t>
            </w:r>
          </w:p>
        </w:tc>
        <w:tc>
          <w:tcPr>
            <w:tcW w:w="1440" w:type="dxa"/>
            <w:vAlign w:val="center"/>
          </w:tcPr>
          <w:p w:rsidR="00A21287" w:rsidRDefault="00F1791C">
            <w:pPr>
              <w:pStyle w:val="210"/>
              <w:snapToGrid w:val="0"/>
              <w:spacing w:line="360" w:lineRule="auto"/>
              <w:rPr>
                <w:rFonts w:ascii="宋体" w:hAnsi="宋体" w:hint="default"/>
                <w:snapToGrid w:val="0"/>
                <w:kern w:val="0"/>
              </w:rPr>
            </w:pPr>
            <w:r>
              <w:rPr>
                <w:rFonts w:ascii="宋体" w:hAnsi="宋体"/>
                <w:snapToGrid w:val="0"/>
                <w:kern w:val="0"/>
              </w:rPr>
              <w:t>型号规格</w:t>
            </w:r>
          </w:p>
        </w:tc>
        <w:tc>
          <w:tcPr>
            <w:tcW w:w="1200" w:type="dxa"/>
            <w:vAlign w:val="center"/>
          </w:tcPr>
          <w:p w:rsidR="00A21287" w:rsidRDefault="00F1791C">
            <w:pPr>
              <w:adjustRightInd w:val="0"/>
              <w:snapToGrid w:val="0"/>
              <w:spacing w:line="360" w:lineRule="auto"/>
              <w:jc w:val="center"/>
              <w:rPr>
                <w:rFonts w:ascii="宋体" w:hAnsi="宋体"/>
                <w:snapToGrid w:val="0"/>
                <w:kern w:val="0"/>
                <w:sz w:val="24"/>
                <w:szCs w:val="20"/>
              </w:rPr>
            </w:pPr>
            <w:r>
              <w:rPr>
                <w:rFonts w:ascii="宋体" w:hAnsi="宋体" w:hint="eastAsia"/>
                <w:snapToGrid w:val="0"/>
                <w:kern w:val="0"/>
                <w:sz w:val="24"/>
              </w:rPr>
              <w:t>单位</w:t>
            </w:r>
          </w:p>
        </w:tc>
        <w:tc>
          <w:tcPr>
            <w:tcW w:w="780" w:type="dxa"/>
            <w:vAlign w:val="center"/>
          </w:tcPr>
          <w:p w:rsidR="00A21287" w:rsidRDefault="00F1791C">
            <w:pPr>
              <w:adjustRightInd w:val="0"/>
              <w:snapToGrid w:val="0"/>
              <w:spacing w:line="360" w:lineRule="auto"/>
              <w:jc w:val="center"/>
              <w:rPr>
                <w:rFonts w:ascii="宋体" w:hAnsi="宋体"/>
                <w:snapToGrid w:val="0"/>
                <w:kern w:val="0"/>
                <w:sz w:val="24"/>
                <w:szCs w:val="20"/>
              </w:rPr>
            </w:pPr>
            <w:r>
              <w:rPr>
                <w:rFonts w:ascii="宋体" w:hAnsi="宋体" w:hint="eastAsia"/>
                <w:snapToGrid w:val="0"/>
                <w:kern w:val="0"/>
                <w:sz w:val="24"/>
              </w:rPr>
              <w:t>数量</w:t>
            </w:r>
          </w:p>
        </w:tc>
        <w:tc>
          <w:tcPr>
            <w:tcW w:w="1320" w:type="dxa"/>
            <w:vAlign w:val="center"/>
          </w:tcPr>
          <w:p w:rsidR="00A21287" w:rsidRDefault="00F1791C">
            <w:pPr>
              <w:adjustRightInd w:val="0"/>
              <w:snapToGrid w:val="0"/>
              <w:spacing w:line="360" w:lineRule="auto"/>
              <w:jc w:val="center"/>
              <w:rPr>
                <w:rFonts w:ascii="宋体" w:hAnsi="宋体"/>
                <w:snapToGrid w:val="0"/>
                <w:kern w:val="0"/>
                <w:sz w:val="24"/>
                <w:szCs w:val="20"/>
              </w:rPr>
            </w:pPr>
            <w:r>
              <w:rPr>
                <w:rFonts w:ascii="宋体" w:hAnsi="宋体" w:hint="eastAsia"/>
                <w:snapToGrid w:val="0"/>
                <w:kern w:val="0"/>
                <w:sz w:val="24"/>
              </w:rPr>
              <w:t>单价</w:t>
            </w:r>
          </w:p>
          <w:p w:rsidR="00A21287" w:rsidRDefault="00F1791C">
            <w:pPr>
              <w:pStyle w:val="210"/>
              <w:snapToGrid w:val="0"/>
              <w:spacing w:line="360" w:lineRule="auto"/>
              <w:rPr>
                <w:rFonts w:ascii="宋体" w:hAnsi="宋体" w:hint="default"/>
                <w:snapToGrid w:val="0"/>
                <w:kern w:val="0"/>
              </w:rPr>
            </w:pPr>
            <w:r>
              <w:rPr>
                <w:rFonts w:ascii="宋体" w:hAnsi="宋体"/>
                <w:snapToGrid w:val="0"/>
                <w:kern w:val="0"/>
              </w:rPr>
              <w:t>（元）</w:t>
            </w:r>
          </w:p>
        </w:tc>
        <w:tc>
          <w:tcPr>
            <w:tcW w:w="900" w:type="dxa"/>
            <w:vAlign w:val="center"/>
          </w:tcPr>
          <w:p w:rsidR="00A21287" w:rsidRDefault="00F1791C">
            <w:pPr>
              <w:adjustRightInd w:val="0"/>
              <w:snapToGrid w:val="0"/>
              <w:spacing w:line="360" w:lineRule="auto"/>
              <w:jc w:val="center"/>
              <w:rPr>
                <w:rFonts w:ascii="宋体" w:hAnsi="宋体"/>
                <w:snapToGrid w:val="0"/>
                <w:kern w:val="0"/>
                <w:sz w:val="24"/>
                <w:szCs w:val="20"/>
              </w:rPr>
            </w:pPr>
            <w:r>
              <w:rPr>
                <w:rFonts w:ascii="宋体" w:hAnsi="宋体" w:hint="eastAsia"/>
                <w:snapToGrid w:val="0"/>
                <w:kern w:val="0"/>
                <w:sz w:val="24"/>
              </w:rPr>
              <w:t>生产厂家</w:t>
            </w:r>
          </w:p>
        </w:tc>
        <w:tc>
          <w:tcPr>
            <w:tcW w:w="900" w:type="dxa"/>
            <w:vAlign w:val="center"/>
          </w:tcPr>
          <w:p w:rsidR="00A21287" w:rsidRDefault="00F1791C">
            <w:pPr>
              <w:adjustRightInd w:val="0"/>
              <w:snapToGrid w:val="0"/>
              <w:spacing w:line="360" w:lineRule="auto"/>
              <w:jc w:val="center"/>
              <w:rPr>
                <w:rFonts w:ascii="宋体" w:hAnsi="宋体"/>
                <w:snapToGrid w:val="0"/>
                <w:kern w:val="0"/>
                <w:sz w:val="24"/>
                <w:szCs w:val="20"/>
              </w:rPr>
            </w:pPr>
            <w:r>
              <w:rPr>
                <w:rFonts w:ascii="宋体" w:hAnsi="宋体" w:hint="eastAsia"/>
                <w:snapToGrid w:val="0"/>
                <w:kern w:val="0"/>
                <w:sz w:val="24"/>
              </w:rPr>
              <w:t>备注</w:t>
            </w:r>
          </w:p>
        </w:tc>
      </w:tr>
      <w:tr w:rsidR="00A21287">
        <w:trPr>
          <w:trHeight w:val="480"/>
          <w:jc w:val="center"/>
        </w:trPr>
        <w:tc>
          <w:tcPr>
            <w:tcW w:w="73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66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44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20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78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1320" w:type="dxa"/>
            <w:vAlign w:val="center"/>
          </w:tcPr>
          <w:p w:rsidR="00A21287" w:rsidRDefault="00A21287">
            <w:pPr>
              <w:pStyle w:val="af"/>
              <w:pBdr>
                <w:bottom w:val="none" w:sz="0" w:space="0" w:color="auto"/>
              </w:pBdr>
              <w:tabs>
                <w:tab w:val="left" w:pos="420"/>
              </w:tabs>
              <w:snapToGrid w:val="0"/>
              <w:spacing w:line="360" w:lineRule="auto"/>
              <w:rPr>
                <w:rFonts w:ascii="宋体" w:hAnsi="宋体"/>
                <w:snapToGrid w:val="0"/>
                <w:kern w:val="0"/>
                <w:sz w:val="24"/>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r>
      <w:tr w:rsidR="00A21287">
        <w:trPr>
          <w:trHeight w:val="480"/>
          <w:jc w:val="center"/>
        </w:trPr>
        <w:tc>
          <w:tcPr>
            <w:tcW w:w="73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66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44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20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78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132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r>
      <w:tr w:rsidR="00A21287">
        <w:trPr>
          <w:trHeight w:val="480"/>
          <w:jc w:val="center"/>
        </w:trPr>
        <w:tc>
          <w:tcPr>
            <w:tcW w:w="73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66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44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20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78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132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r>
      <w:tr w:rsidR="00A21287">
        <w:trPr>
          <w:trHeight w:val="480"/>
          <w:jc w:val="center"/>
        </w:trPr>
        <w:tc>
          <w:tcPr>
            <w:tcW w:w="735" w:type="dxa"/>
            <w:vAlign w:val="center"/>
          </w:tcPr>
          <w:p w:rsidR="00A21287" w:rsidRDefault="00A21287">
            <w:pPr>
              <w:pStyle w:val="ac"/>
              <w:adjustRightInd w:val="0"/>
              <w:snapToGrid w:val="0"/>
              <w:spacing w:line="360" w:lineRule="auto"/>
              <w:ind w:leftChars="0" w:left="5250"/>
              <w:rPr>
                <w:rFonts w:ascii="宋体" w:hAnsi="宋体"/>
                <w:snapToGrid w:val="0"/>
                <w:kern w:val="0"/>
                <w:szCs w:val="20"/>
              </w:rPr>
            </w:pPr>
          </w:p>
        </w:tc>
        <w:tc>
          <w:tcPr>
            <w:tcW w:w="166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44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20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78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132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r>
      <w:tr w:rsidR="00A21287">
        <w:trPr>
          <w:trHeight w:val="480"/>
          <w:jc w:val="center"/>
        </w:trPr>
        <w:tc>
          <w:tcPr>
            <w:tcW w:w="73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66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44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20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78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132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r>
      <w:tr w:rsidR="00A21287">
        <w:trPr>
          <w:trHeight w:val="480"/>
          <w:jc w:val="center"/>
        </w:trPr>
        <w:tc>
          <w:tcPr>
            <w:tcW w:w="73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66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44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20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78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132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r>
      <w:tr w:rsidR="00A21287">
        <w:trPr>
          <w:trHeight w:val="480"/>
          <w:jc w:val="center"/>
        </w:trPr>
        <w:tc>
          <w:tcPr>
            <w:tcW w:w="73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66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44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20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78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132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r>
      <w:tr w:rsidR="00A21287">
        <w:trPr>
          <w:trHeight w:val="480"/>
          <w:jc w:val="center"/>
        </w:trPr>
        <w:tc>
          <w:tcPr>
            <w:tcW w:w="735"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665" w:type="dxa"/>
            <w:vAlign w:val="center"/>
          </w:tcPr>
          <w:p w:rsidR="00A21287" w:rsidRDefault="00A21287">
            <w:pPr>
              <w:adjustRightInd w:val="0"/>
              <w:snapToGrid w:val="0"/>
              <w:spacing w:line="360" w:lineRule="auto"/>
              <w:jc w:val="center"/>
              <w:rPr>
                <w:rFonts w:ascii="宋体" w:hAnsi="宋体"/>
                <w:b/>
                <w:bCs/>
                <w:snapToGrid w:val="0"/>
                <w:kern w:val="0"/>
                <w:sz w:val="24"/>
                <w:szCs w:val="20"/>
              </w:rPr>
            </w:pPr>
          </w:p>
        </w:tc>
        <w:tc>
          <w:tcPr>
            <w:tcW w:w="144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120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78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1320" w:type="dxa"/>
            <w:vAlign w:val="center"/>
          </w:tcPr>
          <w:p w:rsidR="00A21287" w:rsidRDefault="00A21287">
            <w:pPr>
              <w:adjustRightInd w:val="0"/>
              <w:snapToGrid w:val="0"/>
              <w:spacing w:line="360" w:lineRule="auto"/>
              <w:jc w:val="center"/>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c>
          <w:tcPr>
            <w:tcW w:w="900" w:type="dxa"/>
            <w:vAlign w:val="center"/>
          </w:tcPr>
          <w:p w:rsidR="00A21287" w:rsidRDefault="00A21287">
            <w:pPr>
              <w:adjustRightInd w:val="0"/>
              <w:snapToGrid w:val="0"/>
              <w:spacing w:line="360" w:lineRule="auto"/>
              <w:rPr>
                <w:rFonts w:ascii="宋体" w:hAnsi="宋体"/>
                <w:snapToGrid w:val="0"/>
                <w:kern w:val="0"/>
                <w:sz w:val="24"/>
                <w:szCs w:val="20"/>
              </w:rPr>
            </w:pPr>
          </w:p>
        </w:tc>
      </w:tr>
    </w:tbl>
    <w:p w:rsidR="00A21287" w:rsidRDefault="00A21287">
      <w:pPr>
        <w:pStyle w:val="ab"/>
        <w:adjustRightInd w:val="0"/>
        <w:snapToGrid w:val="0"/>
        <w:spacing w:line="360" w:lineRule="auto"/>
        <w:rPr>
          <w:rFonts w:ascii="宋体" w:eastAsia="宋体" w:hAnsi="宋体"/>
          <w:snapToGrid w:val="0"/>
          <w:kern w:val="0"/>
          <w:sz w:val="24"/>
        </w:rPr>
      </w:pPr>
    </w:p>
    <w:p w:rsidR="00A21287" w:rsidRDefault="00F1791C">
      <w:pPr>
        <w:adjustRightInd w:val="0"/>
        <w:snapToGrid w:val="0"/>
        <w:spacing w:line="360" w:lineRule="auto"/>
        <w:rPr>
          <w:rFonts w:ascii="宋体" w:hAnsi="宋体"/>
          <w:snapToGrid w:val="0"/>
          <w:kern w:val="0"/>
        </w:rPr>
      </w:pPr>
      <w:r>
        <w:rPr>
          <w:rFonts w:ascii="宋体" w:hAnsi="宋体" w:hint="eastAsia"/>
          <w:snapToGrid w:val="0"/>
          <w:kern w:val="0"/>
        </w:rPr>
        <w:t>注：</w:t>
      </w:r>
      <w:r>
        <w:rPr>
          <w:rFonts w:ascii="宋体" w:hAnsi="宋体" w:hint="eastAsia"/>
          <w:snapToGrid w:val="0"/>
          <w:kern w:val="0"/>
        </w:rPr>
        <w:t xml:space="preserve">1. </w:t>
      </w:r>
      <w:r>
        <w:rPr>
          <w:rFonts w:ascii="宋体" w:hAnsi="宋体" w:hint="eastAsia"/>
          <w:snapToGrid w:val="0"/>
          <w:kern w:val="0"/>
        </w:rPr>
        <w:t>投标人根据实际情况填写。</w:t>
      </w:r>
    </w:p>
    <w:p w:rsidR="00A21287" w:rsidRDefault="00A21287">
      <w:pPr>
        <w:adjustRightInd w:val="0"/>
        <w:snapToGrid w:val="0"/>
        <w:spacing w:line="360" w:lineRule="auto"/>
        <w:rPr>
          <w:rFonts w:ascii="宋体" w:hAnsi="宋体"/>
          <w:snapToGrid w:val="0"/>
          <w:kern w:val="0"/>
          <w:sz w:val="24"/>
        </w:rPr>
      </w:pP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投标人</w:t>
      </w:r>
      <w:r>
        <w:rPr>
          <w:rFonts w:ascii="宋体" w:hAnsi="宋体" w:hint="eastAsia"/>
          <w:snapToGrid w:val="0"/>
          <w:kern w:val="0"/>
          <w:szCs w:val="21"/>
        </w:rPr>
        <w:t>(</w:t>
      </w:r>
      <w:r>
        <w:rPr>
          <w:rFonts w:ascii="宋体" w:hAnsi="宋体" w:hint="eastAsia"/>
          <w:snapToGrid w:val="0"/>
          <w:kern w:val="0"/>
          <w:szCs w:val="21"/>
        </w:rPr>
        <w:t>盖公章</w:t>
      </w:r>
      <w:r>
        <w:rPr>
          <w:rFonts w:ascii="宋体" w:hAnsi="宋体" w:hint="eastAsia"/>
          <w:snapToGrid w:val="0"/>
          <w:kern w:val="0"/>
          <w:szCs w:val="21"/>
        </w:rPr>
        <w:t>)</w:t>
      </w:r>
    </w:p>
    <w:p w:rsidR="00A21287" w:rsidRDefault="00A21287">
      <w:pPr>
        <w:adjustRightInd w:val="0"/>
        <w:snapToGrid w:val="0"/>
        <w:spacing w:line="360" w:lineRule="auto"/>
        <w:ind w:firstLineChars="1980" w:firstLine="4158"/>
        <w:rPr>
          <w:rFonts w:ascii="宋体" w:hAnsi="宋体"/>
          <w:snapToGrid w:val="0"/>
          <w:kern w:val="0"/>
          <w:szCs w:val="21"/>
        </w:rPr>
      </w:pP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法定代表人或授权代表</w:t>
      </w:r>
      <w:r>
        <w:rPr>
          <w:rFonts w:ascii="宋体" w:hAnsi="宋体" w:hint="eastAsia"/>
          <w:snapToGrid w:val="0"/>
          <w:kern w:val="0"/>
          <w:szCs w:val="21"/>
        </w:rPr>
        <w:t>(</w:t>
      </w:r>
      <w:r>
        <w:rPr>
          <w:rFonts w:ascii="宋体" w:hAnsi="宋体" w:hint="eastAsia"/>
          <w:snapToGrid w:val="0"/>
          <w:kern w:val="0"/>
          <w:szCs w:val="21"/>
        </w:rPr>
        <w:t>签字或盖章</w:t>
      </w:r>
      <w:r>
        <w:rPr>
          <w:rFonts w:ascii="宋体" w:hAnsi="宋体" w:hint="eastAsia"/>
          <w:snapToGrid w:val="0"/>
          <w:kern w:val="0"/>
          <w:szCs w:val="21"/>
        </w:rPr>
        <w:t>)</w:t>
      </w:r>
    </w:p>
    <w:p w:rsidR="00A21287" w:rsidRDefault="00A21287">
      <w:pPr>
        <w:adjustRightInd w:val="0"/>
        <w:snapToGrid w:val="0"/>
        <w:spacing w:line="360" w:lineRule="auto"/>
        <w:ind w:firstLineChars="1980" w:firstLine="4158"/>
        <w:rPr>
          <w:rFonts w:ascii="宋体" w:hAnsi="宋体"/>
          <w:snapToGrid w:val="0"/>
          <w:kern w:val="0"/>
          <w:szCs w:val="21"/>
        </w:rPr>
      </w:pPr>
    </w:p>
    <w:p w:rsidR="00A21287" w:rsidRDefault="00F1791C">
      <w:pPr>
        <w:adjustRightInd w:val="0"/>
        <w:snapToGrid w:val="0"/>
        <w:spacing w:line="360" w:lineRule="auto"/>
        <w:ind w:firstLineChars="2000" w:firstLine="4200"/>
        <w:rPr>
          <w:rFonts w:ascii="宋体" w:hAnsi="宋体"/>
          <w:snapToGrid w:val="0"/>
          <w:kern w:val="0"/>
          <w:szCs w:val="21"/>
        </w:rPr>
      </w:pPr>
      <w:r>
        <w:rPr>
          <w:rFonts w:ascii="宋体" w:hAnsi="宋体" w:hint="eastAsia"/>
          <w:snapToGrid w:val="0"/>
          <w:kern w:val="0"/>
          <w:szCs w:val="21"/>
        </w:rPr>
        <w:t>日</w:t>
      </w:r>
      <w:r>
        <w:rPr>
          <w:rFonts w:ascii="宋体" w:hAnsi="宋体" w:hint="eastAsia"/>
          <w:snapToGrid w:val="0"/>
          <w:kern w:val="0"/>
          <w:szCs w:val="21"/>
        </w:rPr>
        <w:t xml:space="preserve">  </w:t>
      </w:r>
      <w:r>
        <w:rPr>
          <w:rFonts w:ascii="宋体" w:hAnsi="宋体" w:hint="eastAsia"/>
          <w:snapToGrid w:val="0"/>
          <w:kern w:val="0"/>
          <w:szCs w:val="21"/>
        </w:rPr>
        <w:t>期：</w:t>
      </w: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F1791C">
      <w:pPr>
        <w:adjustRightInd w:val="0"/>
        <w:snapToGrid w:val="0"/>
        <w:spacing w:line="360" w:lineRule="auto"/>
        <w:jc w:val="left"/>
        <w:rPr>
          <w:rFonts w:ascii="宋体" w:hAnsi="宋体"/>
          <w:b/>
          <w:snapToGrid w:val="0"/>
          <w:kern w:val="0"/>
          <w:sz w:val="18"/>
          <w:szCs w:val="18"/>
        </w:rPr>
      </w:pPr>
      <w:r>
        <w:rPr>
          <w:rFonts w:ascii="宋体" w:hAnsi="宋体" w:hint="eastAsia"/>
          <w:b/>
          <w:snapToGrid w:val="0"/>
          <w:kern w:val="0"/>
          <w:sz w:val="18"/>
          <w:szCs w:val="18"/>
        </w:rPr>
        <w:lastRenderedPageBreak/>
        <w:t>2.4</w:t>
      </w:r>
      <w:r>
        <w:rPr>
          <w:rFonts w:ascii="宋体" w:hAnsi="宋体" w:hint="eastAsia"/>
          <w:b/>
          <w:snapToGrid w:val="0"/>
          <w:kern w:val="0"/>
          <w:sz w:val="18"/>
          <w:szCs w:val="18"/>
        </w:rPr>
        <w:t>小微企业资格证明材料、监狱企业资格证明材料</w:t>
      </w:r>
    </w:p>
    <w:p w:rsidR="00A21287" w:rsidRDefault="00A21287">
      <w:pPr>
        <w:pStyle w:val="af0"/>
        <w:spacing w:line="360" w:lineRule="auto"/>
        <w:ind w:left="169" w:hangingChars="74" w:hanging="169"/>
        <w:jc w:val="center"/>
        <w:rPr>
          <w:rFonts w:ascii="宋体" w:hAnsi="宋体"/>
          <w:b/>
          <w:spacing w:val="-6"/>
          <w:sz w:val="24"/>
        </w:rPr>
      </w:pPr>
    </w:p>
    <w:p w:rsidR="00A21287" w:rsidRDefault="00F1791C">
      <w:pPr>
        <w:pStyle w:val="af0"/>
        <w:spacing w:line="360" w:lineRule="auto"/>
        <w:ind w:left="169" w:hangingChars="74" w:hanging="169"/>
        <w:jc w:val="center"/>
        <w:rPr>
          <w:rFonts w:ascii="宋体" w:hAnsi="宋体"/>
          <w:b/>
          <w:spacing w:val="-6"/>
          <w:sz w:val="24"/>
        </w:rPr>
      </w:pPr>
      <w:r>
        <w:rPr>
          <w:rFonts w:ascii="宋体" w:hAnsi="宋体" w:hint="eastAsia"/>
          <w:b/>
          <w:spacing w:val="-6"/>
          <w:sz w:val="24"/>
        </w:rPr>
        <w:t>投标人企业类型声明函</w:t>
      </w:r>
    </w:p>
    <w:p w:rsidR="00A21287" w:rsidRDefault="00A21287">
      <w:pPr>
        <w:pStyle w:val="af0"/>
        <w:spacing w:line="360" w:lineRule="auto"/>
        <w:ind w:left="169" w:hangingChars="74" w:hanging="169"/>
        <w:rPr>
          <w:rFonts w:ascii="宋体" w:hAnsi="宋体"/>
          <w:b/>
          <w:spacing w:val="-6"/>
          <w:sz w:val="24"/>
        </w:rPr>
      </w:pPr>
    </w:p>
    <w:p w:rsidR="00A21287" w:rsidRDefault="00F1791C">
      <w:pPr>
        <w:spacing w:line="360" w:lineRule="auto"/>
        <w:ind w:firstLineChars="200" w:firstLine="420"/>
        <w:rPr>
          <w:rFonts w:ascii="宋体" w:hAnsi="宋体"/>
          <w:szCs w:val="21"/>
        </w:rPr>
      </w:pPr>
      <w:r>
        <w:rPr>
          <w:rFonts w:ascii="宋体" w:hAnsi="宋体" w:hint="eastAsia"/>
          <w:szCs w:val="21"/>
        </w:rPr>
        <w:t>本公司郑重声明，根据《政府采购促进中小企业发展暂行办法》（财库</w:t>
      </w:r>
      <w:r>
        <w:rPr>
          <w:rFonts w:ascii="宋体" w:hAnsi="宋体"/>
          <w:szCs w:val="21"/>
        </w:rPr>
        <w:t>[</w:t>
      </w:r>
      <w:r>
        <w:rPr>
          <w:rFonts w:ascii="宋体" w:hAnsi="宋体" w:hint="eastAsia"/>
          <w:szCs w:val="21"/>
        </w:rPr>
        <w:t>2011</w:t>
      </w:r>
      <w:r>
        <w:rPr>
          <w:rFonts w:ascii="宋体" w:hAnsi="宋体"/>
          <w:szCs w:val="21"/>
        </w:rPr>
        <w:t>]</w:t>
      </w:r>
      <w:r>
        <w:rPr>
          <w:rFonts w:ascii="宋体" w:hAnsi="宋体" w:hint="eastAsia"/>
          <w:szCs w:val="21"/>
        </w:rPr>
        <w:t>181</w:t>
      </w:r>
      <w:r>
        <w:rPr>
          <w:rFonts w:ascii="宋体" w:hAnsi="宋体" w:hint="eastAsia"/>
          <w:szCs w:val="21"/>
        </w:rPr>
        <w:t>号）的规定，本公司为</w:t>
      </w:r>
      <w:r>
        <w:rPr>
          <w:rFonts w:ascii="宋体" w:hAnsi="宋体" w:hint="eastAsia"/>
          <w:szCs w:val="21"/>
        </w:rPr>
        <w:t>______</w:t>
      </w:r>
      <w:r>
        <w:rPr>
          <w:rFonts w:ascii="宋体" w:hAnsi="宋体" w:hint="eastAsia"/>
          <w:szCs w:val="21"/>
        </w:rPr>
        <w:t>（请填写：大型、中型、小型、微型）企业。即，本公司同时满足以下条件：</w:t>
      </w:r>
    </w:p>
    <w:p w:rsidR="00A21287" w:rsidRDefault="00F1791C">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根据《工业和信息化部、国家统计局、国家发展和改革委员会、财政部关于印发中小企业划型标准规定的通知》（工信部联企业</w:t>
      </w:r>
      <w:r>
        <w:rPr>
          <w:rFonts w:ascii="宋体" w:hAnsi="宋体" w:hint="eastAsia"/>
          <w:szCs w:val="21"/>
        </w:rPr>
        <w:t>[2011]300</w:t>
      </w:r>
      <w:r>
        <w:rPr>
          <w:rFonts w:ascii="宋体" w:hAnsi="宋体" w:hint="eastAsia"/>
          <w:szCs w:val="21"/>
        </w:rPr>
        <w:t>号）规定的划分标准，本公司为</w:t>
      </w:r>
      <w:r>
        <w:rPr>
          <w:rFonts w:ascii="宋体" w:hAnsi="宋体" w:hint="eastAsia"/>
          <w:szCs w:val="21"/>
        </w:rPr>
        <w:t>______</w:t>
      </w:r>
      <w:r>
        <w:rPr>
          <w:rFonts w:ascii="宋体" w:hAnsi="宋体" w:hint="eastAsia"/>
          <w:szCs w:val="21"/>
        </w:rPr>
        <w:t>（请填写：大型、中型、小型、微型）企业。</w:t>
      </w:r>
    </w:p>
    <w:p w:rsidR="00A21287" w:rsidRDefault="00F1791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本公司参加杭州师范大学的</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采购活动（按投标形式选择填写）：</w:t>
      </w:r>
    </w:p>
    <w:p w:rsidR="00A21287" w:rsidRDefault="00F1791C">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）□本公司为直接投标人提供本企业制造的货物，由本企业承担工程、提供服务。</w:t>
      </w:r>
    </w:p>
    <w:p w:rsidR="00A21287" w:rsidRDefault="00F1791C">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）□本公司为代理商，提供其他</w:t>
      </w:r>
      <w:r>
        <w:rPr>
          <w:rFonts w:ascii="宋体" w:hAnsi="宋体" w:hint="eastAsia"/>
          <w:szCs w:val="21"/>
        </w:rPr>
        <w:t>______</w:t>
      </w:r>
      <w:r>
        <w:rPr>
          <w:rFonts w:ascii="宋体" w:hAnsi="宋体" w:hint="eastAsia"/>
          <w:szCs w:val="21"/>
        </w:rPr>
        <w:t>（请填写：中型、小型、微型）企业制造的货物。本条所称货物不包括使用大型企业注册商标的货物。</w:t>
      </w:r>
    </w:p>
    <w:p w:rsidR="00A21287" w:rsidRDefault="00F1791C">
      <w:pPr>
        <w:spacing w:line="360" w:lineRule="auto"/>
        <w:ind w:firstLineChars="200" w:firstLine="420"/>
        <w:rPr>
          <w:rFonts w:ascii="宋体" w:hAnsi="宋体"/>
          <w:szCs w:val="21"/>
        </w:rPr>
      </w:pPr>
      <w:r>
        <w:rPr>
          <w:rFonts w:ascii="宋体" w:hAnsi="宋体" w:hint="eastAsia"/>
          <w:szCs w:val="21"/>
        </w:rPr>
        <w:t>本公司对上述声明的真实性负责。如有虚假，将依法承担相应责任。</w:t>
      </w:r>
    </w:p>
    <w:p w:rsidR="00A21287" w:rsidRDefault="00A21287">
      <w:pPr>
        <w:spacing w:line="360" w:lineRule="auto"/>
        <w:rPr>
          <w:rFonts w:ascii="宋体" w:hAnsi="宋体"/>
          <w:sz w:val="24"/>
        </w:rPr>
      </w:pPr>
    </w:p>
    <w:p w:rsidR="00A21287" w:rsidRDefault="00A21287">
      <w:pPr>
        <w:spacing w:line="360" w:lineRule="auto"/>
        <w:rPr>
          <w:rFonts w:ascii="宋体" w:hAnsi="宋体"/>
          <w:sz w:val="24"/>
        </w:rPr>
      </w:pPr>
    </w:p>
    <w:p w:rsidR="00A21287" w:rsidRDefault="00A21287">
      <w:pPr>
        <w:spacing w:line="360" w:lineRule="auto"/>
        <w:rPr>
          <w:rFonts w:ascii="宋体" w:hAnsi="宋体"/>
          <w:sz w:val="24"/>
        </w:rPr>
      </w:pPr>
    </w:p>
    <w:p w:rsidR="00A21287" w:rsidRDefault="00A21287">
      <w:pPr>
        <w:spacing w:line="360" w:lineRule="auto"/>
        <w:rPr>
          <w:rFonts w:ascii="宋体" w:hAnsi="宋体"/>
          <w:sz w:val="24"/>
        </w:rPr>
      </w:pPr>
    </w:p>
    <w:p w:rsidR="00A21287" w:rsidRDefault="00A21287">
      <w:pPr>
        <w:spacing w:line="360" w:lineRule="auto"/>
        <w:rPr>
          <w:rFonts w:ascii="宋体" w:hAnsi="宋体"/>
          <w:sz w:val="24"/>
        </w:rPr>
      </w:pPr>
    </w:p>
    <w:p w:rsidR="00A21287" w:rsidRDefault="00A21287">
      <w:pPr>
        <w:spacing w:line="360" w:lineRule="auto"/>
        <w:rPr>
          <w:rFonts w:ascii="宋体" w:hAnsi="宋体"/>
          <w:sz w:val="24"/>
        </w:rPr>
      </w:pPr>
    </w:p>
    <w:p w:rsidR="00A21287" w:rsidRDefault="00A21287">
      <w:pPr>
        <w:spacing w:line="360" w:lineRule="auto"/>
        <w:jc w:val="right"/>
        <w:rPr>
          <w:rFonts w:ascii="宋体" w:hAnsi="宋体"/>
          <w:spacing w:val="-6"/>
          <w:szCs w:val="21"/>
        </w:rPr>
      </w:pPr>
    </w:p>
    <w:p w:rsidR="00A21287" w:rsidRDefault="00F1791C">
      <w:pPr>
        <w:spacing w:line="360" w:lineRule="auto"/>
        <w:jc w:val="right"/>
        <w:rPr>
          <w:rFonts w:ascii="宋体" w:hAnsi="宋体"/>
          <w:spacing w:val="-6"/>
          <w:szCs w:val="21"/>
        </w:rPr>
      </w:pPr>
      <w:r>
        <w:rPr>
          <w:rFonts w:ascii="宋体" w:hAnsi="宋体" w:hint="eastAsia"/>
          <w:spacing w:val="-6"/>
          <w:szCs w:val="21"/>
        </w:rPr>
        <w:t>投标人名称（盖章）：</w:t>
      </w:r>
      <w:r>
        <w:rPr>
          <w:rFonts w:ascii="宋体" w:hAnsi="宋体" w:hint="eastAsia"/>
          <w:spacing w:val="-6"/>
          <w:szCs w:val="21"/>
        </w:rPr>
        <w:t xml:space="preserve"> </w:t>
      </w:r>
    </w:p>
    <w:p w:rsidR="00A21287" w:rsidRDefault="00F1791C">
      <w:pPr>
        <w:spacing w:line="360" w:lineRule="auto"/>
        <w:jc w:val="right"/>
        <w:rPr>
          <w:rFonts w:ascii="宋体" w:hAnsi="宋体"/>
          <w:spacing w:val="-6"/>
          <w:szCs w:val="21"/>
        </w:rPr>
      </w:pPr>
      <w:r>
        <w:rPr>
          <w:rFonts w:ascii="宋体" w:hAnsi="宋体" w:hint="eastAsia"/>
          <w:spacing w:val="-6"/>
          <w:szCs w:val="21"/>
        </w:rPr>
        <w:t>授权代表签字：</w:t>
      </w:r>
    </w:p>
    <w:p w:rsidR="00A21287" w:rsidRDefault="00F1791C">
      <w:pPr>
        <w:spacing w:line="360" w:lineRule="auto"/>
        <w:jc w:val="right"/>
        <w:rPr>
          <w:rFonts w:ascii="宋体" w:hAnsi="宋体"/>
          <w:spacing w:val="-6"/>
          <w:szCs w:val="21"/>
        </w:rPr>
      </w:pPr>
      <w:r>
        <w:rPr>
          <w:rFonts w:ascii="宋体" w:hAnsi="宋体" w:hint="eastAsia"/>
          <w:spacing w:val="-6"/>
          <w:szCs w:val="21"/>
        </w:rPr>
        <w:t>日期：</w:t>
      </w:r>
      <w:r>
        <w:rPr>
          <w:rFonts w:ascii="宋体" w:hAnsi="宋体" w:hint="eastAsia"/>
          <w:spacing w:val="-6"/>
          <w:szCs w:val="21"/>
        </w:rPr>
        <w:t xml:space="preserve">  </w:t>
      </w:r>
      <w:r>
        <w:rPr>
          <w:rFonts w:ascii="宋体" w:hAnsi="宋体" w:hint="eastAsia"/>
          <w:spacing w:val="-6"/>
          <w:szCs w:val="21"/>
        </w:rPr>
        <w:t>年</w:t>
      </w:r>
      <w:r>
        <w:rPr>
          <w:rFonts w:ascii="宋体" w:hAnsi="宋体" w:hint="eastAsia"/>
          <w:spacing w:val="-6"/>
          <w:szCs w:val="21"/>
        </w:rPr>
        <w:t xml:space="preserve">  </w:t>
      </w:r>
      <w:r>
        <w:rPr>
          <w:rFonts w:ascii="宋体" w:hAnsi="宋体" w:hint="eastAsia"/>
          <w:spacing w:val="-6"/>
          <w:szCs w:val="21"/>
        </w:rPr>
        <w:t>月</w:t>
      </w:r>
      <w:r>
        <w:rPr>
          <w:rFonts w:ascii="宋体" w:hAnsi="宋体" w:hint="eastAsia"/>
          <w:spacing w:val="-6"/>
          <w:szCs w:val="21"/>
        </w:rPr>
        <w:t xml:space="preserve">  </w:t>
      </w:r>
      <w:r>
        <w:rPr>
          <w:rFonts w:ascii="宋体" w:hAnsi="宋体" w:hint="eastAsia"/>
          <w:spacing w:val="-6"/>
          <w:szCs w:val="21"/>
        </w:rPr>
        <w:t>日</w:t>
      </w:r>
    </w:p>
    <w:p w:rsidR="00A21287" w:rsidRDefault="00F1791C">
      <w:pPr>
        <w:spacing w:line="360" w:lineRule="auto"/>
        <w:rPr>
          <w:rFonts w:ascii="宋体" w:hAnsi="宋体"/>
          <w:sz w:val="24"/>
        </w:rPr>
      </w:pPr>
      <w:r>
        <w:rPr>
          <w:rFonts w:ascii="宋体" w:hAnsi="宋体"/>
          <w:sz w:val="24"/>
        </w:rPr>
        <w:br w:type="page"/>
      </w:r>
    </w:p>
    <w:p w:rsidR="00A21287" w:rsidRDefault="00F1791C">
      <w:pPr>
        <w:spacing w:line="360" w:lineRule="auto"/>
        <w:jc w:val="center"/>
        <w:rPr>
          <w:rFonts w:ascii="宋体" w:hAnsi="宋体"/>
          <w:b/>
          <w:bCs/>
          <w:sz w:val="24"/>
        </w:rPr>
      </w:pPr>
      <w:r>
        <w:rPr>
          <w:rFonts w:ascii="宋体" w:hAnsi="宋体" w:hint="eastAsia"/>
          <w:b/>
          <w:bCs/>
          <w:sz w:val="24"/>
        </w:rPr>
        <w:lastRenderedPageBreak/>
        <w:t>小微企业资格证明材料</w:t>
      </w:r>
    </w:p>
    <w:p w:rsidR="00A21287" w:rsidRDefault="00F1791C">
      <w:pPr>
        <w:spacing w:line="360" w:lineRule="auto"/>
        <w:jc w:val="center"/>
        <w:rPr>
          <w:rFonts w:ascii="宋体" w:hAnsi="宋体"/>
          <w:b/>
          <w:bCs/>
          <w:sz w:val="24"/>
        </w:rPr>
      </w:pPr>
      <w:r>
        <w:rPr>
          <w:rFonts w:ascii="宋体" w:hAnsi="宋体"/>
          <w:b/>
          <w:bCs/>
          <w:sz w:val="24"/>
        </w:rPr>
        <w:t>（当地中小企业行政主管部门的确认意见</w:t>
      </w:r>
      <w:r>
        <w:rPr>
          <w:rFonts w:ascii="宋体" w:hAnsi="宋体" w:hint="eastAsia"/>
          <w:b/>
          <w:bCs/>
          <w:sz w:val="24"/>
        </w:rPr>
        <w:t>等）</w:t>
      </w:r>
    </w:p>
    <w:p w:rsidR="00A21287" w:rsidRDefault="00F1791C">
      <w:pPr>
        <w:spacing w:line="360" w:lineRule="auto"/>
        <w:rPr>
          <w:rFonts w:ascii="宋体" w:hAnsi="宋体"/>
          <w:b/>
          <w:bCs/>
          <w:szCs w:val="21"/>
        </w:rPr>
      </w:pPr>
      <w:r>
        <w:rPr>
          <w:rFonts w:ascii="宋体" w:hAnsi="宋体" w:hint="eastAsia"/>
          <w:b/>
          <w:bCs/>
          <w:szCs w:val="21"/>
        </w:rPr>
        <w:t>说明</w:t>
      </w:r>
      <w:r>
        <w:rPr>
          <w:rFonts w:ascii="宋体" w:hAnsi="宋体"/>
          <w:b/>
          <w:bCs/>
          <w:szCs w:val="21"/>
        </w:rPr>
        <w:t>：</w:t>
      </w:r>
    </w:p>
    <w:p w:rsidR="00A21287" w:rsidRDefault="00F1791C">
      <w:pPr>
        <w:numPr>
          <w:ilvl w:val="0"/>
          <w:numId w:val="11"/>
        </w:numPr>
        <w:spacing w:line="360" w:lineRule="auto"/>
        <w:rPr>
          <w:rFonts w:ascii="宋体" w:hAnsi="宋体"/>
          <w:b/>
          <w:bCs/>
          <w:szCs w:val="21"/>
        </w:rPr>
      </w:pPr>
      <w:r>
        <w:rPr>
          <w:rFonts w:ascii="宋体" w:hAnsi="宋体"/>
          <w:b/>
          <w:bCs/>
          <w:szCs w:val="21"/>
        </w:rPr>
        <w:t>如投标人为代理商</w:t>
      </w:r>
      <w:r>
        <w:rPr>
          <w:rFonts w:ascii="宋体" w:hAnsi="宋体" w:hint="eastAsia"/>
          <w:b/>
          <w:bCs/>
          <w:szCs w:val="21"/>
        </w:rPr>
        <w:t>且提供</w:t>
      </w:r>
      <w:r>
        <w:rPr>
          <w:rFonts w:ascii="宋体" w:hAnsi="宋体"/>
          <w:b/>
          <w:bCs/>
          <w:szCs w:val="21"/>
        </w:rPr>
        <w:t>的是小型、微型</w:t>
      </w:r>
      <w:r>
        <w:rPr>
          <w:rFonts w:ascii="宋体" w:hAnsi="宋体" w:hint="eastAsia"/>
          <w:b/>
          <w:bCs/>
          <w:szCs w:val="21"/>
        </w:rPr>
        <w:t>企业</w:t>
      </w:r>
      <w:r>
        <w:rPr>
          <w:rFonts w:ascii="宋体" w:hAnsi="宋体"/>
          <w:b/>
          <w:bCs/>
          <w:szCs w:val="21"/>
        </w:rPr>
        <w:t>制造的货物的，除提供自身小微企业资格证明材料外还须提供</w:t>
      </w:r>
      <w:r>
        <w:rPr>
          <w:rFonts w:ascii="宋体" w:hAnsi="宋体" w:hint="eastAsia"/>
          <w:b/>
          <w:bCs/>
          <w:szCs w:val="21"/>
        </w:rPr>
        <w:t>所</w:t>
      </w:r>
      <w:r>
        <w:rPr>
          <w:rFonts w:ascii="宋体" w:hAnsi="宋体"/>
          <w:b/>
          <w:bCs/>
          <w:szCs w:val="21"/>
        </w:rPr>
        <w:t>代理品牌</w:t>
      </w:r>
      <w:r>
        <w:rPr>
          <w:rFonts w:ascii="宋体" w:hAnsi="宋体" w:hint="eastAsia"/>
          <w:b/>
          <w:bCs/>
          <w:szCs w:val="21"/>
        </w:rPr>
        <w:t>制造</w:t>
      </w:r>
      <w:r>
        <w:rPr>
          <w:rFonts w:ascii="宋体" w:hAnsi="宋体"/>
          <w:b/>
          <w:bCs/>
          <w:szCs w:val="21"/>
        </w:rPr>
        <w:t>商小微企业资格证明材料</w:t>
      </w:r>
      <w:r>
        <w:rPr>
          <w:rFonts w:ascii="宋体" w:hAnsi="宋体" w:hint="eastAsia"/>
          <w:b/>
          <w:bCs/>
          <w:szCs w:val="21"/>
        </w:rPr>
        <w:t>；</w:t>
      </w:r>
    </w:p>
    <w:p w:rsidR="00A21287" w:rsidRDefault="00F1791C">
      <w:pPr>
        <w:numPr>
          <w:ilvl w:val="0"/>
          <w:numId w:val="11"/>
        </w:numPr>
        <w:spacing w:line="360" w:lineRule="auto"/>
        <w:rPr>
          <w:rFonts w:ascii="宋体" w:hAnsi="宋体"/>
          <w:b/>
          <w:bCs/>
          <w:szCs w:val="21"/>
        </w:rPr>
      </w:pPr>
      <w:r>
        <w:rPr>
          <w:rFonts w:ascii="宋体" w:hAnsi="宋体" w:hint="eastAsia"/>
          <w:b/>
          <w:bCs/>
          <w:szCs w:val="21"/>
        </w:rPr>
        <w:t>评标委员会审查此项只根据投标文件本身的内容，不再寻求其他的外部证据；</w:t>
      </w:r>
    </w:p>
    <w:p w:rsidR="00A21287" w:rsidRDefault="00F1791C">
      <w:pPr>
        <w:numPr>
          <w:ilvl w:val="0"/>
          <w:numId w:val="11"/>
        </w:numPr>
        <w:spacing w:line="360" w:lineRule="auto"/>
        <w:rPr>
          <w:rFonts w:ascii="宋体" w:hAnsi="宋体"/>
          <w:b/>
          <w:bCs/>
          <w:szCs w:val="21"/>
        </w:rPr>
      </w:pPr>
      <w:r>
        <w:rPr>
          <w:rFonts w:ascii="宋体" w:hAnsi="宋体" w:hint="eastAsia"/>
          <w:b/>
          <w:bCs/>
          <w:szCs w:val="21"/>
        </w:rPr>
        <w:t>小微企业</w:t>
      </w:r>
      <w:r>
        <w:rPr>
          <w:rFonts w:ascii="宋体" w:hAnsi="宋体"/>
          <w:b/>
          <w:bCs/>
          <w:szCs w:val="21"/>
        </w:rPr>
        <w:t>资格证明材料中</w:t>
      </w:r>
      <w:r>
        <w:rPr>
          <w:rFonts w:ascii="宋体" w:hAnsi="宋体" w:hint="eastAsia"/>
          <w:b/>
          <w:bCs/>
          <w:szCs w:val="21"/>
        </w:rPr>
        <w:t>认定</w:t>
      </w:r>
      <w:r>
        <w:rPr>
          <w:rFonts w:ascii="宋体" w:hAnsi="宋体"/>
          <w:b/>
          <w:bCs/>
          <w:szCs w:val="21"/>
        </w:rPr>
        <w:t>情形为</w:t>
      </w:r>
      <w:r>
        <w:rPr>
          <w:rFonts w:ascii="宋体" w:hAnsi="宋体" w:hint="eastAsia"/>
          <w:b/>
          <w:bCs/>
          <w:szCs w:val="21"/>
        </w:rPr>
        <w:t>“中小</w:t>
      </w:r>
      <w:r>
        <w:rPr>
          <w:rFonts w:ascii="宋体" w:hAnsi="宋体"/>
          <w:b/>
          <w:bCs/>
          <w:szCs w:val="21"/>
        </w:rPr>
        <w:t>企业</w:t>
      </w:r>
      <w:r>
        <w:rPr>
          <w:rFonts w:ascii="宋体" w:hAnsi="宋体" w:hint="eastAsia"/>
          <w:b/>
          <w:bCs/>
          <w:szCs w:val="21"/>
        </w:rPr>
        <w:t>”等</w:t>
      </w:r>
      <w:r>
        <w:rPr>
          <w:rFonts w:ascii="宋体" w:hAnsi="宋体"/>
          <w:b/>
          <w:bCs/>
          <w:szCs w:val="21"/>
        </w:rPr>
        <w:t>无法界定投标人</w:t>
      </w:r>
      <w:r>
        <w:rPr>
          <w:rFonts w:ascii="宋体" w:hAnsi="宋体" w:hint="eastAsia"/>
          <w:b/>
          <w:bCs/>
          <w:szCs w:val="21"/>
        </w:rPr>
        <w:t>或</w:t>
      </w:r>
      <w:r>
        <w:rPr>
          <w:rFonts w:ascii="宋体" w:hAnsi="宋体"/>
          <w:b/>
          <w:bCs/>
          <w:szCs w:val="21"/>
        </w:rPr>
        <w:t>其代理品牌制造商</w:t>
      </w:r>
      <w:r>
        <w:rPr>
          <w:rFonts w:ascii="宋体" w:hAnsi="宋体" w:hint="eastAsia"/>
          <w:b/>
          <w:bCs/>
          <w:szCs w:val="21"/>
        </w:rPr>
        <w:t>具体</w:t>
      </w:r>
      <w:r>
        <w:rPr>
          <w:rFonts w:ascii="宋体" w:hAnsi="宋体"/>
          <w:b/>
          <w:bCs/>
          <w:szCs w:val="21"/>
        </w:rPr>
        <w:t>企业类型的均为无效</w:t>
      </w:r>
      <w:r>
        <w:rPr>
          <w:rFonts w:ascii="宋体" w:hAnsi="宋体" w:hint="eastAsia"/>
          <w:b/>
          <w:bCs/>
          <w:szCs w:val="21"/>
        </w:rPr>
        <w:t>证明</w:t>
      </w:r>
      <w:r>
        <w:rPr>
          <w:rFonts w:ascii="宋体" w:hAnsi="宋体"/>
          <w:b/>
          <w:bCs/>
          <w:szCs w:val="21"/>
        </w:rPr>
        <w:t>材料。</w:t>
      </w:r>
    </w:p>
    <w:p w:rsidR="00A21287" w:rsidRDefault="00A21287">
      <w:pPr>
        <w:spacing w:line="360" w:lineRule="auto"/>
        <w:rPr>
          <w:rFonts w:ascii="宋体" w:hAnsi="宋体"/>
          <w:b/>
          <w:bCs/>
          <w:szCs w:val="21"/>
        </w:rPr>
      </w:pPr>
    </w:p>
    <w:p w:rsidR="00A21287" w:rsidRDefault="00F1791C">
      <w:pPr>
        <w:spacing w:line="360" w:lineRule="auto"/>
        <w:rPr>
          <w:rFonts w:ascii="宋体" w:hAnsi="宋体"/>
          <w:b/>
          <w:bCs/>
          <w:szCs w:val="21"/>
        </w:rPr>
      </w:pPr>
      <w:r>
        <w:rPr>
          <w:rFonts w:ascii="宋体" w:hAnsi="宋体" w:hint="eastAsia"/>
          <w:b/>
          <w:bCs/>
          <w:szCs w:val="21"/>
        </w:rPr>
        <w:t>监狱企业资格证明材料（省级以上监狱管理局、戒毒管理局（含新疆生产建设兵团）出具的属于监狱企业的证明文件）</w:t>
      </w:r>
    </w:p>
    <w:p w:rsidR="00A21287" w:rsidRDefault="00F1791C">
      <w:pPr>
        <w:pStyle w:val="ab"/>
        <w:spacing w:line="360" w:lineRule="auto"/>
        <w:rPr>
          <w:rFonts w:ascii="宋体" w:eastAsia="宋体" w:hAnsi="宋体"/>
          <w:spacing w:val="-6"/>
        </w:rPr>
      </w:pPr>
      <w:r>
        <w:rPr>
          <w:rFonts w:ascii="宋体" w:eastAsia="宋体" w:hAnsi="宋体" w:cs="宋体" w:hint="eastAsia"/>
          <w:b/>
          <w:bCs/>
        </w:rPr>
        <w:t>说明：监狱企业视同小型、微型企业。</w:t>
      </w: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A21287">
      <w:pPr>
        <w:adjustRightInd w:val="0"/>
        <w:snapToGrid w:val="0"/>
        <w:spacing w:line="360" w:lineRule="auto"/>
        <w:ind w:firstLineChars="2000" w:firstLine="4200"/>
        <w:rPr>
          <w:rFonts w:ascii="宋体" w:hAnsi="宋体"/>
          <w:snapToGrid w:val="0"/>
          <w:kern w:val="0"/>
          <w:szCs w:val="21"/>
        </w:rPr>
      </w:pPr>
    </w:p>
    <w:p w:rsidR="00A21287" w:rsidRDefault="00A21287">
      <w:pPr>
        <w:adjustRightInd w:val="0"/>
        <w:snapToGrid w:val="0"/>
        <w:spacing w:line="360" w:lineRule="auto"/>
        <w:ind w:firstLineChars="200" w:firstLine="420"/>
        <w:rPr>
          <w:rFonts w:ascii="宋体" w:hAnsi="宋体"/>
          <w:snapToGrid w:val="0"/>
          <w:kern w:val="0"/>
        </w:rPr>
      </w:pPr>
    </w:p>
    <w:p w:rsidR="00A21287" w:rsidRDefault="00F1791C">
      <w:pPr>
        <w:autoSpaceDE w:val="0"/>
        <w:autoSpaceDN w:val="0"/>
        <w:adjustRightInd w:val="0"/>
        <w:snapToGrid w:val="0"/>
        <w:spacing w:line="360" w:lineRule="auto"/>
        <w:jc w:val="center"/>
        <w:outlineLvl w:val="1"/>
        <w:rPr>
          <w:rFonts w:ascii="宋体" w:hAnsi="宋体"/>
          <w:b/>
          <w:snapToGrid w:val="0"/>
          <w:kern w:val="0"/>
          <w:sz w:val="36"/>
          <w:szCs w:val="36"/>
        </w:rPr>
      </w:pPr>
      <w:r>
        <w:rPr>
          <w:rFonts w:ascii="宋体" w:hAnsi="宋体" w:hint="eastAsia"/>
          <w:snapToGrid w:val="0"/>
          <w:kern w:val="0"/>
        </w:rPr>
        <w:br w:type="page"/>
      </w:r>
      <w:bookmarkStart w:id="75" w:name="_Toc293401394"/>
      <w:bookmarkStart w:id="76" w:name="_Toc525308275"/>
      <w:r>
        <w:rPr>
          <w:rFonts w:ascii="宋体" w:hAnsi="宋体" w:hint="eastAsia"/>
          <w:b/>
          <w:bCs/>
          <w:snapToGrid w:val="0"/>
          <w:kern w:val="0"/>
          <w:sz w:val="36"/>
          <w:szCs w:val="36"/>
        </w:rPr>
        <w:lastRenderedPageBreak/>
        <w:t>三、商务文件</w:t>
      </w:r>
      <w:bookmarkEnd w:id="75"/>
      <w:bookmarkEnd w:id="76"/>
    </w:p>
    <w:p w:rsidR="00A21287" w:rsidRDefault="00F1791C">
      <w:pPr>
        <w:autoSpaceDE w:val="0"/>
        <w:autoSpaceDN w:val="0"/>
        <w:adjustRightInd w:val="0"/>
        <w:snapToGrid w:val="0"/>
        <w:spacing w:line="360" w:lineRule="auto"/>
        <w:rPr>
          <w:rFonts w:ascii="宋体" w:hAnsi="宋体"/>
          <w:b/>
          <w:snapToGrid w:val="0"/>
          <w:kern w:val="0"/>
          <w:szCs w:val="21"/>
        </w:rPr>
      </w:pPr>
      <w:r>
        <w:rPr>
          <w:rFonts w:ascii="宋体" w:hAnsi="宋体" w:hint="eastAsia"/>
          <w:b/>
          <w:snapToGrid w:val="0"/>
          <w:kern w:val="0"/>
          <w:szCs w:val="21"/>
        </w:rPr>
        <w:t xml:space="preserve">3.1 </w:t>
      </w:r>
      <w:r>
        <w:rPr>
          <w:rFonts w:ascii="宋体" w:hAnsi="宋体" w:hint="eastAsia"/>
          <w:b/>
          <w:snapToGrid w:val="0"/>
          <w:kern w:val="0"/>
          <w:szCs w:val="21"/>
        </w:rPr>
        <w:t>投标人基本情况</w:t>
      </w:r>
    </w:p>
    <w:p w:rsidR="00A21287" w:rsidRDefault="00F1791C">
      <w:pPr>
        <w:adjustRightInd w:val="0"/>
        <w:snapToGrid w:val="0"/>
        <w:spacing w:line="360" w:lineRule="auto"/>
        <w:jc w:val="center"/>
        <w:rPr>
          <w:rFonts w:ascii="宋体" w:hAnsi="宋体"/>
          <w:b/>
          <w:snapToGrid w:val="0"/>
          <w:kern w:val="0"/>
          <w:szCs w:val="21"/>
        </w:rPr>
      </w:pPr>
      <w:r>
        <w:rPr>
          <w:rFonts w:ascii="宋体" w:hAnsi="宋体" w:hint="eastAsia"/>
          <w:b/>
          <w:snapToGrid w:val="0"/>
          <w:kern w:val="0"/>
          <w:szCs w:val="21"/>
        </w:rPr>
        <w:t>投标人基本情况表</w:t>
      </w:r>
    </w:p>
    <w:p w:rsidR="00A21287" w:rsidRDefault="00A21287">
      <w:pPr>
        <w:adjustRightInd w:val="0"/>
        <w:snapToGrid w:val="0"/>
        <w:spacing w:line="360" w:lineRule="auto"/>
        <w:ind w:firstLineChars="695" w:firstLine="1465"/>
        <w:rPr>
          <w:rFonts w:ascii="宋体" w:hAnsi="宋体"/>
          <w:b/>
          <w:snapToGrid w:val="0"/>
          <w:kern w:val="0"/>
          <w:szCs w:val="21"/>
        </w:rPr>
      </w:pPr>
    </w:p>
    <w:tbl>
      <w:tblPr>
        <w:tblW w:w="886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09"/>
        <w:gridCol w:w="1693"/>
        <w:gridCol w:w="1948"/>
        <w:gridCol w:w="682"/>
        <w:gridCol w:w="68"/>
        <w:gridCol w:w="869"/>
        <w:gridCol w:w="1154"/>
        <w:gridCol w:w="742"/>
      </w:tblGrid>
      <w:tr w:rsidR="00A21287">
        <w:trPr>
          <w:trHeight w:val="585"/>
          <w:jc w:val="center"/>
        </w:trPr>
        <w:tc>
          <w:tcPr>
            <w:tcW w:w="1709"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单位名称</w:t>
            </w:r>
            <w:r>
              <w:rPr>
                <w:rFonts w:ascii="宋体" w:hAnsi="宋体" w:hint="eastAsia"/>
                <w:snapToGrid w:val="0"/>
                <w:kern w:val="0"/>
                <w:szCs w:val="21"/>
              </w:rPr>
              <w:t xml:space="preserve"> </w:t>
            </w:r>
          </w:p>
        </w:tc>
        <w:tc>
          <w:tcPr>
            <w:tcW w:w="1693"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单位地址</w:t>
            </w:r>
            <w:r>
              <w:rPr>
                <w:rFonts w:ascii="宋体" w:hAnsi="宋体" w:hint="eastAsia"/>
                <w:snapToGrid w:val="0"/>
                <w:kern w:val="0"/>
                <w:szCs w:val="21"/>
              </w:rPr>
              <w:t xml:space="preserve"> </w:t>
            </w:r>
          </w:p>
        </w:tc>
        <w:tc>
          <w:tcPr>
            <w:tcW w:w="3515" w:type="dxa"/>
            <w:gridSpan w:val="5"/>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r>
      <w:tr w:rsidR="00A21287">
        <w:trPr>
          <w:trHeight w:val="572"/>
          <w:jc w:val="center"/>
        </w:trPr>
        <w:tc>
          <w:tcPr>
            <w:tcW w:w="1709"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联系电话</w:t>
            </w:r>
            <w:r>
              <w:rPr>
                <w:rFonts w:ascii="宋体" w:hAnsi="宋体" w:hint="eastAsia"/>
                <w:snapToGrid w:val="0"/>
                <w:kern w:val="0"/>
                <w:szCs w:val="21"/>
              </w:rPr>
              <w:t xml:space="preserve"> </w:t>
            </w:r>
          </w:p>
        </w:tc>
        <w:tc>
          <w:tcPr>
            <w:tcW w:w="1693"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联系人</w:t>
            </w:r>
          </w:p>
        </w:tc>
        <w:tc>
          <w:tcPr>
            <w:tcW w:w="3515" w:type="dxa"/>
            <w:gridSpan w:val="5"/>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r>
      <w:tr w:rsidR="00A21287">
        <w:trPr>
          <w:trHeight w:val="397"/>
          <w:jc w:val="center"/>
        </w:trPr>
        <w:tc>
          <w:tcPr>
            <w:tcW w:w="1709"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成立时间</w:t>
            </w:r>
            <w:r>
              <w:rPr>
                <w:rFonts w:ascii="宋体" w:hAnsi="宋体" w:hint="eastAsia"/>
                <w:snapToGrid w:val="0"/>
                <w:kern w:val="0"/>
                <w:szCs w:val="21"/>
              </w:rPr>
              <w:t xml:space="preserve"> </w:t>
            </w:r>
          </w:p>
        </w:tc>
        <w:tc>
          <w:tcPr>
            <w:tcW w:w="1693"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注册资金</w:t>
            </w:r>
            <w:r>
              <w:rPr>
                <w:rFonts w:ascii="宋体" w:hAnsi="宋体" w:hint="eastAsia"/>
                <w:snapToGrid w:val="0"/>
                <w:kern w:val="0"/>
                <w:szCs w:val="21"/>
              </w:rPr>
              <w:t>(</w:t>
            </w:r>
            <w:r>
              <w:rPr>
                <w:rFonts w:ascii="宋体" w:hAnsi="宋体" w:hint="eastAsia"/>
                <w:snapToGrid w:val="0"/>
                <w:kern w:val="0"/>
                <w:szCs w:val="21"/>
              </w:rPr>
              <w:t>万元</w:t>
            </w:r>
            <w:r>
              <w:rPr>
                <w:rFonts w:ascii="宋体" w:hAnsi="宋体" w:hint="eastAsia"/>
                <w:snapToGrid w:val="0"/>
                <w:kern w:val="0"/>
                <w:szCs w:val="21"/>
              </w:rPr>
              <w:t xml:space="preserve">) </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固定资产</w:t>
            </w:r>
            <w:r>
              <w:rPr>
                <w:rFonts w:ascii="宋体" w:hAnsi="宋体" w:hint="eastAsia"/>
                <w:snapToGrid w:val="0"/>
                <w:kern w:val="0"/>
                <w:szCs w:val="21"/>
              </w:rPr>
              <w:t>(</w:t>
            </w:r>
            <w:r>
              <w:rPr>
                <w:rFonts w:ascii="宋体" w:hAnsi="宋体" w:hint="eastAsia"/>
                <w:snapToGrid w:val="0"/>
                <w:kern w:val="0"/>
                <w:szCs w:val="21"/>
              </w:rPr>
              <w:t>万元</w:t>
            </w:r>
            <w:r>
              <w:rPr>
                <w:rFonts w:ascii="宋体" w:hAnsi="宋体" w:hint="eastAsia"/>
                <w:snapToGrid w:val="0"/>
                <w:kern w:val="0"/>
                <w:szCs w:val="21"/>
              </w:rPr>
              <w:t xml:space="preserve">) </w:t>
            </w:r>
          </w:p>
        </w:tc>
        <w:tc>
          <w:tcPr>
            <w:tcW w:w="742"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r>
      <w:tr w:rsidR="00A21287">
        <w:trPr>
          <w:trHeight w:val="397"/>
          <w:jc w:val="center"/>
        </w:trPr>
        <w:tc>
          <w:tcPr>
            <w:tcW w:w="1709"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法人代表</w:t>
            </w:r>
            <w:r>
              <w:rPr>
                <w:rFonts w:ascii="宋体" w:hAnsi="宋体" w:hint="eastAsia"/>
                <w:snapToGrid w:val="0"/>
                <w:kern w:val="0"/>
                <w:szCs w:val="21"/>
              </w:rPr>
              <w:t xml:space="preserve"> </w:t>
            </w:r>
          </w:p>
        </w:tc>
        <w:tc>
          <w:tcPr>
            <w:tcW w:w="1693"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技术负责人</w:t>
            </w:r>
            <w:r>
              <w:rPr>
                <w:rFonts w:ascii="宋体" w:hAnsi="宋体" w:hint="eastAsia"/>
                <w:snapToGrid w:val="0"/>
                <w:kern w:val="0"/>
                <w:szCs w:val="21"/>
              </w:rPr>
              <w:t xml:space="preserve"> </w:t>
            </w:r>
          </w:p>
        </w:tc>
        <w:tc>
          <w:tcPr>
            <w:tcW w:w="3515" w:type="dxa"/>
            <w:gridSpan w:val="5"/>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r>
      <w:tr w:rsidR="00A21287">
        <w:trPr>
          <w:cantSplit/>
          <w:trHeight w:val="395"/>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资质等级情况</w:t>
            </w:r>
            <w:r>
              <w:rPr>
                <w:rFonts w:ascii="宋体" w:hAnsi="宋体" w:hint="eastAsia"/>
                <w:snapToGrid w:val="0"/>
                <w:kern w:val="0"/>
                <w:szCs w:val="21"/>
              </w:rPr>
              <w:t xml:space="preserve"> </w:t>
            </w:r>
          </w:p>
        </w:tc>
        <w:tc>
          <w:tcPr>
            <w:tcW w:w="1693"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资质名称</w:t>
            </w:r>
            <w:r>
              <w:rPr>
                <w:rFonts w:ascii="宋体" w:hAnsi="宋体"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颁发部门</w:t>
            </w:r>
            <w:r>
              <w:rPr>
                <w:rFonts w:ascii="宋体" w:hAnsi="宋体" w:hint="eastAsia"/>
                <w:snapToGrid w:val="0"/>
                <w:kern w:val="0"/>
                <w:szCs w:val="21"/>
              </w:rPr>
              <w:t xml:space="preserve"> </w:t>
            </w: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资质等级</w:t>
            </w:r>
            <w:r>
              <w:rPr>
                <w:rFonts w:ascii="宋体" w:hAnsi="宋体" w:hint="eastAsia"/>
                <w:snapToGrid w:val="0"/>
                <w:kern w:val="0"/>
                <w:szCs w:val="21"/>
              </w:rPr>
              <w:t xml:space="preserve">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颁发时间</w:t>
            </w:r>
            <w:r>
              <w:rPr>
                <w:rFonts w:ascii="宋体" w:hAnsi="宋体" w:hint="eastAsia"/>
                <w:snapToGrid w:val="0"/>
                <w:kern w:val="0"/>
                <w:szCs w:val="21"/>
              </w:rPr>
              <w:t xml:space="preserve"> </w:t>
            </w:r>
          </w:p>
        </w:tc>
      </w:tr>
      <w:tr w:rsidR="00A21287">
        <w:trPr>
          <w:cantSplit/>
          <w:trHeight w:val="395"/>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A21287" w:rsidRDefault="00A21287">
            <w:pPr>
              <w:widowControl/>
              <w:adjustRightInd w:val="0"/>
              <w:snapToGrid w:val="0"/>
              <w:spacing w:line="360" w:lineRule="auto"/>
              <w:jc w:val="left"/>
              <w:rPr>
                <w:rFonts w:ascii="宋体" w:hAnsi="宋体" w:cs="宋体"/>
                <w:snapToGrid w:val="0"/>
                <w:kern w:val="0"/>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r>
      <w:tr w:rsidR="00A21287">
        <w:trPr>
          <w:cantSplit/>
          <w:trHeight w:val="582"/>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A21287" w:rsidRDefault="00A21287">
            <w:pPr>
              <w:widowControl/>
              <w:adjustRightInd w:val="0"/>
              <w:snapToGrid w:val="0"/>
              <w:spacing w:line="360" w:lineRule="auto"/>
              <w:jc w:val="left"/>
              <w:rPr>
                <w:rFonts w:ascii="宋体" w:hAnsi="宋体" w:cs="宋体"/>
                <w:snapToGrid w:val="0"/>
                <w:kern w:val="0"/>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r>
      <w:tr w:rsidR="00A21287">
        <w:trPr>
          <w:trHeight w:val="397"/>
          <w:jc w:val="center"/>
        </w:trPr>
        <w:tc>
          <w:tcPr>
            <w:tcW w:w="6032" w:type="dxa"/>
            <w:gridSpan w:val="4"/>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投标人近三年有无不良记录或因招投标违规涉及司法诉讼情况</w:t>
            </w:r>
            <w:r>
              <w:rPr>
                <w:rFonts w:ascii="宋体" w:hAnsi="宋体" w:hint="eastAsia"/>
                <w:snapToGrid w:val="0"/>
                <w:kern w:val="0"/>
                <w:szCs w:val="21"/>
              </w:rPr>
              <w:t xml:space="preserve"> </w:t>
            </w:r>
          </w:p>
        </w:tc>
        <w:tc>
          <w:tcPr>
            <w:tcW w:w="2833" w:type="dxa"/>
            <w:gridSpan w:val="4"/>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有（</w:t>
            </w:r>
            <w:r>
              <w:rPr>
                <w:rFonts w:ascii="宋体" w:hAnsi="宋体" w:hint="eastAsia"/>
                <w:snapToGrid w:val="0"/>
                <w:kern w:val="0"/>
                <w:szCs w:val="21"/>
              </w:rPr>
              <w:t>   </w:t>
            </w:r>
            <w:r>
              <w:rPr>
                <w:rFonts w:ascii="宋体" w:hAnsi="宋体" w:hint="eastAsia"/>
                <w:snapToGrid w:val="0"/>
                <w:kern w:val="0"/>
                <w:szCs w:val="21"/>
              </w:rPr>
              <w:t>），无（</w:t>
            </w:r>
            <w:r>
              <w:rPr>
                <w:rFonts w:ascii="宋体" w:hAnsi="宋体" w:hint="eastAsia"/>
                <w:snapToGrid w:val="0"/>
                <w:kern w:val="0"/>
                <w:szCs w:val="21"/>
              </w:rPr>
              <w:t xml:space="preserve">   </w:t>
            </w:r>
            <w:r>
              <w:rPr>
                <w:rFonts w:ascii="宋体" w:hAnsi="宋体" w:hint="eastAsia"/>
                <w:snapToGrid w:val="0"/>
                <w:kern w:val="0"/>
                <w:szCs w:val="21"/>
              </w:rPr>
              <w:t>）</w:t>
            </w:r>
            <w:r>
              <w:rPr>
                <w:rFonts w:ascii="宋体" w:hAnsi="宋体" w:hint="eastAsia"/>
                <w:snapToGrid w:val="0"/>
                <w:kern w:val="0"/>
                <w:szCs w:val="21"/>
              </w:rPr>
              <w:t xml:space="preserve"> </w:t>
            </w:r>
          </w:p>
        </w:tc>
      </w:tr>
      <w:tr w:rsidR="00A21287">
        <w:trPr>
          <w:trHeight w:val="3925"/>
          <w:jc w:val="center"/>
        </w:trPr>
        <w:tc>
          <w:tcPr>
            <w:tcW w:w="1709" w:type="dxa"/>
            <w:tcBorders>
              <w:top w:val="single" w:sz="4" w:space="0" w:color="auto"/>
              <w:left w:val="single" w:sz="4" w:space="0" w:color="auto"/>
              <w:right w:val="single" w:sz="4" w:space="0" w:color="auto"/>
            </w:tcBorders>
            <w:vAlign w:val="center"/>
          </w:tcPr>
          <w:p w:rsidR="00A21287" w:rsidRDefault="00F1791C">
            <w:pPr>
              <w:widowControl/>
              <w:adjustRightInd w:val="0"/>
              <w:snapToGrid w:val="0"/>
              <w:spacing w:line="360" w:lineRule="auto"/>
              <w:rPr>
                <w:rFonts w:ascii="宋体" w:hAnsi="宋体" w:cs="宋体"/>
                <w:snapToGrid w:val="0"/>
                <w:kern w:val="0"/>
                <w:szCs w:val="21"/>
              </w:rPr>
            </w:pPr>
            <w:r>
              <w:rPr>
                <w:rFonts w:ascii="宋体" w:hAnsi="宋体" w:hint="eastAsia"/>
                <w:snapToGrid w:val="0"/>
                <w:kern w:val="0"/>
                <w:szCs w:val="21"/>
              </w:rPr>
              <w:t>投标人近三年承担过的类似供货业绩</w:t>
            </w:r>
          </w:p>
          <w:p w:rsidR="00A21287" w:rsidRDefault="00A21287">
            <w:pPr>
              <w:adjustRightInd w:val="0"/>
              <w:snapToGrid w:val="0"/>
              <w:spacing w:line="360" w:lineRule="auto"/>
              <w:jc w:val="center"/>
              <w:rPr>
                <w:rFonts w:ascii="宋体" w:hAnsi="宋体" w:cs="宋体"/>
                <w:snapToGrid w:val="0"/>
                <w:kern w:val="0"/>
                <w:szCs w:val="21"/>
              </w:rPr>
            </w:pPr>
          </w:p>
        </w:tc>
        <w:tc>
          <w:tcPr>
            <w:tcW w:w="7156" w:type="dxa"/>
            <w:gridSpan w:val="7"/>
            <w:tcBorders>
              <w:top w:val="single" w:sz="4" w:space="0" w:color="auto"/>
              <w:left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p w:rsidR="00A21287" w:rsidRDefault="00F1791C">
            <w:pPr>
              <w:widowControl/>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 xml:space="preserve">  </w:t>
            </w:r>
          </w:p>
          <w:p w:rsidR="00A21287" w:rsidRDefault="00A21287">
            <w:pPr>
              <w:widowControl/>
              <w:adjustRightInd w:val="0"/>
              <w:snapToGrid w:val="0"/>
              <w:spacing w:line="360" w:lineRule="auto"/>
              <w:jc w:val="center"/>
              <w:rPr>
                <w:rFonts w:ascii="宋体" w:hAnsi="宋体"/>
                <w:snapToGrid w:val="0"/>
                <w:kern w:val="0"/>
                <w:szCs w:val="21"/>
              </w:rPr>
            </w:pPr>
          </w:p>
          <w:p w:rsidR="00A21287" w:rsidRDefault="00A21287">
            <w:pPr>
              <w:widowControl/>
              <w:adjustRightInd w:val="0"/>
              <w:snapToGrid w:val="0"/>
              <w:spacing w:line="360" w:lineRule="auto"/>
              <w:jc w:val="center"/>
              <w:rPr>
                <w:rFonts w:ascii="宋体" w:hAnsi="宋体"/>
                <w:snapToGrid w:val="0"/>
                <w:kern w:val="0"/>
                <w:szCs w:val="21"/>
              </w:rPr>
            </w:pPr>
          </w:p>
          <w:p w:rsidR="00A21287" w:rsidRDefault="00A21287">
            <w:pPr>
              <w:widowControl/>
              <w:adjustRightInd w:val="0"/>
              <w:snapToGrid w:val="0"/>
              <w:spacing w:line="360" w:lineRule="auto"/>
              <w:jc w:val="center"/>
              <w:rPr>
                <w:rFonts w:ascii="宋体" w:hAnsi="宋体" w:cs="宋体"/>
                <w:snapToGrid w:val="0"/>
                <w:kern w:val="0"/>
                <w:szCs w:val="21"/>
              </w:rPr>
            </w:pPr>
          </w:p>
          <w:p w:rsidR="00A21287" w:rsidRDefault="00A21287">
            <w:pPr>
              <w:widowControl/>
              <w:adjustRightInd w:val="0"/>
              <w:snapToGrid w:val="0"/>
              <w:spacing w:line="360" w:lineRule="auto"/>
              <w:jc w:val="center"/>
              <w:rPr>
                <w:rFonts w:ascii="宋体" w:hAnsi="宋体" w:cs="宋体"/>
                <w:snapToGrid w:val="0"/>
                <w:kern w:val="0"/>
                <w:szCs w:val="21"/>
              </w:rPr>
            </w:pPr>
          </w:p>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p w:rsidR="00A21287" w:rsidRDefault="00F1791C">
            <w:pPr>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r>
      <w:tr w:rsidR="00A21287">
        <w:trPr>
          <w:trHeight w:val="2006"/>
          <w:jc w:val="center"/>
        </w:trPr>
        <w:tc>
          <w:tcPr>
            <w:tcW w:w="1709" w:type="dxa"/>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其他有竞争力</w:t>
            </w:r>
            <w:r>
              <w:rPr>
                <w:rFonts w:ascii="宋体" w:hAnsi="宋体" w:hint="eastAsia"/>
                <w:snapToGrid w:val="0"/>
                <w:kern w:val="0"/>
                <w:szCs w:val="21"/>
              </w:rPr>
              <w:t xml:space="preserve"> </w:t>
            </w:r>
          </w:p>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的说明</w:t>
            </w:r>
            <w:r>
              <w:rPr>
                <w:rFonts w:ascii="宋体" w:hAnsi="宋体" w:hint="eastAsia"/>
                <w:snapToGrid w:val="0"/>
                <w:kern w:val="0"/>
                <w:szCs w:val="21"/>
              </w:rPr>
              <w:t xml:space="preserve"> </w:t>
            </w:r>
          </w:p>
        </w:tc>
        <w:tc>
          <w:tcPr>
            <w:tcW w:w="7156" w:type="dxa"/>
            <w:gridSpan w:val="7"/>
            <w:tcBorders>
              <w:top w:val="single" w:sz="4" w:space="0" w:color="auto"/>
              <w:left w:val="single" w:sz="4" w:space="0" w:color="auto"/>
              <w:bottom w:val="single" w:sz="4" w:space="0" w:color="auto"/>
              <w:right w:val="single" w:sz="4" w:space="0" w:color="auto"/>
            </w:tcBorders>
            <w:vAlign w:val="center"/>
          </w:tcPr>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p w:rsidR="00A21287" w:rsidRDefault="00F1791C">
            <w:pPr>
              <w:widowControl/>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 xml:space="preserve">  </w:t>
            </w:r>
          </w:p>
          <w:p w:rsidR="00A21287" w:rsidRDefault="00A21287">
            <w:pPr>
              <w:widowControl/>
              <w:adjustRightInd w:val="0"/>
              <w:snapToGrid w:val="0"/>
              <w:spacing w:line="360" w:lineRule="auto"/>
              <w:jc w:val="center"/>
              <w:rPr>
                <w:rFonts w:ascii="宋体" w:hAnsi="宋体"/>
                <w:snapToGrid w:val="0"/>
                <w:kern w:val="0"/>
                <w:szCs w:val="21"/>
              </w:rPr>
            </w:pPr>
          </w:p>
          <w:p w:rsidR="00A21287" w:rsidRDefault="00A21287">
            <w:pPr>
              <w:widowControl/>
              <w:adjustRightInd w:val="0"/>
              <w:snapToGrid w:val="0"/>
              <w:spacing w:line="360" w:lineRule="auto"/>
              <w:jc w:val="center"/>
              <w:rPr>
                <w:rFonts w:ascii="宋体" w:hAnsi="宋体" w:cs="宋体"/>
                <w:snapToGrid w:val="0"/>
                <w:kern w:val="0"/>
                <w:szCs w:val="21"/>
              </w:rPr>
            </w:pPr>
          </w:p>
          <w:p w:rsidR="00A21287" w:rsidRDefault="00F1791C">
            <w:pPr>
              <w:widowControl/>
              <w:adjustRightInd w:val="0"/>
              <w:snapToGrid w:val="0"/>
              <w:spacing w:line="360" w:lineRule="auto"/>
              <w:jc w:val="center"/>
              <w:rPr>
                <w:rFonts w:ascii="宋体" w:hAnsi="宋体" w:cs="宋体"/>
                <w:snapToGrid w:val="0"/>
                <w:kern w:val="0"/>
                <w:szCs w:val="21"/>
              </w:rPr>
            </w:pPr>
            <w:r>
              <w:rPr>
                <w:rFonts w:ascii="宋体" w:hAnsi="宋体" w:hint="eastAsia"/>
                <w:snapToGrid w:val="0"/>
                <w:kern w:val="0"/>
                <w:szCs w:val="21"/>
              </w:rPr>
              <w:t xml:space="preserve">  </w:t>
            </w:r>
          </w:p>
        </w:tc>
      </w:tr>
    </w:tbl>
    <w:p w:rsidR="00A21287" w:rsidRDefault="00A21287">
      <w:pPr>
        <w:autoSpaceDE w:val="0"/>
        <w:autoSpaceDN w:val="0"/>
        <w:adjustRightInd w:val="0"/>
        <w:snapToGrid w:val="0"/>
        <w:spacing w:line="360" w:lineRule="auto"/>
        <w:rPr>
          <w:rFonts w:ascii="宋体" w:hAnsi="宋体"/>
          <w:b/>
          <w:snapToGrid w:val="0"/>
          <w:kern w:val="0"/>
          <w:szCs w:val="21"/>
        </w:rPr>
      </w:pPr>
    </w:p>
    <w:p w:rsidR="00A21287" w:rsidRDefault="00F1791C">
      <w:pPr>
        <w:adjustRightInd w:val="0"/>
        <w:snapToGrid w:val="0"/>
        <w:spacing w:line="360" w:lineRule="auto"/>
        <w:ind w:left="630" w:hangingChars="300" w:hanging="630"/>
        <w:rPr>
          <w:rFonts w:ascii="宋体" w:hAnsi="宋体"/>
          <w:b/>
          <w:bCs/>
          <w:snapToGrid w:val="0"/>
          <w:kern w:val="0"/>
          <w:szCs w:val="21"/>
        </w:rPr>
      </w:pPr>
      <w:r>
        <w:rPr>
          <w:rFonts w:ascii="宋体" w:hAnsi="宋体" w:hint="eastAsia"/>
          <w:snapToGrid w:val="0"/>
          <w:kern w:val="0"/>
          <w:szCs w:val="21"/>
        </w:rPr>
        <w:t>说明：后面应附上加盖公章的营业执照副本、相关资质类证书的清晰复印件。</w:t>
      </w: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F1791C">
      <w:pPr>
        <w:adjustRightInd w:val="0"/>
        <w:snapToGrid w:val="0"/>
        <w:spacing w:line="360" w:lineRule="auto"/>
        <w:ind w:left="632" w:hangingChars="300" w:hanging="632"/>
        <w:rPr>
          <w:rFonts w:ascii="宋体" w:hAnsi="宋体"/>
          <w:bCs/>
          <w:snapToGrid w:val="0"/>
          <w:kern w:val="0"/>
          <w:szCs w:val="21"/>
        </w:rPr>
      </w:pPr>
      <w:r>
        <w:rPr>
          <w:rFonts w:ascii="宋体" w:hAnsi="宋体" w:hint="eastAsia"/>
          <w:b/>
          <w:bCs/>
          <w:snapToGrid w:val="0"/>
          <w:kern w:val="0"/>
          <w:szCs w:val="21"/>
        </w:rPr>
        <w:t>3.2</w:t>
      </w:r>
      <w:r>
        <w:rPr>
          <w:rFonts w:ascii="宋体" w:hAnsi="宋体" w:hint="eastAsia"/>
          <w:b/>
          <w:snapToGrid w:val="0"/>
          <w:kern w:val="0"/>
          <w:szCs w:val="21"/>
        </w:rPr>
        <w:t>法定代表人资格证明及授权委托书</w:t>
      </w: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附件</w:t>
      </w:r>
      <w:r>
        <w:rPr>
          <w:rFonts w:ascii="宋体" w:hAnsi="宋体" w:hint="eastAsia"/>
          <w:b/>
          <w:snapToGrid w:val="0"/>
          <w:kern w:val="0"/>
          <w:szCs w:val="21"/>
        </w:rPr>
        <w:t>3.2.1</w:t>
      </w:r>
    </w:p>
    <w:p w:rsidR="00A21287" w:rsidRDefault="00F1791C">
      <w:pPr>
        <w:pStyle w:val="a9"/>
        <w:snapToGrid w:val="0"/>
        <w:ind w:firstLine="0"/>
        <w:jc w:val="center"/>
        <w:rPr>
          <w:rFonts w:ascii="宋体" w:eastAsia="宋体" w:hAnsi="宋体"/>
          <w:b/>
          <w:bCs/>
          <w:snapToGrid w:val="0"/>
          <w:kern w:val="0"/>
          <w:sz w:val="28"/>
          <w:szCs w:val="28"/>
        </w:rPr>
      </w:pPr>
      <w:r>
        <w:rPr>
          <w:rFonts w:ascii="宋体" w:eastAsia="宋体" w:hAnsi="宋体" w:cs="宋体" w:hint="eastAsia"/>
          <w:b/>
          <w:bCs/>
          <w:snapToGrid w:val="0"/>
          <w:kern w:val="0"/>
          <w:sz w:val="28"/>
          <w:szCs w:val="28"/>
        </w:rPr>
        <w:t>法定代表人资格证明书</w:t>
      </w:r>
    </w:p>
    <w:p w:rsidR="00A21287" w:rsidRDefault="00A21287">
      <w:pPr>
        <w:pStyle w:val="a9"/>
        <w:snapToGrid w:val="0"/>
        <w:rPr>
          <w:rFonts w:ascii="宋体" w:eastAsia="宋体" w:hAnsi="宋体"/>
          <w:b/>
          <w:bCs/>
          <w:snapToGrid w:val="0"/>
          <w:kern w:val="0"/>
          <w:sz w:val="36"/>
        </w:rPr>
      </w:pPr>
    </w:p>
    <w:p w:rsidR="00A21287" w:rsidRDefault="00F1791C">
      <w:pPr>
        <w:pStyle w:val="a9"/>
        <w:snapToGrid w:val="0"/>
        <w:ind w:firstLineChars="200" w:firstLine="420"/>
        <w:rPr>
          <w:rFonts w:ascii="宋体" w:eastAsia="宋体" w:hAnsi="宋体"/>
          <w:snapToGrid w:val="0"/>
          <w:kern w:val="0"/>
          <w:sz w:val="21"/>
          <w:szCs w:val="21"/>
        </w:rPr>
      </w:pPr>
      <w:r>
        <w:rPr>
          <w:rFonts w:ascii="宋体" w:eastAsia="宋体" w:hAnsi="宋体" w:cs="宋体" w:hint="eastAsia"/>
          <w:snapToGrid w:val="0"/>
          <w:kern w:val="0"/>
          <w:sz w:val="21"/>
          <w:szCs w:val="21"/>
        </w:rPr>
        <w:t>系的法定代表人。身份证号：。</w:t>
      </w:r>
    </w:p>
    <w:p w:rsidR="00A21287" w:rsidRDefault="00F1791C">
      <w:pPr>
        <w:pStyle w:val="a9"/>
        <w:snapToGrid w:val="0"/>
        <w:rPr>
          <w:rFonts w:ascii="宋体" w:eastAsia="宋体" w:hAnsi="宋体"/>
          <w:snapToGrid w:val="0"/>
          <w:kern w:val="0"/>
          <w:sz w:val="21"/>
          <w:szCs w:val="21"/>
        </w:rPr>
      </w:pPr>
      <w:r>
        <w:rPr>
          <w:rFonts w:ascii="宋体" w:eastAsia="宋体" w:hAnsi="宋体" w:cs="宋体" w:hint="eastAsia"/>
          <w:snapToGrid w:val="0"/>
          <w:kern w:val="0"/>
          <w:sz w:val="21"/>
          <w:szCs w:val="21"/>
        </w:rPr>
        <w:t>特此证明</w:t>
      </w:r>
    </w:p>
    <w:p w:rsidR="00A21287" w:rsidRDefault="00A21287">
      <w:pPr>
        <w:pStyle w:val="a9"/>
        <w:snapToGrid w:val="0"/>
        <w:rPr>
          <w:rFonts w:ascii="宋体" w:eastAsia="宋体" w:hAnsi="宋体"/>
          <w:snapToGrid w:val="0"/>
          <w:kern w:val="0"/>
          <w:sz w:val="21"/>
          <w:szCs w:val="21"/>
        </w:rPr>
      </w:pPr>
    </w:p>
    <w:p w:rsidR="00A21287" w:rsidRDefault="00F1791C">
      <w:pPr>
        <w:pStyle w:val="a9"/>
        <w:snapToGrid w:val="0"/>
        <w:rPr>
          <w:rFonts w:ascii="宋体" w:eastAsia="宋体" w:hAnsi="宋体"/>
          <w:snapToGrid w:val="0"/>
          <w:kern w:val="0"/>
          <w:sz w:val="21"/>
          <w:szCs w:val="21"/>
        </w:rPr>
      </w:pPr>
      <w:r>
        <w:rPr>
          <w:rFonts w:ascii="宋体" w:eastAsia="宋体" w:hAnsi="宋体" w:cs="宋体" w:hint="eastAsia"/>
          <w:snapToGrid w:val="0"/>
          <w:kern w:val="0"/>
          <w:sz w:val="21"/>
          <w:szCs w:val="21"/>
        </w:rPr>
        <w:t>投标人：</w:t>
      </w:r>
      <w:r>
        <w:rPr>
          <w:rFonts w:ascii="宋体" w:eastAsia="宋体" w:hAnsi="宋体" w:hint="eastAsia"/>
          <w:snapToGrid w:val="0"/>
          <w:kern w:val="0"/>
          <w:sz w:val="21"/>
          <w:szCs w:val="21"/>
        </w:rPr>
        <w:t>(</w:t>
      </w:r>
      <w:r>
        <w:rPr>
          <w:rFonts w:ascii="宋体" w:eastAsia="宋体" w:hAnsi="宋体" w:cs="宋体" w:hint="eastAsia"/>
          <w:snapToGrid w:val="0"/>
          <w:kern w:val="0"/>
          <w:sz w:val="21"/>
          <w:szCs w:val="21"/>
        </w:rPr>
        <w:t>盖公章</w:t>
      </w:r>
      <w:r>
        <w:rPr>
          <w:rFonts w:ascii="宋体" w:eastAsia="宋体" w:hAnsi="宋体" w:hint="eastAsia"/>
          <w:snapToGrid w:val="0"/>
          <w:kern w:val="0"/>
          <w:sz w:val="21"/>
          <w:szCs w:val="21"/>
        </w:rPr>
        <w:t>)</w:t>
      </w:r>
    </w:p>
    <w:p w:rsidR="00A21287" w:rsidRDefault="00A21287">
      <w:pPr>
        <w:pStyle w:val="a9"/>
        <w:snapToGrid w:val="0"/>
        <w:rPr>
          <w:rFonts w:ascii="宋体" w:eastAsia="宋体" w:hAnsi="宋体"/>
          <w:snapToGrid w:val="0"/>
          <w:kern w:val="0"/>
          <w:sz w:val="21"/>
          <w:szCs w:val="21"/>
        </w:rPr>
      </w:pPr>
    </w:p>
    <w:p w:rsidR="00A21287" w:rsidRDefault="00F1791C">
      <w:pPr>
        <w:pStyle w:val="a9"/>
        <w:snapToGrid w:val="0"/>
        <w:rPr>
          <w:rFonts w:ascii="宋体" w:eastAsia="宋体" w:hAnsi="宋体"/>
          <w:snapToGrid w:val="0"/>
          <w:kern w:val="0"/>
          <w:sz w:val="21"/>
          <w:szCs w:val="21"/>
        </w:rPr>
      </w:pPr>
      <w:r>
        <w:rPr>
          <w:rFonts w:ascii="宋体" w:eastAsia="宋体" w:hAnsi="宋体" w:cs="宋体" w:hint="eastAsia"/>
          <w:snapToGrid w:val="0"/>
          <w:kern w:val="0"/>
          <w:sz w:val="21"/>
          <w:szCs w:val="21"/>
        </w:rPr>
        <w:t>日期：年月日</w:t>
      </w:r>
    </w:p>
    <w:p w:rsidR="00A21287" w:rsidRDefault="00A21287">
      <w:pPr>
        <w:adjustRightInd w:val="0"/>
        <w:snapToGrid w:val="0"/>
        <w:spacing w:line="360" w:lineRule="auto"/>
        <w:rPr>
          <w:rFonts w:ascii="宋体" w:hAnsi="宋体"/>
          <w:snapToGrid w:val="0"/>
          <w:kern w:val="0"/>
          <w:szCs w:val="21"/>
        </w:rPr>
      </w:pP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附件</w:t>
      </w:r>
      <w:r>
        <w:rPr>
          <w:rFonts w:ascii="宋体" w:hAnsi="宋体" w:hint="eastAsia"/>
          <w:b/>
          <w:snapToGrid w:val="0"/>
          <w:kern w:val="0"/>
          <w:szCs w:val="21"/>
        </w:rPr>
        <w:t>3.2.2</w:t>
      </w:r>
    </w:p>
    <w:p w:rsidR="00A21287" w:rsidRDefault="00F1791C">
      <w:pPr>
        <w:adjustRightInd w:val="0"/>
        <w:snapToGrid w:val="0"/>
        <w:spacing w:line="360" w:lineRule="auto"/>
        <w:jc w:val="center"/>
        <w:rPr>
          <w:rFonts w:ascii="宋体" w:hAnsi="宋体"/>
          <w:b/>
          <w:snapToGrid w:val="0"/>
          <w:kern w:val="0"/>
          <w:sz w:val="28"/>
          <w:szCs w:val="28"/>
        </w:rPr>
      </w:pPr>
      <w:r>
        <w:rPr>
          <w:rFonts w:ascii="宋体" w:hAnsi="宋体" w:hint="eastAsia"/>
          <w:b/>
          <w:bCs/>
          <w:snapToGrid w:val="0"/>
          <w:kern w:val="0"/>
          <w:sz w:val="28"/>
          <w:szCs w:val="28"/>
        </w:rPr>
        <w:t>授权委托书</w:t>
      </w:r>
    </w:p>
    <w:p w:rsidR="00A21287" w:rsidRDefault="00A21287">
      <w:pPr>
        <w:adjustRightInd w:val="0"/>
        <w:snapToGrid w:val="0"/>
        <w:spacing w:line="360" w:lineRule="auto"/>
        <w:jc w:val="left"/>
        <w:rPr>
          <w:rFonts w:ascii="宋体" w:hAnsi="宋体"/>
          <w:b/>
          <w:snapToGrid w:val="0"/>
          <w:kern w:val="0"/>
          <w:sz w:val="32"/>
          <w:szCs w:val="20"/>
        </w:rPr>
      </w:pPr>
    </w:p>
    <w:p w:rsidR="00A21287" w:rsidRDefault="00F1791C" w:rsidP="00F1791C">
      <w:pPr>
        <w:adjustRightInd w:val="0"/>
        <w:snapToGrid w:val="0"/>
        <w:spacing w:line="360" w:lineRule="auto"/>
        <w:ind w:left="4" w:firstLineChars="217" w:firstLine="456"/>
        <w:rPr>
          <w:rFonts w:ascii="宋体" w:hAnsi="宋体"/>
          <w:snapToGrid w:val="0"/>
          <w:kern w:val="0"/>
          <w:szCs w:val="21"/>
        </w:rPr>
      </w:pPr>
      <w:r>
        <w:rPr>
          <w:rFonts w:ascii="宋体" w:hAnsi="宋体" w:hint="eastAsia"/>
          <w:snapToGrid w:val="0"/>
          <w:kern w:val="0"/>
          <w:szCs w:val="21"/>
        </w:rPr>
        <w:t>我</w:t>
      </w:r>
      <w:r>
        <w:rPr>
          <w:rFonts w:ascii="宋体" w:hAnsi="宋体" w:hint="eastAsia"/>
          <w:snapToGrid w:val="0"/>
          <w:kern w:val="0"/>
          <w:szCs w:val="21"/>
        </w:rPr>
        <w:t xml:space="preserve"> </w:t>
      </w:r>
      <w:r>
        <w:rPr>
          <w:rFonts w:ascii="宋体" w:hAnsi="宋体" w:hint="eastAsia"/>
          <w:snapToGrid w:val="0"/>
          <w:kern w:val="0"/>
          <w:szCs w:val="21"/>
        </w:rPr>
        <w:t>（姓名）系（投标人名称）的法定代表人，现授权委托（姓名、身份证号）为我公司授权代表，以本公司的名义参加</w:t>
      </w:r>
      <w:r>
        <w:rPr>
          <w:rFonts w:ascii="宋体" w:hAnsi="宋体" w:hint="eastAsia"/>
          <w:snapToGrid w:val="0"/>
          <w:kern w:val="0"/>
          <w:szCs w:val="21"/>
          <w:u w:val="single"/>
        </w:rPr>
        <w:t xml:space="preserve">   </w:t>
      </w:r>
      <w:r>
        <w:rPr>
          <w:rFonts w:ascii="宋体" w:hAnsi="宋体" w:hint="eastAsia"/>
          <w:snapToGrid w:val="0"/>
          <w:kern w:val="0"/>
          <w:szCs w:val="21"/>
          <w:u w:val="single"/>
        </w:rPr>
        <w:t>（采购人）</w:t>
      </w:r>
      <w:r>
        <w:rPr>
          <w:rFonts w:ascii="宋体" w:hAnsi="宋体" w:hint="eastAsia"/>
          <w:snapToGrid w:val="0"/>
          <w:kern w:val="0"/>
          <w:szCs w:val="21"/>
          <w:u w:val="single"/>
        </w:rPr>
        <w:t xml:space="preserve">    </w:t>
      </w:r>
      <w:r>
        <w:rPr>
          <w:rFonts w:ascii="宋体" w:hAnsi="宋体" w:hint="eastAsia"/>
          <w:snapToGrid w:val="0"/>
          <w:kern w:val="0"/>
          <w:szCs w:val="21"/>
        </w:rPr>
        <w:t>的</w:t>
      </w:r>
      <w:r>
        <w:rPr>
          <w:rFonts w:ascii="宋体" w:hAnsi="宋体" w:hint="eastAsia"/>
          <w:snapToGrid w:val="0"/>
          <w:kern w:val="0"/>
          <w:szCs w:val="21"/>
        </w:rPr>
        <w:t xml:space="preserve"> </w:t>
      </w:r>
      <w:r>
        <w:rPr>
          <w:rFonts w:ascii="宋体" w:hAnsi="宋体" w:hint="eastAsia"/>
          <w:snapToGrid w:val="0"/>
          <w:kern w:val="0"/>
          <w:szCs w:val="21"/>
        </w:rPr>
        <w:t>项目的投标活动。授权代表在开标、评标、合同谈判过程中所签署的一切文件和处理与之有关的一切事务，我均予以承认。</w:t>
      </w:r>
    </w:p>
    <w:p w:rsidR="00A21287" w:rsidRDefault="00F1791C">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授权代表无权转委托。特此委托。</w:t>
      </w:r>
    </w:p>
    <w:p w:rsidR="00A21287" w:rsidRDefault="00F1791C">
      <w:pPr>
        <w:adjustRightInd w:val="0"/>
        <w:snapToGrid w:val="0"/>
        <w:spacing w:line="360" w:lineRule="auto"/>
        <w:ind w:right="1800" w:firstLineChars="1700" w:firstLine="3570"/>
        <w:rPr>
          <w:rFonts w:ascii="宋体" w:hAnsi="宋体"/>
          <w:snapToGrid w:val="0"/>
          <w:kern w:val="0"/>
          <w:szCs w:val="21"/>
        </w:rPr>
      </w:pPr>
      <w:r>
        <w:rPr>
          <w:rFonts w:ascii="宋体" w:hAnsi="宋体" w:hint="eastAsia"/>
          <w:snapToGrid w:val="0"/>
          <w:kern w:val="0"/>
          <w:szCs w:val="21"/>
        </w:rPr>
        <w:t>投标人：（盖公章）</w:t>
      </w:r>
      <w:r>
        <w:rPr>
          <w:rFonts w:ascii="宋体" w:hAnsi="宋体" w:hint="eastAsia"/>
          <w:snapToGrid w:val="0"/>
          <w:kern w:val="0"/>
          <w:szCs w:val="21"/>
        </w:rPr>
        <w:t xml:space="preserve">       </w:t>
      </w:r>
    </w:p>
    <w:p w:rsidR="00A21287" w:rsidRDefault="00F1791C">
      <w:pPr>
        <w:autoSpaceDE w:val="0"/>
        <w:autoSpaceDN w:val="0"/>
        <w:adjustRightInd w:val="0"/>
        <w:snapToGrid w:val="0"/>
        <w:spacing w:line="360" w:lineRule="auto"/>
        <w:ind w:right="420"/>
        <w:jc w:val="center"/>
        <w:rPr>
          <w:rFonts w:ascii="宋体" w:hAnsi="宋体"/>
          <w:b/>
          <w:snapToGrid w:val="0"/>
          <w:kern w:val="0"/>
          <w:szCs w:val="21"/>
        </w:rPr>
      </w:pPr>
      <w:r>
        <w:rPr>
          <w:rFonts w:ascii="宋体" w:hAnsi="宋体" w:hint="eastAsia"/>
          <w:b/>
          <w:snapToGrid w:val="0"/>
          <w:kern w:val="0"/>
          <w:szCs w:val="21"/>
        </w:rPr>
        <w:t xml:space="preserve">  </w:t>
      </w:r>
      <w:r>
        <w:rPr>
          <w:rFonts w:ascii="宋体" w:hAnsi="宋体" w:hint="eastAsia"/>
          <w:b/>
          <w:snapToGrid w:val="0"/>
          <w:kern w:val="0"/>
          <w:szCs w:val="21"/>
        </w:rPr>
        <w:t>法定代表人（签字或盖章）</w:t>
      </w:r>
      <w:r>
        <w:rPr>
          <w:rFonts w:ascii="宋体" w:hAnsi="宋体" w:hint="eastAsia"/>
          <w:b/>
          <w:snapToGrid w:val="0"/>
          <w:kern w:val="0"/>
          <w:szCs w:val="21"/>
        </w:rPr>
        <w:t xml:space="preserve"> </w:t>
      </w:r>
    </w:p>
    <w:p w:rsidR="00A21287" w:rsidRDefault="00F1791C">
      <w:pPr>
        <w:autoSpaceDE w:val="0"/>
        <w:autoSpaceDN w:val="0"/>
        <w:adjustRightInd w:val="0"/>
        <w:snapToGrid w:val="0"/>
        <w:spacing w:line="360" w:lineRule="auto"/>
        <w:ind w:right="420"/>
        <w:jc w:val="center"/>
        <w:rPr>
          <w:rFonts w:ascii="宋体" w:hAnsi="宋体"/>
          <w:snapToGrid w:val="0"/>
          <w:kern w:val="0"/>
          <w:szCs w:val="21"/>
        </w:rPr>
      </w:pPr>
      <w:r>
        <w:rPr>
          <w:rFonts w:ascii="宋体" w:hAnsi="宋体" w:hint="eastAsia"/>
          <w:snapToGrid w:val="0"/>
          <w:kern w:val="0"/>
          <w:szCs w:val="21"/>
        </w:rPr>
        <w:t xml:space="preserve">            </w:t>
      </w:r>
      <w:r>
        <w:rPr>
          <w:rFonts w:ascii="宋体" w:hAnsi="宋体" w:hint="eastAsia"/>
          <w:snapToGrid w:val="0"/>
          <w:kern w:val="0"/>
          <w:szCs w:val="21"/>
        </w:rPr>
        <w:t>法定代表人身份证号码：</w:t>
      </w:r>
    </w:p>
    <w:p w:rsidR="00A21287" w:rsidRDefault="00A21287">
      <w:pPr>
        <w:autoSpaceDE w:val="0"/>
        <w:autoSpaceDN w:val="0"/>
        <w:adjustRightInd w:val="0"/>
        <w:snapToGrid w:val="0"/>
        <w:spacing w:line="360" w:lineRule="auto"/>
        <w:ind w:right="420"/>
        <w:jc w:val="center"/>
        <w:rPr>
          <w:rFonts w:ascii="宋体" w:hAnsi="宋体"/>
          <w:snapToGrid w:val="0"/>
          <w:kern w:val="0"/>
          <w:szCs w:val="21"/>
        </w:rPr>
      </w:pPr>
    </w:p>
    <w:p w:rsidR="00A21287" w:rsidRDefault="00A21287">
      <w:pPr>
        <w:autoSpaceDE w:val="0"/>
        <w:autoSpaceDN w:val="0"/>
        <w:adjustRightInd w:val="0"/>
        <w:snapToGrid w:val="0"/>
        <w:spacing w:line="360" w:lineRule="auto"/>
        <w:ind w:right="420"/>
        <w:rPr>
          <w:rFonts w:ascii="宋体" w:hAnsi="宋体"/>
          <w:snapToGrid w:val="0"/>
          <w:kern w:val="0"/>
          <w:szCs w:val="21"/>
        </w:rPr>
      </w:pPr>
    </w:p>
    <w:p w:rsidR="00A21287" w:rsidRDefault="00F1791C">
      <w:pPr>
        <w:autoSpaceDE w:val="0"/>
        <w:autoSpaceDN w:val="0"/>
        <w:adjustRightInd w:val="0"/>
        <w:snapToGrid w:val="0"/>
        <w:spacing w:line="360" w:lineRule="auto"/>
        <w:ind w:right="420"/>
        <w:jc w:val="center"/>
        <w:rPr>
          <w:rFonts w:ascii="宋体" w:hAnsi="宋体"/>
          <w:snapToGrid w:val="0"/>
          <w:kern w:val="0"/>
          <w:szCs w:val="21"/>
        </w:rPr>
      </w:pPr>
      <w:r>
        <w:rPr>
          <w:rFonts w:ascii="宋体" w:hAnsi="宋体" w:hint="eastAsia"/>
          <w:snapToGrid w:val="0"/>
          <w:kern w:val="0"/>
          <w:szCs w:val="21"/>
        </w:rPr>
        <w:t xml:space="preserve">                                                </w:t>
      </w:r>
      <w:r>
        <w:rPr>
          <w:rFonts w:ascii="宋体" w:hAnsi="宋体" w:hint="eastAsia"/>
          <w:snapToGrid w:val="0"/>
          <w:kern w:val="0"/>
          <w:szCs w:val="21"/>
        </w:rPr>
        <w:t>年</w:t>
      </w:r>
      <w:r>
        <w:rPr>
          <w:rFonts w:ascii="宋体" w:hAnsi="宋体" w:hint="eastAsia"/>
          <w:snapToGrid w:val="0"/>
          <w:kern w:val="0"/>
          <w:szCs w:val="21"/>
        </w:rPr>
        <w:t xml:space="preserve">    </w:t>
      </w:r>
      <w:r>
        <w:rPr>
          <w:rFonts w:ascii="宋体" w:hAnsi="宋体" w:hint="eastAsia"/>
          <w:snapToGrid w:val="0"/>
          <w:kern w:val="0"/>
          <w:szCs w:val="21"/>
        </w:rPr>
        <w:t>月</w:t>
      </w:r>
      <w:r>
        <w:rPr>
          <w:rFonts w:ascii="宋体" w:hAnsi="宋体" w:hint="eastAsia"/>
          <w:snapToGrid w:val="0"/>
          <w:kern w:val="0"/>
          <w:szCs w:val="21"/>
        </w:rPr>
        <w:t xml:space="preserve">    </w:t>
      </w:r>
      <w:r>
        <w:rPr>
          <w:rFonts w:ascii="宋体" w:hAnsi="宋体" w:hint="eastAsia"/>
          <w:snapToGrid w:val="0"/>
          <w:kern w:val="0"/>
          <w:szCs w:val="21"/>
        </w:rPr>
        <w:t>日</w:t>
      </w:r>
    </w:p>
    <w:p w:rsidR="00A21287" w:rsidRDefault="00F1791C">
      <w:pPr>
        <w:autoSpaceDE w:val="0"/>
        <w:autoSpaceDN w:val="0"/>
        <w:adjustRightInd w:val="0"/>
        <w:snapToGrid w:val="0"/>
        <w:spacing w:line="360" w:lineRule="auto"/>
        <w:ind w:right="420"/>
        <w:rPr>
          <w:rFonts w:ascii="宋体" w:hAnsi="宋体"/>
          <w:b/>
          <w:snapToGrid w:val="0"/>
          <w:kern w:val="0"/>
          <w:szCs w:val="21"/>
        </w:rPr>
      </w:pPr>
      <w:r>
        <w:rPr>
          <w:rFonts w:ascii="宋体" w:hAnsi="宋体" w:hint="eastAsia"/>
          <w:b/>
          <w:snapToGrid w:val="0"/>
          <w:kern w:val="0"/>
          <w:szCs w:val="21"/>
        </w:rPr>
        <w:t>附法定代表人和授权代表的身份证复印件。</w:t>
      </w:r>
    </w:p>
    <w:p w:rsidR="00A21287" w:rsidRDefault="00F1791C">
      <w:pPr>
        <w:autoSpaceDE w:val="0"/>
        <w:autoSpaceDN w:val="0"/>
        <w:adjustRightInd w:val="0"/>
        <w:snapToGrid w:val="0"/>
        <w:spacing w:line="360" w:lineRule="auto"/>
        <w:rPr>
          <w:rFonts w:ascii="宋体" w:hAnsi="宋体"/>
          <w:b/>
          <w:bCs/>
          <w:snapToGrid w:val="0"/>
          <w:kern w:val="0"/>
          <w:szCs w:val="21"/>
        </w:rPr>
      </w:pPr>
      <w:r>
        <w:rPr>
          <w:rFonts w:ascii="宋体" w:hAnsi="宋体" w:hint="eastAsia"/>
          <w:b/>
          <w:bCs/>
          <w:snapToGrid w:val="0"/>
          <w:kern w:val="0"/>
          <w:szCs w:val="21"/>
        </w:rPr>
        <w:br w:type="page"/>
      </w:r>
      <w:r>
        <w:rPr>
          <w:rFonts w:ascii="宋体" w:hAnsi="宋体" w:hint="eastAsia"/>
          <w:b/>
          <w:bCs/>
          <w:snapToGrid w:val="0"/>
          <w:kern w:val="0"/>
          <w:szCs w:val="21"/>
        </w:rPr>
        <w:lastRenderedPageBreak/>
        <w:t>3.3</w:t>
      </w:r>
      <w:r>
        <w:rPr>
          <w:rFonts w:ascii="宋体" w:hAnsi="宋体" w:hint="eastAsia"/>
          <w:b/>
          <w:bCs/>
          <w:snapToGrid w:val="0"/>
          <w:kern w:val="0"/>
          <w:szCs w:val="21"/>
        </w:rPr>
        <w:t>合同条款偏离表</w:t>
      </w:r>
    </w:p>
    <w:p w:rsidR="00A21287" w:rsidRDefault="00F1791C">
      <w:pPr>
        <w:adjustRightInd w:val="0"/>
        <w:snapToGrid w:val="0"/>
        <w:spacing w:line="360" w:lineRule="auto"/>
        <w:jc w:val="center"/>
        <w:rPr>
          <w:rFonts w:ascii="宋体" w:hAnsi="宋体"/>
          <w:b/>
          <w:snapToGrid w:val="0"/>
          <w:kern w:val="0"/>
          <w:sz w:val="28"/>
          <w:szCs w:val="28"/>
        </w:rPr>
      </w:pPr>
      <w:r>
        <w:rPr>
          <w:rFonts w:ascii="宋体" w:hAnsi="宋体" w:hint="eastAsia"/>
          <w:b/>
          <w:snapToGrid w:val="0"/>
          <w:kern w:val="0"/>
          <w:sz w:val="28"/>
          <w:szCs w:val="28"/>
        </w:rPr>
        <w:t>合同条款偏离表</w:t>
      </w:r>
    </w:p>
    <w:p w:rsidR="00A21287" w:rsidRDefault="00A21287">
      <w:pPr>
        <w:adjustRightInd w:val="0"/>
        <w:snapToGrid w:val="0"/>
        <w:spacing w:line="360" w:lineRule="auto"/>
        <w:jc w:val="center"/>
        <w:rPr>
          <w:rFonts w:ascii="宋体" w:hAnsi="宋体"/>
          <w:snapToGrid w:val="0"/>
          <w:kern w:val="0"/>
        </w:rPr>
      </w:pPr>
    </w:p>
    <w:tbl>
      <w:tblPr>
        <w:tblW w:w="8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660"/>
        <w:gridCol w:w="1785"/>
        <w:gridCol w:w="1785"/>
        <w:gridCol w:w="1785"/>
        <w:gridCol w:w="1785"/>
        <w:gridCol w:w="840"/>
      </w:tblGrid>
      <w:tr w:rsidR="00A21287">
        <w:trPr>
          <w:cantSplit/>
          <w:trHeight w:val="674"/>
          <w:jc w:val="center"/>
        </w:trPr>
        <w:tc>
          <w:tcPr>
            <w:tcW w:w="660" w:type="dxa"/>
            <w:vMerge w:val="restart"/>
            <w:tcBorders>
              <w:top w:val="single" w:sz="6" w:space="0" w:color="000000"/>
              <w:left w:val="single" w:sz="6" w:space="0" w:color="000000"/>
              <w:bottom w:val="single" w:sz="6" w:space="0" w:color="000000"/>
              <w:right w:val="single" w:sz="6" w:space="0" w:color="000000"/>
            </w:tcBorders>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序号</w:t>
            </w:r>
          </w:p>
        </w:tc>
        <w:tc>
          <w:tcPr>
            <w:tcW w:w="3570" w:type="dxa"/>
            <w:gridSpan w:val="2"/>
            <w:tcBorders>
              <w:top w:val="single" w:sz="6" w:space="0" w:color="000000"/>
              <w:left w:val="single" w:sz="6" w:space="0" w:color="000000"/>
              <w:bottom w:val="single" w:sz="6" w:space="0" w:color="000000"/>
              <w:right w:val="single" w:sz="6" w:space="0" w:color="000000"/>
            </w:tcBorders>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招标文件要求</w:t>
            </w:r>
          </w:p>
        </w:tc>
        <w:tc>
          <w:tcPr>
            <w:tcW w:w="3570" w:type="dxa"/>
            <w:gridSpan w:val="2"/>
            <w:tcBorders>
              <w:top w:val="single" w:sz="6" w:space="0" w:color="000000"/>
              <w:left w:val="single" w:sz="6" w:space="0" w:color="000000"/>
              <w:bottom w:val="single" w:sz="6" w:space="0" w:color="000000"/>
              <w:right w:val="single" w:sz="6" w:space="0" w:color="000000"/>
            </w:tcBorders>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投标内容</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备注</w:t>
            </w:r>
          </w:p>
        </w:tc>
      </w:tr>
      <w:tr w:rsidR="00A21287">
        <w:trPr>
          <w:cantSplit/>
          <w:trHeight w:val="800"/>
          <w:jc w:val="center"/>
        </w:trPr>
        <w:tc>
          <w:tcPr>
            <w:tcW w:w="660" w:type="dxa"/>
            <w:vMerge/>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章节、条款号</w:t>
            </w: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条款内容描述</w:t>
            </w: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章节、条款号</w:t>
            </w: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条款内容描述</w:t>
            </w:r>
          </w:p>
        </w:tc>
        <w:tc>
          <w:tcPr>
            <w:tcW w:w="840" w:type="dxa"/>
            <w:vMerge/>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r w:rsidR="00A2128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r w:rsidR="00A2128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r w:rsidR="00A2128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r w:rsidR="00A2128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r w:rsidR="00A2128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r w:rsidR="00A2128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r w:rsidR="00A2128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r w:rsidR="00A2128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r w:rsidR="00A2128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rsidR="00A21287" w:rsidRDefault="00A21287">
            <w:pPr>
              <w:adjustRightInd w:val="0"/>
              <w:snapToGrid w:val="0"/>
              <w:spacing w:line="360" w:lineRule="auto"/>
              <w:rPr>
                <w:rFonts w:ascii="宋体" w:hAnsi="宋体"/>
                <w:snapToGrid w:val="0"/>
                <w:kern w:val="0"/>
                <w:szCs w:val="21"/>
              </w:rPr>
            </w:pPr>
          </w:p>
        </w:tc>
        <w:tc>
          <w:tcPr>
            <w:tcW w:w="840" w:type="dxa"/>
            <w:tcBorders>
              <w:top w:val="single" w:sz="6" w:space="0" w:color="000000"/>
              <w:left w:val="single" w:sz="6" w:space="0" w:color="000000"/>
              <w:bottom w:val="single" w:sz="6" w:space="0" w:color="000000"/>
              <w:right w:val="single" w:sz="6" w:space="0" w:color="000000"/>
            </w:tcBorders>
          </w:tcPr>
          <w:p w:rsidR="00A21287" w:rsidRDefault="00A21287">
            <w:pPr>
              <w:adjustRightInd w:val="0"/>
              <w:snapToGrid w:val="0"/>
              <w:spacing w:line="360" w:lineRule="auto"/>
              <w:rPr>
                <w:rFonts w:ascii="宋体" w:hAnsi="宋体"/>
                <w:snapToGrid w:val="0"/>
                <w:kern w:val="0"/>
                <w:szCs w:val="21"/>
              </w:rPr>
            </w:pPr>
          </w:p>
        </w:tc>
      </w:tr>
    </w:tbl>
    <w:p w:rsidR="00A21287" w:rsidRDefault="00A21287">
      <w:pPr>
        <w:adjustRightInd w:val="0"/>
        <w:snapToGrid w:val="0"/>
        <w:spacing w:line="360" w:lineRule="auto"/>
        <w:rPr>
          <w:rFonts w:ascii="宋体" w:hAnsi="宋体"/>
          <w:snapToGrid w:val="0"/>
          <w:kern w:val="0"/>
        </w:rPr>
      </w:pPr>
    </w:p>
    <w:p w:rsidR="00A21287" w:rsidRDefault="00F1791C">
      <w:pPr>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投标人</w:t>
      </w:r>
      <w:r>
        <w:rPr>
          <w:rFonts w:ascii="宋体" w:hAnsi="宋体" w:hint="eastAsia"/>
          <w:snapToGrid w:val="0"/>
          <w:kern w:val="0"/>
          <w:szCs w:val="21"/>
        </w:rPr>
        <w:t>(</w:t>
      </w:r>
      <w:r>
        <w:rPr>
          <w:rFonts w:ascii="宋体" w:hAnsi="宋体" w:hint="eastAsia"/>
          <w:snapToGrid w:val="0"/>
          <w:kern w:val="0"/>
          <w:szCs w:val="21"/>
        </w:rPr>
        <w:t>盖公章</w:t>
      </w:r>
      <w:r>
        <w:rPr>
          <w:rFonts w:ascii="宋体" w:hAnsi="宋体" w:hint="eastAsia"/>
          <w:snapToGrid w:val="0"/>
          <w:kern w:val="0"/>
          <w:szCs w:val="21"/>
        </w:rPr>
        <w:t>)</w:t>
      </w:r>
      <w:r>
        <w:rPr>
          <w:rFonts w:ascii="宋体" w:hAnsi="宋体" w:hint="eastAsia"/>
          <w:snapToGrid w:val="0"/>
          <w:kern w:val="0"/>
          <w:szCs w:val="21"/>
        </w:rPr>
        <w:t>：</w:t>
      </w:r>
    </w:p>
    <w:p w:rsidR="00A21287" w:rsidRDefault="00A21287">
      <w:pPr>
        <w:adjustRightInd w:val="0"/>
        <w:snapToGrid w:val="0"/>
        <w:spacing w:line="360" w:lineRule="auto"/>
        <w:jc w:val="left"/>
        <w:rPr>
          <w:rFonts w:ascii="宋体" w:hAnsi="宋体"/>
          <w:snapToGrid w:val="0"/>
          <w:kern w:val="0"/>
          <w:szCs w:val="21"/>
        </w:rPr>
      </w:pPr>
    </w:p>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法定代表人或其授权代表</w:t>
      </w:r>
      <w:r>
        <w:rPr>
          <w:rFonts w:ascii="宋体" w:hAnsi="宋体" w:hint="eastAsia"/>
          <w:snapToGrid w:val="0"/>
          <w:kern w:val="0"/>
          <w:szCs w:val="21"/>
        </w:rPr>
        <w:t>(</w:t>
      </w:r>
      <w:r>
        <w:rPr>
          <w:rFonts w:ascii="宋体" w:hAnsi="宋体" w:hint="eastAsia"/>
          <w:snapToGrid w:val="0"/>
          <w:kern w:val="0"/>
          <w:szCs w:val="21"/>
        </w:rPr>
        <w:t>签字或盖章</w:t>
      </w:r>
      <w:r>
        <w:rPr>
          <w:rFonts w:ascii="宋体" w:hAnsi="宋体" w:hint="eastAsia"/>
          <w:snapToGrid w:val="0"/>
          <w:kern w:val="0"/>
          <w:szCs w:val="21"/>
        </w:rPr>
        <w:t>)</w:t>
      </w:r>
      <w:r>
        <w:rPr>
          <w:rFonts w:ascii="宋体" w:hAnsi="宋体" w:hint="eastAsia"/>
          <w:snapToGrid w:val="0"/>
          <w:kern w:val="0"/>
          <w:szCs w:val="21"/>
        </w:rPr>
        <w:t>：</w:t>
      </w:r>
      <w:r>
        <w:rPr>
          <w:rFonts w:ascii="宋体" w:hAnsi="宋体" w:hint="eastAsia"/>
          <w:snapToGrid w:val="0"/>
          <w:kern w:val="0"/>
          <w:szCs w:val="21"/>
        </w:rPr>
        <w:t>__________________</w:t>
      </w:r>
    </w:p>
    <w:p w:rsidR="00A21287" w:rsidRDefault="00A21287">
      <w:pPr>
        <w:adjustRightInd w:val="0"/>
        <w:snapToGrid w:val="0"/>
        <w:spacing w:line="360" w:lineRule="auto"/>
        <w:rPr>
          <w:rFonts w:ascii="宋体" w:hAnsi="宋体"/>
          <w:snapToGrid w:val="0"/>
          <w:kern w:val="0"/>
          <w:szCs w:val="21"/>
        </w:rPr>
      </w:pPr>
    </w:p>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日</w:t>
      </w:r>
      <w:r>
        <w:rPr>
          <w:rFonts w:ascii="宋体" w:hAnsi="宋体" w:hint="eastAsia"/>
          <w:snapToGrid w:val="0"/>
          <w:kern w:val="0"/>
          <w:szCs w:val="21"/>
        </w:rPr>
        <w:tab/>
      </w:r>
      <w:r>
        <w:rPr>
          <w:rFonts w:ascii="宋体" w:hAnsi="宋体" w:hint="eastAsia"/>
          <w:snapToGrid w:val="0"/>
          <w:kern w:val="0"/>
          <w:szCs w:val="21"/>
        </w:rPr>
        <w:t>期：</w:t>
      </w:r>
    </w:p>
    <w:p w:rsidR="00A21287" w:rsidRDefault="00A21287">
      <w:pPr>
        <w:adjustRightInd w:val="0"/>
        <w:snapToGrid w:val="0"/>
        <w:spacing w:line="360" w:lineRule="auto"/>
        <w:rPr>
          <w:rFonts w:ascii="宋体" w:hAnsi="宋体"/>
          <w:snapToGrid w:val="0"/>
          <w:kern w:val="0"/>
        </w:rPr>
      </w:pPr>
    </w:p>
    <w:p w:rsidR="00A21287" w:rsidRDefault="00A21287">
      <w:pPr>
        <w:adjustRightInd w:val="0"/>
        <w:snapToGrid w:val="0"/>
        <w:spacing w:line="360" w:lineRule="auto"/>
        <w:ind w:firstLineChars="200" w:firstLine="420"/>
        <w:rPr>
          <w:rFonts w:ascii="宋体" w:hAnsi="宋体"/>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A21287">
      <w:pPr>
        <w:spacing w:line="360" w:lineRule="auto"/>
        <w:rPr>
          <w:rFonts w:ascii="宋体" w:hAnsi="宋体" w:cs="仿宋_GB2312"/>
          <w:b/>
          <w:bCs/>
          <w:sz w:val="32"/>
          <w:szCs w:val="32"/>
        </w:rPr>
      </w:pPr>
    </w:p>
    <w:p w:rsidR="00A21287" w:rsidRDefault="00A21287">
      <w:pPr>
        <w:spacing w:line="360" w:lineRule="auto"/>
        <w:jc w:val="center"/>
        <w:rPr>
          <w:rFonts w:ascii="宋体" w:hAnsi="宋体" w:cs="仿宋_GB2312"/>
          <w:b/>
          <w:bCs/>
          <w:sz w:val="32"/>
          <w:szCs w:val="32"/>
        </w:rPr>
      </w:pPr>
    </w:p>
    <w:p w:rsidR="00A21287" w:rsidRDefault="00F1791C">
      <w:pPr>
        <w:spacing w:line="360" w:lineRule="auto"/>
        <w:jc w:val="center"/>
        <w:rPr>
          <w:rFonts w:ascii="宋体" w:hAnsi="宋体" w:cs="仿宋_GB2312"/>
          <w:b/>
          <w:kern w:val="0"/>
          <w:sz w:val="28"/>
          <w:szCs w:val="28"/>
          <w:lang w:val="zh-CN"/>
        </w:rPr>
      </w:pPr>
      <w:r>
        <w:rPr>
          <w:rFonts w:ascii="宋体" w:hAnsi="宋体" w:cs="仿宋_GB2312" w:hint="eastAsia"/>
          <w:b/>
          <w:bCs/>
          <w:sz w:val="28"/>
          <w:szCs w:val="28"/>
        </w:rPr>
        <w:t>3.4</w:t>
      </w:r>
      <w:r>
        <w:rPr>
          <w:rFonts w:ascii="宋体" w:hAnsi="宋体" w:cs="仿宋_GB2312" w:hint="eastAsia"/>
          <w:b/>
          <w:bCs/>
          <w:sz w:val="28"/>
          <w:szCs w:val="28"/>
        </w:rPr>
        <w:t>关于</w:t>
      </w:r>
      <w:r>
        <w:rPr>
          <w:rFonts w:ascii="宋体" w:hAnsi="宋体" w:cs="仿宋_GB2312" w:hint="eastAsia"/>
          <w:b/>
          <w:kern w:val="0"/>
          <w:sz w:val="28"/>
          <w:szCs w:val="28"/>
          <w:lang w:val="zh-CN"/>
        </w:rPr>
        <w:t>对招标文件中有关条款的拒绝声明</w:t>
      </w:r>
    </w:p>
    <w:p w:rsidR="00A21287" w:rsidRDefault="00F1791C">
      <w:pPr>
        <w:spacing w:line="360" w:lineRule="auto"/>
        <w:jc w:val="center"/>
        <w:rPr>
          <w:rFonts w:ascii="宋体" w:hAnsi="宋体" w:cs="仿宋_GB2312"/>
          <w:sz w:val="24"/>
        </w:rPr>
      </w:pPr>
      <w:r>
        <w:rPr>
          <w:rFonts w:ascii="宋体" w:hAnsi="宋体" w:cs="仿宋_GB2312" w:hint="eastAsia"/>
          <w:sz w:val="24"/>
        </w:rPr>
        <w:t>（由投标人根据采购需求自行编制）</w:t>
      </w:r>
    </w:p>
    <w:p w:rsidR="00A21287" w:rsidRDefault="00A21287">
      <w:pPr>
        <w:spacing w:line="360" w:lineRule="auto"/>
        <w:rPr>
          <w:rFonts w:ascii="宋体" w:hAnsi="宋体" w:cs="仿宋_GB2312"/>
          <w:sz w:val="24"/>
        </w:rPr>
      </w:pPr>
    </w:p>
    <w:p w:rsidR="00A21287" w:rsidRDefault="00F1791C">
      <w:pPr>
        <w:autoSpaceDE w:val="0"/>
        <w:autoSpaceDN w:val="0"/>
        <w:spacing w:line="360" w:lineRule="auto"/>
        <w:ind w:firstLineChars="2150" w:firstLine="5160"/>
        <w:rPr>
          <w:rFonts w:ascii="宋体" w:hAnsi="宋体" w:cs="仿宋_GB2312"/>
          <w:kern w:val="0"/>
          <w:sz w:val="24"/>
        </w:rPr>
      </w:pPr>
      <w:r>
        <w:rPr>
          <w:rFonts w:ascii="宋体" w:hAnsi="宋体" w:cs="仿宋_GB2312" w:hint="eastAsia"/>
          <w:kern w:val="0"/>
          <w:sz w:val="24"/>
          <w:lang w:val="zh-CN"/>
        </w:rPr>
        <w:t>投标人名称（公章）：</w:t>
      </w:r>
      <w:r>
        <w:rPr>
          <w:rFonts w:ascii="宋体" w:hAnsi="宋体" w:cs="仿宋_GB2312" w:hint="eastAsia"/>
          <w:kern w:val="0"/>
          <w:sz w:val="24"/>
          <w:lang w:val="zh-CN"/>
        </w:rPr>
        <w:t xml:space="preserve">      </w:t>
      </w:r>
    </w:p>
    <w:p w:rsidR="00A21287" w:rsidRDefault="00F1791C">
      <w:pPr>
        <w:autoSpaceDE w:val="0"/>
        <w:autoSpaceDN w:val="0"/>
        <w:spacing w:line="360" w:lineRule="auto"/>
        <w:rPr>
          <w:rFonts w:ascii="宋体" w:hAnsi="宋体" w:cs="仿宋_GB2312"/>
          <w:kern w:val="0"/>
          <w:sz w:val="24"/>
          <w:lang w:val="zh-CN"/>
        </w:rPr>
      </w:pPr>
      <w:r>
        <w:rPr>
          <w:rFonts w:ascii="宋体" w:hAnsi="宋体" w:cs="仿宋_GB2312" w:hint="eastAsia"/>
          <w:kern w:val="0"/>
          <w:sz w:val="24"/>
          <w:lang w:val="zh-CN"/>
        </w:rPr>
        <w:t xml:space="preserve">                                        </w:t>
      </w:r>
      <w:r>
        <w:rPr>
          <w:rFonts w:ascii="宋体" w:hAnsi="宋体" w:cs="仿宋_GB2312" w:hint="eastAsia"/>
          <w:kern w:val="0"/>
          <w:sz w:val="24"/>
          <w:lang w:val="zh-CN"/>
        </w:rPr>
        <w:t>法定代表人或其授权代表（签字）：</w:t>
      </w:r>
      <w:r>
        <w:rPr>
          <w:rFonts w:ascii="宋体" w:hAnsi="宋体" w:cs="仿宋_GB2312" w:hint="eastAsia"/>
          <w:kern w:val="0"/>
          <w:sz w:val="24"/>
          <w:lang w:val="zh-CN"/>
        </w:rPr>
        <w:t xml:space="preserve"> </w:t>
      </w:r>
    </w:p>
    <w:p w:rsidR="00A21287" w:rsidRDefault="00F1791C">
      <w:pPr>
        <w:spacing w:line="360" w:lineRule="auto"/>
        <w:jc w:val="center"/>
        <w:rPr>
          <w:rFonts w:ascii="宋体" w:hAnsi="宋体" w:cs="仿宋_GB2312"/>
          <w:kern w:val="0"/>
          <w:sz w:val="24"/>
          <w:lang w:val="zh-CN"/>
        </w:rPr>
      </w:pPr>
      <w:r>
        <w:rPr>
          <w:rFonts w:ascii="宋体" w:hAnsi="宋体" w:cs="仿宋_GB2312" w:hint="eastAsia"/>
          <w:kern w:val="0"/>
          <w:sz w:val="24"/>
          <w:lang w:val="zh-CN"/>
        </w:rPr>
        <w:t xml:space="preserve">                                  </w:t>
      </w:r>
      <w:r>
        <w:rPr>
          <w:rFonts w:ascii="宋体" w:hAnsi="宋体" w:cs="仿宋_GB2312" w:hint="eastAsia"/>
          <w:kern w:val="0"/>
          <w:sz w:val="24"/>
          <w:lang w:val="zh-CN"/>
        </w:rPr>
        <w:t>日期：</w:t>
      </w:r>
      <w:r>
        <w:rPr>
          <w:rFonts w:ascii="宋体" w:hAnsi="宋体" w:cs="仿宋_GB2312" w:hint="eastAsia"/>
          <w:kern w:val="0"/>
          <w:sz w:val="24"/>
          <w:lang w:val="zh-CN"/>
        </w:rPr>
        <w:t xml:space="preserve">  </w:t>
      </w:r>
      <w:r>
        <w:rPr>
          <w:rFonts w:ascii="宋体" w:hAnsi="宋体" w:cs="仿宋_GB2312" w:hint="eastAsia"/>
          <w:kern w:val="0"/>
          <w:sz w:val="24"/>
          <w:lang w:val="zh-CN"/>
        </w:rPr>
        <w:t>年</w:t>
      </w:r>
      <w:r>
        <w:rPr>
          <w:rFonts w:ascii="宋体" w:hAnsi="宋体" w:cs="仿宋_GB2312" w:hint="eastAsia"/>
          <w:kern w:val="0"/>
          <w:sz w:val="24"/>
          <w:lang w:val="zh-CN"/>
        </w:rPr>
        <w:t xml:space="preserve">  </w:t>
      </w:r>
      <w:r>
        <w:rPr>
          <w:rFonts w:ascii="宋体" w:hAnsi="宋体" w:cs="仿宋_GB2312" w:hint="eastAsia"/>
          <w:kern w:val="0"/>
          <w:sz w:val="24"/>
          <w:lang w:val="zh-CN"/>
        </w:rPr>
        <w:t>月</w:t>
      </w:r>
      <w:r>
        <w:rPr>
          <w:rFonts w:ascii="宋体" w:hAnsi="宋体" w:cs="仿宋_GB2312" w:hint="eastAsia"/>
          <w:kern w:val="0"/>
          <w:sz w:val="24"/>
          <w:lang w:val="zh-CN"/>
        </w:rPr>
        <w:t xml:space="preserve">   </w:t>
      </w:r>
      <w:r>
        <w:rPr>
          <w:rFonts w:ascii="宋体" w:hAnsi="宋体" w:cs="仿宋_GB2312" w:hint="eastAsia"/>
          <w:kern w:val="0"/>
          <w:sz w:val="24"/>
          <w:lang w:val="zh-CN"/>
        </w:rPr>
        <w:t>日</w:t>
      </w:r>
    </w:p>
    <w:p w:rsidR="00A21287" w:rsidRDefault="00A21287">
      <w:pPr>
        <w:spacing w:line="360" w:lineRule="auto"/>
        <w:rPr>
          <w:rFonts w:ascii="宋体" w:hAnsi="宋体" w:cs="仿宋_GB2312"/>
          <w:kern w:val="0"/>
          <w:sz w:val="24"/>
          <w:lang w:val="zh-CN"/>
        </w:rPr>
      </w:pPr>
    </w:p>
    <w:p w:rsidR="00A21287" w:rsidRDefault="00A21287">
      <w:pPr>
        <w:spacing w:line="360" w:lineRule="auto"/>
        <w:rPr>
          <w:rFonts w:ascii="宋体" w:hAnsi="宋体" w:cs="仿宋_GB2312"/>
          <w:kern w:val="0"/>
          <w:sz w:val="24"/>
          <w:lang w:val="zh-CN"/>
        </w:rPr>
      </w:pPr>
    </w:p>
    <w:p w:rsidR="00A21287" w:rsidRDefault="00A21287">
      <w:pPr>
        <w:spacing w:line="360" w:lineRule="auto"/>
        <w:jc w:val="center"/>
        <w:rPr>
          <w:rFonts w:ascii="宋体" w:hAnsi="宋体" w:cs="仿宋_GB2312"/>
          <w:b/>
          <w:bCs/>
          <w:sz w:val="32"/>
          <w:szCs w:val="32"/>
        </w:rPr>
      </w:pPr>
    </w:p>
    <w:p w:rsidR="00A21287" w:rsidRDefault="00F1791C">
      <w:pPr>
        <w:spacing w:line="360" w:lineRule="auto"/>
        <w:jc w:val="center"/>
        <w:rPr>
          <w:rFonts w:ascii="宋体" w:hAnsi="宋体" w:cs="仿宋_GB2312"/>
          <w:b/>
          <w:kern w:val="0"/>
          <w:sz w:val="28"/>
          <w:szCs w:val="28"/>
          <w:lang w:val="zh-CN"/>
        </w:rPr>
      </w:pPr>
      <w:r>
        <w:rPr>
          <w:rFonts w:ascii="宋体" w:hAnsi="宋体" w:cs="仿宋_GB2312" w:hint="eastAsia"/>
          <w:b/>
          <w:bCs/>
          <w:sz w:val="28"/>
          <w:szCs w:val="28"/>
        </w:rPr>
        <w:t>3.5</w:t>
      </w:r>
      <w:r>
        <w:rPr>
          <w:rFonts w:ascii="宋体" w:hAnsi="宋体" w:cs="仿宋_GB2312" w:hint="eastAsia"/>
          <w:b/>
          <w:bCs/>
          <w:sz w:val="28"/>
          <w:szCs w:val="28"/>
        </w:rPr>
        <w:t>认为需要的</w:t>
      </w:r>
      <w:r>
        <w:rPr>
          <w:rFonts w:ascii="宋体" w:hAnsi="宋体" w:cs="仿宋_GB2312" w:hint="eastAsia"/>
          <w:b/>
          <w:kern w:val="0"/>
          <w:sz w:val="28"/>
          <w:szCs w:val="28"/>
          <w:lang w:val="zh-CN"/>
        </w:rPr>
        <w:t>其他商务文件或说明</w:t>
      </w:r>
    </w:p>
    <w:p w:rsidR="00A21287" w:rsidRDefault="00F1791C">
      <w:pPr>
        <w:spacing w:line="360" w:lineRule="auto"/>
        <w:jc w:val="center"/>
        <w:rPr>
          <w:rFonts w:ascii="宋体" w:hAnsi="宋体" w:cs="仿宋_GB2312"/>
          <w:sz w:val="24"/>
        </w:rPr>
      </w:pPr>
      <w:r>
        <w:rPr>
          <w:rFonts w:ascii="宋体" w:hAnsi="宋体" w:cs="仿宋_GB2312" w:hint="eastAsia"/>
          <w:sz w:val="24"/>
        </w:rPr>
        <w:t>（由投标人根据采购需求自行编制）</w:t>
      </w:r>
    </w:p>
    <w:p w:rsidR="00A21287" w:rsidRDefault="00A21287">
      <w:pPr>
        <w:spacing w:line="360" w:lineRule="auto"/>
        <w:jc w:val="center"/>
        <w:rPr>
          <w:rFonts w:ascii="宋体" w:hAnsi="宋体" w:cs="仿宋_GB2312"/>
          <w:sz w:val="24"/>
        </w:rPr>
      </w:pPr>
    </w:p>
    <w:p w:rsidR="00A21287" w:rsidRDefault="00F1791C">
      <w:pPr>
        <w:autoSpaceDE w:val="0"/>
        <w:autoSpaceDN w:val="0"/>
        <w:spacing w:line="360" w:lineRule="auto"/>
        <w:ind w:firstLineChars="2000" w:firstLine="4800"/>
        <w:rPr>
          <w:rFonts w:ascii="宋体" w:hAnsi="宋体" w:cs="仿宋_GB2312"/>
          <w:kern w:val="0"/>
          <w:sz w:val="24"/>
        </w:rPr>
      </w:pPr>
      <w:r>
        <w:rPr>
          <w:rFonts w:ascii="宋体" w:hAnsi="宋体" w:cs="仿宋_GB2312" w:hint="eastAsia"/>
          <w:kern w:val="0"/>
          <w:sz w:val="24"/>
          <w:lang w:val="zh-CN"/>
        </w:rPr>
        <w:t>投标人名称（公章）：</w:t>
      </w:r>
      <w:r>
        <w:rPr>
          <w:rFonts w:ascii="宋体" w:hAnsi="宋体" w:cs="仿宋_GB2312" w:hint="eastAsia"/>
          <w:kern w:val="0"/>
          <w:sz w:val="24"/>
          <w:lang w:val="zh-CN"/>
        </w:rPr>
        <w:t xml:space="preserve">      </w:t>
      </w:r>
    </w:p>
    <w:p w:rsidR="00A21287" w:rsidRDefault="00F1791C">
      <w:pPr>
        <w:autoSpaceDE w:val="0"/>
        <w:autoSpaceDN w:val="0"/>
        <w:spacing w:line="360" w:lineRule="auto"/>
        <w:rPr>
          <w:rFonts w:ascii="宋体" w:hAnsi="宋体" w:cs="仿宋_GB2312"/>
          <w:kern w:val="0"/>
          <w:sz w:val="24"/>
          <w:lang w:val="zh-CN"/>
        </w:rPr>
      </w:pPr>
      <w:r>
        <w:rPr>
          <w:rFonts w:ascii="宋体" w:hAnsi="宋体" w:cs="仿宋_GB2312" w:hint="eastAsia"/>
          <w:kern w:val="0"/>
          <w:sz w:val="24"/>
          <w:lang w:val="zh-CN"/>
        </w:rPr>
        <w:t xml:space="preserve">                                        </w:t>
      </w:r>
      <w:r>
        <w:rPr>
          <w:rFonts w:ascii="宋体" w:hAnsi="宋体" w:cs="仿宋_GB2312" w:hint="eastAsia"/>
          <w:kern w:val="0"/>
          <w:sz w:val="24"/>
          <w:lang w:val="zh-CN"/>
        </w:rPr>
        <w:t>法定代表人或其授权代表（签字）：</w:t>
      </w:r>
      <w:r>
        <w:rPr>
          <w:rFonts w:ascii="宋体" w:hAnsi="宋体" w:cs="仿宋_GB2312" w:hint="eastAsia"/>
          <w:kern w:val="0"/>
          <w:sz w:val="24"/>
          <w:lang w:val="zh-CN"/>
        </w:rPr>
        <w:t xml:space="preserve"> </w:t>
      </w:r>
    </w:p>
    <w:p w:rsidR="00A21287" w:rsidRDefault="00F1791C">
      <w:pPr>
        <w:spacing w:line="360" w:lineRule="auto"/>
        <w:ind w:firstLineChars="446" w:firstLine="1070"/>
        <w:rPr>
          <w:rFonts w:ascii="宋体" w:hAnsi="宋体" w:cs="仿宋_GB2312"/>
          <w:kern w:val="0"/>
          <w:sz w:val="24"/>
          <w:lang w:val="zh-CN"/>
        </w:rPr>
      </w:pPr>
      <w:r>
        <w:rPr>
          <w:rFonts w:ascii="宋体" w:hAnsi="宋体" w:cs="仿宋_GB2312" w:hint="eastAsia"/>
          <w:kern w:val="0"/>
          <w:sz w:val="24"/>
          <w:lang w:val="zh-CN"/>
        </w:rPr>
        <w:t xml:space="preserve">                               </w:t>
      </w:r>
      <w:r>
        <w:rPr>
          <w:rFonts w:ascii="宋体" w:hAnsi="宋体" w:cs="仿宋_GB2312" w:hint="eastAsia"/>
          <w:kern w:val="0"/>
          <w:sz w:val="24"/>
          <w:lang w:val="zh-CN"/>
        </w:rPr>
        <w:t>日期：</w:t>
      </w:r>
      <w:r>
        <w:rPr>
          <w:rFonts w:ascii="宋体" w:hAnsi="宋体" w:cs="仿宋_GB2312" w:hint="eastAsia"/>
          <w:kern w:val="0"/>
          <w:sz w:val="24"/>
          <w:lang w:val="zh-CN"/>
        </w:rPr>
        <w:t xml:space="preserve">  </w:t>
      </w:r>
      <w:r>
        <w:rPr>
          <w:rFonts w:ascii="宋体" w:hAnsi="宋体" w:cs="仿宋_GB2312" w:hint="eastAsia"/>
          <w:kern w:val="0"/>
          <w:sz w:val="24"/>
          <w:lang w:val="zh-CN"/>
        </w:rPr>
        <w:t>年</w:t>
      </w:r>
      <w:r>
        <w:rPr>
          <w:rFonts w:ascii="宋体" w:hAnsi="宋体" w:cs="仿宋_GB2312" w:hint="eastAsia"/>
          <w:kern w:val="0"/>
          <w:sz w:val="24"/>
          <w:lang w:val="zh-CN"/>
        </w:rPr>
        <w:t xml:space="preserve">  </w:t>
      </w:r>
      <w:r>
        <w:rPr>
          <w:rFonts w:ascii="宋体" w:hAnsi="宋体" w:cs="仿宋_GB2312" w:hint="eastAsia"/>
          <w:kern w:val="0"/>
          <w:sz w:val="24"/>
          <w:lang w:val="zh-CN"/>
        </w:rPr>
        <w:t>月</w:t>
      </w:r>
      <w:r>
        <w:rPr>
          <w:rFonts w:ascii="宋体" w:hAnsi="宋体" w:cs="仿宋_GB2312" w:hint="eastAsia"/>
          <w:kern w:val="0"/>
          <w:sz w:val="24"/>
          <w:lang w:val="zh-CN"/>
        </w:rPr>
        <w:t xml:space="preserve">   </w:t>
      </w:r>
      <w:r>
        <w:rPr>
          <w:rFonts w:ascii="宋体" w:hAnsi="宋体" w:cs="仿宋_GB2312" w:hint="eastAsia"/>
          <w:kern w:val="0"/>
          <w:sz w:val="24"/>
          <w:lang w:val="zh-CN"/>
        </w:rPr>
        <w:t>日</w:t>
      </w: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A21287">
      <w:pPr>
        <w:adjustRightInd w:val="0"/>
        <w:snapToGrid w:val="0"/>
        <w:spacing w:line="360" w:lineRule="auto"/>
        <w:ind w:left="632" w:hangingChars="300" w:hanging="632"/>
        <w:rPr>
          <w:rFonts w:ascii="宋体" w:hAnsi="宋体"/>
          <w:b/>
          <w:bCs/>
          <w:snapToGrid w:val="0"/>
          <w:kern w:val="0"/>
          <w:szCs w:val="21"/>
        </w:rPr>
      </w:pPr>
    </w:p>
    <w:p w:rsidR="00A21287" w:rsidRDefault="00F1791C">
      <w:pPr>
        <w:adjustRightInd w:val="0"/>
        <w:snapToGrid w:val="0"/>
        <w:spacing w:line="360" w:lineRule="auto"/>
        <w:ind w:left="632" w:hangingChars="300" w:hanging="632"/>
        <w:rPr>
          <w:rFonts w:ascii="宋体" w:hAnsi="宋体"/>
          <w:snapToGrid w:val="0"/>
          <w:kern w:val="0"/>
        </w:rPr>
      </w:pPr>
      <w:r>
        <w:rPr>
          <w:rFonts w:ascii="宋体" w:hAnsi="宋体" w:hint="eastAsia"/>
          <w:b/>
          <w:bCs/>
          <w:snapToGrid w:val="0"/>
          <w:kern w:val="0"/>
          <w:szCs w:val="21"/>
        </w:rPr>
        <w:t xml:space="preserve">3.6 </w:t>
      </w:r>
      <w:r>
        <w:rPr>
          <w:rFonts w:ascii="宋体" w:hAnsi="宋体" w:hint="eastAsia"/>
          <w:b/>
          <w:bCs/>
          <w:snapToGrid w:val="0"/>
          <w:kern w:val="0"/>
          <w:szCs w:val="21"/>
        </w:rPr>
        <w:t>廉政承诺书</w:t>
      </w:r>
    </w:p>
    <w:p w:rsidR="00A21287" w:rsidRDefault="00F1791C">
      <w:pPr>
        <w:autoSpaceDE w:val="0"/>
        <w:autoSpaceDN w:val="0"/>
        <w:adjustRightInd w:val="0"/>
        <w:snapToGrid w:val="0"/>
        <w:spacing w:line="360" w:lineRule="auto"/>
        <w:jc w:val="center"/>
        <w:rPr>
          <w:rFonts w:ascii="宋体" w:hAnsi="宋体"/>
          <w:b/>
          <w:bCs/>
          <w:snapToGrid w:val="0"/>
          <w:kern w:val="0"/>
          <w:sz w:val="32"/>
          <w:szCs w:val="32"/>
        </w:rPr>
      </w:pPr>
      <w:r>
        <w:rPr>
          <w:rFonts w:ascii="宋体" w:hAnsi="宋体" w:hint="eastAsia"/>
          <w:b/>
          <w:bCs/>
          <w:snapToGrid w:val="0"/>
          <w:kern w:val="0"/>
          <w:sz w:val="32"/>
          <w:szCs w:val="32"/>
        </w:rPr>
        <w:t>廉</w:t>
      </w:r>
      <w:r>
        <w:rPr>
          <w:rFonts w:ascii="宋体" w:hAnsi="宋体" w:hint="eastAsia"/>
          <w:b/>
          <w:bCs/>
          <w:snapToGrid w:val="0"/>
          <w:kern w:val="0"/>
          <w:sz w:val="32"/>
          <w:szCs w:val="32"/>
        </w:rPr>
        <w:t xml:space="preserve"> </w:t>
      </w:r>
      <w:r>
        <w:rPr>
          <w:rFonts w:ascii="宋体" w:hAnsi="宋体" w:hint="eastAsia"/>
          <w:b/>
          <w:bCs/>
          <w:snapToGrid w:val="0"/>
          <w:kern w:val="0"/>
          <w:sz w:val="32"/>
          <w:szCs w:val="32"/>
        </w:rPr>
        <w:t>政</w:t>
      </w:r>
      <w:r>
        <w:rPr>
          <w:rFonts w:ascii="宋体" w:hAnsi="宋体" w:hint="eastAsia"/>
          <w:b/>
          <w:bCs/>
          <w:snapToGrid w:val="0"/>
          <w:kern w:val="0"/>
          <w:sz w:val="32"/>
          <w:szCs w:val="32"/>
        </w:rPr>
        <w:t xml:space="preserve"> </w:t>
      </w:r>
      <w:r>
        <w:rPr>
          <w:rFonts w:ascii="宋体" w:hAnsi="宋体" w:hint="eastAsia"/>
          <w:b/>
          <w:bCs/>
          <w:snapToGrid w:val="0"/>
          <w:kern w:val="0"/>
          <w:sz w:val="32"/>
          <w:szCs w:val="32"/>
        </w:rPr>
        <w:t>承</w:t>
      </w:r>
      <w:r>
        <w:rPr>
          <w:rFonts w:ascii="宋体" w:hAnsi="宋体" w:hint="eastAsia"/>
          <w:b/>
          <w:bCs/>
          <w:snapToGrid w:val="0"/>
          <w:kern w:val="0"/>
          <w:sz w:val="32"/>
          <w:szCs w:val="32"/>
        </w:rPr>
        <w:t xml:space="preserve"> </w:t>
      </w:r>
      <w:r>
        <w:rPr>
          <w:rFonts w:ascii="宋体" w:hAnsi="宋体" w:hint="eastAsia"/>
          <w:b/>
          <w:bCs/>
          <w:snapToGrid w:val="0"/>
          <w:kern w:val="0"/>
          <w:sz w:val="32"/>
          <w:szCs w:val="32"/>
        </w:rPr>
        <w:t>诺</w:t>
      </w:r>
      <w:r>
        <w:rPr>
          <w:rFonts w:ascii="宋体" w:hAnsi="宋体" w:hint="eastAsia"/>
          <w:b/>
          <w:bCs/>
          <w:snapToGrid w:val="0"/>
          <w:kern w:val="0"/>
          <w:sz w:val="32"/>
          <w:szCs w:val="32"/>
        </w:rPr>
        <w:t xml:space="preserve"> </w:t>
      </w:r>
      <w:r>
        <w:rPr>
          <w:rFonts w:ascii="宋体" w:hAnsi="宋体" w:hint="eastAsia"/>
          <w:b/>
          <w:bCs/>
          <w:snapToGrid w:val="0"/>
          <w:kern w:val="0"/>
          <w:sz w:val="32"/>
          <w:szCs w:val="32"/>
        </w:rPr>
        <w:t>书</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杭州师范大学：</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 xml:space="preserve">    </w:t>
      </w:r>
      <w:r>
        <w:rPr>
          <w:rFonts w:ascii="宋体" w:hAnsi="宋体" w:hint="eastAsia"/>
          <w:bCs/>
          <w:snapToGrid w:val="0"/>
          <w:kern w:val="0"/>
          <w:szCs w:val="21"/>
        </w:rPr>
        <w:t>我单位响应你单位项目招标要求参加应标。在这次应标过程中和中标后，我们将严格遵守国家法规和公安机关纪律要求，并郑重承诺：</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 xml:space="preserve">    </w:t>
      </w:r>
      <w:r>
        <w:rPr>
          <w:rFonts w:ascii="宋体" w:hAnsi="宋体" w:hint="eastAsia"/>
          <w:bCs/>
          <w:snapToGrid w:val="0"/>
          <w:kern w:val="0"/>
          <w:szCs w:val="21"/>
        </w:rPr>
        <w:t>一、不向项目有关人员及部门赠送礼金礼物、有价证券、回扣以及中介费、介绍费、咨询费等好处费；</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 xml:space="preserve">    </w:t>
      </w:r>
      <w:r>
        <w:rPr>
          <w:rFonts w:ascii="宋体" w:hAnsi="宋体" w:hint="eastAsia"/>
          <w:bCs/>
          <w:snapToGrid w:val="0"/>
          <w:kern w:val="0"/>
          <w:szCs w:val="21"/>
        </w:rPr>
        <w:t>二、不为项目有关人员及部门报销应由你方单位或个人支付的费用；</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 xml:space="preserve">    </w:t>
      </w:r>
      <w:r>
        <w:rPr>
          <w:rFonts w:ascii="宋体" w:hAnsi="宋体" w:hint="eastAsia"/>
          <w:bCs/>
          <w:snapToGrid w:val="0"/>
          <w:kern w:val="0"/>
          <w:szCs w:val="21"/>
        </w:rPr>
        <w:t>三、不向项目有关人员及部门提供有可能影响公正执行公务的宴请和健身娱乐等活动；</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 xml:space="preserve">    </w:t>
      </w:r>
      <w:r>
        <w:rPr>
          <w:rFonts w:ascii="宋体" w:hAnsi="宋体" w:hint="eastAsia"/>
          <w:bCs/>
          <w:snapToGrid w:val="0"/>
          <w:kern w:val="0"/>
          <w:szCs w:val="21"/>
        </w:rPr>
        <w:t>四、不为项目有关人员及部门出国（境）、旅游等提供方便；</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 xml:space="preserve">    </w:t>
      </w:r>
      <w:r>
        <w:rPr>
          <w:rFonts w:ascii="宋体" w:hAnsi="宋体" w:hint="eastAsia"/>
          <w:bCs/>
          <w:snapToGrid w:val="0"/>
          <w:kern w:val="0"/>
          <w:szCs w:val="21"/>
        </w:rPr>
        <w:t>五、不为项目有关人员个人装修住房、婚丧嫁娶、配偶子女工作</w:t>
      </w:r>
      <w:r>
        <w:rPr>
          <w:rFonts w:ascii="宋体" w:hAnsi="宋体" w:hint="eastAsia"/>
          <w:bCs/>
          <w:snapToGrid w:val="0"/>
          <w:kern w:val="0"/>
          <w:szCs w:val="21"/>
        </w:rPr>
        <w:t>安排等提供好处；</w:t>
      </w:r>
      <w:r>
        <w:rPr>
          <w:rFonts w:ascii="宋体" w:hAnsi="宋体" w:hint="eastAsia"/>
          <w:bCs/>
          <w:snapToGrid w:val="0"/>
          <w:kern w:val="0"/>
          <w:szCs w:val="21"/>
        </w:rPr>
        <w:t xml:space="preserve"> </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 xml:space="preserve">    </w:t>
      </w:r>
      <w:r>
        <w:rPr>
          <w:rFonts w:ascii="宋体" w:hAnsi="宋体" w:hint="eastAsia"/>
          <w:bCs/>
          <w:snapToGrid w:val="0"/>
          <w:kern w:val="0"/>
          <w:szCs w:val="21"/>
        </w:rPr>
        <w:t>六、严格遵守政府采购法、招标应标法、合同法等法律，诚实守信，合法经营，坚决抵制各种违法违纪行为。</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 xml:space="preserve">    </w:t>
      </w:r>
      <w:r>
        <w:rPr>
          <w:rFonts w:ascii="宋体" w:hAnsi="宋体" w:hint="eastAsia"/>
          <w:bCs/>
          <w:snapToGrid w:val="0"/>
          <w:kern w:val="0"/>
          <w:szCs w:val="21"/>
        </w:rPr>
        <w:t>如违反上述承诺，你单位有权立即取消我单位应标、中标或在建项目的建设资格，有权拒绝我单位在一定时期内进入你单位进行工程建设或其他经营活动，并通报市政府采购办。由此引起的相应损失均由我日单位承担。</w:t>
      </w:r>
    </w:p>
    <w:p w:rsidR="00A21287" w:rsidRDefault="00A21287">
      <w:pPr>
        <w:autoSpaceDE w:val="0"/>
        <w:autoSpaceDN w:val="0"/>
        <w:adjustRightInd w:val="0"/>
        <w:snapToGrid w:val="0"/>
        <w:spacing w:line="360" w:lineRule="auto"/>
        <w:rPr>
          <w:rFonts w:ascii="宋体" w:hAnsi="宋体"/>
          <w:bCs/>
          <w:snapToGrid w:val="0"/>
          <w:kern w:val="0"/>
          <w:szCs w:val="21"/>
        </w:rPr>
      </w:pPr>
    </w:p>
    <w:p w:rsidR="00A21287" w:rsidRDefault="00A21287">
      <w:pPr>
        <w:autoSpaceDE w:val="0"/>
        <w:autoSpaceDN w:val="0"/>
        <w:adjustRightInd w:val="0"/>
        <w:snapToGrid w:val="0"/>
        <w:spacing w:line="360" w:lineRule="auto"/>
        <w:rPr>
          <w:rFonts w:ascii="宋体" w:hAnsi="宋体"/>
          <w:bCs/>
          <w:snapToGrid w:val="0"/>
          <w:kern w:val="0"/>
          <w:szCs w:val="21"/>
        </w:rPr>
      </w:pP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投标人（盖公章）：</w:t>
      </w:r>
      <w:r>
        <w:rPr>
          <w:rFonts w:ascii="宋体" w:hAnsi="宋体" w:hint="eastAsia"/>
          <w:bCs/>
          <w:snapToGrid w:val="0"/>
          <w:kern w:val="0"/>
          <w:szCs w:val="21"/>
        </w:rPr>
        <w:t xml:space="preserve">                </w:t>
      </w: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法定代表人（签字或盖章）：</w:t>
      </w:r>
      <w:r>
        <w:rPr>
          <w:rFonts w:ascii="宋体" w:hAnsi="宋体" w:hint="eastAsia"/>
          <w:bCs/>
          <w:snapToGrid w:val="0"/>
          <w:kern w:val="0"/>
          <w:szCs w:val="21"/>
        </w:rPr>
        <w:t xml:space="preserve">                             </w:t>
      </w:r>
    </w:p>
    <w:p w:rsidR="00A21287" w:rsidRDefault="00A21287">
      <w:pPr>
        <w:autoSpaceDE w:val="0"/>
        <w:autoSpaceDN w:val="0"/>
        <w:adjustRightInd w:val="0"/>
        <w:snapToGrid w:val="0"/>
        <w:spacing w:line="360" w:lineRule="auto"/>
        <w:rPr>
          <w:rFonts w:ascii="宋体" w:hAnsi="宋体"/>
          <w:bCs/>
          <w:snapToGrid w:val="0"/>
          <w:kern w:val="0"/>
          <w:szCs w:val="21"/>
        </w:rPr>
      </w:pPr>
    </w:p>
    <w:p w:rsidR="00A21287" w:rsidRDefault="00A21287">
      <w:pPr>
        <w:autoSpaceDE w:val="0"/>
        <w:autoSpaceDN w:val="0"/>
        <w:adjustRightInd w:val="0"/>
        <w:snapToGrid w:val="0"/>
        <w:spacing w:line="360" w:lineRule="auto"/>
        <w:rPr>
          <w:rFonts w:ascii="宋体" w:hAnsi="宋体"/>
          <w:bCs/>
          <w:snapToGrid w:val="0"/>
          <w:kern w:val="0"/>
          <w:szCs w:val="21"/>
        </w:rPr>
      </w:pPr>
    </w:p>
    <w:p w:rsidR="00A21287" w:rsidRDefault="00F1791C">
      <w:pPr>
        <w:autoSpaceDE w:val="0"/>
        <w:autoSpaceDN w:val="0"/>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2019</w:t>
      </w:r>
      <w:r>
        <w:rPr>
          <w:rFonts w:ascii="宋体" w:hAnsi="宋体" w:hint="eastAsia"/>
          <w:bCs/>
          <w:snapToGrid w:val="0"/>
          <w:kern w:val="0"/>
          <w:szCs w:val="21"/>
        </w:rPr>
        <w:t>年＿月</w:t>
      </w:r>
      <w:r>
        <w:rPr>
          <w:rFonts w:ascii="宋体" w:hAnsi="宋体" w:hint="eastAsia"/>
          <w:bCs/>
          <w:snapToGrid w:val="0"/>
          <w:kern w:val="0"/>
          <w:szCs w:val="21"/>
        </w:rPr>
        <w:t xml:space="preserve"> </w:t>
      </w:r>
      <w:r>
        <w:rPr>
          <w:rFonts w:ascii="宋体" w:hAnsi="宋体" w:hint="eastAsia"/>
          <w:bCs/>
          <w:snapToGrid w:val="0"/>
          <w:kern w:val="0"/>
          <w:szCs w:val="21"/>
        </w:rPr>
        <w:t>＿日</w:t>
      </w: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A21287">
      <w:pPr>
        <w:adjustRightInd w:val="0"/>
        <w:snapToGrid w:val="0"/>
        <w:spacing w:line="360" w:lineRule="auto"/>
        <w:rPr>
          <w:rFonts w:ascii="宋体" w:hAnsi="宋体"/>
          <w:b/>
          <w:snapToGrid w:val="0"/>
          <w:kern w:val="0"/>
          <w:szCs w:val="21"/>
        </w:rPr>
      </w:pPr>
    </w:p>
    <w:p w:rsidR="00A21287" w:rsidRDefault="00F1791C">
      <w:pPr>
        <w:adjustRightInd w:val="0"/>
        <w:snapToGrid w:val="0"/>
        <w:spacing w:line="360" w:lineRule="auto"/>
        <w:jc w:val="center"/>
        <w:outlineLvl w:val="1"/>
        <w:rPr>
          <w:rFonts w:ascii="宋体" w:hAnsi="宋体"/>
          <w:b/>
          <w:snapToGrid w:val="0"/>
          <w:kern w:val="0"/>
          <w:sz w:val="32"/>
          <w:szCs w:val="32"/>
        </w:rPr>
      </w:pPr>
      <w:bookmarkStart w:id="77" w:name="_Toc293401395"/>
      <w:bookmarkStart w:id="78" w:name="_Toc525308276"/>
      <w:bookmarkStart w:id="79" w:name="_Toc420670310"/>
      <w:r>
        <w:rPr>
          <w:rFonts w:ascii="宋体" w:hAnsi="宋体" w:hint="eastAsia"/>
          <w:b/>
          <w:snapToGrid w:val="0"/>
          <w:kern w:val="0"/>
          <w:sz w:val="32"/>
          <w:szCs w:val="32"/>
        </w:rPr>
        <w:t>四、技术文件</w:t>
      </w:r>
      <w:bookmarkEnd w:id="77"/>
      <w:bookmarkEnd w:id="78"/>
      <w:bookmarkEnd w:id="79"/>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 xml:space="preserve">4.1 </w:t>
      </w:r>
      <w:r>
        <w:rPr>
          <w:rFonts w:ascii="宋体" w:hAnsi="宋体" w:hint="eastAsia"/>
          <w:b/>
          <w:snapToGrid w:val="0"/>
          <w:kern w:val="0"/>
          <w:szCs w:val="21"/>
        </w:rPr>
        <w:t>技术偏离表及建议</w:t>
      </w:r>
    </w:p>
    <w:p w:rsidR="00A21287" w:rsidRDefault="00F1791C">
      <w:pPr>
        <w:adjustRightInd w:val="0"/>
        <w:snapToGrid w:val="0"/>
        <w:spacing w:line="360" w:lineRule="auto"/>
        <w:ind w:firstLine="435"/>
        <w:jc w:val="center"/>
        <w:rPr>
          <w:rFonts w:ascii="宋体" w:hAnsi="宋体"/>
          <w:b/>
          <w:snapToGrid w:val="0"/>
          <w:kern w:val="0"/>
          <w:sz w:val="28"/>
          <w:szCs w:val="28"/>
        </w:rPr>
      </w:pPr>
      <w:r>
        <w:rPr>
          <w:rFonts w:ascii="宋体" w:hAnsi="宋体" w:hint="eastAsia"/>
          <w:b/>
          <w:snapToGrid w:val="0"/>
          <w:kern w:val="0"/>
          <w:sz w:val="28"/>
          <w:szCs w:val="28"/>
        </w:rPr>
        <w:t>技术偏离表及建议</w:t>
      </w:r>
    </w:p>
    <w:p w:rsidR="00A21287" w:rsidRDefault="00A21287">
      <w:pPr>
        <w:adjustRightInd w:val="0"/>
        <w:snapToGrid w:val="0"/>
        <w:spacing w:line="360" w:lineRule="auto"/>
        <w:ind w:firstLine="435"/>
        <w:jc w:val="left"/>
        <w:rPr>
          <w:rFonts w:ascii="宋体" w:hAnsi="宋体"/>
          <w:snapToGrid w:val="0"/>
          <w:kern w:val="0"/>
          <w:sz w:val="18"/>
        </w:rPr>
      </w:pPr>
    </w:p>
    <w:tbl>
      <w:tblPr>
        <w:tblW w:w="80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221"/>
        <w:gridCol w:w="2487"/>
        <w:gridCol w:w="2700"/>
        <w:gridCol w:w="1642"/>
      </w:tblGrid>
      <w:tr w:rsidR="00A21287">
        <w:trPr>
          <w:trHeight w:val="777"/>
        </w:trPr>
        <w:tc>
          <w:tcPr>
            <w:tcW w:w="1221" w:type="dxa"/>
            <w:vAlign w:val="center"/>
          </w:tcPr>
          <w:p w:rsidR="00A21287" w:rsidRDefault="00F1791C">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序</w:t>
            </w:r>
            <w:r>
              <w:rPr>
                <w:rFonts w:ascii="宋体" w:hAnsi="宋体" w:hint="eastAsia"/>
                <w:snapToGrid w:val="0"/>
                <w:kern w:val="0"/>
                <w:sz w:val="24"/>
              </w:rPr>
              <w:t xml:space="preserve"> </w:t>
            </w:r>
            <w:r>
              <w:rPr>
                <w:rFonts w:ascii="宋体" w:hAnsi="宋体" w:hint="eastAsia"/>
                <w:snapToGrid w:val="0"/>
                <w:kern w:val="0"/>
                <w:sz w:val="24"/>
              </w:rPr>
              <w:t>号</w:t>
            </w:r>
          </w:p>
        </w:tc>
        <w:tc>
          <w:tcPr>
            <w:tcW w:w="2487" w:type="dxa"/>
            <w:vAlign w:val="center"/>
          </w:tcPr>
          <w:p w:rsidR="00A21287" w:rsidRDefault="00F1791C">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招标文件技术要求</w:t>
            </w:r>
          </w:p>
        </w:tc>
        <w:tc>
          <w:tcPr>
            <w:tcW w:w="2700" w:type="dxa"/>
            <w:vAlign w:val="center"/>
          </w:tcPr>
          <w:p w:rsidR="00A21287" w:rsidRDefault="00F1791C">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投标文件偏离情况</w:t>
            </w:r>
          </w:p>
        </w:tc>
        <w:tc>
          <w:tcPr>
            <w:tcW w:w="1642" w:type="dxa"/>
            <w:vAlign w:val="center"/>
          </w:tcPr>
          <w:p w:rsidR="00A21287" w:rsidRDefault="00F1791C">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备</w:t>
            </w:r>
            <w:r>
              <w:rPr>
                <w:rFonts w:ascii="宋体" w:hAnsi="宋体" w:hint="eastAsia"/>
                <w:snapToGrid w:val="0"/>
                <w:kern w:val="0"/>
                <w:sz w:val="24"/>
              </w:rPr>
              <w:t xml:space="preserve">    </w:t>
            </w:r>
            <w:r>
              <w:rPr>
                <w:rFonts w:ascii="宋体" w:hAnsi="宋体" w:hint="eastAsia"/>
                <w:snapToGrid w:val="0"/>
                <w:kern w:val="0"/>
                <w:sz w:val="24"/>
              </w:rPr>
              <w:t>注</w:t>
            </w: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2700" w:type="dxa"/>
            <w:vAlign w:val="center"/>
          </w:tcPr>
          <w:p w:rsidR="00A21287" w:rsidRDefault="00A21287">
            <w:pPr>
              <w:pStyle w:val="210"/>
              <w:snapToGrid w:val="0"/>
              <w:spacing w:line="360" w:lineRule="auto"/>
              <w:rPr>
                <w:rFonts w:ascii="宋体" w:hAnsi="宋体" w:hint="default"/>
                <w:snapToGrid w:val="0"/>
                <w:kern w:val="0"/>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2700"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2700"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vAlign w:val="center"/>
          </w:tcPr>
          <w:p w:rsidR="00A21287" w:rsidRDefault="00A21287">
            <w:pPr>
              <w:adjustRightInd w:val="0"/>
              <w:snapToGrid w:val="0"/>
              <w:spacing w:line="360" w:lineRule="auto"/>
              <w:jc w:val="center"/>
              <w:rPr>
                <w:rFonts w:ascii="宋体" w:hAnsi="宋体"/>
                <w:snapToGrid w:val="0"/>
                <w:kern w:val="0"/>
                <w:sz w:val="24"/>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tcPr>
          <w:p w:rsidR="00A21287" w:rsidRDefault="00A21287">
            <w:pPr>
              <w:pStyle w:val="210"/>
              <w:snapToGrid w:val="0"/>
              <w:spacing w:line="360" w:lineRule="auto"/>
              <w:rPr>
                <w:rFonts w:ascii="宋体" w:hAnsi="宋体" w:hint="default"/>
                <w:snapToGrid w:val="0"/>
                <w:kern w:val="0"/>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tcPr>
          <w:p w:rsidR="00A21287" w:rsidRDefault="00A21287">
            <w:pPr>
              <w:adjustRightInd w:val="0"/>
              <w:snapToGrid w:val="0"/>
              <w:spacing w:line="360" w:lineRule="auto"/>
              <w:jc w:val="center"/>
              <w:rPr>
                <w:rFonts w:ascii="宋体" w:hAnsi="宋体"/>
                <w:snapToGrid w:val="0"/>
                <w:kern w:val="0"/>
                <w:sz w:val="24"/>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tcPr>
          <w:p w:rsidR="00A21287" w:rsidRDefault="00A21287">
            <w:pPr>
              <w:adjustRightInd w:val="0"/>
              <w:snapToGrid w:val="0"/>
              <w:spacing w:line="360" w:lineRule="auto"/>
              <w:jc w:val="center"/>
              <w:rPr>
                <w:rFonts w:ascii="宋体" w:hAnsi="宋体"/>
                <w:snapToGrid w:val="0"/>
                <w:kern w:val="0"/>
                <w:sz w:val="24"/>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r w:rsidR="00A21287">
        <w:trPr>
          <w:trHeight w:val="420"/>
        </w:trPr>
        <w:tc>
          <w:tcPr>
            <w:tcW w:w="1221" w:type="dxa"/>
          </w:tcPr>
          <w:p w:rsidR="00A21287" w:rsidRDefault="00A21287">
            <w:pPr>
              <w:adjustRightInd w:val="0"/>
              <w:snapToGrid w:val="0"/>
              <w:spacing w:line="360" w:lineRule="auto"/>
              <w:ind w:firstLine="435"/>
              <w:rPr>
                <w:rFonts w:ascii="宋体" w:hAnsi="宋体"/>
                <w:snapToGrid w:val="0"/>
                <w:kern w:val="0"/>
                <w:sz w:val="24"/>
              </w:rPr>
            </w:pPr>
          </w:p>
        </w:tc>
        <w:tc>
          <w:tcPr>
            <w:tcW w:w="2487" w:type="dxa"/>
          </w:tcPr>
          <w:p w:rsidR="00A21287" w:rsidRDefault="00A21287">
            <w:pPr>
              <w:adjustRightInd w:val="0"/>
              <w:snapToGrid w:val="0"/>
              <w:spacing w:line="360" w:lineRule="auto"/>
              <w:jc w:val="center"/>
              <w:rPr>
                <w:rFonts w:ascii="宋体" w:hAnsi="宋体"/>
                <w:snapToGrid w:val="0"/>
                <w:kern w:val="0"/>
                <w:sz w:val="24"/>
              </w:rPr>
            </w:pPr>
          </w:p>
        </w:tc>
        <w:tc>
          <w:tcPr>
            <w:tcW w:w="2700" w:type="dxa"/>
          </w:tcPr>
          <w:p w:rsidR="00A21287" w:rsidRDefault="00A21287">
            <w:pPr>
              <w:adjustRightInd w:val="0"/>
              <w:snapToGrid w:val="0"/>
              <w:spacing w:line="360" w:lineRule="auto"/>
              <w:jc w:val="center"/>
              <w:rPr>
                <w:rFonts w:ascii="宋体" w:hAnsi="宋体"/>
                <w:snapToGrid w:val="0"/>
                <w:kern w:val="0"/>
                <w:sz w:val="24"/>
              </w:rPr>
            </w:pPr>
          </w:p>
        </w:tc>
        <w:tc>
          <w:tcPr>
            <w:tcW w:w="1642" w:type="dxa"/>
          </w:tcPr>
          <w:p w:rsidR="00A21287" w:rsidRDefault="00A21287">
            <w:pPr>
              <w:adjustRightInd w:val="0"/>
              <w:snapToGrid w:val="0"/>
              <w:spacing w:line="360" w:lineRule="auto"/>
              <w:rPr>
                <w:rFonts w:ascii="宋体" w:hAnsi="宋体"/>
                <w:snapToGrid w:val="0"/>
                <w:kern w:val="0"/>
                <w:sz w:val="24"/>
              </w:rPr>
            </w:pPr>
          </w:p>
        </w:tc>
      </w:tr>
    </w:tbl>
    <w:p w:rsidR="00A21287" w:rsidRDefault="00F1791C">
      <w:pPr>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注意：投标人须分别填写商务和合同条款偏离表，若不填写，视作响应招标文件要求。</w:t>
      </w:r>
    </w:p>
    <w:p w:rsidR="00A21287" w:rsidRDefault="00A21287">
      <w:pPr>
        <w:adjustRightInd w:val="0"/>
        <w:snapToGrid w:val="0"/>
        <w:spacing w:line="360" w:lineRule="auto"/>
        <w:jc w:val="left"/>
        <w:rPr>
          <w:rFonts w:ascii="宋体" w:hAnsi="宋体"/>
          <w:b/>
          <w:snapToGrid w:val="0"/>
          <w:kern w:val="0"/>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A21287">
        <w:trPr>
          <w:trHeight w:val="1557"/>
        </w:trPr>
        <w:tc>
          <w:tcPr>
            <w:tcW w:w="8647" w:type="dxa"/>
          </w:tcPr>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建议：</w:t>
            </w:r>
          </w:p>
          <w:p w:rsidR="00A21287" w:rsidRDefault="00A21287">
            <w:pPr>
              <w:adjustRightInd w:val="0"/>
              <w:snapToGrid w:val="0"/>
              <w:spacing w:line="360" w:lineRule="auto"/>
              <w:ind w:firstLineChars="2700" w:firstLine="6480"/>
              <w:rPr>
                <w:rFonts w:ascii="宋体" w:hAnsi="宋体"/>
                <w:snapToGrid w:val="0"/>
                <w:kern w:val="0"/>
                <w:sz w:val="24"/>
              </w:rPr>
            </w:pPr>
          </w:p>
          <w:p w:rsidR="00A21287" w:rsidRDefault="00A21287">
            <w:pPr>
              <w:adjustRightInd w:val="0"/>
              <w:snapToGrid w:val="0"/>
              <w:spacing w:line="360" w:lineRule="auto"/>
              <w:ind w:firstLineChars="2700" w:firstLine="5692"/>
              <w:rPr>
                <w:rFonts w:ascii="宋体" w:hAnsi="宋体"/>
                <w:b/>
                <w:snapToGrid w:val="0"/>
                <w:kern w:val="0"/>
                <w:szCs w:val="21"/>
              </w:rPr>
            </w:pPr>
          </w:p>
        </w:tc>
      </w:tr>
    </w:tbl>
    <w:p w:rsidR="00A21287" w:rsidRDefault="00A21287">
      <w:pPr>
        <w:adjustRightInd w:val="0"/>
        <w:snapToGrid w:val="0"/>
        <w:spacing w:line="360" w:lineRule="auto"/>
        <w:ind w:firstLineChars="2700" w:firstLine="6480"/>
        <w:rPr>
          <w:rFonts w:ascii="宋体" w:hAnsi="宋体"/>
          <w:snapToGrid w:val="0"/>
          <w:kern w:val="0"/>
          <w:sz w:val="24"/>
        </w:rPr>
      </w:pP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投标人</w:t>
      </w:r>
      <w:r>
        <w:rPr>
          <w:rFonts w:ascii="宋体" w:hAnsi="宋体" w:hint="eastAsia"/>
          <w:snapToGrid w:val="0"/>
          <w:kern w:val="0"/>
          <w:szCs w:val="21"/>
        </w:rPr>
        <w:t>(</w:t>
      </w:r>
      <w:r>
        <w:rPr>
          <w:rFonts w:ascii="宋体" w:hAnsi="宋体" w:hint="eastAsia"/>
          <w:snapToGrid w:val="0"/>
          <w:kern w:val="0"/>
          <w:szCs w:val="21"/>
        </w:rPr>
        <w:t>盖公章</w:t>
      </w:r>
      <w:r>
        <w:rPr>
          <w:rFonts w:ascii="宋体" w:hAnsi="宋体" w:hint="eastAsia"/>
          <w:snapToGrid w:val="0"/>
          <w:kern w:val="0"/>
          <w:szCs w:val="21"/>
        </w:rPr>
        <w:t>)</w:t>
      </w:r>
    </w:p>
    <w:p w:rsidR="00A21287" w:rsidRDefault="00A21287">
      <w:pPr>
        <w:adjustRightInd w:val="0"/>
        <w:snapToGrid w:val="0"/>
        <w:spacing w:line="360" w:lineRule="auto"/>
        <w:ind w:firstLineChars="1980" w:firstLine="4158"/>
        <w:rPr>
          <w:rFonts w:ascii="宋体" w:hAnsi="宋体"/>
          <w:snapToGrid w:val="0"/>
          <w:kern w:val="0"/>
          <w:szCs w:val="21"/>
        </w:rPr>
      </w:pP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法定代表人或授权代表</w:t>
      </w:r>
      <w:r>
        <w:rPr>
          <w:rFonts w:ascii="宋体" w:hAnsi="宋体" w:hint="eastAsia"/>
          <w:snapToGrid w:val="0"/>
          <w:kern w:val="0"/>
          <w:szCs w:val="21"/>
        </w:rPr>
        <w:t>(</w:t>
      </w:r>
      <w:r>
        <w:rPr>
          <w:rFonts w:ascii="宋体" w:hAnsi="宋体" w:hint="eastAsia"/>
          <w:snapToGrid w:val="0"/>
          <w:kern w:val="0"/>
          <w:szCs w:val="21"/>
        </w:rPr>
        <w:t>签字或盖章</w:t>
      </w:r>
      <w:r>
        <w:rPr>
          <w:rFonts w:ascii="宋体" w:hAnsi="宋体" w:hint="eastAsia"/>
          <w:snapToGrid w:val="0"/>
          <w:kern w:val="0"/>
          <w:szCs w:val="21"/>
        </w:rPr>
        <w:t>)</w:t>
      </w:r>
    </w:p>
    <w:p w:rsidR="00A21287" w:rsidRDefault="00A21287">
      <w:pPr>
        <w:adjustRightInd w:val="0"/>
        <w:snapToGrid w:val="0"/>
        <w:spacing w:line="360" w:lineRule="auto"/>
        <w:ind w:firstLineChars="1980" w:firstLine="4158"/>
        <w:rPr>
          <w:rFonts w:ascii="宋体" w:hAnsi="宋体"/>
          <w:snapToGrid w:val="0"/>
          <w:kern w:val="0"/>
          <w:szCs w:val="21"/>
        </w:rPr>
      </w:pPr>
    </w:p>
    <w:p w:rsidR="00A21287" w:rsidRDefault="00F1791C">
      <w:pPr>
        <w:adjustRightInd w:val="0"/>
        <w:snapToGrid w:val="0"/>
        <w:spacing w:line="360" w:lineRule="auto"/>
        <w:ind w:firstLineChars="2000" w:firstLine="4200"/>
        <w:rPr>
          <w:rFonts w:ascii="宋体" w:hAnsi="宋体"/>
          <w:snapToGrid w:val="0"/>
          <w:kern w:val="0"/>
          <w:sz w:val="24"/>
        </w:rPr>
      </w:pPr>
      <w:r>
        <w:rPr>
          <w:rFonts w:ascii="宋体" w:hAnsi="宋体" w:hint="eastAsia"/>
          <w:snapToGrid w:val="0"/>
          <w:kern w:val="0"/>
          <w:szCs w:val="21"/>
        </w:rPr>
        <w:t>日</w:t>
      </w:r>
      <w:r>
        <w:rPr>
          <w:rFonts w:ascii="宋体" w:hAnsi="宋体" w:hint="eastAsia"/>
          <w:snapToGrid w:val="0"/>
          <w:kern w:val="0"/>
          <w:szCs w:val="21"/>
        </w:rPr>
        <w:t xml:space="preserve">  </w:t>
      </w:r>
      <w:r>
        <w:rPr>
          <w:rFonts w:ascii="宋体" w:hAnsi="宋体" w:hint="eastAsia"/>
          <w:snapToGrid w:val="0"/>
          <w:kern w:val="0"/>
          <w:szCs w:val="21"/>
        </w:rPr>
        <w:t>期：</w:t>
      </w:r>
    </w:p>
    <w:p w:rsidR="00A21287" w:rsidRDefault="00A21287">
      <w:pPr>
        <w:autoSpaceDE w:val="0"/>
        <w:autoSpaceDN w:val="0"/>
        <w:adjustRightInd w:val="0"/>
        <w:snapToGrid w:val="0"/>
        <w:spacing w:line="360" w:lineRule="auto"/>
        <w:rPr>
          <w:rFonts w:ascii="宋体" w:hAnsi="宋体"/>
          <w:b/>
          <w:bCs/>
          <w:snapToGrid w:val="0"/>
          <w:kern w:val="0"/>
          <w:szCs w:val="21"/>
        </w:rPr>
        <w:sectPr w:rsidR="00A21287">
          <w:pgSz w:w="11906" w:h="16838"/>
          <w:pgMar w:top="1304" w:right="1588" w:bottom="1304" w:left="1588" w:header="851" w:footer="680" w:gutter="0"/>
          <w:cols w:space="720"/>
          <w:docGrid w:linePitch="312"/>
        </w:sectPr>
      </w:pPr>
    </w:p>
    <w:p w:rsidR="00A21287" w:rsidRDefault="00F1791C">
      <w:pPr>
        <w:adjustRightInd w:val="0"/>
        <w:snapToGrid w:val="0"/>
        <w:spacing w:line="360" w:lineRule="auto"/>
        <w:rPr>
          <w:rFonts w:ascii="宋体" w:hAnsi="宋体"/>
          <w:b/>
          <w:snapToGrid w:val="0"/>
          <w:kern w:val="0"/>
          <w:szCs w:val="21"/>
        </w:rPr>
      </w:pPr>
      <w:bookmarkStart w:id="80" w:name="_Toc105141032"/>
      <w:bookmarkStart w:id="81" w:name="_Toc132517316"/>
      <w:r>
        <w:rPr>
          <w:rFonts w:ascii="宋体" w:hAnsi="宋体" w:hint="eastAsia"/>
          <w:snapToGrid w:val="0"/>
          <w:kern w:val="0"/>
          <w:sz w:val="24"/>
        </w:rPr>
        <w:lastRenderedPageBreak/>
        <w:t>4.3</w:t>
      </w:r>
    </w:p>
    <w:p w:rsidR="00A21287" w:rsidRDefault="00F1791C">
      <w:pPr>
        <w:adjustRightInd w:val="0"/>
        <w:snapToGrid w:val="0"/>
        <w:spacing w:line="360" w:lineRule="auto"/>
        <w:jc w:val="center"/>
        <w:rPr>
          <w:rFonts w:ascii="宋体" w:hAnsi="宋体"/>
          <w:b/>
          <w:snapToGrid w:val="0"/>
          <w:kern w:val="0"/>
          <w:sz w:val="24"/>
        </w:rPr>
      </w:pPr>
      <w:r>
        <w:rPr>
          <w:rFonts w:ascii="宋体" w:hAnsi="宋体" w:hint="eastAsia"/>
          <w:b/>
          <w:snapToGrid w:val="0"/>
          <w:kern w:val="0"/>
          <w:sz w:val="24"/>
        </w:rPr>
        <w:t>实施进度计划表</w:t>
      </w:r>
    </w:p>
    <w:p w:rsidR="00A21287" w:rsidRDefault="00A21287">
      <w:pPr>
        <w:adjustRightInd w:val="0"/>
        <w:snapToGrid w:val="0"/>
        <w:spacing w:line="360" w:lineRule="auto"/>
        <w:rPr>
          <w:rFonts w:ascii="宋体" w:hAnsi="宋体"/>
          <w:b/>
          <w:bCs/>
          <w:snapToGrid w:val="0"/>
          <w:kern w:val="0"/>
          <w:szCs w:val="21"/>
        </w:rPr>
      </w:pPr>
    </w:p>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项目名称：</w:t>
      </w:r>
      <w:r>
        <w:rPr>
          <w:rFonts w:ascii="宋体" w:hAnsi="宋体" w:hint="eastAsia"/>
          <w:snapToGrid w:val="0"/>
          <w:kern w:val="0"/>
          <w:szCs w:val="21"/>
        </w:rPr>
        <w:t xml:space="preserve"> </w:t>
      </w:r>
    </w:p>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以生效日算起</w:t>
      </w:r>
      <w:r>
        <w:rPr>
          <w:rFonts w:ascii="宋体" w:hAnsi="宋体" w:hint="eastAsia"/>
          <w:snapToGrid w:val="0"/>
          <w:kern w:val="0"/>
          <w:szCs w:val="21"/>
        </w:rPr>
        <w:t xml:space="preserve">)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A21287">
        <w:tc>
          <w:tcPr>
            <w:tcW w:w="1188"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月</w:t>
            </w:r>
            <w:r>
              <w:rPr>
                <w:rFonts w:ascii="宋体" w:hAnsi="宋体" w:hint="eastAsia"/>
                <w:snapToGrid w:val="0"/>
                <w:kern w:val="0"/>
                <w:szCs w:val="21"/>
              </w:rPr>
              <w:t xml:space="preserve">  </w:t>
            </w:r>
            <w:r>
              <w:rPr>
                <w:rFonts w:ascii="宋体" w:hAnsi="宋体" w:hint="eastAsia"/>
                <w:snapToGrid w:val="0"/>
                <w:kern w:val="0"/>
                <w:szCs w:val="21"/>
              </w:rPr>
              <w:t>份</w:t>
            </w:r>
          </w:p>
        </w:tc>
        <w:tc>
          <w:tcPr>
            <w:tcW w:w="55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1</w:t>
            </w:r>
          </w:p>
        </w:tc>
        <w:tc>
          <w:tcPr>
            <w:tcW w:w="55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2</w:t>
            </w:r>
          </w:p>
        </w:tc>
        <w:tc>
          <w:tcPr>
            <w:tcW w:w="55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3</w:t>
            </w:r>
          </w:p>
        </w:tc>
        <w:tc>
          <w:tcPr>
            <w:tcW w:w="55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4</w:t>
            </w:r>
          </w:p>
        </w:tc>
        <w:tc>
          <w:tcPr>
            <w:tcW w:w="55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5</w:t>
            </w:r>
          </w:p>
        </w:tc>
        <w:tc>
          <w:tcPr>
            <w:tcW w:w="552"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6</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7</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8</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9</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10</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11</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12</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13</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14</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15</w:t>
            </w:r>
          </w:p>
        </w:tc>
        <w:tc>
          <w:tcPr>
            <w:tcW w:w="55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w:t>
            </w:r>
          </w:p>
        </w:tc>
      </w:tr>
      <w:tr w:rsidR="00A21287">
        <w:tc>
          <w:tcPr>
            <w:tcW w:w="1188" w:type="dxa"/>
            <w:vAlign w:val="center"/>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r>
      <w:tr w:rsidR="00A21287">
        <w:tc>
          <w:tcPr>
            <w:tcW w:w="1188" w:type="dxa"/>
            <w:vAlign w:val="center"/>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r>
      <w:tr w:rsidR="00A21287">
        <w:tc>
          <w:tcPr>
            <w:tcW w:w="1188" w:type="dxa"/>
            <w:vAlign w:val="center"/>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r>
      <w:tr w:rsidR="00A21287">
        <w:tc>
          <w:tcPr>
            <w:tcW w:w="1188" w:type="dxa"/>
            <w:vAlign w:val="center"/>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r>
      <w:tr w:rsidR="00A21287">
        <w:tc>
          <w:tcPr>
            <w:tcW w:w="1188" w:type="dxa"/>
            <w:vAlign w:val="center"/>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r>
      <w:tr w:rsidR="00A21287">
        <w:tc>
          <w:tcPr>
            <w:tcW w:w="1188" w:type="dxa"/>
            <w:vAlign w:val="center"/>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r>
      <w:tr w:rsidR="00A21287">
        <w:tc>
          <w:tcPr>
            <w:tcW w:w="1188" w:type="dxa"/>
            <w:vAlign w:val="center"/>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2"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c>
          <w:tcPr>
            <w:tcW w:w="553" w:type="dxa"/>
          </w:tcPr>
          <w:p w:rsidR="00A21287" w:rsidRDefault="00A21287">
            <w:pPr>
              <w:adjustRightInd w:val="0"/>
              <w:snapToGrid w:val="0"/>
              <w:spacing w:line="360" w:lineRule="auto"/>
              <w:rPr>
                <w:rFonts w:ascii="宋体" w:hAnsi="宋体"/>
                <w:snapToGrid w:val="0"/>
                <w:kern w:val="0"/>
                <w:szCs w:val="21"/>
              </w:rPr>
            </w:pPr>
          </w:p>
        </w:tc>
      </w:tr>
    </w:tbl>
    <w:p w:rsidR="00A21287" w:rsidRDefault="00A21287">
      <w:pPr>
        <w:adjustRightInd w:val="0"/>
        <w:snapToGrid w:val="0"/>
        <w:spacing w:line="360" w:lineRule="auto"/>
        <w:rPr>
          <w:rFonts w:ascii="宋体" w:hAnsi="宋体"/>
          <w:snapToGrid w:val="0"/>
          <w:kern w:val="0"/>
          <w:szCs w:val="21"/>
        </w:rPr>
      </w:pP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注：上述时间表的格式仅供参考，采购人可自行编制切合实际的具体时间表。</w:t>
      </w: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投标人</w:t>
      </w:r>
      <w:r>
        <w:rPr>
          <w:rFonts w:ascii="宋体" w:hAnsi="宋体" w:hint="eastAsia"/>
          <w:snapToGrid w:val="0"/>
          <w:kern w:val="0"/>
          <w:szCs w:val="21"/>
        </w:rPr>
        <w:t>(</w:t>
      </w:r>
      <w:r>
        <w:rPr>
          <w:rFonts w:ascii="宋体" w:hAnsi="宋体" w:hint="eastAsia"/>
          <w:snapToGrid w:val="0"/>
          <w:kern w:val="0"/>
          <w:szCs w:val="21"/>
        </w:rPr>
        <w:t>盖公章</w:t>
      </w:r>
      <w:r>
        <w:rPr>
          <w:rFonts w:ascii="宋体" w:hAnsi="宋体" w:hint="eastAsia"/>
          <w:snapToGrid w:val="0"/>
          <w:kern w:val="0"/>
          <w:szCs w:val="21"/>
        </w:rPr>
        <w:t>)</w:t>
      </w:r>
    </w:p>
    <w:p w:rsidR="00A21287" w:rsidRDefault="00A21287">
      <w:pPr>
        <w:adjustRightInd w:val="0"/>
        <w:snapToGrid w:val="0"/>
        <w:spacing w:line="360" w:lineRule="auto"/>
        <w:ind w:firstLineChars="1980" w:firstLine="4158"/>
        <w:rPr>
          <w:rFonts w:ascii="宋体" w:hAnsi="宋体"/>
          <w:snapToGrid w:val="0"/>
          <w:kern w:val="0"/>
          <w:szCs w:val="21"/>
        </w:rPr>
      </w:pP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法定代表人或授权代表</w:t>
      </w:r>
      <w:r>
        <w:rPr>
          <w:rFonts w:ascii="宋体" w:hAnsi="宋体" w:hint="eastAsia"/>
          <w:snapToGrid w:val="0"/>
          <w:kern w:val="0"/>
          <w:szCs w:val="21"/>
        </w:rPr>
        <w:t>(</w:t>
      </w:r>
      <w:r>
        <w:rPr>
          <w:rFonts w:ascii="宋体" w:hAnsi="宋体" w:hint="eastAsia"/>
          <w:snapToGrid w:val="0"/>
          <w:kern w:val="0"/>
          <w:szCs w:val="21"/>
        </w:rPr>
        <w:t>签字或盖章</w:t>
      </w:r>
      <w:r>
        <w:rPr>
          <w:rFonts w:ascii="宋体" w:hAnsi="宋体" w:hint="eastAsia"/>
          <w:snapToGrid w:val="0"/>
          <w:kern w:val="0"/>
          <w:szCs w:val="21"/>
        </w:rPr>
        <w:t>)</w:t>
      </w:r>
    </w:p>
    <w:p w:rsidR="00A21287" w:rsidRDefault="00A21287">
      <w:pPr>
        <w:adjustRightInd w:val="0"/>
        <w:snapToGrid w:val="0"/>
        <w:spacing w:line="360" w:lineRule="auto"/>
        <w:ind w:firstLineChars="1980" w:firstLine="4158"/>
        <w:rPr>
          <w:rFonts w:ascii="宋体" w:hAnsi="宋体"/>
          <w:snapToGrid w:val="0"/>
          <w:kern w:val="0"/>
          <w:szCs w:val="21"/>
        </w:rPr>
      </w:pPr>
    </w:p>
    <w:p w:rsidR="00A21287" w:rsidRDefault="00F1791C">
      <w:pPr>
        <w:adjustRightInd w:val="0"/>
        <w:snapToGrid w:val="0"/>
        <w:spacing w:line="360" w:lineRule="auto"/>
        <w:ind w:firstLineChars="2000" w:firstLine="4200"/>
        <w:rPr>
          <w:rFonts w:ascii="宋体" w:hAnsi="宋体"/>
          <w:snapToGrid w:val="0"/>
          <w:kern w:val="0"/>
          <w:szCs w:val="21"/>
        </w:rPr>
      </w:pPr>
      <w:r>
        <w:rPr>
          <w:rFonts w:ascii="宋体" w:hAnsi="宋体" w:hint="eastAsia"/>
          <w:snapToGrid w:val="0"/>
          <w:kern w:val="0"/>
          <w:szCs w:val="21"/>
        </w:rPr>
        <w:t>日</w:t>
      </w:r>
      <w:r>
        <w:rPr>
          <w:rFonts w:ascii="宋体" w:hAnsi="宋体" w:hint="eastAsia"/>
          <w:snapToGrid w:val="0"/>
          <w:kern w:val="0"/>
          <w:szCs w:val="21"/>
        </w:rPr>
        <w:t xml:space="preserve">  </w:t>
      </w:r>
      <w:r>
        <w:rPr>
          <w:rFonts w:ascii="宋体" w:hAnsi="宋体" w:hint="eastAsia"/>
          <w:snapToGrid w:val="0"/>
          <w:kern w:val="0"/>
          <w:szCs w:val="21"/>
        </w:rPr>
        <w:t>期：</w:t>
      </w:r>
    </w:p>
    <w:p w:rsidR="00A21287" w:rsidRDefault="00A21287">
      <w:pPr>
        <w:adjustRightInd w:val="0"/>
        <w:snapToGrid w:val="0"/>
        <w:spacing w:line="360" w:lineRule="auto"/>
        <w:rPr>
          <w:rFonts w:ascii="宋体" w:hAnsi="宋体"/>
          <w:b/>
          <w:snapToGrid w:val="0"/>
          <w:kern w:val="0"/>
          <w:szCs w:val="21"/>
        </w:rPr>
      </w:pPr>
    </w:p>
    <w:p w:rsidR="00A21287" w:rsidRDefault="00F1791C">
      <w:pPr>
        <w:adjustRightInd w:val="0"/>
        <w:snapToGrid w:val="0"/>
        <w:spacing w:line="360" w:lineRule="auto"/>
        <w:rPr>
          <w:rFonts w:ascii="宋体" w:hAnsi="宋体"/>
          <w:b/>
          <w:snapToGrid w:val="0"/>
          <w:kern w:val="0"/>
          <w:szCs w:val="21"/>
        </w:rPr>
      </w:pPr>
      <w:r>
        <w:rPr>
          <w:rFonts w:ascii="宋体" w:hAnsi="宋体" w:hint="eastAsia"/>
          <w:b/>
          <w:snapToGrid w:val="0"/>
          <w:kern w:val="0"/>
          <w:sz w:val="28"/>
        </w:rPr>
        <w:br w:type="page"/>
      </w:r>
      <w:r>
        <w:rPr>
          <w:rFonts w:ascii="宋体" w:hAnsi="宋体" w:hint="eastAsia"/>
          <w:b/>
          <w:snapToGrid w:val="0"/>
          <w:kern w:val="0"/>
          <w:szCs w:val="21"/>
        </w:rPr>
        <w:lastRenderedPageBreak/>
        <w:t>4.4</w:t>
      </w:r>
    </w:p>
    <w:p w:rsidR="00A21287" w:rsidRDefault="00F1791C">
      <w:pPr>
        <w:adjustRightInd w:val="0"/>
        <w:snapToGrid w:val="0"/>
        <w:spacing w:line="360" w:lineRule="auto"/>
        <w:jc w:val="center"/>
        <w:rPr>
          <w:rFonts w:ascii="宋体" w:hAnsi="宋体"/>
          <w:b/>
          <w:snapToGrid w:val="0"/>
          <w:kern w:val="0"/>
          <w:sz w:val="24"/>
        </w:rPr>
      </w:pPr>
      <w:r>
        <w:rPr>
          <w:rFonts w:ascii="宋体" w:hAnsi="宋体" w:hint="eastAsia"/>
          <w:b/>
          <w:snapToGrid w:val="0"/>
          <w:kern w:val="0"/>
          <w:sz w:val="24"/>
        </w:rPr>
        <w:t>售后服务表</w:t>
      </w:r>
      <w:bookmarkEnd w:id="80"/>
      <w:bookmarkEnd w:id="81"/>
    </w:p>
    <w:p w:rsidR="00A21287" w:rsidRDefault="00F1791C">
      <w:pPr>
        <w:adjustRightInd w:val="0"/>
        <w:snapToGrid w:val="0"/>
        <w:spacing w:line="360" w:lineRule="auto"/>
        <w:ind w:firstLineChars="100" w:firstLine="210"/>
        <w:rPr>
          <w:rFonts w:ascii="宋体" w:hAnsi="宋体"/>
          <w:snapToGrid w:val="0"/>
          <w:kern w:val="0"/>
          <w:szCs w:val="21"/>
        </w:rPr>
      </w:pPr>
      <w:r>
        <w:rPr>
          <w:rFonts w:ascii="宋体" w:hAnsi="宋体" w:hint="eastAsia"/>
          <w:snapToGrid w:val="0"/>
          <w:kern w:val="0"/>
          <w:szCs w:val="21"/>
        </w:rPr>
        <w:t>投标人名称：（加盖公章）</w:t>
      </w:r>
    </w:p>
    <w:tbl>
      <w:tblPr>
        <w:tblpPr w:leftFromText="180" w:rightFromText="180" w:vertAnchor="text" w:tblpX="10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8337"/>
      </w:tblGrid>
      <w:tr w:rsidR="00A21287">
        <w:trPr>
          <w:cantSplit/>
          <w:trHeight w:val="500"/>
        </w:trPr>
        <w:tc>
          <w:tcPr>
            <w:tcW w:w="84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序号</w:t>
            </w:r>
          </w:p>
        </w:tc>
        <w:tc>
          <w:tcPr>
            <w:tcW w:w="8337" w:type="dxa"/>
            <w:vAlign w:val="center"/>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维修网点</w:t>
            </w:r>
          </w:p>
        </w:tc>
      </w:tr>
      <w:tr w:rsidR="00A21287">
        <w:trPr>
          <w:cantSplit/>
          <w:trHeight w:val="500"/>
        </w:trPr>
        <w:tc>
          <w:tcPr>
            <w:tcW w:w="84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1</w:t>
            </w: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F1791C">
            <w:pPr>
              <w:adjustRightInd w:val="0"/>
              <w:snapToGrid w:val="0"/>
              <w:spacing w:line="360" w:lineRule="auto"/>
              <w:rPr>
                <w:rFonts w:ascii="宋体" w:hAnsi="宋体"/>
                <w:snapToGrid w:val="0"/>
                <w:kern w:val="0"/>
                <w:szCs w:val="21"/>
              </w:rPr>
            </w:pPr>
            <w:r>
              <w:rPr>
                <w:rFonts w:ascii="宋体" w:hAnsi="宋体" w:hint="eastAsia"/>
                <w:snapToGrid w:val="0"/>
                <w:kern w:val="0"/>
                <w:szCs w:val="21"/>
              </w:rPr>
              <w:t>2</w:t>
            </w: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维修人员</w:t>
            </w: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响应时间</w:t>
            </w: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jc w:val="center"/>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vAlign w:val="center"/>
          </w:tcPr>
          <w:p w:rsidR="00A21287" w:rsidRDefault="00A21287">
            <w:pPr>
              <w:adjustRightInd w:val="0"/>
              <w:snapToGrid w:val="0"/>
              <w:spacing w:line="360" w:lineRule="auto"/>
              <w:jc w:val="center"/>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服务承诺（售后服务范围和内容）</w:t>
            </w: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F1791C">
            <w:pPr>
              <w:adjustRightInd w:val="0"/>
              <w:snapToGrid w:val="0"/>
              <w:spacing w:line="360" w:lineRule="auto"/>
              <w:jc w:val="center"/>
              <w:rPr>
                <w:rFonts w:ascii="宋体" w:hAnsi="宋体"/>
                <w:snapToGrid w:val="0"/>
                <w:kern w:val="0"/>
                <w:szCs w:val="21"/>
              </w:rPr>
            </w:pPr>
            <w:r>
              <w:rPr>
                <w:rFonts w:ascii="宋体" w:hAnsi="宋体" w:hint="eastAsia"/>
                <w:snapToGrid w:val="0"/>
                <w:kern w:val="0"/>
                <w:szCs w:val="21"/>
              </w:rPr>
              <w:t>质保期后的服务费</w:t>
            </w: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jc w:val="center"/>
              <w:rPr>
                <w:rFonts w:ascii="宋体" w:hAnsi="宋体"/>
                <w:snapToGrid w:val="0"/>
                <w:kern w:val="0"/>
                <w:szCs w:val="21"/>
              </w:rPr>
            </w:pPr>
          </w:p>
        </w:tc>
      </w:tr>
      <w:tr w:rsidR="00A21287">
        <w:trPr>
          <w:cantSplit/>
          <w:trHeight w:val="500"/>
        </w:trPr>
        <w:tc>
          <w:tcPr>
            <w:tcW w:w="843" w:type="dxa"/>
            <w:vAlign w:val="center"/>
          </w:tcPr>
          <w:p w:rsidR="00A21287" w:rsidRDefault="00A21287">
            <w:pPr>
              <w:adjustRightInd w:val="0"/>
              <w:snapToGrid w:val="0"/>
              <w:spacing w:line="360" w:lineRule="auto"/>
              <w:rPr>
                <w:rFonts w:ascii="宋体" w:hAnsi="宋体"/>
                <w:snapToGrid w:val="0"/>
                <w:kern w:val="0"/>
                <w:szCs w:val="21"/>
              </w:rPr>
            </w:pPr>
          </w:p>
        </w:tc>
        <w:tc>
          <w:tcPr>
            <w:tcW w:w="8337" w:type="dxa"/>
          </w:tcPr>
          <w:p w:rsidR="00A21287" w:rsidRDefault="00A21287">
            <w:pPr>
              <w:adjustRightInd w:val="0"/>
              <w:snapToGrid w:val="0"/>
              <w:spacing w:line="360" w:lineRule="auto"/>
              <w:jc w:val="center"/>
              <w:rPr>
                <w:rFonts w:ascii="宋体" w:hAnsi="宋体"/>
                <w:snapToGrid w:val="0"/>
                <w:kern w:val="0"/>
                <w:szCs w:val="21"/>
              </w:rPr>
            </w:pPr>
          </w:p>
        </w:tc>
      </w:tr>
    </w:tbl>
    <w:p w:rsidR="00A21287" w:rsidRDefault="00F1791C">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注：表中相关内容亦可以附件形式进行描述，内容可自行添加。</w:t>
      </w: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投标人</w:t>
      </w:r>
      <w:r>
        <w:rPr>
          <w:rFonts w:ascii="宋体" w:hAnsi="宋体" w:hint="eastAsia"/>
          <w:snapToGrid w:val="0"/>
          <w:kern w:val="0"/>
          <w:szCs w:val="21"/>
        </w:rPr>
        <w:t>(</w:t>
      </w:r>
      <w:r>
        <w:rPr>
          <w:rFonts w:ascii="宋体" w:hAnsi="宋体" w:hint="eastAsia"/>
          <w:snapToGrid w:val="0"/>
          <w:kern w:val="0"/>
          <w:szCs w:val="21"/>
        </w:rPr>
        <w:t>盖公章</w:t>
      </w:r>
      <w:r>
        <w:rPr>
          <w:rFonts w:ascii="宋体" w:hAnsi="宋体" w:hint="eastAsia"/>
          <w:snapToGrid w:val="0"/>
          <w:kern w:val="0"/>
          <w:szCs w:val="21"/>
        </w:rPr>
        <w:t>)</w:t>
      </w:r>
    </w:p>
    <w:p w:rsidR="00A21287" w:rsidRDefault="00F1791C">
      <w:pPr>
        <w:adjustRightInd w:val="0"/>
        <w:snapToGrid w:val="0"/>
        <w:spacing w:line="360" w:lineRule="auto"/>
        <w:ind w:firstLineChars="1980" w:firstLine="4158"/>
        <w:rPr>
          <w:rFonts w:ascii="宋体" w:hAnsi="宋体"/>
          <w:snapToGrid w:val="0"/>
          <w:kern w:val="0"/>
          <w:szCs w:val="21"/>
        </w:rPr>
      </w:pPr>
      <w:r>
        <w:rPr>
          <w:rFonts w:ascii="宋体" w:hAnsi="宋体" w:hint="eastAsia"/>
          <w:snapToGrid w:val="0"/>
          <w:kern w:val="0"/>
          <w:szCs w:val="21"/>
        </w:rPr>
        <w:t>法定代表人或授权代表</w:t>
      </w:r>
      <w:r>
        <w:rPr>
          <w:rFonts w:ascii="宋体" w:hAnsi="宋体" w:hint="eastAsia"/>
          <w:snapToGrid w:val="0"/>
          <w:kern w:val="0"/>
          <w:szCs w:val="21"/>
        </w:rPr>
        <w:t>(</w:t>
      </w:r>
      <w:r>
        <w:rPr>
          <w:rFonts w:ascii="宋体" w:hAnsi="宋体" w:hint="eastAsia"/>
          <w:snapToGrid w:val="0"/>
          <w:kern w:val="0"/>
          <w:szCs w:val="21"/>
        </w:rPr>
        <w:t>签字或盖章</w:t>
      </w:r>
      <w:r>
        <w:rPr>
          <w:rFonts w:ascii="宋体" w:hAnsi="宋体" w:hint="eastAsia"/>
          <w:snapToGrid w:val="0"/>
          <w:kern w:val="0"/>
          <w:szCs w:val="21"/>
        </w:rPr>
        <w:t>)</w:t>
      </w:r>
    </w:p>
    <w:p w:rsidR="00A21287" w:rsidRDefault="00F1791C">
      <w:pPr>
        <w:adjustRightInd w:val="0"/>
        <w:snapToGrid w:val="0"/>
        <w:spacing w:line="360" w:lineRule="auto"/>
        <w:ind w:firstLineChars="2000" w:firstLine="4200"/>
        <w:rPr>
          <w:rFonts w:ascii="宋体" w:hAnsi="宋体"/>
          <w:snapToGrid w:val="0"/>
          <w:kern w:val="0"/>
          <w:szCs w:val="21"/>
        </w:rPr>
      </w:pPr>
      <w:r>
        <w:rPr>
          <w:rFonts w:ascii="宋体" w:hAnsi="宋体" w:hint="eastAsia"/>
          <w:snapToGrid w:val="0"/>
          <w:kern w:val="0"/>
          <w:szCs w:val="21"/>
        </w:rPr>
        <w:t>日</w:t>
      </w:r>
      <w:r>
        <w:rPr>
          <w:rFonts w:ascii="宋体" w:hAnsi="宋体" w:hint="eastAsia"/>
          <w:snapToGrid w:val="0"/>
          <w:kern w:val="0"/>
          <w:szCs w:val="21"/>
        </w:rPr>
        <w:t xml:space="preserve">  </w:t>
      </w:r>
      <w:r>
        <w:rPr>
          <w:rFonts w:ascii="宋体" w:hAnsi="宋体" w:hint="eastAsia"/>
          <w:snapToGrid w:val="0"/>
          <w:kern w:val="0"/>
          <w:szCs w:val="21"/>
        </w:rPr>
        <w:t>期：</w:t>
      </w:r>
    </w:p>
    <w:p w:rsidR="00A21287" w:rsidRDefault="00A21287">
      <w:pPr>
        <w:pStyle w:val="ab"/>
        <w:adjustRightInd w:val="0"/>
        <w:snapToGrid w:val="0"/>
        <w:spacing w:line="360" w:lineRule="auto"/>
        <w:rPr>
          <w:rFonts w:ascii="宋体" w:hAnsi="宋体"/>
          <w:snapToGrid w:val="0"/>
          <w:kern w:val="0"/>
        </w:rPr>
      </w:pPr>
    </w:p>
    <w:p w:rsidR="00A21287" w:rsidRDefault="00A21287">
      <w:pPr>
        <w:autoSpaceDE w:val="0"/>
        <w:autoSpaceDN w:val="0"/>
        <w:adjustRightInd w:val="0"/>
        <w:snapToGrid w:val="0"/>
        <w:spacing w:line="360" w:lineRule="auto"/>
        <w:outlineLvl w:val="1"/>
        <w:rPr>
          <w:rFonts w:ascii="宋体" w:hAnsi="宋体"/>
          <w:snapToGrid w:val="0"/>
          <w:kern w:val="0"/>
          <w:szCs w:val="21"/>
        </w:rPr>
      </w:pPr>
    </w:p>
    <w:p w:rsidR="00A21287" w:rsidRDefault="00A21287">
      <w:pPr>
        <w:autoSpaceDE w:val="0"/>
        <w:autoSpaceDN w:val="0"/>
        <w:adjustRightInd w:val="0"/>
        <w:snapToGrid w:val="0"/>
        <w:spacing w:line="360" w:lineRule="auto"/>
        <w:outlineLvl w:val="1"/>
        <w:rPr>
          <w:rFonts w:ascii="宋体" w:hAnsi="宋体"/>
          <w:snapToGrid w:val="0"/>
          <w:kern w:val="0"/>
          <w:szCs w:val="21"/>
        </w:rPr>
      </w:pPr>
    </w:p>
    <w:p w:rsidR="00A21287" w:rsidRDefault="00F1791C">
      <w:pPr>
        <w:spacing w:line="360" w:lineRule="auto"/>
        <w:jc w:val="center"/>
        <w:rPr>
          <w:rFonts w:ascii="宋体" w:hAnsi="宋体" w:cs="仿宋_GB2312"/>
          <w:b/>
          <w:bCs/>
          <w:sz w:val="32"/>
          <w:szCs w:val="32"/>
        </w:rPr>
      </w:pPr>
      <w:r>
        <w:rPr>
          <w:rFonts w:ascii="宋体" w:hAnsi="宋体" w:cs="仿宋_GB2312" w:hint="eastAsia"/>
          <w:b/>
          <w:bCs/>
          <w:sz w:val="32"/>
          <w:szCs w:val="32"/>
        </w:rPr>
        <w:t>项目小组人员名单</w:t>
      </w:r>
    </w:p>
    <w:p w:rsidR="00A21287" w:rsidRDefault="00F1791C">
      <w:pPr>
        <w:spacing w:line="360" w:lineRule="auto"/>
        <w:jc w:val="center"/>
        <w:rPr>
          <w:rFonts w:ascii="宋体" w:hAnsi="宋体" w:cs="仿宋_GB2312"/>
          <w:b/>
          <w:bCs/>
          <w:szCs w:val="21"/>
        </w:rPr>
      </w:pPr>
      <w:r>
        <w:rPr>
          <w:rFonts w:ascii="宋体" w:hAnsi="宋体" w:cs="仿宋_GB2312" w:hint="eastAsia"/>
          <w:szCs w:val="21"/>
        </w:rPr>
        <w:t>（由投标人根据采购需求及招标文件要求编制）</w:t>
      </w:r>
    </w:p>
    <w:p w:rsidR="00A21287" w:rsidRDefault="00F1791C">
      <w:pPr>
        <w:keepNext/>
        <w:autoSpaceDE w:val="0"/>
        <w:autoSpaceDN w:val="0"/>
        <w:spacing w:line="360" w:lineRule="auto"/>
        <w:ind w:firstLine="477"/>
        <w:rPr>
          <w:rFonts w:ascii="宋体" w:hAnsi="宋体" w:cs="仿宋_GB2312"/>
          <w:b/>
          <w:szCs w:val="21"/>
        </w:rPr>
      </w:pPr>
      <w:r>
        <w:rPr>
          <w:rFonts w:ascii="宋体" w:hAnsi="宋体" w:cs="仿宋_GB2312" w:hint="eastAsia"/>
          <w:b/>
          <w:szCs w:val="21"/>
        </w:rPr>
        <w:t>附表</w:t>
      </w:r>
      <w:r>
        <w:rPr>
          <w:rFonts w:ascii="宋体" w:hAnsi="宋体" w:cs="仿宋_GB2312" w:hint="eastAsia"/>
          <w:b/>
          <w:szCs w:val="21"/>
        </w:rPr>
        <w:t>A:</w:t>
      </w:r>
      <w:r>
        <w:rPr>
          <w:rFonts w:ascii="宋体" w:hAnsi="宋体" w:cs="仿宋_GB2312" w:hint="eastAsia"/>
          <w:b/>
          <w:szCs w:val="21"/>
        </w:rPr>
        <w:t>本项目的项目经理情况表</w:t>
      </w:r>
    </w:p>
    <w:tbl>
      <w:tblPr>
        <w:tblW w:w="8755" w:type="dxa"/>
        <w:tblLayout w:type="fixed"/>
        <w:tblLook w:val="04A0"/>
      </w:tblPr>
      <w:tblGrid>
        <w:gridCol w:w="2061"/>
        <w:gridCol w:w="1287"/>
        <w:gridCol w:w="1260"/>
        <w:gridCol w:w="4147"/>
      </w:tblGrid>
      <w:tr w:rsidR="00A21287">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rPr>
                <w:rFonts w:ascii="宋体" w:hAnsi="宋体" w:cs="仿宋_GB2312"/>
                <w:szCs w:val="21"/>
              </w:rPr>
            </w:pPr>
            <w:r>
              <w:rPr>
                <w:rFonts w:ascii="宋体" w:hAnsi="宋体" w:cs="仿宋_GB2312" w:hint="eastAsia"/>
                <w:szCs w:val="21"/>
              </w:rPr>
              <w:t>截止投标时间近</w:t>
            </w:r>
            <w:r>
              <w:rPr>
                <w:rFonts w:ascii="宋体" w:hAnsi="宋体" w:cs="仿宋_GB2312" w:hint="eastAsia"/>
                <w:szCs w:val="21"/>
              </w:rPr>
              <w:t>3</w:t>
            </w:r>
            <w:r>
              <w:rPr>
                <w:rFonts w:ascii="宋体" w:hAnsi="宋体" w:cs="仿宋_GB2312" w:hint="eastAsia"/>
                <w:szCs w:val="21"/>
              </w:rPr>
              <w:t>年业绩及承担的主要工作情况，曾担任项目经理的项目应列明细</w:t>
            </w:r>
          </w:p>
        </w:tc>
      </w:tr>
      <w:tr w:rsidR="00A21287">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A21287" w:rsidRDefault="00A21287">
            <w:pPr>
              <w:autoSpaceDE w:val="0"/>
              <w:autoSpaceDN w:val="0"/>
              <w:spacing w:line="360" w:lineRule="auto"/>
              <w:jc w:val="center"/>
              <w:rPr>
                <w:rFonts w:ascii="宋体" w:hAnsi="宋体" w:cs="仿宋_GB2312"/>
                <w:szCs w:val="21"/>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r>
      <w:tr w:rsidR="00A21287">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A21287" w:rsidRDefault="00A21287">
            <w:pPr>
              <w:autoSpaceDE w:val="0"/>
              <w:autoSpaceDN w:val="0"/>
              <w:spacing w:line="360" w:lineRule="auto"/>
              <w:jc w:val="center"/>
              <w:rPr>
                <w:rFonts w:ascii="宋体" w:hAnsi="宋体" w:cs="仿宋_GB2312"/>
                <w:szCs w:val="2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r>
      <w:tr w:rsidR="00A2128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r>
      <w:tr w:rsidR="00A2128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r>
      <w:tr w:rsidR="00A21287">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r>
      <w:tr w:rsidR="00A21287">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r>
      <w:tr w:rsidR="00A21287">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r>
      <w:tr w:rsidR="00A21287">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r>
      <w:tr w:rsidR="00A21287">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A21287" w:rsidRDefault="00A21287">
            <w:pPr>
              <w:autoSpaceDE w:val="0"/>
              <w:autoSpaceDN w:val="0"/>
              <w:spacing w:line="360" w:lineRule="auto"/>
              <w:jc w:val="center"/>
              <w:rPr>
                <w:rFonts w:ascii="宋体" w:hAnsi="宋体" w:cs="仿宋_GB2312"/>
                <w:szCs w:val="21"/>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A21287" w:rsidRDefault="00A21287">
            <w:pPr>
              <w:autoSpaceDE w:val="0"/>
              <w:autoSpaceDN w:val="0"/>
              <w:spacing w:line="360" w:lineRule="auto"/>
              <w:jc w:val="center"/>
              <w:rPr>
                <w:rFonts w:ascii="宋体" w:hAnsi="宋体" w:cs="仿宋_GB2312"/>
                <w:szCs w:val="2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287" w:rsidRDefault="00A21287">
            <w:pPr>
              <w:autoSpaceDE w:val="0"/>
              <w:autoSpaceDN w:val="0"/>
              <w:spacing w:line="360" w:lineRule="auto"/>
              <w:jc w:val="center"/>
              <w:rPr>
                <w:rFonts w:ascii="宋体" w:hAnsi="宋体" w:cs="仿宋_GB2312"/>
                <w:szCs w:val="21"/>
              </w:rPr>
            </w:pPr>
          </w:p>
        </w:tc>
      </w:tr>
    </w:tbl>
    <w:p w:rsidR="00A21287" w:rsidRDefault="00F1791C">
      <w:pPr>
        <w:autoSpaceDE w:val="0"/>
        <w:autoSpaceDN w:val="0"/>
        <w:spacing w:line="360" w:lineRule="auto"/>
        <w:rPr>
          <w:rFonts w:ascii="宋体" w:hAnsi="宋体" w:cs="仿宋_GB2312"/>
          <w:b/>
          <w:szCs w:val="21"/>
        </w:rPr>
      </w:pPr>
      <w:r>
        <w:rPr>
          <w:rFonts w:ascii="宋体" w:hAnsi="宋体" w:cs="仿宋_GB2312" w:hint="eastAsia"/>
          <w:b/>
          <w:szCs w:val="21"/>
        </w:rPr>
        <w:t>注：须随表提交相应的证书复印件并注明所在投标技术文件页码。</w:t>
      </w:r>
    </w:p>
    <w:p w:rsidR="00A21287" w:rsidRDefault="00F1791C">
      <w:pPr>
        <w:autoSpaceDE w:val="0"/>
        <w:autoSpaceDN w:val="0"/>
        <w:spacing w:line="360" w:lineRule="auto"/>
        <w:rPr>
          <w:rFonts w:ascii="宋体" w:hAnsi="宋体" w:cs="仿宋_GB2312"/>
          <w:b/>
          <w:szCs w:val="21"/>
        </w:rPr>
      </w:pPr>
      <w:r>
        <w:rPr>
          <w:rFonts w:ascii="宋体" w:hAnsi="宋体" w:cs="仿宋_GB2312" w:hint="eastAsia"/>
          <w:b/>
          <w:szCs w:val="21"/>
        </w:rPr>
        <w:t>附表</w:t>
      </w:r>
      <w:r>
        <w:rPr>
          <w:rFonts w:ascii="宋体" w:hAnsi="宋体" w:cs="仿宋_GB2312" w:hint="eastAsia"/>
          <w:b/>
          <w:szCs w:val="21"/>
        </w:rPr>
        <w:t>B:</w:t>
      </w:r>
      <w:r>
        <w:rPr>
          <w:rFonts w:ascii="宋体" w:hAnsi="宋体" w:cs="仿宋_GB2312" w:hint="eastAsia"/>
          <w:b/>
          <w:szCs w:val="21"/>
        </w:rPr>
        <w:t>本项目的项目小组人员情况表</w:t>
      </w:r>
      <w:r>
        <w:rPr>
          <w:rFonts w:ascii="宋体" w:hAnsi="宋体" w:cs="仿宋_GB2312" w:hint="eastAsia"/>
          <w:szCs w:val="21"/>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A21287">
        <w:tc>
          <w:tcPr>
            <w:tcW w:w="42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学历</w:t>
            </w:r>
          </w:p>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w:t>
            </w:r>
            <w:r>
              <w:rPr>
                <w:rFonts w:ascii="宋体" w:hAnsi="宋体" w:cs="仿宋_GB2312" w:hint="eastAsia"/>
                <w:szCs w:val="21"/>
              </w:rPr>
              <w:t>页码</w:t>
            </w:r>
            <w:r>
              <w:rPr>
                <w:rFonts w:ascii="宋体" w:hAnsi="宋体" w:cs="仿宋_GB2312" w:hint="eastAsia"/>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专业</w:t>
            </w:r>
          </w:p>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w:t>
            </w:r>
            <w:r>
              <w:rPr>
                <w:rFonts w:ascii="宋体" w:hAnsi="宋体" w:cs="仿宋_GB2312" w:hint="eastAsia"/>
                <w:szCs w:val="21"/>
              </w:rPr>
              <w:t>页码</w:t>
            </w:r>
            <w:r>
              <w:rPr>
                <w:rFonts w:ascii="宋体" w:hAnsi="宋体" w:cs="仿宋_GB2312" w:hint="eastAsia"/>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职称</w:t>
            </w:r>
          </w:p>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w:t>
            </w:r>
            <w:r>
              <w:rPr>
                <w:rFonts w:ascii="宋体" w:hAnsi="宋体" w:cs="仿宋_GB2312" w:hint="eastAsia"/>
                <w:szCs w:val="21"/>
              </w:rPr>
              <w:t>页码</w:t>
            </w:r>
            <w:r>
              <w:rPr>
                <w:rFonts w:ascii="宋体" w:hAnsi="宋体" w:cs="仿宋_GB2312" w:hint="eastAsia"/>
                <w:szCs w:val="21"/>
              </w:rPr>
              <w:t>)</w:t>
            </w:r>
          </w:p>
        </w:tc>
        <w:tc>
          <w:tcPr>
            <w:tcW w:w="126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Cs w:val="21"/>
              </w:rPr>
            </w:pPr>
            <w:r>
              <w:rPr>
                <w:rFonts w:ascii="宋体" w:hAnsi="宋体" w:cs="仿宋_GB2312" w:hint="eastAsia"/>
                <w:szCs w:val="21"/>
              </w:rPr>
              <w:t>参与本项目的到位情况</w:t>
            </w:r>
          </w:p>
        </w:tc>
      </w:tr>
      <w:tr w:rsidR="00A21287">
        <w:trPr>
          <w:trHeight w:val="479"/>
        </w:trPr>
        <w:tc>
          <w:tcPr>
            <w:tcW w:w="42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jc w:val="center"/>
              <w:rPr>
                <w:rFonts w:ascii="宋体" w:hAnsi="宋体" w:cs="仿宋_GB2312"/>
                <w:szCs w:val="21"/>
              </w:rPr>
            </w:pPr>
          </w:p>
        </w:tc>
        <w:tc>
          <w:tcPr>
            <w:tcW w:w="787"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412"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586"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03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26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90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47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r>
      <w:tr w:rsidR="00A21287">
        <w:trPr>
          <w:trHeight w:val="473"/>
        </w:trPr>
        <w:tc>
          <w:tcPr>
            <w:tcW w:w="42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jc w:val="center"/>
              <w:rPr>
                <w:rFonts w:ascii="宋体" w:hAnsi="宋体" w:cs="仿宋_GB2312"/>
                <w:szCs w:val="21"/>
              </w:rPr>
            </w:pPr>
          </w:p>
        </w:tc>
        <w:tc>
          <w:tcPr>
            <w:tcW w:w="787"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412"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586"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03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26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90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c>
          <w:tcPr>
            <w:tcW w:w="147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Cs w:val="21"/>
              </w:rPr>
            </w:pPr>
          </w:p>
        </w:tc>
      </w:tr>
    </w:tbl>
    <w:p w:rsidR="00A21287" w:rsidRDefault="00F1791C">
      <w:pPr>
        <w:spacing w:line="360" w:lineRule="auto"/>
        <w:rPr>
          <w:rFonts w:ascii="宋体" w:hAnsi="宋体" w:cs="仿宋_GB2312"/>
          <w:b/>
          <w:bCs/>
          <w:szCs w:val="21"/>
        </w:rPr>
      </w:pPr>
      <w:r>
        <w:rPr>
          <w:rFonts w:ascii="宋体" w:hAnsi="宋体" w:cs="仿宋_GB2312" w:hint="eastAsia"/>
          <w:b/>
          <w:szCs w:val="21"/>
        </w:rPr>
        <w:t>注：投标人可按上述的格式自行编制，须随表提交相应的证书复印件并注明所在投标技术文件页码。</w:t>
      </w:r>
    </w:p>
    <w:p w:rsidR="00A21287" w:rsidRDefault="00F1791C">
      <w:pPr>
        <w:spacing w:line="360" w:lineRule="auto"/>
        <w:rPr>
          <w:rFonts w:ascii="宋体" w:hAnsi="宋体" w:cs="仿宋_GB2312"/>
          <w:b/>
          <w:bCs/>
          <w:szCs w:val="21"/>
        </w:rPr>
      </w:pPr>
      <w:r>
        <w:rPr>
          <w:rFonts w:ascii="宋体" w:hAnsi="宋体" w:cs="仿宋_GB2312" w:hint="eastAsia"/>
          <w:b/>
          <w:szCs w:val="21"/>
        </w:rPr>
        <w:t>附表</w:t>
      </w:r>
      <w:r>
        <w:rPr>
          <w:rFonts w:ascii="宋体" w:hAnsi="宋体" w:cs="仿宋_GB2312" w:hint="eastAsia"/>
          <w:b/>
          <w:szCs w:val="21"/>
        </w:rPr>
        <w:t>C:</w:t>
      </w:r>
      <w:r>
        <w:rPr>
          <w:rFonts w:ascii="宋体" w:hAnsi="宋体" w:cs="仿宋_GB2312" w:hint="eastAsia"/>
          <w:b/>
          <w:szCs w:val="21"/>
        </w:rPr>
        <w:t>本项目的项目经理和小组人员近</w:t>
      </w:r>
      <w:r>
        <w:rPr>
          <w:rFonts w:ascii="宋体" w:hAnsi="宋体" w:cs="仿宋_GB2312" w:hint="eastAsia"/>
          <w:b/>
          <w:szCs w:val="21"/>
        </w:rPr>
        <w:t>3</w:t>
      </w:r>
      <w:r>
        <w:rPr>
          <w:rFonts w:ascii="宋体" w:hAnsi="宋体" w:cs="仿宋_GB2312" w:hint="eastAsia"/>
          <w:b/>
          <w:szCs w:val="21"/>
        </w:rPr>
        <w:t>个月交纳社保记录情况表</w:t>
      </w:r>
      <w:r>
        <w:rPr>
          <w:rFonts w:ascii="宋体" w:hAnsi="宋体" w:cs="仿宋_GB2312" w:hint="eastAsia"/>
          <w:szCs w:val="21"/>
        </w:rPr>
        <w:t>（以社保局缴纳凭证作附件）</w:t>
      </w:r>
    </w:p>
    <w:p w:rsidR="00A21287" w:rsidRDefault="00F1791C">
      <w:pPr>
        <w:autoSpaceDE w:val="0"/>
        <w:autoSpaceDN w:val="0"/>
        <w:spacing w:line="360" w:lineRule="auto"/>
        <w:ind w:firstLineChars="1850" w:firstLine="3885"/>
        <w:rPr>
          <w:rFonts w:ascii="宋体" w:hAnsi="宋体" w:cs="仿宋_GB2312"/>
          <w:kern w:val="0"/>
          <w:szCs w:val="21"/>
        </w:rPr>
      </w:pPr>
      <w:r>
        <w:rPr>
          <w:rFonts w:ascii="宋体" w:hAnsi="宋体" w:cs="仿宋_GB2312" w:hint="eastAsia"/>
          <w:kern w:val="0"/>
          <w:szCs w:val="21"/>
        </w:rPr>
        <w:t>投标人名称（公章）：</w:t>
      </w:r>
    </w:p>
    <w:p w:rsidR="00A21287" w:rsidRDefault="00F1791C">
      <w:pPr>
        <w:autoSpaceDE w:val="0"/>
        <w:autoSpaceDN w:val="0"/>
        <w:spacing w:line="360" w:lineRule="auto"/>
        <w:rPr>
          <w:rFonts w:ascii="宋体" w:hAnsi="宋体" w:cs="仿宋_GB2312"/>
          <w:kern w:val="0"/>
          <w:szCs w:val="21"/>
        </w:rPr>
      </w:pPr>
      <w:r>
        <w:rPr>
          <w:rFonts w:ascii="宋体" w:hAnsi="宋体" w:cs="仿宋_GB2312" w:hint="eastAsia"/>
          <w:kern w:val="0"/>
          <w:szCs w:val="21"/>
        </w:rPr>
        <w:t xml:space="preserve">                                     </w:t>
      </w:r>
      <w:r>
        <w:rPr>
          <w:rFonts w:ascii="宋体" w:hAnsi="宋体" w:cs="仿宋_GB2312" w:hint="eastAsia"/>
          <w:kern w:val="0"/>
          <w:szCs w:val="21"/>
        </w:rPr>
        <w:t>法定代表人或其授权代表（签字）：</w:t>
      </w:r>
    </w:p>
    <w:p w:rsidR="00A21287" w:rsidRDefault="00F1791C">
      <w:pPr>
        <w:spacing w:line="360" w:lineRule="auto"/>
        <w:rPr>
          <w:rFonts w:ascii="宋体" w:hAnsi="宋体" w:cs="仿宋_GB2312"/>
          <w:kern w:val="0"/>
          <w:szCs w:val="21"/>
        </w:rPr>
      </w:pPr>
      <w:r>
        <w:rPr>
          <w:rFonts w:ascii="宋体" w:hAnsi="宋体" w:cs="仿宋_GB2312" w:hint="eastAsia"/>
          <w:kern w:val="0"/>
          <w:szCs w:val="21"/>
        </w:rPr>
        <w:t xml:space="preserve">                                     </w:t>
      </w:r>
      <w:r>
        <w:rPr>
          <w:rFonts w:ascii="宋体" w:hAnsi="宋体" w:cs="仿宋_GB2312" w:hint="eastAsia"/>
          <w:kern w:val="0"/>
          <w:szCs w:val="21"/>
        </w:rPr>
        <w:t>日期：</w:t>
      </w:r>
      <w:r>
        <w:rPr>
          <w:rFonts w:ascii="宋体" w:hAnsi="宋体" w:cs="仿宋_GB2312" w:hint="eastAsia"/>
          <w:kern w:val="0"/>
          <w:szCs w:val="21"/>
        </w:rPr>
        <w:t xml:space="preserve">  </w:t>
      </w:r>
      <w:r>
        <w:rPr>
          <w:rFonts w:ascii="宋体" w:hAnsi="宋体" w:cs="仿宋_GB2312" w:hint="eastAsia"/>
          <w:kern w:val="0"/>
          <w:szCs w:val="21"/>
        </w:rPr>
        <w:t>年</w:t>
      </w:r>
      <w:r>
        <w:rPr>
          <w:rFonts w:ascii="宋体" w:hAnsi="宋体" w:cs="仿宋_GB2312" w:hint="eastAsia"/>
          <w:kern w:val="0"/>
          <w:szCs w:val="21"/>
        </w:rPr>
        <w:t xml:space="preserve">  </w:t>
      </w:r>
      <w:r>
        <w:rPr>
          <w:rFonts w:ascii="宋体" w:hAnsi="宋体" w:cs="仿宋_GB2312" w:hint="eastAsia"/>
          <w:kern w:val="0"/>
          <w:szCs w:val="21"/>
        </w:rPr>
        <w:t>月</w:t>
      </w:r>
      <w:r>
        <w:rPr>
          <w:rFonts w:ascii="宋体" w:hAnsi="宋体" w:cs="仿宋_GB2312" w:hint="eastAsia"/>
          <w:kern w:val="0"/>
          <w:szCs w:val="21"/>
        </w:rPr>
        <w:t xml:space="preserve">   </w:t>
      </w:r>
      <w:r>
        <w:rPr>
          <w:rFonts w:ascii="宋体" w:hAnsi="宋体" w:cs="仿宋_GB2312" w:hint="eastAsia"/>
          <w:kern w:val="0"/>
          <w:szCs w:val="21"/>
        </w:rPr>
        <w:t>日</w:t>
      </w:r>
    </w:p>
    <w:p w:rsidR="00A21287" w:rsidRDefault="00A21287">
      <w:pPr>
        <w:spacing w:line="360" w:lineRule="auto"/>
        <w:jc w:val="center"/>
        <w:rPr>
          <w:rFonts w:ascii="宋体" w:hAnsi="宋体" w:cs="仿宋_GB2312"/>
          <w:b/>
          <w:bCs/>
          <w:sz w:val="32"/>
          <w:szCs w:val="32"/>
        </w:rPr>
      </w:pPr>
    </w:p>
    <w:p w:rsidR="00A21287" w:rsidRDefault="00A21287">
      <w:pPr>
        <w:spacing w:line="360" w:lineRule="auto"/>
        <w:jc w:val="center"/>
        <w:rPr>
          <w:rFonts w:ascii="宋体" w:hAnsi="宋体" w:cs="仿宋_GB2312"/>
          <w:b/>
          <w:bCs/>
          <w:sz w:val="28"/>
          <w:szCs w:val="28"/>
        </w:rPr>
      </w:pPr>
    </w:p>
    <w:p w:rsidR="00A21287" w:rsidRDefault="00A21287">
      <w:pPr>
        <w:spacing w:line="360" w:lineRule="auto"/>
        <w:rPr>
          <w:rFonts w:ascii="宋体" w:hAnsi="宋体"/>
          <w:b/>
          <w:bCs/>
          <w:snapToGrid w:val="0"/>
          <w:kern w:val="0"/>
          <w:szCs w:val="21"/>
        </w:rPr>
      </w:pPr>
    </w:p>
    <w:p w:rsidR="00A21287" w:rsidRDefault="00F1791C">
      <w:pPr>
        <w:spacing w:line="360" w:lineRule="auto"/>
        <w:rPr>
          <w:rFonts w:ascii="宋体" w:hAnsi="宋体"/>
          <w:b/>
          <w:bCs/>
          <w:snapToGrid w:val="0"/>
          <w:kern w:val="0"/>
          <w:szCs w:val="21"/>
        </w:rPr>
      </w:pPr>
      <w:r>
        <w:rPr>
          <w:rFonts w:ascii="宋体" w:hAnsi="宋体" w:hint="eastAsia"/>
          <w:b/>
          <w:bCs/>
          <w:snapToGrid w:val="0"/>
          <w:kern w:val="0"/>
          <w:szCs w:val="21"/>
        </w:rPr>
        <w:lastRenderedPageBreak/>
        <w:t>4.7</w:t>
      </w:r>
      <w:r>
        <w:rPr>
          <w:rFonts w:ascii="宋体" w:hAnsi="宋体" w:hint="eastAsia"/>
          <w:b/>
          <w:bCs/>
          <w:snapToGrid w:val="0"/>
          <w:kern w:val="0"/>
          <w:szCs w:val="21"/>
        </w:rPr>
        <w:t>主要业绩证明</w:t>
      </w:r>
    </w:p>
    <w:p w:rsidR="00A21287" w:rsidRDefault="00A21287">
      <w:pPr>
        <w:tabs>
          <w:tab w:val="left" w:pos="450"/>
        </w:tabs>
        <w:spacing w:line="360" w:lineRule="auto"/>
        <w:rPr>
          <w:rFonts w:ascii="宋体" w:hAnsi="宋体" w:cs="仿宋_GB2312"/>
          <w:b/>
          <w:kern w:val="0"/>
          <w:sz w:val="32"/>
          <w:szCs w:val="32"/>
          <w:lang w:val="zh-CN"/>
        </w:rPr>
      </w:pPr>
    </w:p>
    <w:p w:rsidR="00A21287" w:rsidRDefault="00F1791C">
      <w:pPr>
        <w:spacing w:line="360" w:lineRule="auto"/>
        <w:jc w:val="center"/>
        <w:rPr>
          <w:rFonts w:ascii="宋体" w:hAnsi="宋体" w:cs="仿宋_GB2312"/>
          <w:b/>
          <w:bCs/>
          <w:sz w:val="32"/>
          <w:szCs w:val="32"/>
        </w:rPr>
      </w:pPr>
      <w:r>
        <w:rPr>
          <w:rFonts w:ascii="宋体" w:hAnsi="宋体" w:cs="仿宋_GB2312" w:hint="eastAsia"/>
          <w:b/>
          <w:kern w:val="0"/>
          <w:sz w:val="32"/>
          <w:szCs w:val="32"/>
          <w:lang w:val="zh-CN"/>
        </w:rPr>
        <w:t>主要业绩证明</w:t>
      </w:r>
    </w:p>
    <w:p w:rsidR="00A21287" w:rsidRDefault="00F1791C">
      <w:pPr>
        <w:autoSpaceDE w:val="0"/>
        <w:autoSpaceDN w:val="0"/>
        <w:spacing w:line="360" w:lineRule="auto"/>
        <w:ind w:firstLine="120"/>
        <w:rPr>
          <w:rFonts w:ascii="宋体" w:hAnsi="宋体" w:cs="仿宋_GB2312"/>
          <w:b/>
          <w:sz w:val="24"/>
        </w:rPr>
      </w:pPr>
      <w:r>
        <w:rPr>
          <w:rFonts w:ascii="宋体" w:hAnsi="宋体" w:cs="仿宋_GB2312" w:hint="eastAsia"/>
          <w:b/>
          <w:sz w:val="24"/>
        </w:rPr>
        <w:t>附表</w:t>
      </w:r>
      <w:r>
        <w:rPr>
          <w:rFonts w:ascii="宋体" w:hAnsi="宋体" w:cs="仿宋_GB2312" w:hint="eastAsia"/>
          <w:b/>
          <w:sz w:val="24"/>
        </w:rPr>
        <w:t xml:space="preserve"> :</w:t>
      </w:r>
      <w:r>
        <w:rPr>
          <w:rFonts w:ascii="宋体" w:hAnsi="宋体" w:cs="仿宋_GB2312" w:hint="eastAsia"/>
          <w:b/>
          <w:sz w:val="24"/>
        </w:rPr>
        <w:t>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A21287">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项目</w:t>
            </w:r>
          </w:p>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项目</w:t>
            </w:r>
          </w:p>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投资</w:t>
            </w:r>
          </w:p>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A21287" w:rsidRDefault="00F1791C">
            <w:pPr>
              <w:autoSpaceDE w:val="0"/>
              <w:autoSpaceDN w:val="0"/>
              <w:spacing w:line="360" w:lineRule="auto"/>
              <w:jc w:val="center"/>
              <w:rPr>
                <w:rFonts w:ascii="宋体" w:hAnsi="宋体" w:cs="仿宋_GB2312"/>
                <w:sz w:val="24"/>
              </w:rPr>
            </w:pPr>
            <w:r>
              <w:rPr>
                <w:rFonts w:ascii="宋体" w:hAnsi="宋体" w:cs="仿宋_GB2312" w:hint="eastAsia"/>
                <w:sz w:val="24"/>
              </w:rPr>
              <w:t>所在页码</w:t>
            </w:r>
          </w:p>
        </w:tc>
      </w:tr>
      <w:tr w:rsidR="00A21287">
        <w:trPr>
          <w:trHeight w:val="894"/>
        </w:trPr>
        <w:tc>
          <w:tcPr>
            <w:tcW w:w="180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r>
      <w:tr w:rsidR="00A21287">
        <w:trPr>
          <w:trHeight w:val="920"/>
        </w:trPr>
        <w:tc>
          <w:tcPr>
            <w:tcW w:w="180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r>
      <w:tr w:rsidR="00A21287">
        <w:trPr>
          <w:trHeight w:val="933"/>
        </w:trPr>
        <w:tc>
          <w:tcPr>
            <w:tcW w:w="180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r>
      <w:tr w:rsidR="00A21287">
        <w:trPr>
          <w:trHeight w:val="933"/>
        </w:trPr>
        <w:tc>
          <w:tcPr>
            <w:tcW w:w="180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r>
      <w:tr w:rsidR="00A21287">
        <w:trPr>
          <w:trHeight w:val="927"/>
        </w:trPr>
        <w:tc>
          <w:tcPr>
            <w:tcW w:w="1800"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A21287" w:rsidRDefault="00A21287">
            <w:pPr>
              <w:autoSpaceDE w:val="0"/>
              <w:autoSpaceDN w:val="0"/>
              <w:spacing w:line="360" w:lineRule="auto"/>
              <w:rPr>
                <w:rFonts w:ascii="宋体" w:hAnsi="宋体" w:cs="仿宋_GB2312"/>
                <w:sz w:val="24"/>
              </w:rPr>
            </w:pPr>
          </w:p>
        </w:tc>
      </w:tr>
    </w:tbl>
    <w:p w:rsidR="00A21287" w:rsidRDefault="00F1791C">
      <w:pPr>
        <w:autoSpaceDE w:val="0"/>
        <w:autoSpaceDN w:val="0"/>
        <w:spacing w:line="360" w:lineRule="auto"/>
        <w:rPr>
          <w:rFonts w:ascii="宋体" w:hAnsi="宋体" w:cs="仿宋_GB2312"/>
          <w:sz w:val="24"/>
        </w:rPr>
      </w:pPr>
      <w:r>
        <w:rPr>
          <w:rFonts w:ascii="宋体" w:hAnsi="宋体" w:cs="仿宋_GB2312" w:hint="eastAsia"/>
          <w:b/>
          <w:sz w:val="24"/>
        </w:rPr>
        <w:t>注：投标人可按上述的格式自行编制，须随表提交相应的合同复印件和用户单位验收证明并注明所在投标人商务文件页码。</w:t>
      </w:r>
    </w:p>
    <w:p w:rsidR="00A21287" w:rsidRDefault="00F1791C">
      <w:pPr>
        <w:autoSpaceDE w:val="0"/>
        <w:autoSpaceDN w:val="0"/>
        <w:spacing w:line="360" w:lineRule="auto"/>
        <w:ind w:firstLineChars="1900" w:firstLine="4560"/>
        <w:rPr>
          <w:rFonts w:ascii="宋体" w:hAnsi="宋体" w:cs="仿宋_GB2312"/>
          <w:kern w:val="0"/>
          <w:sz w:val="24"/>
        </w:rPr>
      </w:pPr>
      <w:r>
        <w:rPr>
          <w:rFonts w:ascii="宋体" w:hAnsi="宋体" w:cs="仿宋_GB2312" w:hint="eastAsia"/>
          <w:kern w:val="0"/>
          <w:sz w:val="24"/>
        </w:rPr>
        <w:t>投标人名称（公章）：</w:t>
      </w:r>
      <w:r>
        <w:rPr>
          <w:rFonts w:ascii="宋体" w:hAnsi="宋体" w:cs="仿宋_GB2312" w:hint="eastAsia"/>
          <w:kern w:val="0"/>
          <w:sz w:val="24"/>
        </w:rPr>
        <w:t xml:space="preserve">                       </w:t>
      </w:r>
    </w:p>
    <w:p w:rsidR="00A21287" w:rsidRDefault="00F1791C">
      <w:pPr>
        <w:autoSpaceDE w:val="0"/>
        <w:autoSpaceDN w:val="0"/>
        <w:spacing w:line="360" w:lineRule="auto"/>
        <w:rPr>
          <w:rFonts w:ascii="宋体" w:hAnsi="宋体" w:cs="仿宋_GB2312"/>
          <w:kern w:val="0"/>
          <w:sz w:val="24"/>
        </w:rPr>
      </w:pPr>
      <w:r>
        <w:rPr>
          <w:rFonts w:ascii="宋体" w:hAnsi="宋体" w:cs="仿宋_GB2312" w:hint="eastAsia"/>
          <w:kern w:val="0"/>
          <w:sz w:val="24"/>
        </w:rPr>
        <w:t xml:space="preserve">                                      </w:t>
      </w:r>
      <w:r>
        <w:rPr>
          <w:rFonts w:ascii="宋体" w:hAnsi="宋体" w:cs="仿宋_GB2312" w:hint="eastAsia"/>
          <w:kern w:val="0"/>
          <w:sz w:val="24"/>
        </w:rPr>
        <w:t>法定代表人或其授权代表（签字）：</w:t>
      </w:r>
      <w:r>
        <w:rPr>
          <w:rFonts w:ascii="宋体" w:hAnsi="宋体" w:cs="仿宋_GB2312" w:hint="eastAsia"/>
          <w:kern w:val="0"/>
          <w:sz w:val="24"/>
        </w:rPr>
        <w:t xml:space="preserve">                   </w:t>
      </w:r>
    </w:p>
    <w:p w:rsidR="00A21287" w:rsidRDefault="00F1791C">
      <w:pPr>
        <w:spacing w:line="360" w:lineRule="auto"/>
        <w:rPr>
          <w:rFonts w:ascii="宋体" w:hAnsi="宋体" w:cs="仿宋_GB2312"/>
          <w:kern w:val="0"/>
          <w:sz w:val="24"/>
        </w:rPr>
      </w:pPr>
      <w:r>
        <w:rPr>
          <w:rFonts w:ascii="宋体" w:hAnsi="宋体" w:cs="仿宋_GB2312" w:hint="eastAsia"/>
          <w:kern w:val="0"/>
          <w:sz w:val="24"/>
        </w:rPr>
        <w:t xml:space="preserve">                                      </w:t>
      </w:r>
      <w:r>
        <w:rPr>
          <w:rFonts w:ascii="宋体" w:hAnsi="宋体" w:cs="仿宋_GB2312" w:hint="eastAsia"/>
          <w:kern w:val="0"/>
          <w:sz w:val="24"/>
        </w:rPr>
        <w:t>日期：</w:t>
      </w:r>
      <w:r>
        <w:rPr>
          <w:rFonts w:ascii="宋体" w:hAnsi="宋体" w:cs="仿宋_GB2312" w:hint="eastAsia"/>
          <w:kern w:val="0"/>
          <w:sz w:val="24"/>
        </w:rPr>
        <w:t xml:space="preserve">  </w:t>
      </w: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p w:rsidR="00A21287" w:rsidRDefault="00A21287">
      <w:pPr>
        <w:spacing w:line="360" w:lineRule="auto"/>
        <w:jc w:val="center"/>
        <w:rPr>
          <w:rFonts w:ascii="宋体" w:hAnsi="宋体" w:cs="仿宋_GB2312"/>
          <w:b/>
          <w:bCs/>
          <w:sz w:val="28"/>
          <w:szCs w:val="28"/>
        </w:rPr>
      </w:pPr>
    </w:p>
    <w:p w:rsidR="00A21287" w:rsidRDefault="00A21287">
      <w:pPr>
        <w:spacing w:line="360" w:lineRule="auto"/>
        <w:jc w:val="center"/>
        <w:rPr>
          <w:rFonts w:ascii="宋体" w:hAnsi="宋体" w:cs="仿宋_GB2312"/>
          <w:b/>
          <w:bCs/>
          <w:sz w:val="28"/>
          <w:szCs w:val="28"/>
        </w:rPr>
      </w:pPr>
    </w:p>
    <w:p w:rsidR="00A21287" w:rsidRDefault="00A21287">
      <w:pPr>
        <w:spacing w:line="360" w:lineRule="auto"/>
        <w:jc w:val="center"/>
        <w:rPr>
          <w:rFonts w:ascii="宋体" w:hAnsi="宋体" w:cs="仿宋_GB2312"/>
          <w:b/>
          <w:bCs/>
          <w:sz w:val="28"/>
          <w:szCs w:val="28"/>
        </w:rPr>
      </w:pPr>
    </w:p>
    <w:p w:rsidR="00A21287" w:rsidRDefault="00A21287">
      <w:pPr>
        <w:spacing w:line="360" w:lineRule="auto"/>
        <w:jc w:val="center"/>
        <w:rPr>
          <w:rFonts w:ascii="宋体" w:hAnsi="宋体" w:cs="仿宋_GB2312"/>
          <w:b/>
          <w:bCs/>
          <w:sz w:val="28"/>
          <w:szCs w:val="28"/>
        </w:rPr>
      </w:pPr>
    </w:p>
    <w:p w:rsidR="00A21287" w:rsidRDefault="00A21287">
      <w:pPr>
        <w:spacing w:line="360" w:lineRule="auto"/>
        <w:jc w:val="center"/>
        <w:rPr>
          <w:rFonts w:ascii="宋体" w:hAnsi="宋体" w:cs="仿宋_GB2312"/>
          <w:b/>
          <w:bCs/>
          <w:sz w:val="28"/>
          <w:szCs w:val="28"/>
        </w:rPr>
      </w:pPr>
    </w:p>
    <w:p w:rsidR="00A21287" w:rsidRDefault="00A21287">
      <w:pPr>
        <w:spacing w:line="360" w:lineRule="auto"/>
        <w:jc w:val="center"/>
        <w:rPr>
          <w:rFonts w:ascii="宋体" w:hAnsi="宋体" w:cs="仿宋_GB2312"/>
          <w:b/>
          <w:bCs/>
          <w:sz w:val="28"/>
          <w:szCs w:val="28"/>
        </w:rPr>
      </w:pPr>
    </w:p>
    <w:p w:rsidR="00A21287" w:rsidRDefault="00F1791C">
      <w:pPr>
        <w:spacing w:line="360" w:lineRule="auto"/>
        <w:jc w:val="center"/>
        <w:rPr>
          <w:rFonts w:ascii="宋体" w:hAnsi="宋体" w:cs="仿宋_GB2312"/>
          <w:b/>
          <w:kern w:val="0"/>
          <w:sz w:val="28"/>
          <w:szCs w:val="28"/>
          <w:lang w:val="zh-CN"/>
        </w:rPr>
      </w:pPr>
      <w:r>
        <w:rPr>
          <w:rFonts w:ascii="宋体" w:hAnsi="宋体" w:cs="仿宋_GB2312" w:hint="eastAsia"/>
          <w:b/>
          <w:bCs/>
          <w:sz w:val="28"/>
          <w:szCs w:val="28"/>
        </w:rPr>
        <w:lastRenderedPageBreak/>
        <w:t>4.8</w:t>
      </w:r>
      <w:r>
        <w:rPr>
          <w:rFonts w:ascii="宋体" w:hAnsi="宋体" w:cs="仿宋_GB2312" w:hint="eastAsia"/>
          <w:b/>
          <w:kern w:val="0"/>
          <w:sz w:val="28"/>
          <w:szCs w:val="28"/>
          <w:lang w:val="zh-CN"/>
        </w:rPr>
        <w:t>优惠条件及特殊承诺</w:t>
      </w:r>
    </w:p>
    <w:p w:rsidR="00A21287" w:rsidRDefault="00F1791C">
      <w:pPr>
        <w:spacing w:line="360" w:lineRule="auto"/>
        <w:jc w:val="center"/>
        <w:rPr>
          <w:rFonts w:ascii="宋体" w:hAnsi="宋体" w:cs="仿宋_GB2312"/>
          <w:szCs w:val="21"/>
        </w:rPr>
      </w:pPr>
      <w:r>
        <w:rPr>
          <w:rFonts w:ascii="宋体" w:hAnsi="宋体" w:cs="仿宋_GB2312" w:hint="eastAsia"/>
          <w:szCs w:val="21"/>
        </w:rPr>
        <w:t>（由投标人根据采购需求自行编制）</w:t>
      </w:r>
    </w:p>
    <w:p w:rsidR="00A21287" w:rsidRDefault="00A21287">
      <w:pPr>
        <w:spacing w:line="360" w:lineRule="auto"/>
        <w:jc w:val="center"/>
        <w:rPr>
          <w:rFonts w:ascii="宋体" w:hAnsi="宋体" w:cs="仿宋_GB2312"/>
          <w:szCs w:val="21"/>
        </w:rPr>
      </w:pPr>
    </w:p>
    <w:p w:rsidR="00A21287" w:rsidRDefault="00F1791C">
      <w:pPr>
        <w:autoSpaceDE w:val="0"/>
        <w:autoSpaceDN w:val="0"/>
        <w:spacing w:line="360" w:lineRule="auto"/>
        <w:ind w:firstLineChars="1850" w:firstLine="3885"/>
        <w:rPr>
          <w:rFonts w:ascii="宋体" w:hAnsi="宋体" w:cs="仿宋_GB2312"/>
          <w:kern w:val="0"/>
          <w:szCs w:val="21"/>
        </w:rPr>
      </w:pPr>
      <w:r>
        <w:rPr>
          <w:rFonts w:ascii="宋体" w:hAnsi="宋体" w:cs="仿宋_GB2312" w:hint="eastAsia"/>
          <w:kern w:val="0"/>
          <w:szCs w:val="21"/>
        </w:rPr>
        <w:t>投标人名称（公章）：</w:t>
      </w:r>
    </w:p>
    <w:p w:rsidR="00A21287" w:rsidRDefault="00F1791C">
      <w:pPr>
        <w:autoSpaceDE w:val="0"/>
        <w:autoSpaceDN w:val="0"/>
        <w:spacing w:line="360" w:lineRule="auto"/>
        <w:rPr>
          <w:rFonts w:ascii="宋体" w:hAnsi="宋体" w:cs="仿宋_GB2312"/>
          <w:kern w:val="0"/>
          <w:szCs w:val="21"/>
        </w:rPr>
      </w:pPr>
      <w:r>
        <w:rPr>
          <w:rFonts w:ascii="宋体" w:hAnsi="宋体" w:cs="仿宋_GB2312" w:hint="eastAsia"/>
          <w:kern w:val="0"/>
          <w:szCs w:val="21"/>
        </w:rPr>
        <w:t xml:space="preserve">                                     </w:t>
      </w:r>
      <w:r>
        <w:rPr>
          <w:rFonts w:ascii="宋体" w:hAnsi="宋体" w:cs="仿宋_GB2312" w:hint="eastAsia"/>
          <w:kern w:val="0"/>
          <w:szCs w:val="21"/>
        </w:rPr>
        <w:t>法定代表人或其授权代表（签字）：</w:t>
      </w:r>
    </w:p>
    <w:p w:rsidR="00A21287" w:rsidRDefault="00F1791C">
      <w:pPr>
        <w:spacing w:line="360" w:lineRule="auto"/>
        <w:jc w:val="center"/>
        <w:rPr>
          <w:rFonts w:ascii="宋体" w:hAnsi="宋体" w:cs="仿宋_GB2312"/>
          <w:kern w:val="0"/>
          <w:szCs w:val="21"/>
        </w:rPr>
      </w:pPr>
      <w:r>
        <w:rPr>
          <w:rFonts w:ascii="宋体" w:hAnsi="宋体" w:cs="仿宋_GB2312" w:hint="eastAsia"/>
          <w:kern w:val="0"/>
          <w:szCs w:val="21"/>
        </w:rPr>
        <w:t xml:space="preserve">                    </w:t>
      </w:r>
      <w:r>
        <w:rPr>
          <w:rFonts w:ascii="宋体" w:hAnsi="宋体" w:cs="仿宋_GB2312" w:hint="eastAsia"/>
          <w:kern w:val="0"/>
          <w:szCs w:val="21"/>
        </w:rPr>
        <w:t>日期：</w:t>
      </w:r>
      <w:r>
        <w:rPr>
          <w:rFonts w:ascii="宋体" w:hAnsi="宋体" w:cs="仿宋_GB2312" w:hint="eastAsia"/>
          <w:kern w:val="0"/>
          <w:szCs w:val="21"/>
        </w:rPr>
        <w:t xml:space="preserve">  </w:t>
      </w:r>
      <w:r>
        <w:rPr>
          <w:rFonts w:ascii="宋体" w:hAnsi="宋体" w:cs="仿宋_GB2312" w:hint="eastAsia"/>
          <w:kern w:val="0"/>
          <w:szCs w:val="21"/>
        </w:rPr>
        <w:t>年</w:t>
      </w:r>
      <w:r>
        <w:rPr>
          <w:rFonts w:ascii="宋体" w:hAnsi="宋体" w:cs="仿宋_GB2312" w:hint="eastAsia"/>
          <w:kern w:val="0"/>
          <w:szCs w:val="21"/>
        </w:rPr>
        <w:t xml:space="preserve">  </w:t>
      </w:r>
      <w:r>
        <w:rPr>
          <w:rFonts w:ascii="宋体" w:hAnsi="宋体" w:cs="仿宋_GB2312" w:hint="eastAsia"/>
          <w:kern w:val="0"/>
          <w:szCs w:val="21"/>
        </w:rPr>
        <w:t>月</w:t>
      </w:r>
      <w:r>
        <w:rPr>
          <w:rFonts w:ascii="宋体" w:hAnsi="宋体" w:cs="仿宋_GB2312" w:hint="eastAsia"/>
          <w:kern w:val="0"/>
          <w:szCs w:val="21"/>
        </w:rPr>
        <w:t xml:space="preserve">   </w:t>
      </w:r>
      <w:r>
        <w:rPr>
          <w:rFonts w:ascii="宋体" w:hAnsi="宋体" w:cs="仿宋_GB2312" w:hint="eastAsia"/>
          <w:kern w:val="0"/>
          <w:szCs w:val="21"/>
        </w:rPr>
        <w:t>日</w:t>
      </w:r>
    </w:p>
    <w:p w:rsidR="00A21287" w:rsidRDefault="00A21287">
      <w:pPr>
        <w:autoSpaceDE w:val="0"/>
        <w:autoSpaceDN w:val="0"/>
        <w:adjustRightInd w:val="0"/>
        <w:snapToGrid w:val="0"/>
        <w:spacing w:line="360" w:lineRule="auto"/>
        <w:outlineLvl w:val="1"/>
        <w:rPr>
          <w:rFonts w:ascii="宋体" w:hAnsi="宋体"/>
          <w:snapToGrid w:val="0"/>
          <w:kern w:val="0"/>
          <w:szCs w:val="21"/>
        </w:rPr>
      </w:pPr>
    </w:p>
    <w:p w:rsidR="00A21287" w:rsidRDefault="00A21287">
      <w:pPr>
        <w:autoSpaceDE w:val="0"/>
        <w:autoSpaceDN w:val="0"/>
        <w:adjustRightInd w:val="0"/>
        <w:snapToGrid w:val="0"/>
        <w:spacing w:line="360" w:lineRule="auto"/>
        <w:outlineLvl w:val="1"/>
        <w:rPr>
          <w:rFonts w:ascii="宋体" w:hAnsi="宋体"/>
          <w:snapToGrid w:val="0"/>
          <w:kern w:val="0"/>
          <w:szCs w:val="21"/>
        </w:rPr>
      </w:pPr>
    </w:p>
    <w:p w:rsidR="00A21287" w:rsidRDefault="00F1791C">
      <w:pPr>
        <w:spacing w:line="360" w:lineRule="auto"/>
        <w:jc w:val="center"/>
        <w:rPr>
          <w:rFonts w:ascii="宋体" w:hAnsi="宋体" w:cs="仿宋_GB2312"/>
          <w:b/>
          <w:bCs/>
          <w:sz w:val="28"/>
          <w:szCs w:val="28"/>
        </w:rPr>
      </w:pPr>
      <w:r>
        <w:rPr>
          <w:rFonts w:ascii="宋体" w:hAnsi="宋体" w:cs="仿宋_GB2312" w:hint="eastAsia"/>
          <w:b/>
          <w:bCs/>
          <w:sz w:val="28"/>
          <w:szCs w:val="28"/>
        </w:rPr>
        <w:t>4.9</w:t>
      </w:r>
      <w:r>
        <w:rPr>
          <w:rFonts w:ascii="宋体" w:hAnsi="宋体" w:cs="仿宋_GB2312" w:hint="eastAsia"/>
          <w:b/>
          <w:bCs/>
          <w:sz w:val="28"/>
          <w:szCs w:val="28"/>
        </w:rPr>
        <w:t>验收方案</w:t>
      </w:r>
    </w:p>
    <w:p w:rsidR="00A21287" w:rsidRDefault="00F1791C">
      <w:pPr>
        <w:spacing w:line="360" w:lineRule="auto"/>
        <w:jc w:val="center"/>
        <w:rPr>
          <w:rFonts w:ascii="宋体" w:hAnsi="宋体" w:cs="仿宋_GB2312"/>
          <w:szCs w:val="21"/>
        </w:rPr>
      </w:pPr>
      <w:r>
        <w:rPr>
          <w:rFonts w:ascii="宋体" w:hAnsi="宋体" w:cs="仿宋_GB2312" w:hint="eastAsia"/>
          <w:szCs w:val="21"/>
        </w:rPr>
        <w:t>（由投标人根据采购需求自行编制）</w:t>
      </w:r>
    </w:p>
    <w:p w:rsidR="00A21287" w:rsidRDefault="00A21287">
      <w:pPr>
        <w:spacing w:line="360" w:lineRule="auto"/>
        <w:jc w:val="center"/>
        <w:rPr>
          <w:rFonts w:ascii="宋体" w:hAnsi="宋体" w:cs="仿宋_GB2312"/>
          <w:szCs w:val="21"/>
        </w:rPr>
      </w:pPr>
    </w:p>
    <w:p w:rsidR="00A21287" w:rsidRDefault="00F1791C">
      <w:pPr>
        <w:autoSpaceDE w:val="0"/>
        <w:autoSpaceDN w:val="0"/>
        <w:spacing w:line="360" w:lineRule="auto"/>
        <w:ind w:firstLineChars="2000" w:firstLine="4200"/>
        <w:rPr>
          <w:rFonts w:ascii="宋体" w:hAnsi="宋体" w:cs="仿宋_GB2312"/>
          <w:szCs w:val="21"/>
        </w:rPr>
      </w:pPr>
      <w:r>
        <w:rPr>
          <w:rFonts w:ascii="宋体" w:hAnsi="宋体" w:cs="仿宋_GB2312" w:hint="eastAsia"/>
          <w:kern w:val="0"/>
          <w:szCs w:val="21"/>
        </w:rPr>
        <w:t>投标人名称（公章）：</w:t>
      </w:r>
      <w:r>
        <w:rPr>
          <w:rFonts w:ascii="宋体" w:hAnsi="宋体" w:cs="仿宋_GB2312" w:hint="eastAsia"/>
          <w:kern w:val="0"/>
          <w:szCs w:val="21"/>
        </w:rPr>
        <w:t xml:space="preserve">                       </w:t>
      </w:r>
    </w:p>
    <w:p w:rsidR="00A21287" w:rsidRDefault="00F1791C">
      <w:pPr>
        <w:autoSpaceDE w:val="0"/>
        <w:autoSpaceDN w:val="0"/>
        <w:spacing w:line="360" w:lineRule="auto"/>
        <w:rPr>
          <w:rFonts w:ascii="宋体" w:hAnsi="宋体" w:cs="仿宋_GB2312"/>
          <w:kern w:val="0"/>
          <w:szCs w:val="21"/>
        </w:rPr>
      </w:pPr>
      <w:r>
        <w:rPr>
          <w:rFonts w:ascii="宋体" w:hAnsi="宋体" w:cs="仿宋_GB2312" w:hint="eastAsia"/>
          <w:kern w:val="0"/>
          <w:szCs w:val="21"/>
        </w:rPr>
        <w:t xml:space="preserve">                                        </w:t>
      </w:r>
      <w:r>
        <w:rPr>
          <w:rFonts w:ascii="宋体" w:hAnsi="宋体" w:cs="仿宋_GB2312" w:hint="eastAsia"/>
          <w:kern w:val="0"/>
          <w:szCs w:val="21"/>
        </w:rPr>
        <w:t>法定代表人或其授权代表（签字）：</w:t>
      </w:r>
      <w:r>
        <w:rPr>
          <w:rFonts w:ascii="宋体" w:hAnsi="宋体" w:cs="仿宋_GB2312" w:hint="eastAsia"/>
          <w:kern w:val="0"/>
          <w:szCs w:val="21"/>
        </w:rPr>
        <w:t xml:space="preserve">                   </w:t>
      </w:r>
    </w:p>
    <w:p w:rsidR="00A21287" w:rsidRDefault="00F1791C">
      <w:pPr>
        <w:spacing w:line="360" w:lineRule="auto"/>
        <w:jc w:val="center"/>
        <w:rPr>
          <w:rFonts w:ascii="宋体" w:hAnsi="宋体" w:cs="仿宋_GB2312"/>
          <w:kern w:val="0"/>
          <w:szCs w:val="21"/>
        </w:rPr>
      </w:pPr>
      <w:r>
        <w:rPr>
          <w:rFonts w:ascii="宋体" w:hAnsi="宋体" w:cs="仿宋_GB2312" w:hint="eastAsia"/>
          <w:kern w:val="0"/>
          <w:szCs w:val="21"/>
        </w:rPr>
        <w:t xml:space="preserve">                          </w:t>
      </w:r>
      <w:r>
        <w:rPr>
          <w:rFonts w:ascii="宋体" w:hAnsi="宋体" w:cs="仿宋_GB2312" w:hint="eastAsia"/>
          <w:kern w:val="0"/>
          <w:szCs w:val="21"/>
        </w:rPr>
        <w:t>日期：</w:t>
      </w:r>
      <w:r>
        <w:rPr>
          <w:rFonts w:ascii="宋体" w:hAnsi="宋体" w:cs="仿宋_GB2312" w:hint="eastAsia"/>
          <w:kern w:val="0"/>
          <w:szCs w:val="21"/>
        </w:rPr>
        <w:t xml:space="preserve">   </w:t>
      </w:r>
      <w:r>
        <w:rPr>
          <w:rFonts w:ascii="宋体" w:hAnsi="宋体" w:cs="仿宋_GB2312" w:hint="eastAsia"/>
          <w:kern w:val="0"/>
          <w:szCs w:val="21"/>
        </w:rPr>
        <w:t>年</w:t>
      </w:r>
      <w:r>
        <w:rPr>
          <w:rFonts w:ascii="宋体" w:hAnsi="宋体" w:cs="仿宋_GB2312" w:hint="eastAsia"/>
          <w:kern w:val="0"/>
          <w:szCs w:val="21"/>
        </w:rPr>
        <w:t xml:space="preserve">  </w:t>
      </w:r>
      <w:r>
        <w:rPr>
          <w:rFonts w:ascii="宋体" w:hAnsi="宋体" w:cs="仿宋_GB2312" w:hint="eastAsia"/>
          <w:kern w:val="0"/>
          <w:szCs w:val="21"/>
        </w:rPr>
        <w:t>月</w:t>
      </w:r>
      <w:r>
        <w:rPr>
          <w:rFonts w:ascii="宋体" w:hAnsi="宋体" w:cs="仿宋_GB2312" w:hint="eastAsia"/>
          <w:kern w:val="0"/>
          <w:szCs w:val="21"/>
        </w:rPr>
        <w:t xml:space="preserve">   </w:t>
      </w:r>
      <w:r>
        <w:rPr>
          <w:rFonts w:ascii="宋体" w:hAnsi="宋体" w:cs="仿宋_GB2312" w:hint="eastAsia"/>
          <w:kern w:val="0"/>
          <w:szCs w:val="21"/>
        </w:rPr>
        <w:t>日</w:t>
      </w:r>
    </w:p>
    <w:p w:rsidR="00A21287" w:rsidRDefault="00A21287">
      <w:pPr>
        <w:spacing w:line="360" w:lineRule="auto"/>
        <w:jc w:val="center"/>
        <w:rPr>
          <w:rFonts w:ascii="宋体" w:hAnsi="宋体" w:cs="仿宋_GB2312"/>
          <w:b/>
          <w:bCs/>
          <w:sz w:val="30"/>
          <w:szCs w:val="30"/>
        </w:rPr>
      </w:pPr>
    </w:p>
    <w:p w:rsidR="00A21287" w:rsidRDefault="00A21287">
      <w:pPr>
        <w:spacing w:line="360" w:lineRule="auto"/>
        <w:jc w:val="center"/>
        <w:rPr>
          <w:rFonts w:ascii="宋体" w:hAnsi="宋体" w:cs="仿宋_GB2312"/>
          <w:b/>
          <w:bCs/>
          <w:sz w:val="28"/>
          <w:szCs w:val="28"/>
        </w:rPr>
      </w:pPr>
    </w:p>
    <w:p w:rsidR="00A21287" w:rsidRDefault="00F1791C">
      <w:pPr>
        <w:spacing w:line="360" w:lineRule="auto"/>
        <w:jc w:val="center"/>
        <w:rPr>
          <w:rFonts w:ascii="宋体" w:hAnsi="宋体" w:cs="仿宋_GB2312"/>
          <w:b/>
          <w:kern w:val="0"/>
          <w:sz w:val="28"/>
          <w:szCs w:val="28"/>
          <w:lang w:val="zh-CN"/>
        </w:rPr>
      </w:pPr>
      <w:r>
        <w:rPr>
          <w:rFonts w:ascii="宋体" w:hAnsi="宋体" w:cs="仿宋_GB2312" w:hint="eastAsia"/>
          <w:b/>
          <w:bCs/>
          <w:sz w:val="28"/>
          <w:szCs w:val="28"/>
        </w:rPr>
        <w:t>4.10</w:t>
      </w:r>
      <w:r>
        <w:rPr>
          <w:rFonts w:ascii="宋体" w:hAnsi="宋体" w:cs="仿宋_GB2312" w:hint="eastAsia"/>
          <w:b/>
          <w:bCs/>
          <w:sz w:val="28"/>
          <w:szCs w:val="28"/>
        </w:rPr>
        <w:t>关于</w:t>
      </w:r>
      <w:r>
        <w:rPr>
          <w:rFonts w:ascii="宋体" w:hAnsi="宋体" w:cs="仿宋_GB2312" w:hint="eastAsia"/>
          <w:b/>
          <w:kern w:val="0"/>
          <w:sz w:val="28"/>
          <w:szCs w:val="28"/>
          <w:lang w:val="zh-CN"/>
        </w:rPr>
        <w:t>对招标文件中有关条款的拒绝声明</w:t>
      </w:r>
    </w:p>
    <w:p w:rsidR="00A21287" w:rsidRDefault="00F1791C">
      <w:pPr>
        <w:spacing w:line="360" w:lineRule="auto"/>
        <w:jc w:val="center"/>
        <w:rPr>
          <w:rFonts w:ascii="宋体" w:hAnsi="宋体" w:cs="仿宋_GB2312"/>
          <w:szCs w:val="21"/>
        </w:rPr>
      </w:pPr>
      <w:r>
        <w:rPr>
          <w:rFonts w:ascii="宋体" w:hAnsi="宋体" w:cs="仿宋_GB2312" w:hint="eastAsia"/>
          <w:szCs w:val="21"/>
        </w:rPr>
        <w:t>（由投标人根据采购需求自行编制）</w:t>
      </w:r>
    </w:p>
    <w:p w:rsidR="00A21287" w:rsidRDefault="00A21287">
      <w:pPr>
        <w:spacing w:line="360" w:lineRule="auto"/>
        <w:rPr>
          <w:rFonts w:ascii="宋体" w:hAnsi="宋体" w:cs="仿宋_GB2312"/>
          <w:szCs w:val="21"/>
        </w:rPr>
      </w:pPr>
    </w:p>
    <w:p w:rsidR="00A21287" w:rsidRDefault="00F1791C">
      <w:pPr>
        <w:autoSpaceDE w:val="0"/>
        <w:autoSpaceDN w:val="0"/>
        <w:spacing w:line="360" w:lineRule="auto"/>
        <w:ind w:firstLineChars="2100" w:firstLine="4410"/>
        <w:rPr>
          <w:rFonts w:ascii="宋体" w:hAnsi="宋体" w:cs="仿宋_GB2312"/>
          <w:kern w:val="0"/>
          <w:szCs w:val="21"/>
        </w:rPr>
      </w:pPr>
      <w:r>
        <w:rPr>
          <w:rFonts w:ascii="宋体" w:hAnsi="宋体" w:cs="仿宋_GB2312" w:hint="eastAsia"/>
          <w:kern w:val="0"/>
          <w:szCs w:val="21"/>
          <w:lang w:val="zh-CN"/>
        </w:rPr>
        <w:t>投标人名称（公章）：</w:t>
      </w:r>
      <w:r>
        <w:rPr>
          <w:rFonts w:ascii="宋体" w:hAnsi="宋体" w:cs="仿宋_GB2312" w:hint="eastAsia"/>
          <w:kern w:val="0"/>
          <w:szCs w:val="21"/>
          <w:lang w:val="zh-CN"/>
        </w:rPr>
        <w:t xml:space="preserve">      </w:t>
      </w:r>
    </w:p>
    <w:p w:rsidR="00A21287" w:rsidRDefault="00F1791C">
      <w:pPr>
        <w:autoSpaceDE w:val="0"/>
        <w:autoSpaceDN w:val="0"/>
        <w:spacing w:line="360" w:lineRule="auto"/>
        <w:rPr>
          <w:rFonts w:ascii="宋体" w:hAnsi="宋体" w:cs="仿宋_GB2312"/>
          <w:kern w:val="0"/>
          <w:szCs w:val="21"/>
          <w:lang w:val="zh-CN"/>
        </w:rPr>
      </w:pPr>
      <w:r>
        <w:rPr>
          <w:rFonts w:ascii="宋体" w:hAnsi="宋体" w:cs="仿宋_GB2312" w:hint="eastAsia"/>
          <w:kern w:val="0"/>
          <w:szCs w:val="21"/>
          <w:lang w:val="zh-CN"/>
        </w:rPr>
        <w:t xml:space="preserve">                                        </w:t>
      </w:r>
      <w:r>
        <w:rPr>
          <w:rFonts w:ascii="宋体" w:hAnsi="宋体" w:cs="仿宋_GB2312" w:hint="eastAsia"/>
          <w:kern w:val="0"/>
          <w:szCs w:val="21"/>
          <w:lang w:val="zh-CN"/>
        </w:rPr>
        <w:t>法定代表人或其授权代表（签字）：</w:t>
      </w:r>
      <w:r>
        <w:rPr>
          <w:rFonts w:ascii="宋体" w:hAnsi="宋体" w:cs="仿宋_GB2312" w:hint="eastAsia"/>
          <w:kern w:val="0"/>
          <w:szCs w:val="21"/>
          <w:lang w:val="zh-CN"/>
        </w:rPr>
        <w:t xml:space="preserve"> </w:t>
      </w:r>
    </w:p>
    <w:p w:rsidR="00A21287" w:rsidRDefault="00F1791C">
      <w:pPr>
        <w:spacing w:line="360" w:lineRule="auto"/>
        <w:jc w:val="center"/>
        <w:rPr>
          <w:rFonts w:ascii="宋体" w:hAnsi="宋体" w:cs="仿宋_GB2312"/>
          <w:kern w:val="0"/>
          <w:szCs w:val="21"/>
          <w:lang w:val="zh-CN"/>
        </w:rPr>
      </w:pPr>
      <w:r>
        <w:rPr>
          <w:rFonts w:ascii="宋体" w:hAnsi="宋体" w:cs="仿宋_GB2312" w:hint="eastAsia"/>
          <w:kern w:val="0"/>
          <w:szCs w:val="21"/>
          <w:lang w:val="zh-CN"/>
        </w:rPr>
        <w:t xml:space="preserve">                            </w:t>
      </w:r>
      <w:r>
        <w:rPr>
          <w:rFonts w:ascii="宋体" w:hAnsi="宋体" w:cs="仿宋_GB2312" w:hint="eastAsia"/>
          <w:kern w:val="0"/>
          <w:szCs w:val="21"/>
          <w:lang w:val="zh-CN"/>
        </w:rPr>
        <w:t>日期：</w:t>
      </w:r>
      <w:r>
        <w:rPr>
          <w:rFonts w:ascii="宋体" w:hAnsi="宋体" w:cs="仿宋_GB2312" w:hint="eastAsia"/>
          <w:kern w:val="0"/>
          <w:szCs w:val="21"/>
          <w:lang w:val="zh-CN"/>
        </w:rPr>
        <w:t xml:space="preserve">   </w:t>
      </w:r>
      <w:r>
        <w:rPr>
          <w:rFonts w:ascii="宋体" w:hAnsi="宋体" w:cs="仿宋_GB2312" w:hint="eastAsia"/>
          <w:kern w:val="0"/>
          <w:szCs w:val="21"/>
          <w:lang w:val="zh-CN"/>
        </w:rPr>
        <w:t>年</w:t>
      </w:r>
      <w:r>
        <w:rPr>
          <w:rFonts w:ascii="宋体" w:hAnsi="宋体" w:cs="仿宋_GB2312" w:hint="eastAsia"/>
          <w:kern w:val="0"/>
          <w:szCs w:val="21"/>
          <w:lang w:val="zh-CN"/>
        </w:rPr>
        <w:t xml:space="preserve">  </w:t>
      </w:r>
      <w:r>
        <w:rPr>
          <w:rFonts w:ascii="宋体" w:hAnsi="宋体" w:cs="仿宋_GB2312" w:hint="eastAsia"/>
          <w:kern w:val="0"/>
          <w:szCs w:val="21"/>
          <w:lang w:val="zh-CN"/>
        </w:rPr>
        <w:t>月</w:t>
      </w:r>
      <w:r>
        <w:rPr>
          <w:rFonts w:ascii="宋体" w:hAnsi="宋体" w:cs="仿宋_GB2312" w:hint="eastAsia"/>
          <w:kern w:val="0"/>
          <w:szCs w:val="21"/>
          <w:lang w:val="zh-CN"/>
        </w:rPr>
        <w:t xml:space="preserve">   </w:t>
      </w:r>
      <w:r>
        <w:rPr>
          <w:rFonts w:ascii="宋体" w:hAnsi="宋体" w:cs="仿宋_GB2312" w:hint="eastAsia"/>
          <w:kern w:val="0"/>
          <w:szCs w:val="21"/>
          <w:lang w:val="zh-CN"/>
        </w:rPr>
        <w:t>日</w:t>
      </w:r>
    </w:p>
    <w:p w:rsidR="00A21287" w:rsidRDefault="00A21287">
      <w:pPr>
        <w:spacing w:line="360" w:lineRule="auto"/>
        <w:jc w:val="center"/>
        <w:rPr>
          <w:rFonts w:ascii="宋体" w:hAnsi="宋体" w:cs="仿宋_GB2312"/>
          <w:b/>
          <w:bCs/>
          <w:sz w:val="28"/>
          <w:szCs w:val="28"/>
        </w:rPr>
      </w:pPr>
    </w:p>
    <w:p w:rsidR="00A21287" w:rsidRDefault="00F1791C">
      <w:pPr>
        <w:spacing w:line="360" w:lineRule="auto"/>
        <w:jc w:val="center"/>
        <w:rPr>
          <w:rFonts w:ascii="宋体" w:hAnsi="宋体" w:cs="仿宋_GB2312"/>
          <w:b/>
          <w:kern w:val="0"/>
          <w:sz w:val="28"/>
          <w:szCs w:val="28"/>
          <w:lang w:val="zh-CN"/>
        </w:rPr>
      </w:pPr>
      <w:r>
        <w:rPr>
          <w:rFonts w:ascii="宋体" w:hAnsi="宋体" w:cs="仿宋_GB2312" w:hint="eastAsia"/>
          <w:b/>
          <w:bCs/>
          <w:sz w:val="28"/>
          <w:szCs w:val="28"/>
        </w:rPr>
        <w:t>4.11</w:t>
      </w:r>
      <w:r>
        <w:rPr>
          <w:rFonts w:ascii="宋体" w:hAnsi="宋体" w:cs="仿宋_GB2312" w:hint="eastAsia"/>
          <w:b/>
          <w:bCs/>
          <w:sz w:val="28"/>
          <w:szCs w:val="28"/>
        </w:rPr>
        <w:t>认为需要的</w:t>
      </w:r>
      <w:r>
        <w:rPr>
          <w:rFonts w:ascii="宋体" w:hAnsi="宋体" w:cs="仿宋_GB2312" w:hint="eastAsia"/>
          <w:b/>
          <w:kern w:val="0"/>
          <w:sz w:val="28"/>
          <w:szCs w:val="28"/>
          <w:lang w:val="zh-CN"/>
        </w:rPr>
        <w:t>其他技术文件或说明</w:t>
      </w:r>
    </w:p>
    <w:p w:rsidR="00A21287" w:rsidRDefault="00F1791C">
      <w:pPr>
        <w:spacing w:line="360" w:lineRule="auto"/>
        <w:jc w:val="center"/>
        <w:rPr>
          <w:rFonts w:ascii="宋体" w:hAnsi="宋体" w:cs="仿宋_GB2312"/>
          <w:szCs w:val="21"/>
        </w:rPr>
      </w:pPr>
      <w:r>
        <w:rPr>
          <w:rFonts w:ascii="宋体" w:hAnsi="宋体" w:cs="仿宋_GB2312" w:hint="eastAsia"/>
          <w:szCs w:val="21"/>
        </w:rPr>
        <w:t>（由投标人根据采购需求自行编制）</w:t>
      </w:r>
    </w:p>
    <w:p w:rsidR="00A21287" w:rsidRDefault="00A21287">
      <w:pPr>
        <w:spacing w:line="360" w:lineRule="auto"/>
        <w:rPr>
          <w:rFonts w:ascii="宋体" w:hAnsi="宋体" w:cs="仿宋_GB2312"/>
          <w:szCs w:val="21"/>
        </w:rPr>
      </w:pPr>
    </w:p>
    <w:p w:rsidR="00A21287" w:rsidRDefault="00F1791C">
      <w:pPr>
        <w:autoSpaceDE w:val="0"/>
        <w:autoSpaceDN w:val="0"/>
        <w:spacing w:line="360" w:lineRule="auto"/>
        <w:ind w:firstLineChars="2100" w:firstLine="4410"/>
        <w:rPr>
          <w:rFonts w:ascii="宋体" w:hAnsi="宋体" w:cs="仿宋_GB2312"/>
          <w:kern w:val="0"/>
          <w:szCs w:val="21"/>
        </w:rPr>
      </w:pPr>
      <w:r>
        <w:rPr>
          <w:rFonts w:ascii="宋体" w:hAnsi="宋体" w:cs="仿宋_GB2312" w:hint="eastAsia"/>
          <w:kern w:val="0"/>
          <w:szCs w:val="21"/>
          <w:lang w:val="zh-CN"/>
        </w:rPr>
        <w:t>投标人名称（公章）：</w:t>
      </w:r>
      <w:r>
        <w:rPr>
          <w:rFonts w:ascii="宋体" w:hAnsi="宋体" w:cs="仿宋_GB2312" w:hint="eastAsia"/>
          <w:kern w:val="0"/>
          <w:szCs w:val="21"/>
          <w:lang w:val="zh-CN"/>
        </w:rPr>
        <w:t xml:space="preserve">      </w:t>
      </w:r>
    </w:p>
    <w:p w:rsidR="00A21287" w:rsidRDefault="00F1791C">
      <w:pPr>
        <w:autoSpaceDE w:val="0"/>
        <w:autoSpaceDN w:val="0"/>
        <w:spacing w:line="360" w:lineRule="auto"/>
        <w:rPr>
          <w:rFonts w:ascii="宋体" w:hAnsi="宋体" w:cs="仿宋_GB2312"/>
          <w:kern w:val="0"/>
          <w:szCs w:val="21"/>
          <w:lang w:val="zh-CN"/>
        </w:rPr>
      </w:pPr>
      <w:r>
        <w:rPr>
          <w:rFonts w:ascii="宋体" w:hAnsi="宋体" w:cs="仿宋_GB2312" w:hint="eastAsia"/>
          <w:kern w:val="0"/>
          <w:szCs w:val="21"/>
          <w:lang w:val="zh-CN"/>
        </w:rPr>
        <w:t xml:space="preserve">                                        </w:t>
      </w:r>
      <w:r>
        <w:rPr>
          <w:rFonts w:ascii="宋体" w:hAnsi="宋体" w:cs="仿宋_GB2312" w:hint="eastAsia"/>
          <w:kern w:val="0"/>
          <w:szCs w:val="21"/>
          <w:lang w:val="zh-CN"/>
        </w:rPr>
        <w:t>法定代表人或其授权代表（签字）：</w:t>
      </w:r>
      <w:r>
        <w:rPr>
          <w:rFonts w:ascii="宋体" w:hAnsi="宋体" w:cs="仿宋_GB2312" w:hint="eastAsia"/>
          <w:kern w:val="0"/>
          <w:szCs w:val="21"/>
          <w:lang w:val="zh-CN"/>
        </w:rPr>
        <w:t xml:space="preserve"> </w:t>
      </w:r>
    </w:p>
    <w:p w:rsidR="00A21287" w:rsidRDefault="00F1791C">
      <w:pPr>
        <w:spacing w:line="360" w:lineRule="auto"/>
        <w:rPr>
          <w:rFonts w:ascii="宋体" w:hAnsi="宋体" w:cs="仿宋_GB2312"/>
          <w:b/>
          <w:bCs/>
          <w:szCs w:val="21"/>
        </w:rPr>
      </w:pPr>
      <w:r>
        <w:rPr>
          <w:rFonts w:ascii="宋体" w:hAnsi="宋体" w:cs="仿宋_GB2312" w:hint="eastAsia"/>
          <w:kern w:val="0"/>
          <w:szCs w:val="21"/>
          <w:lang w:val="zh-CN"/>
        </w:rPr>
        <w:t xml:space="preserve">                                        </w:t>
      </w:r>
      <w:r>
        <w:rPr>
          <w:rFonts w:ascii="宋体" w:hAnsi="宋体" w:cs="仿宋_GB2312" w:hint="eastAsia"/>
          <w:kern w:val="0"/>
          <w:szCs w:val="21"/>
          <w:lang w:val="zh-CN"/>
        </w:rPr>
        <w:t>日期：</w:t>
      </w:r>
      <w:r>
        <w:rPr>
          <w:rFonts w:ascii="宋体" w:hAnsi="宋体" w:cs="仿宋_GB2312" w:hint="eastAsia"/>
          <w:kern w:val="0"/>
          <w:szCs w:val="21"/>
          <w:lang w:val="zh-CN"/>
        </w:rPr>
        <w:t xml:space="preserve">  </w:t>
      </w:r>
      <w:r>
        <w:rPr>
          <w:rFonts w:ascii="宋体" w:hAnsi="宋体" w:cs="仿宋_GB2312" w:hint="eastAsia"/>
          <w:kern w:val="0"/>
          <w:szCs w:val="21"/>
          <w:lang w:val="zh-CN"/>
        </w:rPr>
        <w:t>年</w:t>
      </w:r>
      <w:r>
        <w:rPr>
          <w:rFonts w:ascii="宋体" w:hAnsi="宋体" w:cs="仿宋_GB2312" w:hint="eastAsia"/>
          <w:kern w:val="0"/>
          <w:szCs w:val="21"/>
          <w:lang w:val="zh-CN"/>
        </w:rPr>
        <w:t xml:space="preserve">  </w:t>
      </w:r>
      <w:r>
        <w:rPr>
          <w:rFonts w:ascii="宋体" w:hAnsi="宋体" w:cs="仿宋_GB2312" w:hint="eastAsia"/>
          <w:kern w:val="0"/>
          <w:szCs w:val="21"/>
          <w:lang w:val="zh-CN"/>
        </w:rPr>
        <w:t>月</w:t>
      </w:r>
      <w:r>
        <w:rPr>
          <w:rFonts w:ascii="宋体" w:hAnsi="宋体" w:cs="仿宋_GB2312" w:hint="eastAsia"/>
          <w:kern w:val="0"/>
          <w:szCs w:val="21"/>
          <w:lang w:val="zh-CN"/>
        </w:rPr>
        <w:t xml:space="preserve">   </w:t>
      </w:r>
      <w:r>
        <w:rPr>
          <w:rFonts w:ascii="宋体" w:hAnsi="宋体" w:cs="仿宋_GB2312" w:hint="eastAsia"/>
          <w:kern w:val="0"/>
          <w:szCs w:val="21"/>
          <w:lang w:val="zh-CN"/>
        </w:rPr>
        <w:t>日</w:t>
      </w:r>
    </w:p>
    <w:p w:rsidR="00A21287" w:rsidRDefault="00A21287">
      <w:pPr>
        <w:jc w:val="center"/>
        <w:rPr>
          <w:rFonts w:ascii="宋体" w:hAnsi="宋体"/>
          <w:b/>
          <w:sz w:val="30"/>
          <w:szCs w:val="30"/>
        </w:rPr>
      </w:pPr>
    </w:p>
    <w:p w:rsidR="00A21287" w:rsidRDefault="00A21287">
      <w:pPr>
        <w:rPr>
          <w:rFonts w:ascii="宋体" w:hAnsi="宋体"/>
          <w:b/>
          <w:sz w:val="30"/>
          <w:szCs w:val="30"/>
        </w:rPr>
      </w:pPr>
    </w:p>
    <w:p w:rsidR="00A21287" w:rsidRDefault="00F1791C">
      <w:pPr>
        <w:jc w:val="center"/>
        <w:rPr>
          <w:rFonts w:ascii="宋体" w:hAnsi="宋体"/>
          <w:b/>
          <w:sz w:val="30"/>
          <w:szCs w:val="30"/>
        </w:rPr>
      </w:pPr>
      <w:r>
        <w:rPr>
          <w:rFonts w:ascii="宋体" w:hAnsi="宋体" w:hint="eastAsia"/>
          <w:b/>
          <w:sz w:val="30"/>
          <w:szCs w:val="30"/>
        </w:rPr>
        <w:t>政府采购支持中小企业信用融资相关事项通知</w:t>
      </w:r>
    </w:p>
    <w:p w:rsidR="00A21287" w:rsidRDefault="00A21287">
      <w:pPr>
        <w:jc w:val="center"/>
        <w:rPr>
          <w:rFonts w:ascii="宋体" w:hAnsi="宋体"/>
          <w:sz w:val="24"/>
        </w:rPr>
      </w:pPr>
    </w:p>
    <w:p w:rsidR="00A21287" w:rsidRDefault="00A21287">
      <w:pPr>
        <w:jc w:val="center"/>
        <w:rPr>
          <w:rFonts w:ascii="宋体" w:hAnsi="宋体"/>
          <w:sz w:val="24"/>
        </w:rPr>
      </w:pPr>
    </w:p>
    <w:p w:rsidR="00A21287" w:rsidRDefault="00F1791C">
      <w:pPr>
        <w:spacing w:line="276" w:lineRule="auto"/>
        <w:ind w:firstLineChars="200" w:firstLine="480"/>
        <w:rPr>
          <w:rFonts w:ascii="宋体" w:hAnsi="宋体"/>
          <w:sz w:val="24"/>
        </w:rPr>
      </w:pPr>
      <w:r>
        <w:rPr>
          <w:rFonts w:ascii="宋体" w:hAnsi="宋体" w:hint="eastAsia"/>
          <w:sz w:val="24"/>
        </w:rPr>
        <w:t>为支持和促进中小企业发展，进一步发挥政府采</w:t>
      </w:r>
      <w:r>
        <w:rPr>
          <w:rFonts w:ascii="宋体" w:hAnsi="宋体" w:hint="eastAsia"/>
          <w:sz w:val="24"/>
        </w:rPr>
        <w:t>购政策功能，杭州市财政局与省银监局、市金融办、市经信委共同出台了《杭州市政府采购支持中小企业信用融资暂行办法》，并从</w:t>
      </w:r>
      <w:r>
        <w:rPr>
          <w:rFonts w:ascii="宋体" w:hAnsi="宋体" w:hint="eastAsia"/>
          <w:sz w:val="24"/>
        </w:rPr>
        <w:t>2014</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1</w:t>
      </w:r>
      <w:r>
        <w:rPr>
          <w:rFonts w:ascii="宋体" w:hAnsi="宋体" w:hint="eastAsia"/>
          <w:sz w:val="24"/>
        </w:rPr>
        <w:t>日起正式启动信用融资工作，现将相关事项通知如下：</w:t>
      </w:r>
    </w:p>
    <w:p w:rsidR="00A21287" w:rsidRDefault="00F1791C">
      <w:pPr>
        <w:spacing w:line="276" w:lineRule="auto"/>
        <w:ind w:firstLineChars="200" w:firstLine="480"/>
        <w:rPr>
          <w:rFonts w:ascii="宋体" w:hAnsi="宋体"/>
          <w:sz w:val="24"/>
        </w:rPr>
      </w:pPr>
      <w:r>
        <w:rPr>
          <w:rFonts w:ascii="宋体" w:hAnsi="宋体" w:hint="eastAsia"/>
          <w:sz w:val="24"/>
        </w:rPr>
        <w:t>一、适用对象</w:t>
      </w:r>
    </w:p>
    <w:p w:rsidR="00A21287" w:rsidRDefault="00F1791C">
      <w:pPr>
        <w:spacing w:line="276" w:lineRule="auto"/>
        <w:ind w:firstLineChars="200" w:firstLine="480"/>
        <w:rPr>
          <w:rFonts w:ascii="宋体" w:hAnsi="宋体"/>
          <w:sz w:val="24"/>
        </w:rPr>
      </w:pPr>
      <w:r>
        <w:rPr>
          <w:rFonts w:ascii="宋体" w:hAnsi="宋体" w:hint="eastAsia"/>
          <w:sz w:val="24"/>
        </w:rPr>
        <w:t>在杭州市政府采购网上注册入库，并取得杭州市政府采购合同的杭州市内中小企业供应商。</w:t>
      </w:r>
    </w:p>
    <w:p w:rsidR="00A21287" w:rsidRDefault="00F1791C">
      <w:pPr>
        <w:spacing w:line="276" w:lineRule="auto"/>
        <w:ind w:firstLineChars="200" w:firstLine="480"/>
        <w:rPr>
          <w:rFonts w:ascii="宋体" w:hAnsi="宋体"/>
          <w:sz w:val="24"/>
        </w:rPr>
      </w:pPr>
      <w:r>
        <w:rPr>
          <w:rFonts w:ascii="宋体" w:hAnsi="宋体" w:hint="eastAsia"/>
          <w:sz w:val="24"/>
        </w:rPr>
        <w:t>二、相关信息获取方式</w:t>
      </w:r>
    </w:p>
    <w:p w:rsidR="00A21287" w:rsidRDefault="00F1791C">
      <w:pPr>
        <w:spacing w:line="276" w:lineRule="auto"/>
        <w:ind w:firstLineChars="200" w:firstLine="480"/>
        <w:rPr>
          <w:rFonts w:ascii="宋体" w:hAnsi="宋体"/>
          <w:sz w:val="24"/>
        </w:rPr>
      </w:pPr>
      <w:r>
        <w:rPr>
          <w:rFonts w:ascii="宋体" w:hAnsi="宋体" w:hint="eastAsia"/>
          <w:sz w:val="24"/>
        </w:rPr>
        <w:t>请登陆杭州市政府采购网（</w:t>
      </w:r>
      <w:hyperlink r:id="rId28" w:history="1">
        <w:r>
          <w:rPr>
            <w:rStyle w:val="af9"/>
            <w:rFonts w:ascii="宋体" w:hAnsi="宋体" w:hint="eastAsia"/>
            <w:color w:val="auto"/>
            <w:sz w:val="24"/>
          </w:rPr>
          <w:t>http://cg.hzft.gov.cn</w:t>
        </w:r>
      </w:hyperlink>
      <w:r>
        <w:rPr>
          <w:rFonts w:ascii="宋体" w:hAnsi="宋体" w:hint="eastAsia"/>
          <w:sz w:val="24"/>
        </w:rPr>
        <w:t>）“中小企业信用融资”专栏，可查看信用融资政策文件及各相关银行服务方案。</w:t>
      </w:r>
    </w:p>
    <w:p w:rsidR="00A21287" w:rsidRDefault="00F1791C">
      <w:pPr>
        <w:spacing w:line="276" w:lineRule="auto"/>
        <w:ind w:firstLineChars="200" w:firstLine="480"/>
        <w:rPr>
          <w:rFonts w:ascii="宋体" w:hAnsi="宋体"/>
          <w:sz w:val="24"/>
        </w:rPr>
      </w:pPr>
      <w:r>
        <w:rPr>
          <w:rFonts w:ascii="宋体" w:hAnsi="宋体" w:hint="eastAsia"/>
          <w:sz w:val="24"/>
        </w:rPr>
        <w:t>三、申请方式和步骤</w:t>
      </w:r>
    </w:p>
    <w:p w:rsidR="00A21287" w:rsidRDefault="00F1791C">
      <w:pPr>
        <w:spacing w:line="276" w:lineRule="auto"/>
        <w:ind w:firstLineChars="200" w:firstLine="480"/>
        <w:rPr>
          <w:rFonts w:ascii="宋体" w:hAnsi="宋体"/>
          <w:sz w:val="24"/>
        </w:rPr>
      </w:pPr>
      <w:r>
        <w:rPr>
          <w:rFonts w:ascii="宋体" w:hAnsi="宋体" w:hint="eastAsia"/>
          <w:sz w:val="24"/>
        </w:rPr>
        <w:t>1</w:t>
      </w:r>
      <w:r>
        <w:rPr>
          <w:rFonts w:ascii="宋体" w:hAnsi="宋体" w:hint="eastAsia"/>
          <w:sz w:val="24"/>
        </w:rPr>
        <w:t>、供应商若有融资意向，需先与六家合作银行对接，办理相关融资前期手续；</w:t>
      </w:r>
    </w:p>
    <w:p w:rsidR="00A21287" w:rsidRDefault="00F1791C">
      <w:pPr>
        <w:spacing w:line="276" w:lineRule="auto"/>
        <w:ind w:firstLineChars="200" w:firstLine="480"/>
        <w:rPr>
          <w:rFonts w:ascii="宋体" w:hAnsi="宋体"/>
          <w:sz w:val="24"/>
        </w:rPr>
      </w:pPr>
      <w:r>
        <w:rPr>
          <w:rFonts w:ascii="宋体" w:hAnsi="宋体" w:hint="eastAsia"/>
          <w:sz w:val="24"/>
        </w:rPr>
        <w:t>2</w:t>
      </w:r>
      <w:r>
        <w:rPr>
          <w:rFonts w:ascii="宋体" w:hAnsi="宋体" w:hint="eastAsia"/>
          <w:sz w:val="24"/>
        </w:rPr>
        <w:t>、中标后，供应商应与采购单位或者采购代理机构及时联系，告知融资需求；</w:t>
      </w:r>
    </w:p>
    <w:p w:rsidR="00A21287" w:rsidRDefault="00F1791C">
      <w:pPr>
        <w:spacing w:line="276" w:lineRule="auto"/>
        <w:ind w:firstLineChars="200" w:firstLine="480"/>
        <w:rPr>
          <w:rFonts w:ascii="宋体" w:hAnsi="宋体"/>
          <w:sz w:val="24"/>
        </w:rPr>
      </w:pPr>
      <w:r>
        <w:rPr>
          <w:rFonts w:ascii="宋体" w:hAnsi="宋体" w:hint="eastAsia"/>
          <w:sz w:val="24"/>
        </w:rPr>
        <w:t>3</w:t>
      </w:r>
      <w:r>
        <w:rPr>
          <w:rFonts w:ascii="宋体" w:hAnsi="宋体" w:hint="eastAsia"/>
          <w:sz w:val="24"/>
        </w:rPr>
        <w:t>、采购单位或者采购代理机构在政府采购信息系统录入中标合同信息时，须在合同备案页“是否为可融资合同”前打勾，并选择相应的信用融资合作银行，录入账号信息；</w:t>
      </w:r>
    </w:p>
    <w:p w:rsidR="00A21287" w:rsidRDefault="00F1791C">
      <w:pPr>
        <w:spacing w:line="276" w:lineRule="auto"/>
        <w:ind w:firstLineChars="200" w:firstLine="480"/>
        <w:rPr>
          <w:rFonts w:ascii="宋体" w:hAnsi="宋体"/>
          <w:sz w:val="24"/>
        </w:rPr>
      </w:pPr>
      <w:r>
        <w:rPr>
          <w:rFonts w:ascii="宋体" w:hAnsi="宋体" w:hint="eastAsia"/>
          <w:sz w:val="24"/>
        </w:rPr>
        <w:t>4</w:t>
      </w:r>
      <w:r>
        <w:rPr>
          <w:rFonts w:ascii="宋体" w:hAnsi="宋体" w:hint="eastAsia"/>
          <w:sz w:val="24"/>
        </w:rPr>
        <w:t>、相关信息录入后，相关合作银行将在政府采购信息系统查询到合同备案信息，经审核，与供应商联系并办理相关融资事宜。</w:t>
      </w:r>
    </w:p>
    <w:p w:rsidR="00A21287" w:rsidRDefault="00F1791C">
      <w:pPr>
        <w:spacing w:line="276" w:lineRule="auto"/>
        <w:ind w:firstLineChars="200" w:firstLine="480"/>
        <w:rPr>
          <w:rFonts w:ascii="宋体" w:hAnsi="宋体"/>
          <w:sz w:val="24"/>
        </w:rPr>
      </w:pPr>
      <w:r>
        <w:rPr>
          <w:rFonts w:ascii="宋体" w:hAnsi="宋体" w:hint="eastAsia"/>
          <w:sz w:val="24"/>
        </w:rPr>
        <w:t>四、注意事项</w:t>
      </w:r>
    </w:p>
    <w:p w:rsidR="00A21287" w:rsidRDefault="00F1791C">
      <w:pPr>
        <w:spacing w:line="276" w:lineRule="auto"/>
        <w:ind w:firstLineChars="200" w:firstLine="480"/>
        <w:rPr>
          <w:rFonts w:ascii="宋体" w:hAnsi="宋体"/>
          <w:sz w:val="24"/>
        </w:rPr>
      </w:pPr>
      <w:r>
        <w:rPr>
          <w:rFonts w:ascii="宋体" w:hAnsi="宋体" w:hint="eastAsia"/>
          <w:sz w:val="24"/>
        </w:rPr>
        <w:t>请各采购单位和采购代理机构积极支持和配合政府采购信用融资工作，在合同备案环节务必请仔细核对收款银行、账号信息等内容，一旦录入将无法修改。</w:t>
      </w:r>
    </w:p>
    <w:p w:rsidR="00A21287" w:rsidRDefault="00A21287">
      <w:pPr>
        <w:spacing w:line="276" w:lineRule="auto"/>
        <w:rPr>
          <w:rFonts w:ascii="宋体" w:hAnsi="宋体"/>
          <w:sz w:val="24"/>
        </w:rPr>
      </w:pPr>
    </w:p>
    <w:p w:rsidR="00A21287" w:rsidRDefault="00A21287">
      <w:pPr>
        <w:rPr>
          <w:rFonts w:ascii="宋体" w:hAnsi="宋体"/>
          <w:sz w:val="28"/>
          <w:szCs w:val="28"/>
        </w:rPr>
      </w:pPr>
    </w:p>
    <w:p w:rsidR="00A21287" w:rsidRDefault="00A21287">
      <w:pPr>
        <w:rPr>
          <w:rFonts w:ascii="宋体" w:hAnsi="宋体"/>
          <w:sz w:val="28"/>
          <w:szCs w:val="28"/>
        </w:rPr>
      </w:pPr>
    </w:p>
    <w:p w:rsidR="00A21287" w:rsidRDefault="00A21287">
      <w:pPr>
        <w:autoSpaceDE w:val="0"/>
        <w:autoSpaceDN w:val="0"/>
        <w:adjustRightInd w:val="0"/>
        <w:snapToGrid w:val="0"/>
        <w:spacing w:line="360" w:lineRule="auto"/>
        <w:outlineLvl w:val="1"/>
        <w:rPr>
          <w:rFonts w:ascii="宋体" w:hAnsi="宋体"/>
          <w:snapToGrid w:val="0"/>
          <w:kern w:val="0"/>
          <w:sz w:val="28"/>
          <w:szCs w:val="28"/>
        </w:rPr>
      </w:pPr>
    </w:p>
    <w:p w:rsidR="00A21287" w:rsidRDefault="00A21287">
      <w:pPr>
        <w:autoSpaceDE w:val="0"/>
        <w:autoSpaceDN w:val="0"/>
        <w:adjustRightInd w:val="0"/>
        <w:snapToGrid w:val="0"/>
        <w:spacing w:line="360" w:lineRule="auto"/>
        <w:outlineLvl w:val="1"/>
        <w:rPr>
          <w:snapToGrid w:val="0"/>
          <w:kern w:val="0"/>
          <w:sz w:val="28"/>
          <w:szCs w:val="28"/>
        </w:rPr>
      </w:pPr>
    </w:p>
    <w:sectPr w:rsidR="00A21287" w:rsidSect="00A21287">
      <w:footerReference w:type="even" r:id="rId29"/>
      <w:footerReference w:type="default" r:id="rId30"/>
      <w:pgSz w:w="11906" w:h="16838"/>
      <w:pgMar w:top="1134" w:right="1134" w:bottom="1134" w:left="1134"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287" w:rsidRDefault="00A21287" w:rsidP="00A21287">
      <w:r>
        <w:separator/>
      </w:r>
    </w:p>
  </w:endnote>
  <w:endnote w:type="continuationSeparator" w:id="1">
    <w:p w:rsidR="00A21287" w:rsidRDefault="00A21287" w:rsidP="00A21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MS Sans Serif">
    <w:altName w:val="Courier New"/>
    <w:panose1 w:val="020B0500000000000000"/>
    <w:charset w:val="00"/>
    <w:family w:val="swiss"/>
    <w:pitch w:val="default"/>
    <w:sig w:usb0="00000000" w:usb1="00000000" w:usb2="00000000" w:usb3="00000000" w:csb0="00000001" w:csb1="00000000"/>
  </w:font>
  <w:font w:name="仿宋_GB2312">
    <w:charset w:val="86"/>
    <w:family w:val="modern"/>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SansLF-Regular">
    <w:altName w:val="Trebuchet MS"/>
    <w:charset w:val="00"/>
    <w:family w:val="auto"/>
    <w:pitch w:val="default"/>
    <w:sig w:usb0="00000000" w:usb1="00000000" w:usb2="00000000" w:usb3="00000000" w:csb0="00000001" w:csb1="00000000"/>
  </w:font>
  <w:font w:name="ˎ̥">
    <w:altName w:val="Times New Roman"/>
    <w:charset w:val="00"/>
    <w:family w:val="auto"/>
    <w:pitch w:val="default"/>
    <w:sig w:usb0="00000000" w:usb1="00000000" w:usb2="00000000" w:usb3="00000000" w:csb0="00040001" w:csb1="00000000"/>
  </w:font>
  <w:font w:name="新宋体">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NeueLT Std">
    <w:altName w:val="宋体"/>
    <w:charset w:val="86"/>
    <w:family w:val="roman"/>
    <w:pitch w:val="default"/>
    <w:sig w:usb0="00000000" w:usb1="0000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System">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e"/>
      <w:jc w:val="center"/>
    </w:pPr>
    <w:r>
      <w:rPr>
        <w:rStyle w:val="af7"/>
      </w:rPr>
      <w:fldChar w:fldCharType="begin"/>
    </w:r>
    <w:r w:rsidR="00F1791C">
      <w:rPr>
        <w:rStyle w:val="af7"/>
      </w:rPr>
      <w:instrText xml:space="preserve"> PAGE </w:instrText>
    </w:r>
    <w:r>
      <w:rPr>
        <w:rStyle w:val="af7"/>
      </w:rPr>
      <w:fldChar w:fldCharType="separate"/>
    </w:r>
    <w:r w:rsidR="00F1791C">
      <w:rPr>
        <w:rStyle w:val="af7"/>
        <w:noProof/>
      </w:rPr>
      <w:t>1</w:t>
    </w:r>
    <w:r>
      <w:rPr>
        <w:rStyle w:val="af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e"/>
      <w:framePr w:wrap="around" w:vAnchor="text" w:hAnchor="margin" w:xAlign="center" w:y="1"/>
      <w:rPr>
        <w:rStyle w:val="af7"/>
      </w:rPr>
    </w:pPr>
    <w:r>
      <w:fldChar w:fldCharType="begin"/>
    </w:r>
    <w:r w:rsidR="00F1791C">
      <w:rPr>
        <w:rStyle w:val="af7"/>
      </w:rPr>
      <w:instrText xml:space="preserve">PAGE  </w:instrText>
    </w:r>
    <w:r>
      <w:fldChar w:fldCharType="end"/>
    </w:r>
  </w:p>
  <w:p w:rsidR="00A21287" w:rsidRDefault="00A2128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e"/>
      <w:tabs>
        <w:tab w:val="clear" w:pos="4153"/>
        <w:tab w:val="clear" w:pos="8306"/>
        <w:tab w:val="left" w:pos="900"/>
      </w:tabs>
      <w:jc w:val="center"/>
    </w:pPr>
    <w:r>
      <w:fldChar w:fldCharType="begin"/>
    </w:r>
    <w:r w:rsidR="00F1791C">
      <w:rPr>
        <w:rStyle w:val="af7"/>
      </w:rPr>
      <w:instrText xml:space="preserve"> PAGE </w:instrText>
    </w:r>
    <w:r>
      <w:fldChar w:fldCharType="separate"/>
    </w:r>
    <w:r w:rsidR="00F1791C">
      <w:rPr>
        <w:rStyle w:val="af7"/>
        <w:noProof/>
      </w:rPr>
      <w:t>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e"/>
      <w:jc w:val="center"/>
    </w:pPr>
    <w:r w:rsidRPr="00A21287">
      <w:fldChar w:fldCharType="begin"/>
    </w:r>
    <w:r w:rsidR="00F1791C">
      <w:instrText>PAGE   \* MERGEFORMAT</w:instrText>
    </w:r>
    <w:r w:rsidRPr="00A21287">
      <w:fldChar w:fldCharType="separate"/>
    </w:r>
    <w:r w:rsidR="00F1791C" w:rsidRPr="00F1791C">
      <w:rPr>
        <w:noProof/>
        <w:lang w:val="zh-CN"/>
      </w:rPr>
      <w:t>69</w:t>
    </w:r>
    <w:r>
      <w:rPr>
        <w:lang w:val="zh-CN"/>
      </w:rPr>
      <w:fldChar w:fldCharType="end"/>
    </w:r>
  </w:p>
  <w:p w:rsidR="00A21287" w:rsidRDefault="00A21287">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e"/>
      <w:framePr w:wrap="around" w:vAnchor="text" w:hAnchor="margin" w:xAlign="center" w:y="1"/>
      <w:rPr>
        <w:rStyle w:val="af7"/>
      </w:rPr>
    </w:pPr>
    <w:r>
      <w:rPr>
        <w:rStyle w:val="af7"/>
      </w:rPr>
      <w:fldChar w:fldCharType="begin"/>
    </w:r>
    <w:r w:rsidR="00F1791C">
      <w:rPr>
        <w:rStyle w:val="af7"/>
      </w:rPr>
      <w:instrText xml:space="preserve">PAGE  </w:instrText>
    </w:r>
    <w:r>
      <w:rPr>
        <w:rStyle w:val="af7"/>
      </w:rPr>
      <w:fldChar w:fldCharType="end"/>
    </w:r>
  </w:p>
  <w:p w:rsidR="00A21287" w:rsidRDefault="00A21287">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e"/>
      <w:jc w:val="center"/>
    </w:pPr>
    <w:r w:rsidRPr="00A21287">
      <w:fldChar w:fldCharType="begin"/>
    </w:r>
    <w:r w:rsidR="00F1791C">
      <w:instrText>PAGE   \* MERGEFORMAT</w:instrText>
    </w:r>
    <w:r w:rsidRPr="00A21287">
      <w:fldChar w:fldCharType="separate"/>
    </w:r>
    <w:r w:rsidR="00F1791C" w:rsidRPr="00F1791C">
      <w:rPr>
        <w:noProof/>
        <w:lang w:val="zh-CN"/>
      </w:rPr>
      <w:t>71</w:t>
    </w:r>
    <w:r>
      <w:rPr>
        <w:lang w:val="zh-CN"/>
      </w:rPr>
      <w:fldChar w:fldCharType="end"/>
    </w:r>
  </w:p>
  <w:p w:rsidR="00A21287" w:rsidRDefault="00A21287">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e"/>
      <w:jc w:val="center"/>
    </w:pPr>
    <w:r w:rsidRPr="00A21287">
      <w:fldChar w:fldCharType="begin"/>
    </w:r>
    <w:r w:rsidR="00F1791C">
      <w:instrText>PAGE   \* MERGEFORMAT</w:instrText>
    </w:r>
    <w:r w:rsidRPr="00A21287">
      <w:fldChar w:fldCharType="separate"/>
    </w:r>
    <w:r w:rsidR="00F1791C" w:rsidRPr="00F1791C">
      <w:rPr>
        <w:noProof/>
        <w:lang w:val="zh-CN"/>
      </w:rPr>
      <w:t>100</w:t>
    </w:r>
    <w:r>
      <w:rPr>
        <w:lang w:val="zh-CN"/>
      </w:rPr>
      <w:fldChar w:fldCharType="end"/>
    </w:r>
  </w:p>
  <w:p w:rsidR="00A21287" w:rsidRDefault="00A21287">
    <w:pPr>
      <w:pStyle w:val="a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e"/>
      <w:framePr w:wrap="around" w:vAnchor="text" w:hAnchor="margin" w:xAlign="center" w:y="1"/>
      <w:rPr>
        <w:rStyle w:val="af7"/>
      </w:rPr>
    </w:pPr>
    <w:r>
      <w:rPr>
        <w:rStyle w:val="af7"/>
      </w:rPr>
      <w:fldChar w:fldCharType="begin"/>
    </w:r>
    <w:r w:rsidR="00F1791C">
      <w:rPr>
        <w:rStyle w:val="af7"/>
      </w:rPr>
      <w:instrText xml:space="preserve">PAGE  </w:instrText>
    </w:r>
    <w:r>
      <w:rPr>
        <w:rStyle w:val="af7"/>
      </w:rPr>
      <w:fldChar w:fldCharType="end"/>
    </w:r>
  </w:p>
  <w:p w:rsidR="00A21287" w:rsidRDefault="00A21287">
    <w:pPr>
      <w:pStyle w:val="a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e"/>
      <w:tabs>
        <w:tab w:val="clear" w:pos="4153"/>
        <w:tab w:val="clear" w:pos="8306"/>
        <w:tab w:val="left" w:pos="900"/>
      </w:tabs>
      <w:jc w:val="center"/>
    </w:pPr>
    <w:r>
      <w:rPr>
        <w:rStyle w:val="af7"/>
      </w:rPr>
      <w:fldChar w:fldCharType="begin"/>
    </w:r>
    <w:r w:rsidR="00F1791C">
      <w:rPr>
        <w:rStyle w:val="af7"/>
      </w:rPr>
      <w:instrText xml:space="preserve"> PAGE </w:instrText>
    </w:r>
    <w:r>
      <w:rPr>
        <w:rStyle w:val="af7"/>
      </w:rPr>
      <w:fldChar w:fldCharType="separate"/>
    </w:r>
    <w:r w:rsidR="00F1791C">
      <w:rPr>
        <w:rStyle w:val="af7"/>
        <w:noProof/>
      </w:rPr>
      <w:t>106</w:t>
    </w:r>
    <w:r>
      <w:rPr>
        <w:rStyle w:val="af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287" w:rsidRDefault="00A21287" w:rsidP="00A21287">
      <w:r>
        <w:separator/>
      </w:r>
    </w:p>
  </w:footnote>
  <w:footnote w:type="continuationSeparator" w:id="1">
    <w:p w:rsidR="00A21287" w:rsidRDefault="00A21287" w:rsidP="00A21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A21287">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87" w:rsidRDefault="00F1791C">
    <w:pPr>
      <w:pStyle w:val="ab"/>
      <w:adjustRightInd w:val="0"/>
      <w:snapToGrid w:val="0"/>
      <w:spacing w:line="360" w:lineRule="auto"/>
      <w:rPr>
        <w:rFonts w:ascii="宋体" w:eastAsia="宋体" w:hAnsi="宋体"/>
        <w:b/>
        <w:snapToGrid w:val="0"/>
        <w:kern w:val="0"/>
        <w:sz w:val="18"/>
        <w:szCs w:val="18"/>
        <w:u w:val="single"/>
      </w:rPr>
    </w:pPr>
    <w:r>
      <w:rPr>
        <w:rFonts w:ascii="宋体" w:eastAsia="宋体" w:hAnsi="宋体" w:hint="eastAsia"/>
        <w:b/>
        <w:sz w:val="18"/>
        <w:szCs w:val="18"/>
        <w:u w:val="single"/>
      </w:rPr>
      <w:t>杭州师范大学医学院实验室建设及仪器设备采购项目</w:t>
    </w:r>
    <w:r>
      <w:rPr>
        <w:rFonts w:ascii="宋体" w:eastAsia="宋体" w:hAnsi="宋体" w:hint="eastAsia"/>
        <w:b/>
        <w:sz w:val="18"/>
        <w:szCs w:val="18"/>
        <w:u w:val="single"/>
      </w:rPr>
      <w:t xml:space="preserve">                  </w:t>
    </w:r>
    <w:r>
      <w:rPr>
        <w:rFonts w:ascii="宋体" w:eastAsia="宋体" w:hAnsi="宋体" w:hint="eastAsia"/>
        <w:b/>
        <w:sz w:val="18"/>
        <w:szCs w:val="18"/>
        <w:u w:val="single"/>
      </w:rPr>
      <w:t>浙江中诺招标代理有限公司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suff w:val="nothing"/>
      <w:lvlText w:val="%1、"/>
      <w:lvlJc w:val="left"/>
      <w:pPr>
        <w:tabs>
          <w:tab w:val="left" w:pos="0"/>
        </w:tabs>
        <w:ind w:left="0" w:firstLine="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BA840D9"/>
    <w:multiLevelType w:val="multilevel"/>
    <w:tmpl w:val="1BA840D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5D612B2"/>
    <w:multiLevelType w:val="multilevel"/>
    <w:tmpl w:val="35D612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495EAA"/>
    <w:multiLevelType w:val="multilevel"/>
    <w:tmpl w:val="41495EAA"/>
    <w:lvl w:ilvl="0">
      <w:start w:val="1"/>
      <w:numFmt w:val="bullet"/>
      <w:lvlText w:val=""/>
      <w:lvlJc w:val="left"/>
      <w:pPr>
        <w:tabs>
          <w:tab w:val="left" w:pos="1020"/>
        </w:tabs>
        <w:ind w:left="1020" w:hanging="420"/>
      </w:pPr>
      <w:rPr>
        <w:rFonts w:ascii="Wingdings" w:hAnsi="Wingdings" w:hint="default"/>
      </w:rPr>
    </w:lvl>
    <w:lvl w:ilvl="1">
      <w:start w:val="1"/>
      <w:numFmt w:val="bullet"/>
      <w:lvlText w:val=""/>
      <w:lvlJc w:val="left"/>
      <w:pPr>
        <w:tabs>
          <w:tab w:val="left" w:pos="1440"/>
        </w:tabs>
        <w:ind w:left="1440" w:hanging="420"/>
      </w:pPr>
      <w:rPr>
        <w:rFonts w:ascii="Wingdings" w:hAnsi="Wingdings" w:hint="default"/>
      </w:rPr>
    </w:lvl>
    <w:lvl w:ilvl="2">
      <w:start w:val="1"/>
      <w:numFmt w:val="bullet"/>
      <w:lvlText w:val=""/>
      <w:lvlJc w:val="left"/>
      <w:pPr>
        <w:tabs>
          <w:tab w:val="left" w:pos="1860"/>
        </w:tabs>
        <w:ind w:left="1860" w:hanging="420"/>
      </w:pPr>
      <w:rPr>
        <w:rFonts w:ascii="Wingdings" w:hAnsi="Wingdings" w:hint="default"/>
      </w:rPr>
    </w:lvl>
    <w:lvl w:ilvl="3">
      <w:start w:val="1"/>
      <w:numFmt w:val="bullet"/>
      <w:lvlText w:val=""/>
      <w:lvlJc w:val="left"/>
      <w:pPr>
        <w:tabs>
          <w:tab w:val="left" w:pos="2280"/>
        </w:tabs>
        <w:ind w:left="2280" w:hanging="420"/>
      </w:pPr>
      <w:rPr>
        <w:rFonts w:ascii="Wingdings" w:hAnsi="Wingdings" w:hint="default"/>
      </w:rPr>
    </w:lvl>
    <w:lvl w:ilvl="4">
      <w:start w:val="1"/>
      <w:numFmt w:val="bullet"/>
      <w:lvlText w:val=""/>
      <w:lvlJc w:val="left"/>
      <w:pPr>
        <w:tabs>
          <w:tab w:val="left" w:pos="2700"/>
        </w:tabs>
        <w:ind w:left="2700" w:hanging="420"/>
      </w:pPr>
      <w:rPr>
        <w:rFonts w:ascii="Wingdings" w:hAnsi="Wingdings" w:hint="default"/>
      </w:rPr>
    </w:lvl>
    <w:lvl w:ilvl="5">
      <w:start w:val="1"/>
      <w:numFmt w:val="bullet"/>
      <w:lvlText w:val=""/>
      <w:lvlJc w:val="left"/>
      <w:pPr>
        <w:tabs>
          <w:tab w:val="left" w:pos="3120"/>
        </w:tabs>
        <w:ind w:left="3120" w:hanging="420"/>
      </w:pPr>
      <w:rPr>
        <w:rFonts w:ascii="Wingdings" w:hAnsi="Wingdings" w:hint="default"/>
      </w:rPr>
    </w:lvl>
    <w:lvl w:ilvl="6">
      <w:start w:val="1"/>
      <w:numFmt w:val="bullet"/>
      <w:lvlText w:val=""/>
      <w:lvlJc w:val="left"/>
      <w:pPr>
        <w:tabs>
          <w:tab w:val="left" w:pos="3540"/>
        </w:tabs>
        <w:ind w:left="3540" w:hanging="420"/>
      </w:pPr>
      <w:rPr>
        <w:rFonts w:ascii="Wingdings" w:hAnsi="Wingdings" w:hint="default"/>
      </w:rPr>
    </w:lvl>
    <w:lvl w:ilvl="7">
      <w:start w:val="1"/>
      <w:numFmt w:val="bullet"/>
      <w:lvlText w:val=""/>
      <w:lvlJc w:val="left"/>
      <w:pPr>
        <w:tabs>
          <w:tab w:val="left" w:pos="3960"/>
        </w:tabs>
        <w:ind w:left="3960" w:hanging="420"/>
      </w:pPr>
      <w:rPr>
        <w:rFonts w:ascii="Wingdings" w:hAnsi="Wingdings" w:hint="default"/>
      </w:rPr>
    </w:lvl>
    <w:lvl w:ilvl="8">
      <w:start w:val="1"/>
      <w:numFmt w:val="bullet"/>
      <w:lvlText w:val=""/>
      <w:lvlJc w:val="left"/>
      <w:pPr>
        <w:tabs>
          <w:tab w:val="left" w:pos="4380"/>
        </w:tabs>
        <w:ind w:left="4380" w:hanging="420"/>
      </w:pPr>
      <w:rPr>
        <w:rFonts w:ascii="Wingdings" w:hAnsi="Wingdings" w:hint="default"/>
      </w:rPr>
    </w:lvl>
  </w:abstractNum>
  <w:abstractNum w:abstractNumId="4">
    <w:nsid w:val="4BAF3E79"/>
    <w:multiLevelType w:val="multilevel"/>
    <w:tmpl w:val="4BAF3E7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3C73AE4"/>
    <w:multiLevelType w:val="multilevel"/>
    <w:tmpl w:val="53C73A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167ADD"/>
    <w:multiLevelType w:val="singleLevel"/>
    <w:tmpl w:val="5A167ADD"/>
    <w:lvl w:ilvl="0">
      <w:start w:val="1"/>
      <w:numFmt w:val="chineseCounting"/>
      <w:suff w:val="nothing"/>
      <w:lvlText w:val="（%1）"/>
      <w:lvlJc w:val="left"/>
    </w:lvl>
  </w:abstractNum>
  <w:abstractNum w:abstractNumId="7">
    <w:nsid w:val="5A557442"/>
    <w:multiLevelType w:val="singleLevel"/>
    <w:tmpl w:val="5A557442"/>
    <w:lvl w:ilvl="0">
      <w:start w:val="1"/>
      <w:numFmt w:val="decimal"/>
      <w:suff w:val="space"/>
      <w:lvlText w:val="%1."/>
      <w:lvlJc w:val="left"/>
    </w:lvl>
  </w:abstractNum>
  <w:abstractNum w:abstractNumId="8">
    <w:nsid w:val="6FA72507"/>
    <w:multiLevelType w:val="multilevel"/>
    <w:tmpl w:val="6FA725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46E7668"/>
    <w:multiLevelType w:val="multilevel"/>
    <w:tmpl w:val="746E76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55E6A6F"/>
    <w:multiLevelType w:val="multilevel"/>
    <w:tmpl w:val="755E6A6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0"/>
  </w:num>
  <w:num w:numId="3">
    <w:abstractNumId w:val="5"/>
  </w:num>
  <w:num w:numId="4">
    <w:abstractNumId w:val="8"/>
  </w:num>
  <w:num w:numId="5">
    <w:abstractNumId w:val="1"/>
  </w:num>
  <w:num w:numId="6">
    <w:abstractNumId w:val="0"/>
  </w:num>
  <w:num w:numId="7">
    <w:abstractNumId w:val="4"/>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07D99"/>
    <w:rsid w:val="00000421"/>
    <w:rsid w:val="000011A1"/>
    <w:rsid w:val="00001B1F"/>
    <w:rsid w:val="00002E0A"/>
    <w:rsid w:val="00003507"/>
    <w:rsid w:val="000055A6"/>
    <w:rsid w:val="0000681A"/>
    <w:rsid w:val="000068BD"/>
    <w:rsid w:val="0001005F"/>
    <w:rsid w:val="00010AC8"/>
    <w:rsid w:val="00010D85"/>
    <w:rsid w:val="00010FB3"/>
    <w:rsid w:val="00011B49"/>
    <w:rsid w:val="000121DC"/>
    <w:rsid w:val="000124A1"/>
    <w:rsid w:val="00012EA5"/>
    <w:rsid w:val="00013955"/>
    <w:rsid w:val="00013E86"/>
    <w:rsid w:val="000143B8"/>
    <w:rsid w:val="00015079"/>
    <w:rsid w:val="00016ECE"/>
    <w:rsid w:val="000172DD"/>
    <w:rsid w:val="00017D1C"/>
    <w:rsid w:val="00020BD5"/>
    <w:rsid w:val="0002150A"/>
    <w:rsid w:val="0002154B"/>
    <w:rsid w:val="00021947"/>
    <w:rsid w:val="0002273F"/>
    <w:rsid w:val="000227D3"/>
    <w:rsid w:val="00024800"/>
    <w:rsid w:val="0002518A"/>
    <w:rsid w:val="00025FCE"/>
    <w:rsid w:val="0002652A"/>
    <w:rsid w:val="000270B5"/>
    <w:rsid w:val="000273A6"/>
    <w:rsid w:val="00027B72"/>
    <w:rsid w:val="000302C6"/>
    <w:rsid w:val="0003077F"/>
    <w:rsid w:val="00030FD2"/>
    <w:rsid w:val="00031413"/>
    <w:rsid w:val="000318BF"/>
    <w:rsid w:val="00032184"/>
    <w:rsid w:val="00033653"/>
    <w:rsid w:val="00033DAD"/>
    <w:rsid w:val="00033EC1"/>
    <w:rsid w:val="0003401D"/>
    <w:rsid w:val="00034260"/>
    <w:rsid w:val="00034316"/>
    <w:rsid w:val="000355FA"/>
    <w:rsid w:val="0003788A"/>
    <w:rsid w:val="00037979"/>
    <w:rsid w:val="00037B23"/>
    <w:rsid w:val="00040566"/>
    <w:rsid w:val="0004071C"/>
    <w:rsid w:val="000412D8"/>
    <w:rsid w:val="00041405"/>
    <w:rsid w:val="00043437"/>
    <w:rsid w:val="00043989"/>
    <w:rsid w:val="00043A05"/>
    <w:rsid w:val="000440D7"/>
    <w:rsid w:val="000444BB"/>
    <w:rsid w:val="00044803"/>
    <w:rsid w:val="00045C1C"/>
    <w:rsid w:val="0004629C"/>
    <w:rsid w:val="00046B4C"/>
    <w:rsid w:val="000471E8"/>
    <w:rsid w:val="00047921"/>
    <w:rsid w:val="00052EB5"/>
    <w:rsid w:val="0005312F"/>
    <w:rsid w:val="000534E8"/>
    <w:rsid w:val="000538EF"/>
    <w:rsid w:val="00054A9A"/>
    <w:rsid w:val="00054AA3"/>
    <w:rsid w:val="00054B98"/>
    <w:rsid w:val="0005536D"/>
    <w:rsid w:val="00055534"/>
    <w:rsid w:val="000569EA"/>
    <w:rsid w:val="000573EC"/>
    <w:rsid w:val="00057B60"/>
    <w:rsid w:val="00057C91"/>
    <w:rsid w:val="00057D54"/>
    <w:rsid w:val="00060087"/>
    <w:rsid w:val="000601CB"/>
    <w:rsid w:val="000602FC"/>
    <w:rsid w:val="000604D2"/>
    <w:rsid w:val="0006073D"/>
    <w:rsid w:val="00060A2A"/>
    <w:rsid w:val="00060F96"/>
    <w:rsid w:val="000615BC"/>
    <w:rsid w:val="0006178C"/>
    <w:rsid w:val="0006266D"/>
    <w:rsid w:val="00062C7E"/>
    <w:rsid w:val="00064B93"/>
    <w:rsid w:val="0006513F"/>
    <w:rsid w:val="00065640"/>
    <w:rsid w:val="00065A88"/>
    <w:rsid w:val="000663E6"/>
    <w:rsid w:val="0006652D"/>
    <w:rsid w:val="0006754C"/>
    <w:rsid w:val="000677A0"/>
    <w:rsid w:val="000707D3"/>
    <w:rsid w:val="000711F0"/>
    <w:rsid w:val="00071422"/>
    <w:rsid w:val="000716E2"/>
    <w:rsid w:val="000735A6"/>
    <w:rsid w:val="00073642"/>
    <w:rsid w:val="0007366C"/>
    <w:rsid w:val="0007367D"/>
    <w:rsid w:val="000736EF"/>
    <w:rsid w:val="00073B10"/>
    <w:rsid w:val="000741B6"/>
    <w:rsid w:val="00074C65"/>
    <w:rsid w:val="000756BD"/>
    <w:rsid w:val="0007582A"/>
    <w:rsid w:val="00075ECE"/>
    <w:rsid w:val="00076B0B"/>
    <w:rsid w:val="00076D73"/>
    <w:rsid w:val="00076D9B"/>
    <w:rsid w:val="00080A5E"/>
    <w:rsid w:val="00082ADB"/>
    <w:rsid w:val="00084EBA"/>
    <w:rsid w:val="000850E2"/>
    <w:rsid w:val="00086090"/>
    <w:rsid w:val="00087190"/>
    <w:rsid w:val="0008732B"/>
    <w:rsid w:val="000874D3"/>
    <w:rsid w:val="0008764E"/>
    <w:rsid w:val="00090345"/>
    <w:rsid w:val="000912BC"/>
    <w:rsid w:val="000916D9"/>
    <w:rsid w:val="0009176C"/>
    <w:rsid w:val="00092185"/>
    <w:rsid w:val="00092473"/>
    <w:rsid w:val="000925AC"/>
    <w:rsid w:val="00092B5C"/>
    <w:rsid w:val="00092BEA"/>
    <w:rsid w:val="000933FA"/>
    <w:rsid w:val="000941DD"/>
    <w:rsid w:val="000946B7"/>
    <w:rsid w:val="00094CAB"/>
    <w:rsid w:val="00094F37"/>
    <w:rsid w:val="0009501D"/>
    <w:rsid w:val="0009599C"/>
    <w:rsid w:val="00095CDC"/>
    <w:rsid w:val="000973AF"/>
    <w:rsid w:val="00097503"/>
    <w:rsid w:val="00097815"/>
    <w:rsid w:val="00097D46"/>
    <w:rsid w:val="000A0827"/>
    <w:rsid w:val="000A1322"/>
    <w:rsid w:val="000A133D"/>
    <w:rsid w:val="000A2E70"/>
    <w:rsid w:val="000A3AD3"/>
    <w:rsid w:val="000A4E88"/>
    <w:rsid w:val="000A564F"/>
    <w:rsid w:val="000A5F0B"/>
    <w:rsid w:val="000A5F4E"/>
    <w:rsid w:val="000A61FC"/>
    <w:rsid w:val="000A6BCF"/>
    <w:rsid w:val="000A7FE5"/>
    <w:rsid w:val="000B0A20"/>
    <w:rsid w:val="000B1C4D"/>
    <w:rsid w:val="000B256A"/>
    <w:rsid w:val="000B29BE"/>
    <w:rsid w:val="000B2E7F"/>
    <w:rsid w:val="000B31D9"/>
    <w:rsid w:val="000B3469"/>
    <w:rsid w:val="000B3FE9"/>
    <w:rsid w:val="000B4834"/>
    <w:rsid w:val="000B55B4"/>
    <w:rsid w:val="000B6287"/>
    <w:rsid w:val="000B6608"/>
    <w:rsid w:val="000B766E"/>
    <w:rsid w:val="000B781E"/>
    <w:rsid w:val="000C0287"/>
    <w:rsid w:val="000C03D5"/>
    <w:rsid w:val="000C0F4D"/>
    <w:rsid w:val="000C22A9"/>
    <w:rsid w:val="000C455A"/>
    <w:rsid w:val="000C53E5"/>
    <w:rsid w:val="000C5413"/>
    <w:rsid w:val="000C55C4"/>
    <w:rsid w:val="000C5FCD"/>
    <w:rsid w:val="000C6ACA"/>
    <w:rsid w:val="000C6C14"/>
    <w:rsid w:val="000C72D3"/>
    <w:rsid w:val="000C7FFA"/>
    <w:rsid w:val="000D0D7A"/>
    <w:rsid w:val="000D0FC4"/>
    <w:rsid w:val="000D2547"/>
    <w:rsid w:val="000D36D3"/>
    <w:rsid w:val="000D39A0"/>
    <w:rsid w:val="000D40B3"/>
    <w:rsid w:val="000D421E"/>
    <w:rsid w:val="000D655F"/>
    <w:rsid w:val="000D65D4"/>
    <w:rsid w:val="000D6E53"/>
    <w:rsid w:val="000D7596"/>
    <w:rsid w:val="000D7678"/>
    <w:rsid w:val="000D76C2"/>
    <w:rsid w:val="000E0170"/>
    <w:rsid w:val="000E0234"/>
    <w:rsid w:val="000E0BD9"/>
    <w:rsid w:val="000E1117"/>
    <w:rsid w:val="000E165C"/>
    <w:rsid w:val="000E1F5F"/>
    <w:rsid w:val="000E2141"/>
    <w:rsid w:val="000E2761"/>
    <w:rsid w:val="000E3EBA"/>
    <w:rsid w:val="000E406C"/>
    <w:rsid w:val="000E49BE"/>
    <w:rsid w:val="000E536D"/>
    <w:rsid w:val="000E585B"/>
    <w:rsid w:val="000E6FDF"/>
    <w:rsid w:val="000F16AD"/>
    <w:rsid w:val="000F1E4F"/>
    <w:rsid w:val="000F2382"/>
    <w:rsid w:val="000F2D41"/>
    <w:rsid w:val="000F3060"/>
    <w:rsid w:val="000F315C"/>
    <w:rsid w:val="000F3AE6"/>
    <w:rsid w:val="000F42DF"/>
    <w:rsid w:val="000F4463"/>
    <w:rsid w:val="000F4F6C"/>
    <w:rsid w:val="000F53BD"/>
    <w:rsid w:val="000F5653"/>
    <w:rsid w:val="000F5F3E"/>
    <w:rsid w:val="000F5F92"/>
    <w:rsid w:val="000F64F2"/>
    <w:rsid w:val="000F6E7B"/>
    <w:rsid w:val="0010007D"/>
    <w:rsid w:val="00100DC4"/>
    <w:rsid w:val="0010108B"/>
    <w:rsid w:val="001014D7"/>
    <w:rsid w:val="00101953"/>
    <w:rsid w:val="00101D7A"/>
    <w:rsid w:val="00101D81"/>
    <w:rsid w:val="00101EFA"/>
    <w:rsid w:val="00102603"/>
    <w:rsid w:val="0010284F"/>
    <w:rsid w:val="00102C31"/>
    <w:rsid w:val="00103990"/>
    <w:rsid w:val="0010418E"/>
    <w:rsid w:val="0010464C"/>
    <w:rsid w:val="001053C7"/>
    <w:rsid w:val="00105A92"/>
    <w:rsid w:val="00105F40"/>
    <w:rsid w:val="0010706E"/>
    <w:rsid w:val="001073C4"/>
    <w:rsid w:val="001074B7"/>
    <w:rsid w:val="001106B0"/>
    <w:rsid w:val="001109D1"/>
    <w:rsid w:val="00110BA6"/>
    <w:rsid w:val="00110FEA"/>
    <w:rsid w:val="0011120C"/>
    <w:rsid w:val="00112693"/>
    <w:rsid w:val="0011271D"/>
    <w:rsid w:val="00113341"/>
    <w:rsid w:val="0011356C"/>
    <w:rsid w:val="00113708"/>
    <w:rsid w:val="0011398B"/>
    <w:rsid w:val="001148EA"/>
    <w:rsid w:val="00114E5C"/>
    <w:rsid w:val="001152E2"/>
    <w:rsid w:val="0011601D"/>
    <w:rsid w:val="001174CF"/>
    <w:rsid w:val="001179DF"/>
    <w:rsid w:val="001204E2"/>
    <w:rsid w:val="00120AC6"/>
    <w:rsid w:val="001214E7"/>
    <w:rsid w:val="00121843"/>
    <w:rsid w:val="00121B62"/>
    <w:rsid w:val="00121E58"/>
    <w:rsid w:val="001228B5"/>
    <w:rsid w:val="0012353A"/>
    <w:rsid w:val="0012367F"/>
    <w:rsid w:val="00123C40"/>
    <w:rsid w:val="001244C7"/>
    <w:rsid w:val="00125111"/>
    <w:rsid w:val="0012551C"/>
    <w:rsid w:val="00125D52"/>
    <w:rsid w:val="00125E2B"/>
    <w:rsid w:val="0012706C"/>
    <w:rsid w:val="00127AC1"/>
    <w:rsid w:val="00130002"/>
    <w:rsid w:val="0013132C"/>
    <w:rsid w:val="001318B4"/>
    <w:rsid w:val="00131EF8"/>
    <w:rsid w:val="001340E2"/>
    <w:rsid w:val="00134277"/>
    <w:rsid w:val="00135274"/>
    <w:rsid w:val="00135484"/>
    <w:rsid w:val="0013621D"/>
    <w:rsid w:val="00136EAE"/>
    <w:rsid w:val="001370CD"/>
    <w:rsid w:val="0013735B"/>
    <w:rsid w:val="001374AE"/>
    <w:rsid w:val="00137A0A"/>
    <w:rsid w:val="001417B0"/>
    <w:rsid w:val="0014189B"/>
    <w:rsid w:val="001418D6"/>
    <w:rsid w:val="00141965"/>
    <w:rsid w:val="00141DAF"/>
    <w:rsid w:val="00141ED2"/>
    <w:rsid w:val="0014251D"/>
    <w:rsid w:val="0014321B"/>
    <w:rsid w:val="00144F0B"/>
    <w:rsid w:val="00145DDE"/>
    <w:rsid w:val="001468AF"/>
    <w:rsid w:val="00146D36"/>
    <w:rsid w:val="0014788C"/>
    <w:rsid w:val="00147A46"/>
    <w:rsid w:val="00150E75"/>
    <w:rsid w:val="0015161D"/>
    <w:rsid w:val="00151947"/>
    <w:rsid w:val="00151C89"/>
    <w:rsid w:val="0015230F"/>
    <w:rsid w:val="00152338"/>
    <w:rsid w:val="0015244F"/>
    <w:rsid w:val="00152938"/>
    <w:rsid w:val="00152B0E"/>
    <w:rsid w:val="001548C1"/>
    <w:rsid w:val="00154B1D"/>
    <w:rsid w:val="00155013"/>
    <w:rsid w:val="00155ADC"/>
    <w:rsid w:val="00155B78"/>
    <w:rsid w:val="00155D66"/>
    <w:rsid w:val="00155EB4"/>
    <w:rsid w:val="00156E28"/>
    <w:rsid w:val="00157229"/>
    <w:rsid w:val="00160CB1"/>
    <w:rsid w:val="00162997"/>
    <w:rsid w:val="001639A0"/>
    <w:rsid w:val="001639EC"/>
    <w:rsid w:val="00164F62"/>
    <w:rsid w:val="00165086"/>
    <w:rsid w:val="001652CA"/>
    <w:rsid w:val="00165589"/>
    <w:rsid w:val="00165FFA"/>
    <w:rsid w:val="00166039"/>
    <w:rsid w:val="00166D80"/>
    <w:rsid w:val="00166F01"/>
    <w:rsid w:val="00166F39"/>
    <w:rsid w:val="00166FE0"/>
    <w:rsid w:val="00167A8A"/>
    <w:rsid w:val="0017004F"/>
    <w:rsid w:val="001702F6"/>
    <w:rsid w:val="00170894"/>
    <w:rsid w:val="00170BC4"/>
    <w:rsid w:val="0017126B"/>
    <w:rsid w:val="0017313F"/>
    <w:rsid w:val="0017384F"/>
    <w:rsid w:val="0017491E"/>
    <w:rsid w:val="0017495C"/>
    <w:rsid w:val="001752F1"/>
    <w:rsid w:val="001757FB"/>
    <w:rsid w:val="00176014"/>
    <w:rsid w:val="001767A8"/>
    <w:rsid w:val="00176942"/>
    <w:rsid w:val="00176E11"/>
    <w:rsid w:val="0017724B"/>
    <w:rsid w:val="00177677"/>
    <w:rsid w:val="00177824"/>
    <w:rsid w:val="001807C1"/>
    <w:rsid w:val="00180A7D"/>
    <w:rsid w:val="00180CB2"/>
    <w:rsid w:val="00181078"/>
    <w:rsid w:val="001810C5"/>
    <w:rsid w:val="001814E2"/>
    <w:rsid w:val="001820F6"/>
    <w:rsid w:val="00182352"/>
    <w:rsid w:val="00182707"/>
    <w:rsid w:val="00182CF8"/>
    <w:rsid w:val="0018360F"/>
    <w:rsid w:val="001837D6"/>
    <w:rsid w:val="001841AE"/>
    <w:rsid w:val="00184E5D"/>
    <w:rsid w:val="00184F34"/>
    <w:rsid w:val="00185841"/>
    <w:rsid w:val="00185889"/>
    <w:rsid w:val="00187456"/>
    <w:rsid w:val="001900F0"/>
    <w:rsid w:val="001902E1"/>
    <w:rsid w:val="0019074F"/>
    <w:rsid w:val="001910CE"/>
    <w:rsid w:val="00191961"/>
    <w:rsid w:val="00191CC7"/>
    <w:rsid w:val="00191F29"/>
    <w:rsid w:val="00192033"/>
    <w:rsid w:val="00192502"/>
    <w:rsid w:val="00192BF0"/>
    <w:rsid w:val="00192D93"/>
    <w:rsid w:val="00193D6D"/>
    <w:rsid w:val="001951D3"/>
    <w:rsid w:val="0019562A"/>
    <w:rsid w:val="0019790B"/>
    <w:rsid w:val="001A007A"/>
    <w:rsid w:val="001A0289"/>
    <w:rsid w:val="001A09CA"/>
    <w:rsid w:val="001A187A"/>
    <w:rsid w:val="001A215B"/>
    <w:rsid w:val="001A2720"/>
    <w:rsid w:val="001A2FE0"/>
    <w:rsid w:val="001A441E"/>
    <w:rsid w:val="001A4A2A"/>
    <w:rsid w:val="001A6130"/>
    <w:rsid w:val="001A6995"/>
    <w:rsid w:val="001A7178"/>
    <w:rsid w:val="001A7945"/>
    <w:rsid w:val="001A7C65"/>
    <w:rsid w:val="001A7D57"/>
    <w:rsid w:val="001B078E"/>
    <w:rsid w:val="001B1386"/>
    <w:rsid w:val="001B27F5"/>
    <w:rsid w:val="001B2CDC"/>
    <w:rsid w:val="001B3CDB"/>
    <w:rsid w:val="001B3FF3"/>
    <w:rsid w:val="001B5015"/>
    <w:rsid w:val="001B522F"/>
    <w:rsid w:val="001B5335"/>
    <w:rsid w:val="001B5592"/>
    <w:rsid w:val="001B591C"/>
    <w:rsid w:val="001B6197"/>
    <w:rsid w:val="001B7187"/>
    <w:rsid w:val="001B7A1A"/>
    <w:rsid w:val="001B7C2F"/>
    <w:rsid w:val="001B7E31"/>
    <w:rsid w:val="001C2086"/>
    <w:rsid w:val="001C238D"/>
    <w:rsid w:val="001C262C"/>
    <w:rsid w:val="001C296B"/>
    <w:rsid w:val="001C3179"/>
    <w:rsid w:val="001C324C"/>
    <w:rsid w:val="001C35C5"/>
    <w:rsid w:val="001C3BD5"/>
    <w:rsid w:val="001C3CC2"/>
    <w:rsid w:val="001C3F89"/>
    <w:rsid w:val="001C40AE"/>
    <w:rsid w:val="001C4494"/>
    <w:rsid w:val="001C48A6"/>
    <w:rsid w:val="001C540C"/>
    <w:rsid w:val="001C5538"/>
    <w:rsid w:val="001C5646"/>
    <w:rsid w:val="001C654F"/>
    <w:rsid w:val="001C66FF"/>
    <w:rsid w:val="001C7452"/>
    <w:rsid w:val="001C7D0D"/>
    <w:rsid w:val="001C7D22"/>
    <w:rsid w:val="001D0074"/>
    <w:rsid w:val="001D01FC"/>
    <w:rsid w:val="001D0654"/>
    <w:rsid w:val="001D0DF3"/>
    <w:rsid w:val="001D2C99"/>
    <w:rsid w:val="001D34C5"/>
    <w:rsid w:val="001D5025"/>
    <w:rsid w:val="001D743E"/>
    <w:rsid w:val="001D785F"/>
    <w:rsid w:val="001D7AF6"/>
    <w:rsid w:val="001E05CB"/>
    <w:rsid w:val="001E0C04"/>
    <w:rsid w:val="001E183C"/>
    <w:rsid w:val="001E1B7D"/>
    <w:rsid w:val="001E2101"/>
    <w:rsid w:val="001E28C7"/>
    <w:rsid w:val="001E3BED"/>
    <w:rsid w:val="001E3D40"/>
    <w:rsid w:val="001E5D10"/>
    <w:rsid w:val="001E6398"/>
    <w:rsid w:val="001E7AFA"/>
    <w:rsid w:val="001E7B6B"/>
    <w:rsid w:val="001F07B0"/>
    <w:rsid w:val="001F11CB"/>
    <w:rsid w:val="001F1330"/>
    <w:rsid w:val="001F1709"/>
    <w:rsid w:val="001F1713"/>
    <w:rsid w:val="001F1A74"/>
    <w:rsid w:val="001F1ECB"/>
    <w:rsid w:val="001F246F"/>
    <w:rsid w:val="001F285E"/>
    <w:rsid w:val="001F28E2"/>
    <w:rsid w:val="001F2F8E"/>
    <w:rsid w:val="001F314D"/>
    <w:rsid w:val="001F36AE"/>
    <w:rsid w:val="001F4BC4"/>
    <w:rsid w:val="001F4E54"/>
    <w:rsid w:val="001F61F6"/>
    <w:rsid w:val="001F6F9E"/>
    <w:rsid w:val="001F729D"/>
    <w:rsid w:val="001F741F"/>
    <w:rsid w:val="001F7A5F"/>
    <w:rsid w:val="0020028B"/>
    <w:rsid w:val="00200D81"/>
    <w:rsid w:val="00201E40"/>
    <w:rsid w:val="002020C4"/>
    <w:rsid w:val="00204A2D"/>
    <w:rsid w:val="00204D29"/>
    <w:rsid w:val="00204E43"/>
    <w:rsid w:val="00206A81"/>
    <w:rsid w:val="002074A1"/>
    <w:rsid w:val="00210097"/>
    <w:rsid w:val="0021109E"/>
    <w:rsid w:val="00211299"/>
    <w:rsid w:val="0021214E"/>
    <w:rsid w:val="0021332E"/>
    <w:rsid w:val="00213E72"/>
    <w:rsid w:val="00213FA3"/>
    <w:rsid w:val="002143E3"/>
    <w:rsid w:val="002153A6"/>
    <w:rsid w:val="002153EF"/>
    <w:rsid w:val="002159D8"/>
    <w:rsid w:val="00215E0A"/>
    <w:rsid w:val="00216D8B"/>
    <w:rsid w:val="00217301"/>
    <w:rsid w:val="00217714"/>
    <w:rsid w:val="002205D0"/>
    <w:rsid w:val="00220DBD"/>
    <w:rsid w:val="00221D32"/>
    <w:rsid w:val="002227BE"/>
    <w:rsid w:val="00222A7E"/>
    <w:rsid w:val="00222B76"/>
    <w:rsid w:val="0022384B"/>
    <w:rsid w:val="00223AB1"/>
    <w:rsid w:val="00223AE2"/>
    <w:rsid w:val="00223C4F"/>
    <w:rsid w:val="00224666"/>
    <w:rsid w:val="00224D51"/>
    <w:rsid w:val="00225CA1"/>
    <w:rsid w:val="00225DF2"/>
    <w:rsid w:val="00226856"/>
    <w:rsid w:val="002271BF"/>
    <w:rsid w:val="0022733A"/>
    <w:rsid w:val="00227484"/>
    <w:rsid w:val="00227AD0"/>
    <w:rsid w:val="0023093B"/>
    <w:rsid w:val="00230D97"/>
    <w:rsid w:val="002313FA"/>
    <w:rsid w:val="00231F7E"/>
    <w:rsid w:val="00232BBE"/>
    <w:rsid w:val="0023426D"/>
    <w:rsid w:val="00234295"/>
    <w:rsid w:val="00234C70"/>
    <w:rsid w:val="002358C0"/>
    <w:rsid w:val="0023726D"/>
    <w:rsid w:val="0023779F"/>
    <w:rsid w:val="00237BA7"/>
    <w:rsid w:val="002407A8"/>
    <w:rsid w:val="00240ED3"/>
    <w:rsid w:val="00243218"/>
    <w:rsid w:val="00243714"/>
    <w:rsid w:val="00243D57"/>
    <w:rsid w:val="00244551"/>
    <w:rsid w:val="00245986"/>
    <w:rsid w:val="00245E68"/>
    <w:rsid w:val="00246578"/>
    <w:rsid w:val="00246EF2"/>
    <w:rsid w:val="00247BE6"/>
    <w:rsid w:val="00247DD1"/>
    <w:rsid w:val="0025286D"/>
    <w:rsid w:val="002533AE"/>
    <w:rsid w:val="00253E16"/>
    <w:rsid w:val="002541C5"/>
    <w:rsid w:val="002543D9"/>
    <w:rsid w:val="0025452C"/>
    <w:rsid w:val="00254AFD"/>
    <w:rsid w:val="00255B36"/>
    <w:rsid w:val="002561CC"/>
    <w:rsid w:val="00256590"/>
    <w:rsid w:val="0025674A"/>
    <w:rsid w:val="00256E64"/>
    <w:rsid w:val="00256E69"/>
    <w:rsid w:val="00257B48"/>
    <w:rsid w:val="00257D4D"/>
    <w:rsid w:val="00260656"/>
    <w:rsid w:val="00261120"/>
    <w:rsid w:val="00263A07"/>
    <w:rsid w:val="0026481B"/>
    <w:rsid w:val="00264B96"/>
    <w:rsid w:val="002655C1"/>
    <w:rsid w:val="00265EB0"/>
    <w:rsid w:val="00266448"/>
    <w:rsid w:val="00266EFD"/>
    <w:rsid w:val="002672C8"/>
    <w:rsid w:val="002676F5"/>
    <w:rsid w:val="0026793E"/>
    <w:rsid w:val="00267EF0"/>
    <w:rsid w:val="0027059D"/>
    <w:rsid w:val="00270984"/>
    <w:rsid w:val="00271CE3"/>
    <w:rsid w:val="002722D1"/>
    <w:rsid w:val="00272E4A"/>
    <w:rsid w:val="002744A3"/>
    <w:rsid w:val="0027450F"/>
    <w:rsid w:val="002750FB"/>
    <w:rsid w:val="00275DE1"/>
    <w:rsid w:val="002764D7"/>
    <w:rsid w:val="0027651E"/>
    <w:rsid w:val="002769B1"/>
    <w:rsid w:val="00277557"/>
    <w:rsid w:val="00280A7F"/>
    <w:rsid w:val="00280BC0"/>
    <w:rsid w:val="0028103F"/>
    <w:rsid w:val="00281CF8"/>
    <w:rsid w:val="002820E9"/>
    <w:rsid w:val="00282643"/>
    <w:rsid w:val="00282C93"/>
    <w:rsid w:val="00283E78"/>
    <w:rsid w:val="002841D1"/>
    <w:rsid w:val="00284BE6"/>
    <w:rsid w:val="00284D05"/>
    <w:rsid w:val="00285318"/>
    <w:rsid w:val="0028540F"/>
    <w:rsid w:val="00286DAB"/>
    <w:rsid w:val="00287253"/>
    <w:rsid w:val="00290298"/>
    <w:rsid w:val="00290D7E"/>
    <w:rsid w:val="00291194"/>
    <w:rsid w:val="002922D6"/>
    <w:rsid w:val="00293338"/>
    <w:rsid w:val="00293722"/>
    <w:rsid w:val="00293B14"/>
    <w:rsid w:val="00293D26"/>
    <w:rsid w:val="0029402A"/>
    <w:rsid w:val="00295C2D"/>
    <w:rsid w:val="002965F7"/>
    <w:rsid w:val="0029717B"/>
    <w:rsid w:val="002A0058"/>
    <w:rsid w:val="002A0184"/>
    <w:rsid w:val="002A06A4"/>
    <w:rsid w:val="002A19AD"/>
    <w:rsid w:val="002A240B"/>
    <w:rsid w:val="002A29D6"/>
    <w:rsid w:val="002A2A11"/>
    <w:rsid w:val="002A2D58"/>
    <w:rsid w:val="002A305B"/>
    <w:rsid w:val="002A3E85"/>
    <w:rsid w:val="002A4A25"/>
    <w:rsid w:val="002A4C1A"/>
    <w:rsid w:val="002A5788"/>
    <w:rsid w:val="002A5B05"/>
    <w:rsid w:val="002A6D27"/>
    <w:rsid w:val="002B015F"/>
    <w:rsid w:val="002B03B0"/>
    <w:rsid w:val="002B072D"/>
    <w:rsid w:val="002B1391"/>
    <w:rsid w:val="002B2D24"/>
    <w:rsid w:val="002B306F"/>
    <w:rsid w:val="002B35E9"/>
    <w:rsid w:val="002B453C"/>
    <w:rsid w:val="002B45E0"/>
    <w:rsid w:val="002B4D62"/>
    <w:rsid w:val="002B58C6"/>
    <w:rsid w:val="002B7A49"/>
    <w:rsid w:val="002B7DED"/>
    <w:rsid w:val="002B7E46"/>
    <w:rsid w:val="002B7FA4"/>
    <w:rsid w:val="002C0554"/>
    <w:rsid w:val="002C20DE"/>
    <w:rsid w:val="002C273E"/>
    <w:rsid w:val="002C30EC"/>
    <w:rsid w:val="002C3760"/>
    <w:rsid w:val="002C456A"/>
    <w:rsid w:val="002C4E4A"/>
    <w:rsid w:val="002C4F70"/>
    <w:rsid w:val="002C4FB7"/>
    <w:rsid w:val="002C5170"/>
    <w:rsid w:val="002C5A35"/>
    <w:rsid w:val="002C6522"/>
    <w:rsid w:val="002C6EF4"/>
    <w:rsid w:val="002C7558"/>
    <w:rsid w:val="002D056D"/>
    <w:rsid w:val="002D058D"/>
    <w:rsid w:val="002D1528"/>
    <w:rsid w:val="002D2D5A"/>
    <w:rsid w:val="002D42E3"/>
    <w:rsid w:val="002D4339"/>
    <w:rsid w:val="002D461F"/>
    <w:rsid w:val="002D5B51"/>
    <w:rsid w:val="002D6144"/>
    <w:rsid w:val="002D648B"/>
    <w:rsid w:val="002D693A"/>
    <w:rsid w:val="002D6C44"/>
    <w:rsid w:val="002D706A"/>
    <w:rsid w:val="002D7700"/>
    <w:rsid w:val="002D79B9"/>
    <w:rsid w:val="002E023E"/>
    <w:rsid w:val="002E05CC"/>
    <w:rsid w:val="002E090E"/>
    <w:rsid w:val="002E0F0B"/>
    <w:rsid w:val="002E0F61"/>
    <w:rsid w:val="002E0FCC"/>
    <w:rsid w:val="002E1659"/>
    <w:rsid w:val="002E1923"/>
    <w:rsid w:val="002E21BE"/>
    <w:rsid w:val="002E2B47"/>
    <w:rsid w:val="002E3749"/>
    <w:rsid w:val="002E46BE"/>
    <w:rsid w:val="002E49B0"/>
    <w:rsid w:val="002E546D"/>
    <w:rsid w:val="002E5BB2"/>
    <w:rsid w:val="002E5E8C"/>
    <w:rsid w:val="002E6263"/>
    <w:rsid w:val="002E660F"/>
    <w:rsid w:val="002E71F7"/>
    <w:rsid w:val="002E7671"/>
    <w:rsid w:val="002E7D76"/>
    <w:rsid w:val="002F039E"/>
    <w:rsid w:val="002F0A54"/>
    <w:rsid w:val="002F0E79"/>
    <w:rsid w:val="002F31E8"/>
    <w:rsid w:val="002F3928"/>
    <w:rsid w:val="002F3995"/>
    <w:rsid w:val="002F45E2"/>
    <w:rsid w:val="002F743C"/>
    <w:rsid w:val="002F7B29"/>
    <w:rsid w:val="0030085C"/>
    <w:rsid w:val="00300AF5"/>
    <w:rsid w:val="00301448"/>
    <w:rsid w:val="0030157A"/>
    <w:rsid w:val="00301EB2"/>
    <w:rsid w:val="00302396"/>
    <w:rsid w:val="00302936"/>
    <w:rsid w:val="00302B7A"/>
    <w:rsid w:val="00302D62"/>
    <w:rsid w:val="00303249"/>
    <w:rsid w:val="0030329B"/>
    <w:rsid w:val="003037B1"/>
    <w:rsid w:val="0030459C"/>
    <w:rsid w:val="00305394"/>
    <w:rsid w:val="00306E44"/>
    <w:rsid w:val="00306FC9"/>
    <w:rsid w:val="003102F1"/>
    <w:rsid w:val="0031071A"/>
    <w:rsid w:val="00310825"/>
    <w:rsid w:val="00310898"/>
    <w:rsid w:val="00310AA1"/>
    <w:rsid w:val="0031164D"/>
    <w:rsid w:val="00311F7A"/>
    <w:rsid w:val="00311FDD"/>
    <w:rsid w:val="003122DD"/>
    <w:rsid w:val="00312495"/>
    <w:rsid w:val="003124D0"/>
    <w:rsid w:val="00312B66"/>
    <w:rsid w:val="0031565F"/>
    <w:rsid w:val="003156AF"/>
    <w:rsid w:val="00315F59"/>
    <w:rsid w:val="003162A2"/>
    <w:rsid w:val="00316900"/>
    <w:rsid w:val="00316E01"/>
    <w:rsid w:val="00316F5A"/>
    <w:rsid w:val="003178CA"/>
    <w:rsid w:val="00320397"/>
    <w:rsid w:val="00321660"/>
    <w:rsid w:val="0032173F"/>
    <w:rsid w:val="00321A42"/>
    <w:rsid w:val="00322476"/>
    <w:rsid w:val="003229F8"/>
    <w:rsid w:val="003231E7"/>
    <w:rsid w:val="0032327D"/>
    <w:rsid w:val="00324379"/>
    <w:rsid w:val="0032487C"/>
    <w:rsid w:val="00324C90"/>
    <w:rsid w:val="00325463"/>
    <w:rsid w:val="003257B8"/>
    <w:rsid w:val="00325872"/>
    <w:rsid w:val="00325FD3"/>
    <w:rsid w:val="00325FEF"/>
    <w:rsid w:val="00327243"/>
    <w:rsid w:val="00330536"/>
    <w:rsid w:val="00330B83"/>
    <w:rsid w:val="00330D71"/>
    <w:rsid w:val="00332FF7"/>
    <w:rsid w:val="00333CF3"/>
    <w:rsid w:val="00334017"/>
    <w:rsid w:val="00334346"/>
    <w:rsid w:val="003345BA"/>
    <w:rsid w:val="003345E2"/>
    <w:rsid w:val="00334B4F"/>
    <w:rsid w:val="00335402"/>
    <w:rsid w:val="0033600F"/>
    <w:rsid w:val="00336755"/>
    <w:rsid w:val="00336C55"/>
    <w:rsid w:val="00337100"/>
    <w:rsid w:val="003376F2"/>
    <w:rsid w:val="00340755"/>
    <w:rsid w:val="00340827"/>
    <w:rsid w:val="00340B71"/>
    <w:rsid w:val="0034197B"/>
    <w:rsid w:val="00341B89"/>
    <w:rsid w:val="003426BB"/>
    <w:rsid w:val="00342C9C"/>
    <w:rsid w:val="003432AD"/>
    <w:rsid w:val="00343D04"/>
    <w:rsid w:val="00343D47"/>
    <w:rsid w:val="0034448F"/>
    <w:rsid w:val="003505FE"/>
    <w:rsid w:val="0035076C"/>
    <w:rsid w:val="00350C5D"/>
    <w:rsid w:val="00350EF9"/>
    <w:rsid w:val="00351B46"/>
    <w:rsid w:val="00353829"/>
    <w:rsid w:val="00354236"/>
    <w:rsid w:val="003542E0"/>
    <w:rsid w:val="0035521C"/>
    <w:rsid w:val="00355B4A"/>
    <w:rsid w:val="00357426"/>
    <w:rsid w:val="00357ED7"/>
    <w:rsid w:val="00360A21"/>
    <w:rsid w:val="00361200"/>
    <w:rsid w:val="003616C7"/>
    <w:rsid w:val="00361733"/>
    <w:rsid w:val="00362225"/>
    <w:rsid w:val="00362DF0"/>
    <w:rsid w:val="00363088"/>
    <w:rsid w:val="00363127"/>
    <w:rsid w:val="003636C6"/>
    <w:rsid w:val="00363A7B"/>
    <w:rsid w:val="00363D56"/>
    <w:rsid w:val="00363F2E"/>
    <w:rsid w:val="00364376"/>
    <w:rsid w:val="003646BE"/>
    <w:rsid w:val="003668B3"/>
    <w:rsid w:val="00366F8C"/>
    <w:rsid w:val="00367821"/>
    <w:rsid w:val="00367A11"/>
    <w:rsid w:val="0037090E"/>
    <w:rsid w:val="00370C2C"/>
    <w:rsid w:val="00370CF3"/>
    <w:rsid w:val="00371DE7"/>
    <w:rsid w:val="00372FD2"/>
    <w:rsid w:val="00373394"/>
    <w:rsid w:val="00373532"/>
    <w:rsid w:val="00373DC2"/>
    <w:rsid w:val="003740CF"/>
    <w:rsid w:val="0037435B"/>
    <w:rsid w:val="003747A6"/>
    <w:rsid w:val="00375217"/>
    <w:rsid w:val="00375266"/>
    <w:rsid w:val="00375AC6"/>
    <w:rsid w:val="003763DE"/>
    <w:rsid w:val="003767BA"/>
    <w:rsid w:val="00376DA1"/>
    <w:rsid w:val="00376E00"/>
    <w:rsid w:val="00376ED6"/>
    <w:rsid w:val="00377127"/>
    <w:rsid w:val="00377170"/>
    <w:rsid w:val="0037757A"/>
    <w:rsid w:val="0037771D"/>
    <w:rsid w:val="003800EF"/>
    <w:rsid w:val="00380DAE"/>
    <w:rsid w:val="00380EB5"/>
    <w:rsid w:val="00382423"/>
    <w:rsid w:val="00382A36"/>
    <w:rsid w:val="00383DDD"/>
    <w:rsid w:val="00386C9C"/>
    <w:rsid w:val="00386D3F"/>
    <w:rsid w:val="00387EB7"/>
    <w:rsid w:val="0039001C"/>
    <w:rsid w:val="003905CB"/>
    <w:rsid w:val="00390EE0"/>
    <w:rsid w:val="00391E93"/>
    <w:rsid w:val="003929AF"/>
    <w:rsid w:val="003930A1"/>
    <w:rsid w:val="003933A9"/>
    <w:rsid w:val="00393B92"/>
    <w:rsid w:val="00394B59"/>
    <w:rsid w:val="00394FA4"/>
    <w:rsid w:val="003951B5"/>
    <w:rsid w:val="003951C7"/>
    <w:rsid w:val="00395367"/>
    <w:rsid w:val="00395F7E"/>
    <w:rsid w:val="0039656E"/>
    <w:rsid w:val="00396795"/>
    <w:rsid w:val="0039691B"/>
    <w:rsid w:val="003970DD"/>
    <w:rsid w:val="003974EB"/>
    <w:rsid w:val="0039794F"/>
    <w:rsid w:val="003A01F9"/>
    <w:rsid w:val="003A053E"/>
    <w:rsid w:val="003A0A90"/>
    <w:rsid w:val="003A0ADF"/>
    <w:rsid w:val="003A0BB3"/>
    <w:rsid w:val="003A136D"/>
    <w:rsid w:val="003A1EC7"/>
    <w:rsid w:val="003A283B"/>
    <w:rsid w:val="003A29F4"/>
    <w:rsid w:val="003A3554"/>
    <w:rsid w:val="003A46A5"/>
    <w:rsid w:val="003A48E3"/>
    <w:rsid w:val="003A6627"/>
    <w:rsid w:val="003A7033"/>
    <w:rsid w:val="003A7E14"/>
    <w:rsid w:val="003B004C"/>
    <w:rsid w:val="003B0492"/>
    <w:rsid w:val="003B054E"/>
    <w:rsid w:val="003B0741"/>
    <w:rsid w:val="003B0F12"/>
    <w:rsid w:val="003B17A0"/>
    <w:rsid w:val="003B260A"/>
    <w:rsid w:val="003B289F"/>
    <w:rsid w:val="003B3D10"/>
    <w:rsid w:val="003B3F4F"/>
    <w:rsid w:val="003B4939"/>
    <w:rsid w:val="003B5380"/>
    <w:rsid w:val="003B55A0"/>
    <w:rsid w:val="003B5882"/>
    <w:rsid w:val="003B5A51"/>
    <w:rsid w:val="003B67CE"/>
    <w:rsid w:val="003B7198"/>
    <w:rsid w:val="003B764C"/>
    <w:rsid w:val="003B7E59"/>
    <w:rsid w:val="003C0023"/>
    <w:rsid w:val="003C0228"/>
    <w:rsid w:val="003C0593"/>
    <w:rsid w:val="003C1E8C"/>
    <w:rsid w:val="003C2AE8"/>
    <w:rsid w:val="003C310A"/>
    <w:rsid w:val="003C345C"/>
    <w:rsid w:val="003C36EE"/>
    <w:rsid w:val="003C426A"/>
    <w:rsid w:val="003C428D"/>
    <w:rsid w:val="003C4AF1"/>
    <w:rsid w:val="003C4D86"/>
    <w:rsid w:val="003C67CB"/>
    <w:rsid w:val="003C70DB"/>
    <w:rsid w:val="003C7CE6"/>
    <w:rsid w:val="003C7D2A"/>
    <w:rsid w:val="003C7DD8"/>
    <w:rsid w:val="003C7E5E"/>
    <w:rsid w:val="003D0D28"/>
    <w:rsid w:val="003D1AC3"/>
    <w:rsid w:val="003D1EB1"/>
    <w:rsid w:val="003D2606"/>
    <w:rsid w:val="003D27B8"/>
    <w:rsid w:val="003D28D4"/>
    <w:rsid w:val="003D2E4A"/>
    <w:rsid w:val="003D424E"/>
    <w:rsid w:val="003D4AE0"/>
    <w:rsid w:val="003D5477"/>
    <w:rsid w:val="003D5873"/>
    <w:rsid w:val="003D63C1"/>
    <w:rsid w:val="003D73B0"/>
    <w:rsid w:val="003D7925"/>
    <w:rsid w:val="003D7AB8"/>
    <w:rsid w:val="003E1077"/>
    <w:rsid w:val="003E29C6"/>
    <w:rsid w:val="003E524A"/>
    <w:rsid w:val="003E52EA"/>
    <w:rsid w:val="003E5618"/>
    <w:rsid w:val="003E5AA3"/>
    <w:rsid w:val="003E6231"/>
    <w:rsid w:val="003E6763"/>
    <w:rsid w:val="003E74D5"/>
    <w:rsid w:val="003F05B9"/>
    <w:rsid w:val="003F05CE"/>
    <w:rsid w:val="003F0A2C"/>
    <w:rsid w:val="003F0E96"/>
    <w:rsid w:val="003F123B"/>
    <w:rsid w:val="003F1F1D"/>
    <w:rsid w:val="003F2994"/>
    <w:rsid w:val="003F2AD6"/>
    <w:rsid w:val="003F465D"/>
    <w:rsid w:val="003F5D12"/>
    <w:rsid w:val="003F6737"/>
    <w:rsid w:val="003F6792"/>
    <w:rsid w:val="003F6C6D"/>
    <w:rsid w:val="003F732F"/>
    <w:rsid w:val="003F75FD"/>
    <w:rsid w:val="004003A1"/>
    <w:rsid w:val="00400A47"/>
    <w:rsid w:val="004013C8"/>
    <w:rsid w:val="00401BD9"/>
    <w:rsid w:val="00402C07"/>
    <w:rsid w:val="004032D6"/>
    <w:rsid w:val="00404114"/>
    <w:rsid w:val="004044D6"/>
    <w:rsid w:val="0040499B"/>
    <w:rsid w:val="00407299"/>
    <w:rsid w:val="00407BB9"/>
    <w:rsid w:val="004101D0"/>
    <w:rsid w:val="00410744"/>
    <w:rsid w:val="00411387"/>
    <w:rsid w:val="00411626"/>
    <w:rsid w:val="00411B8C"/>
    <w:rsid w:val="0041350D"/>
    <w:rsid w:val="004135D6"/>
    <w:rsid w:val="00413FF7"/>
    <w:rsid w:val="00414B6C"/>
    <w:rsid w:val="00415514"/>
    <w:rsid w:val="00416BF1"/>
    <w:rsid w:val="0041773B"/>
    <w:rsid w:val="00417B38"/>
    <w:rsid w:val="00417BE6"/>
    <w:rsid w:val="0042038F"/>
    <w:rsid w:val="00420E87"/>
    <w:rsid w:val="004215BE"/>
    <w:rsid w:val="00421830"/>
    <w:rsid w:val="00421C82"/>
    <w:rsid w:val="00421E0E"/>
    <w:rsid w:val="004245ED"/>
    <w:rsid w:val="004258BC"/>
    <w:rsid w:val="00426D72"/>
    <w:rsid w:val="0042728D"/>
    <w:rsid w:val="00427CE7"/>
    <w:rsid w:val="00427DC3"/>
    <w:rsid w:val="00430D8B"/>
    <w:rsid w:val="004321B2"/>
    <w:rsid w:val="0043254D"/>
    <w:rsid w:val="0043298D"/>
    <w:rsid w:val="00433DC0"/>
    <w:rsid w:val="00433E0E"/>
    <w:rsid w:val="00434FC1"/>
    <w:rsid w:val="004373A4"/>
    <w:rsid w:val="00437680"/>
    <w:rsid w:val="00440881"/>
    <w:rsid w:val="00440984"/>
    <w:rsid w:val="00440D35"/>
    <w:rsid w:val="00441943"/>
    <w:rsid w:val="00442A7E"/>
    <w:rsid w:val="00442BA9"/>
    <w:rsid w:val="00442D0D"/>
    <w:rsid w:val="004431AB"/>
    <w:rsid w:val="00443CA5"/>
    <w:rsid w:val="00443CEA"/>
    <w:rsid w:val="00444640"/>
    <w:rsid w:val="00444C8F"/>
    <w:rsid w:val="00445320"/>
    <w:rsid w:val="00446240"/>
    <w:rsid w:val="0044699F"/>
    <w:rsid w:val="00446E51"/>
    <w:rsid w:val="00447591"/>
    <w:rsid w:val="004500C6"/>
    <w:rsid w:val="00450D27"/>
    <w:rsid w:val="00452390"/>
    <w:rsid w:val="00453A70"/>
    <w:rsid w:val="004546D9"/>
    <w:rsid w:val="00454FC0"/>
    <w:rsid w:val="0045534E"/>
    <w:rsid w:val="00456934"/>
    <w:rsid w:val="004572F2"/>
    <w:rsid w:val="0045748A"/>
    <w:rsid w:val="00460F45"/>
    <w:rsid w:val="00461EA0"/>
    <w:rsid w:val="0046201F"/>
    <w:rsid w:val="00462A44"/>
    <w:rsid w:val="004643E6"/>
    <w:rsid w:val="004653D5"/>
    <w:rsid w:val="00465DC4"/>
    <w:rsid w:val="00466E52"/>
    <w:rsid w:val="0046791F"/>
    <w:rsid w:val="0046793A"/>
    <w:rsid w:val="00467C02"/>
    <w:rsid w:val="00470660"/>
    <w:rsid w:val="00470EDD"/>
    <w:rsid w:val="00471DAE"/>
    <w:rsid w:val="00471E65"/>
    <w:rsid w:val="00471EA4"/>
    <w:rsid w:val="00472C93"/>
    <w:rsid w:val="00474189"/>
    <w:rsid w:val="004741CA"/>
    <w:rsid w:val="0047445E"/>
    <w:rsid w:val="004747C1"/>
    <w:rsid w:val="00474A95"/>
    <w:rsid w:val="00474E02"/>
    <w:rsid w:val="00475272"/>
    <w:rsid w:val="00475888"/>
    <w:rsid w:val="00476FBC"/>
    <w:rsid w:val="00477136"/>
    <w:rsid w:val="00477FE5"/>
    <w:rsid w:val="00480266"/>
    <w:rsid w:val="004804D0"/>
    <w:rsid w:val="00480C32"/>
    <w:rsid w:val="00480F2B"/>
    <w:rsid w:val="00481760"/>
    <w:rsid w:val="004818E3"/>
    <w:rsid w:val="00481C64"/>
    <w:rsid w:val="0048205B"/>
    <w:rsid w:val="004821CD"/>
    <w:rsid w:val="004824C4"/>
    <w:rsid w:val="00482902"/>
    <w:rsid w:val="00482A9E"/>
    <w:rsid w:val="00484B2E"/>
    <w:rsid w:val="00484E45"/>
    <w:rsid w:val="0048668B"/>
    <w:rsid w:val="00487855"/>
    <w:rsid w:val="00487BE6"/>
    <w:rsid w:val="00487E90"/>
    <w:rsid w:val="00490698"/>
    <w:rsid w:val="00492592"/>
    <w:rsid w:val="00492E1A"/>
    <w:rsid w:val="00493A8A"/>
    <w:rsid w:val="00493D74"/>
    <w:rsid w:val="00493F5C"/>
    <w:rsid w:val="004944D6"/>
    <w:rsid w:val="00494A50"/>
    <w:rsid w:val="00495B44"/>
    <w:rsid w:val="0049616E"/>
    <w:rsid w:val="00496E94"/>
    <w:rsid w:val="004975E2"/>
    <w:rsid w:val="004976D2"/>
    <w:rsid w:val="004A0F83"/>
    <w:rsid w:val="004A293F"/>
    <w:rsid w:val="004A2CD3"/>
    <w:rsid w:val="004A388D"/>
    <w:rsid w:val="004A38BA"/>
    <w:rsid w:val="004A3B9B"/>
    <w:rsid w:val="004A444E"/>
    <w:rsid w:val="004A48A1"/>
    <w:rsid w:val="004A5C62"/>
    <w:rsid w:val="004A6E4B"/>
    <w:rsid w:val="004A7134"/>
    <w:rsid w:val="004A7CB6"/>
    <w:rsid w:val="004A7CC0"/>
    <w:rsid w:val="004B0008"/>
    <w:rsid w:val="004B009E"/>
    <w:rsid w:val="004B03A1"/>
    <w:rsid w:val="004B1415"/>
    <w:rsid w:val="004B17E5"/>
    <w:rsid w:val="004B1F0D"/>
    <w:rsid w:val="004B21F4"/>
    <w:rsid w:val="004B2879"/>
    <w:rsid w:val="004B38A7"/>
    <w:rsid w:val="004B3A7D"/>
    <w:rsid w:val="004B4BD3"/>
    <w:rsid w:val="004B4CC2"/>
    <w:rsid w:val="004B6464"/>
    <w:rsid w:val="004B662E"/>
    <w:rsid w:val="004B7F0D"/>
    <w:rsid w:val="004C0AEC"/>
    <w:rsid w:val="004C0E29"/>
    <w:rsid w:val="004C0EF2"/>
    <w:rsid w:val="004C0F12"/>
    <w:rsid w:val="004C1445"/>
    <w:rsid w:val="004C1DC6"/>
    <w:rsid w:val="004C2592"/>
    <w:rsid w:val="004C26D7"/>
    <w:rsid w:val="004C284D"/>
    <w:rsid w:val="004C28FF"/>
    <w:rsid w:val="004C3B31"/>
    <w:rsid w:val="004C47C8"/>
    <w:rsid w:val="004C5BB0"/>
    <w:rsid w:val="004C63F3"/>
    <w:rsid w:val="004C6A09"/>
    <w:rsid w:val="004C7462"/>
    <w:rsid w:val="004D0107"/>
    <w:rsid w:val="004D1147"/>
    <w:rsid w:val="004D1A8B"/>
    <w:rsid w:val="004D1C3F"/>
    <w:rsid w:val="004D3BF0"/>
    <w:rsid w:val="004D4B8F"/>
    <w:rsid w:val="004D4E7A"/>
    <w:rsid w:val="004D4EF8"/>
    <w:rsid w:val="004D5947"/>
    <w:rsid w:val="004D5DCE"/>
    <w:rsid w:val="004D67DC"/>
    <w:rsid w:val="004D6D8C"/>
    <w:rsid w:val="004D757C"/>
    <w:rsid w:val="004E0F38"/>
    <w:rsid w:val="004E1888"/>
    <w:rsid w:val="004E30A8"/>
    <w:rsid w:val="004E3339"/>
    <w:rsid w:val="004E4913"/>
    <w:rsid w:val="004E5EAA"/>
    <w:rsid w:val="004E669D"/>
    <w:rsid w:val="004E6C04"/>
    <w:rsid w:val="004E743B"/>
    <w:rsid w:val="004E7855"/>
    <w:rsid w:val="004E7B92"/>
    <w:rsid w:val="004F033A"/>
    <w:rsid w:val="004F166A"/>
    <w:rsid w:val="004F1B89"/>
    <w:rsid w:val="004F21D8"/>
    <w:rsid w:val="004F3332"/>
    <w:rsid w:val="004F3A5E"/>
    <w:rsid w:val="004F4D4F"/>
    <w:rsid w:val="004F4FEB"/>
    <w:rsid w:val="004F5396"/>
    <w:rsid w:val="004F53D4"/>
    <w:rsid w:val="004F71E6"/>
    <w:rsid w:val="004F7D4F"/>
    <w:rsid w:val="005003BB"/>
    <w:rsid w:val="0050180E"/>
    <w:rsid w:val="00501E0F"/>
    <w:rsid w:val="00501E89"/>
    <w:rsid w:val="00503880"/>
    <w:rsid w:val="00503AD4"/>
    <w:rsid w:val="00505334"/>
    <w:rsid w:val="00505798"/>
    <w:rsid w:val="00506B6F"/>
    <w:rsid w:val="00506C61"/>
    <w:rsid w:val="00511BFE"/>
    <w:rsid w:val="0051319F"/>
    <w:rsid w:val="0051370A"/>
    <w:rsid w:val="00513C2A"/>
    <w:rsid w:val="0051433E"/>
    <w:rsid w:val="00515121"/>
    <w:rsid w:val="00515157"/>
    <w:rsid w:val="005158F1"/>
    <w:rsid w:val="00516C72"/>
    <w:rsid w:val="00516D79"/>
    <w:rsid w:val="005173EA"/>
    <w:rsid w:val="00517537"/>
    <w:rsid w:val="005175B3"/>
    <w:rsid w:val="00517715"/>
    <w:rsid w:val="00517A27"/>
    <w:rsid w:val="005204EE"/>
    <w:rsid w:val="00520C93"/>
    <w:rsid w:val="0052186C"/>
    <w:rsid w:val="00521F86"/>
    <w:rsid w:val="00522C24"/>
    <w:rsid w:val="005230EA"/>
    <w:rsid w:val="005235DB"/>
    <w:rsid w:val="005238D9"/>
    <w:rsid w:val="00524213"/>
    <w:rsid w:val="005245B9"/>
    <w:rsid w:val="0052472D"/>
    <w:rsid w:val="00525750"/>
    <w:rsid w:val="00526909"/>
    <w:rsid w:val="00527269"/>
    <w:rsid w:val="00527734"/>
    <w:rsid w:val="005306C8"/>
    <w:rsid w:val="00530819"/>
    <w:rsid w:val="00530856"/>
    <w:rsid w:val="00531128"/>
    <w:rsid w:val="00531BE6"/>
    <w:rsid w:val="00532DB5"/>
    <w:rsid w:val="00532E42"/>
    <w:rsid w:val="0053360C"/>
    <w:rsid w:val="00533CCF"/>
    <w:rsid w:val="00534950"/>
    <w:rsid w:val="005353B2"/>
    <w:rsid w:val="00535A03"/>
    <w:rsid w:val="00535BEF"/>
    <w:rsid w:val="00535C5D"/>
    <w:rsid w:val="00537437"/>
    <w:rsid w:val="005401A8"/>
    <w:rsid w:val="005403EB"/>
    <w:rsid w:val="0054283A"/>
    <w:rsid w:val="00543C45"/>
    <w:rsid w:val="00543CAA"/>
    <w:rsid w:val="005452D8"/>
    <w:rsid w:val="00545C6A"/>
    <w:rsid w:val="00546B03"/>
    <w:rsid w:val="00546F9A"/>
    <w:rsid w:val="00547C3E"/>
    <w:rsid w:val="00547E81"/>
    <w:rsid w:val="00547F5D"/>
    <w:rsid w:val="0055030B"/>
    <w:rsid w:val="00550A5B"/>
    <w:rsid w:val="00552253"/>
    <w:rsid w:val="00552655"/>
    <w:rsid w:val="00553841"/>
    <w:rsid w:val="0055418E"/>
    <w:rsid w:val="00554722"/>
    <w:rsid w:val="005565CC"/>
    <w:rsid w:val="00556EAA"/>
    <w:rsid w:val="005572D5"/>
    <w:rsid w:val="005603C0"/>
    <w:rsid w:val="0056044E"/>
    <w:rsid w:val="00561336"/>
    <w:rsid w:val="00561A24"/>
    <w:rsid w:val="00562016"/>
    <w:rsid w:val="00562E9A"/>
    <w:rsid w:val="00563CB4"/>
    <w:rsid w:val="0056447C"/>
    <w:rsid w:val="0056448B"/>
    <w:rsid w:val="005644B2"/>
    <w:rsid w:val="00564A96"/>
    <w:rsid w:val="00564C7A"/>
    <w:rsid w:val="00565246"/>
    <w:rsid w:val="00565E4A"/>
    <w:rsid w:val="005660EC"/>
    <w:rsid w:val="00566422"/>
    <w:rsid w:val="0057003D"/>
    <w:rsid w:val="00570108"/>
    <w:rsid w:val="00570D81"/>
    <w:rsid w:val="005710E1"/>
    <w:rsid w:val="00571283"/>
    <w:rsid w:val="00571661"/>
    <w:rsid w:val="00571A25"/>
    <w:rsid w:val="00571FF1"/>
    <w:rsid w:val="00572AE3"/>
    <w:rsid w:val="005733DF"/>
    <w:rsid w:val="00575AEA"/>
    <w:rsid w:val="00575C19"/>
    <w:rsid w:val="00580819"/>
    <w:rsid w:val="00580886"/>
    <w:rsid w:val="00580EB8"/>
    <w:rsid w:val="00580FDF"/>
    <w:rsid w:val="00581A4B"/>
    <w:rsid w:val="00581EA1"/>
    <w:rsid w:val="005827BD"/>
    <w:rsid w:val="005841E0"/>
    <w:rsid w:val="0058434A"/>
    <w:rsid w:val="00584CD3"/>
    <w:rsid w:val="00584EB4"/>
    <w:rsid w:val="00586164"/>
    <w:rsid w:val="005874BB"/>
    <w:rsid w:val="005877A4"/>
    <w:rsid w:val="0059040A"/>
    <w:rsid w:val="00590A43"/>
    <w:rsid w:val="00590D0C"/>
    <w:rsid w:val="0059123D"/>
    <w:rsid w:val="005915B0"/>
    <w:rsid w:val="005916BB"/>
    <w:rsid w:val="00591898"/>
    <w:rsid w:val="00591F84"/>
    <w:rsid w:val="005920E7"/>
    <w:rsid w:val="005926D6"/>
    <w:rsid w:val="00592820"/>
    <w:rsid w:val="0059287D"/>
    <w:rsid w:val="00593E2A"/>
    <w:rsid w:val="00593FD3"/>
    <w:rsid w:val="00595B39"/>
    <w:rsid w:val="00597436"/>
    <w:rsid w:val="00597DD7"/>
    <w:rsid w:val="00597E58"/>
    <w:rsid w:val="005A0247"/>
    <w:rsid w:val="005A1C5F"/>
    <w:rsid w:val="005A1F44"/>
    <w:rsid w:val="005A511C"/>
    <w:rsid w:val="005A5488"/>
    <w:rsid w:val="005A57A0"/>
    <w:rsid w:val="005A6319"/>
    <w:rsid w:val="005B0BF7"/>
    <w:rsid w:val="005B0D56"/>
    <w:rsid w:val="005B127C"/>
    <w:rsid w:val="005B13F1"/>
    <w:rsid w:val="005B167C"/>
    <w:rsid w:val="005B1864"/>
    <w:rsid w:val="005B222D"/>
    <w:rsid w:val="005B2280"/>
    <w:rsid w:val="005B239C"/>
    <w:rsid w:val="005B25D2"/>
    <w:rsid w:val="005B2724"/>
    <w:rsid w:val="005B27B5"/>
    <w:rsid w:val="005B2CA9"/>
    <w:rsid w:val="005B2EA6"/>
    <w:rsid w:val="005B3595"/>
    <w:rsid w:val="005B35FD"/>
    <w:rsid w:val="005B36BF"/>
    <w:rsid w:val="005B4371"/>
    <w:rsid w:val="005B52E0"/>
    <w:rsid w:val="005B56F4"/>
    <w:rsid w:val="005B5920"/>
    <w:rsid w:val="005B5E89"/>
    <w:rsid w:val="005B6B2B"/>
    <w:rsid w:val="005B6F98"/>
    <w:rsid w:val="005B711E"/>
    <w:rsid w:val="005B716D"/>
    <w:rsid w:val="005B7A53"/>
    <w:rsid w:val="005C19FF"/>
    <w:rsid w:val="005C2267"/>
    <w:rsid w:val="005C23CD"/>
    <w:rsid w:val="005C258A"/>
    <w:rsid w:val="005C3003"/>
    <w:rsid w:val="005C30D7"/>
    <w:rsid w:val="005C325B"/>
    <w:rsid w:val="005C3A8C"/>
    <w:rsid w:val="005C3F5E"/>
    <w:rsid w:val="005C4930"/>
    <w:rsid w:val="005C527D"/>
    <w:rsid w:val="005C57E7"/>
    <w:rsid w:val="005C6664"/>
    <w:rsid w:val="005C67E8"/>
    <w:rsid w:val="005C6E17"/>
    <w:rsid w:val="005C74B0"/>
    <w:rsid w:val="005C763B"/>
    <w:rsid w:val="005C79EE"/>
    <w:rsid w:val="005C7F88"/>
    <w:rsid w:val="005D06D2"/>
    <w:rsid w:val="005D0D38"/>
    <w:rsid w:val="005D11B2"/>
    <w:rsid w:val="005D13EF"/>
    <w:rsid w:val="005D3C6E"/>
    <w:rsid w:val="005D494F"/>
    <w:rsid w:val="005D53A0"/>
    <w:rsid w:val="005D5621"/>
    <w:rsid w:val="005D5A9E"/>
    <w:rsid w:val="005E1644"/>
    <w:rsid w:val="005E3158"/>
    <w:rsid w:val="005E35EE"/>
    <w:rsid w:val="005E3A8C"/>
    <w:rsid w:val="005E4F25"/>
    <w:rsid w:val="005E5F6A"/>
    <w:rsid w:val="005E6A4A"/>
    <w:rsid w:val="005E77F6"/>
    <w:rsid w:val="005E7D9C"/>
    <w:rsid w:val="005F0F52"/>
    <w:rsid w:val="005F1156"/>
    <w:rsid w:val="005F1282"/>
    <w:rsid w:val="005F19C6"/>
    <w:rsid w:val="005F1BB9"/>
    <w:rsid w:val="005F2050"/>
    <w:rsid w:val="005F27B0"/>
    <w:rsid w:val="005F2B47"/>
    <w:rsid w:val="005F378C"/>
    <w:rsid w:val="005F5D96"/>
    <w:rsid w:val="005F7547"/>
    <w:rsid w:val="005F782F"/>
    <w:rsid w:val="006004AF"/>
    <w:rsid w:val="00600944"/>
    <w:rsid w:val="00600F0A"/>
    <w:rsid w:val="006015F2"/>
    <w:rsid w:val="00601E43"/>
    <w:rsid w:val="00603D9D"/>
    <w:rsid w:val="00604A4F"/>
    <w:rsid w:val="00605019"/>
    <w:rsid w:val="006051BB"/>
    <w:rsid w:val="00605258"/>
    <w:rsid w:val="006054B2"/>
    <w:rsid w:val="00605503"/>
    <w:rsid w:val="00605C04"/>
    <w:rsid w:val="00606DE7"/>
    <w:rsid w:val="006070EB"/>
    <w:rsid w:val="006078AF"/>
    <w:rsid w:val="00610134"/>
    <w:rsid w:val="006104A3"/>
    <w:rsid w:val="00610B83"/>
    <w:rsid w:val="00610C05"/>
    <w:rsid w:val="006111D8"/>
    <w:rsid w:val="00611291"/>
    <w:rsid w:val="0061159A"/>
    <w:rsid w:val="00611E37"/>
    <w:rsid w:val="006123DE"/>
    <w:rsid w:val="0061282E"/>
    <w:rsid w:val="00613029"/>
    <w:rsid w:val="00613408"/>
    <w:rsid w:val="00613571"/>
    <w:rsid w:val="00614981"/>
    <w:rsid w:val="00614B63"/>
    <w:rsid w:val="006152CC"/>
    <w:rsid w:val="0061536F"/>
    <w:rsid w:val="0061554D"/>
    <w:rsid w:val="0061556C"/>
    <w:rsid w:val="00615ED2"/>
    <w:rsid w:val="006167BA"/>
    <w:rsid w:val="00616AAA"/>
    <w:rsid w:val="00616C41"/>
    <w:rsid w:val="0061716F"/>
    <w:rsid w:val="00617309"/>
    <w:rsid w:val="00617930"/>
    <w:rsid w:val="00620048"/>
    <w:rsid w:val="00620B51"/>
    <w:rsid w:val="00620BB0"/>
    <w:rsid w:val="00621221"/>
    <w:rsid w:val="00621605"/>
    <w:rsid w:val="006231FC"/>
    <w:rsid w:val="006248F8"/>
    <w:rsid w:val="006249D9"/>
    <w:rsid w:val="006257BE"/>
    <w:rsid w:val="00625D95"/>
    <w:rsid w:val="00627459"/>
    <w:rsid w:val="006275B2"/>
    <w:rsid w:val="00627BE3"/>
    <w:rsid w:val="0063004F"/>
    <w:rsid w:val="0063020D"/>
    <w:rsid w:val="0063070A"/>
    <w:rsid w:val="00630A3B"/>
    <w:rsid w:val="00630D35"/>
    <w:rsid w:val="00631794"/>
    <w:rsid w:val="00631C6D"/>
    <w:rsid w:val="00632F5E"/>
    <w:rsid w:val="006330BC"/>
    <w:rsid w:val="00633EE6"/>
    <w:rsid w:val="006342D9"/>
    <w:rsid w:val="00634638"/>
    <w:rsid w:val="006346F1"/>
    <w:rsid w:val="00634736"/>
    <w:rsid w:val="00636143"/>
    <w:rsid w:val="00636BBA"/>
    <w:rsid w:val="00636CF6"/>
    <w:rsid w:val="006370C5"/>
    <w:rsid w:val="0063725E"/>
    <w:rsid w:val="006403A5"/>
    <w:rsid w:val="00641EA2"/>
    <w:rsid w:val="00642CD6"/>
    <w:rsid w:val="00643607"/>
    <w:rsid w:val="00643E13"/>
    <w:rsid w:val="0064437F"/>
    <w:rsid w:val="00645B17"/>
    <w:rsid w:val="00645CC5"/>
    <w:rsid w:val="00645FC3"/>
    <w:rsid w:val="0064723D"/>
    <w:rsid w:val="0064759A"/>
    <w:rsid w:val="006478F6"/>
    <w:rsid w:val="00650267"/>
    <w:rsid w:val="00650567"/>
    <w:rsid w:val="00650A5B"/>
    <w:rsid w:val="0065133F"/>
    <w:rsid w:val="0065139A"/>
    <w:rsid w:val="006514FA"/>
    <w:rsid w:val="00651F01"/>
    <w:rsid w:val="00652E30"/>
    <w:rsid w:val="00652F49"/>
    <w:rsid w:val="0065377B"/>
    <w:rsid w:val="0065385E"/>
    <w:rsid w:val="00653860"/>
    <w:rsid w:val="006538E5"/>
    <w:rsid w:val="006555D2"/>
    <w:rsid w:val="00655AE5"/>
    <w:rsid w:val="00656728"/>
    <w:rsid w:val="00656D77"/>
    <w:rsid w:val="00656EE7"/>
    <w:rsid w:val="00660030"/>
    <w:rsid w:val="0066042C"/>
    <w:rsid w:val="0066174F"/>
    <w:rsid w:val="00661C07"/>
    <w:rsid w:val="006623F9"/>
    <w:rsid w:val="006628D1"/>
    <w:rsid w:val="00665C23"/>
    <w:rsid w:val="00665C50"/>
    <w:rsid w:val="00665F11"/>
    <w:rsid w:val="00666499"/>
    <w:rsid w:val="00667086"/>
    <w:rsid w:val="00667578"/>
    <w:rsid w:val="00667E78"/>
    <w:rsid w:val="006707AD"/>
    <w:rsid w:val="00671E56"/>
    <w:rsid w:val="006739DC"/>
    <w:rsid w:val="0067471F"/>
    <w:rsid w:val="00674C17"/>
    <w:rsid w:val="00674CC7"/>
    <w:rsid w:val="006751E1"/>
    <w:rsid w:val="00675496"/>
    <w:rsid w:val="00676B4D"/>
    <w:rsid w:val="0068021E"/>
    <w:rsid w:val="006814CD"/>
    <w:rsid w:val="00683159"/>
    <w:rsid w:val="00683783"/>
    <w:rsid w:val="0068520A"/>
    <w:rsid w:val="006876BE"/>
    <w:rsid w:val="00687A29"/>
    <w:rsid w:val="006908D0"/>
    <w:rsid w:val="00690BB7"/>
    <w:rsid w:val="006910F6"/>
    <w:rsid w:val="006915FE"/>
    <w:rsid w:val="006917DC"/>
    <w:rsid w:val="006926AC"/>
    <w:rsid w:val="006927CC"/>
    <w:rsid w:val="00692DE3"/>
    <w:rsid w:val="006938B2"/>
    <w:rsid w:val="00694482"/>
    <w:rsid w:val="00695381"/>
    <w:rsid w:val="00695534"/>
    <w:rsid w:val="006961D7"/>
    <w:rsid w:val="00696855"/>
    <w:rsid w:val="00696D3B"/>
    <w:rsid w:val="006977D7"/>
    <w:rsid w:val="006978AB"/>
    <w:rsid w:val="006A027F"/>
    <w:rsid w:val="006A06DE"/>
    <w:rsid w:val="006A1730"/>
    <w:rsid w:val="006A195A"/>
    <w:rsid w:val="006A2455"/>
    <w:rsid w:val="006A259B"/>
    <w:rsid w:val="006A2C03"/>
    <w:rsid w:val="006A3EC3"/>
    <w:rsid w:val="006A4BF3"/>
    <w:rsid w:val="006A4E6E"/>
    <w:rsid w:val="006A5DD3"/>
    <w:rsid w:val="006A6ACB"/>
    <w:rsid w:val="006A7CF7"/>
    <w:rsid w:val="006B0C15"/>
    <w:rsid w:val="006B11FA"/>
    <w:rsid w:val="006B1EFA"/>
    <w:rsid w:val="006B28D8"/>
    <w:rsid w:val="006B34A3"/>
    <w:rsid w:val="006B36A9"/>
    <w:rsid w:val="006B4164"/>
    <w:rsid w:val="006B424D"/>
    <w:rsid w:val="006B4471"/>
    <w:rsid w:val="006B44D5"/>
    <w:rsid w:val="006B5015"/>
    <w:rsid w:val="006B5269"/>
    <w:rsid w:val="006B5D6D"/>
    <w:rsid w:val="006B61C3"/>
    <w:rsid w:val="006B793C"/>
    <w:rsid w:val="006B7C59"/>
    <w:rsid w:val="006B7D29"/>
    <w:rsid w:val="006B7DAF"/>
    <w:rsid w:val="006B7EDD"/>
    <w:rsid w:val="006C0D26"/>
    <w:rsid w:val="006C1B10"/>
    <w:rsid w:val="006C2112"/>
    <w:rsid w:val="006C2208"/>
    <w:rsid w:val="006C27BD"/>
    <w:rsid w:val="006C2B6D"/>
    <w:rsid w:val="006C4714"/>
    <w:rsid w:val="006C548E"/>
    <w:rsid w:val="006C5BBB"/>
    <w:rsid w:val="006C6C7A"/>
    <w:rsid w:val="006C7913"/>
    <w:rsid w:val="006C7A6D"/>
    <w:rsid w:val="006D023A"/>
    <w:rsid w:val="006D0BA8"/>
    <w:rsid w:val="006D0C74"/>
    <w:rsid w:val="006D12DF"/>
    <w:rsid w:val="006D1877"/>
    <w:rsid w:val="006D1931"/>
    <w:rsid w:val="006D1B0B"/>
    <w:rsid w:val="006D22FA"/>
    <w:rsid w:val="006D3A21"/>
    <w:rsid w:val="006D4100"/>
    <w:rsid w:val="006D446E"/>
    <w:rsid w:val="006D5521"/>
    <w:rsid w:val="006D5589"/>
    <w:rsid w:val="006D57B2"/>
    <w:rsid w:val="006D5A2B"/>
    <w:rsid w:val="006D5ED3"/>
    <w:rsid w:val="006D5EF8"/>
    <w:rsid w:val="006D615E"/>
    <w:rsid w:val="006D769C"/>
    <w:rsid w:val="006D7BDA"/>
    <w:rsid w:val="006E0377"/>
    <w:rsid w:val="006E0896"/>
    <w:rsid w:val="006E098F"/>
    <w:rsid w:val="006E09D0"/>
    <w:rsid w:val="006E0F54"/>
    <w:rsid w:val="006E1058"/>
    <w:rsid w:val="006E27A3"/>
    <w:rsid w:val="006E282C"/>
    <w:rsid w:val="006E44C4"/>
    <w:rsid w:val="006E5931"/>
    <w:rsid w:val="006E5EB0"/>
    <w:rsid w:val="006E7210"/>
    <w:rsid w:val="006E7FC6"/>
    <w:rsid w:val="006F0240"/>
    <w:rsid w:val="006F0D53"/>
    <w:rsid w:val="006F0FEC"/>
    <w:rsid w:val="006F2A6C"/>
    <w:rsid w:val="006F2D38"/>
    <w:rsid w:val="006F336E"/>
    <w:rsid w:val="006F378F"/>
    <w:rsid w:val="006F4418"/>
    <w:rsid w:val="006F5866"/>
    <w:rsid w:val="006F5907"/>
    <w:rsid w:val="006F6641"/>
    <w:rsid w:val="006F772B"/>
    <w:rsid w:val="006F7F17"/>
    <w:rsid w:val="00700982"/>
    <w:rsid w:val="007027AF"/>
    <w:rsid w:val="00702973"/>
    <w:rsid w:val="00703B2D"/>
    <w:rsid w:val="00703C2F"/>
    <w:rsid w:val="00703D47"/>
    <w:rsid w:val="00704026"/>
    <w:rsid w:val="007044F4"/>
    <w:rsid w:val="007048B1"/>
    <w:rsid w:val="007069BD"/>
    <w:rsid w:val="0070722C"/>
    <w:rsid w:val="00707D8F"/>
    <w:rsid w:val="007106F5"/>
    <w:rsid w:val="007109D7"/>
    <w:rsid w:val="007112BF"/>
    <w:rsid w:val="00712238"/>
    <w:rsid w:val="00713036"/>
    <w:rsid w:val="0071331D"/>
    <w:rsid w:val="00713B19"/>
    <w:rsid w:val="00713BD9"/>
    <w:rsid w:val="007143E4"/>
    <w:rsid w:val="0071485E"/>
    <w:rsid w:val="007148A9"/>
    <w:rsid w:val="00714D63"/>
    <w:rsid w:val="007154C4"/>
    <w:rsid w:val="0071562E"/>
    <w:rsid w:val="00720130"/>
    <w:rsid w:val="007201A2"/>
    <w:rsid w:val="007203B3"/>
    <w:rsid w:val="007205CA"/>
    <w:rsid w:val="00720A46"/>
    <w:rsid w:val="00721349"/>
    <w:rsid w:val="007216C0"/>
    <w:rsid w:val="00721E11"/>
    <w:rsid w:val="00721F96"/>
    <w:rsid w:val="00722AC0"/>
    <w:rsid w:val="00722FBB"/>
    <w:rsid w:val="0072470D"/>
    <w:rsid w:val="0072587A"/>
    <w:rsid w:val="00725B17"/>
    <w:rsid w:val="00725DE3"/>
    <w:rsid w:val="007260BF"/>
    <w:rsid w:val="0072639A"/>
    <w:rsid w:val="00726679"/>
    <w:rsid w:val="00730CBB"/>
    <w:rsid w:val="0073127C"/>
    <w:rsid w:val="007316EA"/>
    <w:rsid w:val="00731AEF"/>
    <w:rsid w:val="0073294F"/>
    <w:rsid w:val="00732E8B"/>
    <w:rsid w:val="007330EC"/>
    <w:rsid w:val="007333EA"/>
    <w:rsid w:val="00733498"/>
    <w:rsid w:val="00733CD2"/>
    <w:rsid w:val="00735E8D"/>
    <w:rsid w:val="00736BA5"/>
    <w:rsid w:val="007372C1"/>
    <w:rsid w:val="00737987"/>
    <w:rsid w:val="00737FAA"/>
    <w:rsid w:val="0074014A"/>
    <w:rsid w:val="007401E2"/>
    <w:rsid w:val="007404B4"/>
    <w:rsid w:val="00740C09"/>
    <w:rsid w:val="00740E76"/>
    <w:rsid w:val="00741790"/>
    <w:rsid w:val="007426D4"/>
    <w:rsid w:val="00742D0A"/>
    <w:rsid w:val="00742F7D"/>
    <w:rsid w:val="0074327C"/>
    <w:rsid w:val="00743571"/>
    <w:rsid w:val="007437CB"/>
    <w:rsid w:val="00743D3B"/>
    <w:rsid w:val="0074487D"/>
    <w:rsid w:val="007456F2"/>
    <w:rsid w:val="00745CB1"/>
    <w:rsid w:val="00747504"/>
    <w:rsid w:val="00747CD5"/>
    <w:rsid w:val="007508FB"/>
    <w:rsid w:val="00750AC0"/>
    <w:rsid w:val="007511E5"/>
    <w:rsid w:val="00751431"/>
    <w:rsid w:val="007515D6"/>
    <w:rsid w:val="00752926"/>
    <w:rsid w:val="00753658"/>
    <w:rsid w:val="007543AC"/>
    <w:rsid w:val="00755532"/>
    <w:rsid w:val="00755679"/>
    <w:rsid w:val="00755849"/>
    <w:rsid w:val="00755E56"/>
    <w:rsid w:val="00756031"/>
    <w:rsid w:val="00756698"/>
    <w:rsid w:val="00756BB8"/>
    <w:rsid w:val="00756CAB"/>
    <w:rsid w:val="00756F83"/>
    <w:rsid w:val="007575E4"/>
    <w:rsid w:val="0076050E"/>
    <w:rsid w:val="0076133D"/>
    <w:rsid w:val="0076160E"/>
    <w:rsid w:val="00761941"/>
    <w:rsid w:val="00762199"/>
    <w:rsid w:val="00763009"/>
    <w:rsid w:val="00763212"/>
    <w:rsid w:val="00763AA0"/>
    <w:rsid w:val="00763EE6"/>
    <w:rsid w:val="00763FBF"/>
    <w:rsid w:val="00764E39"/>
    <w:rsid w:val="00764FD5"/>
    <w:rsid w:val="00765309"/>
    <w:rsid w:val="00765AF8"/>
    <w:rsid w:val="00766711"/>
    <w:rsid w:val="00766A96"/>
    <w:rsid w:val="007672DF"/>
    <w:rsid w:val="007673C0"/>
    <w:rsid w:val="00767CC3"/>
    <w:rsid w:val="007707A3"/>
    <w:rsid w:val="00770CD1"/>
    <w:rsid w:val="0077109F"/>
    <w:rsid w:val="00772B86"/>
    <w:rsid w:val="00773108"/>
    <w:rsid w:val="0077331C"/>
    <w:rsid w:val="0077379D"/>
    <w:rsid w:val="007749AA"/>
    <w:rsid w:val="0077638E"/>
    <w:rsid w:val="0077738C"/>
    <w:rsid w:val="007774CC"/>
    <w:rsid w:val="00777CBE"/>
    <w:rsid w:val="00777EA9"/>
    <w:rsid w:val="00777F4D"/>
    <w:rsid w:val="00780538"/>
    <w:rsid w:val="00780815"/>
    <w:rsid w:val="00780C70"/>
    <w:rsid w:val="00780D53"/>
    <w:rsid w:val="00781174"/>
    <w:rsid w:val="007821D8"/>
    <w:rsid w:val="007826B1"/>
    <w:rsid w:val="00782B47"/>
    <w:rsid w:val="00782CA8"/>
    <w:rsid w:val="0078380E"/>
    <w:rsid w:val="00784C2B"/>
    <w:rsid w:val="00785030"/>
    <w:rsid w:val="007852FA"/>
    <w:rsid w:val="0078603A"/>
    <w:rsid w:val="007864DB"/>
    <w:rsid w:val="00786F6B"/>
    <w:rsid w:val="007870A5"/>
    <w:rsid w:val="00790167"/>
    <w:rsid w:val="00790378"/>
    <w:rsid w:val="00790FD1"/>
    <w:rsid w:val="007914A5"/>
    <w:rsid w:val="0079226B"/>
    <w:rsid w:val="00793AA9"/>
    <w:rsid w:val="00793EBB"/>
    <w:rsid w:val="007958A1"/>
    <w:rsid w:val="00795FC7"/>
    <w:rsid w:val="0079626D"/>
    <w:rsid w:val="007967A0"/>
    <w:rsid w:val="007976F9"/>
    <w:rsid w:val="007A0AC3"/>
    <w:rsid w:val="007A1304"/>
    <w:rsid w:val="007A178E"/>
    <w:rsid w:val="007A1B7C"/>
    <w:rsid w:val="007A1C18"/>
    <w:rsid w:val="007A1DE4"/>
    <w:rsid w:val="007A20B9"/>
    <w:rsid w:val="007A24ED"/>
    <w:rsid w:val="007A2A78"/>
    <w:rsid w:val="007A3355"/>
    <w:rsid w:val="007A37A3"/>
    <w:rsid w:val="007A38B2"/>
    <w:rsid w:val="007A398F"/>
    <w:rsid w:val="007A3D76"/>
    <w:rsid w:val="007A40D4"/>
    <w:rsid w:val="007A4222"/>
    <w:rsid w:val="007A4FB3"/>
    <w:rsid w:val="007A5C42"/>
    <w:rsid w:val="007A5ECC"/>
    <w:rsid w:val="007A6126"/>
    <w:rsid w:val="007A648E"/>
    <w:rsid w:val="007A6CA6"/>
    <w:rsid w:val="007A74AE"/>
    <w:rsid w:val="007A7EF5"/>
    <w:rsid w:val="007B0226"/>
    <w:rsid w:val="007B085C"/>
    <w:rsid w:val="007B0EB7"/>
    <w:rsid w:val="007B208E"/>
    <w:rsid w:val="007B4324"/>
    <w:rsid w:val="007B451B"/>
    <w:rsid w:val="007B6043"/>
    <w:rsid w:val="007B7146"/>
    <w:rsid w:val="007B786D"/>
    <w:rsid w:val="007B7A7A"/>
    <w:rsid w:val="007B7F83"/>
    <w:rsid w:val="007B7FC8"/>
    <w:rsid w:val="007C002F"/>
    <w:rsid w:val="007C0517"/>
    <w:rsid w:val="007C0899"/>
    <w:rsid w:val="007C0AEE"/>
    <w:rsid w:val="007C0D43"/>
    <w:rsid w:val="007C1DE1"/>
    <w:rsid w:val="007C20D2"/>
    <w:rsid w:val="007C344A"/>
    <w:rsid w:val="007C396B"/>
    <w:rsid w:val="007C39FD"/>
    <w:rsid w:val="007C3F40"/>
    <w:rsid w:val="007C4EBD"/>
    <w:rsid w:val="007C5AB6"/>
    <w:rsid w:val="007C5CC3"/>
    <w:rsid w:val="007C6692"/>
    <w:rsid w:val="007C6801"/>
    <w:rsid w:val="007C6C5B"/>
    <w:rsid w:val="007C6DC1"/>
    <w:rsid w:val="007C77F7"/>
    <w:rsid w:val="007D037D"/>
    <w:rsid w:val="007D0BA5"/>
    <w:rsid w:val="007D1513"/>
    <w:rsid w:val="007D17D7"/>
    <w:rsid w:val="007D2198"/>
    <w:rsid w:val="007D2F08"/>
    <w:rsid w:val="007D3E82"/>
    <w:rsid w:val="007D4821"/>
    <w:rsid w:val="007D49C0"/>
    <w:rsid w:val="007D4C6A"/>
    <w:rsid w:val="007D4F1F"/>
    <w:rsid w:val="007D6E8A"/>
    <w:rsid w:val="007E03BD"/>
    <w:rsid w:val="007E060B"/>
    <w:rsid w:val="007E0B04"/>
    <w:rsid w:val="007E0F81"/>
    <w:rsid w:val="007E1912"/>
    <w:rsid w:val="007E228F"/>
    <w:rsid w:val="007E2599"/>
    <w:rsid w:val="007E332D"/>
    <w:rsid w:val="007E3571"/>
    <w:rsid w:val="007E39C7"/>
    <w:rsid w:val="007E3A57"/>
    <w:rsid w:val="007E3D33"/>
    <w:rsid w:val="007E495F"/>
    <w:rsid w:val="007E4E09"/>
    <w:rsid w:val="007E57AE"/>
    <w:rsid w:val="007E6B10"/>
    <w:rsid w:val="007E752E"/>
    <w:rsid w:val="007E7964"/>
    <w:rsid w:val="007F08A7"/>
    <w:rsid w:val="007F1DD9"/>
    <w:rsid w:val="007F28E7"/>
    <w:rsid w:val="007F2B1A"/>
    <w:rsid w:val="007F3D4F"/>
    <w:rsid w:val="007F3DAF"/>
    <w:rsid w:val="007F4440"/>
    <w:rsid w:val="007F44E4"/>
    <w:rsid w:val="007F5551"/>
    <w:rsid w:val="007F643D"/>
    <w:rsid w:val="007F6616"/>
    <w:rsid w:val="007F67C1"/>
    <w:rsid w:val="007F7389"/>
    <w:rsid w:val="007F764F"/>
    <w:rsid w:val="007F7855"/>
    <w:rsid w:val="007F7C86"/>
    <w:rsid w:val="008018C0"/>
    <w:rsid w:val="008019E9"/>
    <w:rsid w:val="0080228D"/>
    <w:rsid w:val="0080254D"/>
    <w:rsid w:val="00802B28"/>
    <w:rsid w:val="00802E07"/>
    <w:rsid w:val="008042A0"/>
    <w:rsid w:val="00804CFD"/>
    <w:rsid w:val="00805D04"/>
    <w:rsid w:val="00807480"/>
    <w:rsid w:val="008107F2"/>
    <w:rsid w:val="00811299"/>
    <w:rsid w:val="00811A29"/>
    <w:rsid w:val="00811AE1"/>
    <w:rsid w:val="00811F37"/>
    <w:rsid w:val="0081278D"/>
    <w:rsid w:val="00813D58"/>
    <w:rsid w:val="00813D7A"/>
    <w:rsid w:val="00814362"/>
    <w:rsid w:val="008147A6"/>
    <w:rsid w:val="0081641B"/>
    <w:rsid w:val="00816BC3"/>
    <w:rsid w:val="00816C26"/>
    <w:rsid w:val="00817062"/>
    <w:rsid w:val="00820371"/>
    <w:rsid w:val="008206A3"/>
    <w:rsid w:val="00820A8B"/>
    <w:rsid w:val="00820C8D"/>
    <w:rsid w:val="008214A7"/>
    <w:rsid w:val="00821904"/>
    <w:rsid w:val="00822917"/>
    <w:rsid w:val="00822A76"/>
    <w:rsid w:val="00822C70"/>
    <w:rsid w:val="0082306E"/>
    <w:rsid w:val="00823F0C"/>
    <w:rsid w:val="00824AF1"/>
    <w:rsid w:val="008257E3"/>
    <w:rsid w:val="0082581E"/>
    <w:rsid w:val="00825AB9"/>
    <w:rsid w:val="00826CF1"/>
    <w:rsid w:val="0082712D"/>
    <w:rsid w:val="00832451"/>
    <w:rsid w:val="00832484"/>
    <w:rsid w:val="008330C0"/>
    <w:rsid w:val="008339E5"/>
    <w:rsid w:val="00833D8C"/>
    <w:rsid w:val="00834A4E"/>
    <w:rsid w:val="00836347"/>
    <w:rsid w:val="0083698A"/>
    <w:rsid w:val="00837C0E"/>
    <w:rsid w:val="0084027C"/>
    <w:rsid w:val="008407D5"/>
    <w:rsid w:val="0084121E"/>
    <w:rsid w:val="008414D8"/>
    <w:rsid w:val="008415E7"/>
    <w:rsid w:val="00841866"/>
    <w:rsid w:val="00841C8E"/>
    <w:rsid w:val="00842111"/>
    <w:rsid w:val="00842A33"/>
    <w:rsid w:val="00842B8F"/>
    <w:rsid w:val="00843205"/>
    <w:rsid w:val="00843A3C"/>
    <w:rsid w:val="00843B35"/>
    <w:rsid w:val="00843B5C"/>
    <w:rsid w:val="00843BA4"/>
    <w:rsid w:val="00843DFD"/>
    <w:rsid w:val="008447E3"/>
    <w:rsid w:val="00844DF9"/>
    <w:rsid w:val="00845144"/>
    <w:rsid w:val="00845B1C"/>
    <w:rsid w:val="00845C4E"/>
    <w:rsid w:val="0084639F"/>
    <w:rsid w:val="00846951"/>
    <w:rsid w:val="00846B66"/>
    <w:rsid w:val="00847CAE"/>
    <w:rsid w:val="00847EBA"/>
    <w:rsid w:val="0085038C"/>
    <w:rsid w:val="00851572"/>
    <w:rsid w:val="00852D6B"/>
    <w:rsid w:val="008531C7"/>
    <w:rsid w:val="0085360A"/>
    <w:rsid w:val="008538CC"/>
    <w:rsid w:val="00853D16"/>
    <w:rsid w:val="00853DD7"/>
    <w:rsid w:val="00854B7E"/>
    <w:rsid w:val="0085569F"/>
    <w:rsid w:val="00855A49"/>
    <w:rsid w:val="00855D81"/>
    <w:rsid w:val="00855E72"/>
    <w:rsid w:val="00856990"/>
    <w:rsid w:val="00857589"/>
    <w:rsid w:val="008576DF"/>
    <w:rsid w:val="00857784"/>
    <w:rsid w:val="008604FE"/>
    <w:rsid w:val="00860EAE"/>
    <w:rsid w:val="008614D9"/>
    <w:rsid w:val="00861F37"/>
    <w:rsid w:val="008630B6"/>
    <w:rsid w:val="0086317B"/>
    <w:rsid w:val="008649DC"/>
    <w:rsid w:val="00865091"/>
    <w:rsid w:val="00865620"/>
    <w:rsid w:val="00865757"/>
    <w:rsid w:val="00865C61"/>
    <w:rsid w:val="00867942"/>
    <w:rsid w:val="00871983"/>
    <w:rsid w:val="00871E9C"/>
    <w:rsid w:val="0087215B"/>
    <w:rsid w:val="008725E2"/>
    <w:rsid w:val="008730BC"/>
    <w:rsid w:val="0087396E"/>
    <w:rsid w:val="00873F30"/>
    <w:rsid w:val="00877463"/>
    <w:rsid w:val="008778B3"/>
    <w:rsid w:val="00880158"/>
    <w:rsid w:val="0088090B"/>
    <w:rsid w:val="00880E07"/>
    <w:rsid w:val="00880E83"/>
    <w:rsid w:val="00882159"/>
    <w:rsid w:val="00882441"/>
    <w:rsid w:val="008828AD"/>
    <w:rsid w:val="00882F6A"/>
    <w:rsid w:val="008832B0"/>
    <w:rsid w:val="0088379D"/>
    <w:rsid w:val="008847B3"/>
    <w:rsid w:val="00885A20"/>
    <w:rsid w:val="00886453"/>
    <w:rsid w:val="00886B4F"/>
    <w:rsid w:val="0088770C"/>
    <w:rsid w:val="008915E8"/>
    <w:rsid w:val="00892A29"/>
    <w:rsid w:val="008944A6"/>
    <w:rsid w:val="00895100"/>
    <w:rsid w:val="00896064"/>
    <w:rsid w:val="00896463"/>
    <w:rsid w:val="00896815"/>
    <w:rsid w:val="00896DE6"/>
    <w:rsid w:val="00897724"/>
    <w:rsid w:val="008A042B"/>
    <w:rsid w:val="008A2437"/>
    <w:rsid w:val="008A2BD2"/>
    <w:rsid w:val="008A47D8"/>
    <w:rsid w:val="008A49F0"/>
    <w:rsid w:val="008A4B7E"/>
    <w:rsid w:val="008A5B2F"/>
    <w:rsid w:val="008A765D"/>
    <w:rsid w:val="008A773F"/>
    <w:rsid w:val="008B00A9"/>
    <w:rsid w:val="008B05E0"/>
    <w:rsid w:val="008B286B"/>
    <w:rsid w:val="008B33ED"/>
    <w:rsid w:val="008B4005"/>
    <w:rsid w:val="008B4445"/>
    <w:rsid w:val="008B6236"/>
    <w:rsid w:val="008B632F"/>
    <w:rsid w:val="008B655B"/>
    <w:rsid w:val="008B6689"/>
    <w:rsid w:val="008B6B05"/>
    <w:rsid w:val="008B6BF6"/>
    <w:rsid w:val="008B6DC8"/>
    <w:rsid w:val="008B6F0F"/>
    <w:rsid w:val="008B6F90"/>
    <w:rsid w:val="008B7932"/>
    <w:rsid w:val="008B7B70"/>
    <w:rsid w:val="008B7DB2"/>
    <w:rsid w:val="008C28C5"/>
    <w:rsid w:val="008C3290"/>
    <w:rsid w:val="008C3731"/>
    <w:rsid w:val="008C485E"/>
    <w:rsid w:val="008C60F7"/>
    <w:rsid w:val="008C6610"/>
    <w:rsid w:val="008C6D48"/>
    <w:rsid w:val="008C6FBD"/>
    <w:rsid w:val="008C737A"/>
    <w:rsid w:val="008D07AA"/>
    <w:rsid w:val="008D0EC8"/>
    <w:rsid w:val="008D1164"/>
    <w:rsid w:val="008D1318"/>
    <w:rsid w:val="008D1625"/>
    <w:rsid w:val="008D2103"/>
    <w:rsid w:val="008D21D6"/>
    <w:rsid w:val="008D3338"/>
    <w:rsid w:val="008D3628"/>
    <w:rsid w:val="008D51C3"/>
    <w:rsid w:val="008D60ED"/>
    <w:rsid w:val="008D6F4A"/>
    <w:rsid w:val="008D7AE1"/>
    <w:rsid w:val="008E02F8"/>
    <w:rsid w:val="008E18C5"/>
    <w:rsid w:val="008E2D84"/>
    <w:rsid w:val="008E3CFD"/>
    <w:rsid w:val="008E41C4"/>
    <w:rsid w:val="008E45C9"/>
    <w:rsid w:val="008E48A1"/>
    <w:rsid w:val="008E4A92"/>
    <w:rsid w:val="008E4D4D"/>
    <w:rsid w:val="008E5398"/>
    <w:rsid w:val="008E5E11"/>
    <w:rsid w:val="008E61FF"/>
    <w:rsid w:val="008E6F00"/>
    <w:rsid w:val="008E7F04"/>
    <w:rsid w:val="008E7F80"/>
    <w:rsid w:val="008F005B"/>
    <w:rsid w:val="008F0182"/>
    <w:rsid w:val="008F15F4"/>
    <w:rsid w:val="008F1DFE"/>
    <w:rsid w:val="008F2467"/>
    <w:rsid w:val="008F4055"/>
    <w:rsid w:val="008F40F2"/>
    <w:rsid w:val="008F4479"/>
    <w:rsid w:val="008F4BE2"/>
    <w:rsid w:val="008F4F95"/>
    <w:rsid w:val="008F52E0"/>
    <w:rsid w:val="008F53CF"/>
    <w:rsid w:val="008F5545"/>
    <w:rsid w:val="008F74DD"/>
    <w:rsid w:val="00900792"/>
    <w:rsid w:val="009012F0"/>
    <w:rsid w:val="00901A90"/>
    <w:rsid w:val="00901AC8"/>
    <w:rsid w:val="00902159"/>
    <w:rsid w:val="009023CF"/>
    <w:rsid w:val="00902558"/>
    <w:rsid w:val="009028F4"/>
    <w:rsid w:val="00902A2A"/>
    <w:rsid w:val="00902E56"/>
    <w:rsid w:val="00902EE1"/>
    <w:rsid w:val="0090378A"/>
    <w:rsid w:val="00903A05"/>
    <w:rsid w:val="00904A56"/>
    <w:rsid w:val="00904EB7"/>
    <w:rsid w:val="00904F63"/>
    <w:rsid w:val="00905660"/>
    <w:rsid w:val="0090568E"/>
    <w:rsid w:val="009058A2"/>
    <w:rsid w:val="00906023"/>
    <w:rsid w:val="009061EE"/>
    <w:rsid w:val="00906238"/>
    <w:rsid w:val="00906D41"/>
    <w:rsid w:val="00907D99"/>
    <w:rsid w:val="00910DA2"/>
    <w:rsid w:val="009110CE"/>
    <w:rsid w:val="009111E9"/>
    <w:rsid w:val="00911672"/>
    <w:rsid w:val="00911725"/>
    <w:rsid w:val="00911B13"/>
    <w:rsid w:val="009135CA"/>
    <w:rsid w:val="00913A25"/>
    <w:rsid w:val="0091528A"/>
    <w:rsid w:val="00915517"/>
    <w:rsid w:val="009158E8"/>
    <w:rsid w:val="00915950"/>
    <w:rsid w:val="00916B50"/>
    <w:rsid w:val="00917992"/>
    <w:rsid w:val="00917DDE"/>
    <w:rsid w:val="0092086E"/>
    <w:rsid w:val="00920CA9"/>
    <w:rsid w:val="00921445"/>
    <w:rsid w:val="00921BE8"/>
    <w:rsid w:val="00921F44"/>
    <w:rsid w:val="0092259C"/>
    <w:rsid w:val="009227E7"/>
    <w:rsid w:val="00922C38"/>
    <w:rsid w:val="00922F65"/>
    <w:rsid w:val="00922FE0"/>
    <w:rsid w:val="009238FB"/>
    <w:rsid w:val="009243A7"/>
    <w:rsid w:val="00924611"/>
    <w:rsid w:val="009246D4"/>
    <w:rsid w:val="00925659"/>
    <w:rsid w:val="00925CC8"/>
    <w:rsid w:val="00925DBD"/>
    <w:rsid w:val="00927468"/>
    <w:rsid w:val="00930CD2"/>
    <w:rsid w:val="00931214"/>
    <w:rsid w:val="0093129F"/>
    <w:rsid w:val="00931D95"/>
    <w:rsid w:val="00933265"/>
    <w:rsid w:val="00934530"/>
    <w:rsid w:val="00935A5E"/>
    <w:rsid w:val="00935B7F"/>
    <w:rsid w:val="0093661B"/>
    <w:rsid w:val="00936BF3"/>
    <w:rsid w:val="0093754D"/>
    <w:rsid w:val="0094045B"/>
    <w:rsid w:val="00940DC2"/>
    <w:rsid w:val="00941A38"/>
    <w:rsid w:val="0094253E"/>
    <w:rsid w:val="00943067"/>
    <w:rsid w:val="00943281"/>
    <w:rsid w:val="00943D04"/>
    <w:rsid w:val="009463C5"/>
    <w:rsid w:val="00946665"/>
    <w:rsid w:val="00946696"/>
    <w:rsid w:val="009468D3"/>
    <w:rsid w:val="009476B2"/>
    <w:rsid w:val="009500C0"/>
    <w:rsid w:val="0095069E"/>
    <w:rsid w:val="00951267"/>
    <w:rsid w:val="00951739"/>
    <w:rsid w:val="00951B91"/>
    <w:rsid w:val="00952C6C"/>
    <w:rsid w:val="00953171"/>
    <w:rsid w:val="0095375C"/>
    <w:rsid w:val="0095457D"/>
    <w:rsid w:val="009547B8"/>
    <w:rsid w:val="00955449"/>
    <w:rsid w:val="009554B1"/>
    <w:rsid w:val="0095593B"/>
    <w:rsid w:val="00955ADF"/>
    <w:rsid w:val="009561D2"/>
    <w:rsid w:val="00957021"/>
    <w:rsid w:val="00957B95"/>
    <w:rsid w:val="00960613"/>
    <w:rsid w:val="00960F33"/>
    <w:rsid w:val="00961C11"/>
    <w:rsid w:val="00961E1A"/>
    <w:rsid w:val="00961FBB"/>
    <w:rsid w:val="00962855"/>
    <w:rsid w:val="00962BFE"/>
    <w:rsid w:val="00962C9D"/>
    <w:rsid w:val="00962E40"/>
    <w:rsid w:val="00963B6E"/>
    <w:rsid w:val="00964808"/>
    <w:rsid w:val="00964905"/>
    <w:rsid w:val="00964BB8"/>
    <w:rsid w:val="0096520F"/>
    <w:rsid w:val="00965699"/>
    <w:rsid w:val="00965CE1"/>
    <w:rsid w:val="00965E93"/>
    <w:rsid w:val="009669B0"/>
    <w:rsid w:val="00967782"/>
    <w:rsid w:val="0097188F"/>
    <w:rsid w:val="00972301"/>
    <w:rsid w:val="00972586"/>
    <w:rsid w:val="00972F20"/>
    <w:rsid w:val="0097359C"/>
    <w:rsid w:val="00973D04"/>
    <w:rsid w:val="00973D51"/>
    <w:rsid w:val="00973D99"/>
    <w:rsid w:val="009742B1"/>
    <w:rsid w:val="00974726"/>
    <w:rsid w:val="00974A1D"/>
    <w:rsid w:val="00975CF6"/>
    <w:rsid w:val="00977336"/>
    <w:rsid w:val="00977415"/>
    <w:rsid w:val="0097748B"/>
    <w:rsid w:val="009776DE"/>
    <w:rsid w:val="00977FAB"/>
    <w:rsid w:val="00981AFB"/>
    <w:rsid w:val="009824C7"/>
    <w:rsid w:val="00983266"/>
    <w:rsid w:val="00983FA2"/>
    <w:rsid w:val="00986346"/>
    <w:rsid w:val="00987BF9"/>
    <w:rsid w:val="00987F66"/>
    <w:rsid w:val="00990DF3"/>
    <w:rsid w:val="009918A9"/>
    <w:rsid w:val="00991B75"/>
    <w:rsid w:val="00991BD8"/>
    <w:rsid w:val="00991EAF"/>
    <w:rsid w:val="009942FA"/>
    <w:rsid w:val="00994369"/>
    <w:rsid w:val="00994CB5"/>
    <w:rsid w:val="00995274"/>
    <w:rsid w:val="00995538"/>
    <w:rsid w:val="009956B5"/>
    <w:rsid w:val="00996184"/>
    <w:rsid w:val="00996D72"/>
    <w:rsid w:val="00997C20"/>
    <w:rsid w:val="009A0000"/>
    <w:rsid w:val="009A15A2"/>
    <w:rsid w:val="009A165D"/>
    <w:rsid w:val="009A16AC"/>
    <w:rsid w:val="009A176B"/>
    <w:rsid w:val="009A25D3"/>
    <w:rsid w:val="009A2D68"/>
    <w:rsid w:val="009A35B2"/>
    <w:rsid w:val="009A36E6"/>
    <w:rsid w:val="009A37EA"/>
    <w:rsid w:val="009A4A84"/>
    <w:rsid w:val="009A591B"/>
    <w:rsid w:val="009A5FD7"/>
    <w:rsid w:val="009A69D3"/>
    <w:rsid w:val="009A6C8B"/>
    <w:rsid w:val="009A6E44"/>
    <w:rsid w:val="009A6F9A"/>
    <w:rsid w:val="009A73EE"/>
    <w:rsid w:val="009A7A29"/>
    <w:rsid w:val="009A7F7A"/>
    <w:rsid w:val="009B11BD"/>
    <w:rsid w:val="009B2525"/>
    <w:rsid w:val="009B2929"/>
    <w:rsid w:val="009B2D6A"/>
    <w:rsid w:val="009B3DF4"/>
    <w:rsid w:val="009B43BB"/>
    <w:rsid w:val="009B5254"/>
    <w:rsid w:val="009B54F0"/>
    <w:rsid w:val="009B5783"/>
    <w:rsid w:val="009B57EF"/>
    <w:rsid w:val="009B66F2"/>
    <w:rsid w:val="009B6D6E"/>
    <w:rsid w:val="009B7EA3"/>
    <w:rsid w:val="009C00BC"/>
    <w:rsid w:val="009C0390"/>
    <w:rsid w:val="009C149C"/>
    <w:rsid w:val="009C1936"/>
    <w:rsid w:val="009C227F"/>
    <w:rsid w:val="009C2851"/>
    <w:rsid w:val="009C2D5B"/>
    <w:rsid w:val="009C37A4"/>
    <w:rsid w:val="009C4931"/>
    <w:rsid w:val="009C4DBD"/>
    <w:rsid w:val="009C5476"/>
    <w:rsid w:val="009C5B10"/>
    <w:rsid w:val="009C604C"/>
    <w:rsid w:val="009C6468"/>
    <w:rsid w:val="009C732B"/>
    <w:rsid w:val="009C74A4"/>
    <w:rsid w:val="009C76E9"/>
    <w:rsid w:val="009C7EA3"/>
    <w:rsid w:val="009D00DC"/>
    <w:rsid w:val="009D0C59"/>
    <w:rsid w:val="009D0D1E"/>
    <w:rsid w:val="009D196F"/>
    <w:rsid w:val="009D198D"/>
    <w:rsid w:val="009D202D"/>
    <w:rsid w:val="009D23B5"/>
    <w:rsid w:val="009D31A0"/>
    <w:rsid w:val="009D36D1"/>
    <w:rsid w:val="009D41A9"/>
    <w:rsid w:val="009D4775"/>
    <w:rsid w:val="009D60F5"/>
    <w:rsid w:val="009D6F33"/>
    <w:rsid w:val="009D70AB"/>
    <w:rsid w:val="009D79B9"/>
    <w:rsid w:val="009E101F"/>
    <w:rsid w:val="009E14A3"/>
    <w:rsid w:val="009E16B9"/>
    <w:rsid w:val="009E2827"/>
    <w:rsid w:val="009E30C4"/>
    <w:rsid w:val="009E4BCD"/>
    <w:rsid w:val="009E507F"/>
    <w:rsid w:val="009E64DB"/>
    <w:rsid w:val="009E6846"/>
    <w:rsid w:val="009E6BCE"/>
    <w:rsid w:val="009E6CAE"/>
    <w:rsid w:val="009F0668"/>
    <w:rsid w:val="009F06FE"/>
    <w:rsid w:val="009F1482"/>
    <w:rsid w:val="009F2DEF"/>
    <w:rsid w:val="009F3879"/>
    <w:rsid w:val="009F39CE"/>
    <w:rsid w:val="009F3C64"/>
    <w:rsid w:val="009F403A"/>
    <w:rsid w:val="009F4090"/>
    <w:rsid w:val="009F44AE"/>
    <w:rsid w:val="009F4E9A"/>
    <w:rsid w:val="009F6D95"/>
    <w:rsid w:val="009F7AD9"/>
    <w:rsid w:val="009F7AF1"/>
    <w:rsid w:val="009F7B4C"/>
    <w:rsid w:val="009F7CF2"/>
    <w:rsid w:val="00A0042A"/>
    <w:rsid w:val="00A01581"/>
    <w:rsid w:val="00A01ACF"/>
    <w:rsid w:val="00A01DB2"/>
    <w:rsid w:val="00A02167"/>
    <w:rsid w:val="00A04821"/>
    <w:rsid w:val="00A04858"/>
    <w:rsid w:val="00A04ABB"/>
    <w:rsid w:val="00A05211"/>
    <w:rsid w:val="00A060D2"/>
    <w:rsid w:val="00A06717"/>
    <w:rsid w:val="00A075AD"/>
    <w:rsid w:val="00A07FE0"/>
    <w:rsid w:val="00A104AE"/>
    <w:rsid w:val="00A10BBE"/>
    <w:rsid w:val="00A1127F"/>
    <w:rsid w:val="00A116B2"/>
    <w:rsid w:val="00A116D8"/>
    <w:rsid w:val="00A1204C"/>
    <w:rsid w:val="00A1242E"/>
    <w:rsid w:val="00A12459"/>
    <w:rsid w:val="00A129A5"/>
    <w:rsid w:val="00A12E7C"/>
    <w:rsid w:val="00A13CB0"/>
    <w:rsid w:val="00A1470A"/>
    <w:rsid w:val="00A1509C"/>
    <w:rsid w:val="00A16966"/>
    <w:rsid w:val="00A175A0"/>
    <w:rsid w:val="00A20889"/>
    <w:rsid w:val="00A209C2"/>
    <w:rsid w:val="00A20E85"/>
    <w:rsid w:val="00A21287"/>
    <w:rsid w:val="00A21F01"/>
    <w:rsid w:val="00A22027"/>
    <w:rsid w:val="00A2234F"/>
    <w:rsid w:val="00A2367C"/>
    <w:rsid w:val="00A24B15"/>
    <w:rsid w:val="00A24DD1"/>
    <w:rsid w:val="00A3073A"/>
    <w:rsid w:val="00A30A7F"/>
    <w:rsid w:val="00A3103F"/>
    <w:rsid w:val="00A324E0"/>
    <w:rsid w:val="00A32F67"/>
    <w:rsid w:val="00A33EE6"/>
    <w:rsid w:val="00A34B8F"/>
    <w:rsid w:val="00A35A9D"/>
    <w:rsid w:val="00A35B7A"/>
    <w:rsid w:val="00A366A2"/>
    <w:rsid w:val="00A36F93"/>
    <w:rsid w:val="00A37094"/>
    <w:rsid w:val="00A372DC"/>
    <w:rsid w:val="00A37F38"/>
    <w:rsid w:val="00A40F68"/>
    <w:rsid w:val="00A4131D"/>
    <w:rsid w:val="00A41745"/>
    <w:rsid w:val="00A42092"/>
    <w:rsid w:val="00A4493E"/>
    <w:rsid w:val="00A44C15"/>
    <w:rsid w:val="00A4500D"/>
    <w:rsid w:val="00A45F08"/>
    <w:rsid w:val="00A46358"/>
    <w:rsid w:val="00A4781C"/>
    <w:rsid w:val="00A47B19"/>
    <w:rsid w:val="00A47FD8"/>
    <w:rsid w:val="00A500C6"/>
    <w:rsid w:val="00A5020B"/>
    <w:rsid w:val="00A52F50"/>
    <w:rsid w:val="00A53D81"/>
    <w:rsid w:val="00A54844"/>
    <w:rsid w:val="00A54C47"/>
    <w:rsid w:val="00A55982"/>
    <w:rsid w:val="00A55ECC"/>
    <w:rsid w:val="00A5792E"/>
    <w:rsid w:val="00A57C89"/>
    <w:rsid w:val="00A60086"/>
    <w:rsid w:val="00A60CC4"/>
    <w:rsid w:val="00A61000"/>
    <w:rsid w:val="00A61F2C"/>
    <w:rsid w:val="00A62501"/>
    <w:rsid w:val="00A6252B"/>
    <w:rsid w:val="00A63447"/>
    <w:rsid w:val="00A634F1"/>
    <w:rsid w:val="00A63C66"/>
    <w:rsid w:val="00A63DF4"/>
    <w:rsid w:val="00A64326"/>
    <w:rsid w:val="00A645B6"/>
    <w:rsid w:val="00A648CA"/>
    <w:rsid w:val="00A64BA3"/>
    <w:rsid w:val="00A64FE1"/>
    <w:rsid w:val="00A65D4A"/>
    <w:rsid w:val="00A66406"/>
    <w:rsid w:val="00A66AAC"/>
    <w:rsid w:val="00A66AC0"/>
    <w:rsid w:val="00A66DE4"/>
    <w:rsid w:val="00A67DEA"/>
    <w:rsid w:val="00A67EEA"/>
    <w:rsid w:val="00A701B6"/>
    <w:rsid w:val="00A71D14"/>
    <w:rsid w:val="00A71E5A"/>
    <w:rsid w:val="00A730A3"/>
    <w:rsid w:val="00A734A8"/>
    <w:rsid w:val="00A73822"/>
    <w:rsid w:val="00A73E87"/>
    <w:rsid w:val="00A75331"/>
    <w:rsid w:val="00A759FF"/>
    <w:rsid w:val="00A75D4C"/>
    <w:rsid w:val="00A76999"/>
    <w:rsid w:val="00A7745B"/>
    <w:rsid w:val="00A774B2"/>
    <w:rsid w:val="00A77B08"/>
    <w:rsid w:val="00A77BDE"/>
    <w:rsid w:val="00A80179"/>
    <w:rsid w:val="00A805A0"/>
    <w:rsid w:val="00A81A86"/>
    <w:rsid w:val="00A823BD"/>
    <w:rsid w:val="00A82A9D"/>
    <w:rsid w:val="00A82EA1"/>
    <w:rsid w:val="00A83CE7"/>
    <w:rsid w:val="00A84074"/>
    <w:rsid w:val="00A8471B"/>
    <w:rsid w:val="00A86EA5"/>
    <w:rsid w:val="00A872D0"/>
    <w:rsid w:val="00A878D3"/>
    <w:rsid w:val="00A902F3"/>
    <w:rsid w:val="00A907D1"/>
    <w:rsid w:val="00A90F29"/>
    <w:rsid w:val="00A91163"/>
    <w:rsid w:val="00A915A7"/>
    <w:rsid w:val="00A933BD"/>
    <w:rsid w:val="00A937CC"/>
    <w:rsid w:val="00A93C71"/>
    <w:rsid w:val="00A94C6C"/>
    <w:rsid w:val="00A959E6"/>
    <w:rsid w:val="00A95A88"/>
    <w:rsid w:val="00A96B41"/>
    <w:rsid w:val="00AA0329"/>
    <w:rsid w:val="00AA06FE"/>
    <w:rsid w:val="00AA3294"/>
    <w:rsid w:val="00AA32F3"/>
    <w:rsid w:val="00AA3CE5"/>
    <w:rsid w:val="00AA3E57"/>
    <w:rsid w:val="00AA4196"/>
    <w:rsid w:val="00AA42B3"/>
    <w:rsid w:val="00AA4470"/>
    <w:rsid w:val="00AA62F4"/>
    <w:rsid w:val="00AA6A87"/>
    <w:rsid w:val="00AA6E4D"/>
    <w:rsid w:val="00AA7F71"/>
    <w:rsid w:val="00AB005E"/>
    <w:rsid w:val="00AB00D2"/>
    <w:rsid w:val="00AB1976"/>
    <w:rsid w:val="00AB1C41"/>
    <w:rsid w:val="00AB2E49"/>
    <w:rsid w:val="00AB2E8C"/>
    <w:rsid w:val="00AB2F9D"/>
    <w:rsid w:val="00AB30A5"/>
    <w:rsid w:val="00AB3847"/>
    <w:rsid w:val="00AB38CF"/>
    <w:rsid w:val="00AB426E"/>
    <w:rsid w:val="00AB4BDA"/>
    <w:rsid w:val="00AB552A"/>
    <w:rsid w:val="00AB64A3"/>
    <w:rsid w:val="00AB64C5"/>
    <w:rsid w:val="00AB68D9"/>
    <w:rsid w:val="00AB6A46"/>
    <w:rsid w:val="00AB72B0"/>
    <w:rsid w:val="00AB73CF"/>
    <w:rsid w:val="00AB7442"/>
    <w:rsid w:val="00AB794B"/>
    <w:rsid w:val="00AC09C3"/>
    <w:rsid w:val="00AC10EC"/>
    <w:rsid w:val="00AC16B9"/>
    <w:rsid w:val="00AC1741"/>
    <w:rsid w:val="00AC1A8F"/>
    <w:rsid w:val="00AC2B50"/>
    <w:rsid w:val="00AC2E22"/>
    <w:rsid w:val="00AC3531"/>
    <w:rsid w:val="00AC452E"/>
    <w:rsid w:val="00AC5205"/>
    <w:rsid w:val="00AC68AB"/>
    <w:rsid w:val="00AC6D64"/>
    <w:rsid w:val="00AC728F"/>
    <w:rsid w:val="00AC72B7"/>
    <w:rsid w:val="00AD063D"/>
    <w:rsid w:val="00AD12A8"/>
    <w:rsid w:val="00AD19C2"/>
    <w:rsid w:val="00AD2B90"/>
    <w:rsid w:val="00AD3805"/>
    <w:rsid w:val="00AD39AB"/>
    <w:rsid w:val="00AD3A09"/>
    <w:rsid w:val="00AD487F"/>
    <w:rsid w:val="00AD48EE"/>
    <w:rsid w:val="00AD4943"/>
    <w:rsid w:val="00AD4D23"/>
    <w:rsid w:val="00AD5585"/>
    <w:rsid w:val="00AD5D91"/>
    <w:rsid w:val="00AD666D"/>
    <w:rsid w:val="00AD6A4F"/>
    <w:rsid w:val="00AD7BFD"/>
    <w:rsid w:val="00AD7EEF"/>
    <w:rsid w:val="00AE0E02"/>
    <w:rsid w:val="00AE31CF"/>
    <w:rsid w:val="00AE3C20"/>
    <w:rsid w:val="00AE4CE2"/>
    <w:rsid w:val="00AE5B5D"/>
    <w:rsid w:val="00AE5C7F"/>
    <w:rsid w:val="00AE6B8E"/>
    <w:rsid w:val="00AE6E2C"/>
    <w:rsid w:val="00AE755F"/>
    <w:rsid w:val="00AE7730"/>
    <w:rsid w:val="00AE7D41"/>
    <w:rsid w:val="00AF0201"/>
    <w:rsid w:val="00AF05E0"/>
    <w:rsid w:val="00AF09E7"/>
    <w:rsid w:val="00AF1752"/>
    <w:rsid w:val="00AF2472"/>
    <w:rsid w:val="00AF2717"/>
    <w:rsid w:val="00AF4161"/>
    <w:rsid w:val="00AF509B"/>
    <w:rsid w:val="00AF5997"/>
    <w:rsid w:val="00AF5D4F"/>
    <w:rsid w:val="00AF5FBE"/>
    <w:rsid w:val="00AF6666"/>
    <w:rsid w:val="00AF6CDB"/>
    <w:rsid w:val="00AF6E3D"/>
    <w:rsid w:val="00AF72FD"/>
    <w:rsid w:val="00AF73E5"/>
    <w:rsid w:val="00B0000D"/>
    <w:rsid w:val="00B00024"/>
    <w:rsid w:val="00B025C5"/>
    <w:rsid w:val="00B031A7"/>
    <w:rsid w:val="00B03BB0"/>
    <w:rsid w:val="00B05A14"/>
    <w:rsid w:val="00B071A4"/>
    <w:rsid w:val="00B072C5"/>
    <w:rsid w:val="00B073E0"/>
    <w:rsid w:val="00B07476"/>
    <w:rsid w:val="00B11BAD"/>
    <w:rsid w:val="00B12255"/>
    <w:rsid w:val="00B12F6B"/>
    <w:rsid w:val="00B133AF"/>
    <w:rsid w:val="00B13EC7"/>
    <w:rsid w:val="00B1435D"/>
    <w:rsid w:val="00B14411"/>
    <w:rsid w:val="00B1532D"/>
    <w:rsid w:val="00B15507"/>
    <w:rsid w:val="00B1580C"/>
    <w:rsid w:val="00B15F65"/>
    <w:rsid w:val="00B160FA"/>
    <w:rsid w:val="00B160FF"/>
    <w:rsid w:val="00B17282"/>
    <w:rsid w:val="00B17A98"/>
    <w:rsid w:val="00B17DEC"/>
    <w:rsid w:val="00B20018"/>
    <w:rsid w:val="00B2005F"/>
    <w:rsid w:val="00B2105E"/>
    <w:rsid w:val="00B213C4"/>
    <w:rsid w:val="00B21680"/>
    <w:rsid w:val="00B228CF"/>
    <w:rsid w:val="00B22BD9"/>
    <w:rsid w:val="00B2318A"/>
    <w:rsid w:val="00B23AB8"/>
    <w:rsid w:val="00B24B4B"/>
    <w:rsid w:val="00B24FE4"/>
    <w:rsid w:val="00B25936"/>
    <w:rsid w:val="00B26129"/>
    <w:rsid w:val="00B26305"/>
    <w:rsid w:val="00B26792"/>
    <w:rsid w:val="00B273AD"/>
    <w:rsid w:val="00B273F3"/>
    <w:rsid w:val="00B27AF7"/>
    <w:rsid w:val="00B3039F"/>
    <w:rsid w:val="00B3060F"/>
    <w:rsid w:val="00B30D06"/>
    <w:rsid w:val="00B30D3D"/>
    <w:rsid w:val="00B31B89"/>
    <w:rsid w:val="00B322F3"/>
    <w:rsid w:val="00B324B9"/>
    <w:rsid w:val="00B325DF"/>
    <w:rsid w:val="00B32983"/>
    <w:rsid w:val="00B3305D"/>
    <w:rsid w:val="00B337FA"/>
    <w:rsid w:val="00B34932"/>
    <w:rsid w:val="00B34B8E"/>
    <w:rsid w:val="00B34FC0"/>
    <w:rsid w:val="00B357CE"/>
    <w:rsid w:val="00B35900"/>
    <w:rsid w:val="00B3659C"/>
    <w:rsid w:val="00B36605"/>
    <w:rsid w:val="00B36852"/>
    <w:rsid w:val="00B37A53"/>
    <w:rsid w:val="00B40135"/>
    <w:rsid w:val="00B40F21"/>
    <w:rsid w:val="00B410D1"/>
    <w:rsid w:val="00B4156B"/>
    <w:rsid w:val="00B42532"/>
    <w:rsid w:val="00B43956"/>
    <w:rsid w:val="00B453FE"/>
    <w:rsid w:val="00B47E80"/>
    <w:rsid w:val="00B47EC4"/>
    <w:rsid w:val="00B510E5"/>
    <w:rsid w:val="00B511D2"/>
    <w:rsid w:val="00B534CA"/>
    <w:rsid w:val="00B5350B"/>
    <w:rsid w:val="00B53A6E"/>
    <w:rsid w:val="00B53ADA"/>
    <w:rsid w:val="00B53BB4"/>
    <w:rsid w:val="00B540F8"/>
    <w:rsid w:val="00B553FB"/>
    <w:rsid w:val="00B55452"/>
    <w:rsid w:val="00B56272"/>
    <w:rsid w:val="00B56EC0"/>
    <w:rsid w:val="00B56ECA"/>
    <w:rsid w:val="00B575AA"/>
    <w:rsid w:val="00B601D5"/>
    <w:rsid w:val="00B60569"/>
    <w:rsid w:val="00B62971"/>
    <w:rsid w:val="00B63450"/>
    <w:rsid w:val="00B63883"/>
    <w:rsid w:val="00B6422D"/>
    <w:rsid w:val="00B65172"/>
    <w:rsid w:val="00B673D6"/>
    <w:rsid w:val="00B675DC"/>
    <w:rsid w:val="00B6763B"/>
    <w:rsid w:val="00B72061"/>
    <w:rsid w:val="00B72982"/>
    <w:rsid w:val="00B74727"/>
    <w:rsid w:val="00B750BD"/>
    <w:rsid w:val="00B75228"/>
    <w:rsid w:val="00B763EE"/>
    <w:rsid w:val="00B774FF"/>
    <w:rsid w:val="00B8032B"/>
    <w:rsid w:val="00B80F8B"/>
    <w:rsid w:val="00B81023"/>
    <w:rsid w:val="00B8117E"/>
    <w:rsid w:val="00B81364"/>
    <w:rsid w:val="00B81F30"/>
    <w:rsid w:val="00B821E7"/>
    <w:rsid w:val="00B82336"/>
    <w:rsid w:val="00B828AC"/>
    <w:rsid w:val="00B82ABA"/>
    <w:rsid w:val="00B83608"/>
    <w:rsid w:val="00B838F0"/>
    <w:rsid w:val="00B8396D"/>
    <w:rsid w:val="00B83C42"/>
    <w:rsid w:val="00B847AE"/>
    <w:rsid w:val="00B8504F"/>
    <w:rsid w:val="00B86F50"/>
    <w:rsid w:val="00B87EB4"/>
    <w:rsid w:val="00B90B73"/>
    <w:rsid w:val="00B910EA"/>
    <w:rsid w:val="00B91670"/>
    <w:rsid w:val="00B918B4"/>
    <w:rsid w:val="00B934A4"/>
    <w:rsid w:val="00B93BA9"/>
    <w:rsid w:val="00B93CEA"/>
    <w:rsid w:val="00B9550E"/>
    <w:rsid w:val="00B956D2"/>
    <w:rsid w:val="00B95739"/>
    <w:rsid w:val="00B95D02"/>
    <w:rsid w:val="00B96053"/>
    <w:rsid w:val="00B969AA"/>
    <w:rsid w:val="00B969CB"/>
    <w:rsid w:val="00B96BC4"/>
    <w:rsid w:val="00B96F4C"/>
    <w:rsid w:val="00B96FE7"/>
    <w:rsid w:val="00B9744D"/>
    <w:rsid w:val="00BA01AB"/>
    <w:rsid w:val="00BA0326"/>
    <w:rsid w:val="00BA07D3"/>
    <w:rsid w:val="00BA0E23"/>
    <w:rsid w:val="00BA0F5F"/>
    <w:rsid w:val="00BA1339"/>
    <w:rsid w:val="00BA159C"/>
    <w:rsid w:val="00BA15B2"/>
    <w:rsid w:val="00BA2DD9"/>
    <w:rsid w:val="00BA391B"/>
    <w:rsid w:val="00BA50F0"/>
    <w:rsid w:val="00BA53F5"/>
    <w:rsid w:val="00BA5B48"/>
    <w:rsid w:val="00BA5CC4"/>
    <w:rsid w:val="00BA68D8"/>
    <w:rsid w:val="00BA69C8"/>
    <w:rsid w:val="00BA70B3"/>
    <w:rsid w:val="00BA7857"/>
    <w:rsid w:val="00BA7FB2"/>
    <w:rsid w:val="00BB00B2"/>
    <w:rsid w:val="00BB0768"/>
    <w:rsid w:val="00BB0D9C"/>
    <w:rsid w:val="00BB0E91"/>
    <w:rsid w:val="00BB1CE1"/>
    <w:rsid w:val="00BB1F9B"/>
    <w:rsid w:val="00BB22E6"/>
    <w:rsid w:val="00BB2568"/>
    <w:rsid w:val="00BB275A"/>
    <w:rsid w:val="00BB3348"/>
    <w:rsid w:val="00BB3BBC"/>
    <w:rsid w:val="00BB3FDF"/>
    <w:rsid w:val="00BB4122"/>
    <w:rsid w:val="00BB494C"/>
    <w:rsid w:val="00BB5134"/>
    <w:rsid w:val="00BB69A2"/>
    <w:rsid w:val="00BB7037"/>
    <w:rsid w:val="00BB745B"/>
    <w:rsid w:val="00BB77CB"/>
    <w:rsid w:val="00BC0714"/>
    <w:rsid w:val="00BC0C8A"/>
    <w:rsid w:val="00BC0CA3"/>
    <w:rsid w:val="00BC0F1B"/>
    <w:rsid w:val="00BC139B"/>
    <w:rsid w:val="00BC22A4"/>
    <w:rsid w:val="00BC2B46"/>
    <w:rsid w:val="00BC3A4A"/>
    <w:rsid w:val="00BC3BB6"/>
    <w:rsid w:val="00BC3EB1"/>
    <w:rsid w:val="00BC47F5"/>
    <w:rsid w:val="00BC5A62"/>
    <w:rsid w:val="00BC5CE0"/>
    <w:rsid w:val="00BC7ECA"/>
    <w:rsid w:val="00BD0243"/>
    <w:rsid w:val="00BD0E60"/>
    <w:rsid w:val="00BD22EB"/>
    <w:rsid w:val="00BD32B3"/>
    <w:rsid w:val="00BD392C"/>
    <w:rsid w:val="00BD3B69"/>
    <w:rsid w:val="00BD4E22"/>
    <w:rsid w:val="00BD4E32"/>
    <w:rsid w:val="00BD54AF"/>
    <w:rsid w:val="00BD56E9"/>
    <w:rsid w:val="00BD571C"/>
    <w:rsid w:val="00BD6250"/>
    <w:rsid w:val="00BD6B8D"/>
    <w:rsid w:val="00BD7E0A"/>
    <w:rsid w:val="00BE086F"/>
    <w:rsid w:val="00BE0CA5"/>
    <w:rsid w:val="00BE112A"/>
    <w:rsid w:val="00BE1315"/>
    <w:rsid w:val="00BE223B"/>
    <w:rsid w:val="00BE2537"/>
    <w:rsid w:val="00BE25B9"/>
    <w:rsid w:val="00BE2CE2"/>
    <w:rsid w:val="00BE2E7A"/>
    <w:rsid w:val="00BE5E50"/>
    <w:rsid w:val="00BE6E28"/>
    <w:rsid w:val="00BE7269"/>
    <w:rsid w:val="00BE75E1"/>
    <w:rsid w:val="00BF0114"/>
    <w:rsid w:val="00BF05C6"/>
    <w:rsid w:val="00BF1272"/>
    <w:rsid w:val="00BF1CAC"/>
    <w:rsid w:val="00BF39A7"/>
    <w:rsid w:val="00BF3AE9"/>
    <w:rsid w:val="00BF505A"/>
    <w:rsid w:val="00BF7673"/>
    <w:rsid w:val="00BF7701"/>
    <w:rsid w:val="00BF77AA"/>
    <w:rsid w:val="00BF7D12"/>
    <w:rsid w:val="00BF7F5A"/>
    <w:rsid w:val="00C016C3"/>
    <w:rsid w:val="00C01E3B"/>
    <w:rsid w:val="00C051EC"/>
    <w:rsid w:val="00C05BE2"/>
    <w:rsid w:val="00C05D3E"/>
    <w:rsid w:val="00C0647C"/>
    <w:rsid w:val="00C0777D"/>
    <w:rsid w:val="00C07817"/>
    <w:rsid w:val="00C1031E"/>
    <w:rsid w:val="00C117EF"/>
    <w:rsid w:val="00C12285"/>
    <w:rsid w:val="00C12500"/>
    <w:rsid w:val="00C12896"/>
    <w:rsid w:val="00C12EB6"/>
    <w:rsid w:val="00C13117"/>
    <w:rsid w:val="00C139DB"/>
    <w:rsid w:val="00C13CD7"/>
    <w:rsid w:val="00C14273"/>
    <w:rsid w:val="00C145A8"/>
    <w:rsid w:val="00C14C7D"/>
    <w:rsid w:val="00C152DE"/>
    <w:rsid w:val="00C15D12"/>
    <w:rsid w:val="00C1638C"/>
    <w:rsid w:val="00C16687"/>
    <w:rsid w:val="00C16E13"/>
    <w:rsid w:val="00C17747"/>
    <w:rsid w:val="00C17987"/>
    <w:rsid w:val="00C20C26"/>
    <w:rsid w:val="00C2277C"/>
    <w:rsid w:val="00C228B1"/>
    <w:rsid w:val="00C22EBF"/>
    <w:rsid w:val="00C23A61"/>
    <w:rsid w:val="00C23A84"/>
    <w:rsid w:val="00C23B1C"/>
    <w:rsid w:val="00C23BDB"/>
    <w:rsid w:val="00C2503E"/>
    <w:rsid w:val="00C268D3"/>
    <w:rsid w:val="00C27660"/>
    <w:rsid w:val="00C27709"/>
    <w:rsid w:val="00C278AD"/>
    <w:rsid w:val="00C30609"/>
    <w:rsid w:val="00C30710"/>
    <w:rsid w:val="00C315CA"/>
    <w:rsid w:val="00C31A81"/>
    <w:rsid w:val="00C31F26"/>
    <w:rsid w:val="00C3251B"/>
    <w:rsid w:val="00C33B65"/>
    <w:rsid w:val="00C34AAC"/>
    <w:rsid w:val="00C34CDB"/>
    <w:rsid w:val="00C359EC"/>
    <w:rsid w:val="00C35C05"/>
    <w:rsid w:val="00C362B3"/>
    <w:rsid w:val="00C36EDE"/>
    <w:rsid w:val="00C37494"/>
    <w:rsid w:val="00C37AC7"/>
    <w:rsid w:val="00C41E7A"/>
    <w:rsid w:val="00C432F7"/>
    <w:rsid w:val="00C434CF"/>
    <w:rsid w:val="00C4415C"/>
    <w:rsid w:val="00C450C3"/>
    <w:rsid w:val="00C454FB"/>
    <w:rsid w:val="00C477BC"/>
    <w:rsid w:val="00C4785A"/>
    <w:rsid w:val="00C52BAC"/>
    <w:rsid w:val="00C52C14"/>
    <w:rsid w:val="00C52D75"/>
    <w:rsid w:val="00C53975"/>
    <w:rsid w:val="00C53F07"/>
    <w:rsid w:val="00C54124"/>
    <w:rsid w:val="00C54BC4"/>
    <w:rsid w:val="00C55862"/>
    <w:rsid w:val="00C56355"/>
    <w:rsid w:val="00C56A3A"/>
    <w:rsid w:val="00C56B44"/>
    <w:rsid w:val="00C56EE7"/>
    <w:rsid w:val="00C5739A"/>
    <w:rsid w:val="00C57B2D"/>
    <w:rsid w:val="00C57C42"/>
    <w:rsid w:val="00C60103"/>
    <w:rsid w:val="00C607C0"/>
    <w:rsid w:val="00C619A1"/>
    <w:rsid w:val="00C619C7"/>
    <w:rsid w:val="00C61C68"/>
    <w:rsid w:val="00C62CC4"/>
    <w:rsid w:val="00C62E54"/>
    <w:rsid w:val="00C631F6"/>
    <w:rsid w:val="00C632D0"/>
    <w:rsid w:val="00C635CF"/>
    <w:rsid w:val="00C637F8"/>
    <w:rsid w:val="00C64CEF"/>
    <w:rsid w:val="00C64E58"/>
    <w:rsid w:val="00C650A0"/>
    <w:rsid w:val="00C6594E"/>
    <w:rsid w:val="00C66A46"/>
    <w:rsid w:val="00C6733F"/>
    <w:rsid w:val="00C7037B"/>
    <w:rsid w:val="00C71346"/>
    <w:rsid w:val="00C71496"/>
    <w:rsid w:val="00C7149C"/>
    <w:rsid w:val="00C732A6"/>
    <w:rsid w:val="00C7394B"/>
    <w:rsid w:val="00C73BC1"/>
    <w:rsid w:val="00C74185"/>
    <w:rsid w:val="00C75EA5"/>
    <w:rsid w:val="00C768D7"/>
    <w:rsid w:val="00C76C08"/>
    <w:rsid w:val="00C76C3B"/>
    <w:rsid w:val="00C77B0E"/>
    <w:rsid w:val="00C77C06"/>
    <w:rsid w:val="00C77C79"/>
    <w:rsid w:val="00C81ACF"/>
    <w:rsid w:val="00C82B91"/>
    <w:rsid w:val="00C834F9"/>
    <w:rsid w:val="00C84CAA"/>
    <w:rsid w:val="00C84D48"/>
    <w:rsid w:val="00C8592B"/>
    <w:rsid w:val="00C86F8D"/>
    <w:rsid w:val="00C8784D"/>
    <w:rsid w:val="00C90489"/>
    <w:rsid w:val="00C90982"/>
    <w:rsid w:val="00C90B74"/>
    <w:rsid w:val="00C91154"/>
    <w:rsid w:val="00C9132D"/>
    <w:rsid w:val="00C914A6"/>
    <w:rsid w:val="00C923F8"/>
    <w:rsid w:val="00C92699"/>
    <w:rsid w:val="00C92A16"/>
    <w:rsid w:val="00C92BD4"/>
    <w:rsid w:val="00C92DCA"/>
    <w:rsid w:val="00C93202"/>
    <w:rsid w:val="00C93A47"/>
    <w:rsid w:val="00C95049"/>
    <w:rsid w:val="00C955A7"/>
    <w:rsid w:val="00C959C1"/>
    <w:rsid w:val="00C95EC2"/>
    <w:rsid w:val="00C97612"/>
    <w:rsid w:val="00C97AF8"/>
    <w:rsid w:val="00CA054B"/>
    <w:rsid w:val="00CA0A60"/>
    <w:rsid w:val="00CA0F2A"/>
    <w:rsid w:val="00CA1773"/>
    <w:rsid w:val="00CA24C1"/>
    <w:rsid w:val="00CA29E1"/>
    <w:rsid w:val="00CA34F1"/>
    <w:rsid w:val="00CA377C"/>
    <w:rsid w:val="00CA3DC2"/>
    <w:rsid w:val="00CA4412"/>
    <w:rsid w:val="00CA4BE4"/>
    <w:rsid w:val="00CA4EAB"/>
    <w:rsid w:val="00CA564F"/>
    <w:rsid w:val="00CA5759"/>
    <w:rsid w:val="00CA6024"/>
    <w:rsid w:val="00CA6B71"/>
    <w:rsid w:val="00CA7EEC"/>
    <w:rsid w:val="00CB0058"/>
    <w:rsid w:val="00CB0082"/>
    <w:rsid w:val="00CB0595"/>
    <w:rsid w:val="00CB07F9"/>
    <w:rsid w:val="00CB0995"/>
    <w:rsid w:val="00CB0E1B"/>
    <w:rsid w:val="00CB1228"/>
    <w:rsid w:val="00CB17DC"/>
    <w:rsid w:val="00CB2C46"/>
    <w:rsid w:val="00CB331A"/>
    <w:rsid w:val="00CB33FC"/>
    <w:rsid w:val="00CB38EE"/>
    <w:rsid w:val="00CB3DEE"/>
    <w:rsid w:val="00CB44BC"/>
    <w:rsid w:val="00CB5858"/>
    <w:rsid w:val="00CB6469"/>
    <w:rsid w:val="00CB6663"/>
    <w:rsid w:val="00CB6ABC"/>
    <w:rsid w:val="00CB7EA9"/>
    <w:rsid w:val="00CC12BB"/>
    <w:rsid w:val="00CC1894"/>
    <w:rsid w:val="00CC1A58"/>
    <w:rsid w:val="00CC1A77"/>
    <w:rsid w:val="00CC1DC5"/>
    <w:rsid w:val="00CC30EF"/>
    <w:rsid w:val="00CC30F9"/>
    <w:rsid w:val="00CC3B0C"/>
    <w:rsid w:val="00CC494B"/>
    <w:rsid w:val="00CC5ABE"/>
    <w:rsid w:val="00CC5DCD"/>
    <w:rsid w:val="00CC6D9D"/>
    <w:rsid w:val="00CC79B2"/>
    <w:rsid w:val="00CC7AC3"/>
    <w:rsid w:val="00CD0A90"/>
    <w:rsid w:val="00CD1B8F"/>
    <w:rsid w:val="00CD2333"/>
    <w:rsid w:val="00CD277D"/>
    <w:rsid w:val="00CD2A47"/>
    <w:rsid w:val="00CD3385"/>
    <w:rsid w:val="00CD348C"/>
    <w:rsid w:val="00CD3EDE"/>
    <w:rsid w:val="00CD43D2"/>
    <w:rsid w:val="00CD4CBD"/>
    <w:rsid w:val="00CD5D43"/>
    <w:rsid w:val="00CD5DF9"/>
    <w:rsid w:val="00CD5ED5"/>
    <w:rsid w:val="00CD5FAB"/>
    <w:rsid w:val="00CD63D9"/>
    <w:rsid w:val="00CD6BC9"/>
    <w:rsid w:val="00CD779E"/>
    <w:rsid w:val="00CE117C"/>
    <w:rsid w:val="00CE1B57"/>
    <w:rsid w:val="00CE213D"/>
    <w:rsid w:val="00CE27CD"/>
    <w:rsid w:val="00CE347B"/>
    <w:rsid w:val="00CE3A02"/>
    <w:rsid w:val="00CE3FAC"/>
    <w:rsid w:val="00CE4A34"/>
    <w:rsid w:val="00CE75BD"/>
    <w:rsid w:val="00CE7AB0"/>
    <w:rsid w:val="00CE7BBF"/>
    <w:rsid w:val="00CF0525"/>
    <w:rsid w:val="00CF0780"/>
    <w:rsid w:val="00CF14DF"/>
    <w:rsid w:val="00CF2324"/>
    <w:rsid w:val="00CF2BD6"/>
    <w:rsid w:val="00CF314C"/>
    <w:rsid w:val="00CF36CE"/>
    <w:rsid w:val="00CF3A28"/>
    <w:rsid w:val="00CF3AB7"/>
    <w:rsid w:val="00CF3E7D"/>
    <w:rsid w:val="00CF4AAC"/>
    <w:rsid w:val="00CF4CC2"/>
    <w:rsid w:val="00CF4F6F"/>
    <w:rsid w:val="00CF63A4"/>
    <w:rsid w:val="00CF6CEF"/>
    <w:rsid w:val="00CF70A9"/>
    <w:rsid w:val="00CF7561"/>
    <w:rsid w:val="00D00AC1"/>
    <w:rsid w:val="00D00C8F"/>
    <w:rsid w:val="00D0162A"/>
    <w:rsid w:val="00D01D62"/>
    <w:rsid w:val="00D02B19"/>
    <w:rsid w:val="00D05312"/>
    <w:rsid w:val="00D05678"/>
    <w:rsid w:val="00D06EB7"/>
    <w:rsid w:val="00D07A7B"/>
    <w:rsid w:val="00D100CD"/>
    <w:rsid w:val="00D105E0"/>
    <w:rsid w:val="00D1101B"/>
    <w:rsid w:val="00D11AE0"/>
    <w:rsid w:val="00D1278D"/>
    <w:rsid w:val="00D131B4"/>
    <w:rsid w:val="00D13622"/>
    <w:rsid w:val="00D13F04"/>
    <w:rsid w:val="00D144F5"/>
    <w:rsid w:val="00D14E66"/>
    <w:rsid w:val="00D15052"/>
    <w:rsid w:val="00D152CE"/>
    <w:rsid w:val="00D1532A"/>
    <w:rsid w:val="00D16A35"/>
    <w:rsid w:val="00D17B02"/>
    <w:rsid w:val="00D17D67"/>
    <w:rsid w:val="00D17F37"/>
    <w:rsid w:val="00D20091"/>
    <w:rsid w:val="00D2038E"/>
    <w:rsid w:val="00D20681"/>
    <w:rsid w:val="00D21CB9"/>
    <w:rsid w:val="00D23242"/>
    <w:rsid w:val="00D232D7"/>
    <w:rsid w:val="00D23599"/>
    <w:rsid w:val="00D23610"/>
    <w:rsid w:val="00D23B0D"/>
    <w:rsid w:val="00D23BFA"/>
    <w:rsid w:val="00D249B9"/>
    <w:rsid w:val="00D24F2E"/>
    <w:rsid w:val="00D25426"/>
    <w:rsid w:val="00D2543C"/>
    <w:rsid w:val="00D25BD7"/>
    <w:rsid w:val="00D25C1B"/>
    <w:rsid w:val="00D26395"/>
    <w:rsid w:val="00D26431"/>
    <w:rsid w:val="00D265E3"/>
    <w:rsid w:val="00D27294"/>
    <w:rsid w:val="00D27EA3"/>
    <w:rsid w:val="00D303F0"/>
    <w:rsid w:val="00D30707"/>
    <w:rsid w:val="00D31DD6"/>
    <w:rsid w:val="00D32C08"/>
    <w:rsid w:val="00D33959"/>
    <w:rsid w:val="00D35150"/>
    <w:rsid w:val="00D36442"/>
    <w:rsid w:val="00D36CD8"/>
    <w:rsid w:val="00D3722D"/>
    <w:rsid w:val="00D37402"/>
    <w:rsid w:val="00D40870"/>
    <w:rsid w:val="00D40910"/>
    <w:rsid w:val="00D40E12"/>
    <w:rsid w:val="00D423B2"/>
    <w:rsid w:val="00D42425"/>
    <w:rsid w:val="00D42F15"/>
    <w:rsid w:val="00D43214"/>
    <w:rsid w:val="00D43482"/>
    <w:rsid w:val="00D435FA"/>
    <w:rsid w:val="00D4448D"/>
    <w:rsid w:val="00D44943"/>
    <w:rsid w:val="00D450DE"/>
    <w:rsid w:val="00D4531B"/>
    <w:rsid w:val="00D45375"/>
    <w:rsid w:val="00D454AE"/>
    <w:rsid w:val="00D46197"/>
    <w:rsid w:val="00D464B9"/>
    <w:rsid w:val="00D465F2"/>
    <w:rsid w:val="00D46AA5"/>
    <w:rsid w:val="00D46BF3"/>
    <w:rsid w:val="00D474DA"/>
    <w:rsid w:val="00D4768D"/>
    <w:rsid w:val="00D47B26"/>
    <w:rsid w:val="00D501B1"/>
    <w:rsid w:val="00D508C6"/>
    <w:rsid w:val="00D508FE"/>
    <w:rsid w:val="00D50BA6"/>
    <w:rsid w:val="00D50E9F"/>
    <w:rsid w:val="00D51957"/>
    <w:rsid w:val="00D51B44"/>
    <w:rsid w:val="00D51CED"/>
    <w:rsid w:val="00D51FE3"/>
    <w:rsid w:val="00D52F5F"/>
    <w:rsid w:val="00D537C3"/>
    <w:rsid w:val="00D53F15"/>
    <w:rsid w:val="00D5438A"/>
    <w:rsid w:val="00D545D4"/>
    <w:rsid w:val="00D56738"/>
    <w:rsid w:val="00D5792A"/>
    <w:rsid w:val="00D600C1"/>
    <w:rsid w:val="00D621A2"/>
    <w:rsid w:val="00D623D1"/>
    <w:rsid w:val="00D62B60"/>
    <w:rsid w:val="00D641AC"/>
    <w:rsid w:val="00D645C5"/>
    <w:rsid w:val="00D6550C"/>
    <w:rsid w:val="00D65C95"/>
    <w:rsid w:val="00D668C2"/>
    <w:rsid w:val="00D670F5"/>
    <w:rsid w:val="00D67695"/>
    <w:rsid w:val="00D67A47"/>
    <w:rsid w:val="00D67D98"/>
    <w:rsid w:val="00D7099D"/>
    <w:rsid w:val="00D70C6F"/>
    <w:rsid w:val="00D7106B"/>
    <w:rsid w:val="00D71A99"/>
    <w:rsid w:val="00D7272D"/>
    <w:rsid w:val="00D73B36"/>
    <w:rsid w:val="00D74716"/>
    <w:rsid w:val="00D74837"/>
    <w:rsid w:val="00D74880"/>
    <w:rsid w:val="00D748AE"/>
    <w:rsid w:val="00D74E8A"/>
    <w:rsid w:val="00D7558D"/>
    <w:rsid w:val="00D7595A"/>
    <w:rsid w:val="00D76157"/>
    <w:rsid w:val="00D76F8A"/>
    <w:rsid w:val="00D7707C"/>
    <w:rsid w:val="00D7721E"/>
    <w:rsid w:val="00D7794A"/>
    <w:rsid w:val="00D8110A"/>
    <w:rsid w:val="00D81602"/>
    <w:rsid w:val="00D81FA5"/>
    <w:rsid w:val="00D8220F"/>
    <w:rsid w:val="00D826D5"/>
    <w:rsid w:val="00D8325F"/>
    <w:rsid w:val="00D84644"/>
    <w:rsid w:val="00D8482B"/>
    <w:rsid w:val="00D8492A"/>
    <w:rsid w:val="00D84953"/>
    <w:rsid w:val="00D852F7"/>
    <w:rsid w:val="00D853DA"/>
    <w:rsid w:val="00D85A5E"/>
    <w:rsid w:val="00D86A27"/>
    <w:rsid w:val="00D86DAA"/>
    <w:rsid w:val="00D87D8B"/>
    <w:rsid w:val="00D87EDB"/>
    <w:rsid w:val="00D9095C"/>
    <w:rsid w:val="00D90B3D"/>
    <w:rsid w:val="00D91B17"/>
    <w:rsid w:val="00D92C0F"/>
    <w:rsid w:val="00D92DFA"/>
    <w:rsid w:val="00D93012"/>
    <w:rsid w:val="00D93D8B"/>
    <w:rsid w:val="00D94661"/>
    <w:rsid w:val="00D948E5"/>
    <w:rsid w:val="00D96446"/>
    <w:rsid w:val="00D9704D"/>
    <w:rsid w:val="00DA00F2"/>
    <w:rsid w:val="00DA01CD"/>
    <w:rsid w:val="00DA04F4"/>
    <w:rsid w:val="00DA23F9"/>
    <w:rsid w:val="00DA29B2"/>
    <w:rsid w:val="00DA3546"/>
    <w:rsid w:val="00DA3713"/>
    <w:rsid w:val="00DA53C3"/>
    <w:rsid w:val="00DA5712"/>
    <w:rsid w:val="00DA58DE"/>
    <w:rsid w:val="00DA5C62"/>
    <w:rsid w:val="00DA7A5D"/>
    <w:rsid w:val="00DA7E35"/>
    <w:rsid w:val="00DB1318"/>
    <w:rsid w:val="00DB1460"/>
    <w:rsid w:val="00DB28C7"/>
    <w:rsid w:val="00DB2ECF"/>
    <w:rsid w:val="00DB40A0"/>
    <w:rsid w:val="00DB4FB7"/>
    <w:rsid w:val="00DB504E"/>
    <w:rsid w:val="00DB5A93"/>
    <w:rsid w:val="00DB659B"/>
    <w:rsid w:val="00DB6DFA"/>
    <w:rsid w:val="00DB7192"/>
    <w:rsid w:val="00DB7DF8"/>
    <w:rsid w:val="00DC06A9"/>
    <w:rsid w:val="00DC07D6"/>
    <w:rsid w:val="00DC1518"/>
    <w:rsid w:val="00DC1C53"/>
    <w:rsid w:val="00DC2590"/>
    <w:rsid w:val="00DC3078"/>
    <w:rsid w:val="00DC3C8F"/>
    <w:rsid w:val="00DC473F"/>
    <w:rsid w:val="00DC4B2C"/>
    <w:rsid w:val="00DC5958"/>
    <w:rsid w:val="00DC66B8"/>
    <w:rsid w:val="00DC68EA"/>
    <w:rsid w:val="00DC6CBC"/>
    <w:rsid w:val="00DC73B7"/>
    <w:rsid w:val="00DD1389"/>
    <w:rsid w:val="00DD15C0"/>
    <w:rsid w:val="00DD2288"/>
    <w:rsid w:val="00DD407B"/>
    <w:rsid w:val="00DD4A0B"/>
    <w:rsid w:val="00DD4C06"/>
    <w:rsid w:val="00DD5775"/>
    <w:rsid w:val="00DD7285"/>
    <w:rsid w:val="00DD743D"/>
    <w:rsid w:val="00DD7F52"/>
    <w:rsid w:val="00DE0530"/>
    <w:rsid w:val="00DE085E"/>
    <w:rsid w:val="00DE1A49"/>
    <w:rsid w:val="00DE1B07"/>
    <w:rsid w:val="00DE2238"/>
    <w:rsid w:val="00DE2F7E"/>
    <w:rsid w:val="00DE3005"/>
    <w:rsid w:val="00DE3914"/>
    <w:rsid w:val="00DE3F93"/>
    <w:rsid w:val="00DE493A"/>
    <w:rsid w:val="00DE57A7"/>
    <w:rsid w:val="00DE5C25"/>
    <w:rsid w:val="00DE767A"/>
    <w:rsid w:val="00DE7776"/>
    <w:rsid w:val="00DE7835"/>
    <w:rsid w:val="00DE7984"/>
    <w:rsid w:val="00DF0E4A"/>
    <w:rsid w:val="00DF0FAB"/>
    <w:rsid w:val="00DF15C7"/>
    <w:rsid w:val="00DF17B1"/>
    <w:rsid w:val="00DF1C54"/>
    <w:rsid w:val="00DF21DF"/>
    <w:rsid w:val="00DF22D9"/>
    <w:rsid w:val="00DF29FF"/>
    <w:rsid w:val="00DF3081"/>
    <w:rsid w:val="00DF3A8B"/>
    <w:rsid w:val="00DF4CFF"/>
    <w:rsid w:val="00DF5F2D"/>
    <w:rsid w:val="00DF6FDA"/>
    <w:rsid w:val="00DF72F8"/>
    <w:rsid w:val="00E007D6"/>
    <w:rsid w:val="00E00BC7"/>
    <w:rsid w:val="00E00C90"/>
    <w:rsid w:val="00E00ED7"/>
    <w:rsid w:val="00E011C4"/>
    <w:rsid w:val="00E01B34"/>
    <w:rsid w:val="00E03228"/>
    <w:rsid w:val="00E03918"/>
    <w:rsid w:val="00E03E8F"/>
    <w:rsid w:val="00E044B9"/>
    <w:rsid w:val="00E04A45"/>
    <w:rsid w:val="00E0631E"/>
    <w:rsid w:val="00E06A86"/>
    <w:rsid w:val="00E06BB8"/>
    <w:rsid w:val="00E11CE9"/>
    <w:rsid w:val="00E1244B"/>
    <w:rsid w:val="00E12EE9"/>
    <w:rsid w:val="00E12F24"/>
    <w:rsid w:val="00E13603"/>
    <w:rsid w:val="00E13866"/>
    <w:rsid w:val="00E138C0"/>
    <w:rsid w:val="00E13F50"/>
    <w:rsid w:val="00E15F76"/>
    <w:rsid w:val="00E15FD5"/>
    <w:rsid w:val="00E16106"/>
    <w:rsid w:val="00E2117F"/>
    <w:rsid w:val="00E21C00"/>
    <w:rsid w:val="00E2231E"/>
    <w:rsid w:val="00E23085"/>
    <w:rsid w:val="00E232F0"/>
    <w:rsid w:val="00E2376C"/>
    <w:rsid w:val="00E24DE2"/>
    <w:rsid w:val="00E25C81"/>
    <w:rsid w:val="00E26D22"/>
    <w:rsid w:val="00E26E34"/>
    <w:rsid w:val="00E27322"/>
    <w:rsid w:val="00E2766D"/>
    <w:rsid w:val="00E27C28"/>
    <w:rsid w:val="00E27CB9"/>
    <w:rsid w:val="00E30205"/>
    <w:rsid w:val="00E30215"/>
    <w:rsid w:val="00E3076F"/>
    <w:rsid w:val="00E30845"/>
    <w:rsid w:val="00E31736"/>
    <w:rsid w:val="00E317B0"/>
    <w:rsid w:val="00E318A1"/>
    <w:rsid w:val="00E31AED"/>
    <w:rsid w:val="00E31C6B"/>
    <w:rsid w:val="00E3209D"/>
    <w:rsid w:val="00E3256C"/>
    <w:rsid w:val="00E32D00"/>
    <w:rsid w:val="00E32E04"/>
    <w:rsid w:val="00E33044"/>
    <w:rsid w:val="00E33059"/>
    <w:rsid w:val="00E3369C"/>
    <w:rsid w:val="00E3394F"/>
    <w:rsid w:val="00E34344"/>
    <w:rsid w:val="00E34432"/>
    <w:rsid w:val="00E34AF4"/>
    <w:rsid w:val="00E35E43"/>
    <w:rsid w:val="00E4090E"/>
    <w:rsid w:val="00E4155E"/>
    <w:rsid w:val="00E417FA"/>
    <w:rsid w:val="00E421BF"/>
    <w:rsid w:val="00E42953"/>
    <w:rsid w:val="00E42CF0"/>
    <w:rsid w:val="00E433F8"/>
    <w:rsid w:val="00E43DDA"/>
    <w:rsid w:val="00E443E4"/>
    <w:rsid w:val="00E45233"/>
    <w:rsid w:val="00E4621B"/>
    <w:rsid w:val="00E46472"/>
    <w:rsid w:val="00E4688F"/>
    <w:rsid w:val="00E470D0"/>
    <w:rsid w:val="00E472F3"/>
    <w:rsid w:val="00E47D98"/>
    <w:rsid w:val="00E47EE4"/>
    <w:rsid w:val="00E506BF"/>
    <w:rsid w:val="00E509F8"/>
    <w:rsid w:val="00E51CA3"/>
    <w:rsid w:val="00E51D11"/>
    <w:rsid w:val="00E53215"/>
    <w:rsid w:val="00E53902"/>
    <w:rsid w:val="00E548EF"/>
    <w:rsid w:val="00E54AC2"/>
    <w:rsid w:val="00E551C3"/>
    <w:rsid w:val="00E55CB9"/>
    <w:rsid w:val="00E56027"/>
    <w:rsid w:val="00E561A3"/>
    <w:rsid w:val="00E564BA"/>
    <w:rsid w:val="00E57B54"/>
    <w:rsid w:val="00E6162A"/>
    <w:rsid w:val="00E61965"/>
    <w:rsid w:val="00E623DB"/>
    <w:rsid w:val="00E62EDE"/>
    <w:rsid w:val="00E63651"/>
    <w:rsid w:val="00E6377C"/>
    <w:rsid w:val="00E63866"/>
    <w:rsid w:val="00E63A5A"/>
    <w:rsid w:val="00E64DD8"/>
    <w:rsid w:val="00E6516E"/>
    <w:rsid w:val="00E6541C"/>
    <w:rsid w:val="00E6590E"/>
    <w:rsid w:val="00E6611B"/>
    <w:rsid w:val="00E66160"/>
    <w:rsid w:val="00E668C9"/>
    <w:rsid w:val="00E66B55"/>
    <w:rsid w:val="00E6731A"/>
    <w:rsid w:val="00E6745D"/>
    <w:rsid w:val="00E67675"/>
    <w:rsid w:val="00E67772"/>
    <w:rsid w:val="00E704FE"/>
    <w:rsid w:val="00E7131B"/>
    <w:rsid w:val="00E71634"/>
    <w:rsid w:val="00E7190C"/>
    <w:rsid w:val="00E71F72"/>
    <w:rsid w:val="00E73922"/>
    <w:rsid w:val="00E73B0B"/>
    <w:rsid w:val="00E75676"/>
    <w:rsid w:val="00E76B78"/>
    <w:rsid w:val="00E77499"/>
    <w:rsid w:val="00E824EC"/>
    <w:rsid w:val="00E82946"/>
    <w:rsid w:val="00E82F77"/>
    <w:rsid w:val="00E82FB8"/>
    <w:rsid w:val="00E831D6"/>
    <w:rsid w:val="00E831EB"/>
    <w:rsid w:val="00E83909"/>
    <w:rsid w:val="00E83987"/>
    <w:rsid w:val="00E839D1"/>
    <w:rsid w:val="00E84796"/>
    <w:rsid w:val="00E84961"/>
    <w:rsid w:val="00E8561D"/>
    <w:rsid w:val="00E85B15"/>
    <w:rsid w:val="00E85CD3"/>
    <w:rsid w:val="00E86298"/>
    <w:rsid w:val="00E86402"/>
    <w:rsid w:val="00E86A0D"/>
    <w:rsid w:val="00E86E68"/>
    <w:rsid w:val="00E86F95"/>
    <w:rsid w:val="00E9095A"/>
    <w:rsid w:val="00E9250F"/>
    <w:rsid w:val="00E92A6D"/>
    <w:rsid w:val="00E932F5"/>
    <w:rsid w:val="00E93B5D"/>
    <w:rsid w:val="00E94164"/>
    <w:rsid w:val="00E9498B"/>
    <w:rsid w:val="00E94F39"/>
    <w:rsid w:val="00E9576E"/>
    <w:rsid w:val="00E959E5"/>
    <w:rsid w:val="00E96304"/>
    <w:rsid w:val="00E97143"/>
    <w:rsid w:val="00E97405"/>
    <w:rsid w:val="00E979C2"/>
    <w:rsid w:val="00E97A90"/>
    <w:rsid w:val="00EA0DFB"/>
    <w:rsid w:val="00EA18DF"/>
    <w:rsid w:val="00EA1D39"/>
    <w:rsid w:val="00EA2305"/>
    <w:rsid w:val="00EA2464"/>
    <w:rsid w:val="00EA2722"/>
    <w:rsid w:val="00EA27E2"/>
    <w:rsid w:val="00EA2DD9"/>
    <w:rsid w:val="00EA34A0"/>
    <w:rsid w:val="00EA34B3"/>
    <w:rsid w:val="00EA4078"/>
    <w:rsid w:val="00EA6753"/>
    <w:rsid w:val="00EA6CD3"/>
    <w:rsid w:val="00EA7682"/>
    <w:rsid w:val="00EA7EC6"/>
    <w:rsid w:val="00EB0414"/>
    <w:rsid w:val="00EB115B"/>
    <w:rsid w:val="00EB1F28"/>
    <w:rsid w:val="00EB20CA"/>
    <w:rsid w:val="00EB2842"/>
    <w:rsid w:val="00EB2858"/>
    <w:rsid w:val="00EB3024"/>
    <w:rsid w:val="00EB331B"/>
    <w:rsid w:val="00EB3459"/>
    <w:rsid w:val="00EB41CD"/>
    <w:rsid w:val="00EB44AE"/>
    <w:rsid w:val="00EB4B9B"/>
    <w:rsid w:val="00EB7569"/>
    <w:rsid w:val="00EC0874"/>
    <w:rsid w:val="00EC1270"/>
    <w:rsid w:val="00EC1925"/>
    <w:rsid w:val="00EC2682"/>
    <w:rsid w:val="00EC3087"/>
    <w:rsid w:val="00EC4225"/>
    <w:rsid w:val="00EC4233"/>
    <w:rsid w:val="00EC4D7A"/>
    <w:rsid w:val="00EC4E46"/>
    <w:rsid w:val="00EC4F8B"/>
    <w:rsid w:val="00EC6B92"/>
    <w:rsid w:val="00ED0577"/>
    <w:rsid w:val="00ED15B0"/>
    <w:rsid w:val="00ED1AB8"/>
    <w:rsid w:val="00ED205A"/>
    <w:rsid w:val="00ED43C0"/>
    <w:rsid w:val="00ED501C"/>
    <w:rsid w:val="00ED50F9"/>
    <w:rsid w:val="00ED5581"/>
    <w:rsid w:val="00ED55CC"/>
    <w:rsid w:val="00ED74F5"/>
    <w:rsid w:val="00EE02F0"/>
    <w:rsid w:val="00EE08F3"/>
    <w:rsid w:val="00EE1868"/>
    <w:rsid w:val="00EE1887"/>
    <w:rsid w:val="00EE2D1D"/>
    <w:rsid w:val="00EE3866"/>
    <w:rsid w:val="00EE4907"/>
    <w:rsid w:val="00EE5D8F"/>
    <w:rsid w:val="00EE6FCF"/>
    <w:rsid w:val="00EE7632"/>
    <w:rsid w:val="00EE7D11"/>
    <w:rsid w:val="00EF0DBA"/>
    <w:rsid w:val="00EF1ECF"/>
    <w:rsid w:val="00EF2571"/>
    <w:rsid w:val="00EF3363"/>
    <w:rsid w:val="00EF3671"/>
    <w:rsid w:val="00EF3D8C"/>
    <w:rsid w:val="00EF4264"/>
    <w:rsid w:val="00EF4952"/>
    <w:rsid w:val="00EF4CB3"/>
    <w:rsid w:val="00EF4E1A"/>
    <w:rsid w:val="00EF5D66"/>
    <w:rsid w:val="00EF74EA"/>
    <w:rsid w:val="00F00037"/>
    <w:rsid w:val="00F00334"/>
    <w:rsid w:val="00F005F5"/>
    <w:rsid w:val="00F00E2F"/>
    <w:rsid w:val="00F01019"/>
    <w:rsid w:val="00F01A9F"/>
    <w:rsid w:val="00F02512"/>
    <w:rsid w:val="00F03170"/>
    <w:rsid w:val="00F034A5"/>
    <w:rsid w:val="00F038F9"/>
    <w:rsid w:val="00F0473A"/>
    <w:rsid w:val="00F05A51"/>
    <w:rsid w:val="00F05B27"/>
    <w:rsid w:val="00F072BE"/>
    <w:rsid w:val="00F076C8"/>
    <w:rsid w:val="00F07C88"/>
    <w:rsid w:val="00F07D43"/>
    <w:rsid w:val="00F07EB7"/>
    <w:rsid w:val="00F10489"/>
    <w:rsid w:val="00F122F6"/>
    <w:rsid w:val="00F126DA"/>
    <w:rsid w:val="00F12C5B"/>
    <w:rsid w:val="00F134F5"/>
    <w:rsid w:val="00F1551B"/>
    <w:rsid w:val="00F15759"/>
    <w:rsid w:val="00F158C8"/>
    <w:rsid w:val="00F16462"/>
    <w:rsid w:val="00F1791C"/>
    <w:rsid w:val="00F20752"/>
    <w:rsid w:val="00F20CF3"/>
    <w:rsid w:val="00F21E52"/>
    <w:rsid w:val="00F2205C"/>
    <w:rsid w:val="00F22101"/>
    <w:rsid w:val="00F22D96"/>
    <w:rsid w:val="00F235C9"/>
    <w:rsid w:val="00F25882"/>
    <w:rsid w:val="00F2644E"/>
    <w:rsid w:val="00F26797"/>
    <w:rsid w:val="00F27EAD"/>
    <w:rsid w:val="00F30488"/>
    <w:rsid w:val="00F30CB3"/>
    <w:rsid w:val="00F335C4"/>
    <w:rsid w:val="00F33F59"/>
    <w:rsid w:val="00F340B3"/>
    <w:rsid w:val="00F340B5"/>
    <w:rsid w:val="00F34348"/>
    <w:rsid w:val="00F346E2"/>
    <w:rsid w:val="00F34B34"/>
    <w:rsid w:val="00F34ED2"/>
    <w:rsid w:val="00F36230"/>
    <w:rsid w:val="00F376AA"/>
    <w:rsid w:val="00F413EB"/>
    <w:rsid w:val="00F431CC"/>
    <w:rsid w:val="00F43BB5"/>
    <w:rsid w:val="00F440B8"/>
    <w:rsid w:val="00F45107"/>
    <w:rsid w:val="00F45A98"/>
    <w:rsid w:val="00F45B43"/>
    <w:rsid w:val="00F461EC"/>
    <w:rsid w:val="00F462C1"/>
    <w:rsid w:val="00F46EEB"/>
    <w:rsid w:val="00F47245"/>
    <w:rsid w:val="00F47E66"/>
    <w:rsid w:val="00F50328"/>
    <w:rsid w:val="00F5084E"/>
    <w:rsid w:val="00F513A7"/>
    <w:rsid w:val="00F51999"/>
    <w:rsid w:val="00F51F2F"/>
    <w:rsid w:val="00F52A54"/>
    <w:rsid w:val="00F52B35"/>
    <w:rsid w:val="00F53274"/>
    <w:rsid w:val="00F54D62"/>
    <w:rsid w:val="00F54D70"/>
    <w:rsid w:val="00F54F33"/>
    <w:rsid w:val="00F55452"/>
    <w:rsid w:val="00F55BF1"/>
    <w:rsid w:val="00F56164"/>
    <w:rsid w:val="00F5684F"/>
    <w:rsid w:val="00F570A5"/>
    <w:rsid w:val="00F57B02"/>
    <w:rsid w:val="00F60B1C"/>
    <w:rsid w:val="00F61D24"/>
    <w:rsid w:val="00F62387"/>
    <w:rsid w:val="00F627AE"/>
    <w:rsid w:val="00F62BDD"/>
    <w:rsid w:val="00F62DF3"/>
    <w:rsid w:val="00F63825"/>
    <w:rsid w:val="00F63FD3"/>
    <w:rsid w:val="00F64542"/>
    <w:rsid w:val="00F64762"/>
    <w:rsid w:val="00F64EFA"/>
    <w:rsid w:val="00F65182"/>
    <w:rsid w:val="00F658D3"/>
    <w:rsid w:val="00F65B55"/>
    <w:rsid w:val="00F65DC9"/>
    <w:rsid w:val="00F66524"/>
    <w:rsid w:val="00F66BF9"/>
    <w:rsid w:val="00F671AE"/>
    <w:rsid w:val="00F67AEF"/>
    <w:rsid w:val="00F70570"/>
    <w:rsid w:val="00F70705"/>
    <w:rsid w:val="00F70802"/>
    <w:rsid w:val="00F709B1"/>
    <w:rsid w:val="00F70CC4"/>
    <w:rsid w:val="00F71A46"/>
    <w:rsid w:val="00F71AF3"/>
    <w:rsid w:val="00F723B3"/>
    <w:rsid w:val="00F737AD"/>
    <w:rsid w:val="00F75952"/>
    <w:rsid w:val="00F75BBE"/>
    <w:rsid w:val="00F76917"/>
    <w:rsid w:val="00F76D29"/>
    <w:rsid w:val="00F80559"/>
    <w:rsid w:val="00F806AD"/>
    <w:rsid w:val="00F82544"/>
    <w:rsid w:val="00F82874"/>
    <w:rsid w:val="00F84598"/>
    <w:rsid w:val="00F84CD8"/>
    <w:rsid w:val="00F8593D"/>
    <w:rsid w:val="00F86918"/>
    <w:rsid w:val="00F86C4D"/>
    <w:rsid w:val="00F86F78"/>
    <w:rsid w:val="00F874B1"/>
    <w:rsid w:val="00F8779B"/>
    <w:rsid w:val="00F90B4F"/>
    <w:rsid w:val="00F913DD"/>
    <w:rsid w:val="00F9215D"/>
    <w:rsid w:val="00F922C2"/>
    <w:rsid w:val="00F92880"/>
    <w:rsid w:val="00F92911"/>
    <w:rsid w:val="00F92A2C"/>
    <w:rsid w:val="00F93220"/>
    <w:rsid w:val="00F944EE"/>
    <w:rsid w:val="00F946ED"/>
    <w:rsid w:val="00F949F1"/>
    <w:rsid w:val="00F94A9F"/>
    <w:rsid w:val="00F959A4"/>
    <w:rsid w:val="00F96F5A"/>
    <w:rsid w:val="00F97132"/>
    <w:rsid w:val="00F97549"/>
    <w:rsid w:val="00F97724"/>
    <w:rsid w:val="00FA0402"/>
    <w:rsid w:val="00FA074D"/>
    <w:rsid w:val="00FA0F64"/>
    <w:rsid w:val="00FA20A5"/>
    <w:rsid w:val="00FA2197"/>
    <w:rsid w:val="00FA2E24"/>
    <w:rsid w:val="00FA3FB4"/>
    <w:rsid w:val="00FA4FCF"/>
    <w:rsid w:val="00FA5443"/>
    <w:rsid w:val="00FA59EB"/>
    <w:rsid w:val="00FA5DA1"/>
    <w:rsid w:val="00FA5FC9"/>
    <w:rsid w:val="00FA7286"/>
    <w:rsid w:val="00FA7F71"/>
    <w:rsid w:val="00FB070C"/>
    <w:rsid w:val="00FB0855"/>
    <w:rsid w:val="00FB0C23"/>
    <w:rsid w:val="00FB0D77"/>
    <w:rsid w:val="00FB0DAD"/>
    <w:rsid w:val="00FB0F74"/>
    <w:rsid w:val="00FB1ADB"/>
    <w:rsid w:val="00FB2720"/>
    <w:rsid w:val="00FB2722"/>
    <w:rsid w:val="00FB2896"/>
    <w:rsid w:val="00FB2F58"/>
    <w:rsid w:val="00FB39C9"/>
    <w:rsid w:val="00FB3F9A"/>
    <w:rsid w:val="00FB4520"/>
    <w:rsid w:val="00FB50A7"/>
    <w:rsid w:val="00FB5F29"/>
    <w:rsid w:val="00FB6713"/>
    <w:rsid w:val="00FB6F6B"/>
    <w:rsid w:val="00FB7948"/>
    <w:rsid w:val="00FC1410"/>
    <w:rsid w:val="00FC27E3"/>
    <w:rsid w:val="00FC2F9F"/>
    <w:rsid w:val="00FC343F"/>
    <w:rsid w:val="00FC3F93"/>
    <w:rsid w:val="00FC42C9"/>
    <w:rsid w:val="00FC586A"/>
    <w:rsid w:val="00FC59CB"/>
    <w:rsid w:val="00FC6616"/>
    <w:rsid w:val="00FC7294"/>
    <w:rsid w:val="00FC7F1C"/>
    <w:rsid w:val="00FD00AF"/>
    <w:rsid w:val="00FD01F7"/>
    <w:rsid w:val="00FD028B"/>
    <w:rsid w:val="00FD05C5"/>
    <w:rsid w:val="00FD1423"/>
    <w:rsid w:val="00FD1F19"/>
    <w:rsid w:val="00FD2386"/>
    <w:rsid w:val="00FD26EA"/>
    <w:rsid w:val="00FD31FB"/>
    <w:rsid w:val="00FD406D"/>
    <w:rsid w:val="00FD483B"/>
    <w:rsid w:val="00FD4AC1"/>
    <w:rsid w:val="00FD5242"/>
    <w:rsid w:val="00FD53C6"/>
    <w:rsid w:val="00FD5E01"/>
    <w:rsid w:val="00FD64B4"/>
    <w:rsid w:val="00FD6D7C"/>
    <w:rsid w:val="00FD6FFA"/>
    <w:rsid w:val="00FD7711"/>
    <w:rsid w:val="00FE0B2C"/>
    <w:rsid w:val="00FE0B87"/>
    <w:rsid w:val="00FE1A5A"/>
    <w:rsid w:val="00FE2495"/>
    <w:rsid w:val="00FE2F04"/>
    <w:rsid w:val="00FE45B0"/>
    <w:rsid w:val="00FE4757"/>
    <w:rsid w:val="00FE4B18"/>
    <w:rsid w:val="00FE5A3B"/>
    <w:rsid w:val="00FE5EE9"/>
    <w:rsid w:val="00FE753B"/>
    <w:rsid w:val="00FE79D2"/>
    <w:rsid w:val="00FF0DB3"/>
    <w:rsid w:val="00FF12DD"/>
    <w:rsid w:val="00FF16A2"/>
    <w:rsid w:val="00FF239C"/>
    <w:rsid w:val="00FF2AE7"/>
    <w:rsid w:val="00FF2F82"/>
    <w:rsid w:val="00FF4DD3"/>
    <w:rsid w:val="00FF7ADA"/>
    <w:rsid w:val="14E140DF"/>
    <w:rsid w:val="23657732"/>
    <w:rsid w:val="2B387366"/>
    <w:rsid w:val="30CB0731"/>
    <w:rsid w:val="350253AB"/>
    <w:rsid w:val="4A9972F5"/>
    <w:rsid w:val="59AE5C49"/>
    <w:rsid w:val="5FED3500"/>
    <w:rsid w:val="5FF10DA6"/>
    <w:rsid w:val="633D5416"/>
    <w:rsid w:val="6A670AC4"/>
    <w:rsid w:val="7036705F"/>
    <w:rsid w:val="76F510DB"/>
    <w:rsid w:val="78791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qFormat="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287"/>
    <w:pPr>
      <w:widowControl w:val="0"/>
      <w:jc w:val="both"/>
    </w:pPr>
    <w:rPr>
      <w:kern w:val="2"/>
      <w:sz w:val="21"/>
      <w:szCs w:val="24"/>
    </w:rPr>
  </w:style>
  <w:style w:type="paragraph" w:styleId="1">
    <w:name w:val="heading 1"/>
    <w:basedOn w:val="a"/>
    <w:next w:val="a"/>
    <w:link w:val="1Char"/>
    <w:qFormat/>
    <w:rsid w:val="00A21287"/>
    <w:pPr>
      <w:keepNext/>
      <w:keepLines/>
      <w:spacing w:before="340" w:after="330" w:line="578" w:lineRule="auto"/>
      <w:outlineLvl w:val="0"/>
    </w:pPr>
    <w:rPr>
      <w:rFonts w:eastAsia="Century Gothic"/>
      <w:b/>
      <w:bCs/>
      <w:kern w:val="44"/>
      <w:sz w:val="44"/>
      <w:szCs w:val="44"/>
    </w:rPr>
  </w:style>
  <w:style w:type="paragraph" w:styleId="2">
    <w:name w:val="heading 2"/>
    <w:basedOn w:val="a"/>
    <w:next w:val="a"/>
    <w:link w:val="2Char"/>
    <w:qFormat/>
    <w:rsid w:val="00A21287"/>
    <w:pPr>
      <w:keepNext/>
      <w:keepLines/>
      <w:adjustRightInd w:val="0"/>
      <w:spacing w:before="260" w:after="260" w:line="415" w:lineRule="auto"/>
      <w:jc w:val="left"/>
      <w:outlineLvl w:val="1"/>
    </w:pPr>
    <w:rPr>
      <w:rFonts w:ascii="黑体" w:eastAsia="楷体" w:hAnsi="黑体"/>
      <w:b/>
      <w:bCs/>
      <w:sz w:val="32"/>
      <w:szCs w:val="32"/>
    </w:rPr>
  </w:style>
  <w:style w:type="paragraph" w:styleId="3">
    <w:name w:val="heading 3"/>
    <w:basedOn w:val="a"/>
    <w:next w:val="a"/>
    <w:link w:val="3Char"/>
    <w:qFormat/>
    <w:rsid w:val="00A21287"/>
    <w:pPr>
      <w:keepNext/>
      <w:keepLines/>
      <w:spacing w:before="260" w:after="260" w:line="416" w:lineRule="auto"/>
      <w:outlineLvl w:val="2"/>
    </w:pPr>
    <w:rPr>
      <w:b/>
      <w:bCs/>
      <w:sz w:val="32"/>
      <w:szCs w:val="32"/>
    </w:rPr>
  </w:style>
  <w:style w:type="paragraph" w:styleId="4">
    <w:name w:val="heading 4"/>
    <w:basedOn w:val="a"/>
    <w:next w:val="a0"/>
    <w:link w:val="4Char"/>
    <w:qFormat/>
    <w:rsid w:val="00A21287"/>
    <w:pPr>
      <w:keepNext/>
      <w:widowControl/>
      <w:jc w:val="center"/>
      <w:outlineLvl w:val="3"/>
    </w:pPr>
    <w:rPr>
      <w:rFonts w:ascii="MS Sans Serif" w:eastAsia="MS Sans Serif" w:hAnsi="仿宋_GB2312"/>
      <w:snapToGrid w:val="0"/>
      <w:kern w:val="0"/>
      <w:sz w:val="24"/>
      <w:szCs w:val="20"/>
    </w:rPr>
  </w:style>
  <w:style w:type="paragraph" w:styleId="5">
    <w:name w:val="heading 5"/>
    <w:basedOn w:val="a"/>
    <w:next w:val="a"/>
    <w:link w:val="5Char"/>
    <w:qFormat/>
    <w:rsid w:val="00A21287"/>
    <w:pPr>
      <w:widowControl/>
      <w:spacing w:before="240" w:after="60"/>
      <w:jc w:val="left"/>
      <w:outlineLvl w:val="4"/>
    </w:pPr>
    <w:rPr>
      <w:rFonts w:ascii="MS Sans Serif" w:eastAsia="MS Sans Serif"/>
      <w:kern w:val="0"/>
      <w:sz w:val="24"/>
      <w:szCs w:val="20"/>
    </w:rPr>
  </w:style>
  <w:style w:type="paragraph" w:styleId="6">
    <w:name w:val="heading 6"/>
    <w:basedOn w:val="a"/>
    <w:next w:val="a0"/>
    <w:link w:val="6Char"/>
    <w:qFormat/>
    <w:rsid w:val="00A21287"/>
    <w:pPr>
      <w:keepNext/>
      <w:keepLines/>
      <w:spacing w:before="240" w:after="64" w:line="320" w:lineRule="auto"/>
      <w:outlineLvl w:val="5"/>
    </w:pPr>
    <w:rPr>
      <w:rFonts w:ascii="黑体" w:eastAsia="楷体" w:hAnsi="黑体"/>
      <w:b/>
      <w:sz w:val="24"/>
      <w:szCs w:val="20"/>
    </w:rPr>
  </w:style>
  <w:style w:type="paragraph" w:styleId="7">
    <w:name w:val="heading 7"/>
    <w:basedOn w:val="a"/>
    <w:next w:val="a0"/>
    <w:link w:val="7Char"/>
    <w:qFormat/>
    <w:rsid w:val="00A21287"/>
    <w:pPr>
      <w:keepNext/>
      <w:keepLines/>
      <w:spacing w:before="240" w:after="64" w:line="320" w:lineRule="auto"/>
      <w:outlineLvl w:val="6"/>
    </w:pPr>
    <w:rPr>
      <w:b/>
      <w:sz w:val="24"/>
      <w:szCs w:val="20"/>
    </w:rPr>
  </w:style>
  <w:style w:type="paragraph" w:styleId="8">
    <w:name w:val="heading 8"/>
    <w:basedOn w:val="a"/>
    <w:next w:val="a0"/>
    <w:link w:val="8Char"/>
    <w:qFormat/>
    <w:rsid w:val="00A21287"/>
    <w:pPr>
      <w:keepNext/>
      <w:keepLines/>
      <w:spacing w:before="240" w:after="64" w:line="320" w:lineRule="auto"/>
      <w:outlineLvl w:val="7"/>
    </w:pPr>
    <w:rPr>
      <w:rFonts w:ascii="黑体" w:eastAsia="楷体" w:hAnsi="黑体"/>
      <w:sz w:val="24"/>
      <w:szCs w:val="20"/>
    </w:rPr>
  </w:style>
  <w:style w:type="paragraph" w:styleId="9">
    <w:name w:val="heading 9"/>
    <w:basedOn w:val="a"/>
    <w:next w:val="a0"/>
    <w:link w:val="9Char"/>
    <w:qFormat/>
    <w:rsid w:val="00A21287"/>
    <w:pPr>
      <w:keepNext/>
      <w:keepLines/>
      <w:spacing w:before="240" w:after="64" w:line="320" w:lineRule="auto"/>
      <w:outlineLvl w:val="8"/>
    </w:pPr>
    <w:rPr>
      <w:rFonts w:ascii="黑体" w:eastAsia="楷体" w:hAnsi="黑体"/>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A21287"/>
    <w:pPr>
      <w:widowControl/>
      <w:ind w:firstLine="420"/>
      <w:jc w:val="left"/>
    </w:pPr>
    <w:rPr>
      <w:kern w:val="0"/>
      <w:sz w:val="20"/>
      <w:szCs w:val="20"/>
    </w:rPr>
  </w:style>
  <w:style w:type="paragraph" w:styleId="70">
    <w:name w:val="toc 7"/>
    <w:basedOn w:val="a"/>
    <w:next w:val="a"/>
    <w:semiHidden/>
    <w:qFormat/>
    <w:rsid w:val="00A21287"/>
    <w:pPr>
      <w:ind w:left="1260"/>
      <w:jc w:val="left"/>
    </w:pPr>
    <w:rPr>
      <w:sz w:val="18"/>
      <w:szCs w:val="18"/>
    </w:rPr>
  </w:style>
  <w:style w:type="paragraph" w:styleId="a4">
    <w:name w:val="List Number"/>
    <w:basedOn w:val="a"/>
    <w:qFormat/>
    <w:rsid w:val="00A21287"/>
    <w:pPr>
      <w:widowControl/>
      <w:tabs>
        <w:tab w:val="left" w:pos="420"/>
        <w:tab w:val="left" w:pos="454"/>
      </w:tabs>
      <w:spacing w:afterLines="50"/>
      <w:ind w:left="454" w:hanging="284"/>
      <w:jc w:val="left"/>
    </w:pPr>
    <w:rPr>
      <w:kern w:val="0"/>
      <w:sz w:val="24"/>
      <w:szCs w:val="20"/>
    </w:rPr>
  </w:style>
  <w:style w:type="paragraph" w:styleId="a5">
    <w:name w:val="caption"/>
    <w:basedOn w:val="a"/>
    <w:next w:val="a"/>
    <w:qFormat/>
    <w:rsid w:val="00A21287"/>
    <w:rPr>
      <w:rFonts w:ascii="黑体" w:eastAsia="楷体" w:hAnsi="黑体" w:cs="黑体"/>
      <w:sz w:val="20"/>
      <w:szCs w:val="20"/>
    </w:rPr>
  </w:style>
  <w:style w:type="paragraph" w:styleId="a6">
    <w:name w:val="Document Map"/>
    <w:basedOn w:val="a"/>
    <w:link w:val="Char0"/>
    <w:semiHidden/>
    <w:qFormat/>
    <w:rsid w:val="00A21287"/>
    <w:pPr>
      <w:shd w:val="clear" w:color="auto" w:fill="000080"/>
    </w:pPr>
  </w:style>
  <w:style w:type="paragraph" w:styleId="a7">
    <w:name w:val="annotation text"/>
    <w:basedOn w:val="a"/>
    <w:link w:val="Char1"/>
    <w:qFormat/>
    <w:rsid w:val="00A21287"/>
    <w:pPr>
      <w:jc w:val="left"/>
    </w:pPr>
  </w:style>
  <w:style w:type="paragraph" w:styleId="30">
    <w:name w:val="Body Text 3"/>
    <w:basedOn w:val="a"/>
    <w:link w:val="3Char0"/>
    <w:qFormat/>
    <w:rsid w:val="00A21287"/>
    <w:pPr>
      <w:spacing w:after="120"/>
    </w:pPr>
    <w:rPr>
      <w:rFonts w:ascii="Times New Roman" w:hAnsi="Times New Roman" w:cs="Times New Roman"/>
      <w:sz w:val="16"/>
      <w:szCs w:val="16"/>
    </w:rPr>
  </w:style>
  <w:style w:type="paragraph" w:styleId="a8">
    <w:name w:val="Body Text"/>
    <w:basedOn w:val="a"/>
    <w:link w:val="Char2"/>
    <w:qFormat/>
    <w:rsid w:val="00A21287"/>
    <w:pPr>
      <w:spacing w:after="120"/>
    </w:pPr>
  </w:style>
  <w:style w:type="paragraph" w:styleId="a9">
    <w:name w:val="Body Text Indent"/>
    <w:basedOn w:val="a"/>
    <w:link w:val="Char3"/>
    <w:qFormat/>
    <w:rsid w:val="00A21287"/>
    <w:pPr>
      <w:adjustRightInd w:val="0"/>
      <w:spacing w:line="360" w:lineRule="auto"/>
      <w:ind w:firstLine="490"/>
      <w:jc w:val="left"/>
    </w:pPr>
    <w:rPr>
      <w:rFonts w:ascii="Century Gothic" w:eastAsia="Century Gothic" w:hAnsi="Century Gothic"/>
      <w:sz w:val="24"/>
      <w:szCs w:val="20"/>
    </w:rPr>
  </w:style>
  <w:style w:type="paragraph" w:styleId="31">
    <w:name w:val="List Number 3"/>
    <w:basedOn w:val="a"/>
    <w:qFormat/>
    <w:rsid w:val="00A21287"/>
    <w:pPr>
      <w:widowControl/>
      <w:tabs>
        <w:tab w:val="left" w:pos="482"/>
        <w:tab w:val="left" w:pos="1157"/>
      </w:tabs>
      <w:spacing w:afterLines="50"/>
      <w:ind w:left="482" w:hanging="340"/>
      <w:jc w:val="left"/>
    </w:pPr>
    <w:rPr>
      <w:kern w:val="0"/>
      <w:sz w:val="24"/>
      <w:szCs w:val="20"/>
    </w:rPr>
  </w:style>
  <w:style w:type="paragraph" w:styleId="aa">
    <w:name w:val="Block Text"/>
    <w:basedOn w:val="a"/>
    <w:qFormat/>
    <w:rsid w:val="00A21287"/>
    <w:pPr>
      <w:adjustRightInd w:val="0"/>
      <w:snapToGrid w:val="0"/>
      <w:spacing w:line="300" w:lineRule="auto"/>
      <w:ind w:left="958" w:rightChars="-120" w:right="-120"/>
      <w:jc w:val="left"/>
    </w:pPr>
    <w:rPr>
      <w:rFonts w:ascii="Century Gothic" w:hAnsi="Century Gothic" w:hint="eastAsia"/>
      <w:sz w:val="28"/>
      <w:szCs w:val="20"/>
    </w:rPr>
  </w:style>
  <w:style w:type="paragraph" w:styleId="50">
    <w:name w:val="toc 5"/>
    <w:basedOn w:val="a"/>
    <w:next w:val="a"/>
    <w:semiHidden/>
    <w:qFormat/>
    <w:rsid w:val="00A21287"/>
    <w:pPr>
      <w:ind w:left="840"/>
      <w:jc w:val="left"/>
    </w:pPr>
    <w:rPr>
      <w:sz w:val="18"/>
      <w:szCs w:val="18"/>
    </w:rPr>
  </w:style>
  <w:style w:type="paragraph" w:styleId="32">
    <w:name w:val="toc 3"/>
    <w:basedOn w:val="a"/>
    <w:next w:val="a"/>
    <w:semiHidden/>
    <w:qFormat/>
    <w:rsid w:val="00A21287"/>
    <w:pPr>
      <w:ind w:left="420"/>
      <w:jc w:val="left"/>
    </w:pPr>
    <w:rPr>
      <w:i/>
      <w:iCs/>
      <w:sz w:val="20"/>
      <w:szCs w:val="20"/>
    </w:rPr>
  </w:style>
  <w:style w:type="paragraph" w:styleId="ab">
    <w:name w:val="Plain Text"/>
    <w:basedOn w:val="a"/>
    <w:link w:val="Char10"/>
    <w:qFormat/>
    <w:rsid w:val="00A21287"/>
    <w:rPr>
      <w:rFonts w:ascii="Century Gothic" w:eastAsia="Century Gothic" w:hAnsi="楷体_GB2312" w:cs="楷体_GB2312"/>
      <w:szCs w:val="21"/>
    </w:rPr>
  </w:style>
  <w:style w:type="paragraph" w:styleId="80">
    <w:name w:val="toc 8"/>
    <w:basedOn w:val="a"/>
    <w:next w:val="a"/>
    <w:semiHidden/>
    <w:qFormat/>
    <w:rsid w:val="00A21287"/>
    <w:pPr>
      <w:ind w:left="1470"/>
      <w:jc w:val="left"/>
    </w:pPr>
    <w:rPr>
      <w:sz w:val="18"/>
      <w:szCs w:val="18"/>
    </w:rPr>
  </w:style>
  <w:style w:type="paragraph" w:styleId="ac">
    <w:name w:val="Date"/>
    <w:basedOn w:val="a"/>
    <w:next w:val="a"/>
    <w:link w:val="Char4"/>
    <w:qFormat/>
    <w:rsid w:val="00A21287"/>
    <w:pPr>
      <w:ind w:leftChars="2500" w:left="100"/>
    </w:pPr>
  </w:style>
  <w:style w:type="paragraph" w:styleId="20">
    <w:name w:val="Body Text Indent 2"/>
    <w:basedOn w:val="a"/>
    <w:link w:val="2Char0"/>
    <w:qFormat/>
    <w:rsid w:val="00A21287"/>
    <w:pPr>
      <w:adjustRightInd w:val="0"/>
      <w:spacing w:line="360" w:lineRule="auto"/>
      <w:ind w:firstLineChars="210" w:firstLine="504"/>
      <w:jc w:val="left"/>
    </w:pPr>
    <w:rPr>
      <w:rFonts w:ascii="Century Gothic" w:hAnsi="Century Gothic" w:hint="eastAsia"/>
      <w:sz w:val="24"/>
      <w:szCs w:val="20"/>
    </w:rPr>
  </w:style>
  <w:style w:type="paragraph" w:styleId="ad">
    <w:name w:val="Balloon Text"/>
    <w:basedOn w:val="a"/>
    <w:link w:val="Char5"/>
    <w:uiPriority w:val="99"/>
    <w:semiHidden/>
    <w:qFormat/>
    <w:rsid w:val="00A21287"/>
    <w:rPr>
      <w:sz w:val="18"/>
      <w:szCs w:val="18"/>
    </w:rPr>
  </w:style>
  <w:style w:type="paragraph" w:styleId="ae">
    <w:name w:val="footer"/>
    <w:basedOn w:val="a"/>
    <w:link w:val="Char6"/>
    <w:uiPriority w:val="99"/>
    <w:qFormat/>
    <w:rsid w:val="00A21287"/>
    <w:pPr>
      <w:tabs>
        <w:tab w:val="center" w:pos="4153"/>
        <w:tab w:val="right" w:pos="8306"/>
      </w:tabs>
      <w:adjustRightInd w:val="0"/>
      <w:jc w:val="left"/>
    </w:pPr>
    <w:rPr>
      <w:rFonts w:eastAsia="Century Gothic"/>
      <w:sz w:val="18"/>
      <w:szCs w:val="20"/>
    </w:rPr>
  </w:style>
  <w:style w:type="paragraph" w:styleId="af">
    <w:name w:val="header"/>
    <w:basedOn w:val="a"/>
    <w:link w:val="Char7"/>
    <w:uiPriority w:val="99"/>
    <w:qFormat/>
    <w:rsid w:val="00A21287"/>
    <w:pPr>
      <w:pBdr>
        <w:bottom w:val="single" w:sz="6" w:space="1" w:color="auto"/>
      </w:pBdr>
      <w:tabs>
        <w:tab w:val="center" w:pos="4153"/>
        <w:tab w:val="right" w:pos="8306"/>
      </w:tabs>
      <w:adjustRightInd w:val="0"/>
      <w:jc w:val="center"/>
    </w:pPr>
    <w:rPr>
      <w:sz w:val="18"/>
      <w:szCs w:val="20"/>
    </w:rPr>
  </w:style>
  <w:style w:type="paragraph" w:styleId="10">
    <w:name w:val="toc 1"/>
    <w:basedOn w:val="a"/>
    <w:next w:val="a"/>
    <w:uiPriority w:val="39"/>
    <w:qFormat/>
    <w:rsid w:val="00A21287"/>
    <w:pPr>
      <w:tabs>
        <w:tab w:val="right" w:leader="dot" w:pos="8720"/>
      </w:tabs>
      <w:spacing w:before="120" w:after="120"/>
      <w:jc w:val="left"/>
    </w:pPr>
    <w:rPr>
      <w:rFonts w:ascii="Century Gothic" w:hAnsi="Century Gothic"/>
      <w:bCs/>
      <w:caps/>
      <w:sz w:val="20"/>
      <w:szCs w:val="20"/>
    </w:rPr>
  </w:style>
  <w:style w:type="paragraph" w:styleId="40">
    <w:name w:val="toc 4"/>
    <w:basedOn w:val="a"/>
    <w:next w:val="a"/>
    <w:semiHidden/>
    <w:qFormat/>
    <w:rsid w:val="00A21287"/>
    <w:pPr>
      <w:ind w:left="630"/>
      <w:jc w:val="left"/>
    </w:pPr>
    <w:rPr>
      <w:sz w:val="18"/>
      <w:szCs w:val="18"/>
    </w:rPr>
  </w:style>
  <w:style w:type="paragraph" w:styleId="af0">
    <w:name w:val="List"/>
    <w:basedOn w:val="a"/>
    <w:qFormat/>
    <w:rsid w:val="00A21287"/>
    <w:pPr>
      <w:ind w:left="200" w:hangingChars="200" w:hanging="200"/>
      <w:contextualSpacing/>
    </w:pPr>
    <w:rPr>
      <w:rFonts w:ascii="Times New Roman" w:hAnsi="Times New Roman" w:cs="Times New Roman"/>
    </w:rPr>
  </w:style>
  <w:style w:type="paragraph" w:styleId="60">
    <w:name w:val="toc 6"/>
    <w:basedOn w:val="a"/>
    <w:next w:val="a"/>
    <w:semiHidden/>
    <w:qFormat/>
    <w:rsid w:val="00A21287"/>
    <w:pPr>
      <w:ind w:left="1050"/>
      <w:jc w:val="left"/>
    </w:pPr>
    <w:rPr>
      <w:sz w:val="18"/>
      <w:szCs w:val="18"/>
    </w:rPr>
  </w:style>
  <w:style w:type="paragraph" w:styleId="51">
    <w:name w:val="List 5"/>
    <w:basedOn w:val="a"/>
    <w:qFormat/>
    <w:rsid w:val="00A21287"/>
    <w:pPr>
      <w:ind w:leftChars="800" w:left="100" w:hangingChars="200" w:hanging="200"/>
    </w:pPr>
    <w:rPr>
      <w:szCs w:val="20"/>
    </w:rPr>
  </w:style>
  <w:style w:type="paragraph" w:styleId="33">
    <w:name w:val="Body Text Indent 3"/>
    <w:basedOn w:val="a"/>
    <w:link w:val="3Char1"/>
    <w:qFormat/>
    <w:rsid w:val="00A21287"/>
    <w:pPr>
      <w:spacing w:after="120"/>
      <w:ind w:leftChars="200" w:left="420"/>
    </w:pPr>
    <w:rPr>
      <w:sz w:val="16"/>
      <w:szCs w:val="16"/>
    </w:rPr>
  </w:style>
  <w:style w:type="paragraph" w:styleId="21">
    <w:name w:val="toc 2"/>
    <w:basedOn w:val="a"/>
    <w:next w:val="a"/>
    <w:uiPriority w:val="39"/>
    <w:qFormat/>
    <w:rsid w:val="00A21287"/>
    <w:pPr>
      <w:tabs>
        <w:tab w:val="right" w:leader="dot" w:pos="8720"/>
      </w:tabs>
      <w:adjustRightInd w:val="0"/>
      <w:snapToGrid w:val="0"/>
      <w:jc w:val="left"/>
    </w:pPr>
    <w:rPr>
      <w:rFonts w:ascii="宋体" w:hAnsi="宋体"/>
      <w:bCs/>
      <w:smallCaps/>
      <w:snapToGrid w:val="0"/>
      <w:kern w:val="0"/>
      <w:sz w:val="20"/>
      <w:szCs w:val="20"/>
    </w:rPr>
  </w:style>
  <w:style w:type="paragraph" w:styleId="90">
    <w:name w:val="toc 9"/>
    <w:basedOn w:val="a"/>
    <w:next w:val="a"/>
    <w:semiHidden/>
    <w:qFormat/>
    <w:rsid w:val="00A21287"/>
    <w:pPr>
      <w:ind w:left="1680"/>
      <w:jc w:val="left"/>
    </w:pPr>
    <w:rPr>
      <w:sz w:val="18"/>
      <w:szCs w:val="18"/>
    </w:rPr>
  </w:style>
  <w:style w:type="paragraph" w:styleId="HTML">
    <w:name w:val="HTML Preformatted"/>
    <w:basedOn w:val="a"/>
    <w:link w:val="HTMLChar"/>
    <w:qFormat/>
    <w:rsid w:val="00A2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rPr>
  </w:style>
  <w:style w:type="paragraph" w:styleId="af1">
    <w:name w:val="Normal (Web)"/>
    <w:basedOn w:val="a"/>
    <w:qFormat/>
    <w:rsid w:val="00A21287"/>
    <w:pPr>
      <w:widowControl/>
      <w:shd w:val="clear" w:color="auto" w:fill="FFFFFF"/>
      <w:spacing w:before="100" w:beforeAutospacing="1" w:after="100" w:afterAutospacing="1"/>
      <w:jc w:val="left"/>
    </w:pPr>
    <w:rPr>
      <w:rFonts w:ascii="Century Gothic" w:hAnsi="Century Gothic"/>
      <w:kern w:val="0"/>
      <w:sz w:val="18"/>
      <w:szCs w:val="18"/>
    </w:rPr>
  </w:style>
  <w:style w:type="paragraph" w:styleId="af2">
    <w:name w:val="Title"/>
    <w:basedOn w:val="a"/>
    <w:link w:val="Char8"/>
    <w:uiPriority w:val="10"/>
    <w:qFormat/>
    <w:rsid w:val="00A21287"/>
    <w:pPr>
      <w:tabs>
        <w:tab w:val="left" w:pos="1200"/>
      </w:tabs>
      <w:spacing w:afterLines="200"/>
      <w:ind w:left="1440" w:hanging="720"/>
      <w:jc w:val="center"/>
    </w:pPr>
    <w:rPr>
      <w:b/>
      <w:bCs/>
      <w:spacing w:val="60"/>
      <w:sz w:val="32"/>
    </w:rPr>
  </w:style>
  <w:style w:type="paragraph" w:styleId="af3">
    <w:name w:val="annotation subject"/>
    <w:basedOn w:val="a7"/>
    <w:next w:val="a7"/>
    <w:link w:val="Char9"/>
    <w:semiHidden/>
    <w:qFormat/>
    <w:rsid w:val="00A21287"/>
    <w:rPr>
      <w:b/>
      <w:bCs/>
    </w:rPr>
  </w:style>
  <w:style w:type="table" w:styleId="af4">
    <w:name w:val="Table Grid"/>
    <w:basedOn w:val="a2"/>
    <w:uiPriority w:val="39"/>
    <w:qFormat/>
    <w:rsid w:val="00A212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Elegant"/>
    <w:basedOn w:val="a2"/>
    <w:qFormat/>
    <w:rsid w:val="00A2128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af6">
    <w:name w:val="Strong"/>
    <w:uiPriority w:val="22"/>
    <w:qFormat/>
    <w:rsid w:val="00A21287"/>
    <w:rPr>
      <w:b/>
    </w:rPr>
  </w:style>
  <w:style w:type="character" w:styleId="af7">
    <w:name w:val="page number"/>
    <w:basedOn w:val="a1"/>
    <w:qFormat/>
    <w:rsid w:val="00A21287"/>
  </w:style>
  <w:style w:type="character" w:styleId="af8">
    <w:name w:val="FollowedHyperlink"/>
    <w:uiPriority w:val="99"/>
    <w:qFormat/>
    <w:rsid w:val="00A21287"/>
    <w:rPr>
      <w:color w:val="800080"/>
      <w:u w:val="single"/>
    </w:rPr>
  </w:style>
  <w:style w:type="character" w:styleId="af9">
    <w:name w:val="Hyperlink"/>
    <w:uiPriority w:val="99"/>
    <w:qFormat/>
    <w:rsid w:val="00A21287"/>
    <w:rPr>
      <w:color w:val="0000FF"/>
      <w:u w:val="single"/>
    </w:rPr>
  </w:style>
  <w:style w:type="character" w:styleId="afa">
    <w:name w:val="annotation reference"/>
    <w:semiHidden/>
    <w:qFormat/>
    <w:rsid w:val="00A21287"/>
    <w:rPr>
      <w:sz w:val="21"/>
      <w:szCs w:val="21"/>
    </w:rPr>
  </w:style>
  <w:style w:type="character" w:customStyle="1" w:styleId="1Char">
    <w:name w:val="标题 1 Char"/>
    <w:link w:val="1"/>
    <w:qFormat/>
    <w:rsid w:val="00A21287"/>
    <w:rPr>
      <w:rFonts w:eastAsia="Century Gothic"/>
      <w:b/>
      <w:bCs/>
      <w:kern w:val="44"/>
      <w:sz w:val="44"/>
      <w:szCs w:val="44"/>
      <w:lang w:val="en-US" w:eastAsia="zh-CN" w:bidi="ar-SA"/>
    </w:rPr>
  </w:style>
  <w:style w:type="character" w:customStyle="1" w:styleId="Char">
    <w:name w:val="正文缩进 Char"/>
    <w:link w:val="a0"/>
    <w:qFormat/>
    <w:rsid w:val="00A21287"/>
    <w:rPr>
      <w:rFonts w:ascii="Arial" w:eastAsia="宋体" w:hAnsi="Arial" w:cs="Arial"/>
      <w:lang w:val="en-US" w:eastAsia="zh-CN" w:bidi="ar-SA"/>
    </w:rPr>
  </w:style>
  <w:style w:type="character" w:customStyle="1" w:styleId="3Char0">
    <w:name w:val="正文文本 3 Char"/>
    <w:link w:val="30"/>
    <w:qFormat/>
    <w:rsid w:val="00A21287"/>
    <w:rPr>
      <w:rFonts w:ascii="Times New Roman" w:hAnsi="Times New Roman" w:cs="Times New Roman"/>
      <w:kern w:val="2"/>
      <w:sz w:val="16"/>
      <w:szCs w:val="16"/>
    </w:rPr>
  </w:style>
  <w:style w:type="character" w:customStyle="1" w:styleId="Char3">
    <w:name w:val="正文文本缩进 Char"/>
    <w:link w:val="a9"/>
    <w:qFormat/>
    <w:rsid w:val="00A21287"/>
    <w:rPr>
      <w:rFonts w:ascii="Century Gothic" w:eastAsia="Century Gothic" w:hAnsi="Century Gothic"/>
      <w:kern w:val="2"/>
      <w:sz w:val="24"/>
      <w:lang w:val="en-US" w:eastAsia="zh-CN" w:bidi="ar-SA"/>
    </w:rPr>
  </w:style>
  <w:style w:type="character" w:customStyle="1" w:styleId="Char10">
    <w:name w:val="纯文本 Char1"/>
    <w:link w:val="ab"/>
    <w:uiPriority w:val="99"/>
    <w:qFormat/>
    <w:rsid w:val="00A21287"/>
    <w:rPr>
      <w:rFonts w:ascii="Century Gothic" w:eastAsia="Century Gothic" w:hAnsi="楷体_GB2312" w:cs="楷体_GB2312"/>
      <w:kern w:val="2"/>
      <w:sz w:val="21"/>
      <w:szCs w:val="21"/>
      <w:lang w:val="en-US" w:eastAsia="zh-CN" w:bidi="ar-SA"/>
    </w:rPr>
  </w:style>
  <w:style w:type="character" w:customStyle="1" w:styleId="Char6">
    <w:name w:val="页脚 Char"/>
    <w:link w:val="ae"/>
    <w:uiPriority w:val="99"/>
    <w:qFormat/>
    <w:rsid w:val="00A21287"/>
    <w:rPr>
      <w:rFonts w:eastAsia="Century Gothic"/>
      <w:kern w:val="2"/>
      <w:sz w:val="18"/>
      <w:lang w:val="en-US" w:eastAsia="zh-CN" w:bidi="ar-SA"/>
    </w:rPr>
  </w:style>
  <w:style w:type="character" w:customStyle="1" w:styleId="HTMLChar">
    <w:name w:val="HTML 预设格式 Char"/>
    <w:link w:val="HTML"/>
    <w:qFormat/>
    <w:rsid w:val="00A21287"/>
    <w:rPr>
      <w:rFonts w:ascii="宋体" w:hAnsi="宋体" w:cs="宋体"/>
      <w:sz w:val="24"/>
      <w:szCs w:val="24"/>
    </w:rPr>
  </w:style>
  <w:style w:type="paragraph" w:customStyle="1" w:styleId="Chara">
    <w:name w:val="Char"/>
    <w:basedOn w:val="a"/>
    <w:qFormat/>
    <w:rsid w:val="00A21287"/>
    <w:rPr>
      <w:rFonts w:ascii="Courier New" w:eastAsia="Courier New"/>
      <w:b/>
      <w:sz w:val="32"/>
      <w:szCs w:val="32"/>
    </w:rPr>
  </w:style>
  <w:style w:type="paragraph" w:customStyle="1" w:styleId="Blockquote">
    <w:name w:val="Blockquote"/>
    <w:basedOn w:val="a"/>
    <w:qFormat/>
    <w:rsid w:val="00A21287"/>
    <w:pPr>
      <w:autoSpaceDE w:val="0"/>
      <w:autoSpaceDN w:val="0"/>
      <w:adjustRightInd w:val="0"/>
      <w:spacing w:before="100" w:after="100"/>
      <w:ind w:left="360" w:right="360"/>
      <w:jc w:val="left"/>
    </w:pPr>
    <w:rPr>
      <w:kern w:val="0"/>
      <w:sz w:val="24"/>
      <w:szCs w:val="20"/>
    </w:rPr>
  </w:style>
  <w:style w:type="paragraph" w:customStyle="1" w:styleId="BodyText21">
    <w:name w:val="Body Text 21"/>
    <w:basedOn w:val="a"/>
    <w:qFormat/>
    <w:rsid w:val="00A21287"/>
    <w:pPr>
      <w:adjustRightInd w:val="0"/>
      <w:spacing w:line="300" w:lineRule="auto"/>
      <w:jc w:val="center"/>
    </w:pPr>
    <w:rPr>
      <w:rFonts w:ascii="Century Gothic" w:hAnsi="Century Gothic" w:hint="eastAsia"/>
      <w:sz w:val="24"/>
      <w:szCs w:val="20"/>
    </w:rPr>
  </w:style>
  <w:style w:type="character" w:customStyle="1" w:styleId="style1">
    <w:name w:val="style1"/>
    <w:basedOn w:val="a1"/>
    <w:qFormat/>
    <w:rsid w:val="00A21287"/>
  </w:style>
  <w:style w:type="paragraph" w:customStyle="1" w:styleId="xl34">
    <w:name w:val="xl34"/>
    <w:basedOn w:val="a"/>
    <w:qFormat/>
    <w:rsid w:val="00A2128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font5">
    <w:name w:val="font5"/>
    <w:basedOn w:val="a"/>
    <w:qFormat/>
    <w:rsid w:val="00A21287"/>
    <w:pPr>
      <w:widowControl/>
      <w:spacing w:before="100" w:beforeAutospacing="1" w:after="100" w:afterAutospacing="1"/>
      <w:jc w:val="left"/>
    </w:pPr>
    <w:rPr>
      <w:rFonts w:ascii="Century Gothic" w:hAnsi="Century Gothic" w:cs="Century Gothic"/>
      <w:kern w:val="0"/>
      <w:sz w:val="18"/>
      <w:szCs w:val="18"/>
    </w:rPr>
  </w:style>
  <w:style w:type="paragraph" w:customStyle="1" w:styleId="font6">
    <w:name w:val="font6"/>
    <w:basedOn w:val="a"/>
    <w:qFormat/>
    <w:rsid w:val="00A21287"/>
    <w:pPr>
      <w:widowControl/>
      <w:spacing w:before="100" w:beforeAutospacing="1" w:after="100" w:afterAutospacing="1"/>
      <w:jc w:val="left"/>
    </w:pPr>
    <w:rPr>
      <w:kern w:val="0"/>
      <w:sz w:val="18"/>
      <w:szCs w:val="18"/>
    </w:rPr>
  </w:style>
  <w:style w:type="paragraph" w:customStyle="1" w:styleId="xl24">
    <w:name w:val="xl24"/>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5">
    <w:name w:val="xl25"/>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6">
    <w:name w:val="xl26"/>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7">
    <w:name w:val="xl27"/>
    <w:basedOn w:val="a"/>
    <w:qFormat/>
    <w:rsid w:val="00A21287"/>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xl28">
    <w:name w:val="xl28"/>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29">
    <w:name w:val="xl29"/>
    <w:basedOn w:val="a"/>
    <w:qFormat/>
    <w:rsid w:val="00A2128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0">
    <w:name w:val="xl30"/>
    <w:basedOn w:val="a"/>
    <w:qFormat/>
    <w:rsid w:val="00A21287"/>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1">
    <w:name w:val="xl31"/>
    <w:basedOn w:val="a"/>
    <w:qFormat/>
    <w:rsid w:val="00A2128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2">
    <w:name w:val="xl32"/>
    <w:basedOn w:val="a"/>
    <w:qFormat/>
    <w:rsid w:val="00A2128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3">
    <w:name w:val="xl33"/>
    <w:basedOn w:val="a"/>
    <w:qFormat/>
    <w:rsid w:val="00A21287"/>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5">
    <w:name w:val="xl35"/>
    <w:basedOn w:val="a"/>
    <w:qFormat/>
    <w:rsid w:val="00A2128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6">
    <w:name w:val="xl36"/>
    <w:basedOn w:val="a"/>
    <w:qFormat/>
    <w:rsid w:val="00A21287"/>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7">
    <w:name w:val="xl37"/>
    <w:basedOn w:val="a"/>
    <w:qFormat/>
    <w:rsid w:val="00A2128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8">
    <w:name w:val="xl38"/>
    <w:basedOn w:val="a"/>
    <w:qFormat/>
    <w:rsid w:val="00A21287"/>
    <w:pPr>
      <w:widowControl/>
      <w:spacing w:before="100" w:beforeAutospacing="1" w:after="100" w:afterAutospacing="1"/>
      <w:jc w:val="left"/>
    </w:pPr>
    <w:rPr>
      <w:rFonts w:ascii="Century Gothic" w:hAnsi="Century Gothic" w:cs="Century Gothic"/>
      <w:kern w:val="0"/>
      <w:sz w:val="18"/>
      <w:szCs w:val="18"/>
    </w:rPr>
  </w:style>
  <w:style w:type="paragraph" w:customStyle="1" w:styleId="afb">
    <w:name w:val="节"/>
    <w:basedOn w:val="2"/>
    <w:qFormat/>
    <w:rsid w:val="00A21287"/>
    <w:pPr>
      <w:adjustRightInd/>
      <w:spacing w:before="160" w:after="160" w:line="720" w:lineRule="exact"/>
      <w:jc w:val="center"/>
    </w:pPr>
    <w:rPr>
      <w:rFonts w:ascii="Arial" w:hAnsi="Arial"/>
      <w:b w:val="0"/>
      <w:color w:val="000000"/>
      <w:spacing w:val="14"/>
      <w:kern w:val="24"/>
      <w:sz w:val="28"/>
      <w:szCs w:val="20"/>
    </w:rPr>
  </w:style>
  <w:style w:type="paragraph" w:customStyle="1" w:styleId="afc">
    <w:name w:val="小节"/>
    <w:basedOn w:val="3"/>
    <w:qFormat/>
    <w:rsid w:val="00A21287"/>
    <w:pPr>
      <w:spacing w:before="200" w:after="200" w:line="560" w:lineRule="exact"/>
      <w:jc w:val="left"/>
    </w:pPr>
    <w:rPr>
      <w:rFonts w:ascii="Century Gothic" w:hAnsi="Century Gothic"/>
      <w:bCs w:val="0"/>
      <w:color w:val="000000"/>
      <w:spacing w:val="10"/>
      <w:kern w:val="24"/>
      <w:sz w:val="28"/>
    </w:rPr>
  </w:style>
  <w:style w:type="paragraph" w:customStyle="1" w:styleId="22">
    <w:name w:val="标书标题2"/>
    <w:basedOn w:val="2"/>
    <w:qFormat/>
    <w:rsid w:val="00A21287"/>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34">
    <w:name w:val="标书标题3"/>
    <w:basedOn w:val="3"/>
    <w:qFormat/>
    <w:rsid w:val="00A21287"/>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41">
    <w:name w:val="标书标题4"/>
    <w:basedOn w:val="4"/>
    <w:qFormat/>
    <w:rsid w:val="00A21287"/>
    <w:pPr>
      <w:widowControl w:val="0"/>
      <w:adjustRightInd w:val="0"/>
      <w:snapToGrid w:val="0"/>
      <w:spacing w:line="300" w:lineRule="auto"/>
      <w:jc w:val="both"/>
    </w:pPr>
    <w:rPr>
      <w:rFonts w:eastAsia="Courier New"/>
      <w:b/>
      <w:snapToGrid/>
      <w:color w:val="000000"/>
      <w:sz w:val="28"/>
      <w:szCs w:val="32"/>
    </w:rPr>
  </w:style>
  <w:style w:type="paragraph" w:customStyle="1" w:styleId="afd">
    <w:name w:val="正文文字格式"/>
    <w:basedOn w:val="a"/>
    <w:qFormat/>
    <w:rsid w:val="00A21287"/>
    <w:pPr>
      <w:spacing w:line="460" w:lineRule="exact"/>
      <w:ind w:firstLine="505"/>
      <w:jc w:val="left"/>
    </w:pPr>
    <w:rPr>
      <w:rFonts w:ascii="Century Gothic"/>
      <w:kern w:val="24"/>
      <w:sz w:val="24"/>
      <w:szCs w:val="20"/>
    </w:rPr>
  </w:style>
  <w:style w:type="character" w:customStyle="1" w:styleId="zbggmainstyle9">
    <w:name w:val="zbggmain style9"/>
    <w:qFormat/>
    <w:rsid w:val="00A21287"/>
    <w:rPr>
      <w:rFonts w:ascii="Courier New" w:eastAsia="Courier New"/>
      <w:b/>
      <w:kern w:val="2"/>
      <w:sz w:val="32"/>
      <w:szCs w:val="32"/>
      <w:lang w:val="en-US" w:eastAsia="zh-CN" w:bidi="ar-SA"/>
    </w:rPr>
  </w:style>
  <w:style w:type="character" w:customStyle="1" w:styleId="bulletintext1">
    <w:name w:val="bulletintext1"/>
    <w:qFormat/>
    <w:rsid w:val="00A21287"/>
    <w:rPr>
      <w:color w:val="000000"/>
      <w:sz w:val="18"/>
    </w:rPr>
  </w:style>
  <w:style w:type="paragraph" w:customStyle="1" w:styleId="Char11">
    <w:name w:val="Char11"/>
    <w:basedOn w:val="a"/>
    <w:qFormat/>
    <w:rsid w:val="00A21287"/>
  </w:style>
  <w:style w:type="paragraph" w:customStyle="1" w:styleId="font1">
    <w:name w:val="font1"/>
    <w:basedOn w:val="a"/>
    <w:qFormat/>
    <w:rsid w:val="00A21287"/>
    <w:pPr>
      <w:widowControl/>
      <w:spacing w:before="100" w:beforeAutospacing="1" w:after="100" w:afterAutospacing="1"/>
      <w:jc w:val="left"/>
    </w:pPr>
    <w:rPr>
      <w:rFonts w:ascii="Century Gothic" w:hAnsi="Century Gothic"/>
      <w:kern w:val="0"/>
      <w:sz w:val="24"/>
      <w:szCs w:val="20"/>
    </w:rPr>
  </w:style>
  <w:style w:type="paragraph" w:customStyle="1" w:styleId="52">
    <w:name w:val="样式5"/>
    <w:basedOn w:val="4"/>
    <w:qFormat/>
    <w:rsid w:val="00A21287"/>
    <w:pPr>
      <w:keepLines/>
      <w:widowControl w:val="0"/>
      <w:spacing w:before="280" w:after="290" w:line="376" w:lineRule="auto"/>
    </w:pPr>
    <w:rPr>
      <w:rFonts w:ascii="Century Gothic" w:eastAsia="Century Gothic" w:hAnsi="Century Gothic"/>
      <w:b/>
      <w:bCs/>
      <w:snapToGrid/>
      <w:kern w:val="2"/>
      <w:sz w:val="32"/>
      <w:szCs w:val="32"/>
    </w:rPr>
  </w:style>
  <w:style w:type="paragraph" w:customStyle="1" w:styleId="Default">
    <w:name w:val="Default"/>
    <w:qFormat/>
    <w:rsid w:val="00A21287"/>
    <w:pPr>
      <w:widowControl w:val="0"/>
      <w:autoSpaceDE w:val="0"/>
      <w:autoSpaceDN w:val="0"/>
      <w:adjustRightInd w:val="0"/>
    </w:pPr>
    <w:rPr>
      <w:rFonts w:ascii="楷体" w:eastAsia="楷体"/>
      <w:color w:val="000000"/>
      <w:sz w:val="24"/>
      <w:szCs w:val="24"/>
    </w:rPr>
  </w:style>
  <w:style w:type="character" w:customStyle="1" w:styleId="CharChar1">
    <w:name w:val="普通文字 Char Char1"/>
    <w:qFormat/>
    <w:rsid w:val="00A21287"/>
    <w:rPr>
      <w:rFonts w:ascii="Century Gothic" w:eastAsia="Century Gothic" w:hAnsi="楷体_GB2312" w:cs="楷体_GB2312"/>
      <w:kern w:val="2"/>
      <w:sz w:val="21"/>
      <w:szCs w:val="21"/>
      <w:lang w:val="en-US" w:eastAsia="zh-CN" w:bidi="ar-SA"/>
    </w:rPr>
  </w:style>
  <w:style w:type="character" w:customStyle="1" w:styleId="CharChar21">
    <w:name w:val="Char Char21"/>
    <w:qFormat/>
    <w:rsid w:val="00A21287"/>
    <w:rPr>
      <w:rFonts w:eastAsia="Century Gothic"/>
      <w:b/>
      <w:bCs/>
      <w:kern w:val="44"/>
      <w:sz w:val="32"/>
      <w:szCs w:val="44"/>
      <w:lang w:val="en-US" w:eastAsia="zh-CN" w:bidi="ar-SA"/>
    </w:rPr>
  </w:style>
  <w:style w:type="paragraph" w:customStyle="1" w:styleId="Char3CharCharChar">
    <w:name w:val="Char3 Char Char Char"/>
    <w:basedOn w:val="a"/>
    <w:qFormat/>
    <w:rsid w:val="00A21287"/>
    <w:pPr>
      <w:widowControl/>
      <w:spacing w:after="160" w:line="240" w:lineRule="exact"/>
      <w:jc w:val="left"/>
    </w:pPr>
    <w:rPr>
      <w:szCs w:val="20"/>
    </w:rPr>
  </w:style>
  <w:style w:type="character" w:customStyle="1" w:styleId="CharChar12">
    <w:name w:val="Char Char12"/>
    <w:qFormat/>
    <w:rsid w:val="00A21287"/>
    <w:rPr>
      <w:rFonts w:ascii="Century Gothic" w:eastAsia="Century Gothic" w:hAnsi="楷体_GB2312" w:cs="楷体_GB2312"/>
      <w:kern w:val="2"/>
      <w:sz w:val="21"/>
      <w:szCs w:val="21"/>
      <w:lang w:val="en-US" w:eastAsia="zh-CN" w:bidi="ar-SA"/>
    </w:rPr>
  </w:style>
  <w:style w:type="paragraph" w:customStyle="1" w:styleId="afe">
    <w:name w:val="正文段"/>
    <w:basedOn w:val="a"/>
    <w:qFormat/>
    <w:rsid w:val="00A21287"/>
    <w:pPr>
      <w:widowControl/>
      <w:snapToGrid w:val="0"/>
      <w:spacing w:afterLines="50"/>
      <w:ind w:firstLineChars="200" w:firstLine="200"/>
    </w:pPr>
    <w:rPr>
      <w:kern w:val="0"/>
      <w:sz w:val="24"/>
      <w:szCs w:val="20"/>
    </w:rPr>
  </w:style>
  <w:style w:type="paragraph" w:customStyle="1" w:styleId="Char12">
    <w:name w:val="Char1"/>
    <w:basedOn w:val="a"/>
    <w:qFormat/>
    <w:rsid w:val="00A21287"/>
    <w:pPr>
      <w:widowControl/>
      <w:spacing w:after="160" w:line="240" w:lineRule="exact"/>
      <w:jc w:val="left"/>
    </w:pPr>
    <w:rPr>
      <w:szCs w:val="20"/>
    </w:rPr>
  </w:style>
  <w:style w:type="character" w:customStyle="1" w:styleId="CharChar">
    <w:name w:val="Char Char"/>
    <w:qFormat/>
    <w:rsid w:val="00A21287"/>
    <w:rPr>
      <w:rFonts w:ascii="Courier New" w:eastAsia="Courier New"/>
      <w:color w:val="FF0000"/>
      <w:kern w:val="2"/>
      <w:sz w:val="24"/>
      <w:szCs w:val="24"/>
      <w:u w:val="single"/>
      <w:lang w:val="en-US" w:eastAsia="zh-CN" w:bidi="ar-SA"/>
    </w:rPr>
  </w:style>
  <w:style w:type="character" w:customStyle="1" w:styleId="zbggtop11style5">
    <w:name w:val="zbggtop11 style5"/>
    <w:basedOn w:val="a1"/>
    <w:qFormat/>
    <w:rsid w:val="00A21287"/>
  </w:style>
  <w:style w:type="character" w:customStyle="1" w:styleId="tpccontent1">
    <w:name w:val="tpc_content1"/>
    <w:qFormat/>
    <w:rsid w:val="00A21287"/>
    <w:rPr>
      <w:sz w:val="20"/>
      <w:szCs w:val="20"/>
    </w:rPr>
  </w:style>
  <w:style w:type="paragraph" w:customStyle="1" w:styleId="Preformatted">
    <w:name w:val="Preformatted"/>
    <w:basedOn w:val="a"/>
    <w:qFormat/>
    <w:rsid w:val="00A2128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xl22">
    <w:name w:val="xl22"/>
    <w:basedOn w:val="a"/>
    <w:qFormat/>
    <w:rsid w:val="00A2128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paragraph" w:customStyle="1" w:styleId="CharCharCharChar">
    <w:name w:val="Char Char Char Char"/>
    <w:basedOn w:val="a"/>
    <w:qFormat/>
    <w:rsid w:val="00A21287"/>
    <w:rPr>
      <w:rFonts w:cs="Times New Roman"/>
      <w:szCs w:val="20"/>
    </w:rPr>
  </w:style>
  <w:style w:type="paragraph" w:customStyle="1" w:styleId="aff">
    <w:name w:val="标准文本"/>
    <w:basedOn w:val="a"/>
    <w:link w:val="Charb"/>
    <w:qFormat/>
    <w:rsid w:val="00A21287"/>
    <w:pPr>
      <w:spacing w:line="360" w:lineRule="auto"/>
      <w:ind w:firstLineChars="200" w:firstLine="480"/>
    </w:pPr>
    <w:rPr>
      <w:rFonts w:cs="宋体"/>
      <w:sz w:val="24"/>
      <w:szCs w:val="20"/>
    </w:rPr>
  </w:style>
  <w:style w:type="character" w:customStyle="1" w:styleId="Charb">
    <w:name w:val="标准文本 Char"/>
    <w:link w:val="aff"/>
    <w:qFormat/>
    <w:rsid w:val="00A21287"/>
    <w:rPr>
      <w:rFonts w:eastAsia="宋体" w:cs="宋体"/>
      <w:kern w:val="2"/>
      <w:sz w:val="24"/>
      <w:lang w:val="en-US" w:eastAsia="zh-CN" w:bidi="ar-SA"/>
    </w:rPr>
  </w:style>
  <w:style w:type="paragraph" w:customStyle="1" w:styleId="-11">
    <w:name w:val="彩色列表 - 强调文字颜色 11"/>
    <w:basedOn w:val="a"/>
    <w:qFormat/>
    <w:rsid w:val="00A21287"/>
    <w:pPr>
      <w:ind w:firstLineChars="200" w:firstLine="420"/>
    </w:pPr>
    <w:rPr>
      <w:rFonts w:ascii="Times New Roman" w:hAnsi="Times New Roman" w:cs="Times New Roman"/>
    </w:rPr>
  </w:style>
  <w:style w:type="paragraph" w:customStyle="1" w:styleId="CharCharCharCharCharCharCharChar">
    <w:name w:val="Char Char Char Char Char Char Char Char"/>
    <w:basedOn w:val="a"/>
    <w:qFormat/>
    <w:rsid w:val="00A21287"/>
    <w:pPr>
      <w:tabs>
        <w:tab w:val="left" w:pos="360"/>
      </w:tabs>
    </w:pPr>
    <w:rPr>
      <w:rFonts w:ascii="Calibri" w:hAnsi="Calibri" w:cs="Times New Roman"/>
      <w:szCs w:val="20"/>
    </w:rPr>
  </w:style>
  <w:style w:type="paragraph" w:customStyle="1" w:styleId="Body1">
    <w:name w:val="*Body 1"/>
    <w:qFormat/>
    <w:rsid w:val="00A21287"/>
    <w:pPr>
      <w:spacing w:after="240" w:line="360" w:lineRule="auto"/>
      <w:ind w:left="-1276" w:firstLine="454"/>
    </w:pPr>
    <w:rPr>
      <w:rFonts w:ascii="Times New Roman" w:hAnsi="Times New Roman" w:cs="Times New Roman"/>
      <w:sz w:val="22"/>
      <w:lang w:eastAsia="en-US"/>
    </w:rPr>
  </w:style>
  <w:style w:type="character" w:customStyle="1" w:styleId="Charc">
    <w:name w:val="纯文本 Char"/>
    <w:qFormat/>
    <w:rsid w:val="00A21287"/>
    <w:rPr>
      <w:rFonts w:ascii="Century Gothic" w:eastAsia="Century Gothic" w:hAnsi="楷体_GB2312"/>
      <w:kern w:val="2"/>
      <w:sz w:val="21"/>
      <w:lang w:bidi="ar-SA"/>
    </w:rPr>
  </w:style>
  <w:style w:type="paragraph" w:customStyle="1" w:styleId="23">
    <w:name w:val="正文2"/>
    <w:basedOn w:val="a"/>
    <w:link w:val="2Char1"/>
    <w:qFormat/>
    <w:rsid w:val="00A21287"/>
    <w:pPr>
      <w:spacing w:before="156" w:line="360" w:lineRule="auto"/>
      <w:ind w:firstLineChars="200" w:firstLine="510"/>
    </w:pPr>
    <w:rPr>
      <w:sz w:val="24"/>
      <w:szCs w:val="20"/>
    </w:rPr>
  </w:style>
  <w:style w:type="character" w:customStyle="1" w:styleId="2Char1">
    <w:name w:val="正文2 Char"/>
    <w:link w:val="23"/>
    <w:qFormat/>
    <w:rsid w:val="00A21287"/>
    <w:rPr>
      <w:rFonts w:eastAsia="宋体"/>
      <w:kern w:val="2"/>
      <w:sz w:val="24"/>
      <w:lang w:val="en-US" w:eastAsia="zh-CN" w:bidi="ar-SA"/>
    </w:rPr>
  </w:style>
  <w:style w:type="character" w:customStyle="1" w:styleId="Chard">
    <w:name w:val="列出段落 Char"/>
    <w:link w:val="11"/>
    <w:qFormat/>
    <w:rsid w:val="00A21287"/>
    <w:rPr>
      <w:rFonts w:eastAsia="宋体"/>
      <w:lang w:bidi="ar-SA"/>
    </w:rPr>
  </w:style>
  <w:style w:type="paragraph" w:customStyle="1" w:styleId="11">
    <w:name w:val="列出段落1"/>
    <w:basedOn w:val="a"/>
    <w:link w:val="Chard"/>
    <w:qFormat/>
    <w:rsid w:val="00A21287"/>
    <w:pPr>
      <w:ind w:firstLineChars="200" w:firstLine="420"/>
    </w:pPr>
    <w:rPr>
      <w:kern w:val="0"/>
      <w:sz w:val="20"/>
      <w:szCs w:val="20"/>
    </w:rPr>
  </w:style>
  <w:style w:type="character" w:customStyle="1" w:styleId="Chare">
    <w:name w:val="批注文字 Char"/>
    <w:link w:val="12"/>
    <w:qFormat/>
    <w:rsid w:val="00A21287"/>
    <w:rPr>
      <w:kern w:val="2"/>
      <w:sz w:val="21"/>
      <w:szCs w:val="24"/>
      <w:lang w:bidi="ar-SA"/>
    </w:rPr>
  </w:style>
  <w:style w:type="paragraph" w:customStyle="1" w:styleId="12">
    <w:name w:val="批注文字1"/>
    <w:basedOn w:val="a"/>
    <w:link w:val="Chare"/>
    <w:qFormat/>
    <w:rsid w:val="00A21287"/>
    <w:pPr>
      <w:jc w:val="left"/>
    </w:pPr>
  </w:style>
  <w:style w:type="paragraph" w:customStyle="1" w:styleId="13">
    <w:name w:val="正文缩进1"/>
    <w:basedOn w:val="a"/>
    <w:qFormat/>
    <w:rsid w:val="00A21287"/>
    <w:pPr>
      <w:adjustRightInd w:val="0"/>
      <w:spacing w:line="360" w:lineRule="auto"/>
      <w:ind w:firstLineChars="225" w:firstLine="540"/>
      <w:textAlignment w:val="baseline"/>
    </w:pPr>
    <w:rPr>
      <w:rFonts w:ascii="Times New Roman" w:hAnsi="Times New Roman" w:cs="Times New Roman"/>
      <w:sz w:val="24"/>
      <w:szCs w:val="20"/>
    </w:rPr>
  </w:style>
  <w:style w:type="paragraph" w:customStyle="1" w:styleId="font7">
    <w:name w:val="font7"/>
    <w:basedOn w:val="a"/>
    <w:qFormat/>
    <w:rsid w:val="00A21287"/>
    <w:pPr>
      <w:widowControl/>
      <w:spacing w:before="100" w:beforeAutospacing="1" w:after="100" w:afterAutospacing="1"/>
      <w:jc w:val="left"/>
    </w:pPr>
    <w:rPr>
      <w:rFonts w:ascii="黑体" w:eastAsia="黑体" w:hAnsi="黑体" w:cs="宋体"/>
      <w:kern w:val="0"/>
      <w:sz w:val="18"/>
      <w:szCs w:val="18"/>
    </w:rPr>
  </w:style>
  <w:style w:type="paragraph" w:customStyle="1" w:styleId="font8">
    <w:name w:val="font8"/>
    <w:basedOn w:val="a"/>
    <w:qFormat/>
    <w:rsid w:val="00A21287"/>
    <w:pPr>
      <w:widowControl/>
      <w:spacing w:before="100" w:beforeAutospacing="1" w:after="100" w:afterAutospacing="1"/>
      <w:jc w:val="left"/>
    </w:pPr>
    <w:rPr>
      <w:rFonts w:ascii="黑体" w:eastAsia="黑体" w:hAnsi="黑体" w:cs="宋体"/>
      <w:b/>
      <w:bCs/>
      <w:kern w:val="0"/>
      <w:sz w:val="18"/>
      <w:szCs w:val="18"/>
    </w:rPr>
  </w:style>
  <w:style w:type="paragraph" w:customStyle="1" w:styleId="xl86">
    <w:name w:val="xl86"/>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7">
    <w:name w:val="xl87"/>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8">
    <w:name w:val="xl88"/>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20"/>
      <w:szCs w:val="20"/>
    </w:rPr>
  </w:style>
  <w:style w:type="paragraph" w:customStyle="1" w:styleId="xl89">
    <w:name w:val="xl89"/>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customStyle="1" w:styleId="xl90">
    <w:name w:val="xl90"/>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20"/>
      <w:szCs w:val="20"/>
    </w:rPr>
  </w:style>
  <w:style w:type="paragraph" w:customStyle="1" w:styleId="xl91">
    <w:name w:val="xl91"/>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92">
    <w:name w:val="xl92"/>
    <w:basedOn w:val="a"/>
    <w:qFormat/>
    <w:rsid w:val="00A21287"/>
    <w:pPr>
      <w:widowControl/>
      <w:spacing w:before="100" w:beforeAutospacing="1" w:after="100" w:afterAutospacing="1"/>
      <w:jc w:val="left"/>
    </w:pPr>
    <w:rPr>
      <w:rFonts w:ascii="宋体" w:hAnsi="宋体" w:cs="宋体"/>
      <w:b/>
      <w:bCs/>
      <w:kern w:val="0"/>
      <w:sz w:val="24"/>
    </w:rPr>
  </w:style>
  <w:style w:type="paragraph" w:customStyle="1" w:styleId="xl93">
    <w:name w:val="xl93"/>
    <w:basedOn w:val="a"/>
    <w:qFormat/>
    <w:rsid w:val="00A21287"/>
    <w:pPr>
      <w:widowControl/>
      <w:spacing w:before="100" w:beforeAutospacing="1" w:after="100" w:afterAutospacing="1"/>
      <w:jc w:val="center"/>
    </w:pPr>
    <w:rPr>
      <w:rFonts w:ascii="宋体" w:hAnsi="宋体" w:cs="宋体"/>
      <w:kern w:val="0"/>
      <w:sz w:val="24"/>
    </w:rPr>
  </w:style>
  <w:style w:type="paragraph" w:customStyle="1" w:styleId="xl94">
    <w:name w:val="xl94"/>
    <w:basedOn w:val="a"/>
    <w:qFormat/>
    <w:rsid w:val="00A21287"/>
    <w:pPr>
      <w:widowControl/>
      <w:spacing w:before="100" w:beforeAutospacing="1" w:after="100" w:afterAutospacing="1"/>
      <w:jc w:val="left"/>
    </w:pPr>
    <w:rPr>
      <w:rFonts w:ascii="宋体" w:hAnsi="宋体" w:cs="宋体"/>
      <w:kern w:val="0"/>
      <w:sz w:val="24"/>
    </w:rPr>
  </w:style>
  <w:style w:type="paragraph" w:customStyle="1" w:styleId="xl95">
    <w:name w:val="xl95"/>
    <w:basedOn w:val="a"/>
    <w:qFormat/>
    <w:rsid w:val="00A21287"/>
    <w:pPr>
      <w:widowControl/>
      <w:shd w:val="clear" w:color="000000" w:fill="CCFFFF"/>
      <w:spacing w:before="100" w:beforeAutospacing="1" w:after="100" w:afterAutospacing="1"/>
      <w:jc w:val="left"/>
    </w:pPr>
    <w:rPr>
      <w:rFonts w:ascii="宋体" w:hAnsi="宋体" w:cs="宋体"/>
      <w:kern w:val="0"/>
      <w:sz w:val="24"/>
    </w:rPr>
  </w:style>
  <w:style w:type="paragraph" w:customStyle="1" w:styleId="xl96">
    <w:name w:val="xl96"/>
    <w:basedOn w:val="a"/>
    <w:qFormat/>
    <w:rsid w:val="00A21287"/>
    <w:pPr>
      <w:widowControl/>
      <w:spacing w:before="100" w:beforeAutospacing="1" w:after="100" w:afterAutospacing="1"/>
      <w:jc w:val="left"/>
    </w:pPr>
    <w:rPr>
      <w:rFonts w:ascii="宋体" w:hAnsi="宋体" w:cs="宋体"/>
      <w:kern w:val="0"/>
      <w:sz w:val="24"/>
    </w:rPr>
  </w:style>
  <w:style w:type="paragraph" w:customStyle="1" w:styleId="xl97">
    <w:name w:val="xl97"/>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8">
    <w:name w:val="xl98"/>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9">
    <w:name w:val="xl99"/>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0">
    <w:name w:val="xl100"/>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1">
    <w:name w:val="xl101"/>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2">
    <w:name w:val="xl102"/>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3">
    <w:name w:val="xl103"/>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customStyle="1" w:styleId="xl104">
    <w:name w:val="xl104"/>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customStyle="1" w:styleId="xl105">
    <w:name w:val="xl105"/>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106">
    <w:name w:val="xl106"/>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107">
    <w:name w:val="xl107"/>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108">
    <w:name w:val="xl108"/>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9">
    <w:name w:val="xl109"/>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黑体" w:cs="宋体"/>
      <w:kern w:val="0"/>
      <w:sz w:val="20"/>
      <w:szCs w:val="20"/>
    </w:rPr>
  </w:style>
  <w:style w:type="paragraph" w:customStyle="1" w:styleId="xl110">
    <w:name w:val="xl110"/>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18"/>
      <w:szCs w:val="18"/>
    </w:rPr>
  </w:style>
  <w:style w:type="paragraph" w:customStyle="1" w:styleId="xl111">
    <w:name w:val="xl111"/>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112">
    <w:name w:val="xl112"/>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13">
    <w:name w:val="xl113"/>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20"/>
      <w:szCs w:val="20"/>
    </w:rPr>
  </w:style>
  <w:style w:type="paragraph" w:customStyle="1" w:styleId="xl114">
    <w:name w:val="xl114"/>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20"/>
      <w:szCs w:val="20"/>
    </w:rPr>
  </w:style>
  <w:style w:type="paragraph" w:customStyle="1" w:styleId="xl115">
    <w:name w:val="xl115"/>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116">
    <w:name w:val="xl116"/>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18"/>
      <w:szCs w:val="18"/>
    </w:rPr>
  </w:style>
  <w:style w:type="paragraph" w:customStyle="1" w:styleId="xl117">
    <w:name w:val="xl117"/>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customStyle="1" w:styleId="xl118">
    <w:name w:val="xl118"/>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18"/>
      <w:szCs w:val="18"/>
    </w:rPr>
  </w:style>
  <w:style w:type="paragraph" w:customStyle="1" w:styleId="xl119">
    <w:name w:val="xl119"/>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18"/>
      <w:szCs w:val="18"/>
    </w:rPr>
  </w:style>
  <w:style w:type="paragraph" w:customStyle="1" w:styleId="xl120">
    <w:name w:val="xl120"/>
    <w:basedOn w:val="a"/>
    <w:qFormat/>
    <w:rsid w:val="00A21287"/>
    <w:pPr>
      <w:widowControl/>
      <w:spacing w:before="100" w:beforeAutospacing="1" w:after="100" w:afterAutospacing="1"/>
      <w:jc w:val="left"/>
    </w:pPr>
    <w:rPr>
      <w:rFonts w:ascii="宋体" w:hAnsi="宋体" w:cs="宋体"/>
      <w:kern w:val="0"/>
      <w:sz w:val="18"/>
      <w:szCs w:val="18"/>
    </w:rPr>
  </w:style>
  <w:style w:type="paragraph" w:customStyle="1" w:styleId="xl121">
    <w:name w:val="xl121"/>
    <w:basedOn w:val="a"/>
    <w:qFormat/>
    <w:rsid w:val="00A2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character" w:customStyle="1" w:styleId="style8">
    <w:name w:val="style8"/>
    <w:basedOn w:val="a1"/>
    <w:qFormat/>
    <w:rsid w:val="00A21287"/>
  </w:style>
  <w:style w:type="character" w:customStyle="1" w:styleId="huei12b1">
    <w:name w:val="huei12b1"/>
    <w:qFormat/>
    <w:rsid w:val="00A21287"/>
    <w:rPr>
      <w:b/>
      <w:bCs/>
      <w:color w:val="333333"/>
      <w:sz w:val="20"/>
      <w:szCs w:val="20"/>
    </w:rPr>
  </w:style>
  <w:style w:type="paragraph" w:customStyle="1" w:styleId="aff0">
    <w:name w:val="文字"/>
    <w:basedOn w:val="a"/>
    <w:qFormat/>
    <w:rsid w:val="00A21287"/>
    <w:pPr>
      <w:tabs>
        <w:tab w:val="left" w:pos="8520"/>
      </w:tabs>
      <w:spacing w:line="312" w:lineRule="auto"/>
      <w:ind w:right="-210" w:firstLine="556"/>
    </w:pPr>
    <w:rPr>
      <w:rFonts w:ascii="楷体_GB2312" w:eastAsia="楷体_GB2312" w:hAnsi="Times New Roman" w:cs="Times New Roman"/>
      <w:sz w:val="28"/>
      <w:szCs w:val="20"/>
    </w:rPr>
  </w:style>
  <w:style w:type="paragraph" w:customStyle="1" w:styleId="24">
    <w:name w:val="小标题2"/>
    <w:basedOn w:val="a"/>
    <w:next w:val="a"/>
    <w:qFormat/>
    <w:rsid w:val="00A21287"/>
    <w:pPr>
      <w:spacing w:beforeLines="20" w:afterLines="20" w:line="400" w:lineRule="exact"/>
      <w:ind w:firstLineChars="200" w:firstLine="200"/>
    </w:pPr>
    <w:rPr>
      <w:rFonts w:ascii="Times New Roman" w:eastAsia="楷体_GB2312" w:hAnsi="Times New Roman" w:cs="Times New Roman"/>
      <w:sz w:val="24"/>
    </w:rPr>
  </w:style>
  <w:style w:type="paragraph" w:customStyle="1" w:styleId="14">
    <w:name w:val="1"/>
    <w:basedOn w:val="a"/>
    <w:next w:val="af1"/>
    <w:qFormat/>
    <w:rsid w:val="00A21287"/>
    <w:pPr>
      <w:widowControl/>
      <w:spacing w:before="100" w:beforeAutospacing="1" w:after="100" w:afterAutospacing="1"/>
      <w:jc w:val="left"/>
    </w:pPr>
    <w:rPr>
      <w:rFonts w:ascii="宋体" w:hAnsi="宋体" w:cs="Times New Roman" w:hint="eastAsia"/>
      <w:kern w:val="0"/>
      <w:sz w:val="24"/>
    </w:rPr>
  </w:style>
  <w:style w:type="character" w:customStyle="1" w:styleId="wz1">
    <w:name w:val="wz1"/>
    <w:basedOn w:val="a1"/>
    <w:qFormat/>
    <w:rsid w:val="00A21287"/>
  </w:style>
  <w:style w:type="character" w:customStyle="1" w:styleId="button1">
    <w:name w:val="button1"/>
    <w:qFormat/>
    <w:rsid w:val="00A21287"/>
    <w:rPr>
      <w:rFonts w:ascii="Verdana" w:hAnsi="Verdana" w:hint="default"/>
      <w:b/>
      <w:bCs/>
      <w:sz w:val="20"/>
      <w:szCs w:val="20"/>
    </w:rPr>
  </w:style>
  <w:style w:type="character" w:customStyle="1" w:styleId="l17">
    <w:name w:val="l17"/>
    <w:basedOn w:val="a1"/>
    <w:qFormat/>
    <w:rsid w:val="00A21287"/>
  </w:style>
  <w:style w:type="paragraph" w:customStyle="1" w:styleId="CharCharChar">
    <w:name w:val="Char Char Char"/>
    <w:basedOn w:val="a"/>
    <w:qFormat/>
    <w:rsid w:val="00A21287"/>
    <w:rPr>
      <w:rFonts w:ascii="Tahoma" w:hAnsi="Tahoma" w:cs="Times New Roman"/>
      <w:sz w:val="24"/>
      <w:szCs w:val="20"/>
    </w:rPr>
  </w:style>
  <w:style w:type="paragraph" w:customStyle="1" w:styleId="35">
    <w:name w:val="标题3"/>
    <w:basedOn w:val="3"/>
    <w:qFormat/>
    <w:rsid w:val="00A21287"/>
    <w:rPr>
      <w:rFonts w:ascii="宋体" w:hAnsi="宋体" w:cs="Times New Roman"/>
      <w:sz w:val="28"/>
      <w:szCs w:val="28"/>
    </w:rPr>
  </w:style>
  <w:style w:type="character" w:customStyle="1" w:styleId="content">
    <w:name w:val="content"/>
    <w:basedOn w:val="a1"/>
    <w:qFormat/>
    <w:rsid w:val="00A21287"/>
  </w:style>
  <w:style w:type="paragraph" w:customStyle="1" w:styleId="HorizontalBar">
    <w:name w:val="Horizontal Bar"/>
    <w:basedOn w:val="a"/>
    <w:qFormat/>
    <w:rsid w:val="00A21287"/>
    <w:pPr>
      <w:kinsoku w:val="0"/>
      <w:overflowPunct w:val="0"/>
      <w:topLinePunct/>
      <w:spacing w:line="0" w:lineRule="atLeast"/>
      <w:jc w:val="left"/>
    </w:pPr>
    <w:rPr>
      <w:rFonts w:ascii="ScalaSansLF-Regular" w:eastAsia="ScalaSansLF-Regular" w:hAnsi="ScalaSansLF-Regular" w:cs="ScalaSansLF-Regular"/>
      <w:bCs/>
      <w:sz w:val="16"/>
      <w:szCs w:val="16"/>
      <w:lang w:eastAsia="ja-JP"/>
    </w:rPr>
  </w:style>
  <w:style w:type="character" w:customStyle="1" w:styleId="unnamed1">
    <w:name w:val="unnamed1"/>
    <w:basedOn w:val="a1"/>
    <w:qFormat/>
    <w:rsid w:val="00A21287"/>
  </w:style>
  <w:style w:type="paragraph" w:customStyle="1" w:styleId="CharCharCharCharCharCharCharCharCharChar">
    <w:name w:val="Char Char Char Char Char Char Char Char Char Char"/>
    <w:basedOn w:val="a6"/>
    <w:qFormat/>
    <w:rsid w:val="00A21287"/>
    <w:rPr>
      <w:rFonts w:ascii="Tahoma" w:hAnsi="Tahoma" w:cs="Times New Roman"/>
      <w:sz w:val="24"/>
    </w:rPr>
  </w:style>
  <w:style w:type="character" w:customStyle="1" w:styleId="body001">
    <w:name w:val="body001"/>
    <w:qFormat/>
    <w:rsid w:val="00A21287"/>
    <w:rPr>
      <w:rFonts w:ascii="ˎ̥" w:hAnsi="ˎ̥" w:hint="default"/>
      <w:color w:val="333333"/>
      <w:sz w:val="18"/>
      <w:szCs w:val="18"/>
    </w:rPr>
  </w:style>
  <w:style w:type="paragraph" w:customStyle="1" w:styleId="CharCharCharChar1">
    <w:name w:val="Char Char Char Char1"/>
    <w:basedOn w:val="a"/>
    <w:qFormat/>
    <w:rsid w:val="00A21287"/>
    <w:pPr>
      <w:widowControl/>
      <w:spacing w:after="160" w:line="240" w:lineRule="exact"/>
      <w:jc w:val="left"/>
    </w:pPr>
    <w:rPr>
      <w:rFonts w:eastAsia="Times New Roman" w:cs="Verdana"/>
      <w:b/>
      <w:kern w:val="0"/>
      <w:sz w:val="24"/>
      <w:lang w:eastAsia="en-US"/>
    </w:rPr>
  </w:style>
  <w:style w:type="character" w:customStyle="1" w:styleId="searchcontent1">
    <w:name w:val="search_content1"/>
    <w:qFormat/>
    <w:rsid w:val="00A21287"/>
    <w:rPr>
      <w:sz w:val="20"/>
      <w:szCs w:val="20"/>
    </w:rPr>
  </w:style>
  <w:style w:type="character" w:customStyle="1" w:styleId="s">
    <w:name w:val="s"/>
    <w:basedOn w:val="a1"/>
    <w:qFormat/>
    <w:rsid w:val="00A21287"/>
  </w:style>
  <w:style w:type="paragraph" w:customStyle="1" w:styleId="CharCharCharCharCharCharCharChar1">
    <w:name w:val="Char Char Char Char Char Char Char Char1"/>
    <w:basedOn w:val="a"/>
    <w:qFormat/>
    <w:rsid w:val="00A21287"/>
    <w:pPr>
      <w:tabs>
        <w:tab w:val="left" w:pos="360"/>
      </w:tabs>
    </w:pPr>
    <w:rPr>
      <w:rFonts w:ascii="Times New Roman" w:hAnsi="Times New Roman" w:cs="Times New Roman"/>
      <w:szCs w:val="20"/>
    </w:rPr>
  </w:style>
  <w:style w:type="paragraph" w:customStyle="1" w:styleId="CharCharCharCharCharChar">
    <w:name w:val="Char Char Char Char Char Char"/>
    <w:basedOn w:val="a"/>
    <w:qFormat/>
    <w:rsid w:val="00A21287"/>
    <w:pPr>
      <w:ind w:firstLineChars="200" w:firstLine="200"/>
    </w:pPr>
    <w:rPr>
      <w:rFonts w:ascii="Tahoma" w:hAnsi="Tahoma" w:cs="Times New Roman"/>
      <w:sz w:val="24"/>
      <w:szCs w:val="20"/>
    </w:rPr>
  </w:style>
  <w:style w:type="character" w:customStyle="1" w:styleId="hei16b1">
    <w:name w:val="hei16b1"/>
    <w:qFormat/>
    <w:rsid w:val="00A21287"/>
    <w:rPr>
      <w:rFonts w:ascii="Arial" w:hAnsi="Arial" w:cs="Arial" w:hint="default"/>
      <w:b/>
      <w:bCs/>
      <w:color w:val="000000"/>
      <w:sz w:val="24"/>
      <w:szCs w:val="24"/>
    </w:rPr>
  </w:style>
  <w:style w:type="character" w:customStyle="1" w:styleId="searchresultsnap1">
    <w:name w:val="search_result_snap1"/>
    <w:qFormat/>
    <w:rsid w:val="00A21287"/>
    <w:rPr>
      <w:sz w:val="21"/>
      <w:szCs w:val="21"/>
    </w:rPr>
  </w:style>
  <w:style w:type="character" w:customStyle="1" w:styleId="CharChar3">
    <w:name w:val="Char Char3"/>
    <w:qFormat/>
    <w:rsid w:val="00A21287"/>
    <w:rPr>
      <w:rFonts w:ascii="宋体" w:eastAsia="宋体" w:hAnsi="Courier New"/>
      <w:kern w:val="2"/>
      <w:sz w:val="21"/>
      <w:lang w:val="en-US" w:eastAsia="zh-CN" w:bidi="ar-SA"/>
    </w:rPr>
  </w:style>
  <w:style w:type="paragraph" w:customStyle="1" w:styleId="CharCharCharCharCharCharChar">
    <w:name w:val="Char Char Char Char Char Char Char"/>
    <w:basedOn w:val="a"/>
    <w:qFormat/>
    <w:rsid w:val="00A21287"/>
    <w:pPr>
      <w:tabs>
        <w:tab w:val="left" w:pos="432"/>
      </w:tabs>
      <w:ind w:left="432" w:hanging="432"/>
    </w:pPr>
    <w:rPr>
      <w:rFonts w:ascii="Tahoma" w:hAnsi="Tahoma" w:cs="Times New Roman"/>
      <w:sz w:val="24"/>
      <w:szCs w:val="20"/>
    </w:rPr>
  </w:style>
  <w:style w:type="paragraph" w:customStyle="1" w:styleId="paragraph1">
    <w:name w:val="paragraph1"/>
    <w:basedOn w:val="a"/>
    <w:qFormat/>
    <w:rsid w:val="00A21287"/>
    <w:pPr>
      <w:spacing w:afterLines="30" w:line="360" w:lineRule="auto"/>
      <w:ind w:firstLineChars="200" w:firstLine="420"/>
    </w:pPr>
    <w:rPr>
      <w:rFonts w:ascii="Times New Roman" w:eastAsia="楷体_GB2312" w:hAnsi="Times New Roman" w:cs="Times New Roman"/>
      <w:sz w:val="24"/>
      <w:szCs w:val="20"/>
    </w:rPr>
  </w:style>
  <w:style w:type="paragraph" w:customStyle="1" w:styleId="GB2312015GB">
    <w:name w:val="样式 样式 正文文本缩进 + 仿宋_GB2312 小四 首行缩进:  0 厘米 行距: 1.5 倍行距 + (中文) 仿宋_GB..."/>
    <w:basedOn w:val="a"/>
    <w:qFormat/>
    <w:rsid w:val="00A21287"/>
    <w:pPr>
      <w:spacing w:line="360" w:lineRule="auto"/>
      <w:ind w:firstLineChars="200" w:firstLine="480"/>
    </w:pPr>
    <w:rPr>
      <w:rFonts w:ascii="仿宋_GB2312" w:eastAsia="新宋体" w:hAnsi="Times New Roman" w:cs="Times New Roman"/>
      <w:sz w:val="24"/>
      <w:szCs w:val="20"/>
    </w:rPr>
  </w:style>
  <w:style w:type="character" w:customStyle="1" w:styleId="CharChar0">
    <w:name w:val="表格 Char Char"/>
    <w:link w:val="aff1"/>
    <w:qFormat/>
    <w:rsid w:val="00A21287"/>
    <w:rPr>
      <w:rFonts w:ascii="宋体" w:hAnsi="宋体"/>
    </w:rPr>
  </w:style>
  <w:style w:type="paragraph" w:customStyle="1" w:styleId="aff1">
    <w:name w:val="表格"/>
    <w:basedOn w:val="a"/>
    <w:link w:val="CharChar0"/>
    <w:qFormat/>
    <w:rsid w:val="00A21287"/>
    <w:pPr>
      <w:snapToGrid w:val="0"/>
      <w:ind w:firstLineChars="21" w:firstLine="42"/>
    </w:pPr>
    <w:rPr>
      <w:rFonts w:ascii="宋体" w:hAnsi="宋体" w:cs="Times New Roman"/>
      <w:kern w:val="0"/>
      <w:sz w:val="20"/>
      <w:szCs w:val="20"/>
    </w:rPr>
  </w:style>
  <w:style w:type="paragraph" w:customStyle="1" w:styleId="ListParagraph1">
    <w:name w:val="List Paragraph1"/>
    <w:basedOn w:val="a"/>
    <w:uiPriority w:val="99"/>
    <w:qFormat/>
    <w:rsid w:val="00A21287"/>
    <w:pPr>
      <w:spacing w:line="360" w:lineRule="auto"/>
      <w:ind w:firstLineChars="200" w:firstLine="200"/>
    </w:pPr>
    <w:rPr>
      <w:rFonts w:ascii="Times New Roman" w:eastAsia="楷体_GB2312" w:hAnsi="Times New Roman" w:cs="Lucida Sans"/>
      <w:sz w:val="24"/>
    </w:rPr>
  </w:style>
  <w:style w:type="paragraph" w:customStyle="1" w:styleId="af17cgridlangnp1033langf">
    <w:name w:val="af17cgridlangnp1033langf"/>
    <w:qFormat/>
    <w:rsid w:val="00A21287"/>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15">
    <w:name w:val="正文1"/>
    <w:basedOn w:val="a"/>
    <w:qFormat/>
    <w:rsid w:val="00A21287"/>
    <w:pPr>
      <w:widowControl/>
      <w:spacing w:line="360" w:lineRule="auto"/>
      <w:ind w:left="360" w:firstLine="420"/>
      <w:jc w:val="left"/>
    </w:pPr>
    <w:rPr>
      <w:rFonts w:ascii="宋体" w:hAnsi="Times New Roman" w:cs="宋体"/>
      <w:kern w:val="0"/>
      <w:szCs w:val="20"/>
    </w:rPr>
  </w:style>
  <w:style w:type="paragraph" w:customStyle="1" w:styleId="16">
    <w:name w:val="无间隔1"/>
    <w:uiPriority w:val="1"/>
    <w:qFormat/>
    <w:rsid w:val="00A21287"/>
    <w:pPr>
      <w:widowControl w:val="0"/>
      <w:jc w:val="both"/>
    </w:pPr>
    <w:rPr>
      <w:rFonts w:ascii="Calibri" w:hAnsi="Calibri" w:cs="Times New Roman"/>
      <w:kern w:val="2"/>
      <w:sz w:val="21"/>
      <w:szCs w:val="22"/>
    </w:rPr>
  </w:style>
  <w:style w:type="character" w:customStyle="1" w:styleId="2CharChar">
    <w:name w:val="正文2 Char Char"/>
    <w:qFormat/>
    <w:rsid w:val="00A21287"/>
    <w:rPr>
      <w:rFonts w:eastAsia="宋体"/>
      <w:kern w:val="2"/>
      <w:sz w:val="24"/>
      <w:lang w:val="en-US" w:eastAsia="zh-CN" w:bidi="ar-SA"/>
    </w:rPr>
  </w:style>
  <w:style w:type="paragraph" w:customStyle="1" w:styleId="110">
    <w:name w:val="列出段落11"/>
    <w:basedOn w:val="a"/>
    <w:qFormat/>
    <w:rsid w:val="00A21287"/>
    <w:pPr>
      <w:ind w:firstLineChars="200" w:firstLine="420"/>
    </w:pPr>
    <w:rPr>
      <w:rFonts w:ascii="Times New Roman" w:hAnsi="Times New Roman" w:cs="Times New Roman"/>
    </w:rPr>
  </w:style>
  <w:style w:type="paragraph" w:customStyle="1" w:styleId="p0">
    <w:name w:val="p0"/>
    <w:basedOn w:val="a"/>
    <w:qFormat/>
    <w:rsid w:val="00A21287"/>
    <w:pPr>
      <w:widowControl/>
    </w:pPr>
    <w:rPr>
      <w:rFonts w:ascii="Times New Roman" w:hAnsi="Times New Roman" w:cs="Times New Roman"/>
      <w:kern w:val="0"/>
      <w:szCs w:val="21"/>
    </w:rPr>
  </w:style>
  <w:style w:type="paragraph" w:customStyle="1" w:styleId="title1">
    <w:name w:val="title1"/>
    <w:basedOn w:val="a"/>
    <w:qFormat/>
    <w:rsid w:val="00A21287"/>
    <w:pPr>
      <w:widowControl/>
      <w:spacing w:before="150" w:line="480" w:lineRule="atLeast"/>
      <w:jc w:val="left"/>
    </w:pPr>
    <w:rPr>
      <w:rFonts w:ascii="宋体" w:hAnsi="宋体" w:cs="宋体"/>
      <w:b/>
      <w:bCs/>
      <w:kern w:val="0"/>
      <w:sz w:val="24"/>
    </w:rPr>
  </w:style>
  <w:style w:type="paragraph" w:customStyle="1" w:styleId="Pa5">
    <w:name w:val="Pa5"/>
    <w:basedOn w:val="a"/>
    <w:next w:val="a"/>
    <w:qFormat/>
    <w:rsid w:val="00A21287"/>
    <w:pPr>
      <w:autoSpaceDE w:val="0"/>
      <w:autoSpaceDN w:val="0"/>
      <w:adjustRightInd w:val="0"/>
      <w:spacing w:line="141" w:lineRule="atLeast"/>
      <w:jc w:val="left"/>
    </w:pPr>
    <w:rPr>
      <w:rFonts w:ascii="HelveticaNeueLT Std" w:eastAsia="HelveticaNeueLT Std" w:hAnsi="Times New Roman" w:cs="Times New Roman"/>
      <w:kern w:val="0"/>
      <w:sz w:val="24"/>
    </w:rPr>
  </w:style>
  <w:style w:type="character" w:customStyle="1" w:styleId="2Char">
    <w:name w:val="标题 2 Char"/>
    <w:basedOn w:val="a1"/>
    <w:link w:val="2"/>
    <w:qFormat/>
    <w:rsid w:val="00A21287"/>
    <w:rPr>
      <w:rFonts w:ascii="黑体" w:eastAsia="楷体" w:hAnsi="黑体"/>
      <w:b/>
      <w:bCs/>
      <w:kern w:val="2"/>
      <w:sz w:val="32"/>
      <w:szCs w:val="32"/>
    </w:rPr>
  </w:style>
  <w:style w:type="character" w:customStyle="1" w:styleId="3Char">
    <w:name w:val="标题 3 Char"/>
    <w:basedOn w:val="a1"/>
    <w:link w:val="3"/>
    <w:qFormat/>
    <w:rsid w:val="00A21287"/>
    <w:rPr>
      <w:b/>
      <w:bCs/>
      <w:kern w:val="2"/>
      <w:sz w:val="32"/>
      <w:szCs w:val="32"/>
    </w:rPr>
  </w:style>
  <w:style w:type="character" w:customStyle="1" w:styleId="4Char">
    <w:name w:val="标题 4 Char"/>
    <w:basedOn w:val="a1"/>
    <w:link w:val="4"/>
    <w:qFormat/>
    <w:rsid w:val="00A21287"/>
    <w:rPr>
      <w:rFonts w:ascii="MS Sans Serif" w:eastAsia="MS Sans Serif" w:hAnsi="仿宋_GB2312"/>
      <w:snapToGrid w:val="0"/>
      <w:sz w:val="24"/>
    </w:rPr>
  </w:style>
  <w:style w:type="character" w:customStyle="1" w:styleId="5Char">
    <w:name w:val="标题 5 Char"/>
    <w:basedOn w:val="a1"/>
    <w:link w:val="5"/>
    <w:qFormat/>
    <w:rsid w:val="00A21287"/>
    <w:rPr>
      <w:rFonts w:ascii="MS Sans Serif" w:eastAsia="MS Sans Serif"/>
      <w:sz w:val="24"/>
    </w:rPr>
  </w:style>
  <w:style w:type="character" w:customStyle="1" w:styleId="6Char">
    <w:name w:val="标题 6 Char"/>
    <w:basedOn w:val="a1"/>
    <w:link w:val="6"/>
    <w:qFormat/>
    <w:rsid w:val="00A21287"/>
    <w:rPr>
      <w:rFonts w:ascii="黑体" w:eastAsia="楷体" w:hAnsi="黑体"/>
      <w:b/>
      <w:kern w:val="2"/>
      <w:sz w:val="24"/>
    </w:rPr>
  </w:style>
  <w:style w:type="character" w:customStyle="1" w:styleId="7Char">
    <w:name w:val="标题 7 Char"/>
    <w:basedOn w:val="a1"/>
    <w:link w:val="7"/>
    <w:qFormat/>
    <w:rsid w:val="00A21287"/>
    <w:rPr>
      <w:b/>
      <w:kern w:val="2"/>
      <w:sz w:val="24"/>
    </w:rPr>
  </w:style>
  <w:style w:type="character" w:customStyle="1" w:styleId="8Char">
    <w:name w:val="标题 8 Char"/>
    <w:basedOn w:val="a1"/>
    <w:link w:val="8"/>
    <w:qFormat/>
    <w:rsid w:val="00A21287"/>
    <w:rPr>
      <w:rFonts w:ascii="黑体" w:eastAsia="楷体" w:hAnsi="黑体"/>
      <w:kern w:val="2"/>
      <w:sz w:val="24"/>
    </w:rPr>
  </w:style>
  <w:style w:type="character" w:customStyle="1" w:styleId="9Char">
    <w:name w:val="标题 9 Char"/>
    <w:basedOn w:val="a1"/>
    <w:link w:val="9"/>
    <w:qFormat/>
    <w:rsid w:val="00A21287"/>
    <w:rPr>
      <w:rFonts w:ascii="黑体" w:eastAsia="楷体" w:hAnsi="黑体"/>
      <w:kern w:val="2"/>
      <w:sz w:val="21"/>
    </w:rPr>
  </w:style>
  <w:style w:type="character" w:customStyle="1" w:styleId="Char9">
    <w:name w:val="批注主题 Char"/>
    <w:basedOn w:val="Chare"/>
    <w:link w:val="af3"/>
    <w:semiHidden/>
    <w:qFormat/>
    <w:rsid w:val="00A21287"/>
    <w:rPr>
      <w:b/>
      <w:bCs/>
      <w:kern w:val="2"/>
      <w:sz w:val="21"/>
      <w:szCs w:val="24"/>
      <w:lang w:bidi="ar-SA"/>
    </w:rPr>
  </w:style>
  <w:style w:type="character" w:customStyle="1" w:styleId="Char0">
    <w:name w:val="文档结构图 Char"/>
    <w:basedOn w:val="a1"/>
    <w:link w:val="a6"/>
    <w:semiHidden/>
    <w:qFormat/>
    <w:rsid w:val="00A21287"/>
    <w:rPr>
      <w:kern w:val="2"/>
      <w:sz w:val="21"/>
      <w:szCs w:val="24"/>
      <w:shd w:val="clear" w:color="auto" w:fill="000080"/>
    </w:rPr>
  </w:style>
  <w:style w:type="character" w:customStyle="1" w:styleId="Char2">
    <w:name w:val="正文文本 Char"/>
    <w:basedOn w:val="a1"/>
    <w:link w:val="a8"/>
    <w:qFormat/>
    <w:rsid w:val="00A21287"/>
    <w:rPr>
      <w:kern w:val="2"/>
      <w:sz w:val="21"/>
      <w:szCs w:val="24"/>
    </w:rPr>
  </w:style>
  <w:style w:type="character" w:customStyle="1" w:styleId="Char4">
    <w:name w:val="日期 Char"/>
    <w:basedOn w:val="a1"/>
    <w:link w:val="ac"/>
    <w:qFormat/>
    <w:rsid w:val="00A21287"/>
    <w:rPr>
      <w:kern w:val="2"/>
      <w:sz w:val="21"/>
      <w:szCs w:val="24"/>
    </w:rPr>
  </w:style>
  <w:style w:type="character" w:customStyle="1" w:styleId="2Char0">
    <w:name w:val="正文文本缩进 2 Char"/>
    <w:basedOn w:val="a1"/>
    <w:link w:val="20"/>
    <w:qFormat/>
    <w:rsid w:val="00A21287"/>
    <w:rPr>
      <w:rFonts w:ascii="Century Gothic" w:hAnsi="Century Gothic"/>
      <w:kern w:val="2"/>
      <w:sz w:val="24"/>
    </w:rPr>
  </w:style>
  <w:style w:type="character" w:customStyle="1" w:styleId="Char5">
    <w:name w:val="批注框文本 Char"/>
    <w:basedOn w:val="a1"/>
    <w:link w:val="ad"/>
    <w:uiPriority w:val="99"/>
    <w:semiHidden/>
    <w:qFormat/>
    <w:rsid w:val="00A21287"/>
    <w:rPr>
      <w:kern w:val="2"/>
      <w:sz w:val="18"/>
      <w:szCs w:val="18"/>
    </w:rPr>
  </w:style>
  <w:style w:type="character" w:customStyle="1" w:styleId="Char7">
    <w:name w:val="页眉 Char"/>
    <w:basedOn w:val="a1"/>
    <w:link w:val="af"/>
    <w:uiPriority w:val="99"/>
    <w:qFormat/>
    <w:rsid w:val="00A21287"/>
    <w:rPr>
      <w:kern w:val="2"/>
      <w:sz w:val="18"/>
    </w:rPr>
  </w:style>
  <w:style w:type="character" w:customStyle="1" w:styleId="3Char1">
    <w:name w:val="正文文本缩进 3 Char"/>
    <w:basedOn w:val="a1"/>
    <w:link w:val="33"/>
    <w:qFormat/>
    <w:rsid w:val="00A21287"/>
    <w:rPr>
      <w:kern w:val="2"/>
      <w:sz w:val="16"/>
      <w:szCs w:val="16"/>
    </w:rPr>
  </w:style>
  <w:style w:type="character" w:customStyle="1" w:styleId="Char8">
    <w:name w:val="标题 Char"/>
    <w:basedOn w:val="a1"/>
    <w:link w:val="af2"/>
    <w:uiPriority w:val="10"/>
    <w:qFormat/>
    <w:rsid w:val="00A21287"/>
    <w:rPr>
      <w:b/>
      <w:bCs/>
      <w:spacing w:val="60"/>
      <w:kern w:val="2"/>
      <w:sz w:val="32"/>
      <w:szCs w:val="24"/>
    </w:rPr>
  </w:style>
  <w:style w:type="paragraph" w:styleId="aff2">
    <w:name w:val="List Paragraph"/>
    <w:basedOn w:val="a"/>
    <w:uiPriority w:val="34"/>
    <w:qFormat/>
    <w:rsid w:val="00A21287"/>
    <w:pPr>
      <w:ind w:firstLineChars="200" w:firstLine="420"/>
    </w:pPr>
  </w:style>
  <w:style w:type="paragraph" w:customStyle="1" w:styleId="210">
    <w:name w:val="正文文本 21"/>
    <w:basedOn w:val="a"/>
    <w:qFormat/>
    <w:rsid w:val="00A21287"/>
    <w:pPr>
      <w:adjustRightInd w:val="0"/>
      <w:spacing w:line="300" w:lineRule="auto"/>
      <w:jc w:val="center"/>
    </w:pPr>
    <w:rPr>
      <w:rFonts w:ascii="Century Gothic" w:hAnsi="Century Gothic" w:cs="Times New Roman" w:hint="eastAsia"/>
      <w:sz w:val="24"/>
      <w:szCs w:val="20"/>
    </w:rPr>
  </w:style>
  <w:style w:type="paragraph" w:customStyle="1" w:styleId="17">
    <w:name w:val="修订1"/>
    <w:hidden/>
    <w:uiPriority w:val="99"/>
    <w:semiHidden/>
    <w:qFormat/>
    <w:rsid w:val="00A21287"/>
    <w:rPr>
      <w:kern w:val="2"/>
      <w:sz w:val="21"/>
      <w:szCs w:val="24"/>
    </w:rPr>
  </w:style>
  <w:style w:type="paragraph" w:customStyle="1" w:styleId="CharChar28">
    <w:name w:val="Char Char28"/>
    <w:basedOn w:val="a"/>
    <w:qFormat/>
    <w:rsid w:val="00A21287"/>
    <w:pPr>
      <w:snapToGrid w:val="0"/>
      <w:spacing w:line="360" w:lineRule="auto"/>
    </w:pPr>
    <w:rPr>
      <w:rFonts w:eastAsia="黑体" w:cs="Times New Roman"/>
      <w:snapToGrid w:val="0"/>
      <w:kern w:val="0"/>
      <w:sz w:val="20"/>
      <w:szCs w:val="21"/>
    </w:rPr>
  </w:style>
  <w:style w:type="paragraph" w:customStyle="1" w:styleId="ParaCharCharCharCharCharCharCharCharChar1CharCharCharChar">
    <w:name w:val="默认段落字体 Para Char Char Char Char Char Char Char Char Char1 Char Char Char Char"/>
    <w:basedOn w:val="a"/>
    <w:qFormat/>
    <w:rsid w:val="00A21287"/>
    <w:rPr>
      <w:rFonts w:ascii="Tahoma" w:hAnsi="Tahoma" w:cs="Times New Roman"/>
      <w:sz w:val="24"/>
      <w:szCs w:val="20"/>
    </w:rPr>
  </w:style>
  <w:style w:type="paragraph" w:styleId="aff3">
    <w:name w:val="No Spacing"/>
    <w:link w:val="Charf"/>
    <w:uiPriority w:val="1"/>
    <w:qFormat/>
    <w:rsid w:val="00A21287"/>
    <w:pPr>
      <w:widowControl w:val="0"/>
      <w:jc w:val="both"/>
    </w:pPr>
    <w:rPr>
      <w:rFonts w:ascii="Calibri" w:hAnsi="Calibri" w:cs="Times New Roman"/>
      <w:kern w:val="2"/>
      <w:sz w:val="21"/>
      <w:szCs w:val="22"/>
    </w:rPr>
  </w:style>
  <w:style w:type="paragraph" w:customStyle="1" w:styleId="p">
    <w:name w:val="p"/>
    <w:basedOn w:val="a"/>
    <w:qFormat/>
    <w:rsid w:val="00A21287"/>
    <w:pPr>
      <w:widowControl/>
      <w:spacing w:before="100" w:beforeAutospacing="1" w:after="100" w:afterAutospacing="1"/>
      <w:jc w:val="left"/>
    </w:pPr>
    <w:rPr>
      <w:rFonts w:ascii="宋体" w:hAnsi="宋体" w:cs="宋体"/>
      <w:kern w:val="0"/>
      <w:sz w:val="24"/>
    </w:rPr>
  </w:style>
  <w:style w:type="paragraph" w:customStyle="1" w:styleId="aff4">
    <w:name w:val="段"/>
    <w:next w:val="a"/>
    <w:qFormat/>
    <w:rsid w:val="00A21287"/>
    <w:pPr>
      <w:autoSpaceDE w:val="0"/>
      <w:autoSpaceDN w:val="0"/>
      <w:adjustRightInd w:val="0"/>
      <w:snapToGrid w:val="0"/>
      <w:spacing w:line="360" w:lineRule="auto"/>
      <w:ind w:firstLineChars="200" w:firstLine="200"/>
      <w:jc w:val="both"/>
    </w:pPr>
    <w:rPr>
      <w:rFonts w:ascii="宋体" w:hAnsi="Times New Roman" w:cs="Times New Roman"/>
      <w:sz w:val="24"/>
      <w:szCs w:val="22"/>
    </w:rPr>
  </w:style>
  <w:style w:type="character" w:customStyle="1" w:styleId="Char1">
    <w:name w:val="批注文字 Char1"/>
    <w:basedOn w:val="a1"/>
    <w:link w:val="a7"/>
    <w:qFormat/>
    <w:rsid w:val="00A21287"/>
    <w:rPr>
      <w:kern w:val="2"/>
      <w:sz w:val="21"/>
      <w:szCs w:val="24"/>
    </w:rPr>
  </w:style>
  <w:style w:type="character" w:customStyle="1" w:styleId="Charf">
    <w:name w:val="无间隔 Char"/>
    <w:basedOn w:val="a1"/>
    <w:link w:val="aff3"/>
    <w:uiPriority w:val="1"/>
    <w:rsid w:val="00A21287"/>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image" Target="media/image3.jpeg"/><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image" Target="media/image2.jpe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hyperlink" Target="http://cg.hzft.gov.cn" TargetMode="Externa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4065ED8-B87F-4D0C-8134-0F75E9127ED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107</Pages>
  <Words>49390</Words>
  <Characters>12879</Characters>
  <Application>Microsoft Office Word</Application>
  <DocSecurity>0</DocSecurity>
  <Lines>107</Lines>
  <Paragraphs>124</Paragraphs>
  <ScaleCrop>false</ScaleCrop>
  <Company>Microsoft</Company>
  <LinksUpToDate>false</LinksUpToDate>
  <CharactersWithSpaces>62145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dc:title>
  <dc:creator>微软用户</dc:creator>
  <cp:lastModifiedBy>admin</cp:lastModifiedBy>
  <cp:revision>22</cp:revision>
  <cp:lastPrinted>2018-09-19T00:22:00Z</cp:lastPrinted>
  <dcterms:created xsi:type="dcterms:W3CDTF">2019-04-23T06:35:00Z</dcterms:created>
  <dcterms:modified xsi:type="dcterms:W3CDTF">2019-05-15T09:08:00Z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