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4500"/>
        </w:tabs>
        <w:snapToGrid w:val="0"/>
        <w:spacing w:line="360" w:lineRule="auto"/>
        <w:ind w:firstLine="1130" w:firstLineChars="249"/>
        <w:textAlignment w:val="bottom"/>
        <w:rPr>
          <w:rFonts w:ascii="宋体" w:hAnsi="宋体" w:cs="宋体"/>
          <w:b/>
          <w:bCs/>
          <w:color w:val="000000"/>
          <w:spacing w:val="6"/>
          <w:sz w:val="44"/>
          <w:szCs w:val="44"/>
        </w:rPr>
      </w:pPr>
      <w:bookmarkStart w:id="234" w:name="_GoBack"/>
      <w:bookmarkEnd w:id="234"/>
    </w:p>
    <w:p>
      <w:pPr>
        <w:shd w:val="clear" w:color="auto" w:fill="FFFFFF"/>
        <w:tabs>
          <w:tab w:val="left" w:pos="4500"/>
        </w:tabs>
        <w:snapToGrid w:val="0"/>
        <w:spacing w:line="360" w:lineRule="auto"/>
        <w:ind w:firstLine="3149" w:firstLineChars="694"/>
        <w:textAlignment w:val="bottom"/>
        <w:rPr>
          <w:rFonts w:ascii="仿宋" w:hAnsi="仿宋" w:eastAsia="仿宋" w:cs="仿宋"/>
          <w:b/>
          <w:bCs/>
          <w:color w:val="000000"/>
          <w:spacing w:val="6"/>
          <w:sz w:val="44"/>
          <w:szCs w:val="44"/>
        </w:rPr>
      </w:pPr>
    </w:p>
    <w:p>
      <w:pPr>
        <w:shd w:val="clear" w:color="auto" w:fill="FFFFFF"/>
        <w:tabs>
          <w:tab w:val="left" w:pos="4500"/>
        </w:tabs>
        <w:snapToGrid w:val="0"/>
        <w:spacing w:line="360" w:lineRule="auto"/>
        <w:jc w:val="center"/>
        <w:textAlignment w:val="bottom"/>
        <w:rPr>
          <w:rFonts w:hint="eastAsia" w:ascii="仿宋" w:hAnsi="仿宋" w:eastAsia="仿宋" w:cs="仿宋"/>
          <w:b/>
          <w:sz w:val="44"/>
          <w:szCs w:val="44"/>
        </w:rPr>
      </w:pPr>
      <w:r>
        <w:rPr>
          <w:rFonts w:hint="eastAsia" w:ascii="仿宋" w:hAnsi="仿宋" w:eastAsia="仿宋" w:cs="仿宋"/>
          <w:b/>
          <w:sz w:val="44"/>
          <w:szCs w:val="44"/>
        </w:rPr>
        <w:t xml:space="preserve">   标项一杭州市公安局业务装备费（移动**）、标项二信息化运维专项（250台**通租赁费）</w:t>
      </w:r>
    </w:p>
    <w:p>
      <w:pPr>
        <w:shd w:val="clear" w:color="auto" w:fill="FFFFFF"/>
        <w:tabs>
          <w:tab w:val="left" w:pos="4500"/>
        </w:tabs>
        <w:snapToGrid w:val="0"/>
        <w:spacing w:line="360" w:lineRule="auto"/>
        <w:jc w:val="center"/>
        <w:textAlignment w:val="bottom"/>
        <w:rPr>
          <w:rFonts w:ascii="仿宋" w:hAnsi="仿宋" w:eastAsia="仿宋" w:cs="仿宋"/>
          <w:b/>
          <w:bCs/>
          <w:color w:val="000000"/>
          <w:sz w:val="52"/>
          <w:szCs w:val="52"/>
        </w:rPr>
      </w:pPr>
    </w:p>
    <w:p>
      <w:pPr>
        <w:shd w:val="clear" w:color="auto" w:fill="FFFFFF"/>
        <w:tabs>
          <w:tab w:val="left" w:pos="4500"/>
        </w:tabs>
        <w:snapToGrid w:val="0"/>
        <w:spacing w:line="360" w:lineRule="auto"/>
        <w:jc w:val="center"/>
        <w:textAlignment w:val="bottom"/>
        <w:rPr>
          <w:rFonts w:ascii="仿宋" w:hAnsi="仿宋" w:eastAsia="仿宋" w:cs="仿宋"/>
          <w:b/>
          <w:bCs/>
          <w:color w:val="000000"/>
          <w:sz w:val="72"/>
          <w:szCs w:val="72"/>
        </w:rPr>
      </w:pPr>
      <w:r>
        <w:rPr>
          <w:rFonts w:hint="eastAsia" w:ascii="仿宋" w:hAnsi="仿宋" w:eastAsia="仿宋" w:cs="仿宋"/>
          <w:b/>
          <w:bCs/>
          <w:color w:val="000000"/>
          <w:sz w:val="72"/>
          <w:szCs w:val="72"/>
        </w:rPr>
        <w:t>招标文件</w:t>
      </w:r>
    </w:p>
    <w:p>
      <w:pPr>
        <w:spacing w:line="360" w:lineRule="auto"/>
        <w:jc w:val="center"/>
        <w:rPr>
          <w:rFonts w:ascii="仿宋" w:hAnsi="仿宋" w:eastAsia="仿宋" w:cs="仿宋_GB2312"/>
          <w:b/>
          <w:sz w:val="44"/>
          <w:szCs w:val="44"/>
        </w:rPr>
      </w:pPr>
      <w:r>
        <w:rPr>
          <w:rFonts w:hint="eastAsia" w:ascii="仿宋" w:hAnsi="仿宋" w:eastAsia="仿宋" w:cs="仿宋_GB2312"/>
          <w:b/>
          <w:sz w:val="44"/>
          <w:szCs w:val="44"/>
        </w:rPr>
        <w:t>（电子招投标）</w:t>
      </w:r>
    </w:p>
    <w:p>
      <w:pPr>
        <w:shd w:val="clear" w:color="auto" w:fill="FFFFFF"/>
        <w:snapToGrid w:val="0"/>
        <w:spacing w:line="360" w:lineRule="auto"/>
        <w:rPr>
          <w:rFonts w:ascii="仿宋" w:hAnsi="仿宋" w:eastAsia="仿宋" w:cs="仿宋"/>
          <w:b/>
          <w:color w:val="000000"/>
          <w:sz w:val="36"/>
        </w:rPr>
      </w:pPr>
    </w:p>
    <w:p>
      <w:pPr>
        <w:shd w:val="clear" w:color="auto" w:fill="FFFFFF"/>
        <w:snapToGrid w:val="0"/>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招标编号：ZJZN-22053-HZGA19</w:t>
      </w:r>
    </w:p>
    <w:p>
      <w:pPr>
        <w:shd w:val="clear" w:color="auto" w:fill="FFFFFF"/>
        <w:snapToGrid w:val="0"/>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采购方式：公开招标</w:t>
      </w:r>
    </w:p>
    <w:p>
      <w:pPr>
        <w:shd w:val="clear" w:color="auto" w:fill="FFFFFF"/>
        <w:snapToGrid w:val="0"/>
        <w:spacing w:line="360" w:lineRule="auto"/>
        <w:jc w:val="left"/>
        <w:textAlignment w:val="bottom"/>
        <w:rPr>
          <w:rFonts w:ascii="仿宋" w:hAnsi="仿宋" w:eastAsia="仿宋" w:cs="仿宋"/>
          <w:b/>
          <w:bCs/>
          <w:color w:val="000000"/>
          <w:sz w:val="30"/>
          <w:szCs w:val="30"/>
        </w:rPr>
      </w:pPr>
      <w:r>
        <w:rPr>
          <w:rFonts w:ascii="仿宋" w:hAnsi="仿宋" w:eastAsia="仿宋" w:cs="仿宋"/>
          <w:color w:val="000000"/>
          <w:sz w:val="48"/>
          <w:szCs w:val="48"/>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73025</wp:posOffset>
                </wp:positionV>
                <wp:extent cx="635" cy="0"/>
                <wp:effectExtent l="0" t="4445" r="0" b="5080"/>
                <wp:wrapSquare wrapText="bothSides"/>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330pt;margin-top:5.75pt;height:0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MiZML9QAAAAJ AQAADwAAAGRycy9kb3ducmV2LnhtbE2PzU7DMBCE70i8g7VIXCpqp4gIpXF6AHLjQiniuo23SUS8 TmP3B56eRRzguDOj2W/K1dkP6khT7ANbyOYGFHETXM+thc1rfXMPKiZkh0NgsvBJEVbV5UWJhQsn fqHjOrVKSjgWaKFLaSy0jk1HHuM8jMTi7cLkMck5tdpNeJJyP+iFMbn22LN86HCkh46aj/XBW4j1 G+3rr1kzM++3baDF/vH5Ca29vsrMElSic/oLww++oEMlTNtwYBfVYCHPjWxJYmR3oCQgQgZq+yvo qtT/F1TfUEsDBBQAAAAIAIdO4kBiBzhb6QEAAOUDAAAOAAAAZHJzL2Uyb0RvYy54bWytU0tu2zAQ 3RfoHQjua9kuErSC5SzippuiNdDmAGOSkgjwBw5t2WfpNbrqpsfJNTqkFDdNNl5EC2pIzryZ92a4 ujlaww4qovau4YvZnDPlhJfadQ2//3H37gNnmMBJMN6php8U8pv12zerIdRq6XtvpIqMQBzWQ2h4 n1KoqwpFryzgzAfl6LL10UKibewqGWEgdGuq5Xx+XQ0+yhC9UIh0uhkv+YQYLwH0bauF2nixt8ql ETUqA4koYa8D8nWptm2VSN/aFlVipuHENJWVkpC9y2u1XkHdRQi9FlMJcEkJzzhZ0I6SnqE2kIDt o34BZbWIHn2bZsLbaiRSFCEWi/kzbb73EFThQlJjOIuOrwcrvh62kWlJk8CZA0sNf/j56+H3H7bM 2gwBa3K5dds47TBsYyZ6bKPNf6LAjkXP01lPdUxM0OH1+yvOxON59S8oREyflbcsGw032mWaUMPh CyZKRK6PLvnYODY0/OPVMsMBzVxLvSbTBqobXVdi0Rst77QxOQJjt7s1kR0g9718mQ7h/ueWk2wA +9GvXI0T0SuQn5xk6RRIEUcPgecSrJKcGUXvJlsECHUCbS7xpNTG5QBVpnLimfUdFc3WzssTdWMf ou560mVRas431P1S/TSpebye7sl++jrXfwF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AAAAAZHJzL1BLAQIUABQAAAAIAIdO4kAyJkwv1AAA AAkBAAAPAAAAAAAAAAEAIAAAACIAAABkcnMvZG93bnJldi54bWxQSwECFAAUAAAACACHTuJAYgc4 W+kBAADlAwAADgAAAAAAAAABACAAAAAjAQAAZHJzL2Uyb0RvYy54bWxQSwUGAAAAAAYABgBZAQAA fgUAAAAA ">
                <v:fill on="f" focussize="0,0"/>
                <v:stroke color="#000000" joinstyle="round"/>
                <v:imagedata o:title=""/>
                <o:lock v:ext="edit" aspectratio="f"/>
                <w10:wrap type="square"/>
              </v:line>
            </w:pict>
          </mc:Fallback>
        </mc:AlternateContent>
      </w:r>
    </w:p>
    <w:p>
      <w:pPr>
        <w:shd w:val="clear" w:color="auto" w:fill="FFFFFF"/>
        <w:snapToGrid w:val="0"/>
        <w:spacing w:line="360" w:lineRule="auto"/>
        <w:textAlignment w:val="bottom"/>
        <w:rPr>
          <w:rFonts w:ascii="仿宋" w:hAnsi="仿宋" w:eastAsia="仿宋" w:cs="仿宋"/>
          <w:b/>
          <w:bCs/>
          <w:color w:val="000000"/>
          <w:sz w:val="30"/>
          <w:szCs w:val="30"/>
        </w:rPr>
      </w:pPr>
    </w:p>
    <w:p>
      <w:pPr>
        <w:shd w:val="clear" w:color="auto" w:fill="FFFFFF"/>
        <w:snapToGrid w:val="0"/>
        <w:spacing w:line="360" w:lineRule="auto"/>
        <w:ind w:firstLine="426"/>
        <w:textAlignment w:val="bottom"/>
        <w:rPr>
          <w:rFonts w:ascii="仿宋" w:hAnsi="仿宋" w:eastAsia="仿宋" w:cs="仿宋"/>
          <w:b/>
          <w:bCs/>
          <w:color w:val="000000"/>
          <w:sz w:val="30"/>
          <w:szCs w:val="30"/>
        </w:rPr>
      </w:pPr>
      <w:r>
        <w:rPr>
          <w:rFonts w:hint="eastAsia" w:ascii="仿宋" w:hAnsi="仿宋" w:eastAsia="仿宋" w:cs="仿宋"/>
          <w:b/>
          <w:bCs/>
          <w:color w:val="000000"/>
          <w:sz w:val="30"/>
          <w:szCs w:val="30"/>
        </w:rPr>
        <w:t xml:space="preserve">        采   购   人：杭州市公安局</w:t>
      </w:r>
    </w:p>
    <w:p>
      <w:pPr>
        <w:shd w:val="clear" w:color="auto" w:fill="FFFFFF"/>
        <w:snapToGrid w:val="0"/>
        <w:spacing w:line="360" w:lineRule="auto"/>
        <w:ind w:firstLine="426"/>
        <w:textAlignment w:val="bottom"/>
        <w:rPr>
          <w:rFonts w:ascii="仿宋" w:hAnsi="仿宋" w:eastAsia="仿宋" w:cs="仿宋"/>
          <w:b/>
          <w:bCs/>
          <w:color w:val="000000"/>
          <w:sz w:val="30"/>
          <w:szCs w:val="30"/>
        </w:rPr>
      </w:pPr>
      <w:r>
        <w:rPr>
          <w:rFonts w:hint="eastAsia" w:ascii="仿宋" w:hAnsi="仿宋" w:eastAsia="仿宋" w:cs="仿宋"/>
          <w:b/>
          <w:bCs/>
          <w:color w:val="000000"/>
          <w:sz w:val="30"/>
          <w:szCs w:val="30"/>
        </w:rPr>
        <w:t xml:space="preserve">        采购代理机构：浙江中诺招标代理有限公司</w:t>
      </w:r>
    </w:p>
    <w:p>
      <w:pPr>
        <w:shd w:val="clear" w:color="auto" w:fill="FFFFFF"/>
        <w:snapToGrid w:val="0"/>
        <w:spacing w:line="360" w:lineRule="auto"/>
        <w:ind w:firstLine="426"/>
        <w:textAlignment w:val="bottom"/>
      </w:pPr>
      <w:r>
        <w:rPr>
          <w:rFonts w:hint="eastAsia" w:ascii="仿宋" w:hAnsi="仿宋" w:eastAsia="仿宋" w:cs="仿宋"/>
          <w:b/>
          <w:bCs/>
          <w:color w:val="000000"/>
          <w:sz w:val="30"/>
          <w:szCs w:val="30"/>
        </w:rPr>
        <w:t xml:space="preserve">        日        期：2022年 5 月 </w:t>
      </w:r>
    </w:p>
    <w:p>
      <w:pPr>
        <w:pStyle w:val="2"/>
        <w:rPr>
          <w:rFonts w:hint="eastAsia"/>
        </w:rPr>
      </w:pPr>
    </w:p>
    <w:p/>
    <w:p>
      <w:pPr>
        <w:spacing w:line="360" w:lineRule="auto"/>
        <w:jc w:val="center"/>
        <w:rPr>
          <w:rFonts w:ascii="仿宋" w:hAnsi="仿宋" w:eastAsia="仿宋" w:cs="仿宋_GB2312"/>
          <w:b/>
          <w:sz w:val="48"/>
          <w:szCs w:val="48"/>
        </w:rPr>
      </w:pPr>
    </w:p>
    <w:p>
      <w:pPr>
        <w:spacing w:line="360" w:lineRule="auto"/>
        <w:ind w:firstLine="1280" w:firstLineChars="400"/>
        <w:rPr>
          <w:rFonts w:ascii="仿宋" w:hAnsi="仿宋" w:eastAsia="仿宋" w:cs="仿宋"/>
          <w:sz w:val="32"/>
          <w:szCs w:val="32"/>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ind w:firstLine="549" w:firstLineChars="229"/>
        <w:rPr>
          <w:rFonts w:ascii="仿宋" w:hAnsi="仿宋" w:eastAsia="仿宋" w:cs="仿宋"/>
          <w:sz w:val="24"/>
        </w:rPr>
      </w:pPr>
    </w:p>
    <w:p>
      <w:pPr>
        <w:pStyle w:val="53"/>
        <w:tabs>
          <w:tab w:val="right" w:leader="dot" w:pos="8269"/>
        </w:tabs>
        <w:spacing w:line="360" w:lineRule="auto"/>
        <w:jc w:val="both"/>
        <w:rPr>
          <w:rFonts w:ascii="Calibri" w:hAnsi="Calibri" w:eastAsia="仿宋"/>
          <w:b w:val="0"/>
          <w:bCs w:val="0"/>
          <w:caps w:val="0"/>
          <w:sz w:val="24"/>
          <w:szCs w:val="24"/>
          <w:lang/>
        </w:rPr>
      </w:pPr>
      <w:bookmarkStart w:id="0" w:name="_Hlt91233176"/>
      <w:bookmarkEnd w:id="0"/>
      <w:r>
        <w:rPr>
          <w:rFonts w:ascii="仿宋" w:hAnsi="仿宋" w:eastAsia="仿宋" w:cs="宋体"/>
          <w:b w:val="0"/>
          <w:snapToGrid w:val="0"/>
          <w:kern w:val="0"/>
          <w:sz w:val="24"/>
          <w:szCs w:val="24"/>
        </w:rPr>
        <w:fldChar w:fldCharType="begin"/>
      </w:r>
      <w:r>
        <w:rPr>
          <w:rFonts w:ascii="仿宋" w:hAnsi="仿宋" w:eastAsia="仿宋" w:cs="宋体"/>
          <w:b w:val="0"/>
          <w:snapToGrid w:val="0"/>
          <w:kern w:val="0"/>
          <w:sz w:val="24"/>
          <w:szCs w:val="24"/>
        </w:rPr>
        <w:instrText xml:space="preserve"> TOC \o "1-2" \h \z \u </w:instrText>
      </w:r>
      <w:r>
        <w:rPr>
          <w:rFonts w:ascii="仿宋" w:hAnsi="仿宋" w:eastAsia="仿宋" w:cs="宋体"/>
          <w:b w:val="0"/>
          <w:snapToGrid w:val="0"/>
          <w:kern w:val="0"/>
          <w:sz w:val="24"/>
          <w:szCs w:val="24"/>
        </w:rPr>
        <w:fldChar w:fldCharType="separate"/>
      </w:r>
      <w:r>
        <w:rPr>
          <w:rStyle w:val="85"/>
          <w:rFonts w:eastAsia="仿宋"/>
          <w:sz w:val="24"/>
          <w:szCs w:val="24"/>
          <w:lang/>
        </w:rPr>
        <w:fldChar w:fldCharType="begin"/>
      </w:r>
      <w:r>
        <w:rPr>
          <w:rStyle w:val="85"/>
          <w:rFonts w:eastAsia="仿宋"/>
          <w:sz w:val="24"/>
          <w:szCs w:val="24"/>
          <w:lang/>
        </w:rPr>
        <w:instrText xml:space="preserve"> </w:instrText>
      </w:r>
      <w:r>
        <w:rPr>
          <w:rFonts w:eastAsia="仿宋"/>
          <w:sz w:val="24"/>
          <w:szCs w:val="24"/>
          <w:lang/>
        </w:rPr>
        <w:instrText xml:space="preserve">HYPERLINK \l "_Toc102143375"</w:instrText>
      </w:r>
      <w:r>
        <w:rPr>
          <w:rStyle w:val="85"/>
          <w:rFonts w:eastAsia="仿宋"/>
          <w:sz w:val="24"/>
          <w:szCs w:val="24"/>
          <w:lang/>
        </w:rPr>
        <w:instrText xml:space="preserve"> </w:instrText>
      </w:r>
      <w:r>
        <w:rPr>
          <w:rStyle w:val="85"/>
          <w:rFonts w:eastAsia="仿宋"/>
          <w:sz w:val="24"/>
          <w:szCs w:val="24"/>
          <w:lang/>
        </w:rPr>
        <w:fldChar w:fldCharType="separate"/>
      </w:r>
      <w:r>
        <w:rPr>
          <w:rStyle w:val="85"/>
          <w:rFonts w:hint="eastAsia" w:ascii="仿宋" w:hAnsi="仿宋" w:eastAsia="仿宋" w:cs="仿宋"/>
          <w:sz w:val="24"/>
          <w:szCs w:val="24"/>
          <w:lang/>
        </w:rPr>
        <w:t>第一部分</w:t>
      </w:r>
      <w:r>
        <w:rPr>
          <w:rStyle w:val="85"/>
          <w:rFonts w:ascii="仿宋" w:hAnsi="仿宋" w:eastAsia="仿宋" w:cs="仿宋"/>
          <w:sz w:val="24"/>
          <w:szCs w:val="24"/>
          <w:lang/>
        </w:rPr>
        <w:t xml:space="preserve"> </w:t>
      </w:r>
      <w:r>
        <w:rPr>
          <w:rStyle w:val="85"/>
          <w:rFonts w:hint="eastAsia" w:ascii="仿宋" w:hAnsi="仿宋" w:eastAsia="仿宋" w:cs="仿宋"/>
          <w:sz w:val="24"/>
          <w:szCs w:val="24"/>
          <w:lang/>
        </w:rPr>
        <w:t>招标公告</w:t>
      </w:r>
      <w:r>
        <w:rPr>
          <w:rFonts w:eastAsia="仿宋"/>
          <w:sz w:val="24"/>
          <w:szCs w:val="24"/>
          <w:lang/>
        </w:rPr>
        <w:tab/>
      </w:r>
      <w:r>
        <w:rPr>
          <w:rFonts w:eastAsia="仿宋"/>
          <w:sz w:val="24"/>
          <w:szCs w:val="24"/>
          <w:lang/>
        </w:rPr>
        <w:fldChar w:fldCharType="begin"/>
      </w:r>
      <w:r>
        <w:rPr>
          <w:rFonts w:eastAsia="仿宋"/>
          <w:sz w:val="24"/>
          <w:szCs w:val="24"/>
          <w:lang/>
        </w:rPr>
        <w:instrText xml:space="preserve"> PAGEREF _Toc102143375 \h </w:instrText>
      </w:r>
      <w:r>
        <w:rPr>
          <w:rFonts w:eastAsia="仿宋"/>
          <w:sz w:val="24"/>
          <w:szCs w:val="24"/>
          <w:lang/>
        </w:rPr>
        <w:fldChar w:fldCharType="separate"/>
      </w:r>
      <w:r>
        <w:rPr>
          <w:rFonts w:eastAsia="仿宋"/>
          <w:sz w:val="24"/>
          <w:szCs w:val="24"/>
          <w:lang/>
        </w:rPr>
        <w:t>3</w:t>
      </w:r>
      <w:r>
        <w:rPr>
          <w:rFonts w:eastAsia="仿宋"/>
          <w:sz w:val="24"/>
          <w:szCs w:val="24"/>
          <w:lang/>
        </w:rPr>
        <w:fldChar w:fldCharType="end"/>
      </w:r>
      <w:r>
        <w:rPr>
          <w:rStyle w:val="85"/>
          <w:rFonts w:eastAsia="仿宋"/>
          <w:sz w:val="24"/>
          <w:szCs w:val="24"/>
          <w:lang/>
        </w:rPr>
        <w:fldChar w:fldCharType="end"/>
      </w:r>
    </w:p>
    <w:p>
      <w:pPr>
        <w:pStyle w:val="53"/>
        <w:tabs>
          <w:tab w:val="right" w:leader="dot" w:pos="8269"/>
        </w:tabs>
        <w:spacing w:line="360" w:lineRule="auto"/>
        <w:jc w:val="both"/>
        <w:rPr>
          <w:rFonts w:ascii="Calibri" w:hAnsi="Calibri" w:eastAsia="仿宋"/>
          <w:b w:val="0"/>
          <w:bCs w:val="0"/>
          <w:caps w:val="0"/>
          <w:sz w:val="24"/>
          <w:szCs w:val="24"/>
          <w:lang/>
        </w:rPr>
      </w:pPr>
      <w:r>
        <w:rPr>
          <w:rStyle w:val="85"/>
          <w:rFonts w:eastAsia="仿宋"/>
          <w:sz w:val="24"/>
          <w:szCs w:val="24"/>
          <w:lang/>
        </w:rPr>
        <w:fldChar w:fldCharType="begin"/>
      </w:r>
      <w:r>
        <w:rPr>
          <w:rStyle w:val="85"/>
          <w:rFonts w:eastAsia="仿宋"/>
          <w:sz w:val="24"/>
          <w:szCs w:val="24"/>
          <w:lang/>
        </w:rPr>
        <w:instrText xml:space="preserve"> </w:instrText>
      </w:r>
      <w:r>
        <w:rPr>
          <w:rFonts w:eastAsia="仿宋"/>
          <w:sz w:val="24"/>
          <w:szCs w:val="24"/>
          <w:lang/>
        </w:rPr>
        <w:instrText xml:space="preserve">HYPERLINK \l "_Toc102143376"</w:instrText>
      </w:r>
      <w:r>
        <w:rPr>
          <w:rStyle w:val="85"/>
          <w:rFonts w:eastAsia="仿宋"/>
          <w:sz w:val="24"/>
          <w:szCs w:val="24"/>
          <w:lang/>
        </w:rPr>
        <w:instrText xml:space="preserve"> </w:instrText>
      </w:r>
      <w:r>
        <w:rPr>
          <w:rStyle w:val="85"/>
          <w:rFonts w:eastAsia="仿宋"/>
          <w:sz w:val="24"/>
          <w:szCs w:val="24"/>
          <w:lang/>
        </w:rPr>
        <w:fldChar w:fldCharType="separate"/>
      </w:r>
      <w:r>
        <w:rPr>
          <w:rStyle w:val="85"/>
          <w:rFonts w:hint="eastAsia" w:ascii="仿宋" w:hAnsi="仿宋" w:eastAsia="仿宋" w:cs="仿宋"/>
          <w:sz w:val="24"/>
          <w:szCs w:val="24"/>
          <w:lang/>
        </w:rPr>
        <w:t>第</w:t>
      </w:r>
      <w:bookmarkStart w:id="1" w:name="_Hlt102143406"/>
      <w:r>
        <w:rPr>
          <w:rStyle w:val="85"/>
          <w:rFonts w:hint="eastAsia" w:ascii="仿宋" w:hAnsi="仿宋" w:eastAsia="仿宋" w:cs="仿宋"/>
          <w:sz w:val="24"/>
          <w:szCs w:val="24"/>
          <w:lang/>
        </w:rPr>
        <w:t>二</w:t>
      </w:r>
      <w:bookmarkEnd w:id="1"/>
      <w:r>
        <w:rPr>
          <w:rStyle w:val="85"/>
          <w:rFonts w:hint="eastAsia" w:ascii="仿宋" w:hAnsi="仿宋" w:eastAsia="仿宋" w:cs="仿宋"/>
          <w:sz w:val="24"/>
          <w:szCs w:val="24"/>
          <w:lang/>
        </w:rPr>
        <w:t>部分</w:t>
      </w:r>
      <w:r>
        <w:rPr>
          <w:rStyle w:val="85"/>
          <w:rFonts w:ascii="仿宋" w:hAnsi="仿宋" w:eastAsia="仿宋" w:cs="仿宋"/>
          <w:sz w:val="24"/>
          <w:szCs w:val="24"/>
          <w:lang/>
        </w:rPr>
        <w:t xml:space="preserve">  </w:t>
      </w:r>
      <w:r>
        <w:rPr>
          <w:rStyle w:val="85"/>
          <w:rFonts w:hint="eastAsia" w:ascii="仿宋" w:hAnsi="仿宋" w:eastAsia="仿宋" w:cs="仿宋"/>
          <w:sz w:val="24"/>
          <w:szCs w:val="24"/>
          <w:lang/>
        </w:rPr>
        <w:t>编制</w:t>
      </w:r>
      <w:bookmarkStart w:id="2" w:name="_Hlt102143410"/>
      <w:r>
        <w:rPr>
          <w:rStyle w:val="85"/>
          <w:rFonts w:hint="eastAsia" w:ascii="仿宋" w:hAnsi="仿宋" w:eastAsia="仿宋" w:cs="仿宋"/>
          <w:sz w:val="24"/>
          <w:szCs w:val="24"/>
          <w:lang/>
        </w:rPr>
        <w:t>和</w:t>
      </w:r>
      <w:bookmarkEnd w:id="2"/>
      <w:r>
        <w:rPr>
          <w:rStyle w:val="85"/>
          <w:rFonts w:hint="eastAsia" w:ascii="仿宋" w:hAnsi="仿宋" w:eastAsia="仿宋" w:cs="仿宋"/>
          <w:sz w:val="24"/>
          <w:szCs w:val="24"/>
          <w:lang/>
        </w:rPr>
        <w:t>提交投标文件须知</w:t>
      </w:r>
      <w:r>
        <w:rPr>
          <w:rFonts w:eastAsia="仿宋"/>
          <w:sz w:val="24"/>
          <w:szCs w:val="24"/>
          <w:lang/>
        </w:rPr>
        <w:tab/>
      </w:r>
      <w:r>
        <w:rPr>
          <w:rFonts w:eastAsia="仿宋"/>
          <w:sz w:val="24"/>
          <w:szCs w:val="24"/>
          <w:lang/>
        </w:rPr>
        <w:fldChar w:fldCharType="begin"/>
      </w:r>
      <w:r>
        <w:rPr>
          <w:rFonts w:eastAsia="仿宋"/>
          <w:sz w:val="24"/>
          <w:szCs w:val="24"/>
          <w:lang/>
        </w:rPr>
        <w:instrText xml:space="preserve"> PAGEREF _Toc102143376 \h </w:instrText>
      </w:r>
      <w:r>
        <w:rPr>
          <w:rFonts w:eastAsia="仿宋"/>
          <w:sz w:val="24"/>
          <w:szCs w:val="24"/>
          <w:lang/>
        </w:rPr>
        <w:fldChar w:fldCharType="separate"/>
      </w:r>
      <w:r>
        <w:rPr>
          <w:rFonts w:eastAsia="仿宋"/>
          <w:sz w:val="24"/>
          <w:szCs w:val="24"/>
          <w:lang/>
        </w:rPr>
        <w:t>8</w:t>
      </w:r>
      <w:r>
        <w:rPr>
          <w:rFonts w:eastAsia="仿宋"/>
          <w:sz w:val="24"/>
          <w:szCs w:val="24"/>
          <w:lang/>
        </w:rPr>
        <w:fldChar w:fldCharType="end"/>
      </w:r>
      <w:r>
        <w:rPr>
          <w:rStyle w:val="85"/>
          <w:rFonts w:eastAsia="仿宋"/>
          <w:sz w:val="24"/>
          <w:szCs w:val="24"/>
          <w:lang/>
        </w:rPr>
        <w:fldChar w:fldCharType="end"/>
      </w:r>
    </w:p>
    <w:p>
      <w:pPr>
        <w:pStyle w:val="53"/>
        <w:tabs>
          <w:tab w:val="right" w:leader="dot" w:pos="8269"/>
        </w:tabs>
        <w:spacing w:line="360" w:lineRule="auto"/>
        <w:jc w:val="both"/>
        <w:rPr>
          <w:rFonts w:ascii="Calibri" w:hAnsi="Calibri" w:eastAsia="仿宋"/>
          <w:b w:val="0"/>
          <w:bCs w:val="0"/>
          <w:caps w:val="0"/>
          <w:sz w:val="24"/>
          <w:szCs w:val="24"/>
          <w:lang/>
        </w:rPr>
      </w:pPr>
      <w:r>
        <w:rPr>
          <w:rStyle w:val="85"/>
          <w:rFonts w:eastAsia="仿宋"/>
          <w:sz w:val="24"/>
          <w:szCs w:val="24"/>
          <w:lang/>
        </w:rPr>
        <w:fldChar w:fldCharType="begin"/>
      </w:r>
      <w:r>
        <w:rPr>
          <w:rStyle w:val="85"/>
          <w:rFonts w:eastAsia="仿宋"/>
          <w:sz w:val="24"/>
          <w:szCs w:val="24"/>
          <w:lang/>
        </w:rPr>
        <w:instrText xml:space="preserve"> </w:instrText>
      </w:r>
      <w:r>
        <w:rPr>
          <w:rFonts w:eastAsia="仿宋"/>
          <w:sz w:val="24"/>
          <w:szCs w:val="24"/>
          <w:lang/>
        </w:rPr>
        <w:instrText xml:space="preserve">HYPERLINK \l "_Toc102143377"</w:instrText>
      </w:r>
      <w:r>
        <w:rPr>
          <w:rStyle w:val="85"/>
          <w:rFonts w:eastAsia="仿宋"/>
          <w:sz w:val="24"/>
          <w:szCs w:val="24"/>
          <w:lang/>
        </w:rPr>
        <w:instrText xml:space="preserve"> </w:instrText>
      </w:r>
      <w:r>
        <w:rPr>
          <w:rStyle w:val="85"/>
          <w:rFonts w:eastAsia="仿宋"/>
          <w:sz w:val="24"/>
          <w:szCs w:val="24"/>
          <w:lang/>
        </w:rPr>
        <w:fldChar w:fldCharType="separate"/>
      </w:r>
      <w:r>
        <w:rPr>
          <w:rStyle w:val="85"/>
          <w:rFonts w:hint="eastAsia" w:ascii="仿宋" w:hAnsi="仿宋" w:eastAsia="仿宋" w:cs="宋体"/>
          <w:sz w:val="24"/>
          <w:szCs w:val="24"/>
          <w:lang/>
        </w:rPr>
        <w:t>第三部分</w:t>
      </w:r>
      <w:r>
        <w:rPr>
          <w:rStyle w:val="85"/>
          <w:rFonts w:ascii="仿宋" w:hAnsi="仿宋" w:eastAsia="仿宋" w:cs="宋体"/>
          <w:sz w:val="24"/>
          <w:szCs w:val="24"/>
          <w:lang/>
        </w:rPr>
        <w:t xml:space="preserve">  </w:t>
      </w:r>
      <w:r>
        <w:rPr>
          <w:rStyle w:val="85"/>
          <w:rFonts w:hint="eastAsia" w:ascii="仿宋" w:hAnsi="仿宋" w:eastAsia="仿宋" w:cs="仿宋_GB2312"/>
          <w:sz w:val="24"/>
          <w:szCs w:val="24"/>
          <w:lang/>
        </w:rPr>
        <w:t>采购需求</w:t>
      </w:r>
      <w:r>
        <w:rPr>
          <w:rFonts w:eastAsia="仿宋"/>
          <w:sz w:val="24"/>
          <w:szCs w:val="24"/>
          <w:lang/>
        </w:rPr>
        <w:tab/>
      </w:r>
      <w:r>
        <w:rPr>
          <w:rFonts w:eastAsia="仿宋"/>
          <w:sz w:val="24"/>
          <w:szCs w:val="24"/>
          <w:lang/>
        </w:rPr>
        <w:fldChar w:fldCharType="begin"/>
      </w:r>
      <w:r>
        <w:rPr>
          <w:rFonts w:eastAsia="仿宋"/>
          <w:sz w:val="24"/>
          <w:szCs w:val="24"/>
          <w:lang/>
        </w:rPr>
        <w:instrText xml:space="preserve"> PAGEREF _Toc102143377 \h </w:instrText>
      </w:r>
      <w:r>
        <w:rPr>
          <w:rFonts w:eastAsia="仿宋"/>
          <w:sz w:val="24"/>
          <w:szCs w:val="24"/>
          <w:lang/>
        </w:rPr>
        <w:fldChar w:fldCharType="separate"/>
      </w:r>
      <w:r>
        <w:rPr>
          <w:rFonts w:eastAsia="仿宋"/>
          <w:sz w:val="24"/>
          <w:szCs w:val="24"/>
          <w:lang/>
        </w:rPr>
        <w:t>30</w:t>
      </w:r>
      <w:r>
        <w:rPr>
          <w:rFonts w:eastAsia="仿宋"/>
          <w:sz w:val="24"/>
          <w:szCs w:val="24"/>
          <w:lang/>
        </w:rPr>
        <w:fldChar w:fldCharType="end"/>
      </w:r>
      <w:r>
        <w:rPr>
          <w:rStyle w:val="85"/>
          <w:rFonts w:eastAsia="仿宋"/>
          <w:sz w:val="24"/>
          <w:szCs w:val="24"/>
          <w:lang/>
        </w:rPr>
        <w:fldChar w:fldCharType="end"/>
      </w:r>
    </w:p>
    <w:p>
      <w:pPr>
        <w:pStyle w:val="53"/>
        <w:tabs>
          <w:tab w:val="right" w:leader="dot" w:pos="8269"/>
        </w:tabs>
        <w:spacing w:line="360" w:lineRule="auto"/>
        <w:jc w:val="both"/>
        <w:rPr>
          <w:rFonts w:ascii="Calibri" w:hAnsi="Calibri" w:eastAsia="仿宋"/>
          <w:b w:val="0"/>
          <w:bCs w:val="0"/>
          <w:caps w:val="0"/>
          <w:sz w:val="24"/>
          <w:szCs w:val="24"/>
          <w:lang/>
        </w:rPr>
      </w:pPr>
      <w:r>
        <w:rPr>
          <w:rStyle w:val="85"/>
          <w:rFonts w:eastAsia="仿宋"/>
          <w:sz w:val="24"/>
          <w:szCs w:val="24"/>
          <w:lang/>
        </w:rPr>
        <w:fldChar w:fldCharType="begin"/>
      </w:r>
      <w:r>
        <w:rPr>
          <w:rStyle w:val="85"/>
          <w:rFonts w:eastAsia="仿宋"/>
          <w:sz w:val="24"/>
          <w:szCs w:val="24"/>
          <w:lang/>
        </w:rPr>
        <w:instrText xml:space="preserve"> </w:instrText>
      </w:r>
      <w:r>
        <w:rPr>
          <w:rFonts w:eastAsia="仿宋"/>
          <w:sz w:val="24"/>
          <w:szCs w:val="24"/>
          <w:lang/>
        </w:rPr>
        <w:instrText xml:space="preserve">HYPERLINK \l "_Toc102143378"</w:instrText>
      </w:r>
      <w:r>
        <w:rPr>
          <w:rStyle w:val="85"/>
          <w:rFonts w:eastAsia="仿宋"/>
          <w:sz w:val="24"/>
          <w:szCs w:val="24"/>
          <w:lang/>
        </w:rPr>
        <w:instrText xml:space="preserve"> </w:instrText>
      </w:r>
      <w:r>
        <w:rPr>
          <w:rStyle w:val="85"/>
          <w:rFonts w:eastAsia="仿宋"/>
          <w:sz w:val="24"/>
          <w:szCs w:val="24"/>
          <w:lang/>
        </w:rPr>
        <w:fldChar w:fldCharType="separate"/>
      </w:r>
      <w:r>
        <w:rPr>
          <w:rStyle w:val="85"/>
          <w:rFonts w:hint="eastAsia" w:ascii="仿宋" w:hAnsi="仿宋" w:eastAsia="仿宋"/>
          <w:sz w:val="24"/>
          <w:szCs w:val="24"/>
          <w:lang/>
        </w:rPr>
        <w:t>第四部分</w:t>
      </w:r>
      <w:r>
        <w:rPr>
          <w:rStyle w:val="85"/>
          <w:rFonts w:ascii="仿宋" w:hAnsi="仿宋" w:eastAsia="仿宋"/>
          <w:sz w:val="24"/>
          <w:szCs w:val="24"/>
          <w:lang/>
        </w:rPr>
        <w:t xml:space="preserve">  </w:t>
      </w:r>
      <w:r>
        <w:rPr>
          <w:rStyle w:val="85"/>
          <w:rFonts w:hint="eastAsia" w:ascii="仿宋" w:hAnsi="仿宋" w:eastAsia="仿宋" w:cs="仿宋"/>
          <w:sz w:val="24"/>
          <w:szCs w:val="24"/>
          <w:lang/>
        </w:rPr>
        <w:t>评标办法</w:t>
      </w:r>
      <w:r>
        <w:rPr>
          <w:rFonts w:eastAsia="仿宋"/>
          <w:sz w:val="24"/>
          <w:szCs w:val="24"/>
          <w:lang/>
        </w:rPr>
        <w:tab/>
      </w:r>
      <w:r>
        <w:rPr>
          <w:rFonts w:eastAsia="仿宋"/>
          <w:sz w:val="24"/>
          <w:szCs w:val="24"/>
          <w:lang/>
        </w:rPr>
        <w:fldChar w:fldCharType="begin"/>
      </w:r>
      <w:r>
        <w:rPr>
          <w:rFonts w:eastAsia="仿宋"/>
          <w:sz w:val="24"/>
          <w:szCs w:val="24"/>
          <w:lang/>
        </w:rPr>
        <w:instrText xml:space="preserve"> PAGEREF _Toc102143378 \h </w:instrText>
      </w:r>
      <w:r>
        <w:rPr>
          <w:rFonts w:eastAsia="仿宋"/>
          <w:sz w:val="24"/>
          <w:szCs w:val="24"/>
          <w:lang/>
        </w:rPr>
        <w:fldChar w:fldCharType="separate"/>
      </w:r>
      <w:r>
        <w:rPr>
          <w:rFonts w:eastAsia="仿宋"/>
          <w:sz w:val="24"/>
          <w:szCs w:val="24"/>
          <w:lang/>
        </w:rPr>
        <w:t>50</w:t>
      </w:r>
      <w:r>
        <w:rPr>
          <w:rFonts w:eastAsia="仿宋"/>
          <w:sz w:val="24"/>
          <w:szCs w:val="24"/>
          <w:lang/>
        </w:rPr>
        <w:fldChar w:fldCharType="end"/>
      </w:r>
      <w:r>
        <w:rPr>
          <w:rStyle w:val="85"/>
          <w:rFonts w:eastAsia="仿宋"/>
          <w:sz w:val="24"/>
          <w:szCs w:val="24"/>
          <w:lang/>
        </w:rPr>
        <w:fldChar w:fldCharType="end"/>
      </w:r>
    </w:p>
    <w:p>
      <w:pPr>
        <w:pStyle w:val="53"/>
        <w:tabs>
          <w:tab w:val="right" w:leader="dot" w:pos="8269"/>
        </w:tabs>
        <w:spacing w:line="360" w:lineRule="auto"/>
        <w:jc w:val="both"/>
        <w:rPr>
          <w:rFonts w:ascii="Calibri" w:hAnsi="Calibri" w:eastAsia="仿宋"/>
          <w:b w:val="0"/>
          <w:bCs w:val="0"/>
          <w:caps w:val="0"/>
          <w:sz w:val="24"/>
          <w:szCs w:val="24"/>
          <w:lang/>
        </w:rPr>
      </w:pPr>
      <w:r>
        <w:rPr>
          <w:rStyle w:val="85"/>
          <w:rFonts w:eastAsia="仿宋"/>
          <w:sz w:val="24"/>
          <w:szCs w:val="24"/>
          <w:lang/>
        </w:rPr>
        <w:fldChar w:fldCharType="begin"/>
      </w:r>
      <w:r>
        <w:rPr>
          <w:rStyle w:val="85"/>
          <w:rFonts w:eastAsia="仿宋"/>
          <w:sz w:val="24"/>
          <w:szCs w:val="24"/>
          <w:lang/>
        </w:rPr>
        <w:instrText xml:space="preserve"> </w:instrText>
      </w:r>
      <w:r>
        <w:rPr>
          <w:rFonts w:eastAsia="仿宋"/>
          <w:sz w:val="24"/>
          <w:szCs w:val="24"/>
          <w:lang/>
        </w:rPr>
        <w:instrText xml:space="preserve">HYPERLINK \l "_Toc102143379"</w:instrText>
      </w:r>
      <w:r>
        <w:rPr>
          <w:rStyle w:val="85"/>
          <w:rFonts w:eastAsia="仿宋"/>
          <w:sz w:val="24"/>
          <w:szCs w:val="24"/>
          <w:lang/>
        </w:rPr>
        <w:instrText xml:space="preserve"> </w:instrText>
      </w:r>
      <w:r>
        <w:rPr>
          <w:rStyle w:val="85"/>
          <w:rFonts w:eastAsia="仿宋"/>
          <w:sz w:val="24"/>
          <w:szCs w:val="24"/>
          <w:lang/>
        </w:rPr>
        <w:fldChar w:fldCharType="separate"/>
      </w:r>
      <w:r>
        <w:rPr>
          <w:rStyle w:val="85"/>
          <w:rFonts w:hint="eastAsia" w:ascii="仿宋" w:hAnsi="仿宋" w:eastAsia="仿宋"/>
          <w:sz w:val="24"/>
          <w:szCs w:val="24"/>
          <w:lang/>
        </w:rPr>
        <w:t>第五部分</w:t>
      </w:r>
      <w:r>
        <w:rPr>
          <w:rStyle w:val="85"/>
          <w:rFonts w:hint="eastAsia" w:ascii="仿宋" w:hAnsi="仿宋" w:eastAsia="仿宋" w:cs="仿宋"/>
          <w:sz w:val="24"/>
          <w:szCs w:val="24"/>
          <w:lang/>
        </w:rPr>
        <w:t>拟签订的合同文本</w:t>
      </w:r>
      <w:r>
        <w:rPr>
          <w:rFonts w:eastAsia="仿宋"/>
          <w:sz w:val="24"/>
          <w:szCs w:val="24"/>
          <w:lang/>
        </w:rPr>
        <w:tab/>
      </w:r>
      <w:r>
        <w:rPr>
          <w:rFonts w:eastAsia="仿宋"/>
          <w:sz w:val="24"/>
          <w:szCs w:val="24"/>
          <w:lang/>
        </w:rPr>
        <w:fldChar w:fldCharType="begin"/>
      </w:r>
      <w:r>
        <w:rPr>
          <w:rFonts w:eastAsia="仿宋"/>
          <w:sz w:val="24"/>
          <w:szCs w:val="24"/>
          <w:lang/>
        </w:rPr>
        <w:instrText xml:space="preserve"> PAGEREF _Toc102143379 \h </w:instrText>
      </w:r>
      <w:r>
        <w:rPr>
          <w:rFonts w:eastAsia="仿宋"/>
          <w:sz w:val="24"/>
          <w:szCs w:val="24"/>
          <w:lang/>
        </w:rPr>
        <w:fldChar w:fldCharType="separate"/>
      </w:r>
      <w:r>
        <w:rPr>
          <w:rFonts w:eastAsia="仿宋"/>
          <w:sz w:val="24"/>
          <w:szCs w:val="24"/>
          <w:lang/>
        </w:rPr>
        <w:t>64</w:t>
      </w:r>
      <w:r>
        <w:rPr>
          <w:rFonts w:eastAsia="仿宋"/>
          <w:sz w:val="24"/>
          <w:szCs w:val="24"/>
          <w:lang/>
        </w:rPr>
        <w:fldChar w:fldCharType="end"/>
      </w:r>
      <w:r>
        <w:rPr>
          <w:rStyle w:val="85"/>
          <w:rFonts w:eastAsia="仿宋"/>
          <w:sz w:val="24"/>
          <w:szCs w:val="24"/>
          <w:lang/>
        </w:rPr>
        <w:fldChar w:fldCharType="end"/>
      </w:r>
    </w:p>
    <w:p>
      <w:pPr>
        <w:pStyle w:val="53"/>
        <w:tabs>
          <w:tab w:val="right" w:leader="dot" w:pos="8269"/>
        </w:tabs>
        <w:spacing w:line="360" w:lineRule="auto"/>
        <w:jc w:val="both"/>
        <w:rPr>
          <w:rFonts w:ascii="Calibri" w:hAnsi="Calibri" w:eastAsia="仿宋"/>
          <w:b w:val="0"/>
          <w:bCs w:val="0"/>
          <w:caps w:val="0"/>
          <w:sz w:val="24"/>
          <w:szCs w:val="24"/>
          <w:lang/>
        </w:rPr>
      </w:pPr>
      <w:r>
        <w:rPr>
          <w:rStyle w:val="85"/>
          <w:rFonts w:eastAsia="仿宋"/>
          <w:sz w:val="24"/>
          <w:szCs w:val="24"/>
          <w:lang/>
        </w:rPr>
        <w:fldChar w:fldCharType="begin"/>
      </w:r>
      <w:r>
        <w:rPr>
          <w:rStyle w:val="85"/>
          <w:rFonts w:eastAsia="仿宋"/>
          <w:sz w:val="24"/>
          <w:szCs w:val="24"/>
          <w:lang/>
        </w:rPr>
        <w:instrText xml:space="preserve"> </w:instrText>
      </w:r>
      <w:r>
        <w:rPr>
          <w:rFonts w:eastAsia="仿宋"/>
          <w:sz w:val="24"/>
          <w:szCs w:val="24"/>
          <w:lang/>
        </w:rPr>
        <w:instrText xml:space="preserve">HYPERLINK \l "_Toc102143380"</w:instrText>
      </w:r>
      <w:r>
        <w:rPr>
          <w:rStyle w:val="85"/>
          <w:rFonts w:eastAsia="仿宋"/>
          <w:sz w:val="24"/>
          <w:szCs w:val="24"/>
          <w:lang/>
        </w:rPr>
        <w:instrText xml:space="preserve"> </w:instrText>
      </w:r>
      <w:r>
        <w:rPr>
          <w:rStyle w:val="85"/>
          <w:rFonts w:eastAsia="仿宋"/>
          <w:sz w:val="24"/>
          <w:szCs w:val="24"/>
          <w:lang/>
        </w:rPr>
        <w:fldChar w:fldCharType="separate"/>
      </w:r>
      <w:r>
        <w:rPr>
          <w:rStyle w:val="85"/>
          <w:rFonts w:hint="eastAsia" w:ascii="仿宋" w:hAnsi="仿宋" w:eastAsia="仿宋" w:cs="宋体"/>
          <w:sz w:val="24"/>
          <w:szCs w:val="24"/>
          <w:lang/>
        </w:rPr>
        <w:t>第六部分</w:t>
      </w:r>
      <w:r>
        <w:rPr>
          <w:rStyle w:val="85"/>
          <w:rFonts w:ascii="仿宋" w:hAnsi="仿宋" w:eastAsia="仿宋" w:cs="宋体"/>
          <w:sz w:val="24"/>
          <w:szCs w:val="24"/>
          <w:lang/>
        </w:rPr>
        <w:t xml:space="preserve">  </w:t>
      </w:r>
      <w:r>
        <w:rPr>
          <w:rStyle w:val="85"/>
          <w:rFonts w:hint="eastAsia" w:ascii="仿宋" w:hAnsi="仿宋" w:eastAsia="仿宋" w:cs="宋体"/>
          <w:sz w:val="24"/>
          <w:szCs w:val="24"/>
          <w:lang/>
        </w:rPr>
        <w:t>应提交的有关格式范例</w:t>
      </w:r>
      <w:r>
        <w:rPr>
          <w:rFonts w:eastAsia="仿宋"/>
          <w:sz w:val="24"/>
          <w:szCs w:val="24"/>
          <w:lang/>
        </w:rPr>
        <w:tab/>
      </w:r>
      <w:r>
        <w:rPr>
          <w:rFonts w:eastAsia="仿宋"/>
          <w:sz w:val="24"/>
          <w:szCs w:val="24"/>
          <w:lang/>
        </w:rPr>
        <w:fldChar w:fldCharType="begin"/>
      </w:r>
      <w:r>
        <w:rPr>
          <w:rFonts w:eastAsia="仿宋"/>
          <w:sz w:val="24"/>
          <w:szCs w:val="24"/>
          <w:lang/>
        </w:rPr>
        <w:instrText xml:space="preserve"> PAGEREF _Toc102143380 \h </w:instrText>
      </w:r>
      <w:r>
        <w:rPr>
          <w:rFonts w:eastAsia="仿宋"/>
          <w:sz w:val="24"/>
          <w:szCs w:val="24"/>
          <w:lang/>
        </w:rPr>
        <w:fldChar w:fldCharType="separate"/>
      </w:r>
      <w:r>
        <w:rPr>
          <w:rFonts w:eastAsia="仿宋"/>
          <w:sz w:val="24"/>
          <w:szCs w:val="24"/>
          <w:lang/>
        </w:rPr>
        <w:t>105</w:t>
      </w:r>
      <w:r>
        <w:rPr>
          <w:rFonts w:eastAsia="仿宋"/>
          <w:sz w:val="24"/>
          <w:szCs w:val="24"/>
          <w:lang/>
        </w:rPr>
        <w:fldChar w:fldCharType="end"/>
      </w:r>
      <w:r>
        <w:rPr>
          <w:rStyle w:val="85"/>
          <w:rFonts w:eastAsia="仿宋"/>
          <w:sz w:val="24"/>
          <w:szCs w:val="24"/>
          <w:lang/>
        </w:rPr>
        <w:fldChar w:fldCharType="end"/>
      </w:r>
    </w:p>
    <w:p>
      <w:pPr>
        <w:shd w:val="clear" w:color="auto" w:fill="FFFFFF"/>
        <w:tabs>
          <w:tab w:val="right" w:leader="dot" w:pos="8296"/>
        </w:tabs>
        <w:snapToGrid w:val="0"/>
        <w:spacing w:line="360" w:lineRule="auto"/>
        <w:rPr>
          <w:rFonts w:ascii="宋体" w:hAnsi="宋体" w:cs="宋体"/>
          <w:color w:val="000000"/>
          <w:sz w:val="24"/>
        </w:rPr>
      </w:pPr>
      <w:r>
        <w:rPr>
          <w:rFonts w:ascii="仿宋" w:hAnsi="仿宋" w:eastAsia="仿宋" w:cs="宋体"/>
          <w:b/>
          <w:snapToGrid w:val="0"/>
          <w:kern w:val="0"/>
          <w:sz w:val="24"/>
        </w:rPr>
        <w:fldChar w:fldCharType="end"/>
      </w:r>
    </w:p>
    <w:p>
      <w:pPr>
        <w:shd w:val="clear" w:color="auto" w:fill="FFFFFF"/>
        <w:tabs>
          <w:tab w:val="right" w:leader="dot" w:pos="8296"/>
        </w:tabs>
        <w:snapToGrid w:val="0"/>
        <w:spacing w:line="360" w:lineRule="auto"/>
        <w:jc w:val="center"/>
        <w:rPr>
          <w:rFonts w:ascii="宋体" w:hAnsi="宋体" w:cs="宋体"/>
          <w:color w:val="000000"/>
          <w:sz w:val="24"/>
        </w:rPr>
      </w:pPr>
    </w:p>
    <w:p>
      <w:pPr>
        <w:shd w:val="clear" w:color="auto" w:fill="FFFFFF"/>
        <w:tabs>
          <w:tab w:val="right" w:leader="dot" w:pos="8296"/>
        </w:tabs>
        <w:snapToGrid w:val="0"/>
        <w:spacing w:line="360" w:lineRule="auto"/>
        <w:jc w:val="center"/>
        <w:rPr>
          <w:rFonts w:hint="eastAsia" w:ascii="宋体" w:hAnsi="宋体" w:cs="宋体"/>
          <w:color w:val="000000"/>
          <w:sz w:val="24"/>
        </w:rPr>
      </w:pPr>
    </w:p>
    <w:p>
      <w:pPr>
        <w:shd w:val="clear" w:color="auto" w:fill="FFFFFF"/>
        <w:tabs>
          <w:tab w:val="right" w:leader="dot" w:pos="8296"/>
        </w:tabs>
        <w:snapToGrid w:val="0"/>
        <w:spacing w:line="360" w:lineRule="auto"/>
        <w:jc w:val="center"/>
        <w:rPr>
          <w:rFonts w:hint="eastAsia" w:ascii="宋体" w:hAnsi="宋体" w:cs="宋体"/>
          <w:color w:val="000000"/>
          <w:sz w:val="24"/>
        </w:rPr>
      </w:pPr>
    </w:p>
    <w:p>
      <w:pPr>
        <w:shd w:val="clear" w:color="auto" w:fill="FFFFFF"/>
        <w:tabs>
          <w:tab w:val="right" w:leader="dot" w:pos="8296"/>
        </w:tabs>
        <w:snapToGrid w:val="0"/>
        <w:spacing w:line="360" w:lineRule="auto"/>
        <w:jc w:val="center"/>
        <w:rPr>
          <w:rFonts w:hint="eastAsia" w:ascii="宋体" w:hAnsi="宋体" w:cs="宋体"/>
          <w:color w:val="000000"/>
          <w:sz w:val="24"/>
        </w:rPr>
      </w:pPr>
    </w:p>
    <w:p>
      <w:pPr>
        <w:shd w:val="clear" w:color="auto" w:fill="FFFFFF"/>
        <w:tabs>
          <w:tab w:val="right" w:leader="dot" w:pos="8296"/>
        </w:tabs>
        <w:snapToGrid w:val="0"/>
        <w:spacing w:line="360" w:lineRule="auto"/>
        <w:jc w:val="center"/>
        <w:rPr>
          <w:rFonts w:hint="eastAsia" w:ascii="宋体" w:hAnsi="宋体" w:cs="宋体"/>
          <w:color w:val="000000"/>
          <w:sz w:val="24"/>
        </w:rPr>
      </w:pPr>
    </w:p>
    <w:p>
      <w:pPr>
        <w:shd w:val="clear" w:color="auto" w:fill="FFFFFF"/>
        <w:tabs>
          <w:tab w:val="right" w:leader="dot" w:pos="8296"/>
        </w:tabs>
        <w:snapToGrid w:val="0"/>
        <w:spacing w:line="360" w:lineRule="auto"/>
        <w:jc w:val="center"/>
        <w:rPr>
          <w:rFonts w:hint="eastAsia" w:ascii="宋体" w:hAnsi="宋体" w:cs="宋体"/>
          <w:color w:val="000000"/>
          <w:sz w:val="24"/>
        </w:rPr>
      </w:pPr>
    </w:p>
    <w:p>
      <w:pPr>
        <w:shd w:val="clear" w:color="auto" w:fill="FFFFFF"/>
        <w:tabs>
          <w:tab w:val="right" w:leader="dot" w:pos="8296"/>
        </w:tabs>
        <w:snapToGrid w:val="0"/>
        <w:spacing w:line="360" w:lineRule="auto"/>
        <w:jc w:val="center"/>
        <w:rPr>
          <w:rFonts w:hint="eastAsia" w:ascii="宋体" w:hAnsi="宋体" w:cs="宋体"/>
          <w:color w:val="000000"/>
          <w:sz w:val="24"/>
        </w:rPr>
      </w:pPr>
    </w:p>
    <w:p>
      <w:pPr>
        <w:shd w:val="clear" w:color="auto" w:fill="FFFFFF"/>
        <w:tabs>
          <w:tab w:val="right" w:leader="dot" w:pos="8296"/>
        </w:tabs>
        <w:snapToGrid w:val="0"/>
        <w:spacing w:line="360" w:lineRule="auto"/>
        <w:jc w:val="center"/>
        <w:rPr>
          <w:rFonts w:hint="eastAsia" w:ascii="宋体" w:hAnsi="宋体" w:cs="宋体"/>
          <w:color w:val="000000"/>
          <w:sz w:val="24"/>
        </w:rPr>
      </w:pPr>
    </w:p>
    <w:p>
      <w:pPr>
        <w:shd w:val="clear" w:color="auto" w:fill="FFFFFF"/>
        <w:tabs>
          <w:tab w:val="right" w:leader="dot" w:pos="8296"/>
        </w:tabs>
        <w:snapToGrid w:val="0"/>
        <w:spacing w:line="360" w:lineRule="auto"/>
        <w:jc w:val="center"/>
        <w:rPr>
          <w:rFonts w:ascii="宋体" w:hAnsi="宋体" w:cs="宋体"/>
          <w:color w:val="000000"/>
          <w:sz w:val="24"/>
        </w:rPr>
      </w:pPr>
    </w:p>
    <w:p>
      <w:pPr>
        <w:shd w:val="clear" w:color="auto" w:fill="FFFFFF"/>
        <w:tabs>
          <w:tab w:val="right" w:leader="dot" w:pos="8296"/>
        </w:tabs>
        <w:snapToGrid w:val="0"/>
        <w:spacing w:line="360" w:lineRule="auto"/>
        <w:jc w:val="center"/>
        <w:rPr>
          <w:rFonts w:ascii="宋体" w:hAnsi="宋体" w:cs="宋体"/>
          <w:color w:val="000000"/>
          <w:sz w:val="24"/>
        </w:rPr>
        <w:sectPr>
          <w:footerReference r:id="rId3" w:type="default"/>
          <w:pgSz w:w="11907" w:h="16840"/>
          <w:pgMar w:top="1474" w:right="1814" w:bottom="1474" w:left="1814" w:header="851" w:footer="851" w:gutter="0"/>
          <w:cols w:space="720" w:num="1"/>
        </w:sectPr>
      </w:pPr>
    </w:p>
    <w:p>
      <w:pPr>
        <w:shd w:val="clear" w:color="auto" w:fill="FFFFFF"/>
        <w:tabs>
          <w:tab w:val="right" w:leader="dot" w:pos="8296"/>
        </w:tabs>
        <w:snapToGrid w:val="0"/>
        <w:spacing w:line="360" w:lineRule="auto"/>
        <w:jc w:val="center"/>
        <w:rPr>
          <w:rFonts w:ascii="宋体" w:hAnsi="宋体" w:cs="宋体"/>
          <w:color w:val="000000"/>
          <w:sz w:val="24"/>
        </w:rPr>
      </w:pPr>
    </w:p>
    <w:p>
      <w:pPr>
        <w:pStyle w:val="4"/>
        <w:jc w:val="both"/>
        <w:rPr>
          <w:rFonts w:ascii="仿宋" w:hAnsi="仿宋" w:eastAsia="仿宋" w:cs="仿宋"/>
          <w:bCs/>
          <w:color w:val="000000"/>
          <w:sz w:val="24"/>
        </w:rPr>
      </w:pPr>
      <w:r>
        <w:rPr>
          <w:rFonts w:hint="eastAsia"/>
        </w:rPr>
        <w:t xml:space="preserve">                      </w:t>
      </w:r>
      <w:bookmarkStart w:id="3" w:name="_Toc102142408"/>
      <w:bookmarkStart w:id="4" w:name="_Toc102143375"/>
      <w:r>
        <w:rPr>
          <w:rFonts w:hint="eastAsia" w:ascii="仿宋" w:hAnsi="仿宋" w:eastAsia="仿宋" w:cs="仿宋"/>
          <w:bCs/>
          <w:color w:val="000000"/>
          <w:sz w:val="24"/>
        </w:rPr>
        <w:t>第一部分 招标公告</w:t>
      </w:r>
      <w:bookmarkEnd w:id="3"/>
      <w:bookmarkEnd w:id="4"/>
    </w:p>
    <w:p>
      <w:pPr>
        <w:pBdr>
          <w:top w:val="single" w:color="auto" w:sz="4" w:space="1"/>
          <w:left w:val="single" w:color="auto" w:sz="4" w:space="4"/>
          <w:bottom w:val="single" w:color="auto" w:sz="4" w:space="1"/>
          <w:right w:val="single" w:color="auto" w:sz="4" w:space="4"/>
        </w:pBdr>
        <w:snapToGrid w:val="0"/>
        <w:spacing w:line="360" w:lineRule="auto"/>
        <w:rPr>
          <w:rFonts w:ascii="仿宋" w:hAnsi="仿宋" w:eastAsia="仿宋" w:cs="仿宋"/>
          <w:color w:val="000000"/>
          <w:sz w:val="24"/>
        </w:rPr>
      </w:pPr>
      <w:r>
        <w:rPr>
          <w:rFonts w:hint="eastAsia" w:ascii="仿宋" w:hAnsi="仿宋" w:eastAsia="仿宋" w:cs="仿宋"/>
          <w:color w:val="000000"/>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仿宋" w:hAnsi="仿宋" w:eastAsia="仿宋"/>
          <w:color w:val="000000"/>
          <w:sz w:val="24"/>
          <w:u w:val="single"/>
        </w:rPr>
      </w:pPr>
      <w:r>
        <w:rPr>
          <w:rFonts w:ascii="仿宋" w:hAnsi="仿宋" w:eastAsia="仿宋"/>
          <w:color w:val="000000"/>
          <w:sz w:val="24"/>
          <w:u w:val="single"/>
        </w:rPr>
        <w:t xml:space="preserve">  标项一杭州市公安局业务装备费（移动**）、标项二信息化运维专项（250台**通租赁费）</w:t>
      </w:r>
      <w:r>
        <w:rPr>
          <w:rFonts w:hint="eastAsia" w:ascii="仿宋" w:hAnsi="仿宋" w:eastAsia="仿宋"/>
          <w:color w:val="000000"/>
          <w:sz w:val="24"/>
        </w:rPr>
        <w:t>的潜在投标人应在政采云平台（</w:t>
      </w:r>
      <w:r>
        <w:rPr>
          <w:rFonts w:hint="eastAsia" w:ascii="仿宋" w:hAnsi="仿宋" w:eastAsia="仿宋"/>
          <w:color w:val="000000"/>
          <w:sz w:val="24"/>
          <w:u w:val="single"/>
        </w:rPr>
        <w:fldChar w:fldCharType="begin"/>
      </w:r>
      <w:r>
        <w:rPr>
          <w:rFonts w:ascii="仿宋" w:hAnsi="仿宋" w:eastAsia="仿宋"/>
          <w:color w:val="000000"/>
          <w:sz w:val="24"/>
          <w:u w:val="single"/>
        </w:rPr>
        <w:instrText xml:space="preserve"> HYPERLINK "https://www.zcygov.cn/）获取（下载）招标文件，并于2021年"</w:instrText>
      </w:r>
      <w:r>
        <w:rPr>
          <w:rFonts w:hint="eastAsia" w:ascii="仿宋" w:hAnsi="仿宋" w:eastAsia="仿宋"/>
          <w:color w:val="000000"/>
          <w:sz w:val="24"/>
          <w:u w:val="single"/>
        </w:rPr>
        <w:fldChar w:fldCharType="separate"/>
      </w:r>
      <w:r>
        <w:rPr>
          <w:rStyle w:val="85"/>
          <w:rFonts w:hint="eastAsia" w:ascii="仿宋" w:hAnsi="仿宋" w:eastAsia="仿宋"/>
          <w:color w:val="000000"/>
          <w:sz w:val="24"/>
        </w:rPr>
        <w:t>https://www.zcygov.cn/）</w:t>
      </w:r>
      <w:bookmarkStart w:id="5" w:name="_Hlt98930125"/>
      <w:bookmarkStart w:id="6" w:name="_Hlt98930126"/>
      <w:r>
        <w:rPr>
          <w:rStyle w:val="85"/>
          <w:rFonts w:hint="eastAsia" w:ascii="仿宋" w:hAnsi="仿宋" w:eastAsia="仿宋"/>
          <w:color w:val="000000"/>
          <w:sz w:val="24"/>
        </w:rPr>
        <w:t>获</w:t>
      </w:r>
      <w:bookmarkEnd w:id="5"/>
      <w:bookmarkEnd w:id="6"/>
      <w:r>
        <w:rPr>
          <w:rStyle w:val="85"/>
          <w:rFonts w:hint="eastAsia" w:ascii="仿宋" w:hAnsi="仿宋" w:eastAsia="仿宋"/>
          <w:color w:val="000000"/>
          <w:sz w:val="24"/>
        </w:rPr>
        <w:t>取（下载</w:t>
      </w:r>
      <w:bookmarkStart w:id="7" w:name="_Hlt81821820"/>
      <w:bookmarkStart w:id="8" w:name="_Hlt81821819"/>
      <w:r>
        <w:rPr>
          <w:rStyle w:val="85"/>
          <w:rFonts w:hint="eastAsia" w:ascii="仿宋" w:hAnsi="仿宋" w:eastAsia="仿宋"/>
          <w:color w:val="000000"/>
          <w:sz w:val="24"/>
        </w:rPr>
        <w:t>）</w:t>
      </w:r>
      <w:bookmarkEnd w:id="7"/>
      <w:bookmarkEnd w:id="8"/>
      <w:bookmarkStart w:id="9" w:name="_Hlt97908198"/>
      <w:bookmarkStart w:id="10" w:name="_Hlt97908197"/>
      <w:r>
        <w:rPr>
          <w:rStyle w:val="85"/>
          <w:rFonts w:hint="eastAsia" w:ascii="仿宋" w:hAnsi="仿宋" w:eastAsia="仿宋"/>
          <w:color w:val="000000"/>
          <w:sz w:val="24"/>
        </w:rPr>
        <w:t>招</w:t>
      </w:r>
      <w:bookmarkEnd w:id="9"/>
      <w:bookmarkEnd w:id="10"/>
      <w:r>
        <w:rPr>
          <w:rStyle w:val="85"/>
          <w:rFonts w:hint="eastAsia" w:ascii="仿宋" w:hAnsi="仿宋" w:eastAsia="仿宋"/>
          <w:color w:val="000000"/>
          <w:sz w:val="24"/>
        </w:rPr>
        <w:t>标文件，</w:t>
      </w:r>
      <w:bookmarkStart w:id="11" w:name="_Hlt93998306"/>
      <w:bookmarkStart w:id="12" w:name="_Hlt93998307"/>
      <w:r>
        <w:rPr>
          <w:rStyle w:val="85"/>
          <w:rFonts w:hint="eastAsia" w:ascii="仿宋" w:hAnsi="仿宋" w:eastAsia="仿宋"/>
          <w:color w:val="000000"/>
          <w:sz w:val="24"/>
        </w:rPr>
        <w:t>并</w:t>
      </w:r>
      <w:bookmarkEnd w:id="11"/>
      <w:bookmarkEnd w:id="12"/>
      <w:r>
        <w:rPr>
          <w:rStyle w:val="85"/>
          <w:rFonts w:hint="eastAsia" w:ascii="仿宋" w:hAnsi="仿宋" w:eastAsia="仿宋"/>
          <w:color w:val="000000"/>
          <w:sz w:val="24"/>
        </w:rPr>
        <w:t>于2022年</w:t>
      </w:r>
      <w:r>
        <w:rPr>
          <w:rFonts w:hint="eastAsia" w:ascii="仿宋" w:hAnsi="仿宋" w:eastAsia="仿宋"/>
          <w:color w:val="000000"/>
          <w:sz w:val="24"/>
          <w:u w:val="single"/>
        </w:rPr>
        <w:fldChar w:fldCharType="end"/>
      </w:r>
      <w:r>
        <w:rPr>
          <w:rFonts w:hint="eastAsia" w:ascii="仿宋" w:hAnsi="仿宋" w:eastAsia="仿宋"/>
          <w:color w:val="000000"/>
          <w:sz w:val="24"/>
          <w:u w:val="single"/>
        </w:rPr>
        <w:t>5月30日9点30分00秒</w:t>
      </w:r>
      <w:r>
        <w:rPr>
          <w:rFonts w:hint="eastAsia" w:ascii="仿宋" w:hAnsi="仿宋" w:eastAsia="仿宋"/>
          <w:bCs/>
          <w:color w:val="000000"/>
          <w:sz w:val="24"/>
        </w:rPr>
        <w:t>（北京时间）前</w:t>
      </w:r>
      <w:r>
        <w:rPr>
          <w:rFonts w:hint="eastAsia" w:ascii="仿宋" w:hAnsi="仿宋" w:eastAsia="仿宋"/>
          <w:color w:val="000000"/>
          <w:sz w:val="24"/>
        </w:rPr>
        <w:t>递交（上传）投标文件。</w:t>
      </w:r>
    </w:p>
    <w:p>
      <w:pPr>
        <w:pStyle w:val="403"/>
        <w:ind w:firstLine="0" w:firstLineChars="0"/>
        <w:rPr>
          <w:rFonts w:ascii="仿宋" w:hAnsi="仿宋" w:eastAsia="仿宋" w:cs="仿宋"/>
          <w:b/>
          <w:szCs w:val="24"/>
        </w:rPr>
      </w:pPr>
      <w:r>
        <w:rPr>
          <w:rFonts w:hint="eastAsia" w:ascii="仿宋" w:hAnsi="仿宋" w:eastAsia="仿宋" w:cs="仿宋"/>
          <w:b/>
          <w:bCs/>
          <w:szCs w:val="24"/>
        </w:rPr>
        <w:t>一、项目基本情况</w:t>
      </w:r>
    </w:p>
    <w:p>
      <w:pPr>
        <w:pStyle w:val="403"/>
        <w:rPr>
          <w:rFonts w:hint="eastAsia" w:ascii="仿宋" w:hAnsi="仿宋" w:eastAsia="仿宋" w:cs="仿宋"/>
          <w:szCs w:val="24"/>
        </w:rPr>
      </w:pPr>
      <w:r>
        <w:rPr>
          <w:rFonts w:hint="eastAsia" w:ascii="仿宋" w:hAnsi="仿宋" w:eastAsia="仿宋" w:cs="仿宋"/>
          <w:b/>
          <w:szCs w:val="24"/>
        </w:rPr>
        <w:t>项目编号：</w:t>
      </w:r>
      <w:r>
        <w:rPr>
          <w:rFonts w:hint="eastAsia" w:ascii="仿宋" w:hAnsi="仿宋" w:eastAsia="仿宋" w:cs="仿宋"/>
          <w:szCs w:val="24"/>
        </w:rPr>
        <w:t>ZJZN-22053-HZGA19</w:t>
      </w:r>
    </w:p>
    <w:p>
      <w:pPr>
        <w:pStyle w:val="403"/>
        <w:rPr>
          <w:rFonts w:hint="eastAsia" w:ascii="仿宋" w:hAnsi="仿宋" w:eastAsia="仿宋" w:cs="仿宋"/>
          <w:b/>
          <w:szCs w:val="24"/>
        </w:rPr>
      </w:pPr>
      <w:r>
        <w:rPr>
          <w:rFonts w:hint="eastAsia" w:ascii="仿宋" w:hAnsi="仿宋" w:eastAsia="仿宋" w:cs="仿宋"/>
          <w:b/>
          <w:szCs w:val="24"/>
        </w:rPr>
        <w:t>预算金额：</w:t>
      </w:r>
    </w:p>
    <w:p>
      <w:pPr>
        <w:pStyle w:val="403"/>
        <w:spacing w:line="360" w:lineRule="auto"/>
        <w:rPr>
          <w:rFonts w:hint="eastAsia" w:ascii="仿宋" w:hAnsi="仿宋" w:eastAsia="仿宋" w:cs="仿宋"/>
          <w:color w:val="000000"/>
          <w:kern w:val="2"/>
          <w:sz w:val="24"/>
          <w:szCs w:val="24"/>
          <w:highlight w:val="yellow"/>
          <w:lang w:val="en-US" w:bidi="ar-SA"/>
        </w:rPr>
      </w:pPr>
      <w:r>
        <w:rPr>
          <w:rFonts w:hint="eastAsia" w:ascii="仿宋" w:hAnsi="仿宋" w:eastAsia="仿宋" w:cs="仿宋"/>
          <w:b/>
          <w:color w:val="000000"/>
          <w:szCs w:val="24"/>
          <w:highlight w:val="yellow"/>
        </w:rPr>
        <w:t>标项一：</w:t>
      </w:r>
      <w:r>
        <w:rPr>
          <w:rFonts w:hint="eastAsia" w:ascii="仿宋" w:hAnsi="仿宋" w:eastAsia="仿宋" w:cs="仿宋"/>
          <w:color w:val="000000"/>
          <w:szCs w:val="24"/>
          <w:highlight w:val="yellow"/>
        </w:rPr>
        <w:t>503.8万元</w:t>
      </w:r>
      <w:r>
        <w:rPr>
          <w:rFonts w:hint="eastAsia" w:ascii="仿宋" w:hAnsi="仿宋" w:eastAsia="仿宋" w:cs="仿宋"/>
          <w:color w:val="000000"/>
          <w:szCs w:val="24"/>
          <w:highlight w:val="yellow"/>
          <w:lang w:eastAsia="zh-CN"/>
        </w:rPr>
        <w:t>：</w:t>
      </w:r>
      <w:r>
        <w:rPr>
          <w:rFonts w:hint="eastAsia" w:ascii="仿宋" w:hAnsi="仿宋" w:eastAsia="仿宋" w:cs="仿宋"/>
          <w:b/>
          <w:bCs/>
          <w:color w:val="000000"/>
          <w:kern w:val="2"/>
          <w:sz w:val="24"/>
          <w:szCs w:val="24"/>
          <w:highlight w:val="yellow"/>
          <w:lang w:val="en-US" w:eastAsia="zh-CN" w:bidi="ar-SA"/>
        </w:rPr>
        <w:t>最高限价：</w:t>
      </w:r>
      <w:r>
        <w:rPr>
          <w:rFonts w:hint="eastAsia" w:ascii="仿宋" w:hAnsi="仿宋" w:eastAsia="仿宋" w:cs="仿宋"/>
          <w:color w:val="000000"/>
          <w:kern w:val="2"/>
          <w:sz w:val="24"/>
          <w:szCs w:val="24"/>
          <w:highlight w:val="yellow"/>
          <w:lang w:val="en-US" w:eastAsia="zh-CN" w:bidi="ar-SA"/>
        </w:rPr>
        <w:t>471.8</w:t>
      </w:r>
      <w:r>
        <w:rPr>
          <w:rFonts w:hint="eastAsia" w:ascii="仿宋" w:hAnsi="仿宋" w:eastAsia="仿宋" w:cs="仿宋"/>
          <w:color w:val="000000"/>
          <w:kern w:val="2"/>
          <w:sz w:val="24"/>
          <w:szCs w:val="24"/>
          <w:highlight w:val="yellow"/>
          <w:lang w:val="en-US" w:bidi="ar-SA"/>
        </w:rPr>
        <w:t>万元</w:t>
      </w:r>
    </w:p>
    <w:p>
      <w:pPr>
        <w:pStyle w:val="403"/>
        <w:numPr>
          <w:ilvl w:val="0"/>
          <w:numId w:val="1"/>
        </w:numPr>
        <w:spacing w:line="360" w:lineRule="auto"/>
        <w:rPr>
          <w:rFonts w:hint="eastAsia" w:ascii="仿宋" w:hAnsi="仿宋" w:eastAsia="仿宋" w:cs="仿宋"/>
          <w:bCs/>
          <w:snapToGrid w:val="0"/>
          <w:color w:val="000000"/>
          <w:sz w:val="24"/>
          <w:szCs w:val="24"/>
          <w:highlight w:val="yellow"/>
        </w:rPr>
      </w:pPr>
      <w:r>
        <w:rPr>
          <w:rFonts w:hint="eastAsia" w:ascii="仿宋" w:hAnsi="仿宋" w:eastAsia="仿宋" w:cs="仿宋"/>
          <w:color w:val="000000"/>
          <w:kern w:val="2"/>
          <w:sz w:val="24"/>
          <w:szCs w:val="24"/>
          <w:highlight w:val="yellow"/>
          <w:lang w:val="en-US" w:eastAsia="zh-CN" w:bidi="ar-SA"/>
        </w:rPr>
        <w:t>2022年6月1日至2023年5月31日预算安排167.9万元，其中2022年安排84万元，服务至2023年5月31日最多支付至157.2万元。</w:t>
      </w:r>
    </w:p>
    <w:p>
      <w:pPr>
        <w:pStyle w:val="403"/>
        <w:numPr>
          <w:ilvl w:val="0"/>
          <w:numId w:val="1"/>
        </w:numPr>
        <w:spacing w:line="360" w:lineRule="auto"/>
        <w:rPr>
          <w:rFonts w:hint="eastAsia" w:ascii="仿宋" w:hAnsi="仿宋" w:eastAsia="仿宋" w:cs="仿宋"/>
          <w:bCs/>
          <w:snapToGrid w:val="0"/>
          <w:color w:val="000000"/>
          <w:sz w:val="24"/>
          <w:szCs w:val="24"/>
          <w:highlight w:val="yellow"/>
        </w:rPr>
      </w:pPr>
      <w:r>
        <w:rPr>
          <w:rFonts w:hint="eastAsia" w:ascii="仿宋" w:hAnsi="仿宋" w:eastAsia="仿宋" w:cs="仿宋"/>
          <w:color w:val="000000"/>
          <w:kern w:val="2"/>
          <w:sz w:val="24"/>
          <w:szCs w:val="24"/>
          <w:highlight w:val="yellow"/>
          <w:lang w:val="en-US" w:eastAsia="zh-CN" w:bidi="ar-SA"/>
        </w:rPr>
        <w:t>2023年6月1日至2024年5月31日预算安排167.9万元，其中2023年安排84万元，服务至2024年5月31日最多支付至157.2万元。</w:t>
      </w:r>
    </w:p>
    <w:p>
      <w:pPr>
        <w:pStyle w:val="403"/>
        <w:spacing w:line="360" w:lineRule="auto"/>
        <w:rPr>
          <w:rFonts w:hint="eastAsia" w:ascii="仿宋" w:hAnsi="仿宋" w:eastAsia="仿宋" w:cs="仿宋"/>
          <w:color w:val="000000"/>
          <w:kern w:val="2"/>
          <w:sz w:val="24"/>
          <w:szCs w:val="24"/>
          <w:highlight w:val="yellow"/>
          <w:lang w:val="en-US" w:eastAsia="zh-CN" w:bidi="ar-SA"/>
        </w:rPr>
      </w:pPr>
      <w:r>
        <w:rPr>
          <w:rFonts w:hint="eastAsia" w:ascii="仿宋" w:hAnsi="仿宋" w:eastAsia="仿宋" w:cs="仿宋"/>
          <w:color w:val="000000"/>
          <w:kern w:val="2"/>
          <w:sz w:val="24"/>
          <w:szCs w:val="24"/>
          <w:highlight w:val="yellow"/>
          <w:lang w:val="en-US" w:eastAsia="zh-CN" w:bidi="ar-SA"/>
        </w:rPr>
        <w:t>2024年6月1日至2025年5月31日预算安排168万元，其中2024年安排84万元，服务至2025年5月31日最多支付至157.4万元。</w:t>
      </w:r>
    </w:p>
    <w:p>
      <w:pPr>
        <w:pStyle w:val="547"/>
        <w:spacing w:before="10" w:line="360" w:lineRule="auto"/>
        <w:ind w:left="0" w:firstLine="480"/>
        <w:rPr>
          <w:rFonts w:hint="eastAsia" w:ascii="仿宋" w:hAnsi="仿宋" w:eastAsia="仿宋" w:cs="仿宋"/>
          <w:color w:val="000000"/>
          <w:kern w:val="2"/>
          <w:sz w:val="24"/>
          <w:szCs w:val="24"/>
          <w:lang w:val="en-US" w:bidi="ar-SA"/>
        </w:rPr>
      </w:pPr>
      <w:r>
        <w:rPr>
          <w:rFonts w:hint="eastAsia" w:ascii="仿宋" w:hAnsi="仿宋" w:eastAsia="仿宋" w:cs="仿宋"/>
          <w:b/>
          <w:snapToGrid w:val="0"/>
          <w:color w:val="000000"/>
          <w:sz w:val="24"/>
          <w:szCs w:val="24"/>
          <w:lang w:val="en-US"/>
        </w:rPr>
        <w:t>标项二：</w:t>
      </w:r>
      <w:r>
        <w:rPr>
          <w:rFonts w:hint="eastAsia" w:ascii="仿宋" w:hAnsi="仿宋" w:eastAsia="仿宋" w:cs="仿宋"/>
          <w:color w:val="000000"/>
          <w:kern w:val="2"/>
          <w:sz w:val="24"/>
          <w:szCs w:val="24"/>
          <w:lang w:val="en-US" w:bidi="ar-SA"/>
        </w:rPr>
        <w:t xml:space="preserve"> 206.25万元；</w:t>
      </w:r>
      <w:r>
        <w:rPr>
          <w:rFonts w:hint="eastAsia" w:ascii="仿宋" w:hAnsi="仿宋" w:eastAsia="仿宋" w:cs="仿宋"/>
          <w:b/>
          <w:bCs/>
          <w:color w:val="000000"/>
          <w:kern w:val="2"/>
          <w:sz w:val="24"/>
          <w:szCs w:val="24"/>
          <w:lang w:val="en-US" w:bidi="ar-SA"/>
        </w:rPr>
        <w:t>最高限价：</w:t>
      </w:r>
      <w:r>
        <w:rPr>
          <w:rFonts w:hint="eastAsia" w:ascii="仿宋" w:hAnsi="仿宋" w:eastAsia="仿宋" w:cs="仿宋"/>
          <w:color w:val="000000"/>
          <w:kern w:val="2"/>
          <w:sz w:val="24"/>
          <w:szCs w:val="24"/>
          <w:lang w:val="en-US" w:bidi="ar-SA"/>
        </w:rPr>
        <w:t>194.45万元（第二批145台**通实际服务期限为2022年9月17日至2025年5月31日）</w:t>
      </w:r>
    </w:p>
    <w:p>
      <w:pPr>
        <w:pStyle w:val="547"/>
        <w:numPr>
          <w:ilvl w:val="0"/>
          <w:numId w:val="2"/>
        </w:numPr>
        <w:spacing w:before="10" w:line="360" w:lineRule="auto"/>
        <w:ind w:left="0" w:firstLine="480"/>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2022年6月1日至2023年5月31日预算安排68.75万元，其中2022年安排27.5万元；服务至2023年5月31日最多支付至56.95万元。</w:t>
      </w:r>
    </w:p>
    <w:p>
      <w:pPr>
        <w:pStyle w:val="547"/>
        <w:numPr>
          <w:ilvl w:val="0"/>
          <w:numId w:val="2"/>
        </w:numPr>
        <w:spacing w:before="10" w:line="360" w:lineRule="auto"/>
        <w:ind w:left="0" w:firstLine="480"/>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2023年6月1日至2024年5月31日预算安排68.75万元，其中2023年安排27.5万元；</w:t>
      </w:r>
    </w:p>
    <w:p>
      <w:pPr>
        <w:pStyle w:val="547"/>
        <w:numPr>
          <w:ilvl w:val="0"/>
          <w:numId w:val="2"/>
        </w:numPr>
        <w:spacing w:before="10" w:line="360" w:lineRule="auto"/>
        <w:ind w:left="0" w:firstLine="480"/>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2024年6月1日至2025年5月31日预算安排68.75万元，其中2024年安排27.5万元。</w:t>
      </w:r>
    </w:p>
    <w:p>
      <w:pPr>
        <w:spacing w:line="360" w:lineRule="auto"/>
        <w:ind w:firstLine="470"/>
        <w:rPr>
          <w:rFonts w:hint="eastAsia" w:ascii="仿宋" w:hAnsi="仿宋" w:eastAsia="仿宋" w:cs="仿宋"/>
          <w:bCs/>
          <w:snapToGrid w:val="0"/>
          <w:color w:val="000000"/>
          <w:sz w:val="24"/>
          <w:szCs w:val="20"/>
        </w:rPr>
      </w:pPr>
      <w:r>
        <w:rPr>
          <w:rFonts w:hint="eastAsia" w:ascii="仿宋" w:hAnsi="仿宋" w:eastAsia="仿宋" w:cs="仿宋"/>
          <w:bCs/>
          <w:snapToGrid w:val="0"/>
          <w:color w:val="000000"/>
          <w:sz w:val="24"/>
          <w:szCs w:val="20"/>
        </w:rPr>
        <w:t>标项一：</w:t>
      </w:r>
    </w:p>
    <w:p>
      <w:pPr>
        <w:spacing w:line="360" w:lineRule="auto"/>
        <w:ind w:firstLine="470"/>
        <w:rPr>
          <w:rFonts w:hint="eastAsia" w:ascii="仿宋" w:hAnsi="仿宋" w:eastAsia="仿宋" w:cs="仿宋"/>
          <w:bCs/>
          <w:snapToGrid w:val="0"/>
          <w:color w:val="000000"/>
          <w:sz w:val="24"/>
        </w:rPr>
      </w:pPr>
      <w:r>
        <w:rPr>
          <w:rFonts w:hint="eastAsia" w:ascii="仿宋" w:hAnsi="仿宋" w:eastAsia="仿宋" w:cs="仿宋"/>
          <w:bCs/>
          <w:snapToGrid w:val="0"/>
          <w:color w:val="000000"/>
          <w:sz w:val="24"/>
        </w:rPr>
        <w:t>标项名称：杭州市公安局业务装备费（移动**）</w:t>
      </w:r>
    </w:p>
    <w:p>
      <w:pPr>
        <w:autoSpaceDE w:val="0"/>
        <w:autoSpaceDN w:val="0"/>
        <w:snapToGrid w:val="0"/>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rPr>
        <w:t>简要规格描述或项目基本概况介绍、用途：</w:t>
      </w:r>
      <w:r>
        <w:rPr>
          <w:rFonts w:hint="eastAsia" w:ascii="仿宋" w:hAnsi="仿宋" w:eastAsia="仿宋" w:cs="仿宋"/>
          <w:sz w:val="24"/>
          <w:lang w:eastAsia="zh-Hans"/>
        </w:rPr>
        <w:t>以</w:t>
      </w:r>
      <w:r>
        <w:rPr>
          <w:rFonts w:hint="eastAsia" w:ascii="仿宋" w:hAnsi="仿宋" w:eastAsia="仿宋" w:cs="仿宋"/>
          <w:sz w:val="24"/>
        </w:rPr>
        <w:t>购买服务</w:t>
      </w:r>
      <w:r>
        <w:rPr>
          <w:rFonts w:hint="eastAsia" w:ascii="仿宋" w:hAnsi="仿宋" w:eastAsia="仿宋" w:cs="仿宋"/>
          <w:sz w:val="24"/>
          <w:lang w:eastAsia="zh-Hans"/>
        </w:rPr>
        <w:t>方式为</w:t>
      </w:r>
      <w:r>
        <w:rPr>
          <w:rFonts w:hint="eastAsia" w:ascii="仿宋" w:hAnsi="仿宋" w:eastAsia="仿宋" w:cs="仿宋"/>
          <w:sz w:val="24"/>
        </w:rPr>
        <w:t>采购人配备400台全新设备及符合省厅移动**平台接入标准的双系统移动**终端（含加密卡），以及配套的专用流量（每台每月不少于20GB）、终端管控</w:t>
      </w:r>
      <w:r>
        <w:rPr>
          <w:rFonts w:hint="eastAsia" w:ascii="仿宋" w:hAnsi="仿宋" w:eastAsia="仿宋" w:cs="仿宋"/>
          <w:sz w:val="24"/>
          <w:lang w:eastAsia="zh-Hans"/>
        </w:rPr>
        <w:t>服务。</w:t>
      </w:r>
      <w:r>
        <w:rPr>
          <w:rFonts w:hint="eastAsia" w:ascii="仿宋" w:hAnsi="仿宋" w:eastAsia="仿宋" w:cs="仿宋"/>
          <w:sz w:val="24"/>
        </w:rPr>
        <w:t>本项目分三年实施，当年合同经验收合格后签订第二年合同，合同一年一签。详见招标文件第三部分采购需求。</w:t>
      </w:r>
    </w:p>
    <w:p>
      <w:pPr>
        <w:spacing w:line="360" w:lineRule="auto"/>
        <w:jc w:val="left"/>
        <w:rPr>
          <w:rFonts w:hint="eastAsia" w:ascii="仿宋" w:hAnsi="仿宋" w:eastAsia="仿宋" w:cs="仿宋"/>
          <w:b/>
          <w:sz w:val="24"/>
        </w:rPr>
      </w:pPr>
      <w:r>
        <w:rPr>
          <w:rFonts w:hint="eastAsia" w:ascii="仿宋" w:hAnsi="仿宋" w:eastAsia="仿宋" w:cs="仿宋"/>
          <w:b/>
          <w:sz w:val="24"/>
        </w:rPr>
        <w:t>履行时间（期限）：</w:t>
      </w:r>
      <w:r>
        <w:rPr>
          <w:rFonts w:hint="eastAsia" w:ascii="仿宋" w:hAnsi="仿宋" w:eastAsia="仿宋" w:cs="仿宋"/>
          <w:sz w:val="24"/>
        </w:rPr>
        <w:t>三年，2022年6月1日至2025年5月31日</w:t>
      </w:r>
      <w:r>
        <w:rPr>
          <w:rFonts w:hint="eastAsia" w:ascii="仿宋" w:hAnsi="仿宋" w:eastAsia="仿宋" w:cs="仿宋"/>
          <w:b/>
          <w:sz w:val="24"/>
        </w:rPr>
        <w:t>。</w:t>
      </w:r>
    </w:p>
    <w:p>
      <w:pPr>
        <w:snapToGrid w:val="0"/>
        <w:spacing w:line="360" w:lineRule="auto"/>
        <w:ind w:firstLine="482" w:firstLineChars="200"/>
        <w:jc w:val="left"/>
        <w:rPr>
          <w:rFonts w:hint="eastAsia" w:ascii="仿宋" w:hAnsi="仿宋" w:eastAsia="仿宋" w:cs="仿宋"/>
          <w:b/>
          <w:kern w:val="0"/>
          <w:sz w:val="24"/>
        </w:rPr>
      </w:pPr>
      <w:r>
        <w:rPr>
          <w:rFonts w:hint="eastAsia" w:ascii="仿宋" w:hAnsi="仿宋" w:eastAsia="仿宋" w:cs="仿宋"/>
          <w:b/>
          <w:kern w:val="0"/>
          <w:sz w:val="24"/>
        </w:rPr>
        <w:t>本项目接受联合体投标：</w:t>
      </w:r>
      <w:r>
        <w:rPr>
          <w:rFonts w:ascii="仿宋" w:hAnsi="仿宋" w:eastAsia="仿宋" w:cs="仿宋"/>
          <w:b/>
          <w:kern w:val="0"/>
          <w:sz w:val="24"/>
        </w:rPr>
        <w:sym w:font="Wingdings" w:char="F0FE"/>
      </w:r>
      <w:r>
        <w:rPr>
          <w:rFonts w:hint="eastAsia" w:ascii="仿宋" w:hAnsi="仿宋" w:eastAsia="仿宋" w:cs="仿宋"/>
          <w:b/>
          <w:kern w:val="0"/>
          <w:sz w:val="24"/>
        </w:rPr>
        <w:t>是，</w:t>
      </w:r>
      <w:r>
        <w:rPr>
          <w:rFonts w:ascii="仿宋" w:hAnsi="仿宋" w:eastAsia="仿宋" w:cs="仿宋"/>
          <w:b/>
          <w:kern w:val="0"/>
          <w:sz w:val="24"/>
        </w:rPr>
        <w:t>☐</w:t>
      </w:r>
      <w:r>
        <w:rPr>
          <w:rFonts w:hint="eastAsia" w:ascii="仿宋" w:hAnsi="仿宋" w:eastAsia="仿宋" w:cs="仿宋"/>
          <w:b/>
          <w:kern w:val="0"/>
          <w:sz w:val="24"/>
        </w:rPr>
        <w:t>否。</w:t>
      </w:r>
    </w:p>
    <w:p>
      <w:pPr>
        <w:spacing w:line="360" w:lineRule="auto"/>
        <w:ind w:firstLine="470"/>
        <w:rPr>
          <w:rFonts w:hint="eastAsia" w:ascii="仿宋" w:hAnsi="仿宋" w:eastAsia="仿宋" w:cs="仿宋"/>
          <w:bCs/>
          <w:snapToGrid w:val="0"/>
          <w:color w:val="000000"/>
          <w:sz w:val="24"/>
          <w:szCs w:val="20"/>
        </w:rPr>
      </w:pPr>
      <w:r>
        <w:rPr>
          <w:rFonts w:hint="eastAsia" w:ascii="仿宋" w:hAnsi="仿宋" w:eastAsia="仿宋" w:cs="仿宋"/>
          <w:bCs/>
          <w:snapToGrid w:val="0"/>
          <w:color w:val="000000"/>
          <w:sz w:val="24"/>
          <w:szCs w:val="20"/>
        </w:rPr>
        <w:t>标项二：</w:t>
      </w:r>
    </w:p>
    <w:p>
      <w:pPr>
        <w:autoSpaceDE w:val="0"/>
        <w:autoSpaceDN w:val="0"/>
        <w:snapToGrid w:val="0"/>
        <w:spacing w:line="360" w:lineRule="auto"/>
        <w:ind w:firstLine="480" w:firstLineChars="200"/>
        <w:rPr>
          <w:rFonts w:hint="eastAsia" w:ascii="仿宋" w:hAnsi="仿宋" w:eastAsia="仿宋" w:cs="仿宋"/>
          <w:bCs/>
          <w:snapToGrid w:val="0"/>
          <w:color w:val="000000"/>
        </w:rPr>
      </w:pPr>
      <w:r>
        <w:rPr>
          <w:rFonts w:hint="eastAsia" w:ascii="仿宋" w:hAnsi="仿宋" w:eastAsia="仿宋" w:cs="仿宋"/>
          <w:sz w:val="24"/>
        </w:rPr>
        <w:t>标项名称：信息化运维专项（250台**通租赁费）</w:t>
      </w:r>
    </w:p>
    <w:p>
      <w:pPr>
        <w:autoSpaceDE w:val="0"/>
        <w:autoSpaceDN w:val="0"/>
        <w:snapToGrid w:val="0"/>
        <w:spacing w:line="360" w:lineRule="auto"/>
        <w:ind w:firstLine="482" w:firstLineChars="200"/>
        <w:rPr>
          <w:rFonts w:ascii="仿宋" w:hAnsi="仿宋" w:eastAsia="仿宋" w:cs="仿宋"/>
          <w:sz w:val="24"/>
        </w:rPr>
      </w:pPr>
      <w:r>
        <w:rPr>
          <w:rFonts w:hint="eastAsia" w:ascii="仿宋" w:hAnsi="仿宋" w:eastAsia="仿宋" w:cs="仿宋"/>
          <w:b/>
          <w:kern w:val="0"/>
          <w:sz w:val="24"/>
        </w:rPr>
        <w:t>简要规格描述或项目基本概况介绍、用途：</w:t>
      </w:r>
      <w:r>
        <w:rPr>
          <w:rFonts w:hint="eastAsia" w:ascii="仿宋" w:hAnsi="仿宋" w:eastAsia="仿宋" w:cs="仿宋"/>
          <w:bCs/>
          <w:kern w:val="0"/>
          <w:sz w:val="24"/>
          <w:lang w:eastAsia="zh-Hans"/>
        </w:rPr>
        <w:t>以</w:t>
      </w:r>
      <w:r>
        <w:rPr>
          <w:rFonts w:hint="eastAsia" w:ascii="仿宋" w:hAnsi="仿宋" w:eastAsia="仿宋" w:cs="仿宋"/>
          <w:bCs/>
          <w:kern w:val="0"/>
          <w:sz w:val="24"/>
        </w:rPr>
        <w:t>购买服务</w:t>
      </w:r>
      <w:r>
        <w:rPr>
          <w:rFonts w:hint="eastAsia" w:ascii="仿宋" w:hAnsi="仿宋" w:eastAsia="仿宋" w:cs="仿宋"/>
          <w:bCs/>
          <w:kern w:val="0"/>
          <w:sz w:val="24"/>
          <w:lang w:eastAsia="zh-Hans"/>
        </w:rPr>
        <w:t>方式为</w:t>
      </w:r>
      <w:r>
        <w:rPr>
          <w:rFonts w:hint="eastAsia" w:ascii="仿宋" w:hAnsi="仿宋" w:eastAsia="仿宋" w:cs="仿宋"/>
          <w:bCs/>
          <w:kern w:val="0"/>
          <w:sz w:val="24"/>
        </w:rPr>
        <w:t>采购人配备250台全新设备及符合省厅移动**平台接入标准的单系统移动**终端（含加密卡），以及配套的专用流量（每台每月不少于15GB）、终端管控</w:t>
      </w:r>
      <w:r>
        <w:rPr>
          <w:rFonts w:hint="eastAsia" w:ascii="仿宋" w:hAnsi="仿宋" w:eastAsia="仿宋" w:cs="仿宋"/>
          <w:bCs/>
          <w:kern w:val="0"/>
          <w:sz w:val="24"/>
          <w:lang w:eastAsia="zh-Hans"/>
        </w:rPr>
        <w:t>服务。</w:t>
      </w:r>
      <w:r>
        <w:rPr>
          <w:rFonts w:hint="eastAsia" w:ascii="仿宋" w:hAnsi="仿宋" w:eastAsia="仿宋" w:cs="仿宋"/>
          <w:bCs/>
          <w:kern w:val="0"/>
          <w:sz w:val="24"/>
        </w:rPr>
        <w:t>本项目</w:t>
      </w:r>
      <w:r>
        <w:rPr>
          <w:rFonts w:hint="eastAsia" w:ascii="仿宋" w:hAnsi="仿宋" w:eastAsia="仿宋" w:cs="仿宋"/>
          <w:sz w:val="24"/>
        </w:rPr>
        <w:t>分三年实施，当年合同经验收合格后签订第二年合同，合同一年一签。详见招标文件第三部分采购需求。</w:t>
      </w:r>
    </w:p>
    <w:p>
      <w:pPr>
        <w:spacing w:line="360" w:lineRule="auto"/>
        <w:jc w:val="left"/>
        <w:rPr>
          <w:rFonts w:hint="eastAsia" w:ascii="仿宋" w:hAnsi="仿宋" w:eastAsia="仿宋" w:cs="仿宋"/>
          <w:sz w:val="24"/>
        </w:rPr>
      </w:pPr>
      <w:r>
        <w:rPr>
          <w:rFonts w:hint="eastAsia" w:ascii="仿宋" w:hAnsi="仿宋" w:eastAsia="仿宋" w:cs="仿宋"/>
          <w:b/>
          <w:sz w:val="24"/>
        </w:rPr>
        <w:t>履行时间（期限）：</w:t>
      </w:r>
      <w:r>
        <w:rPr>
          <w:rFonts w:hint="eastAsia" w:ascii="仿宋" w:hAnsi="仿宋" w:eastAsia="仿宋" w:cs="仿宋"/>
          <w:sz w:val="24"/>
        </w:rPr>
        <w:t>三年，2022年6月1日至2025年5月31日。</w:t>
      </w:r>
    </w:p>
    <w:p>
      <w:pPr>
        <w:snapToGrid w:val="0"/>
        <w:spacing w:line="360" w:lineRule="auto"/>
        <w:ind w:firstLine="482" w:firstLineChars="200"/>
        <w:jc w:val="left"/>
      </w:pPr>
      <w:r>
        <w:rPr>
          <w:rFonts w:hint="eastAsia" w:ascii="仿宋" w:hAnsi="仿宋" w:eastAsia="仿宋" w:cs="仿宋"/>
          <w:b/>
          <w:kern w:val="0"/>
          <w:sz w:val="24"/>
        </w:rPr>
        <w:t>本项目接受联合体投标：</w:t>
      </w:r>
      <w:r>
        <w:rPr>
          <w:rFonts w:ascii="仿宋" w:hAnsi="仿宋" w:eastAsia="仿宋" w:cs="仿宋"/>
          <w:b/>
          <w:kern w:val="0"/>
          <w:sz w:val="24"/>
        </w:rPr>
        <w:sym w:font="Wingdings" w:char="F0FE"/>
      </w:r>
      <w:r>
        <w:rPr>
          <w:rFonts w:hint="eastAsia" w:ascii="仿宋" w:hAnsi="仿宋" w:eastAsia="仿宋" w:cs="仿宋"/>
          <w:b/>
          <w:kern w:val="0"/>
          <w:sz w:val="24"/>
        </w:rPr>
        <w:t>是，</w:t>
      </w:r>
      <w:r>
        <w:rPr>
          <w:rFonts w:ascii="仿宋" w:hAnsi="仿宋" w:eastAsia="仿宋" w:cs="仿宋"/>
          <w:b/>
          <w:kern w:val="0"/>
          <w:sz w:val="24"/>
        </w:rPr>
        <w:t>☐</w:t>
      </w:r>
      <w:r>
        <w:rPr>
          <w:rFonts w:hint="eastAsia" w:ascii="仿宋" w:hAnsi="仿宋" w:eastAsia="仿宋" w:cs="仿宋"/>
          <w:b/>
          <w:kern w:val="0"/>
          <w:sz w:val="24"/>
        </w:rPr>
        <w:t>否。</w:t>
      </w:r>
    </w:p>
    <w:p>
      <w:pPr>
        <w:pStyle w:val="403"/>
        <w:rPr>
          <w:rFonts w:ascii="仿宋" w:hAnsi="仿宋" w:eastAsia="仿宋" w:cs="仿宋"/>
          <w:b/>
          <w:kern w:val="0"/>
          <w:szCs w:val="24"/>
        </w:rPr>
      </w:pPr>
      <w:bookmarkStart w:id="13" w:name="_Hlk33175756"/>
      <w:r>
        <w:rPr>
          <w:rFonts w:hint="eastAsia" w:ascii="仿宋" w:hAnsi="仿宋" w:eastAsia="仿宋" w:cs="仿宋"/>
          <w:b/>
          <w:kern w:val="0"/>
          <w:szCs w:val="24"/>
        </w:rPr>
        <w:t>二、申请人的资格要求：</w:t>
      </w:r>
    </w:p>
    <w:p>
      <w:pPr>
        <w:pStyle w:val="70"/>
        <w:snapToGrid w:val="0"/>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_GB2312"/>
          <w:snapToGrid w:val="0"/>
          <w:kern w:val="28"/>
          <w:sz w:val="24"/>
          <w:szCs w:val="20"/>
        </w:rPr>
      </w:pPr>
      <w:r>
        <w:rPr>
          <w:rFonts w:ascii="仿宋" w:hAnsi="仿宋" w:eastAsia="仿宋" w:cs="仿宋_GB2312"/>
          <w:snapToGrid w:val="0"/>
          <w:kern w:val="28"/>
          <w:sz w:val="24"/>
          <w:szCs w:val="20"/>
        </w:rPr>
        <w:t>2.</w:t>
      </w:r>
      <w:r>
        <w:rPr>
          <w:rFonts w:hint="eastAsia" w:ascii="仿宋" w:hAnsi="仿宋" w:eastAsia="仿宋" w:cs="仿宋_GB2312"/>
          <w:snapToGrid w:val="0"/>
          <w:kern w:val="28"/>
          <w:sz w:val="24"/>
        </w:rPr>
        <w:t>落实政府采购政策需满足的资格要求：</w:t>
      </w:r>
      <w:r>
        <w:rPr>
          <w:rFonts w:hint="eastAsia" w:ascii="仿宋" w:hAnsi="仿宋" w:eastAsia="仿宋" w:cs="仿宋_GB2312"/>
          <w:snapToGrid w:val="0"/>
          <w:kern w:val="28"/>
          <w:sz w:val="24"/>
          <w:u w:val="single"/>
        </w:rPr>
        <w:t>无</w:t>
      </w:r>
      <w:r>
        <w:rPr>
          <w:rFonts w:hint="eastAsia" w:ascii="仿宋" w:hAnsi="仿宋" w:eastAsia="仿宋" w:cs="仿宋_GB2312"/>
          <w:snapToGrid w:val="0"/>
          <w:kern w:val="28"/>
          <w:sz w:val="24"/>
        </w:rPr>
        <w:t>。</w:t>
      </w:r>
    </w:p>
    <w:p>
      <w:pPr>
        <w:spacing w:line="360" w:lineRule="auto"/>
        <w:ind w:firstLine="480" w:firstLineChars="200"/>
        <w:rPr>
          <w:rFonts w:hint="eastAsia" w:ascii="仿宋" w:hAnsi="仿宋" w:eastAsia="仿宋" w:cs="仿宋"/>
          <w:color w:val="000000"/>
          <w:kern w:val="0"/>
          <w:sz w:val="24"/>
          <w:u w:val="single"/>
        </w:rPr>
      </w:pPr>
      <w:r>
        <w:rPr>
          <w:rFonts w:hint="eastAsia" w:ascii="仿宋" w:hAnsi="仿宋" w:eastAsia="仿宋" w:cs="仿宋"/>
          <w:color w:val="000000"/>
          <w:kern w:val="0"/>
          <w:sz w:val="24"/>
        </w:rPr>
        <w:t>3.</w:t>
      </w:r>
      <w:r>
        <w:rPr>
          <w:rFonts w:ascii="仿宋" w:hAnsi="仿宋" w:eastAsia="仿宋" w:cs="仿宋"/>
          <w:color w:val="000000"/>
          <w:kern w:val="0"/>
          <w:sz w:val="24"/>
        </w:rPr>
        <w:t xml:space="preserve">本项目的特定资格要求： </w:t>
      </w:r>
      <w:r>
        <w:rPr>
          <w:rFonts w:ascii="仿宋" w:hAnsi="仿宋" w:eastAsia="仿宋" w:cs="仿宋"/>
          <w:color w:val="000000"/>
          <w:kern w:val="0"/>
          <w:sz w:val="24"/>
          <w:u w:val="single"/>
        </w:rPr>
        <w:t>无</w:t>
      </w:r>
      <w:r>
        <w:rPr>
          <w:rFonts w:hint="eastAsia" w:ascii="仿宋" w:hAnsi="仿宋" w:eastAsia="仿宋" w:cs="仿宋"/>
          <w:color w:val="000000"/>
          <w:kern w:val="0"/>
          <w:sz w:val="24"/>
          <w:u w:val="single"/>
        </w:rPr>
        <w:t>。</w:t>
      </w:r>
    </w:p>
    <w:p>
      <w:pPr>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3"/>
    <w:p>
      <w:pPr>
        <w:pStyle w:val="403"/>
        <w:rPr>
          <w:rFonts w:ascii="仿宋" w:hAnsi="仿宋" w:eastAsia="仿宋" w:cs="仿宋"/>
          <w:b/>
          <w:kern w:val="0"/>
          <w:szCs w:val="24"/>
        </w:rPr>
      </w:pPr>
      <w:r>
        <w:rPr>
          <w:rFonts w:hint="eastAsia" w:ascii="仿宋" w:hAnsi="仿宋" w:eastAsia="仿宋" w:cs="仿宋"/>
          <w:b/>
          <w:kern w:val="0"/>
          <w:szCs w:val="24"/>
        </w:rPr>
        <w:t>三、</w:t>
      </w:r>
      <w:r>
        <w:rPr>
          <w:rFonts w:hint="eastAsia" w:ascii="仿宋" w:hAnsi="仿宋" w:eastAsia="仿宋" w:cs="仿宋"/>
          <w:b/>
          <w:bCs/>
          <w:szCs w:val="24"/>
        </w:rPr>
        <w:t>获取招标文件</w:t>
      </w:r>
      <w:r>
        <w:rPr>
          <w:rFonts w:hint="eastAsia" w:ascii="仿宋" w:hAnsi="仿宋" w:eastAsia="仿宋" w:cs="仿宋"/>
          <w:b/>
          <w:kern w:val="0"/>
          <w:szCs w:val="24"/>
        </w:rPr>
        <w:t>：</w:t>
      </w:r>
    </w:p>
    <w:p>
      <w:pPr>
        <w:pStyle w:val="403"/>
        <w:rPr>
          <w:rFonts w:ascii="仿宋" w:hAnsi="仿宋" w:eastAsia="仿宋" w:cs="仿宋"/>
          <w:szCs w:val="24"/>
        </w:rPr>
      </w:pPr>
      <w:r>
        <w:rPr>
          <w:rFonts w:hint="eastAsia" w:ascii="仿宋" w:hAnsi="仿宋" w:eastAsia="仿宋" w:cs="仿宋"/>
          <w:b/>
          <w:szCs w:val="24"/>
        </w:rPr>
        <w:t>时间：</w:t>
      </w:r>
      <w:r>
        <w:rPr>
          <w:rFonts w:ascii="仿宋" w:hAnsi="仿宋" w:eastAsia="仿宋" w:cs="仿宋"/>
          <w:b/>
          <w:szCs w:val="24"/>
        </w:rPr>
        <w:t>/</w:t>
      </w:r>
      <w:r>
        <w:rPr>
          <w:rFonts w:ascii="仿宋" w:hAnsi="仿宋" w:eastAsia="仿宋" w:cs="仿宋"/>
          <w:szCs w:val="24"/>
        </w:rPr>
        <w:t>至</w:t>
      </w:r>
      <w:r>
        <w:rPr>
          <w:rFonts w:hint="eastAsia" w:ascii="仿宋" w:hAnsi="仿宋" w:eastAsia="仿宋" w:cs="仿宋"/>
          <w:szCs w:val="24"/>
          <w:u w:val="single"/>
        </w:rPr>
        <w:t>2022年5 月30 日</w:t>
      </w:r>
      <w:r>
        <w:rPr>
          <w:rFonts w:hint="eastAsia" w:ascii="仿宋" w:hAnsi="仿宋" w:eastAsia="仿宋" w:cs="仿宋"/>
          <w:szCs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0" w:firstLineChars="200"/>
        <w:rPr>
          <w:rFonts w:ascii="仿宋" w:hAnsi="仿宋" w:eastAsia="仿宋" w:cs="仿宋"/>
          <w:sz w:val="24"/>
        </w:rPr>
      </w:pPr>
      <w:r>
        <w:rPr>
          <w:rFonts w:hint="eastAsia" w:ascii="仿宋" w:hAnsi="仿宋" w:eastAsia="仿宋" w:cs="仿宋"/>
          <w:sz w:val="24"/>
        </w:rPr>
        <w:t>方式：供应商登录政采云平台</w:t>
      </w:r>
      <w:r>
        <w:rPr>
          <w:rFonts w:ascii="仿宋" w:hAnsi="仿宋" w:eastAsia="仿宋" w:cs="仿宋"/>
          <w:sz w:val="24"/>
        </w:rPr>
        <w:t>https://www.zcygov.cn/在线申请获取采购文件（进入“项目采购”应用，在获取采购文件菜单中选择项目，申请获取采购文件）。</w:t>
      </w:r>
    </w:p>
    <w:p>
      <w:pPr>
        <w:pStyle w:val="403"/>
        <w:ind w:firstLine="480"/>
        <w:rPr>
          <w:rFonts w:ascii="仿宋" w:hAnsi="仿宋" w:eastAsia="仿宋" w:cs="仿宋"/>
          <w:szCs w:val="24"/>
        </w:rPr>
      </w:pPr>
      <w:r>
        <w:rPr>
          <w:rFonts w:hint="eastAsia" w:ascii="仿宋" w:hAnsi="仿宋" w:eastAsia="仿宋" w:cs="仿宋"/>
          <w:szCs w:val="24"/>
        </w:rPr>
        <w:t>售价（元）：0 </w:t>
      </w:r>
    </w:p>
    <w:p>
      <w:pPr>
        <w:pStyle w:val="403"/>
        <w:rPr>
          <w:rFonts w:ascii="仿宋" w:hAnsi="仿宋" w:eastAsia="仿宋" w:cs="仿宋"/>
          <w:szCs w:val="24"/>
        </w:rPr>
      </w:pPr>
      <w:r>
        <w:rPr>
          <w:rFonts w:hint="eastAsia" w:ascii="仿宋" w:hAnsi="仿宋" w:eastAsia="仿宋" w:cs="仿宋"/>
          <w:b/>
          <w:szCs w:val="24"/>
        </w:rPr>
        <w:t>四、</w:t>
      </w:r>
      <w:r>
        <w:rPr>
          <w:rStyle w:val="80"/>
          <w:rFonts w:hint="eastAsia" w:ascii="仿宋" w:hAnsi="仿宋" w:eastAsia="仿宋" w:cs="仿宋"/>
          <w:bCs/>
          <w:szCs w:val="24"/>
        </w:rPr>
        <w:t>提交投标文件截止时间、开标时间和地点</w:t>
      </w:r>
    </w:p>
    <w:p>
      <w:pPr>
        <w:spacing w:line="360" w:lineRule="auto"/>
        <w:ind w:firstLine="480" w:firstLineChars="200"/>
        <w:rPr>
          <w:rFonts w:ascii="仿宋" w:hAnsi="仿宋" w:eastAsia="仿宋"/>
          <w:sz w:val="24"/>
        </w:rPr>
      </w:pPr>
      <w:r>
        <w:rPr>
          <w:rFonts w:hint="eastAsia" w:ascii="仿宋" w:hAnsi="仿宋" w:eastAsia="仿宋" w:cs="仿宋"/>
          <w:kern w:val="0"/>
          <w:sz w:val="24"/>
        </w:rPr>
        <w:t>提交投标文件截止时间：</w:t>
      </w:r>
      <w:r>
        <w:rPr>
          <w:rFonts w:hint="eastAsia" w:ascii="仿宋" w:hAnsi="仿宋" w:eastAsia="仿宋"/>
          <w:sz w:val="24"/>
          <w:u w:val="single"/>
        </w:rPr>
        <w:t>2022年5月30日 9点30分00秒</w:t>
      </w:r>
      <w:r>
        <w:rPr>
          <w:rFonts w:hint="eastAsia" w:ascii="仿宋" w:hAnsi="仿宋" w:eastAsia="仿宋"/>
          <w:sz w:val="24"/>
        </w:rPr>
        <w:t>（北京时间）</w:t>
      </w:r>
    </w:p>
    <w:p>
      <w:pPr>
        <w:spacing w:line="360" w:lineRule="auto"/>
        <w:ind w:firstLine="480" w:firstLineChars="200"/>
        <w:rPr>
          <w:rFonts w:ascii="仿宋" w:hAnsi="仿宋" w:eastAsia="仿宋"/>
          <w:sz w:val="24"/>
        </w:rPr>
      </w:pPr>
      <w:r>
        <w:rPr>
          <w:rFonts w:hint="eastAsia" w:ascii="仿宋" w:hAnsi="仿宋" w:eastAsia="仿宋"/>
          <w:sz w:val="24"/>
        </w:rPr>
        <w:t>投标地点（网址）：政采云平台（</w:t>
      </w:r>
      <w:r>
        <w:rPr>
          <w:rFonts w:ascii="仿宋" w:hAnsi="仿宋" w:eastAsia="仿宋"/>
          <w:sz w:val="24"/>
        </w:rPr>
        <w:t xml:space="preserve">https://www.zcygov.cn/） </w:t>
      </w:r>
    </w:p>
    <w:p>
      <w:pPr>
        <w:spacing w:line="360" w:lineRule="auto"/>
        <w:ind w:firstLine="480" w:firstLineChars="200"/>
        <w:rPr>
          <w:rFonts w:hint="eastAsia" w:ascii="仿宋" w:hAnsi="仿宋" w:eastAsia="仿宋"/>
          <w:sz w:val="24"/>
          <w:u w:val="single"/>
        </w:rPr>
      </w:pPr>
      <w:r>
        <w:rPr>
          <w:rFonts w:hint="eastAsia" w:ascii="仿宋" w:hAnsi="仿宋" w:eastAsia="仿宋"/>
          <w:sz w:val="24"/>
          <w:u w:val="single"/>
        </w:rPr>
        <w:t>开标时间：</w:t>
      </w:r>
      <w:r>
        <w:rPr>
          <w:rFonts w:ascii="仿宋" w:hAnsi="仿宋" w:eastAsia="仿宋"/>
          <w:sz w:val="24"/>
          <w:u w:val="single"/>
        </w:rPr>
        <w:t>2022年</w:t>
      </w:r>
      <w:r>
        <w:rPr>
          <w:rFonts w:hint="eastAsia" w:ascii="仿宋" w:hAnsi="仿宋" w:eastAsia="仿宋"/>
          <w:sz w:val="24"/>
          <w:u w:val="single"/>
        </w:rPr>
        <w:t>5</w:t>
      </w:r>
      <w:r>
        <w:rPr>
          <w:rFonts w:ascii="仿宋" w:hAnsi="仿宋" w:eastAsia="仿宋"/>
          <w:sz w:val="24"/>
          <w:u w:val="single"/>
        </w:rPr>
        <w:t>月</w:t>
      </w:r>
      <w:r>
        <w:rPr>
          <w:rFonts w:hint="eastAsia" w:ascii="仿宋" w:hAnsi="仿宋" w:eastAsia="仿宋"/>
          <w:sz w:val="24"/>
          <w:u w:val="single"/>
        </w:rPr>
        <w:t>30</w:t>
      </w:r>
      <w:r>
        <w:rPr>
          <w:rFonts w:ascii="仿宋" w:hAnsi="仿宋" w:eastAsia="仿宋"/>
          <w:sz w:val="24"/>
          <w:u w:val="single"/>
        </w:rPr>
        <w:t>日</w:t>
      </w:r>
      <w:r>
        <w:rPr>
          <w:rFonts w:hint="eastAsia" w:ascii="仿宋" w:hAnsi="仿宋" w:eastAsia="仿宋"/>
          <w:sz w:val="24"/>
          <w:u w:val="single"/>
        </w:rPr>
        <w:t>9</w:t>
      </w:r>
      <w:r>
        <w:rPr>
          <w:rFonts w:ascii="仿宋" w:hAnsi="仿宋" w:eastAsia="仿宋"/>
          <w:sz w:val="24"/>
          <w:u w:val="single"/>
        </w:rPr>
        <w:t xml:space="preserve"> 点</w:t>
      </w:r>
      <w:r>
        <w:rPr>
          <w:rFonts w:hint="eastAsia" w:ascii="仿宋" w:hAnsi="仿宋" w:eastAsia="仿宋"/>
          <w:sz w:val="24"/>
          <w:u w:val="single"/>
        </w:rPr>
        <w:t>3</w:t>
      </w:r>
      <w:r>
        <w:rPr>
          <w:rFonts w:ascii="仿宋" w:hAnsi="仿宋" w:eastAsia="仿宋"/>
          <w:sz w:val="24"/>
          <w:u w:val="single"/>
        </w:rPr>
        <w:t>0分00秒（北京时间）</w:t>
      </w:r>
    </w:p>
    <w:p>
      <w:pPr>
        <w:spacing w:line="360" w:lineRule="auto"/>
        <w:ind w:firstLine="480" w:firstLineChars="200"/>
        <w:rPr>
          <w:rFonts w:ascii="仿宋" w:hAnsi="仿宋" w:eastAsia="仿宋"/>
          <w:sz w:val="24"/>
        </w:rPr>
      </w:pPr>
      <w:r>
        <w:rPr>
          <w:rFonts w:hint="eastAsia" w:ascii="仿宋" w:hAnsi="仿宋" w:eastAsia="仿宋"/>
          <w:sz w:val="24"/>
        </w:rPr>
        <w:t>开标地点（网址）：</w:t>
      </w:r>
      <w:r>
        <w:rPr>
          <w:rFonts w:ascii="仿宋" w:hAnsi="仿宋" w:eastAsia="仿宋"/>
          <w:sz w:val="24"/>
        </w:rPr>
        <w:t>政</w:t>
      </w:r>
      <w:r>
        <w:rPr>
          <w:rFonts w:hint="eastAsia" w:ascii="仿宋" w:hAnsi="仿宋" w:eastAsia="仿宋"/>
          <w:sz w:val="24"/>
        </w:rPr>
        <w:t>采云平台（</w:t>
      </w:r>
      <w:r>
        <w:rPr>
          <w:rFonts w:ascii="仿宋" w:hAnsi="仿宋" w:eastAsia="仿宋"/>
          <w:sz w:val="24"/>
        </w:rPr>
        <w:t>https://www.zcygov.cn/）</w:t>
      </w:r>
    </w:p>
    <w:p>
      <w:pPr>
        <w:pStyle w:val="403"/>
        <w:rPr>
          <w:rFonts w:ascii="仿宋" w:hAnsi="仿宋" w:eastAsia="仿宋" w:cs="仿宋"/>
          <w:b/>
          <w:kern w:val="0"/>
          <w:szCs w:val="24"/>
        </w:rPr>
      </w:pPr>
      <w:r>
        <w:rPr>
          <w:rFonts w:hint="eastAsia" w:ascii="仿宋" w:hAnsi="仿宋" w:eastAsia="仿宋" w:cs="仿宋"/>
          <w:b/>
          <w:bCs/>
          <w:kern w:val="0"/>
          <w:szCs w:val="24"/>
        </w:rPr>
        <w:t>五、公告期限</w:t>
      </w:r>
    </w:p>
    <w:p>
      <w:pPr>
        <w:pStyle w:val="403"/>
        <w:ind w:firstLine="480"/>
        <w:rPr>
          <w:rFonts w:ascii="仿宋" w:hAnsi="仿宋" w:eastAsia="仿宋" w:cs="仿宋"/>
          <w:bCs/>
          <w:szCs w:val="24"/>
        </w:rPr>
      </w:pPr>
      <w:r>
        <w:rPr>
          <w:rFonts w:hint="eastAsia" w:ascii="仿宋" w:hAnsi="仿宋" w:eastAsia="仿宋" w:cs="仿宋"/>
          <w:szCs w:val="24"/>
        </w:rPr>
        <w:t>自本公告发布之日起5个工作日。</w:t>
      </w:r>
    </w:p>
    <w:p>
      <w:pPr>
        <w:pStyle w:val="403"/>
        <w:rPr>
          <w:rFonts w:ascii="仿宋" w:hAnsi="仿宋" w:eastAsia="仿宋" w:cs="仿宋"/>
          <w:b/>
          <w:kern w:val="0"/>
          <w:szCs w:val="24"/>
        </w:rPr>
      </w:pPr>
      <w:r>
        <w:rPr>
          <w:rFonts w:hint="eastAsia" w:ascii="仿宋" w:hAnsi="仿宋" w:eastAsia="仿宋" w:cs="仿宋"/>
          <w:b/>
          <w:bCs/>
          <w:szCs w:val="24"/>
        </w:rPr>
        <w:t>六、其他补充事宜</w:t>
      </w:r>
      <w:r>
        <w:rPr>
          <w:rFonts w:hint="eastAsia" w:ascii="仿宋" w:hAnsi="仿宋" w:eastAsia="仿宋" w:cs="仿宋"/>
          <w:b/>
          <w:kern w:val="0"/>
          <w:szCs w:val="24"/>
        </w:rPr>
        <w:t>；</w:t>
      </w:r>
    </w:p>
    <w:p>
      <w:pPr>
        <w:pStyle w:val="403"/>
        <w:ind w:firstLine="480"/>
        <w:rPr>
          <w:rFonts w:ascii="仿宋" w:hAnsi="仿宋" w:eastAsia="仿宋"/>
        </w:rPr>
      </w:pPr>
      <w:r>
        <w:rPr>
          <w:rFonts w:ascii="仿宋" w:hAnsi="仿宋" w:eastAsia="仿宋"/>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03"/>
        <w:ind w:firstLine="480"/>
        <w:rPr>
          <w:rFonts w:ascii="仿宋" w:hAnsi="仿宋" w:eastAsia="仿宋"/>
        </w:rPr>
      </w:pPr>
      <w:r>
        <w:rPr>
          <w:rFonts w:ascii="仿宋" w:hAnsi="仿宋" w:eastAsia="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03"/>
        <w:ind w:firstLine="480"/>
        <w:rPr>
          <w:rFonts w:ascii="仿宋" w:hAnsi="仿宋" w:eastAsia="仿宋"/>
        </w:rPr>
      </w:pPr>
      <w:r>
        <w:rPr>
          <w:rFonts w:ascii="仿宋" w:hAnsi="仿宋" w:eastAsia="仿宋"/>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03"/>
        <w:ind w:firstLine="480"/>
        <w:rPr>
          <w:rFonts w:ascii="仿宋" w:hAnsi="仿宋" w:eastAsia="仿宋"/>
        </w:rPr>
      </w:pPr>
      <w:r>
        <w:rPr>
          <w:rFonts w:ascii="仿宋" w:hAnsi="仿宋" w:eastAsia="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 （3）招标文件公告期限与招标公告的公告期限一致。</w:t>
      </w:r>
    </w:p>
    <w:p>
      <w:pPr>
        <w:pStyle w:val="403"/>
        <w:ind w:firstLine="480"/>
        <w:rPr>
          <w:rFonts w:ascii="仿宋" w:hAnsi="仿宋" w:eastAsia="仿宋" w:cs="Times New Roman"/>
          <w:szCs w:val="24"/>
        </w:rPr>
      </w:pPr>
    </w:p>
    <w:p>
      <w:pPr>
        <w:pStyle w:val="403"/>
        <w:ind w:firstLine="480"/>
        <w:rPr>
          <w:rFonts w:ascii="仿宋" w:hAnsi="仿宋" w:eastAsia="仿宋" w:cs="仿宋"/>
          <w:kern w:val="0"/>
          <w:szCs w:val="24"/>
        </w:rPr>
      </w:pPr>
    </w:p>
    <w:p>
      <w:pPr>
        <w:pStyle w:val="403"/>
        <w:rPr>
          <w:rFonts w:ascii="仿宋" w:hAnsi="仿宋" w:eastAsia="仿宋" w:cs="仿宋"/>
          <w:b/>
          <w:kern w:val="0"/>
          <w:szCs w:val="24"/>
        </w:rPr>
      </w:pPr>
      <w:r>
        <w:rPr>
          <w:rFonts w:hint="eastAsia" w:ascii="仿宋" w:hAnsi="仿宋" w:eastAsia="仿宋" w:cs="仿宋"/>
          <w:b/>
          <w:bCs/>
          <w:szCs w:val="24"/>
        </w:rPr>
        <w:t>七、对本次招标提出询问、质疑、投诉，请按以下方式联系</w:t>
      </w:r>
      <w:r>
        <w:rPr>
          <w:rFonts w:hint="eastAsia" w:ascii="仿宋" w:hAnsi="仿宋" w:eastAsia="仿宋" w:cs="仿宋"/>
          <w:b/>
          <w:kern w:val="0"/>
          <w:szCs w:val="24"/>
        </w:rPr>
        <w:t>：</w:t>
      </w:r>
    </w:p>
    <w:p>
      <w:pPr>
        <w:pStyle w:val="70"/>
        <w:snapToGrid w:val="0"/>
        <w:spacing w:beforeAutospacing="0" w:afterAutospacing="0" w:line="360" w:lineRule="auto"/>
        <w:ind w:firstLine="240" w:firstLineChars="100"/>
        <w:rPr>
          <w:rFonts w:ascii="仿宋" w:hAnsi="仿宋" w:eastAsia="仿宋" w:cs="仿宋"/>
        </w:rPr>
      </w:pPr>
      <w:r>
        <w:rPr>
          <w:rFonts w:hint="eastAsia" w:ascii="仿宋" w:hAnsi="仿宋" w:eastAsia="仿宋" w:cs="仿宋"/>
          <w:bCs/>
        </w:rPr>
        <w:t>（1）</w:t>
      </w:r>
      <w:r>
        <w:rPr>
          <w:rFonts w:hint="eastAsia" w:ascii="仿宋" w:hAnsi="仿宋" w:eastAsia="仿宋" w:cs="仿宋"/>
        </w:rPr>
        <w:t>采购人信息</w:t>
      </w:r>
      <w:r>
        <w:rPr>
          <w:rFonts w:hint="eastAsia" w:ascii="仿宋" w:hAnsi="仿宋" w:eastAsia="仿宋" w:cs="仿宋"/>
          <w:bCs/>
        </w:rPr>
        <w:t>：</w:t>
      </w:r>
    </w:p>
    <w:p>
      <w:pPr>
        <w:pStyle w:val="70"/>
        <w:snapToGrid w:val="0"/>
        <w:spacing w:beforeAutospacing="0" w:afterAutospacing="0" w:line="360" w:lineRule="auto"/>
        <w:ind w:firstLine="480" w:firstLineChars="200"/>
        <w:rPr>
          <w:rStyle w:val="166"/>
          <w:rFonts w:ascii="仿宋" w:hAnsi="仿宋" w:eastAsia="仿宋" w:cs="仿宋"/>
          <w:szCs w:val="24"/>
        </w:rPr>
      </w:pPr>
      <w:r>
        <w:rPr>
          <w:rStyle w:val="166"/>
          <w:rFonts w:hint="eastAsia" w:ascii="仿宋" w:hAnsi="仿宋" w:eastAsia="仿宋" w:cs="仿宋"/>
          <w:szCs w:val="24"/>
        </w:rPr>
        <w:t>名称：杭州市公安局</w:t>
      </w:r>
    </w:p>
    <w:p>
      <w:pPr>
        <w:pStyle w:val="70"/>
        <w:snapToGrid w:val="0"/>
        <w:spacing w:beforeAutospacing="0" w:afterAutospacing="0" w:line="360" w:lineRule="auto"/>
        <w:ind w:firstLine="480" w:firstLineChars="200"/>
        <w:rPr>
          <w:rFonts w:ascii="仿宋_GB2312" w:hAnsi="仿宋" w:eastAsia="仿宋"/>
        </w:rPr>
      </w:pPr>
      <w:r>
        <w:rPr>
          <w:rFonts w:ascii="仿宋_GB2312" w:hAnsi="仿宋" w:eastAsia="仿宋"/>
        </w:rPr>
        <w:t>地    址：</w:t>
      </w:r>
      <w:r>
        <w:rPr>
          <w:rFonts w:hint="eastAsia" w:ascii="仿宋" w:hAnsi="仿宋" w:eastAsia="仿宋" w:cs="仿宋"/>
          <w:bCs/>
          <w:snapToGrid w:val="0"/>
          <w:kern w:val="28"/>
        </w:rPr>
        <w:t>杭州市华光路35号</w:t>
      </w:r>
    </w:p>
    <w:p>
      <w:pPr>
        <w:pStyle w:val="70"/>
        <w:snapToGrid w:val="0"/>
        <w:spacing w:beforeAutospacing="0" w:afterAutospacing="0" w:line="360" w:lineRule="auto"/>
        <w:ind w:firstLine="480" w:firstLineChars="200"/>
        <w:rPr>
          <w:rStyle w:val="166"/>
          <w:rFonts w:ascii="仿宋_GB2312" w:hAnsi="仿宋" w:eastAsia="仿宋" w:cs="Times New Roman"/>
          <w:snapToGrid/>
          <w:kern w:val="2"/>
          <w:szCs w:val="24"/>
        </w:rPr>
      </w:pPr>
      <w:r>
        <w:rPr>
          <w:rFonts w:hint="eastAsia" w:ascii="仿宋_GB2312" w:hAnsi="仿宋" w:eastAsia="仿宋"/>
        </w:rPr>
        <w:t>传</w:t>
      </w:r>
      <w:r>
        <w:rPr>
          <w:rFonts w:ascii="仿宋_GB2312" w:hAnsi="仿宋" w:eastAsia="仿宋"/>
        </w:rPr>
        <w:t xml:space="preserve">    真： </w:t>
      </w:r>
      <w:r>
        <w:rPr>
          <w:rFonts w:ascii="仿宋" w:hAnsi="仿宋" w:eastAsia="仿宋"/>
        </w:rPr>
        <w:t>/</w:t>
      </w:r>
    </w:p>
    <w:p>
      <w:pPr>
        <w:pStyle w:val="70"/>
        <w:snapToGrid w:val="0"/>
        <w:spacing w:beforeAutospacing="0" w:afterAutospacing="0" w:line="360" w:lineRule="auto"/>
        <w:ind w:firstLine="480" w:firstLineChars="200"/>
        <w:rPr>
          <w:rStyle w:val="166"/>
          <w:rFonts w:ascii="仿宋" w:hAnsi="仿宋" w:eastAsia="仿宋" w:cs="仿宋"/>
          <w:szCs w:val="24"/>
        </w:rPr>
      </w:pPr>
      <w:r>
        <w:rPr>
          <w:rStyle w:val="166"/>
          <w:rFonts w:hint="eastAsia" w:ascii="仿宋" w:hAnsi="仿宋" w:eastAsia="仿宋" w:cs="仿宋"/>
          <w:szCs w:val="24"/>
        </w:rPr>
        <w:t xml:space="preserve">项目联系人： </w:t>
      </w:r>
      <w:r>
        <w:rPr>
          <w:rFonts w:hint="eastAsia" w:ascii="仿宋" w:hAnsi="仿宋" w:eastAsia="仿宋" w:cs="仿宋"/>
          <w:bCs/>
          <w:snapToGrid w:val="0"/>
          <w:kern w:val="28"/>
        </w:rPr>
        <w:t>张先生</w:t>
      </w:r>
    </w:p>
    <w:p>
      <w:pPr>
        <w:widowControl/>
        <w:snapToGrid w:val="0"/>
        <w:spacing w:line="360" w:lineRule="auto"/>
        <w:ind w:left="599" w:leftChars="228" w:hanging="120" w:hangingChars="50"/>
        <w:jc w:val="left"/>
        <w:rPr>
          <w:rStyle w:val="166"/>
          <w:rFonts w:ascii="仿宋" w:hAnsi="仿宋" w:eastAsia="仿宋" w:cs="仿宋"/>
          <w:bCs/>
          <w:kern w:val="28"/>
          <w:sz w:val="24"/>
          <w:szCs w:val="24"/>
        </w:rPr>
      </w:pPr>
      <w:r>
        <w:rPr>
          <w:rStyle w:val="166"/>
          <w:rFonts w:hint="eastAsia" w:ascii="仿宋" w:hAnsi="仿宋" w:eastAsia="仿宋" w:cs="仿宋"/>
          <w:sz w:val="24"/>
          <w:szCs w:val="24"/>
        </w:rPr>
        <w:t>项目联系方式：</w:t>
      </w:r>
      <w:r>
        <w:rPr>
          <w:rFonts w:hint="eastAsia" w:ascii="仿宋" w:hAnsi="仿宋" w:eastAsia="仿宋" w:cs="仿宋"/>
          <w:bCs/>
          <w:snapToGrid w:val="0"/>
          <w:kern w:val="28"/>
          <w:sz w:val="24"/>
        </w:rPr>
        <w:t>0571-</w:t>
      </w:r>
      <w:r>
        <w:rPr>
          <w:rFonts w:ascii="仿宋" w:hAnsi="仿宋" w:eastAsia="仿宋" w:cs="仿宋"/>
          <w:bCs/>
          <w:snapToGrid w:val="0"/>
          <w:kern w:val="28"/>
          <w:sz w:val="24"/>
        </w:rPr>
        <w:t>87280798</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质疑联系人：张女士</w:t>
      </w:r>
    </w:p>
    <w:p>
      <w:pPr>
        <w:pStyle w:val="70"/>
        <w:snapToGrid w:val="0"/>
        <w:spacing w:beforeAutospacing="0" w:afterAutospacing="0" w:line="360" w:lineRule="auto"/>
        <w:ind w:firstLine="480" w:firstLineChars="200"/>
        <w:rPr>
          <w:rFonts w:ascii="仿宋" w:hAnsi="仿宋" w:eastAsia="仿宋" w:cs="仿宋"/>
          <w:snapToGrid w:val="0"/>
        </w:rPr>
      </w:pPr>
      <w:r>
        <w:rPr>
          <w:rFonts w:hint="eastAsia" w:ascii="仿宋" w:hAnsi="仿宋" w:eastAsia="仿宋" w:cs="仿宋"/>
        </w:rPr>
        <w:t>质疑联系方式：</w:t>
      </w:r>
      <w:r>
        <w:rPr>
          <w:rFonts w:ascii="仿宋" w:hAnsi="仿宋" w:eastAsia="仿宋" w:cs="仿宋"/>
        </w:rPr>
        <w:t>0571-872802</w:t>
      </w:r>
      <w:r>
        <w:rPr>
          <w:rFonts w:hint="eastAsia" w:ascii="仿宋" w:hAnsi="仿宋" w:eastAsia="仿宋" w:cs="仿宋"/>
        </w:rPr>
        <w:t>32</w:t>
      </w:r>
      <w:r>
        <w:rPr>
          <w:rStyle w:val="166"/>
          <w:rFonts w:hint="eastAsia" w:ascii="仿宋" w:hAnsi="仿宋" w:eastAsia="仿宋" w:cs="仿宋"/>
          <w:szCs w:val="24"/>
        </w:rPr>
        <w:t xml:space="preserve"> </w:t>
      </w:r>
    </w:p>
    <w:p>
      <w:pPr>
        <w:pStyle w:val="403"/>
        <w:ind w:firstLine="480"/>
        <w:rPr>
          <w:rFonts w:ascii="仿宋" w:hAnsi="仿宋" w:eastAsia="仿宋"/>
          <w:szCs w:val="24"/>
        </w:rPr>
      </w:pPr>
      <w:r>
        <w:rPr>
          <w:rFonts w:hint="eastAsia" w:ascii="仿宋" w:hAnsi="仿宋" w:eastAsia="仿宋"/>
          <w:bCs/>
          <w:szCs w:val="24"/>
        </w:rPr>
        <w:t>（2）</w:t>
      </w:r>
      <w:r>
        <w:rPr>
          <w:rFonts w:hint="eastAsia" w:ascii="仿宋" w:hAnsi="仿宋" w:eastAsia="仿宋"/>
          <w:szCs w:val="24"/>
        </w:rPr>
        <w:t>采购代理机构信息</w:t>
      </w:r>
    </w:p>
    <w:p>
      <w:pPr>
        <w:pStyle w:val="403"/>
        <w:ind w:firstLine="480"/>
        <w:rPr>
          <w:rFonts w:ascii="仿宋" w:hAnsi="仿宋" w:eastAsia="仿宋"/>
          <w:szCs w:val="24"/>
        </w:rPr>
      </w:pPr>
      <w:r>
        <w:rPr>
          <w:rFonts w:hint="eastAsia" w:ascii="仿宋" w:hAnsi="仿宋" w:eastAsia="仿宋"/>
          <w:szCs w:val="24"/>
        </w:rPr>
        <w:t>名称：浙江中诺招标代理有限公司</w:t>
      </w:r>
    </w:p>
    <w:p>
      <w:pPr>
        <w:pStyle w:val="403"/>
        <w:ind w:firstLine="480"/>
        <w:rPr>
          <w:rFonts w:ascii="仿宋" w:hAnsi="仿宋" w:eastAsia="仿宋" w:cs="仿宋_GB2312"/>
          <w:szCs w:val="24"/>
        </w:rPr>
      </w:pPr>
      <w:r>
        <w:rPr>
          <w:rFonts w:hint="eastAsia" w:ascii="仿宋" w:hAnsi="仿宋" w:eastAsia="仿宋"/>
          <w:szCs w:val="24"/>
        </w:rPr>
        <w:t>地址：</w:t>
      </w:r>
      <w:r>
        <w:rPr>
          <w:rFonts w:ascii="仿宋" w:hAnsi="仿宋" w:eastAsia="仿宋" w:cs="仿宋_GB2312"/>
          <w:szCs w:val="24"/>
        </w:rPr>
        <w:t>杭州市</w:t>
      </w:r>
      <w:r>
        <w:rPr>
          <w:rFonts w:hint="eastAsia" w:ascii="仿宋" w:hAnsi="仿宋" w:eastAsia="仿宋" w:cs="仿宋_GB2312"/>
          <w:szCs w:val="24"/>
        </w:rPr>
        <w:t>拱墅区</w:t>
      </w:r>
      <w:r>
        <w:rPr>
          <w:rFonts w:ascii="仿宋" w:hAnsi="仿宋" w:eastAsia="仿宋" w:cs="仿宋_GB2312"/>
          <w:szCs w:val="24"/>
        </w:rPr>
        <w:t>环城北路141号永通信息广场西10楼1001室</w:t>
      </w:r>
      <w:r>
        <w:rPr>
          <w:rFonts w:hint="eastAsia" w:ascii="仿宋" w:hAnsi="仿宋" w:eastAsia="仿宋" w:cs="仿宋_GB2312"/>
          <w:szCs w:val="24"/>
        </w:rPr>
        <w:t>；</w:t>
      </w:r>
    </w:p>
    <w:p>
      <w:pPr>
        <w:pStyle w:val="403"/>
        <w:ind w:firstLine="480"/>
        <w:rPr>
          <w:rFonts w:ascii="仿宋" w:hAnsi="仿宋" w:eastAsia="仿宋"/>
          <w:szCs w:val="24"/>
        </w:rPr>
      </w:pPr>
      <w:r>
        <w:rPr>
          <w:rFonts w:hint="eastAsia" w:ascii="仿宋" w:hAnsi="仿宋" w:eastAsia="仿宋"/>
          <w:szCs w:val="24"/>
        </w:rPr>
        <w:t>传真：</w:t>
      </w:r>
      <w:r>
        <w:rPr>
          <w:rFonts w:ascii="仿宋" w:hAnsi="仿宋" w:eastAsia="仿宋"/>
          <w:szCs w:val="24"/>
        </w:rPr>
        <w:t>0571-88821402转823</w:t>
      </w:r>
    </w:p>
    <w:p>
      <w:pPr>
        <w:pStyle w:val="403"/>
        <w:ind w:firstLine="480"/>
        <w:rPr>
          <w:rFonts w:ascii="仿宋" w:hAnsi="仿宋" w:eastAsia="仿宋"/>
          <w:kern w:val="0"/>
          <w:szCs w:val="24"/>
        </w:rPr>
      </w:pPr>
      <w:r>
        <w:rPr>
          <w:rFonts w:ascii="仿宋" w:hAnsi="仿宋" w:eastAsia="仿宋"/>
          <w:kern w:val="0"/>
          <w:szCs w:val="24"/>
        </w:rPr>
        <w:t>项目联系人：周伶、韦妍睿</w:t>
      </w:r>
    </w:p>
    <w:p>
      <w:pPr>
        <w:pStyle w:val="403"/>
        <w:ind w:firstLine="480"/>
        <w:rPr>
          <w:rFonts w:ascii="仿宋" w:hAnsi="仿宋" w:eastAsia="仿宋"/>
          <w:kern w:val="0"/>
          <w:szCs w:val="24"/>
        </w:rPr>
      </w:pPr>
      <w:r>
        <w:rPr>
          <w:rFonts w:ascii="仿宋" w:hAnsi="仿宋" w:eastAsia="仿宋"/>
          <w:kern w:val="0"/>
          <w:szCs w:val="24"/>
        </w:rPr>
        <w:t>项目联系方式：</w:t>
      </w:r>
      <w:r>
        <w:rPr>
          <w:rFonts w:hint="eastAsia" w:ascii="仿宋" w:hAnsi="仿宋" w:eastAsia="仿宋"/>
          <w:kern w:val="0"/>
          <w:szCs w:val="24"/>
        </w:rPr>
        <w:t>0571-88821402-823、</w:t>
      </w:r>
      <w:r>
        <w:rPr>
          <w:rFonts w:ascii="仿宋" w:hAnsi="仿宋" w:eastAsia="仿宋"/>
          <w:kern w:val="0"/>
          <w:szCs w:val="24"/>
        </w:rPr>
        <w:t>15869191496、13857112698</w:t>
      </w:r>
    </w:p>
    <w:p>
      <w:pPr>
        <w:pStyle w:val="403"/>
        <w:ind w:firstLine="480"/>
        <w:rPr>
          <w:rFonts w:ascii="仿宋" w:hAnsi="仿宋" w:eastAsia="仿宋"/>
          <w:kern w:val="0"/>
          <w:szCs w:val="24"/>
        </w:rPr>
      </w:pPr>
      <w:r>
        <w:rPr>
          <w:rFonts w:ascii="仿宋" w:hAnsi="仿宋" w:eastAsia="仿宋"/>
          <w:kern w:val="0"/>
          <w:szCs w:val="24"/>
        </w:rPr>
        <w:t>质疑联系人： 李倩</w:t>
      </w:r>
    </w:p>
    <w:p>
      <w:pPr>
        <w:pStyle w:val="403"/>
        <w:ind w:firstLine="480"/>
        <w:rPr>
          <w:rFonts w:hint="eastAsia" w:ascii="仿宋" w:hAnsi="仿宋" w:eastAsia="仿宋" w:cs="仿宋"/>
          <w:kern w:val="0"/>
          <w:szCs w:val="24"/>
        </w:rPr>
      </w:pPr>
      <w:r>
        <w:rPr>
          <w:rFonts w:ascii="仿宋" w:hAnsi="仿宋" w:eastAsia="仿宋"/>
          <w:kern w:val="0"/>
          <w:szCs w:val="24"/>
        </w:rPr>
        <w:t>质疑联系方式：</w:t>
      </w:r>
      <w:r>
        <w:rPr>
          <w:rFonts w:ascii="仿宋" w:hAnsi="仿宋" w:eastAsia="仿宋" w:cs="仿宋"/>
          <w:kern w:val="0"/>
          <w:szCs w:val="24"/>
        </w:rPr>
        <w:t>0571-88821402</w:t>
      </w:r>
      <w:r>
        <w:rPr>
          <w:rFonts w:hint="eastAsia" w:ascii="仿宋" w:hAnsi="仿宋" w:eastAsia="仿宋" w:cs="仿宋"/>
          <w:kern w:val="0"/>
          <w:szCs w:val="24"/>
        </w:rPr>
        <w:t>-801</w:t>
      </w:r>
    </w:p>
    <w:p>
      <w:pPr>
        <w:pStyle w:val="403"/>
        <w:ind w:firstLine="480"/>
        <w:rPr>
          <w:rFonts w:ascii="仿宋" w:hAnsi="仿宋" w:eastAsia="仿宋"/>
          <w:szCs w:val="24"/>
        </w:rPr>
      </w:pPr>
      <w:r>
        <w:rPr>
          <w:rFonts w:hint="eastAsia" w:ascii="仿宋" w:hAnsi="仿宋" w:eastAsia="仿宋"/>
          <w:bCs/>
          <w:szCs w:val="24"/>
        </w:rPr>
        <w:t>（3）</w:t>
      </w:r>
      <w:r>
        <w:rPr>
          <w:rFonts w:ascii="仿宋" w:hAnsi="仿宋" w:eastAsia="仿宋"/>
          <w:szCs w:val="24"/>
        </w:rPr>
        <w:t>同级政府采购监督管理部门</w:t>
      </w:r>
    </w:p>
    <w:p>
      <w:pPr>
        <w:pStyle w:val="403"/>
        <w:ind w:firstLine="480"/>
        <w:rPr>
          <w:rFonts w:ascii="仿宋" w:hAnsi="仿宋" w:eastAsia="仿宋"/>
          <w:kern w:val="0"/>
          <w:szCs w:val="24"/>
        </w:rPr>
      </w:pPr>
      <w:r>
        <w:rPr>
          <w:rFonts w:ascii="仿宋" w:hAnsi="仿宋" w:eastAsia="仿宋"/>
          <w:kern w:val="0"/>
          <w:szCs w:val="24"/>
        </w:rPr>
        <w:t>名称：杭州市财政局政府采购监管处</w:t>
      </w:r>
      <w:r>
        <w:rPr>
          <w:rFonts w:eastAsia="仿宋"/>
          <w:kern w:val="0"/>
          <w:szCs w:val="24"/>
        </w:rPr>
        <w:t> </w:t>
      </w:r>
    </w:p>
    <w:p>
      <w:pPr>
        <w:pStyle w:val="403"/>
        <w:ind w:firstLine="480"/>
        <w:rPr>
          <w:rFonts w:ascii="仿宋" w:hAnsi="仿宋" w:eastAsia="仿宋"/>
          <w:kern w:val="0"/>
          <w:szCs w:val="24"/>
        </w:rPr>
      </w:pPr>
      <w:r>
        <w:rPr>
          <w:rFonts w:ascii="仿宋" w:hAnsi="仿宋" w:eastAsia="仿宋"/>
          <w:kern w:val="0"/>
          <w:szCs w:val="24"/>
        </w:rPr>
        <w:t>地址：杭州市中河中路152号617办公室</w:t>
      </w:r>
      <w:r>
        <w:rPr>
          <w:rFonts w:eastAsia="仿宋"/>
          <w:kern w:val="0"/>
          <w:szCs w:val="24"/>
        </w:rPr>
        <w:t> </w:t>
      </w:r>
    </w:p>
    <w:p>
      <w:pPr>
        <w:pStyle w:val="403"/>
        <w:ind w:firstLine="480"/>
        <w:rPr>
          <w:rFonts w:ascii="仿宋" w:hAnsi="仿宋" w:eastAsia="仿宋"/>
          <w:kern w:val="0"/>
          <w:szCs w:val="24"/>
        </w:rPr>
      </w:pPr>
      <w:r>
        <w:rPr>
          <w:rFonts w:ascii="仿宋" w:hAnsi="仿宋" w:eastAsia="仿宋"/>
          <w:kern w:val="0"/>
          <w:szCs w:val="24"/>
        </w:rPr>
        <w:t>传真：</w:t>
      </w:r>
      <w:r>
        <w:rPr>
          <w:rFonts w:hint="eastAsia" w:ascii="仿宋" w:hAnsi="仿宋" w:eastAsia="仿宋"/>
          <w:kern w:val="0"/>
          <w:szCs w:val="24"/>
        </w:rPr>
        <w:t>0571-</w:t>
      </w:r>
      <w:r>
        <w:rPr>
          <w:rFonts w:ascii="仿宋" w:hAnsi="仿宋" w:eastAsia="仿宋"/>
          <w:kern w:val="0"/>
          <w:szCs w:val="24"/>
        </w:rPr>
        <w:t>87715261</w:t>
      </w:r>
      <w:r>
        <w:rPr>
          <w:rFonts w:eastAsia="仿宋"/>
          <w:kern w:val="0"/>
          <w:szCs w:val="24"/>
        </w:rPr>
        <w:t> </w:t>
      </w:r>
    </w:p>
    <w:p>
      <w:pPr>
        <w:pStyle w:val="403"/>
        <w:ind w:firstLine="480"/>
        <w:rPr>
          <w:rFonts w:ascii="仿宋" w:hAnsi="仿宋" w:eastAsia="仿宋"/>
          <w:kern w:val="0"/>
        </w:rPr>
      </w:pPr>
      <w:r>
        <w:rPr>
          <w:rFonts w:ascii="仿宋" w:hAnsi="仿宋" w:eastAsia="仿宋"/>
          <w:kern w:val="0"/>
        </w:rPr>
        <w:t>联系人 ：</w:t>
      </w:r>
      <w:r>
        <w:rPr>
          <w:rFonts w:hint="eastAsia" w:ascii="仿宋" w:hAnsi="仿宋" w:eastAsia="仿宋"/>
          <w:kern w:val="0"/>
        </w:rPr>
        <w:t>厉</w:t>
      </w:r>
      <w:r>
        <w:rPr>
          <w:rFonts w:ascii="仿宋" w:hAnsi="仿宋" w:eastAsia="仿宋"/>
          <w:kern w:val="0"/>
        </w:rPr>
        <w:t>先生</w:t>
      </w:r>
    </w:p>
    <w:p>
      <w:pPr>
        <w:pStyle w:val="403"/>
        <w:ind w:firstLine="480"/>
        <w:rPr>
          <w:rFonts w:ascii="仿宋" w:hAnsi="仿宋" w:eastAsia="仿宋"/>
          <w:kern w:val="0"/>
          <w:szCs w:val="24"/>
        </w:rPr>
      </w:pPr>
      <w:r>
        <w:rPr>
          <w:rFonts w:ascii="仿宋" w:hAnsi="仿宋" w:eastAsia="仿宋"/>
          <w:kern w:val="0"/>
          <w:szCs w:val="24"/>
        </w:rPr>
        <w:t>监督投诉电话：0571-87</w:t>
      </w:r>
      <w:r>
        <w:rPr>
          <w:rFonts w:hint="eastAsia" w:ascii="仿宋" w:hAnsi="仿宋" w:eastAsia="仿宋"/>
          <w:kern w:val="0"/>
          <w:szCs w:val="24"/>
        </w:rPr>
        <w:t>233323</w:t>
      </w:r>
    </w:p>
    <w:p>
      <w:pPr>
        <w:pStyle w:val="403"/>
        <w:ind w:firstLine="480"/>
        <w:rPr>
          <w:rFonts w:ascii="仿宋" w:hAnsi="仿宋" w:eastAsia="仿宋"/>
          <w:szCs w:val="24"/>
        </w:rPr>
      </w:pPr>
      <w:r>
        <w:rPr>
          <w:rFonts w:ascii="仿宋" w:hAnsi="仿宋" w:eastAsia="仿宋"/>
          <w:szCs w:val="24"/>
        </w:rPr>
        <w:br w:type="textWrapping"/>
      </w:r>
      <w:r>
        <w:rPr>
          <w:rFonts w:ascii="仿宋" w:hAnsi="仿宋" w:eastAsia="仿宋"/>
          <w:szCs w:val="24"/>
        </w:rPr>
        <w:t>若对项目采购电子交易系统操作有疑问，可登录政采云（https://www.zcygov.cn/），点击右侧咨询小采，获取采小蜜智能服务管家帮助，或拨打政采云服务热线400-881-7190获取热线服务帮助。</w:t>
      </w:r>
      <w:r>
        <w:rPr>
          <w:rFonts w:ascii="仿宋" w:hAnsi="仿宋" w:eastAsia="仿宋"/>
          <w:szCs w:val="24"/>
        </w:rPr>
        <w:br w:type="textWrapping"/>
      </w:r>
      <w:r>
        <w:rPr>
          <w:rFonts w:ascii="仿宋" w:hAnsi="仿宋" w:eastAsia="仿宋"/>
          <w:szCs w:val="24"/>
        </w:rPr>
        <w:t>CA问题联系电话（人工）：汇信CA 400-888-4636；天谷CA 400-087-8198。</w:t>
      </w:r>
    </w:p>
    <w:p>
      <w:pPr>
        <w:rPr>
          <w:rFonts w:ascii="仿宋" w:hAnsi="仿宋" w:eastAsia="仿宋" w:cs="仿宋"/>
          <w:b/>
          <w:sz w:val="36"/>
          <w:szCs w:val="20"/>
        </w:rPr>
      </w:pPr>
    </w:p>
    <w:p>
      <w:pPr>
        <w:pageBreakBefore/>
        <w:shd w:val="clear" w:color="auto" w:fill="FFFFFF"/>
        <w:snapToGrid w:val="0"/>
        <w:spacing w:line="360" w:lineRule="auto"/>
        <w:ind w:firstLine="723" w:firstLineChars="300"/>
        <w:outlineLvl w:val="0"/>
        <w:rPr>
          <w:rFonts w:ascii="仿宋" w:hAnsi="仿宋" w:eastAsia="仿宋" w:cs="仿宋"/>
          <w:b/>
          <w:bCs/>
          <w:color w:val="000000"/>
          <w:sz w:val="24"/>
        </w:rPr>
      </w:pPr>
      <w:bookmarkStart w:id="14" w:name="_Hlt74707423"/>
      <w:bookmarkEnd w:id="14"/>
      <w:bookmarkStart w:id="15" w:name="_Hlt74728647"/>
      <w:bookmarkEnd w:id="15"/>
      <w:bookmarkStart w:id="16" w:name="_Hlt74649545"/>
      <w:bookmarkEnd w:id="16"/>
      <w:bookmarkStart w:id="17" w:name="_Hlt74729822"/>
      <w:bookmarkEnd w:id="17"/>
      <w:bookmarkStart w:id="18" w:name="_Toc102143376"/>
      <w:bookmarkStart w:id="19" w:name="_Toc33194386"/>
      <w:bookmarkStart w:id="20" w:name="_Toc354996694"/>
      <w:bookmarkStart w:id="21" w:name="_Toc102142409"/>
      <w:bookmarkStart w:id="22" w:name="_Toc225840107"/>
      <w:r>
        <w:rPr>
          <w:rFonts w:hint="eastAsia" w:ascii="仿宋" w:hAnsi="仿宋" w:eastAsia="仿宋" w:cs="仿宋"/>
          <w:b/>
          <w:bCs/>
          <w:color w:val="000000"/>
          <w:sz w:val="24"/>
        </w:rPr>
        <w:t xml:space="preserve">              第二部分  编制和提交投标文件须知</w:t>
      </w:r>
      <w:bookmarkEnd w:id="18"/>
      <w:bookmarkEnd w:id="19"/>
      <w:bookmarkEnd w:id="20"/>
      <w:bookmarkEnd w:id="21"/>
    </w:p>
    <w:p>
      <w:pPr>
        <w:ind w:firstLine="3614" w:firstLineChars="1500"/>
        <w:rPr>
          <w:rFonts w:ascii="仿宋" w:hAnsi="仿宋" w:eastAsia="仿宋" w:cs="仿宋"/>
          <w:b/>
          <w:bCs/>
          <w:color w:val="000000"/>
          <w:sz w:val="24"/>
        </w:rPr>
      </w:pPr>
      <w:bookmarkStart w:id="23" w:name="_Toc354996695"/>
      <w:bookmarkStart w:id="24" w:name="_Toc102142410"/>
      <w:bookmarkStart w:id="25" w:name="_Toc233618971"/>
      <w:bookmarkStart w:id="26" w:name="_Toc33194387"/>
      <w:r>
        <w:rPr>
          <w:rFonts w:hint="eastAsia" w:ascii="仿宋" w:hAnsi="仿宋" w:eastAsia="仿宋" w:cs="仿宋"/>
          <w:b/>
          <w:bCs/>
          <w:color w:val="000000"/>
          <w:sz w:val="24"/>
        </w:rPr>
        <w:t>前 附 表</w:t>
      </w:r>
      <w:bookmarkEnd w:id="23"/>
      <w:bookmarkEnd w:id="24"/>
      <w:bookmarkEnd w:id="25"/>
      <w:bookmarkEnd w:id="26"/>
    </w:p>
    <w:tbl>
      <w:tblPr>
        <w:tblStyle w:val="76"/>
        <w:tblW w:w="92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32"/>
        <w:gridCol w:w="1630"/>
        <w:gridCol w:w="71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blHeader/>
          <w:jc w:val="center"/>
        </w:trPr>
        <w:tc>
          <w:tcPr>
            <w:tcW w:w="532" w:type="dxa"/>
            <w:tcBorders>
              <w:top w:val="single" w:color="000000" w:sz="8" w:space="0"/>
              <w:left w:val="single" w:color="000000" w:sz="8" w:space="0"/>
              <w:bottom w:val="single" w:color="000000" w:sz="2" w:space="0"/>
              <w:right w:val="single" w:color="000000" w:sz="2" w:space="0"/>
            </w:tcBorders>
            <w:noWrap/>
            <w:vAlign w:val="center"/>
          </w:tcPr>
          <w:p>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条款</w:t>
            </w:r>
          </w:p>
        </w:tc>
        <w:tc>
          <w:tcPr>
            <w:tcW w:w="1630" w:type="dxa"/>
            <w:tcBorders>
              <w:top w:val="single" w:color="000000" w:sz="8" w:space="0"/>
              <w:left w:val="single" w:color="000000" w:sz="2" w:space="0"/>
              <w:bottom w:val="single" w:color="000000" w:sz="2" w:space="0"/>
              <w:right w:val="single" w:color="000000" w:sz="2" w:space="0"/>
            </w:tcBorders>
            <w:noWrap/>
            <w:vAlign w:val="top"/>
          </w:tcPr>
          <w:p>
            <w:pPr>
              <w:snapToGrid w:val="0"/>
              <w:spacing w:line="360" w:lineRule="auto"/>
              <w:jc w:val="center"/>
              <w:rPr>
                <w:rFonts w:ascii="仿宋" w:hAnsi="仿宋" w:eastAsia="仿宋" w:cs="仿宋"/>
                <w:bCs/>
                <w:color w:val="000000"/>
                <w:sz w:val="24"/>
              </w:rPr>
            </w:pPr>
            <w:r>
              <w:rPr>
                <w:rFonts w:hint="eastAsia" w:ascii="仿宋" w:hAnsi="仿宋" w:eastAsia="仿宋" w:cs="仿宋_GB2312"/>
                <w:sz w:val="24"/>
              </w:rPr>
              <w:t>事项</w:t>
            </w:r>
          </w:p>
        </w:tc>
        <w:tc>
          <w:tcPr>
            <w:tcW w:w="7108" w:type="dxa"/>
            <w:tcBorders>
              <w:top w:val="single" w:color="000000" w:sz="8" w:space="0"/>
              <w:left w:val="single" w:color="000000" w:sz="2" w:space="0"/>
              <w:bottom w:val="single" w:color="000000" w:sz="2" w:space="0"/>
              <w:right w:val="single" w:color="000000" w:sz="8" w:space="0"/>
            </w:tcBorders>
            <w:noWrap/>
            <w:vAlign w:val="center"/>
          </w:tcPr>
          <w:p>
            <w:pPr>
              <w:snapToGrid w:val="0"/>
              <w:spacing w:line="360" w:lineRule="auto"/>
              <w:jc w:val="center"/>
              <w:rPr>
                <w:rFonts w:ascii="仿宋" w:hAnsi="仿宋" w:eastAsia="仿宋" w:cs="仿宋"/>
                <w:bCs/>
                <w:color w:val="000000"/>
                <w:sz w:val="24"/>
              </w:rPr>
            </w:pPr>
            <w:r>
              <w:rPr>
                <w:rFonts w:hint="eastAsia" w:ascii="仿宋" w:hAnsi="仿宋" w:eastAsia="仿宋" w:cs="仿宋_GB2312"/>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355" w:hRule="atLeast"/>
          <w:jc w:val="center"/>
        </w:trPr>
        <w:tc>
          <w:tcPr>
            <w:tcW w:w="532" w:type="dxa"/>
            <w:tcBorders>
              <w:top w:val="single" w:color="000000" w:sz="2" w:space="0"/>
              <w:left w:val="single" w:color="000000" w:sz="8" w:space="0"/>
              <w:bottom w:val="single" w:color="000000" w:sz="2" w:space="0"/>
              <w:right w:val="single" w:color="000000" w:sz="2" w:space="0"/>
            </w:tcBorders>
            <w:noWrap/>
            <w:vAlign w:val="center"/>
          </w:tcPr>
          <w:p>
            <w:pPr>
              <w:snapToGrid w:val="0"/>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1</w:t>
            </w:r>
          </w:p>
        </w:tc>
        <w:tc>
          <w:tcPr>
            <w:tcW w:w="1630" w:type="dxa"/>
            <w:tcBorders>
              <w:top w:val="single" w:color="000000" w:sz="2" w:space="0"/>
              <w:left w:val="single" w:color="000000" w:sz="2" w:space="0"/>
              <w:bottom w:val="single" w:color="000000" w:sz="2" w:space="0"/>
              <w:right w:val="single" w:color="000000" w:sz="2" w:space="0"/>
            </w:tcBorders>
            <w:noWrap/>
            <w:vAlign w:val="top"/>
          </w:tcPr>
          <w:p>
            <w:pPr>
              <w:snapToGrid w:val="0"/>
              <w:spacing w:line="360" w:lineRule="auto"/>
              <w:rPr>
                <w:rFonts w:hint="eastAsia" w:ascii="仿宋" w:hAnsi="仿宋" w:eastAsia="仿宋" w:cs="仿宋"/>
                <w:color w:val="000000"/>
                <w:sz w:val="24"/>
              </w:rPr>
            </w:pPr>
          </w:p>
          <w:p>
            <w:pPr>
              <w:snapToGrid w:val="0"/>
              <w:spacing w:line="360" w:lineRule="auto"/>
              <w:rPr>
                <w:rFonts w:hint="eastAsia" w:ascii="仿宋" w:hAnsi="仿宋" w:eastAsia="仿宋" w:cs="仿宋"/>
                <w:color w:val="000000"/>
                <w:sz w:val="24"/>
              </w:rPr>
            </w:pPr>
          </w:p>
          <w:p>
            <w:pPr>
              <w:snapToGrid w:val="0"/>
              <w:spacing w:line="360" w:lineRule="auto"/>
              <w:rPr>
                <w:rFonts w:hint="eastAsia" w:ascii="仿宋" w:hAnsi="仿宋" w:eastAsia="仿宋" w:cs="仿宋"/>
                <w:color w:val="000000"/>
                <w:sz w:val="24"/>
              </w:rPr>
            </w:pPr>
          </w:p>
          <w:p>
            <w:pPr>
              <w:snapToGrid w:val="0"/>
              <w:spacing w:line="360" w:lineRule="auto"/>
              <w:rPr>
                <w:rFonts w:hint="eastAsia" w:ascii="仿宋" w:hAnsi="仿宋" w:eastAsia="仿宋" w:cs="仿宋"/>
                <w:color w:val="000000"/>
                <w:sz w:val="24"/>
              </w:rPr>
            </w:pPr>
          </w:p>
          <w:p>
            <w:pPr>
              <w:snapToGrid w:val="0"/>
              <w:spacing w:line="360" w:lineRule="auto"/>
              <w:rPr>
                <w:rFonts w:ascii="仿宋" w:hAnsi="仿宋" w:eastAsia="仿宋" w:cs="仿宋"/>
                <w:color w:val="000000"/>
                <w:sz w:val="24"/>
              </w:rPr>
            </w:pPr>
            <w:r>
              <w:rPr>
                <w:rFonts w:hint="eastAsia" w:ascii="仿宋" w:hAnsi="仿宋" w:eastAsia="仿宋" w:cs="仿宋"/>
                <w:b/>
                <w:sz w:val="24"/>
              </w:rPr>
              <w:t>项目说明</w:t>
            </w:r>
          </w:p>
        </w:tc>
        <w:tc>
          <w:tcPr>
            <w:tcW w:w="7108" w:type="dxa"/>
            <w:tcBorders>
              <w:top w:val="single" w:color="000000" w:sz="2" w:space="0"/>
              <w:left w:val="single" w:color="000000" w:sz="2" w:space="0"/>
              <w:bottom w:val="single" w:color="000000" w:sz="2" w:space="0"/>
              <w:right w:val="single" w:color="000000" w:sz="8" w:space="0"/>
            </w:tcBorders>
            <w:noWrap/>
            <w:vAlign w:val="top"/>
          </w:tcPr>
          <w:p>
            <w:pPr>
              <w:snapToGrid w:val="0"/>
              <w:spacing w:line="360" w:lineRule="auto"/>
              <w:jc w:val="left"/>
              <w:rPr>
                <w:rFonts w:hint="eastAsia" w:ascii="仿宋" w:hAnsi="仿宋" w:eastAsia="仿宋" w:cs="仿宋"/>
                <w:sz w:val="24"/>
              </w:rPr>
            </w:pPr>
            <w:r>
              <w:rPr>
                <w:rFonts w:hint="eastAsia" w:ascii="仿宋" w:hAnsi="仿宋" w:eastAsia="仿宋" w:cs="仿宋"/>
                <w:sz w:val="24"/>
              </w:rPr>
              <w:t>一、项目名称：标项一杭州市公安局业务装备费（移动**）、标项二信息化运维专项（</w:t>
            </w:r>
            <w:r>
              <w:rPr>
                <w:rFonts w:ascii="仿宋" w:hAnsi="仿宋" w:eastAsia="仿宋" w:cs="仿宋"/>
                <w:sz w:val="24"/>
              </w:rPr>
              <w:t>250台**通租赁费）</w:t>
            </w:r>
          </w:p>
          <w:p>
            <w:pPr>
              <w:snapToGrid w:val="0"/>
              <w:spacing w:line="360" w:lineRule="auto"/>
              <w:jc w:val="left"/>
              <w:rPr>
                <w:rFonts w:hint="eastAsia" w:ascii="仿宋" w:hAnsi="仿宋" w:eastAsia="仿宋" w:cs="仿宋"/>
                <w:sz w:val="24"/>
              </w:rPr>
            </w:pPr>
            <w:r>
              <w:rPr>
                <w:rFonts w:hint="eastAsia" w:ascii="仿宋" w:hAnsi="仿宋" w:eastAsia="仿宋" w:cs="仿宋"/>
                <w:sz w:val="24"/>
              </w:rPr>
              <w:t>二、采购内容：</w:t>
            </w:r>
          </w:p>
          <w:p>
            <w:pPr>
              <w:snapToGrid w:val="0"/>
              <w:spacing w:line="360" w:lineRule="auto"/>
              <w:jc w:val="left"/>
              <w:rPr>
                <w:rFonts w:hint="eastAsia" w:ascii="仿宋" w:hAnsi="仿宋" w:eastAsia="仿宋" w:cs="仿宋"/>
                <w:sz w:val="24"/>
              </w:rPr>
            </w:pPr>
            <w:r>
              <w:rPr>
                <w:rFonts w:hint="eastAsia" w:ascii="仿宋" w:hAnsi="仿宋" w:eastAsia="仿宋" w:cs="仿宋"/>
                <w:sz w:val="24"/>
              </w:rPr>
              <w:t>标项一：</w:t>
            </w:r>
          </w:p>
          <w:p>
            <w:pPr>
              <w:snapToGrid w:val="0"/>
              <w:spacing w:line="360" w:lineRule="auto"/>
              <w:jc w:val="left"/>
              <w:rPr>
                <w:rFonts w:hint="eastAsia" w:ascii="仿宋" w:hAnsi="仿宋" w:eastAsia="仿宋" w:cs="仿宋"/>
                <w:sz w:val="24"/>
              </w:rPr>
            </w:pPr>
            <w:r>
              <w:rPr>
                <w:rFonts w:hint="eastAsia" w:ascii="仿宋" w:hAnsi="仿宋" w:eastAsia="仿宋" w:cs="仿宋"/>
                <w:sz w:val="24"/>
                <w:lang w:eastAsia="zh-Hans"/>
              </w:rPr>
              <w:t>以</w:t>
            </w:r>
            <w:r>
              <w:rPr>
                <w:rFonts w:hint="eastAsia" w:ascii="仿宋" w:hAnsi="仿宋" w:eastAsia="仿宋" w:cs="仿宋"/>
                <w:sz w:val="24"/>
              </w:rPr>
              <w:t>购买服务</w:t>
            </w:r>
            <w:r>
              <w:rPr>
                <w:rFonts w:hint="eastAsia" w:ascii="仿宋" w:hAnsi="仿宋" w:eastAsia="仿宋" w:cs="仿宋"/>
                <w:sz w:val="24"/>
                <w:lang w:eastAsia="zh-Hans"/>
              </w:rPr>
              <w:t>方式为</w:t>
            </w:r>
            <w:r>
              <w:rPr>
                <w:rFonts w:hint="eastAsia" w:ascii="仿宋" w:hAnsi="仿宋" w:eastAsia="仿宋" w:cs="仿宋"/>
                <w:sz w:val="24"/>
              </w:rPr>
              <w:t>采购人配备400台全新设备及符合省厅移动**平台接入标准的双系统移动**终端（含加密卡），以及配套的专用流量（每台每月不少于20GB）、终端管控</w:t>
            </w:r>
            <w:r>
              <w:rPr>
                <w:rFonts w:hint="eastAsia" w:ascii="仿宋" w:hAnsi="仿宋" w:eastAsia="仿宋" w:cs="仿宋"/>
                <w:sz w:val="24"/>
                <w:lang w:eastAsia="zh-Hans"/>
              </w:rPr>
              <w:t>服务。</w:t>
            </w:r>
            <w:r>
              <w:rPr>
                <w:rFonts w:hint="eastAsia" w:ascii="仿宋" w:hAnsi="仿宋" w:eastAsia="仿宋" w:cs="仿宋"/>
                <w:sz w:val="24"/>
              </w:rPr>
              <w:t>分三年实施，当年合同经验收合格后签订第二年合同，合同一年一签。</w:t>
            </w:r>
          </w:p>
          <w:p>
            <w:pPr>
              <w:snapToGrid w:val="0"/>
              <w:spacing w:line="360" w:lineRule="auto"/>
              <w:jc w:val="left"/>
              <w:rPr>
                <w:rFonts w:hint="eastAsia" w:ascii="仿宋" w:hAnsi="仿宋" w:eastAsia="仿宋" w:cs="仿宋"/>
                <w:sz w:val="24"/>
                <w:lang w:eastAsia="zh-Hans"/>
              </w:rPr>
            </w:pPr>
            <w:r>
              <w:rPr>
                <w:rFonts w:hint="eastAsia" w:ascii="仿宋" w:hAnsi="仿宋" w:eastAsia="仿宋" w:cs="仿宋"/>
                <w:sz w:val="24"/>
              </w:rPr>
              <w:t>。详</w:t>
            </w:r>
            <w:r>
              <w:rPr>
                <w:rFonts w:hint="eastAsia" w:ascii="仿宋" w:hAnsi="仿宋" w:eastAsia="仿宋" w:cs="仿宋"/>
                <w:sz w:val="24"/>
                <w:lang w:eastAsia="zh-Hans"/>
              </w:rPr>
              <w:t xml:space="preserve">见招标文件第三部分采购需求。 </w:t>
            </w:r>
          </w:p>
          <w:p>
            <w:pPr>
              <w:snapToGrid w:val="0"/>
              <w:spacing w:line="360" w:lineRule="auto"/>
              <w:jc w:val="left"/>
              <w:rPr>
                <w:rFonts w:hint="eastAsia" w:ascii="仿宋" w:hAnsi="仿宋" w:eastAsia="仿宋" w:cs="仿宋"/>
                <w:sz w:val="24"/>
              </w:rPr>
            </w:pPr>
            <w:r>
              <w:rPr>
                <w:rFonts w:hint="eastAsia" w:ascii="仿宋" w:hAnsi="仿宋" w:eastAsia="仿宋" w:cs="仿宋"/>
                <w:sz w:val="24"/>
              </w:rPr>
              <w:t>标项二：</w:t>
            </w:r>
          </w:p>
          <w:p>
            <w:pPr>
              <w:snapToGrid w:val="0"/>
              <w:spacing w:line="360" w:lineRule="auto"/>
              <w:jc w:val="left"/>
              <w:rPr>
                <w:rFonts w:hint="eastAsia" w:ascii="仿宋" w:hAnsi="仿宋" w:eastAsia="仿宋" w:cs="仿宋"/>
                <w:sz w:val="24"/>
              </w:rPr>
            </w:pPr>
            <w:r>
              <w:rPr>
                <w:rFonts w:hint="eastAsia" w:ascii="仿宋" w:hAnsi="仿宋" w:eastAsia="仿宋" w:cs="仿宋"/>
                <w:sz w:val="24"/>
                <w:lang w:eastAsia="zh-Hans"/>
              </w:rPr>
              <w:t>以</w:t>
            </w:r>
            <w:r>
              <w:rPr>
                <w:rFonts w:hint="eastAsia" w:ascii="仿宋" w:hAnsi="仿宋" w:eastAsia="仿宋" w:cs="仿宋"/>
                <w:sz w:val="24"/>
              </w:rPr>
              <w:t>购买服务</w:t>
            </w:r>
            <w:r>
              <w:rPr>
                <w:rFonts w:hint="eastAsia" w:ascii="仿宋" w:hAnsi="仿宋" w:eastAsia="仿宋" w:cs="仿宋"/>
                <w:sz w:val="24"/>
                <w:lang w:eastAsia="zh-Hans"/>
              </w:rPr>
              <w:t>方式为</w:t>
            </w:r>
            <w:r>
              <w:rPr>
                <w:rFonts w:hint="eastAsia" w:ascii="仿宋" w:hAnsi="仿宋" w:eastAsia="仿宋" w:cs="仿宋"/>
                <w:sz w:val="24"/>
              </w:rPr>
              <w:t>采购人配备250台全新设备及符合省厅移动**平台接入标准的单系统移动**终端（含加密卡），以及配套的专用流量（每台每月不少于15GB）、终端管控</w:t>
            </w:r>
            <w:r>
              <w:rPr>
                <w:rFonts w:hint="eastAsia" w:ascii="仿宋" w:hAnsi="仿宋" w:eastAsia="仿宋" w:cs="仿宋"/>
                <w:sz w:val="24"/>
                <w:lang w:eastAsia="zh-Hans"/>
              </w:rPr>
              <w:t>服务。</w:t>
            </w:r>
            <w:r>
              <w:rPr>
                <w:rFonts w:hint="eastAsia" w:ascii="仿宋" w:hAnsi="仿宋" w:eastAsia="仿宋" w:cs="仿宋"/>
                <w:sz w:val="24"/>
              </w:rPr>
              <w:t>分三年实施，当年合同经验收合格后签订第二年合同，合同一年一签。</w:t>
            </w:r>
            <w:r>
              <w:rPr>
                <w:rFonts w:hint="eastAsia" w:ascii="仿宋" w:hAnsi="仿宋" w:eastAsia="仿宋" w:cs="仿宋"/>
                <w:sz w:val="24"/>
                <w:lang w:eastAsia="zh-Hans"/>
              </w:rPr>
              <w:t xml:space="preserve"> </w:t>
            </w:r>
          </w:p>
          <w:p>
            <w:pPr>
              <w:snapToGrid w:val="0"/>
              <w:spacing w:line="360" w:lineRule="auto"/>
              <w:jc w:val="left"/>
              <w:rPr>
                <w:rFonts w:hint="eastAsia" w:ascii="仿宋" w:hAnsi="仿宋" w:eastAsia="仿宋" w:cs="仿宋"/>
                <w:sz w:val="24"/>
              </w:rPr>
            </w:pPr>
            <w:r>
              <w:rPr>
                <w:rFonts w:hint="eastAsia" w:ascii="仿宋" w:hAnsi="仿宋" w:eastAsia="仿宋" w:cs="仿宋"/>
                <w:sz w:val="24"/>
              </w:rPr>
              <w:t>三、服务地点：标项一：杭州市公安局（杭州市华光路35号）；标项二：杭州市公安局地铁公安分局（杭州市德胜东路5277号）。</w:t>
            </w:r>
          </w:p>
          <w:p>
            <w:pPr>
              <w:snapToGrid w:val="0"/>
              <w:spacing w:line="360" w:lineRule="auto"/>
              <w:jc w:val="left"/>
              <w:rPr>
                <w:rFonts w:hint="eastAsia" w:ascii="仿宋" w:hAnsi="仿宋" w:eastAsia="仿宋" w:cs="仿宋"/>
                <w:sz w:val="24"/>
              </w:rPr>
            </w:pPr>
            <w:r>
              <w:rPr>
                <w:rFonts w:hint="eastAsia" w:ascii="仿宋" w:hAnsi="仿宋" w:eastAsia="仿宋" w:cs="仿宋"/>
                <w:sz w:val="24"/>
              </w:rPr>
              <w:t>四、合同履约期限：标项一：三年，2022年6月1日至2025年5月31日。标项二：三年，2022年6月1日至2025年5月31日。</w:t>
            </w:r>
          </w:p>
          <w:p>
            <w:pPr>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五、具体采购要求：详见招标文件第三部分采购需求。 </w:t>
            </w:r>
          </w:p>
          <w:p>
            <w:pPr>
              <w:snapToGrid w:val="0"/>
              <w:spacing w:line="360" w:lineRule="auto"/>
              <w:jc w:val="left"/>
              <w:rPr>
                <w:rFonts w:hint="eastAsia" w:ascii="仿宋" w:hAnsi="仿宋" w:eastAsia="仿宋" w:cs="仿宋"/>
                <w:sz w:val="24"/>
              </w:rPr>
            </w:pPr>
            <w:r>
              <w:rPr>
                <w:rFonts w:hint="eastAsia" w:ascii="仿宋" w:hAnsi="仿宋" w:eastAsia="仿宋" w:cs="仿宋"/>
                <w:sz w:val="24"/>
              </w:rPr>
              <w:t>六、采购预算：</w:t>
            </w:r>
          </w:p>
          <w:p>
            <w:pPr>
              <w:pStyle w:val="403"/>
              <w:spacing w:line="360" w:lineRule="auto"/>
              <w:rPr>
                <w:rFonts w:hint="eastAsia" w:ascii="仿宋" w:hAnsi="仿宋" w:eastAsia="仿宋" w:cs="仿宋"/>
                <w:sz w:val="24"/>
                <w:highlight w:val="yellow"/>
                <w:lang w:eastAsia="zh-CN"/>
              </w:rPr>
            </w:pPr>
            <w:r>
              <w:rPr>
                <w:rFonts w:hint="eastAsia" w:ascii="仿宋" w:hAnsi="仿宋" w:eastAsia="仿宋" w:cs="仿宋"/>
                <w:b/>
                <w:bCs/>
                <w:sz w:val="24"/>
                <w:highlight w:val="yellow"/>
              </w:rPr>
              <w:t>标项一</w:t>
            </w:r>
            <w:r>
              <w:rPr>
                <w:rFonts w:hint="eastAsia" w:ascii="仿宋" w:hAnsi="仿宋" w:eastAsia="仿宋" w:cs="仿宋"/>
                <w:sz w:val="24"/>
                <w:highlight w:val="yellow"/>
              </w:rPr>
              <w:t>：预算金额：503.8万元</w:t>
            </w:r>
            <w:r>
              <w:rPr>
                <w:rFonts w:hint="eastAsia" w:ascii="仿宋" w:hAnsi="仿宋" w:eastAsia="仿宋" w:cs="仿宋"/>
                <w:sz w:val="24"/>
                <w:highlight w:val="yellow"/>
                <w:lang w:eastAsia="zh-CN"/>
              </w:rPr>
              <w:t>：</w:t>
            </w:r>
            <w:r>
              <w:rPr>
                <w:rFonts w:hint="eastAsia" w:ascii="仿宋" w:hAnsi="仿宋" w:eastAsia="仿宋" w:cs="仿宋"/>
                <w:b/>
                <w:bCs/>
                <w:color w:val="000000"/>
                <w:kern w:val="2"/>
                <w:sz w:val="24"/>
                <w:szCs w:val="24"/>
                <w:highlight w:val="yellow"/>
                <w:lang w:val="en-US" w:eastAsia="zh-CN" w:bidi="ar-SA"/>
              </w:rPr>
              <w:t>最高限价：</w:t>
            </w:r>
            <w:r>
              <w:rPr>
                <w:rFonts w:hint="eastAsia" w:ascii="仿宋" w:hAnsi="仿宋" w:eastAsia="仿宋" w:cs="仿宋"/>
                <w:color w:val="000000"/>
                <w:kern w:val="2"/>
                <w:sz w:val="24"/>
                <w:szCs w:val="24"/>
                <w:highlight w:val="yellow"/>
                <w:lang w:val="en-US" w:eastAsia="zh-CN" w:bidi="ar-SA"/>
              </w:rPr>
              <w:t>471.8</w:t>
            </w:r>
            <w:r>
              <w:rPr>
                <w:rFonts w:hint="eastAsia" w:ascii="仿宋" w:hAnsi="仿宋" w:eastAsia="仿宋" w:cs="仿宋"/>
                <w:color w:val="000000"/>
                <w:kern w:val="2"/>
                <w:sz w:val="24"/>
                <w:szCs w:val="24"/>
                <w:highlight w:val="yellow"/>
                <w:lang w:val="en-US" w:bidi="ar-SA"/>
              </w:rPr>
              <w:t>万元</w:t>
            </w:r>
          </w:p>
          <w:p>
            <w:pPr>
              <w:pStyle w:val="403"/>
              <w:numPr>
                <w:ilvl w:val="0"/>
                <w:numId w:val="0"/>
              </w:numPr>
              <w:spacing w:line="360" w:lineRule="auto"/>
              <w:ind w:firstLine="480" w:firstLineChars="200"/>
              <w:rPr>
                <w:rFonts w:hint="eastAsia" w:ascii="仿宋" w:hAnsi="仿宋" w:eastAsia="仿宋" w:cs="仿宋"/>
                <w:bCs/>
                <w:snapToGrid w:val="0"/>
                <w:color w:val="000000"/>
                <w:sz w:val="24"/>
                <w:szCs w:val="24"/>
                <w:highlight w:val="yellow"/>
              </w:rPr>
            </w:pPr>
            <w:r>
              <w:rPr>
                <w:rFonts w:hint="eastAsia" w:ascii="仿宋" w:hAnsi="仿宋" w:eastAsia="仿宋" w:cs="仿宋"/>
                <w:color w:val="000000"/>
                <w:kern w:val="2"/>
                <w:sz w:val="24"/>
                <w:szCs w:val="24"/>
                <w:highlight w:val="yellow"/>
                <w:lang w:val="en-US" w:eastAsia="zh-CN" w:bidi="ar-SA"/>
              </w:rPr>
              <w:t>1.2022年6月1日至2023年5月31日预算安排167.9万元，其中2022年安排84万元，服务至2023年5月31日最多支付至157.2万元。</w:t>
            </w:r>
          </w:p>
          <w:p>
            <w:pPr>
              <w:pStyle w:val="403"/>
              <w:numPr>
                <w:ilvl w:val="0"/>
                <w:numId w:val="0"/>
              </w:numPr>
              <w:spacing w:line="360" w:lineRule="auto"/>
              <w:ind w:firstLine="480" w:firstLineChars="200"/>
              <w:rPr>
                <w:rFonts w:hint="eastAsia" w:ascii="仿宋" w:hAnsi="仿宋" w:eastAsia="仿宋" w:cs="仿宋"/>
                <w:bCs/>
                <w:snapToGrid w:val="0"/>
                <w:color w:val="000000"/>
                <w:sz w:val="24"/>
                <w:szCs w:val="24"/>
                <w:highlight w:val="yellow"/>
              </w:rPr>
            </w:pPr>
            <w:r>
              <w:rPr>
                <w:rFonts w:hint="eastAsia" w:ascii="仿宋" w:hAnsi="仿宋" w:eastAsia="仿宋" w:cs="仿宋"/>
                <w:color w:val="000000"/>
                <w:kern w:val="2"/>
                <w:sz w:val="24"/>
                <w:szCs w:val="24"/>
                <w:highlight w:val="yellow"/>
                <w:lang w:val="en-US" w:eastAsia="zh-CN" w:bidi="ar-SA"/>
              </w:rPr>
              <w:t>2.2023年6月1日至2024年5月31日预算安排167.9万元，其中2023年安排84万元，服务至2024年5月31日最多支付至157.2万元。</w:t>
            </w:r>
          </w:p>
          <w:p>
            <w:pPr>
              <w:pStyle w:val="403"/>
              <w:numPr>
                <w:ilvl w:val="0"/>
                <w:numId w:val="1"/>
              </w:numPr>
              <w:spacing w:line="360" w:lineRule="auto"/>
              <w:rPr>
                <w:rFonts w:hint="eastAsia" w:ascii="仿宋" w:hAnsi="仿宋" w:eastAsia="仿宋" w:cs="仿宋"/>
                <w:bCs/>
                <w:snapToGrid w:val="0"/>
                <w:color w:val="000000"/>
                <w:sz w:val="24"/>
                <w:szCs w:val="24"/>
                <w:highlight w:val="yellow"/>
              </w:rPr>
            </w:pPr>
            <w:r>
              <w:rPr>
                <w:rFonts w:hint="eastAsia" w:ascii="仿宋" w:hAnsi="仿宋" w:eastAsia="仿宋" w:cs="仿宋"/>
                <w:color w:val="000000"/>
                <w:kern w:val="2"/>
                <w:sz w:val="24"/>
                <w:szCs w:val="24"/>
                <w:highlight w:val="yellow"/>
                <w:lang w:val="en-US" w:eastAsia="zh-CN" w:bidi="ar-SA"/>
              </w:rPr>
              <w:t>2024年6月1日至2025年5月31日预算安排168万元，其中2024年安排84万元，服务至2025年5月31日最多支付至157.4万元。</w:t>
            </w:r>
          </w:p>
          <w:p>
            <w:pPr>
              <w:pStyle w:val="547"/>
              <w:spacing w:before="10" w:line="360" w:lineRule="auto"/>
              <w:ind w:left="0" w:firstLine="480"/>
              <w:rPr>
                <w:rFonts w:hint="eastAsia" w:ascii="仿宋" w:hAnsi="仿宋" w:eastAsia="仿宋" w:cs="仿宋"/>
                <w:color w:val="000000"/>
                <w:kern w:val="2"/>
                <w:sz w:val="24"/>
                <w:szCs w:val="24"/>
                <w:lang w:val="en-US" w:bidi="ar-SA"/>
              </w:rPr>
            </w:pPr>
            <w:r>
              <w:rPr>
                <w:rFonts w:hint="eastAsia" w:ascii="仿宋" w:hAnsi="仿宋" w:eastAsia="仿宋" w:cs="仿宋"/>
                <w:b/>
                <w:bCs/>
                <w:sz w:val="24"/>
                <w:lang w:val="en-US"/>
              </w:rPr>
              <w:t>标项二</w:t>
            </w:r>
            <w:r>
              <w:rPr>
                <w:rFonts w:hint="eastAsia" w:ascii="仿宋" w:hAnsi="仿宋" w:eastAsia="仿宋" w:cs="仿宋"/>
                <w:sz w:val="24"/>
                <w:lang w:val="en-US"/>
              </w:rPr>
              <w:t>：预算金额： 206.25万元；</w:t>
            </w:r>
            <w:r>
              <w:rPr>
                <w:rFonts w:hint="eastAsia" w:ascii="仿宋" w:hAnsi="仿宋" w:eastAsia="仿宋" w:cs="仿宋"/>
                <w:b/>
                <w:bCs/>
                <w:color w:val="000000"/>
                <w:kern w:val="2"/>
                <w:sz w:val="24"/>
                <w:szCs w:val="24"/>
                <w:lang w:val="en-US" w:bidi="ar-SA"/>
              </w:rPr>
              <w:t>最高限价：</w:t>
            </w:r>
            <w:r>
              <w:rPr>
                <w:rFonts w:hint="eastAsia" w:ascii="仿宋" w:hAnsi="仿宋" w:eastAsia="仿宋" w:cs="仿宋"/>
                <w:color w:val="000000"/>
                <w:kern w:val="2"/>
                <w:sz w:val="24"/>
                <w:szCs w:val="24"/>
                <w:lang w:val="en-US" w:bidi="ar-SA"/>
              </w:rPr>
              <w:t>194.45万元（第二批145台**通实际服务期限为2022年9月17日至2025年5月31日）</w:t>
            </w:r>
          </w:p>
          <w:p>
            <w:pPr>
              <w:pStyle w:val="547"/>
              <w:spacing w:before="10" w:line="360" w:lineRule="auto"/>
              <w:ind w:left="0" w:firstLine="480" w:firstLineChars="200"/>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1.2022年6月1日至2023年5月31日预算安排68.75万元，其中2022年安排27.5万元；服务至2023年5月31日最多支付至56.95万元。</w:t>
            </w:r>
          </w:p>
          <w:p>
            <w:pPr>
              <w:pStyle w:val="547"/>
              <w:spacing w:before="10" w:line="360" w:lineRule="auto"/>
              <w:ind w:left="0" w:firstLine="480" w:firstLineChars="200"/>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2.2023年6月1日至2024年5月31日预算安排68.75万元，其中2023年安排27.5万元；</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3.2024年6月1日至2025年5月31日预算安排68.75万元，其中2024年安排27.5万元；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355" w:hRule="atLeast"/>
          <w:jc w:val="center"/>
        </w:trPr>
        <w:tc>
          <w:tcPr>
            <w:tcW w:w="532" w:type="dxa"/>
            <w:tcBorders>
              <w:top w:val="single" w:color="000000" w:sz="2" w:space="0"/>
              <w:left w:val="single" w:color="000000" w:sz="8" w:space="0"/>
              <w:bottom w:val="single" w:color="000000" w:sz="2" w:space="0"/>
              <w:right w:val="single" w:color="000000" w:sz="2" w:space="0"/>
            </w:tcBorders>
            <w:noWrap/>
            <w:vAlign w:val="center"/>
          </w:tcPr>
          <w:p>
            <w:pPr>
              <w:snapToGrid w:val="0"/>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2</w:t>
            </w:r>
          </w:p>
        </w:tc>
        <w:tc>
          <w:tcPr>
            <w:tcW w:w="1630" w:type="dxa"/>
            <w:tcBorders>
              <w:top w:val="single" w:color="000000" w:sz="2" w:space="0"/>
              <w:left w:val="single" w:color="000000" w:sz="2" w:space="0"/>
              <w:bottom w:val="single" w:color="000000" w:sz="2" w:space="0"/>
              <w:right w:val="single" w:color="000000" w:sz="2" w:space="0"/>
            </w:tcBorders>
            <w:noWrap/>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投标有效期</w:t>
            </w:r>
          </w:p>
        </w:tc>
        <w:tc>
          <w:tcPr>
            <w:tcW w:w="7108" w:type="dxa"/>
            <w:tcBorders>
              <w:top w:val="single" w:color="000000" w:sz="2" w:space="0"/>
              <w:left w:val="single" w:color="000000" w:sz="2" w:space="0"/>
              <w:bottom w:val="single" w:color="000000" w:sz="2" w:space="0"/>
              <w:right w:val="single" w:color="000000" w:sz="8" w:space="0"/>
            </w:tcBorders>
            <w:noWrap/>
            <w:vAlign w:val="center"/>
          </w:tcPr>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trHeight w:val="355" w:hRule="atLeast"/>
          <w:jc w:val="center"/>
        </w:trPr>
        <w:tc>
          <w:tcPr>
            <w:tcW w:w="532" w:type="dxa"/>
            <w:tcBorders>
              <w:top w:val="single" w:color="000000" w:sz="2" w:space="0"/>
              <w:left w:val="single" w:color="000000" w:sz="8" w:space="0"/>
              <w:bottom w:val="single" w:color="000000" w:sz="2" w:space="0"/>
              <w:right w:val="single" w:color="000000" w:sz="2" w:space="0"/>
            </w:tcBorders>
            <w:noWrap/>
            <w:vAlign w:val="center"/>
          </w:tcPr>
          <w:p>
            <w:pPr>
              <w:snapToGrid w:val="0"/>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3</w:t>
            </w:r>
          </w:p>
        </w:tc>
        <w:tc>
          <w:tcPr>
            <w:tcW w:w="1630" w:type="dxa"/>
            <w:tcBorders>
              <w:top w:val="single" w:color="000000" w:sz="2" w:space="0"/>
              <w:left w:val="single" w:color="000000" w:sz="2" w:space="0"/>
              <w:bottom w:val="single" w:color="000000" w:sz="2" w:space="0"/>
              <w:right w:val="single" w:color="000000" w:sz="2" w:space="0"/>
            </w:tcBorders>
            <w:noWrap/>
            <w:vAlign w:val="top"/>
          </w:tcPr>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rPr>
            </w:pPr>
          </w:p>
          <w:p>
            <w:pPr>
              <w:snapToGrid w:val="0"/>
              <w:spacing w:line="360" w:lineRule="auto"/>
              <w:ind w:firstLine="480" w:firstLineChars="200"/>
              <w:rPr>
                <w:rFonts w:ascii="仿宋" w:hAnsi="仿宋" w:eastAsia="仿宋" w:cs="仿宋"/>
                <w:color w:val="000000"/>
                <w:sz w:val="24"/>
              </w:rPr>
            </w:pPr>
          </w:p>
          <w:p>
            <w:pPr>
              <w:snapToGrid w:val="0"/>
              <w:spacing w:line="360" w:lineRule="auto"/>
              <w:rPr>
                <w:rFonts w:ascii="仿宋" w:hAnsi="仿宋" w:eastAsia="仿宋" w:cs="仿宋"/>
                <w:b/>
                <w:color w:val="000000"/>
                <w:sz w:val="24"/>
              </w:rPr>
            </w:pPr>
            <w:r>
              <w:rPr>
                <w:rFonts w:ascii="仿宋" w:hAnsi="仿宋" w:eastAsia="仿宋" w:cs="仿宋"/>
                <w:b/>
                <w:color w:val="000000"/>
                <w:sz w:val="24"/>
              </w:rPr>
              <w:t>报价要求</w:t>
            </w:r>
          </w:p>
        </w:tc>
        <w:tc>
          <w:tcPr>
            <w:tcW w:w="7108" w:type="dxa"/>
            <w:tcBorders>
              <w:top w:val="single" w:color="000000" w:sz="2" w:space="0"/>
              <w:left w:val="single" w:color="000000" w:sz="2" w:space="0"/>
              <w:bottom w:val="single" w:color="000000" w:sz="2" w:space="0"/>
              <w:right w:val="single" w:color="000000" w:sz="8" w:space="0"/>
            </w:tcBorders>
            <w:noWrap/>
            <w:vAlign w:val="top"/>
          </w:tcPr>
          <w:p>
            <w:pPr>
              <w:snapToGrid w:val="0"/>
              <w:spacing w:line="360" w:lineRule="auto"/>
              <w:jc w:val="left"/>
              <w:rPr>
                <w:rFonts w:ascii="仿宋_GB2312" w:hAnsi="仿宋" w:eastAsia="仿宋" w:cs="仿宋_GB2312"/>
                <w:b/>
                <w:kern w:val="0"/>
                <w:sz w:val="24"/>
                <w:lang w:val="zh-CN"/>
              </w:rPr>
            </w:pPr>
            <w:bookmarkStart w:id="27" w:name="_Hlt75139851"/>
            <w:bookmarkEnd w:id="27"/>
            <w:r>
              <w:rPr>
                <w:rFonts w:hint="eastAsia" w:ascii="仿宋" w:hAnsi="仿宋" w:eastAsia="仿宋" w:cs="仿宋"/>
                <w:sz w:val="24"/>
              </w:rPr>
              <w:t>投标报价包含为完成本项目各项服务可能发生的全部费用及投标人的利润和应交纳的税金、项目不可预见的风险等一切费用（包括设备使用费用、配套软件升级、流量费、维护费用、备品备件、日常维护人员工资、加班工资、食宿费、《劳动合同法》规定的各种社会保险费等相关费用以及为完成采购文件规定的服务工作所涉及到的一切相关费用）。《开标一览表》是报价的唯一载体。投标人在投标报价中应充分考虑所有可能发生的费用，否则采购人将视投标报价中已包括所有费用。投标文件中价格全部采用人民币报价。报价应是唯一的，不接受有选择的报价</w:t>
            </w:r>
            <w:r>
              <w:rPr>
                <w:rFonts w:hint="eastAsia" w:ascii="仿宋" w:hAnsi="仿宋" w:eastAsia="仿宋" w:cs="仿宋"/>
                <w:color w:val="000000"/>
                <w:sz w:val="24"/>
              </w:rPr>
              <w:t>。投标文件中价格全部采用人民币报价。报价应是唯一的，不接受有选择的报价。</w:t>
            </w:r>
            <w:r>
              <w:rPr>
                <w:rFonts w:hint="eastAsia" w:ascii="仿宋_GB2312" w:hAnsi="仿宋" w:eastAsia="仿宋" w:cs="仿宋_GB2312"/>
                <w:b/>
                <w:kern w:val="0"/>
                <w:sz w:val="24"/>
                <w:lang w:val="zh-CN"/>
              </w:rPr>
              <w:t>提醒：验收时检测费用由采购人承担，不包含在投标总价中。</w:t>
            </w:r>
          </w:p>
          <w:p>
            <w:pPr>
              <w:snapToGrid w:val="0"/>
              <w:spacing w:line="360" w:lineRule="auto"/>
              <w:jc w:val="left"/>
              <w:rPr>
                <w:rFonts w:ascii="仿宋" w:hAnsi="仿宋" w:eastAsia="仿宋" w:cs="仿宋"/>
                <w:b/>
                <w:color w:val="000000"/>
                <w:sz w:val="24"/>
              </w:rPr>
            </w:pPr>
            <w:r>
              <w:rPr>
                <w:rFonts w:hint="eastAsia" w:ascii="仿宋" w:hAnsi="仿宋" w:eastAsia="仿宋" w:cs="仿宋"/>
                <w:b/>
                <w:color w:val="000000"/>
                <w:sz w:val="24"/>
              </w:rPr>
              <w:t>投标报价出现下列情形的，投标无效：</w:t>
            </w:r>
          </w:p>
          <w:p>
            <w:pPr>
              <w:autoSpaceDE w:val="0"/>
              <w:autoSpaceDN w:val="0"/>
              <w:snapToGrid w:val="0"/>
              <w:spacing w:line="360" w:lineRule="auto"/>
              <w:jc w:val="left"/>
              <w:rPr>
                <w:rFonts w:ascii="仿宋" w:hAnsi="仿宋" w:eastAsia="仿宋" w:cs="仿宋"/>
                <w:b/>
                <w:color w:val="000000"/>
                <w:sz w:val="24"/>
              </w:rPr>
            </w:pPr>
            <w:r>
              <w:rPr>
                <w:rFonts w:hint="eastAsia" w:ascii="仿宋" w:hAnsi="仿宋" w:eastAsia="仿宋" w:cs="仿宋"/>
                <w:b/>
                <w:color w:val="000000"/>
                <w:sz w:val="24"/>
              </w:rPr>
              <w:t>投标文件出现不是唯一的、有选择性投标报价的；</w:t>
            </w:r>
          </w:p>
          <w:p>
            <w:pPr>
              <w:autoSpaceDE w:val="0"/>
              <w:autoSpaceDN w:val="0"/>
              <w:snapToGrid w:val="0"/>
              <w:spacing w:line="360" w:lineRule="auto"/>
              <w:jc w:val="left"/>
              <w:rPr>
                <w:rFonts w:ascii="仿宋" w:hAnsi="仿宋" w:eastAsia="仿宋" w:cs="仿宋"/>
                <w:b/>
                <w:color w:val="000000"/>
                <w:sz w:val="24"/>
              </w:rPr>
            </w:pPr>
            <w:r>
              <w:rPr>
                <w:rFonts w:hint="eastAsia" w:ascii="仿宋" w:hAnsi="仿宋" w:eastAsia="仿宋" w:cs="仿宋"/>
                <w:b/>
                <w:color w:val="000000"/>
                <w:sz w:val="24"/>
              </w:rPr>
              <w:t>投标报价高于本项目采购预算、各年度预算或最高限价的</w:t>
            </w:r>
            <w:r>
              <w:rPr>
                <w:rFonts w:ascii="仿宋" w:hAnsi="仿宋" w:eastAsia="仿宋" w:cs="仿宋"/>
                <w:b/>
                <w:color w:val="000000"/>
                <w:sz w:val="24"/>
              </w:rPr>
              <w:t>;</w:t>
            </w:r>
          </w:p>
          <w:p>
            <w:pPr>
              <w:autoSpaceDE w:val="0"/>
              <w:autoSpaceDN w:val="0"/>
              <w:snapToGrid w:val="0"/>
              <w:spacing w:line="360" w:lineRule="auto"/>
              <w:jc w:val="left"/>
              <w:rPr>
                <w:rFonts w:ascii="仿宋" w:hAnsi="仿宋" w:eastAsia="仿宋" w:cs="仿宋"/>
                <w:b/>
                <w:color w:val="000000"/>
                <w:sz w:val="24"/>
              </w:rPr>
            </w:pPr>
            <w:r>
              <w:rPr>
                <w:rFonts w:hint="eastAsia" w:ascii="仿宋" w:hAnsi="仿宋" w:eastAsia="仿宋" w:cs="仿宋"/>
                <w:b/>
                <w:color w:val="000000"/>
                <w:sz w:val="24"/>
              </w:rPr>
              <w:t>报价明显低于其他通过符合性审查投标人的报价或出现“</w:t>
            </w:r>
            <w:r>
              <w:rPr>
                <w:rFonts w:ascii="仿宋" w:hAnsi="仿宋" w:eastAsia="仿宋" w:cs="仿宋"/>
                <w:b/>
                <w:color w:val="000000"/>
                <w:sz w:val="24"/>
              </w:rPr>
              <w:t>0元”“补贴”“免费赠送”等形式的无偿报价的，有可能影响产品质量或者不能诚信履约的，未能按要求提供说明或者提交相关证明材料，不能证明其报价合理性的;</w:t>
            </w:r>
          </w:p>
          <w:p>
            <w:pPr>
              <w:autoSpaceDE w:val="0"/>
              <w:autoSpaceDN w:val="0"/>
              <w:snapToGrid w:val="0"/>
              <w:spacing w:line="360" w:lineRule="auto"/>
              <w:jc w:val="left"/>
              <w:rPr>
                <w:rFonts w:ascii="仿宋" w:hAnsi="仿宋" w:eastAsia="仿宋" w:cs="仿宋"/>
                <w:b/>
                <w:color w:val="000000"/>
                <w:sz w:val="24"/>
              </w:rPr>
            </w:pPr>
            <w:r>
              <w:rPr>
                <w:rFonts w:hint="eastAsia" w:ascii="仿宋" w:hAnsi="仿宋" w:eastAsia="仿宋" w:cs="仿宋"/>
                <w:b/>
                <w:color w:val="000000"/>
                <w:sz w:val="24"/>
              </w:rPr>
              <w:t>《投标（开标）一览表》填写不完整或字迹不能辨认或有漏项的；</w:t>
            </w:r>
          </w:p>
          <w:p>
            <w:pPr>
              <w:autoSpaceDE w:val="0"/>
              <w:autoSpaceDN w:val="0"/>
              <w:snapToGrid w:val="0"/>
              <w:spacing w:line="360" w:lineRule="auto"/>
              <w:jc w:val="left"/>
              <w:rPr>
                <w:rFonts w:ascii="仿宋" w:hAnsi="仿宋" w:eastAsia="仿宋" w:cs="宋体"/>
                <w:sz w:val="24"/>
              </w:rPr>
            </w:pPr>
            <w:r>
              <w:rPr>
                <w:rFonts w:hint="eastAsia" w:ascii="仿宋" w:hAnsi="仿宋" w:eastAsia="仿宋" w:cs="仿宋"/>
                <w:b/>
                <w:color w:val="000000"/>
                <w:sz w:val="24"/>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jc w:val="center"/>
        </w:trPr>
        <w:tc>
          <w:tcPr>
            <w:tcW w:w="532" w:type="dxa"/>
            <w:tcBorders>
              <w:top w:val="single" w:color="000000" w:sz="2" w:space="0"/>
              <w:left w:val="single" w:color="000000" w:sz="8" w:space="0"/>
              <w:bottom w:val="single" w:color="000000" w:sz="2" w:space="0"/>
              <w:right w:val="single" w:color="000000" w:sz="2" w:space="0"/>
            </w:tcBorders>
            <w:noWrap/>
            <w:vAlign w:val="center"/>
          </w:tcPr>
          <w:p>
            <w:pPr>
              <w:snapToGrid w:val="0"/>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4</w:t>
            </w:r>
          </w:p>
        </w:tc>
        <w:tc>
          <w:tcPr>
            <w:tcW w:w="1630" w:type="dxa"/>
            <w:tcBorders>
              <w:top w:val="single" w:color="000000" w:sz="2" w:space="0"/>
              <w:left w:val="single" w:color="000000" w:sz="2" w:space="0"/>
              <w:bottom w:val="single" w:color="000000" w:sz="2" w:space="0"/>
              <w:right w:val="single" w:color="000000" w:sz="2" w:space="0"/>
            </w:tcBorders>
            <w:noWrap/>
            <w:vAlign w:val="center"/>
          </w:tcPr>
          <w:p>
            <w:pPr>
              <w:snapToGrid w:val="0"/>
              <w:spacing w:line="360" w:lineRule="auto"/>
              <w:rPr>
                <w:rFonts w:ascii="仿宋" w:hAnsi="仿宋" w:eastAsia="仿宋" w:cs="仿宋"/>
                <w:b/>
                <w:bCs/>
                <w:color w:val="000000"/>
                <w:sz w:val="24"/>
                <w:lang w:val="zh-CN"/>
              </w:rPr>
            </w:pPr>
            <w:r>
              <w:rPr>
                <w:rFonts w:hint="eastAsia" w:ascii="仿宋_GB2312" w:hAnsi="仿宋" w:eastAsia="仿宋" w:cs="仿宋_GB2312"/>
                <w:b/>
                <w:sz w:val="24"/>
              </w:rPr>
              <w:t>分包</w:t>
            </w:r>
          </w:p>
        </w:tc>
        <w:tc>
          <w:tcPr>
            <w:tcW w:w="7108" w:type="dxa"/>
            <w:tcBorders>
              <w:top w:val="single" w:color="000000" w:sz="2" w:space="0"/>
              <w:left w:val="single" w:color="000000" w:sz="2" w:space="0"/>
              <w:bottom w:val="single" w:color="000000" w:sz="2" w:space="0"/>
              <w:right w:val="single" w:color="000000" w:sz="8" w:space="0"/>
            </w:tcBorders>
            <w:noWrap/>
            <w:vAlign w:val="center"/>
          </w:tcPr>
          <w:p>
            <w:pPr>
              <w:snapToGrid w:val="0"/>
              <w:spacing w:line="360" w:lineRule="auto"/>
              <w:rPr>
                <w:rFonts w:ascii="仿宋" w:hAnsi="仿宋" w:eastAsia="仿宋" w:cs="仿宋"/>
                <w:color w:val="000000"/>
                <w:sz w:val="24"/>
              </w:rPr>
            </w:pPr>
            <w:r>
              <w:rPr>
                <w:rFonts w:ascii="仿宋_GB2312" w:hAnsi="仿宋" w:eastAsia="仿宋" w:cs="Arial"/>
                <w:kern w:val="0"/>
                <w:sz w:val="24"/>
              </w:rPr>
              <w:sym w:font="Wingdings" w:char="00A8"/>
            </w:r>
            <w:r>
              <w:rPr>
                <w:rFonts w:ascii="仿宋_GB2312" w:hAnsi="仿宋" w:eastAsia="仿宋" w:cs="Arial"/>
                <w:kern w:val="0"/>
                <w:sz w:val="24"/>
              </w:rPr>
              <w:t>A</w:t>
            </w:r>
            <w:r>
              <w:rPr>
                <w:rFonts w:hint="eastAsia" w:ascii="仿宋_GB2312" w:hAnsi="仿宋" w:eastAsia="仿宋"/>
                <w:sz w:val="24"/>
              </w:rPr>
              <w:t>同意将非主体、非关键性的工作分包。</w:t>
            </w:r>
            <w:r>
              <w:rPr>
                <w:rFonts w:ascii="仿宋_GB2312" w:hAnsi="仿宋" w:eastAsia="仿宋" w:cs="Arial"/>
                <w:kern w:val="0"/>
                <w:sz w:val="24"/>
              </w:rPr>
              <w:sym w:font="Wingdings" w:char="F0FE"/>
            </w:r>
            <w:r>
              <w:rPr>
                <w:rFonts w:ascii="仿宋_GB2312" w:hAnsi="仿宋" w:eastAsia="仿宋" w:cs="Arial"/>
                <w:kern w:val="0"/>
                <w:sz w:val="24"/>
              </w:rPr>
              <w:t>B</w:t>
            </w:r>
            <w:r>
              <w:rPr>
                <w:rFonts w:hint="eastAsia" w:ascii="仿宋_GB2312" w:hAnsi="仿宋" w:eastAsia="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jc w:val="center"/>
        </w:trPr>
        <w:tc>
          <w:tcPr>
            <w:tcW w:w="532" w:type="dxa"/>
            <w:tcBorders>
              <w:top w:val="single" w:color="000000" w:sz="2" w:space="0"/>
              <w:left w:val="single" w:color="000000" w:sz="8" w:space="0"/>
              <w:bottom w:val="single" w:color="000000" w:sz="2" w:space="0"/>
              <w:right w:val="single" w:color="000000" w:sz="2" w:space="0"/>
            </w:tcBorders>
            <w:noWrap/>
            <w:vAlign w:val="center"/>
          </w:tcPr>
          <w:p>
            <w:pPr>
              <w:snapToGrid w:val="0"/>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5</w:t>
            </w:r>
          </w:p>
        </w:tc>
        <w:tc>
          <w:tcPr>
            <w:tcW w:w="1630" w:type="dxa"/>
            <w:tcBorders>
              <w:top w:val="single" w:color="000000" w:sz="2" w:space="0"/>
              <w:left w:val="single" w:color="000000" w:sz="2" w:space="0"/>
              <w:bottom w:val="single" w:color="000000" w:sz="2" w:space="0"/>
              <w:right w:val="single" w:color="000000" w:sz="2" w:space="0"/>
            </w:tcBorders>
            <w:noWrap/>
            <w:vAlign w:val="top"/>
          </w:tcPr>
          <w:p>
            <w:pPr>
              <w:snapToGrid w:val="0"/>
              <w:spacing w:line="360" w:lineRule="auto"/>
              <w:jc w:val="left"/>
              <w:rPr>
                <w:rFonts w:ascii="仿宋" w:hAnsi="仿宋" w:eastAsia="仿宋" w:cs="仿宋"/>
                <w:snapToGrid w:val="0"/>
                <w:color w:val="000000"/>
                <w:kern w:val="0"/>
                <w:sz w:val="24"/>
              </w:rPr>
            </w:pPr>
          </w:p>
          <w:p>
            <w:pPr>
              <w:snapToGrid w:val="0"/>
              <w:spacing w:line="360" w:lineRule="auto"/>
              <w:jc w:val="left"/>
              <w:rPr>
                <w:rFonts w:ascii="仿宋" w:hAnsi="仿宋" w:eastAsia="仿宋" w:cs="仿宋"/>
                <w:b/>
                <w:snapToGrid w:val="0"/>
                <w:color w:val="000000"/>
                <w:kern w:val="0"/>
                <w:sz w:val="24"/>
              </w:rPr>
            </w:pPr>
          </w:p>
          <w:p>
            <w:pPr>
              <w:snapToGrid w:val="0"/>
              <w:spacing w:line="360" w:lineRule="auto"/>
              <w:jc w:val="left"/>
              <w:rPr>
                <w:rFonts w:ascii="仿宋" w:hAnsi="仿宋" w:eastAsia="仿宋" w:cs="仿宋"/>
                <w:snapToGrid w:val="0"/>
                <w:color w:val="000000"/>
                <w:kern w:val="0"/>
                <w:sz w:val="24"/>
              </w:rPr>
            </w:pPr>
            <w:r>
              <w:rPr>
                <w:rFonts w:hint="eastAsia" w:ascii="仿宋_GB2312" w:hAnsi="仿宋" w:eastAsia="仿宋" w:cs="仿宋_GB2312"/>
                <w:b/>
                <w:sz w:val="24"/>
              </w:rPr>
              <w:t>投标人应当提供的资格、资信证明文件</w:t>
            </w:r>
          </w:p>
        </w:tc>
        <w:tc>
          <w:tcPr>
            <w:tcW w:w="7108" w:type="dxa"/>
            <w:tcBorders>
              <w:top w:val="single" w:color="000000" w:sz="2" w:space="0"/>
              <w:left w:val="single" w:color="000000" w:sz="2" w:space="0"/>
              <w:bottom w:val="single" w:color="000000" w:sz="2" w:space="0"/>
              <w:right w:val="single" w:color="000000" w:sz="8" w:space="0"/>
            </w:tcBorders>
            <w:noWrap/>
            <w:vAlign w:val="center"/>
          </w:tcPr>
          <w:p>
            <w:pPr>
              <w:spacing w:line="360" w:lineRule="auto"/>
              <w:rPr>
                <w:rFonts w:ascii="仿宋_GB2312" w:hAnsi="仿宋" w:eastAsia="仿宋"/>
                <w:sz w:val="24"/>
              </w:rPr>
            </w:pPr>
            <w:r>
              <w:rPr>
                <w:rFonts w:hint="eastAsia" w:ascii="仿宋_GB2312" w:hAnsi="仿宋" w:eastAsia="仿宋"/>
                <w:sz w:val="24"/>
              </w:rPr>
              <w:t>（</w:t>
            </w:r>
            <w:r>
              <w:rPr>
                <w:rFonts w:ascii="仿宋_GB2312" w:hAnsi="仿宋" w:eastAsia="仿宋"/>
                <w:sz w:val="24"/>
              </w:rPr>
              <w:t>1）资格证明文件：见招标文件第二部分11.1。</w:t>
            </w:r>
          </w:p>
          <w:p>
            <w:pPr>
              <w:snapToGrid w:val="0"/>
              <w:spacing w:line="360" w:lineRule="auto"/>
              <w:jc w:val="left"/>
              <w:rPr>
                <w:rFonts w:ascii="仿宋_GB2312" w:hAnsi="仿宋" w:eastAsia="仿宋"/>
                <w:kern w:val="0"/>
                <w:sz w:val="24"/>
                <w:lang w:val="zh-CN"/>
              </w:rPr>
            </w:pPr>
            <w:r>
              <w:rPr>
                <w:rFonts w:hint="eastAsia" w:ascii="仿宋_GB2312" w:hAnsi="仿宋" w:eastAsia="仿宋"/>
                <w:kern w:val="0"/>
                <w:sz w:val="24"/>
                <w:lang w:val="zh-CN"/>
              </w:rPr>
              <w:t>投标人未提供有效的资格证明文件的，视为投标人不具备招标文件中规定的资格要求，投标无效。</w:t>
            </w:r>
          </w:p>
          <w:p>
            <w:pPr>
              <w:snapToGrid w:val="0"/>
              <w:spacing w:line="360" w:lineRule="auto"/>
              <w:jc w:val="left"/>
              <w:rPr>
                <w:rFonts w:ascii="仿宋" w:hAnsi="仿宋" w:eastAsia="仿宋" w:cs="仿宋"/>
                <w:bCs/>
                <w:color w:val="000000"/>
                <w:sz w:val="24"/>
                <w:lang w:val="zh-CN"/>
              </w:rPr>
            </w:pPr>
            <w:r>
              <w:rPr>
                <w:rFonts w:hint="eastAsia" w:ascii="仿宋_GB2312" w:hAnsi="仿宋" w:eastAsia="仿宋"/>
                <w:sz w:val="24"/>
              </w:rPr>
              <w:t>（</w:t>
            </w:r>
            <w:r>
              <w:rPr>
                <w:rFonts w:ascii="仿宋_GB2312" w:hAnsi="仿宋" w:eastAsia="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jc w:val="center"/>
        </w:trPr>
        <w:tc>
          <w:tcPr>
            <w:tcW w:w="532" w:type="dxa"/>
            <w:tcBorders>
              <w:top w:val="single" w:color="000000" w:sz="2" w:space="0"/>
              <w:left w:val="single" w:color="000000" w:sz="8" w:space="0"/>
              <w:bottom w:val="single" w:color="000000" w:sz="2" w:space="0"/>
              <w:right w:val="single" w:color="000000" w:sz="2" w:space="0"/>
            </w:tcBorders>
            <w:noWrap/>
            <w:vAlign w:val="top"/>
          </w:tcPr>
          <w:p>
            <w:pPr>
              <w:snapToGrid w:val="0"/>
              <w:spacing w:line="360" w:lineRule="auto"/>
              <w:jc w:val="center"/>
              <w:rPr>
                <w:rFonts w:ascii="仿宋_GB2312" w:hAnsi="仿宋" w:eastAsia="仿宋" w:cs="仿宋_GB2312"/>
                <w:sz w:val="24"/>
              </w:rPr>
            </w:pPr>
          </w:p>
          <w:p>
            <w:pPr>
              <w:snapToGrid w:val="0"/>
              <w:spacing w:line="360" w:lineRule="auto"/>
              <w:jc w:val="center"/>
              <w:rPr>
                <w:rFonts w:ascii="仿宋" w:hAnsi="仿宋" w:eastAsia="仿宋" w:cs="仿宋"/>
                <w:bCs/>
                <w:color w:val="000000"/>
                <w:sz w:val="24"/>
              </w:rPr>
            </w:pPr>
            <w:r>
              <w:rPr>
                <w:rFonts w:hint="eastAsia" w:ascii="仿宋_GB2312" w:hAnsi="仿宋" w:eastAsia="仿宋" w:cs="仿宋_GB2312"/>
                <w:sz w:val="24"/>
              </w:rPr>
              <w:t>6</w:t>
            </w:r>
          </w:p>
        </w:tc>
        <w:tc>
          <w:tcPr>
            <w:tcW w:w="1630" w:type="dxa"/>
            <w:tcBorders>
              <w:top w:val="single" w:color="000000" w:sz="2" w:space="0"/>
              <w:left w:val="single" w:color="000000" w:sz="2" w:space="0"/>
              <w:bottom w:val="single" w:color="000000" w:sz="2" w:space="0"/>
              <w:right w:val="single" w:color="000000" w:sz="2" w:space="0"/>
            </w:tcBorders>
            <w:noWrap/>
            <w:vAlign w:val="center"/>
          </w:tcPr>
          <w:p>
            <w:pPr>
              <w:snapToGrid w:val="0"/>
              <w:spacing w:line="360" w:lineRule="auto"/>
              <w:jc w:val="left"/>
              <w:rPr>
                <w:rFonts w:ascii="仿宋" w:hAnsi="仿宋" w:eastAsia="仿宋" w:cs="仿宋"/>
                <w:b/>
                <w:bCs/>
                <w:color w:val="000000"/>
                <w:sz w:val="24"/>
              </w:rPr>
            </w:pPr>
            <w:r>
              <w:rPr>
                <w:rFonts w:hint="eastAsia" w:ascii="仿宋_GB2312" w:hAnsi="仿宋" w:eastAsia="仿宋" w:cs="仿宋_GB2312"/>
                <w:b/>
                <w:sz w:val="24"/>
              </w:rPr>
              <w:t>开标前答疑会或现场考察</w:t>
            </w:r>
          </w:p>
        </w:tc>
        <w:tc>
          <w:tcPr>
            <w:tcW w:w="7108" w:type="dxa"/>
            <w:tcBorders>
              <w:top w:val="single" w:color="000000" w:sz="2" w:space="0"/>
              <w:left w:val="single" w:color="000000" w:sz="2" w:space="0"/>
              <w:bottom w:val="single" w:color="000000" w:sz="2" w:space="0"/>
              <w:right w:val="single" w:color="000000" w:sz="8" w:space="0"/>
            </w:tcBorders>
            <w:noWrap/>
            <w:vAlign w:val="center"/>
          </w:tcPr>
          <w:p>
            <w:pPr>
              <w:spacing w:line="360" w:lineRule="auto"/>
              <w:jc w:val="left"/>
              <w:rPr>
                <w:rFonts w:ascii="仿宋_GB2312" w:hAnsi="仿宋" w:eastAsia="仿宋"/>
                <w:sz w:val="24"/>
              </w:rPr>
            </w:pPr>
            <w:r>
              <w:rPr>
                <w:rFonts w:ascii="仿宋_GB2312" w:hAnsi="仿宋" w:eastAsia="仿宋" w:cs="Arial"/>
                <w:kern w:val="0"/>
                <w:sz w:val="24"/>
              </w:rPr>
              <w:sym w:font="Wingdings" w:char="F0FE"/>
            </w:r>
            <w:r>
              <w:rPr>
                <w:rFonts w:ascii="仿宋_GB2312" w:hAnsi="仿宋" w:eastAsia="仿宋" w:cs="Arial"/>
                <w:kern w:val="0"/>
                <w:sz w:val="24"/>
              </w:rPr>
              <w:t>A</w:t>
            </w:r>
            <w:r>
              <w:rPr>
                <w:rFonts w:hint="eastAsia" w:ascii="仿宋_GB2312" w:hAnsi="仿宋" w:eastAsia="仿宋"/>
                <w:sz w:val="24"/>
              </w:rPr>
              <w:t>不组织。</w:t>
            </w:r>
          </w:p>
          <w:p>
            <w:pPr>
              <w:snapToGrid w:val="0"/>
              <w:spacing w:line="360" w:lineRule="auto"/>
              <w:ind w:firstLine="588" w:firstLineChars="245"/>
              <w:rPr>
                <w:rFonts w:ascii="仿宋" w:hAnsi="仿宋" w:eastAsia="仿宋" w:cs="仿宋"/>
                <w:snapToGrid w:val="0"/>
                <w:kern w:val="0"/>
                <w:sz w:val="24"/>
              </w:rPr>
            </w:pPr>
            <w:r>
              <w:rPr>
                <w:rFonts w:ascii="MS Gothic" w:hAnsi="MS Gothic" w:eastAsia="仿宋" w:cs="Arial"/>
                <w:kern w:val="0"/>
                <w:sz w:val="24"/>
              </w:rPr>
              <w:t>☐</w:t>
            </w:r>
            <w:r>
              <w:rPr>
                <w:rFonts w:ascii="仿宋_GB2312" w:hAnsi="仿宋" w:eastAsia="仿宋"/>
                <w:kern w:val="0"/>
                <w:sz w:val="24"/>
              </w:rPr>
              <w:t>B组织，</w:t>
            </w:r>
            <w:r>
              <w:rPr>
                <w:rFonts w:hint="eastAsia" w:ascii="仿宋_GB2312" w:hAnsi="仿宋" w:eastAsia="仿宋"/>
                <w:sz w:val="24"/>
              </w:rPr>
              <w:t>时间：</w:t>
            </w:r>
            <w:r>
              <w:rPr>
                <w:rFonts w:ascii="仿宋_GB2312" w:hAnsi="仿宋" w:eastAsia="仿宋"/>
                <w:sz w:val="24"/>
              </w:rPr>
              <w:t>,地点：</w:t>
            </w:r>
            <w:r>
              <w:rPr>
                <w:rFonts w:hint="eastAsia" w:ascii="仿宋_GB2312" w:hAnsi="仿宋" w:eastAsia="仿宋"/>
                <w:sz w:val="24"/>
              </w:rPr>
              <w:t>，联系人：，联系方式：。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jc w:val="center"/>
        </w:trPr>
        <w:tc>
          <w:tcPr>
            <w:tcW w:w="532" w:type="dxa"/>
            <w:tcBorders>
              <w:top w:val="single" w:color="000000" w:sz="2" w:space="0"/>
              <w:left w:val="single" w:color="000000" w:sz="8" w:space="0"/>
              <w:right w:val="single" w:color="000000" w:sz="2" w:space="0"/>
            </w:tcBorders>
            <w:noWrap/>
            <w:vAlign w:val="top"/>
          </w:tcPr>
          <w:p>
            <w:pPr>
              <w:snapToGrid w:val="0"/>
              <w:spacing w:line="360" w:lineRule="auto"/>
              <w:jc w:val="center"/>
              <w:rPr>
                <w:rFonts w:hint="eastAsia" w:ascii="仿宋_GB2312" w:hAnsi="仿宋" w:eastAsia="仿宋" w:cs="仿宋_GB2312"/>
                <w:sz w:val="24"/>
              </w:rPr>
            </w:pPr>
          </w:p>
          <w:p>
            <w:pPr>
              <w:snapToGrid w:val="0"/>
              <w:spacing w:line="360" w:lineRule="auto"/>
              <w:jc w:val="center"/>
              <w:rPr>
                <w:rFonts w:hint="eastAsia" w:ascii="仿宋_GB2312" w:hAnsi="仿宋" w:eastAsia="仿宋" w:cs="仿宋_GB2312"/>
                <w:sz w:val="24"/>
              </w:rPr>
            </w:pPr>
          </w:p>
          <w:p>
            <w:pPr>
              <w:snapToGrid w:val="0"/>
              <w:spacing w:line="360" w:lineRule="auto"/>
              <w:jc w:val="center"/>
              <w:rPr>
                <w:rFonts w:hint="eastAsia" w:ascii="仿宋_GB2312" w:hAnsi="仿宋" w:eastAsia="仿宋" w:cs="仿宋_GB2312"/>
                <w:sz w:val="24"/>
              </w:rPr>
            </w:pPr>
          </w:p>
          <w:p>
            <w:pPr>
              <w:snapToGrid w:val="0"/>
              <w:spacing w:line="360" w:lineRule="auto"/>
              <w:jc w:val="center"/>
              <w:rPr>
                <w:rFonts w:hint="eastAsia" w:ascii="仿宋_GB2312" w:hAnsi="仿宋" w:eastAsia="仿宋" w:cs="仿宋_GB2312"/>
                <w:sz w:val="24"/>
              </w:rPr>
            </w:pPr>
          </w:p>
          <w:p>
            <w:pPr>
              <w:snapToGrid w:val="0"/>
              <w:spacing w:line="360" w:lineRule="auto"/>
              <w:jc w:val="center"/>
              <w:rPr>
                <w:rFonts w:hint="eastAsia" w:ascii="仿宋_GB2312" w:hAnsi="仿宋" w:eastAsia="仿宋" w:cs="仿宋_GB2312"/>
                <w:sz w:val="24"/>
              </w:rPr>
            </w:pPr>
          </w:p>
          <w:p>
            <w:pPr>
              <w:snapToGrid w:val="0"/>
              <w:spacing w:line="360" w:lineRule="auto"/>
              <w:jc w:val="center"/>
              <w:rPr>
                <w:rFonts w:hint="eastAsia" w:ascii="仿宋_GB2312" w:hAnsi="仿宋" w:eastAsia="仿宋" w:cs="仿宋_GB2312"/>
                <w:sz w:val="24"/>
              </w:rPr>
            </w:pPr>
          </w:p>
          <w:p>
            <w:pPr>
              <w:snapToGrid w:val="0"/>
              <w:spacing w:line="360" w:lineRule="auto"/>
              <w:jc w:val="center"/>
              <w:rPr>
                <w:rFonts w:ascii="仿宋" w:hAnsi="仿宋" w:eastAsia="仿宋" w:cs="仿宋"/>
                <w:bCs/>
                <w:color w:val="000000"/>
                <w:sz w:val="24"/>
              </w:rPr>
            </w:pPr>
            <w:r>
              <w:rPr>
                <w:rFonts w:hint="eastAsia" w:ascii="仿宋_GB2312" w:hAnsi="仿宋" w:eastAsia="仿宋" w:cs="仿宋_GB2312"/>
                <w:sz w:val="24"/>
              </w:rPr>
              <w:t>7</w:t>
            </w:r>
          </w:p>
        </w:tc>
        <w:tc>
          <w:tcPr>
            <w:tcW w:w="1630" w:type="dxa"/>
            <w:tcBorders>
              <w:top w:val="single" w:color="000000" w:sz="2" w:space="0"/>
              <w:left w:val="single" w:color="000000" w:sz="2" w:space="0"/>
              <w:right w:val="single" w:color="000000" w:sz="2" w:space="0"/>
            </w:tcBorders>
            <w:noWrap/>
            <w:vAlign w:val="center"/>
          </w:tcPr>
          <w:p>
            <w:pPr>
              <w:spacing w:line="360" w:lineRule="auto"/>
              <w:rPr>
                <w:rFonts w:ascii="仿宋" w:hAnsi="仿宋" w:eastAsia="仿宋" w:cs="仿宋"/>
                <w:b/>
                <w:bCs/>
                <w:color w:val="000000"/>
                <w:sz w:val="24"/>
                <w:lang w:bidi="ar"/>
              </w:rPr>
            </w:pPr>
            <w:r>
              <w:rPr>
                <w:rFonts w:hint="eastAsia" w:ascii="仿宋_GB2312" w:hAnsi="仿宋" w:eastAsia="仿宋" w:cs="仿宋_GB2312"/>
                <w:b/>
                <w:sz w:val="24"/>
              </w:rPr>
              <w:t>样品提供</w:t>
            </w:r>
          </w:p>
        </w:tc>
        <w:tc>
          <w:tcPr>
            <w:tcW w:w="7108" w:type="dxa"/>
            <w:tcBorders>
              <w:top w:val="single" w:color="000000" w:sz="2" w:space="0"/>
              <w:left w:val="single" w:color="000000" w:sz="2" w:space="0"/>
              <w:bottom w:val="single" w:color="000000" w:sz="2" w:space="0"/>
              <w:right w:val="single" w:color="000000" w:sz="8" w:space="0"/>
            </w:tcBorders>
            <w:noWrap/>
            <w:vAlign w:val="center"/>
          </w:tcPr>
          <w:p>
            <w:pPr>
              <w:spacing w:line="360" w:lineRule="auto"/>
              <w:jc w:val="left"/>
              <w:rPr>
                <w:rFonts w:ascii="仿宋_GB2312" w:hAnsi="仿宋" w:eastAsia="仿宋"/>
                <w:sz w:val="24"/>
              </w:rPr>
            </w:pPr>
            <w:r>
              <w:rPr>
                <w:rFonts w:ascii="仿宋_GB2312" w:hAnsi="仿宋" w:eastAsia="仿宋" w:cs="Arial"/>
                <w:kern w:val="0"/>
                <w:sz w:val="24"/>
              </w:rPr>
              <w:sym w:font="Wingdings" w:char="F0FE"/>
            </w:r>
            <w:r>
              <w:rPr>
                <w:rFonts w:ascii="仿宋_GB2312" w:hAnsi="仿宋" w:eastAsia="仿宋" w:cs="Arial"/>
                <w:kern w:val="0"/>
                <w:sz w:val="24"/>
              </w:rPr>
              <w:t>A</w:t>
            </w:r>
            <w:r>
              <w:rPr>
                <w:rFonts w:hint="eastAsia" w:ascii="仿宋_GB2312" w:hAnsi="仿宋" w:eastAsia="仿宋"/>
                <w:sz w:val="24"/>
              </w:rPr>
              <w:t>不要求提供。</w:t>
            </w:r>
          </w:p>
          <w:p>
            <w:pPr>
              <w:spacing w:line="360" w:lineRule="auto"/>
              <w:jc w:val="left"/>
              <w:rPr>
                <w:rFonts w:ascii="仿宋_GB2312" w:hAnsi="仿宋" w:eastAsia="仿宋"/>
                <w:kern w:val="0"/>
                <w:sz w:val="24"/>
              </w:rPr>
            </w:pPr>
            <w:r>
              <w:rPr>
                <w:rFonts w:hint="eastAsia" w:ascii="MS Mincho" w:hAnsi="MS Mincho" w:eastAsia="MS Mincho" w:cs="MS Mincho"/>
                <w:kern w:val="0"/>
                <w:sz w:val="24"/>
              </w:rPr>
              <w:t>☐</w:t>
            </w:r>
            <w:r>
              <w:rPr>
                <w:rFonts w:ascii="仿宋_GB2312" w:hAnsi="仿宋" w:eastAsia="仿宋"/>
                <w:kern w:val="0"/>
                <w:sz w:val="24"/>
              </w:rPr>
              <w:t>B</w:t>
            </w:r>
            <w:r>
              <w:rPr>
                <w:rFonts w:hint="eastAsia" w:ascii="仿宋_GB2312" w:hAnsi="仿宋" w:eastAsia="仿宋"/>
                <w:kern w:val="0"/>
                <w:sz w:val="24"/>
              </w:rPr>
              <w:t>要求提供，</w:t>
            </w:r>
          </w:p>
          <w:p>
            <w:pPr>
              <w:spacing w:line="360" w:lineRule="auto"/>
              <w:jc w:val="left"/>
              <w:rPr>
                <w:rFonts w:ascii="仿宋_GB2312" w:hAnsi="仿宋" w:eastAsia="仿宋"/>
                <w:kern w:val="0"/>
                <w:sz w:val="24"/>
              </w:rPr>
            </w:pPr>
            <w:r>
              <w:rPr>
                <w:rFonts w:hint="eastAsia" w:ascii="仿宋_GB2312" w:hAnsi="仿宋" w:eastAsia="仿宋"/>
                <w:kern w:val="0"/>
                <w:sz w:val="24"/>
              </w:rPr>
              <w:t>（</w:t>
            </w:r>
            <w:r>
              <w:rPr>
                <w:rFonts w:ascii="仿宋_GB2312" w:hAnsi="仿宋" w:eastAsia="仿宋"/>
                <w:kern w:val="0"/>
                <w:sz w:val="24"/>
              </w:rPr>
              <w:t>1）</w:t>
            </w:r>
            <w:r>
              <w:rPr>
                <w:rFonts w:hint="eastAsia" w:ascii="仿宋" w:hAnsi="仿宋" w:eastAsia="仿宋"/>
                <w:snapToGrid w:val="0"/>
                <w:kern w:val="28"/>
                <w:sz w:val="24"/>
              </w:rPr>
              <w:t>样品：</w:t>
            </w:r>
            <w:r>
              <w:rPr>
                <w:rFonts w:hint="eastAsia" w:ascii="仿宋_GB2312" w:hAnsi="仿宋" w:eastAsia="仿宋"/>
                <w:kern w:val="0"/>
                <w:sz w:val="24"/>
              </w:rPr>
              <w:t>；</w:t>
            </w:r>
          </w:p>
          <w:p>
            <w:pPr>
              <w:spacing w:line="360" w:lineRule="auto"/>
              <w:jc w:val="left"/>
              <w:rPr>
                <w:rFonts w:ascii="仿宋_GB2312" w:hAnsi="仿宋" w:eastAsia="仿宋"/>
                <w:kern w:val="0"/>
                <w:sz w:val="24"/>
              </w:rPr>
            </w:pPr>
            <w:r>
              <w:rPr>
                <w:rFonts w:hint="eastAsia" w:ascii="仿宋_GB2312" w:hAnsi="仿宋" w:eastAsia="仿宋"/>
                <w:kern w:val="0"/>
                <w:sz w:val="24"/>
              </w:rPr>
              <w:t>（</w:t>
            </w:r>
            <w:r>
              <w:rPr>
                <w:rFonts w:ascii="仿宋_GB2312" w:hAnsi="仿宋" w:eastAsia="仿宋"/>
                <w:kern w:val="0"/>
                <w:sz w:val="24"/>
              </w:rPr>
              <w:t>2）</w:t>
            </w:r>
            <w:r>
              <w:rPr>
                <w:rFonts w:hint="eastAsia" w:ascii="仿宋" w:hAnsi="仿宋" w:eastAsia="仿宋"/>
                <w:snapToGrid w:val="0"/>
                <w:kern w:val="28"/>
                <w:sz w:val="24"/>
              </w:rPr>
              <w:t>样品制作的标准和要求：</w:t>
            </w:r>
            <w:r>
              <w:rPr>
                <w:rFonts w:hint="eastAsia" w:ascii="仿宋_GB2312" w:hAnsi="仿宋" w:eastAsia="仿宋"/>
                <w:kern w:val="0"/>
                <w:sz w:val="24"/>
              </w:rPr>
              <w:t>；</w:t>
            </w:r>
          </w:p>
          <w:p>
            <w:pPr>
              <w:spacing w:line="360" w:lineRule="auto"/>
              <w:jc w:val="left"/>
              <w:rPr>
                <w:rFonts w:ascii="仿宋_GB2312" w:hAnsi="仿宋" w:eastAsia="仿宋"/>
                <w:kern w:val="0"/>
                <w:sz w:val="24"/>
              </w:rPr>
            </w:pPr>
            <w:r>
              <w:rPr>
                <w:rFonts w:hint="eastAsia" w:ascii="仿宋_GB2312" w:hAnsi="仿宋" w:eastAsia="仿宋"/>
                <w:kern w:val="0"/>
                <w:sz w:val="24"/>
              </w:rPr>
              <w:t>（</w:t>
            </w:r>
            <w:r>
              <w:rPr>
                <w:rFonts w:ascii="仿宋_GB2312" w:hAnsi="仿宋" w:eastAsia="仿宋"/>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
                <w:sz w:val="24"/>
                <w:u w:val="single"/>
              </w:rPr>
              <w:t>评标办法</w:t>
            </w:r>
            <w:r>
              <w:rPr>
                <w:rFonts w:hint="eastAsia" w:ascii="仿宋_GB2312" w:hAnsi="仿宋" w:eastAsia="仿宋"/>
                <w:kern w:val="0"/>
                <w:sz w:val="24"/>
              </w:rPr>
              <w:t>；</w:t>
            </w:r>
          </w:p>
          <w:p>
            <w:pPr>
              <w:spacing w:line="360" w:lineRule="auto"/>
              <w:jc w:val="left"/>
              <w:rPr>
                <w:rFonts w:ascii="仿宋_GB2312" w:hAnsi="仿宋" w:eastAsia="仿宋"/>
                <w:kern w:val="0"/>
                <w:sz w:val="24"/>
              </w:rPr>
            </w:pPr>
            <w:r>
              <w:rPr>
                <w:rFonts w:hint="eastAsia" w:ascii="仿宋_GB2312" w:hAnsi="仿宋" w:eastAsia="仿宋"/>
                <w:kern w:val="0"/>
                <w:sz w:val="24"/>
              </w:rPr>
              <w:t>（</w:t>
            </w:r>
            <w:r>
              <w:rPr>
                <w:rFonts w:ascii="仿宋_GB2312" w:hAnsi="仿宋" w:eastAsia="仿宋"/>
                <w:kern w:val="0"/>
                <w:sz w:val="24"/>
              </w:rPr>
              <w:t>4）是否需要随样品提交检测报告</w:t>
            </w:r>
            <w:r>
              <w:rPr>
                <w:rFonts w:hint="eastAsia" w:ascii="仿宋_GB2312" w:hAnsi="仿宋" w:eastAsia="仿宋"/>
                <w:kern w:val="0"/>
                <w:sz w:val="24"/>
              </w:rPr>
              <w:t>：</w:t>
            </w:r>
            <w:r>
              <w:rPr>
                <w:rFonts w:ascii="MS Gothic" w:hAnsi="MS Gothic" w:eastAsia="仿宋" w:cs="Arial"/>
                <w:kern w:val="0"/>
                <w:sz w:val="24"/>
              </w:rPr>
              <w:sym w:font="Wingdings" w:char="F0FE"/>
            </w:r>
            <w:r>
              <w:rPr>
                <w:rFonts w:ascii="仿宋_GB2312" w:hAnsi="仿宋" w:eastAsia="仿宋"/>
                <w:kern w:val="0"/>
                <w:sz w:val="24"/>
              </w:rPr>
              <w:t>否；</w:t>
            </w:r>
            <w:r>
              <w:rPr>
                <w:rFonts w:ascii="MS Gothic" w:hAnsi="MS Gothic" w:eastAsia="仿宋" w:cs="Arial"/>
                <w:kern w:val="0"/>
                <w:sz w:val="24"/>
              </w:rPr>
              <w:t>☐</w:t>
            </w:r>
            <w:r>
              <w:rPr>
                <w:rFonts w:ascii="仿宋_GB2312" w:hAnsi="仿宋" w:eastAsia="仿宋"/>
                <w:kern w:val="0"/>
                <w:sz w:val="24"/>
              </w:rPr>
              <w:t>是，检测机构的要求</w:t>
            </w:r>
            <w:r>
              <w:rPr>
                <w:rFonts w:hint="eastAsia" w:ascii="仿宋_GB2312" w:hAnsi="仿宋" w:eastAsia="仿宋"/>
                <w:sz w:val="24"/>
              </w:rPr>
              <w:t>：</w:t>
            </w:r>
            <w:r>
              <w:rPr>
                <w:rFonts w:hint="eastAsia" w:ascii="仿宋_GB2312" w:hAnsi="仿宋" w:eastAsia="仿宋"/>
                <w:kern w:val="0"/>
                <w:sz w:val="24"/>
              </w:rPr>
              <w:t>；检测内容</w:t>
            </w:r>
            <w:r>
              <w:rPr>
                <w:rFonts w:hint="eastAsia" w:ascii="仿宋_GB2312" w:hAnsi="仿宋" w:eastAsia="仿宋"/>
                <w:sz w:val="24"/>
              </w:rPr>
              <w:t>：</w:t>
            </w:r>
            <w:r>
              <w:rPr>
                <w:rFonts w:hint="eastAsia" w:ascii="仿宋_GB2312" w:hAnsi="仿宋" w:eastAsia="仿宋"/>
                <w:kern w:val="0"/>
                <w:sz w:val="24"/>
              </w:rPr>
              <w:t>。</w:t>
            </w:r>
          </w:p>
          <w:p>
            <w:pPr>
              <w:spacing w:line="360" w:lineRule="auto"/>
              <w:jc w:val="left"/>
              <w:rPr>
                <w:rFonts w:ascii="仿宋_GB2312" w:hAnsi="仿宋" w:eastAsia="仿宋"/>
                <w:sz w:val="24"/>
              </w:rPr>
            </w:pPr>
            <w:r>
              <w:rPr>
                <w:rFonts w:hint="eastAsia" w:ascii="仿宋_GB2312" w:hAnsi="仿宋" w:eastAsia="仿宋"/>
                <w:sz w:val="24"/>
              </w:rPr>
              <w:t>（</w:t>
            </w:r>
            <w:r>
              <w:rPr>
                <w:rFonts w:ascii="仿宋_GB2312" w:hAnsi="仿宋" w:eastAsia="仿宋"/>
                <w:sz w:val="24"/>
              </w:rPr>
              <w:t>5）提供样品的时间：</w:t>
            </w:r>
            <w:r>
              <w:rPr>
                <w:rFonts w:hint="eastAsia" w:ascii="仿宋_GB2312" w:hAnsi="仿宋" w:eastAsia="仿宋"/>
                <w:kern w:val="0"/>
                <w:sz w:val="24"/>
              </w:rPr>
              <w:t>；地点：；联系人</w:t>
            </w:r>
            <w:r>
              <w:rPr>
                <w:rFonts w:hint="eastAsia" w:ascii="仿宋_GB2312" w:hAnsi="仿宋" w:eastAsia="仿宋"/>
                <w:sz w:val="24"/>
              </w:rPr>
              <w:t>：，</w:t>
            </w:r>
            <w:r>
              <w:rPr>
                <w:rFonts w:hint="eastAsia" w:ascii="仿宋_GB2312" w:hAnsi="仿宋" w:eastAsia="仿宋"/>
                <w:kern w:val="28"/>
                <w:sz w:val="24"/>
              </w:rPr>
              <w:t>联系电话：</w:t>
            </w:r>
            <w:r>
              <w:rPr>
                <w:rFonts w:hint="eastAsia" w:ascii="仿宋_GB2312" w:hAnsi="仿宋" w:eastAsia="仿宋"/>
                <w:sz w:val="24"/>
              </w:rPr>
              <w:t>。请投标人在上述时间内提供样品并按规定位置安装完毕。超过截止时间的，采购人或采购代理机构将不予接收，并将清场并封闭样品现场。</w:t>
            </w:r>
          </w:p>
          <w:p>
            <w:pPr>
              <w:spacing w:line="360" w:lineRule="auto"/>
              <w:jc w:val="left"/>
              <w:rPr>
                <w:rFonts w:ascii="仿宋_GB2312" w:hAnsi="仿宋" w:eastAsia="仿宋"/>
                <w:sz w:val="24"/>
              </w:rPr>
            </w:pPr>
            <w:r>
              <w:rPr>
                <w:rFonts w:ascii="仿宋_GB2312" w:hAnsi="仿宋" w:eastAsia="仿宋"/>
                <w:sz w:val="24"/>
              </w:rPr>
              <w:t>(6)采购活动结束后，对于未中标人提供的样品，</w:t>
            </w:r>
            <w:r>
              <w:rPr>
                <w:rFonts w:hint="eastAsia" w:ascii="仿宋_GB2312" w:hAnsi="仿宋" w:eastAsia="仿宋"/>
                <w:sz w:val="24"/>
              </w:rPr>
              <w:t>采购人、采购机构将通知</w:t>
            </w:r>
            <w:r>
              <w:rPr>
                <w:rFonts w:ascii="仿宋_GB2312" w:hAnsi="仿宋" w:eastAsia="仿宋"/>
                <w:sz w:val="24"/>
              </w:rPr>
              <w:t>未中标人</w:t>
            </w:r>
            <w:r>
              <w:rPr>
                <w:rFonts w:hint="eastAsia" w:ascii="仿宋_GB2312" w:hAnsi="仿宋" w:eastAsia="仿宋"/>
                <w:sz w:val="24"/>
              </w:rPr>
              <w:t>在规定的时间内取回，逾期未取回的，采购人、采购机构不负保管义务</w:t>
            </w:r>
            <w:r>
              <w:rPr>
                <w:rFonts w:ascii="仿宋_GB2312" w:hAnsi="仿宋" w:eastAsia="仿宋"/>
                <w:sz w:val="24"/>
              </w:rPr>
              <w:t>；对于中标人提供的样品，</w:t>
            </w:r>
            <w:r>
              <w:rPr>
                <w:rFonts w:hint="eastAsia" w:ascii="仿宋_GB2312" w:hAnsi="仿宋" w:eastAsia="仿宋"/>
                <w:sz w:val="24"/>
              </w:rPr>
              <w:t>采购人将进</w:t>
            </w:r>
            <w:r>
              <w:rPr>
                <w:rFonts w:ascii="仿宋_GB2312" w:hAnsi="仿宋" w:eastAsia="仿宋"/>
                <w:sz w:val="24"/>
              </w:rPr>
              <w:t>行保管、封存，并作为履约验收的参考。</w:t>
            </w:r>
          </w:p>
          <w:p>
            <w:pPr>
              <w:spacing w:line="360" w:lineRule="auto"/>
              <w:jc w:val="left"/>
              <w:rPr>
                <w:rFonts w:ascii="仿宋" w:hAnsi="仿宋" w:eastAsia="仿宋" w:cs="仿宋"/>
                <w:color w:val="000000"/>
                <w:sz w:val="24"/>
                <w:lang w:bidi="ar"/>
              </w:rPr>
            </w:pPr>
            <w:r>
              <w:rPr>
                <w:rFonts w:hint="eastAsia" w:ascii="仿宋_GB2312" w:hAnsi="仿宋" w:eastAsia="仿宋"/>
                <w:sz w:val="24"/>
              </w:rPr>
              <w:t>（</w:t>
            </w:r>
            <w:r>
              <w:rPr>
                <w:rFonts w:ascii="仿宋_GB2312" w:hAnsi="仿宋" w:eastAsia="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jc w:val="center"/>
        </w:trPr>
        <w:tc>
          <w:tcPr>
            <w:tcW w:w="532" w:type="dxa"/>
            <w:tcBorders>
              <w:top w:val="single" w:color="000000" w:sz="2" w:space="0"/>
              <w:left w:val="single" w:color="000000" w:sz="8" w:space="0"/>
              <w:bottom w:val="single" w:color="000000" w:sz="2" w:space="0"/>
              <w:right w:val="single" w:color="000000" w:sz="2" w:space="0"/>
            </w:tcBorders>
            <w:noWrap/>
            <w:vAlign w:val="center"/>
          </w:tcPr>
          <w:p>
            <w:pPr>
              <w:snapToGrid w:val="0"/>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8</w:t>
            </w:r>
          </w:p>
        </w:tc>
        <w:tc>
          <w:tcPr>
            <w:tcW w:w="1630" w:type="dxa"/>
            <w:tcBorders>
              <w:top w:val="single" w:color="000000" w:sz="2" w:space="0"/>
              <w:left w:val="single" w:color="000000" w:sz="2" w:space="0"/>
              <w:bottom w:val="single" w:color="000000" w:sz="2" w:space="0"/>
              <w:right w:val="single" w:color="000000" w:sz="2" w:space="0"/>
            </w:tcBorders>
            <w:noWrap/>
            <w:vAlign w:val="center"/>
          </w:tcPr>
          <w:p>
            <w:pPr>
              <w:spacing w:line="360" w:lineRule="auto"/>
              <w:rPr>
                <w:rFonts w:ascii="仿宋" w:hAnsi="仿宋" w:eastAsia="仿宋" w:cs="仿宋"/>
                <w:b/>
                <w:bCs/>
                <w:color w:val="000000"/>
                <w:sz w:val="24"/>
                <w:lang w:bidi="ar"/>
              </w:rPr>
            </w:pPr>
            <w:r>
              <w:rPr>
                <w:rFonts w:hint="eastAsia" w:ascii="仿宋_GB2312" w:hAnsi="仿宋" w:eastAsia="仿宋" w:cs="仿宋_GB2312"/>
                <w:b/>
                <w:sz w:val="24"/>
              </w:rPr>
              <w:t>方案讲解演示</w:t>
            </w:r>
          </w:p>
        </w:tc>
        <w:tc>
          <w:tcPr>
            <w:tcW w:w="7108" w:type="dxa"/>
            <w:tcBorders>
              <w:top w:val="single" w:color="000000" w:sz="2" w:space="0"/>
              <w:left w:val="single" w:color="000000" w:sz="2" w:space="0"/>
              <w:bottom w:val="single" w:color="000000" w:sz="2" w:space="0"/>
              <w:right w:val="single" w:color="000000" w:sz="8" w:space="0"/>
            </w:tcBorders>
            <w:noWrap/>
            <w:vAlign w:val="center"/>
          </w:tcPr>
          <w:p>
            <w:pPr>
              <w:spacing w:line="360" w:lineRule="auto"/>
              <w:rPr>
                <w:rFonts w:ascii="仿宋_GB2312" w:hAnsi="仿宋" w:eastAsia="仿宋"/>
                <w:sz w:val="24"/>
              </w:rPr>
            </w:pPr>
            <w:r>
              <w:rPr>
                <w:rFonts w:ascii="Wingdings" w:hAnsi="Wingdings" w:eastAsia="仿宋" w:cs="Arial"/>
                <w:kern w:val="0"/>
                <w:sz w:val="24"/>
              </w:rPr>
              <w:t></w:t>
            </w:r>
            <w:r>
              <w:rPr>
                <w:rFonts w:ascii="仿宋_GB2312" w:hAnsi="仿宋" w:eastAsia="仿宋" w:cs="Arial"/>
                <w:kern w:val="0"/>
                <w:sz w:val="24"/>
              </w:rPr>
              <w:t>A</w:t>
            </w:r>
            <w:r>
              <w:rPr>
                <w:rFonts w:hint="eastAsia" w:ascii="仿宋_GB2312" w:hAnsi="仿宋" w:eastAsia="仿宋"/>
                <w:sz w:val="24"/>
              </w:rPr>
              <w:t>不组织。</w:t>
            </w:r>
          </w:p>
          <w:p>
            <w:pPr>
              <w:spacing w:line="360" w:lineRule="auto"/>
              <w:rPr>
                <w:rFonts w:ascii="仿宋_GB2312" w:hAnsi="仿宋" w:eastAsia="仿宋"/>
                <w:kern w:val="0"/>
                <w:sz w:val="24"/>
              </w:rPr>
            </w:pPr>
            <w:r>
              <w:rPr>
                <w:rFonts w:ascii="MS Gothic" w:hAnsi="MS Gothic" w:eastAsia="仿宋" w:cs="Arial"/>
                <w:kern w:val="0"/>
                <w:sz w:val="24"/>
              </w:rPr>
              <w:t>☐</w:t>
            </w:r>
            <w:r>
              <w:rPr>
                <w:rFonts w:ascii="仿宋_GB2312" w:hAnsi="仿宋" w:eastAsia="仿宋"/>
                <w:kern w:val="0"/>
                <w:sz w:val="24"/>
              </w:rPr>
              <w:t>B组织。</w:t>
            </w:r>
          </w:p>
          <w:p>
            <w:pPr>
              <w:snapToGrid w:val="0"/>
              <w:spacing w:line="360" w:lineRule="auto"/>
              <w:rPr>
                <w:rFonts w:ascii="仿宋_GB2312" w:hAnsi="仿宋" w:eastAsia="仿宋"/>
                <w:kern w:val="0"/>
                <w:sz w:val="24"/>
              </w:rPr>
            </w:pPr>
            <w:r>
              <w:rPr>
                <w:rFonts w:hint="eastAsia" w:ascii="仿宋_GB2312" w:hAnsi="仿宋" w:eastAsia="仿宋"/>
                <w:kern w:val="0"/>
                <w:sz w:val="24"/>
              </w:rPr>
              <w:t>（</w:t>
            </w:r>
            <w:r>
              <w:rPr>
                <w:rFonts w:ascii="仿宋_GB2312" w:hAnsi="仿宋" w:eastAsia="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
                <w:kern w:val="0"/>
                <w:sz w:val="24"/>
              </w:rPr>
            </w:pPr>
            <w:r>
              <w:rPr>
                <w:rFonts w:hint="eastAsia" w:ascii="仿宋_GB2312" w:hAnsi="仿宋" w:eastAsia="仿宋"/>
                <w:kern w:val="0"/>
                <w:sz w:val="24"/>
              </w:rPr>
              <w:t>（</w:t>
            </w:r>
            <w:r>
              <w:rPr>
                <w:rFonts w:ascii="仿宋_GB2312" w:hAnsi="仿宋" w:eastAsia="仿宋"/>
                <w:kern w:val="0"/>
                <w:sz w:val="24"/>
              </w:rPr>
              <w:t>2）方案讲解演示可选择</w:t>
            </w:r>
            <w:r>
              <w:rPr>
                <w:rFonts w:hint="eastAsia" w:ascii="仿宋_GB2312" w:hAnsi="仿宋" w:eastAsia="仿宋"/>
                <w:kern w:val="0"/>
                <w:sz w:val="24"/>
              </w:rPr>
              <w:t>以下其中一种方式：</w:t>
            </w:r>
          </w:p>
          <w:p>
            <w:pPr>
              <w:snapToGrid w:val="0"/>
              <w:spacing w:line="360" w:lineRule="auto"/>
              <w:rPr>
                <w:rFonts w:ascii="仿宋_GB2312" w:hAnsi="仿宋" w:eastAsia="仿宋"/>
                <w:kern w:val="0"/>
                <w:sz w:val="24"/>
              </w:rPr>
            </w:pPr>
            <w:r>
              <w:rPr>
                <w:rFonts w:hint="eastAsia" w:ascii="仿宋_GB2312" w:hAnsi="仿宋" w:eastAsia="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
                <w:kern w:val="0"/>
                <w:sz w:val="24"/>
              </w:rPr>
            </w:pPr>
            <w:r>
              <w:rPr>
                <w:rFonts w:hint="eastAsia" w:ascii="仿宋_GB2312" w:hAnsi="仿宋" w:eastAsia="仿宋"/>
                <w:kern w:val="0"/>
                <w:sz w:val="24"/>
              </w:rPr>
              <w:t>方式二：交易中心现场讲解演示。现场讲解地点为，讲解演示所用电脑等设备由投标人自备。现场讲解演示人员进场时提供讲解人员名单（加盖公章）及身份证明，否则不得讲解演示。</w:t>
            </w:r>
          </w:p>
          <w:p>
            <w:pPr>
              <w:spacing w:line="360" w:lineRule="auto"/>
              <w:jc w:val="left"/>
              <w:rPr>
                <w:rFonts w:ascii="仿宋" w:hAnsi="仿宋" w:eastAsia="仿宋" w:cs="仿宋"/>
                <w:color w:val="000000"/>
                <w:sz w:val="24"/>
                <w:lang w:bidi="ar"/>
              </w:rPr>
            </w:pPr>
            <w:r>
              <w:rPr>
                <w:rFonts w:hint="eastAsia" w:ascii="仿宋_GB2312" w:hAnsi="仿宋" w:eastAsia="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jc w:val="center"/>
        </w:trPr>
        <w:tc>
          <w:tcPr>
            <w:tcW w:w="532" w:type="dxa"/>
            <w:tcBorders>
              <w:top w:val="single" w:color="000000" w:sz="2" w:space="0"/>
              <w:left w:val="single" w:color="000000" w:sz="8" w:space="0"/>
              <w:bottom w:val="single" w:color="000000" w:sz="2" w:space="0"/>
              <w:right w:val="single" w:color="000000" w:sz="2" w:space="0"/>
            </w:tcBorders>
            <w:noWrap/>
            <w:vAlign w:val="center"/>
          </w:tcPr>
          <w:p>
            <w:pPr>
              <w:snapToGrid w:val="0"/>
              <w:spacing w:line="360" w:lineRule="auto"/>
              <w:rPr>
                <w:rFonts w:ascii="仿宋" w:hAnsi="仿宋" w:eastAsia="仿宋" w:cs="仿宋"/>
                <w:bCs/>
                <w:color w:val="000000"/>
                <w:sz w:val="24"/>
              </w:rPr>
            </w:pPr>
            <w:r>
              <w:rPr>
                <w:rFonts w:hint="eastAsia" w:ascii="仿宋_GB2312" w:hAnsi="仿宋" w:eastAsia="仿宋" w:cs="仿宋_GB2312"/>
                <w:sz w:val="24"/>
              </w:rPr>
              <w:t>9</w:t>
            </w:r>
          </w:p>
        </w:tc>
        <w:tc>
          <w:tcPr>
            <w:tcW w:w="1630" w:type="dxa"/>
            <w:tcBorders>
              <w:top w:val="single" w:color="000000" w:sz="2" w:space="0"/>
              <w:left w:val="single" w:color="000000" w:sz="2" w:space="0"/>
              <w:bottom w:val="single" w:color="000000" w:sz="2" w:space="0"/>
              <w:right w:val="single" w:color="000000" w:sz="2" w:space="0"/>
            </w:tcBorders>
            <w:noWrap/>
            <w:vAlign w:val="center"/>
          </w:tcPr>
          <w:p>
            <w:pPr>
              <w:spacing w:line="360" w:lineRule="auto"/>
              <w:rPr>
                <w:rFonts w:ascii="仿宋_GB2312" w:hAnsi="仿宋" w:eastAsia="仿宋" w:cs="仿宋_GB2312"/>
                <w:b/>
                <w:sz w:val="24"/>
              </w:rPr>
            </w:pPr>
            <w:r>
              <w:rPr>
                <w:rFonts w:hint="eastAsia" w:ascii="仿宋_GB2312" w:hAnsi="仿宋" w:eastAsia="仿宋" w:cs="仿宋_GB2312"/>
                <w:b/>
                <w:sz w:val="24"/>
              </w:rPr>
              <w:t>是否允许采购进口产品</w:t>
            </w:r>
          </w:p>
        </w:tc>
        <w:tc>
          <w:tcPr>
            <w:tcW w:w="7108" w:type="dxa"/>
            <w:tcBorders>
              <w:top w:val="single" w:color="000000" w:sz="2" w:space="0"/>
              <w:left w:val="single" w:color="000000" w:sz="2" w:space="0"/>
              <w:bottom w:val="single" w:color="000000" w:sz="2" w:space="0"/>
              <w:right w:val="single" w:color="000000" w:sz="8" w:space="0"/>
            </w:tcBorders>
            <w:noWrap/>
            <w:vAlign w:val="center"/>
          </w:tcPr>
          <w:p>
            <w:pPr>
              <w:spacing w:line="360" w:lineRule="auto"/>
              <w:rPr>
                <w:rFonts w:ascii="仿宋_GB2312" w:hAnsi="仿宋" w:eastAsia="仿宋" w:cs="Arial"/>
                <w:kern w:val="0"/>
                <w:sz w:val="24"/>
              </w:rPr>
            </w:pPr>
            <w:r>
              <w:rPr>
                <w:rFonts w:ascii="仿宋_GB2312" w:hAnsi="仿宋" w:eastAsia="仿宋" w:cs="Arial"/>
                <w:kern w:val="0"/>
                <w:sz w:val="24"/>
              </w:rPr>
              <w:sym w:font="Wingdings" w:char="F0FE"/>
            </w:r>
            <w:r>
              <w:rPr>
                <w:rFonts w:hint="eastAsia" w:ascii="仿宋_GB2312" w:hAnsi="仿宋" w:eastAsia="仿宋" w:cs="Arial"/>
                <w:kern w:val="0"/>
                <w:sz w:val="24"/>
              </w:rPr>
              <w:t>本项目不允许采购进口产品。</w:t>
            </w:r>
          </w:p>
          <w:p>
            <w:pPr>
              <w:spacing w:line="360" w:lineRule="auto"/>
              <w:rPr>
                <w:rFonts w:ascii="仿宋_GB2312" w:hAnsi="仿宋" w:eastAsia="仿宋" w:cs="Arial"/>
                <w:kern w:val="0"/>
                <w:sz w:val="24"/>
              </w:rPr>
            </w:pPr>
            <w:r>
              <w:rPr>
                <w:rFonts w:ascii="MS Gothic" w:hAnsi="MS Gothic" w:eastAsia="仿宋" w:cs="Arial"/>
                <w:kern w:val="0"/>
                <w:sz w:val="24"/>
              </w:rPr>
              <w:t>☐</w:t>
            </w:r>
            <w:r>
              <w:rPr>
                <w:rFonts w:hint="eastAsia" w:ascii="仿宋_GB2312" w:hAnsi="仿宋" w:eastAsia="仿宋"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jc w:val="center"/>
        </w:trPr>
        <w:tc>
          <w:tcPr>
            <w:tcW w:w="532" w:type="dxa"/>
            <w:tcBorders>
              <w:top w:val="single" w:color="000000" w:sz="2" w:space="0"/>
              <w:left w:val="single" w:color="000000" w:sz="8" w:space="0"/>
              <w:bottom w:val="single" w:color="000000" w:sz="2" w:space="0"/>
              <w:right w:val="single" w:color="000000" w:sz="2" w:space="0"/>
            </w:tcBorders>
            <w:noWrap/>
            <w:vAlign w:val="top"/>
          </w:tcPr>
          <w:p>
            <w:pPr>
              <w:snapToGrid w:val="0"/>
              <w:spacing w:line="360" w:lineRule="auto"/>
              <w:jc w:val="center"/>
              <w:rPr>
                <w:rFonts w:ascii="仿宋_GB2312" w:hAnsi="仿宋" w:eastAsia="仿宋" w:cs="仿宋_GB2312"/>
                <w:sz w:val="24"/>
              </w:rPr>
            </w:pPr>
          </w:p>
          <w:p>
            <w:pPr>
              <w:snapToGrid w:val="0"/>
              <w:spacing w:line="360" w:lineRule="auto"/>
              <w:rPr>
                <w:rFonts w:ascii="仿宋_GB2312" w:hAnsi="仿宋" w:eastAsia="仿宋" w:cs="仿宋_GB2312"/>
                <w:sz w:val="24"/>
              </w:rPr>
            </w:pPr>
            <w:r>
              <w:rPr>
                <w:rFonts w:hint="eastAsia" w:ascii="仿宋_GB2312" w:hAnsi="仿宋" w:eastAsia="仿宋" w:cs="仿宋_GB2312"/>
                <w:sz w:val="24"/>
              </w:rPr>
              <w:t>10</w:t>
            </w:r>
          </w:p>
        </w:tc>
        <w:tc>
          <w:tcPr>
            <w:tcW w:w="1630" w:type="dxa"/>
            <w:tcBorders>
              <w:top w:val="single" w:color="000000" w:sz="2" w:space="0"/>
              <w:left w:val="single" w:color="000000" w:sz="2" w:space="0"/>
              <w:bottom w:val="single" w:color="000000" w:sz="2" w:space="0"/>
              <w:right w:val="single" w:color="000000" w:sz="2" w:space="0"/>
            </w:tcBorders>
            <w:noWrap/>
            <w:vAlign w:val="center"/>
          </w:tcPr>
          <w:p>
            <w:pPr>
              <w:spacing w:line="360" w:lineRule="auto"/>
              <w:rPr>
                <w:rFonts w:ascii="仿宋_GB2312" w:hAnsi="仿宋" w:eastAsia="仿宋" w:cs="仿宋_GB2312"/>
                <w:b/>
                <w:sz w:val="24"/>
              </w:rPr>
            </w:pPr>
            <w:r>
              <w:rPr>
                <w:rFonts w:hint="eastAsia" w:ascii="仿宋_GB2312" w:hAnsi="仿宋" w:eastAsia="仿宋" w:cs="仿宋_GB2312"/>
                <w:b/>
                <w:sz w:val="24"/>
              </w:rPr>
              <w:t>项目属性与核心产品</w:t>
            </w:r>
          </w:p>
        </w:tc>
        <w:tc>
          <w:tcPr>
            <w:tcW w:w="7108" w:type="dxa"/>
            <w:tcBorders>
              <w:top w:val="single" w:color="000000" w:sz="2" w:space="0"/>
              <w:left w:val="single" w:color="000000" w:sz="2" w:space="0"/>
              <w:bottom w:val="single" w:color="000000" w:sz="2" w:space="0"/>
              <w:right w:val="single" w:color="000000" w:sz="8" w:space="0"/>
            </w:tcBorders>
            <w:noWrap/>
            <w:vAlign w:val="center"/>
          </w:tcPr>
          <w:p>
            <w:pPr>
              <w:spacing w:line="360" w:lineRule="auto"/>
              <w:rPr>
                <w:rFonts w:ascii="仿宋_GB2312" w:hAnsi="仿宋" w:eastAsia="仿宋"/>
                <w:sz w:val="24"/>
              </w:rPr>
            </w:pPr>
            <w:r>
              <w:rPr>
                <w:rFonts w:ascii="MS Gothic" w:hAnsi="MS Gothic" w:eastAsia="仿宋" w:cs="Arial"/>
                <w:kern w:val="0"/>
                <w:sz w:val="24"/>
              </w:rPr>
              <w:t>☐</w:t>
            </w:r>
            <w:r>
              <w:rPr>
                <w:rFonts w:ascii="仿宋_GB2312" w:hAnsi="仿宋" w:eastAsia="仿宋" w:cs="Arial"/>
                <w:kern w:val="0"/>
                <w:sz w:val="24"/>
              </w:rPr>
              <w:t>A</w:t>
            </w:r>
            <w:r>
              <w:rPr>
                <w:rFonts w:hint="eastAsia" w:ascii="仿宋_GB2312" w:hAnsi="仿宋" w:eastAsia="仿宋"/>
                <w:sz w:val="24"/>
              </w:rPr>
              <w:t>货物类，单一产品或</w:t>
            </w:r>
            <w:r>
              <w:rPr>
                <w:rFonts w:hint="eastAsia" w:ascii="仿宋_GB2312" w:hAnsi="仿宋" w:eastAsia="仿宋"/>
                <w:kern w:val="0"/>
                <w:sz w:val="24"/>
              </w:rPr>
              <w:t>核心产品为：</w:t>
            </w:r>
            <w:r>
              <w:rPr>
                <w:rFonts w:hint="eastAsia" w:ascii="仿宋_GB2312" w:hAnsi="仿宋" w:eastAsia="仿宋"/>
                <w:sz w:val="24"/>
              </w:rPr>
              <w:t>。</w:t>
            </w:r>
          </w:p>
          <w:p>
            <w:pPr>
              <w:spacing w:line="360" w:lineRule="auto"/>
              <w:rPr>
                <w:rFonts w:ascii="仿宋_GB2312" w:hAnsi="仿宋" w:eastAsia="仿宋" w:cs="Arial"/>
                <w:kern w:val="0"/>
                <w:sz w:val="24"/>
              </w:rPr>
            </w:pPr>
            <w:r>
              <w:rPr>
                <w:rFonts w:ascii="Wingdings" w:hAnsi="Wingdings" w:eastAsia="仿宋" w:cs="Arial"/>
                <w:kern w:val="0"/>
                <w:sz w:val="24"/>
              </w:rPr>
              <w:t></w:t>
            </w:r>
            <w:r>
              <w:rPr>
                <w:rFonts w:ascii="仿宋_GB2312" w:hAnsi="仿宋" w:eastAsia="仿宋" w:cs="Arial"/>
                <w:kern w:val="0"/>
                <w:sz w:val="24"/>
              </w:rPr>
              <w:t>B</w:t>
            </w:r>
            <w:r>
              <w:rPr>
                <w:rFonts w:hint="eastAsia" w:ascii="仿宋_GB2312" w:hAnsi="仿宋" w:eastAsia="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jc w:val="center"/>
        </w:trPr>
        <w:tc>
          <w:tcPr>
            <w:tcW w:w="532" w:type="dxa"/>
            <w:tcBorders>
              <w:top w:val="single" w:color="000000" w:sz="2" w:space="0"/>
              <w:left w:val="single" w:color="000000" w:sz="8" w:space="0"/>
              <w:bottom w:val="single" w:color="000000" w:sz="2" w:space="0"/>
              <w:right w:val="single" w:color="000000" w:sz="2" w:space="0"/>
            </w:tcBorders>
            <w:noWrap/>
            <w:vAlign w:val="top"/>
          </w:tcPr>
          <w:p>
            <w:pPr>
              <w:snapToGrid w:val="0"/>
              <w:spacing w:line="360" w:lineRule="auto"/>
              <w:jc w:val="center"/>
              <w:rPr>
                <w:rFonts w:hint="eastAsia" w:ascii="仿宋_GB2312" w:hAnsi="仿宋" w:eastAsia="仿宋" w:cs="仿宋_GB2312"/>
                <w:sz w:val="24"/>
              </w:rPr>
            </w:pPr>
          </w:p>
          <w:p>
            <w:pPr>
              <w:snapToGrid w:val="0"/>
              <w:spacing w:line="360" w:lineRule="auto"/>
              <w:jc w:val="center"/>
              <w:rPr>
                <w:rFonts w:hint="eastAsia" w:ascii="仿宋_GB2312" w:hAnsi="仿宋" w:eastAsia="仿宋" w:cs="仿宋_GB2312"/>
                <w:sz w:val="24"/>
              </w:rPr>
            </w:pPr>
          </w:p>
          <w:p>
            <w:pPr>
              <w:snapToGrid w:val="0"/>
              <w:spacing w:line="360" w:lineRule="auto"/>
              <w:jc w:val="center"/>
              <w:rPr>
                <w:rFonts w:hint="eastAsia" w:ascii="仿宋_GB2312" w:hAnsi="仿宋" w:eastAsia="仿宋" w:cs="仿宋_GB2312"/>
                <w:sz w:val="24"/>
              </w:rPr>
            </w:pPr>
          </w:p>
          <w:p>
            <w:pPr>
              <w:snapToGrid w:val="0"/>
              <w:spacing w:line="360" w:lineRule="auto"/>
              <w:jc w:val="center"/>
              <w:rPr>
                <w:rFonts w:hint="eastAsia" w:ascii="仿宋_GB2312" w:hAnsi="仿宋" w:eastAsia="仿宋" w:cs="仿宋_GB2312"/>
                <w:sz w:val="24"/>
              </w:rPr>
            </w:pPr>
          </w:p>
          <w:p>
            <w:pPr>
              <w:snapToGrid w:val="0"/>
              <w:spacing w:line="360" w:lineRule="auto"/>
              <w:jc w:val="center"/>
              <w:rPr>
                <w:rFonts w:ascii="仿宋_GB2312" w:hAnsi="仿宋" w:eastAsia="仿宋" w:cs="仿宋_GB2312"/>
                <w:sz w:val="24"/>
              </w:rPr>
            </w:pPr>
            <w:r>
              <w:rPr>
                <w:rFonts w:hint="eastAsia" w:ascii="仿宋_GB2312" w:hAnsi="仿宋" w:eastAsia="仿宋" w:cs="仿宋_GB2312"/>
                <w:sz w:val="24"/>
              </w:rPr>
              <w:t>11</w:t>
            </w:r>
          </w:p>
        </w:tc>
        <w:tc>
          <w:tcPr>
            <w:tcW w:w="1630" w:type="dxa"/>
            <w:tcBorders>
              <w:top w:val="single" w:color="000000" w:sz="2" w:space="0"/>
              <w:left w:val="single" w:color="000000" w:sz="2" w:space="0"/>
              <w:bottom w:val="single" w:color="000000" w:sz="2" w:space="0"/>
              <w:right w:val="single" w:color="000000" w:sz="2" w:space="0"/>
            </w:tcBorders>
            <w:noWrap/>
            <w:vAlign w:val="center"/>
          </w:tcPr>
          <w:p>
            <w:pPr>
              <w:spacing w:line="360" w:lineRule="auto"/>
              <w:rPr>
                <w:rFonts w:ascii="仿宋_GB2312" w:hAnsi="仿宋" w:eastAsia="仿宋" w:cs="仿宋_GB2312"/>
                <w:b/>
                <w:sz w:val="24"/>
              </w:rPr>
            </w:pPr>
            <w:r>
              <w:rPr>
                <w:rFonts w:hint="eastAsia" w:ascii="仿宋_GB2312" w:hAnsi="仿宋" w:eastAsia="仿宋" w:cs="仿宋_GB2312"/>
                <w:b/>
                <w:sz w:val="24"/>
              </w:rPr>
              <w:t>采购标的对应的中小企业划分标准所属行业</w:t>
            </w:r>
          </w:p>
        </w:tc>
        <w:tc>
          <w:tcPr>
            <w:tcW w:w="7108" w:type="dxa"/>
            <w:tcBorders>
              <w:top w:val="single" w:color="000000" w:sz="2" w:space="0"/>
              <w:left w:val="single" w:color="000000" w:sz="2" w:space="0"/>
              <w:bottom w:val="single" w:color="000000" w:sz="2" w:space="0"/>
              <w:right w:val="single" w:color="000000" w:sz="8" w:space="0"/>
            </w:tcBorders>
            <w:noWrap/>
            <w:vAlign w:val="center"/>
          </w:tcPr>
          <w:p>
            <w:pPr>
              <w:numPr>
                <w:ilvl w:val="0"/>
                <w:numId w:val="3"/>
              </w:numPr>
              <w:snapToGrid w:val="0"/>
              <w:spacing w:line="360" w:lineRule="auto"/>
              <w:rPr>
                <w:rFonts w:hint="eastAsia" w:ascii="仿宋_GB2312" w:hAnsi="仿宋" w:eastAsia="仿宋" w:cs="Arial"/>
                <w:kern w:val="0"/>
                <w:sz w:val="24"/>
              </w:rPr>
            </w:pPr>
            <w:r>
              <w:rPr>
                <w:rFonts w:hint="eastAsia" w:ascii="仿宋_GB2312" w:hAnsi="仿宋" w:eastAsia="仿宋" w:cs="Arial"/>
                <w:kern w:val="0"/>
                <w:sz w:val="24"/>
              </w:rPr>
              <w:t>标的：移动**服务 ，所属行业：（十六）其他未列明行业。</w:t>
            </w:r>
          </w:p>
          <w:p>
            <w:pPr>
              <w:numPr>
                <w:ilvl w:val="0"/>
                <w:numId w:val="3"/>
              </w:numPr>
              <w:snapToGrid w:val="0"/>
              <w:spacing w:line="360" w:lineRule="auto"/>
              <w:rPr>
                <w:rFonts w:ascii="仿宋_GB2312" w:hAnsi="仿宋" w:eastAsia="仿宋" w:cs="Arial"/>
                <w:kern w:val="0"/>
                <w:sz w:val="24"/>
              </w:rPr>
            </w:pPr>
            <w:r>
              <w:rPr>
                <w:rFonts w:hint="eastAsia" w:ascii="仿宋_GB2312" w:hAnsi="仿宋" w:eastAsia="仿宋" w:cs="Arial"/>
                <w:kern w:val="0"/>
                <w:sz w:val="24"/>
              </w:rPr>
              <w:t>根据《政府采购促进中小企业发展管理办法》财库〔2020〕46号文件的规定:</w:t>
            </w:r>
            <w:r>
              <w:rPr>
                <w:rFonts w:hint="eastAsia" w:ascii="仿宋_GB2312" w:hAnsi="仿宋" w:eastAsia="仿宋" w:cs="Arial"/>
                <w:kern w:val="0"/>
                <w:sz w:val="24"/>
                <w:u w:val="single"/>
              </w:rPr>
              <w:t>不专门面向中小微企业采购。规定依据</w:t>
            </w:r>
            <w:r>
              <w:rPr>
                <w:rFonts w:hint="eastAsia" w:ascii="仿宋" w:hAnsi="仿宋" w:eastAsia="仿宋" w:cs="仿宋"/>
                <w:b/>
                <w:bCs/>
                <w:kern w:val="0"/>
                <w:sz w:val="24"/>
                <w:u w:val="single"/>
              </w:rPr>
              <w:t>本办法</w:t>
            </w:r>
            <w:r>
              <w:rPr>
                <w:rFonts w:hint="eastAsia" w:ascii="仿宋" w:eastAsia="仿宋" w:cs="仿宋"/>
                <w:b/>
                <w:bCs/>
                <w:kern w:val="0"/>
                <w:sz w:val="24"/>
                <w:u w:val="single"/>
              </w:rPr>
              <w:t>规定享受扶持政策获得政府</w:t>
            </w:r>
            <w:r>
              <w:rPr>
                <w:rFonts w:hint="eastAsia" w:ascii="仿宋" w:hAnsi="仿宋" w:eastAsia="仿宋" w:cs="仿宋"/>
                <w:b/>
                <w:bCs/>
                <w:kern w:val="0"/>
                <w:sz w:val="24"/>
                <w:u w:val="single"/>
              </w:rPr>
              <w:t>采</w:t>
            </w:r>
            <w:r>
              <w:rPr>
                <w:rFonts w:hint="eastAsia" w:ascii="仿宋" w:eastAsia="仿宋" w:cs="仿宋"/>
                <w:b/>
                <w:bCs/>
                <w:kern w:val="0"/>
                <w:sz w:val="24"/>
                <w:u w:val="single"/>
              </w:rPr>
              <w:t>购合同的， 小微企业不得将合同分包给大中型企业， 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jc w:val="center"/>
        </w:trPr>
        <w:tc>
          <w:tcPr>
            <w:tcW w:w="532" w:type="dxa"/>
            <w:tcBorders>
              <w:top w:val="single" w:color="000000" w:sz="2" w:space="0"/>
              <w:left w:val="single" w:color="000000" w:sz="8" w:space="0"/>
              <w:bottom w:val="single" w:color="000000" w:sz="2" w:space="0"/>
              <w:right w:val="single" w:color="000000" w:sz="2" w:space="0"/>
            </w:tcBorders>
            <w:noWrap/>
            <w:vAlign w:val="center"/>
          </w:tcPr>
          <w:p>
            <w:pPr>
              <w:snapToGrid w:val="0"/>
              <w:spacing w:line="360" w:lineRule="auto"/>
              <w:jc w:val="center"/>
              <w:rPr>
                <w:rFonts w:ascii="仿宋_GB2312" w:hAnsi="仿宋" w:eastAsia="仿宋" w:cs="仿宋_GB2312"/>
                <w:sz w:val="24"/>
              </w:rPr>
            </w:pPr>
            <w:r>
              <w:rPr>
                <w:rFonts w:hint="eastAsia" w:ascii="仿宋" w:hAnsi="仿宋" w:eastAsia="仿宋" w:cs="仿宋"/>
                <w:bCs/>
                <w:color w:val="000000"/>
                <w:kern w:val="0"/>
                <w:sz w:val="24"/>
                <w:lang w:bidi="ar"/>
              </w:rPr>
              <w:t>12</w:t>
            </w:r>
          </w:p>
        </w:tc>
        <w:tc>
          <w:tcPr>
            <w:tcW w:w="1630" w:type="dxa"/>
            <w:tcBorders>
              <w:top w:val="single" w:color="000000" w:sz="2" w:space="0"/>
              <w:left w:val="single" w:color="000000" w:sz="2" w:space="0"/>
              <w:bottom w:val="single" w:color="000000" w:sz="2" w:space="0"/>
              <w:right w:val="single" w:color="000000" w:sz="2" w:space="0"/>
            </w:tcBorders>
            <w:noWrap/>
            <w:vAlign w:val="center"/>
          </w:tcPr>
          <w:p>
            <w:pPr>
              <w:spacing w:line="360" w:lineRule="auto"/>
              <w:rPr>
                <w:rFonts w:ascii="仿宋_GB2312" w:hAnsi="仿宋" w:eastAsia="仿宋" w:cs="仿宋_GB2312"/>
                <w:b/>
                <w:sz w:val="24"/>
              </w:rPr>
            </w:pPr>
            <w:r>
              <w:rPr>
                <w:rFonts w:hint="eastAsia" w:ascii="仿宋_GB2312" w:hAnsi="仿宋" w:eastAsia="仿宋" w:cs="仿宋_GB2312"/>
                <w:b/>
                <w:sz w:val="24"/>
              </w:rPr>
              <w:t>节能产品、环境标志产品</w:t>
            </w:r>
          </w:p>
        </w:tc>
        <w:tc>
          <w:tcPr>
            <w:tcW w:w="7108" w:type="dxa"/>
            <w:tcBorders>
              <w:top w:val="single" w:color="000000" w:sz="2" w:space="0"/>
              <w:left w:val="single" w:color="000000" w:sz="2" w:space="0"/>
              <w:bottom w:val="single" w:color="000000" w:sz="2" w:space="0"/>
              <w:right w:val="single" w:color="000000" w:sz="8" w:space="0"/>
            </w:tcBorders>
            <w:noWrap/>
            <w:vAlign w:val="center"/>
          </w:tcPr>
          <w:p>
            <w:pPr>
              <w:snapToGrid w:val="0"/>
              <w:spacing w:line="360" w:lineRule="auto"/>
              <w:rPr>
                <w:rFonts w:ascii="仿宋_GB2312" w:hAnsi="仿宋" w:eastAsia="仿宋" w:cs="Arial"/>
                <w:kern w:val="0"/>
                <w:sz w:val="24"/>
              </w:rPr>
            </w:pPr>
            <w:r>
              <w:rPr>
                <w:rFonts w:hint="eastAsia" w:ascii="仿宋_GB2312" w:hAnsi="仿宋" w:eastAsia="仿宋"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jc w:val="center"/>
        </w:trPr>
        <w:tc>
          <w:tcPr>
            <w:tcW w:w="532" w:type="dxa"/>
            <w:vMerge w:val="restart"/>
            <w:tcBorders>
              <w:top w:val="single" w:color="000000" w:sz="2" w:space="0"/>
              <w:left w:val="single" w:color="000000" w:sz="8" w:space="0"/>
              <w:right w:val="single" w:color="000000" w:sz="2" w:space="0"/>
            </w:tcBorders>
            <w:noWrap/>
            <w:vAlign w:val="center"/>
          </w:tcPr>
          <w:p>
            <w:pPr>
              <w:snapToGrid w:val="0"/>
              <w:spacing w:line="360" w:lineRule="auto"/>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13</w:t>
            </w:r>
          </w:p>
        </w:tc>
        <w:tc>
          <w:tcPr>
            <w:tcW w:w="1630" w:type="dxa"/>
            <w:vMerge w:val="restart"/>
            <w:tcBorders>
              <w:top w:val="single" w:color="000000" w:sz="2" w:space="0"/>
              <w:left w:val="single" w:color="000000" w:sz="2" w:space="0"/>
              <w:right w:val="single" w:color="000000" w:sz="2" w:space="0"/>
            </w:tcBorders>
            <w:noWrap/>
            <w:vAlign w:val="center"/>
          </w:tcPr>
          <w:p>
            <w:pPr>
              <w:spacing w:line="360" w:lineRule="auto"/>
              <w:rPr>
                <w:rFonts w:ascii="仿宋" w:hAnsi="仿宋" w:eastAsia="仿宋" w:cs="仿宋_GB2312"/>
                <w:b/>
                <w:sz w:val="24"/>
              </w:rPr>
            </w:pPr>
            <w:r>
              <w:rPr>
                <w:rFonts w:hint="eastAsia" w:ascii="仿宋_GB2312" w:hAnsi="仿宋" w:eastAsia="仿宋" w:cs="仿宋_GB2312"/>
                <w:b/>
                <w:sz w:val="24"/>
              </w:rPr>
              <w:t>中小企业信用融资</w:t>
            </w:r>
          </w:p>
        </w:tc>
        <w:tc>
          <w:tcPr>
            <w:tcW w:w="7108" w:type="dxa"/>
            <w:tcBorders>
              <w:top w:val="single" w:color="000000" w:sz="2" w:space="0"/>
              <w:left w:val="single" w:color="000000" w:sz="2" w:space="0"/>
              <w:bottom w:val="single" w:color="000000" w:sz="2" w:space="0"/>
              <w:right w:val="single" w:color="000000" w:sz="8" w:space="0"/>
            </w:tcBorders>
            <w:noWrap/>
            <w:vAlign w:val="center"/>
          </w:tcPr>
          <w:p>
            <w:pPr>
              <w:snapToGrid w:val="0"/>
              <w:spacing w:line="360" w:lineRule="auto"/>
              <w:rPr>
                <w:rFonts w:ascii="仿宋" w:hAnsi="仿宋" w:eastAsia="仿宋"/>
                <w:sz w:val="24"/>
              </w:rPr>
            </w:pPr>
            <w:r>
              <w:rPr>
                <w:rFonts w:hint="eastAsia" w:ascii="仿宋_GB2312" w:hAnsi="仿宋" w:eastAsia="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jc w:val="center"/>
        </w:trPr>
        <w:tc>
          <w:tcPr>
            <w:tcW w:w="532" w:type="dxa"/>
            <w:vMerge w:val="continue"/>
            <w:tcBorders>
              <w:left w:val="single" w:color="000000" w:sz="8" w:space="0"/>
              <w:bottom w:val="single" w:color="000000" w:sz="2" w:space="0"/>
              <w:right w:val="single" w:color="000000" w:sz="2" w:space="0"/>
            </w:tcBorders>
            <w:noWrap/>
            <w:vAlign w:val="center"/>
          </w:tcPr>
          <w:p>
            <w:pPr>
              <w:snapToGrid w:val="0"/>
              <w:spacing w:line="360" w:lineRule="auto"/>
              <w:jc w:val="center"/>
              <w:rPr>
                <w:rFonts w:ascii="仿宋" w:hAnsi="仿宋" w:eastAsia="仿宋" w:cs="仿宋"/>
                <w:bCs/>
                <w:color w:val="000000"/>
                <w:kern w:val="0"/>
                <w:sz w:val="24"/>
                <w:lang w:bidi="ar"/>
              </w:rPr>
            </w:pPr>
          </w:p>
        </w:tc>
        <w:tc>
          <w:tcPr>
            <w:tcW w:w="1630" w:type="dxa"/>
            <w:vMerge w:val="continue"/>
            <w:tcBorders>
              <w:left w:val="single" w:color="000000" w:sz="2" w:space="0"/>
              <w:bottom w:val="single" w:color="000000" w:sz="2" w:space="0"/>
              <w:right w:val="single" w:color="000000" w:sz="2" w:space="0"/>
            </w:tcBorders>
            <w:noWrap/>
            <w:vAlign w:val="center"/>
          </w:tcPr>
          <w:p>
            <w:pPr>
              <w:spacing w:line="360" w:lineRule="auto"/>
              <w:rPr>
                <w:rFonts w:ascii="仿宋" w:hAnsi="仿宋" w:eastAsia="仿宋" w:cs="仿宋_GB2312"/>
                <w:b/>
                <w:sz w:val="24"/>
              </w:rPr>
            </w:pPr>
          </w:p>
        </w:tc>
        <w:tc>
          <w:tcPr>
            <w:tcW w:w="7108" w:type="dxa"/>
            <w:tcBorders>
              <w:top w:val="single" w:color="000000" w:sz="2" w:space="0"/>
              <w:left w:val="single" w:color="000000" w:sz="2" w:space="0"/>
              <w:bottom w:val="single" w:color="000000" w:sz="2" w:space="0"/>
              <w:right w:val="single" w:color="000000" w:sz="8" w:space="0"/>
            </w:tcBorders>
            <w:noWrap/>
            <w:vAlign w:val="center"/>
          </w:tcPr>
          <w:p>
            <w:pPr>
              <w:snapToGrid w:val="0"/>
              <w:spacing w:line="360" w:lineRule="auto"/>
              <w:rPr>
                <w:rFonts w:ascii="仿宋" w:hAnsi="仿宋" w:eastAsia="仿宋"/>
                <w:sz w:val="24"/>
              </w:rPr>
            </w:pPr>
            <w:r>
              <w:rPr>
                <w:rFonts w:hint="eastAsia" w:ascii="仿宋_GB2312" w:hAnsi="仿宋" w:eastAsia="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jc w:val="center"/>
        </w:trPr>
        <w:tc>
          <w:tcPr>
            <w:tcW w:w="532" w:type="dxa"/>
            <w:tcBorders>
              <w:top w:val="single" w:color="000000" w:sz="2" w:space="0"/>
              <w:left w:val="single" w:color="000000" w:sz="8" w:space="0"/>
              <w:bottom w:val="single" w:color="000000" w:sz="2" w:space="0"/>
              <w:right w:val="single" w:color="000000" w:sz="2" w:space="0"/>
            </w:tcBorders>
            <w:noWrap/>
            <w:vAlign w:val="top"/>
          </w:tcPr>
          <w:p>
            <w:pPr>
              <w:snapToGrid w:val="0"/>
              <w:spacing w:line="360" w:lineRule="auto"/>
              <w:jc w:val="center"/>
              <w:rPr>
                <w:rFonts w:hint="eastAsia" w:ascii="仿宋_GB2312" w:hAnsi="仿宋" w:eastAsia="仿宋" w:cs="仿宋_GB2312"/>
                <w:sz w:val="24"/>
              </w:rPr>
            </w:pPr>
          </w:p>
          <w:p>
            <w:pPr>
              <w:snapToGrid w:val="0"/>
              <w:spacing w:line="360" w:lineRule="auto"/>
              <w:jc w:val="center"/>
              <w:rPr>
                <w:rFonts w:hint="eastAsia" w:ascii="仿宋_GB2312" w:hAnsi="仿宋" w:eastAsia="仿宋" w:cs="仿宋_GB2312"/>
                <w:sz w:val="24"/>
              </w:rPr>
            </w:pPr>
          </w:p>
          <w:p>
            <w:pPr>
              <w:snapToGrid w:val="0"/>
              <w:spacing w:line="360" w:lineRule="auto"/>
              <w:jc w:val="center"/>
              <w:rPr>
                <w:rFonts w:hint="eastAsia" w:ascii="仿宋_GB2312" w:hAnsi="仿宋" w:eastAsia="仿宋" w:cs="仿宋_GB2312"/>
                <w:sz w:val="24"/>
              </w:rPr>
            </w:pPr>
          </w:p>
          <w:p>
            <w:pPr>
              <w:snapToGrid w:val="0"/>
              <w:spacing w:line="360" w:lineRule="auto"/>
              <w:jc w:val="center"/>
              <w:rPr>
                <w:rFonts w:ascii="仿宋" w:hAnsi="仿宋" w:eastAsia="仿宋" w:cs="仿宋"/>
                <w:bCs/>
                <w:color w:val="000000"/>
                <w:kern w:val="0"/>
                <w:sz w:val="24"/>
                <w:lang w:bidi="ar"/>
              </w:rPr>
            </w:pPr>
            <w:r>
              <w:rPr>
                <w:rFonts w:ascii="仿宋_GB2312" w:hAnsi="仿宋" w:eastAsia="仿宋" w:cs="仿宋_GB2312"/>
                <w:sz w:val="24"/>
              </w:rPr>
              <w:t>1</w:t>
            </w:r>
            <w:r>
              <w:rPr>
                <w:rFonts w:hint="eastAsia" w:ascii="仿宋_GB2312" w:hAnsi="仿宋" w:eastAsia="仿宋" w:cs="仿宋_GB2312"/>
                <w:sz w:val="24"/>
              </w:rPr>
              <w:t>4</w:t>
            </w:r>
          </w:p>
        </w:tc>
        <w:tc>
          <w:tcPr>
            <w:tcW w:w="1630" w:type="dxa"/>
            <w:tcBorders>
              <w:top w:val="single" w:color="000000" w:sz="2" w:space="0"/>
              <w:left w:val="single" w:color="000000" w:sz="2" w:space="0"/>
              <w:bottom w:val="single" w:color="000000" w:sz="2" w:space="0"/>
              <w:right w:val="single" w:color="000000" w:sz="2" w:space="0"/>
            </w:tcBorders>
            <w:noWrap/>
            <w:vAlign w:val="center"/>
          </w:tcPr>
          <w:p>
            <w:pPr>
              <w:spacing w:line="360" w:lineRule="auto"/>
              <w:rPr>
                <w:rFonts w:ascii="仿宋" w:hAnsi="仿宋" w:eastAsia="仿宋" w:cs="仿宋_GB2312"/>
                <w:b/>
                <w:sz w:val="24"/>
              </w:rPr>
            </w:pPr>
            <w:r>
              <w:rPr>
                <w:rFonts w:hint="eastAsia" w:ascii="仿宋_GB2312" w:hAnsi="仿宋" w:eastAsia="仿宋" w:cs="仿宋_GB2312"/>
                <w:b/>
                <w:sz w:val="24"/>
              </w:rPr>
              <w:t>备份投标文件送达地点和签收人员</w:t>
            </w:r>
          </w:p>
        </w:tc>
        <w:tc>
          <w:tcPr>
            <w:tcW w:w="7108" w:type="dxa"/>
            <w:tcBorders>
              <w:top w:val="single" w:color="000000" w:sz="2" w:space="0"/>
              <w:left w:val="single" w:color="000000" w:sz="2" w:space="0"/>
              <w:bottom w:val="single" w:color="000000" w:sz="2" w:space="0"/>
              <w:right w:val="single" w:color="000000" w:sz="8" w:space="0"/>
            </w:tcBorders>
            <w:noWrap/>
            <w:vAlign w:val="center"/>
          </w:tcPr>
          <w:p>
            <w:pPr>
              <w:snapToGrid w:val="0"/>
              <w:spacing w:line="360" w:lineRule="auto"/>
              <w:rPr>
                <w:rFonts w:ascii="仿宋_GB2312" w:hAnsi="仿宋" w:eastAsia="仿宋" w:cs="仿宋_GB2312"/>
                <w:b/>
                <w:sz w:val="24"/>
              </w:rPr>
            </w:pPr>
            <w:r>
              <w:rPr>
                <w:rFonts w:hint="eastAsia" w:ascii="仿宋_GB2312" w:hAnsi="仿宋" w:eastAsia="仿宋"/>
                <w:kern w:val="28"/>
                <w:sz w:val="24"/>
              </w:rPr>
              <w:t>备份投标文件送达地点：杭州市环城北路</w:t>
            </w:r>
            <w:r>
              <w:rPr>
                <w:rFonts w:ascii="仿宋_GB2312" w:hAnsi="仿宋" w:eastAsia="仿宋"/>
                <w:kern w:val="28"/>
                <w:sz w:val="24"/>
              </w:rPr>
              <w:t>141号永通信息广场西10楼1002室</w:t>
            </w:r>
            <w:r>
              <w:rPr>
                <w:rFonts w:hint="eastAsia" w:ascii="仿宋_GB2312" w:hAnsi="仿宋" w:eastAsia="仿宋"/>
                <w:kern w:val="28"/>
                <w:sz w:val="24"/>
              </w:rPr>
              <w:t>；备份投标文件签收人员联系电话：韦妍睿</w:t>
            </w:r>
            <w:r>
              <w:rPr>
                <w:rFonts w:ascii="仿宋_GB2312" w:hAnsi="仿宋" w:eastAsia="仿宋"/>
                <w:kern w:val="28"/>
                <w:sz w:val="24"/>
              </w:rPr>
              <w:t>15869191496</w:t>
            </w:r>
            <w:r>
              <w:rPr>
                <w:rFonts w:hint="eastAsia" w:ascii="仿宋_GB2312" w:hAnsi="仿宋" w:eastAsia="仿宋" w:cs="仿宋_GB2312"/>
                <w:sz w:val="24"/>
              </w:rPr>
              <w:t>。</w:t>
            </w:r>
            <w:r>
              <w:rPr>
                <w:rFonts w:hint="eastAsia" w:ascii="仿宋_GB2312" w:hAnsi="仿宋" w:eastAsia="仿宋" w:cs="仿宋_GB2312"/>
                <w:b/>
                <w:sz w:val="24"/>
              </w:rPr>
              <w:t>采购人、采购机构不强制或变相强制投标人提交备份投标文件。</w:t>
            </w:r>
          </w:p>
          <w:p>
            <w:pPr>
              <w:snapToGrid w:val="0"/>
              <w:spacing w:line="360" w:lineRule="auto"/>
              <w:rPr>
                <w:rFonts w:ascii="仿宋" w:hAnsi="仿宋" w:eastAsia="仿宋"/>
                <w:sz w:val="24"/>
              </w:rPr>
            </w:pPr>
            <w:r>
              <w:rPr>
                <w:rFonts w:hint="eastAsia" w:ascii="仿宋" w:hAnsi="仿宋" w:eastAsia="仿宋"/>
                <w:sz w:val="24"/>
              </w:rPr>
              <w:t>纸质投标文件一套：请各投标人于投标截止时间后邮寄或现场递交，（邮寄地址：杭州市环城北路</w:t>
            </w:r>
            <w:r>
              <w:rPr>
                <w:rFonts w:ascii="仿宋" w:hAnsi="仿宋" w:eastAsia="仿宋"/>
                <w:sz w:val="24"/>
              </w:rPr>
              <w:t>141号永通信息广场西10楼1002室韦妍睿收，电话：15869191496）。注：纸质投标文件仅作为存档使用。将投标文件的资格文件、商务技术文件、报价文件三部分装订成册。纸质投标文件不作为备份投标文件。</w:t>
            </w:r>
          </w:p>
          <w:p>
            <w:pPr>
              <w:snapToGrid w:val="0"/>
              <w:spacing w:line="360" w:lineRule="auto"/>
              <w:rPr>
                <w:rFonts w:ascii="仿宋" w:hAnsi="仿宋" w:eastAsia="仿宋"/>
                <w:sz w:val="24"/>
              </w:rPr>
            </w:pPr>
            <w:r>
              <w:rPr>
                <w:rFonts w:hint="eastAsia" w:ascii="仿宋" w:hAnsi="仿宋" w:eastAsia="仿宋"/>
                <w:sz w:val="24"/>
              </w:rPr>
              <w:t>第一中标候选人在评标结束后</w:t>
            </w:r>
            <w:r>
              <w:rPr>
                <w:rFonts w:ascii="仿宋" w:hAnsi="仿宋" w:eastAsia="仿宋"/>
                <w:sz w:val="24"/>
              </w:rPr>
              <w:t>2天内向采购代理机构提供3套纸质版投标文件，并确保纸质投标文件与最终上传电子加密投标文件一致，因纸质投标文件与电子投标文件不一致产生的一切结果，均由中标候选人承担。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auto"/>
          <w:wAfter w:w="0" w:type="auto"/>
          <w:jc w:val="center"/>
        </w:trPr>
        <w:tc>
          <w:tcPr>
            <w:tcW w:w="532" w:type="dxa"/>
            <w:tcBorders>
              <w:top w:val="single" w:color="000000" w:sz="2" w:space="0"/>
              <w:left w:val="single" w:color="000000" w:sz="8" w:space="0"/>
              <w:bottom w:val="single" w:color="000000" w:sz="2" w:space="0"/>
              <w:right w:val="single" w:color="000000" w:sz="2" w:space="0"/>
            </w:tcBorders>
            <w:noWrap/>
            <w:vAlign w:val="center"/>
          </w:tcPr>
          <w:p>
            <w:pPr>
              <w:snapToGrid w:val="0"/>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15</w:t>
            </w:r>
          </w:p>
        </w:tc>
        <w:tc>
          <w:tcPr>
            <w:tcW w:w="1630" w:type="dxa"/>
            <w:tcBorders>
              <w:top w:val="single" w:color="000000" w:sz="2" w:space="0"/>
              <w:left w:val="single" w:color="000000" w:sz="2" w:space="0"/>
              <w:bottom w:val="single" w:color="000000" w:sz="2" w:space="0"/>
              <w:right w:val="single" w:color="000000" w:sz="2" w:space="0"/>
            </w:tcBorders>
            <w:noWrap/>
            <w:vAlign w:val="top"/>
          </w:tcPr>
          <w:p>
            <w:pPr>
              <w:snapToGrid w:val="0"/>
              <w:spacing w:line="360" w:lineRule="auto"/>
              <w:jc w:val="left"/>
              <w:rPr>
                <w:rFonts w:ascii="仿宋" w:hAnsi="仿宋" w:eastAsia="仿宋" w:cs="仿宋"/>
                <w:bCs/>
                <w:color w:val="000000"/>
                <w:sz w:val="24"/>
              </w:rPr>
            </w:pPr>
          </w:p>
          <w:p>
            <w:pPr>
              <w:snapToGrid w:val="0"/>
              <w:spacing w:line="360" w:lineRule="auto"/>
              <w:jc w:val="left"/>
              <w:rPr>
                <w:rFonts w:ascii="仿宋" w:hAnsi="仿宋" w:eastAsia="仿宋" w:cs="仿宋"/>
                <w:bCs/>
                <w:color w:val="000000"/>
                <w:sz w:val="24"/>
              </w:rPr>
            </w:pPr>
          </w:p>
          <w:p>
            <w:pPr>
              <w:spacing w:line="360" w:lineRule="auto"/>
              <w:rPr>
                <w:rFonts w:hint="eastAsia" w:ascii="仿宋" w:hAnsi="仿宋" w:eastAsia="仿宋" w:cs="仿宋"/>
                <w:b/>
                <w:bCs/>
                <w:color w:val="000000"/>
                <w:sz w:val="24"/>
              </w:rPr>
            </w:pPr>
          </w:p>
          <w:p>
            <w:pPr>
              <w:spacing w:line="360" w:lineRule="auto"/>
              <w:rPr>
                <w:rFonts w:hint="eastAsia" w:ascii="仿宋" w:hAnsi="仿宋" w:eastAsia="仿宋" w:cs="仿宋"/>
                <w:b/>
                <w:bCs/>
                <w:color w:val="000000"/>
                <w:sz w:val="24"/>
              </w:rPr>
            </w:pPr>
          </w:p>
          <w:p>
            <w:pPr>
              <w:spacing w:line="360" w:lineRule="auto"/>
              <w:rPr>
                <w:rFonts w:ascii="仿宋" w:hAnsi="仿宋" w:eastAsia="仿宋" w:cs="仿宋"/>
                <w:b/>
                <w:bCs/>
                <w:sz w:val="24"/>
                <w:lang w:bidi="ar"/>
              </w:rPr>
            </w:pPr>
            <w:r>
              <w:rPr>
                <w:rFonts w:hint="eastAsia" w:ascii="仿宋" w:hAnsi="仿宋" w:eastAsia="仿宋" w:cs="仿宋"/>
                <w:b/>
                <w:bCs/>
                <w:color w:val="000000"/>
                <w:sz w:val="24"/>
              </w:rPr>
              <w:t>招标服务费</w:t>
            </w:r>
          </w:p>
        </w:tc>
        <w:tc>
          <w:tcPr>
            <w:tcW w:w="7108" w:type="dxa"/>
            <w:tcBorders>
              <w:top w:val="single" w:color="000000" w:sz="2" w:space="0"/>
              <w:left w:val="single" w:color="000000" w:sz="2" w:space="0"/>
              <w:bottom w:val="single" w:color="000000" w:sz="2" w:space="0"/>
              <w:right w:val="single" w:color="000000" w:sz="8" w:space="0"/>
            </w:tcBorders>
            <w:noWrap/>
            <w:vAlign w:val="center"/>
          </w:tcPr>
          <w:p>
            <w:pPr>
              <w:snapToGrid w:val="0"/>
              <w:spacing w:line="360" w:lineRule="auto"/>
              <w:jc w:val="left"/>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本项目的采购代理服务费由中标人支付。计费标准：</w:t>
            </w:r>
          </w:p>
          <w:p>
            <w:pPr>
              <w:snapToGrid w:val="0"/>
              <w:spacing w:line="360" w:lineRule="auto"/>
              <w:jc w:val="left"/>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以中标（成交）金额为计费基准，</w:t>
            </w:r>
            <w:r>
              <w:rPr>
                <w:rFonts w:hint="eastAsia" w:ascii="仿宋" w:hAnsi="仿宋" w:eastAsia="仿宋" w:cs="仿宋"/>
                <w:color w:val="000000"/>
                <w:sz w:val="24"/>
              </w:rPr>
              <w:t>按照《关于杭州市招标代理服务收费管理有关问题的通知》(杭价费[2003]148号)文件下浮25%计算</w:t>
            </w:r>
            <w:r>
              <w:rPr>
                <w:rFonts w:hint="eastAsia" w:ascii="仿宋" w:hAnsi="仿宋" w:eastAsia="仿宋" w:cs="仿宋"/>
                <w:snapToGrid w:val="0"/>
                <w:color w:val="000000"/>
                <w:kern w:val="0"/>
                <w:sz w:val="24"/>
              </w:rPr>
              <w:t>的服务类收费标准计取。</w:t>
            </w:r>
          </w:p>
          <w:p>
            <w:pPr>
              <w:pStyle w:val="122"/>
              <w:snapToGrid w:val="0"/>
              <w:spacing w:before="0"/>
              <w:ind w:firstLine="0" w:firstLineChars="0"/>
              <w:jc w:val="left"/>
              <w:rPr>
                <w:rFonts w:ascii="仿宋" w:hAnsi="仿宋" w:eastAsia="仿宋" w:cs="仿宋"/>
                <w:snapToGrid w:val="0"/>
                <w:color w:val="000000"/>
                <w:kern w:val="0"/>
                <w:szCs w:val="24"/>
                <w:lang w:val="en-US" w:eastAsia="zh-CN"/>
              </w:rPr>
            </w:pPr>
            <w:r>
              <w:rPr>
                <w:rFonts w:hint="eastAsia" w:ascii="仿宋" w:hAnsi="仿宋" w:eastAsia="仿宋" w:cs="仿宋"/>
                <w:snapToGrid w:val="0"/>
                <w:color w:val="000000"/>
                <w:kern w:val="0"/>
                <w:szCs w:val="24"/>
                <w:lang w:val="en-US" w:eastAsia="zh-CN"/>
              </w:rPr>
              <w:t>结算方式及时间为：在领取中标通知书时由中标人一次性向采购代理机构付清。</w:t>
            </w:r>
          </w:p>
          <w:p>
            <w:pPr>
              <w:pStyle w:val="70"/>
              <w:snapToGrid w:val="0"/>
              <w:spacing w:before="0" w:beforeAutospacing="0" w:after="0" w:afterAutospacing="0" w:line="360" w:lineRule="auto"/>
              <w:ind w:firstLine="708" w:firstLineChars="295"/>
              <w:rPr>
                <w:rFonts w:ascii="仿宋" w:hAnsi="仿宋" w:eastAsia="仿宋" w:cs="仿宋"/>
              </w:rPr>
            </w:pPr>
            <w:r>
              <w:rPr>
                <w:rStyle w:val="80"/>
                <w:rFonts w:hint="eastAsia" w:ascii="仿宋" w:hAnsi="仿宋" w:eastAsia="仿宋" w:cs="仿宋"/>
                <w:b w:val="0"/>
              </w:rPr>
              <w:t>收款单位（户名）：</w:t>
            </w:r>
            <w:r>
              <w:rPr>
                <w:rStyle w:val="166"/>
                <w:rFonts w:hint="eastAsia" w:ascii="仿宋" w:hAnsi="仿宋" w:eastAsia="仿宋" w:cs="仿宋"/>
                <w:szCs w:val="24"/>
              </w:rPr>
              <w:t>浙江中诺招标代理有限公司</w:t>
            </w:r>
          </w:p>
          <w:p>
            <w:pPr>
              <w:pStyle w:val="70"/>
              <w:snapToGrid w:val="0"/>
              <w:spacing w:before="0" w:beforeAutospacing="0" w:after="0" w:afterAutospacing="0" w:line="360" w:lineRule="auto"/>
              <w:ind w:firstLine="588" w:firstLineChars="245"/>
              <w:rPr>
                <w:rFonts w:ascii="仿宋" w:hAnsi="仿宋" w:eastAsia="仿宋" w:cs="仿宋"/>
              </w:rPr>
            </w:pPr>
            <w:r>
              <w:rPr>
                <w:rStyle w:val="80"/>
                <w:rFonts w:hint="eastAsia" w:ascii="仿宋" w:hAnsi="仿宋" w:eastAsia="仿宋" w:cs="仿宋"/>
                <w:b w:val="0"/>
              </w:rPr>
              <w:t>开户银行：</w:t>
            </w:r>
            <w:r>
              <w:rPr>
                <w:rStyle w:val="166"/>
                <w:rFonts w:hint="eastAsia" w:ascii="仿宋" w:hAnsi="仿宋" w:eastAsia="仿宋" w:cs="仿宋"/>
                <w:szCs w:val="24"/>
              </w:rPr>
              <w:t>中信银行杭州玉泉支行</w:t>
            </w:r>
          </w:p>
          <w:p>
            <w:pPr>
              <w:spacing w:line="360" w:lineRule="auto"/>
              <w:ind w:firstLine="720" w:firstLineChars="300"/>
              <w:jc w:val="left"/>
              <w:rPr>
                <w:rFonts w:ascii="仿宋" w:hAnsi="仿宋" w:eastAsia="仿宋" w:cs="仿宋"/>
                <w:color w:val="000000"/>
                <w:sz w:val="24"/>
                <w:lang w:bidi="ar"/>
              </w:rPr>
            </w:pPr>
            <w:r>
              <w:rPr>
                <w:rStyle w:val="80"/>
                <w:rFonts w:hint="eastAsia" w:ascii="仿宋" w:hAnsi="仿宋" w:eastAsia="仿宋" w:cs="仿宋"/>
                <w:b w:val="0"/>
                <w:sz w:val="24"/>
              </w:rPr>
              <w:t>银行账号：</w:t>
            </w:r>
            <w:r>
              <w:rPr>
                <w:rStyle w:val="166"/>
                <w:rFonts w:hint="eastAsia" w:ascii="仿宋" w:hAnsi="仿宋" w:eastAsia="仿宋" w:cs="仿宋"/>
                <w:sz w:val="24"/>
                <w:szCs w:val="24"/>
              </w:rPr>
              <w:t>8110801012600973488</w:t>
            </w:r>
          </w:p>
        </w:tc>
      </w:tr>
    </w:tbl>
    <w:p>
      <w:pPr>
        <w:rPr>
          <w:rFonts w:ascii="仿宋" w:hAnsi="仿宋" w:eastAsia="仿宋" w:cs="仿宋"/>
          <w:b/>
          <w:bCs/>
          <w:color w:val="000000"/>
          <w:sz w:val="24"/>
        </w:rPr>
      </w:pPr>
      <w:r>
        <w:rPr>
          <w:rFonts w:hint="eastAsia" w:ascii="宋体" w:hAnsi="宋体" w:cs="宋体"/>
          <w:color w:val="000000"/>
          <w:kern w:val="0"/>
          <w:sz w:val="24"/>
        </w:rPr>
        <w:br w:type="page"/>
      </w:r>
      <w:bookmarkEnd w:id="22"/>
      <w:bookmarkStart w:id="28" w:name="_Toc354996696"/>
      <w:bookmarkStart w:id="29" w:name="_Toc33194388"/>
      <w:bookmarkStart w:id="30" w:name="_Toc102142411"/>
      <w:bookmarkStart w:id="31" w:name="_Toc233618972"/>
      <w:bookmarkStart w:id="32" w:name="_Toc226521904"/>
      <w:bookmarkStart w:id="33" w:name="_Toc226106467"/>
      <w:bookmarkStart w:id="34" w:name="_Toc225840109"/>
      <w:bookmarkStart w:id="35" w:name="_Toc226106516"/>
      <w:r>
        <w:rPr>
          <w:rFonts w:hint="eastAsia" w:ascii="宋体" w:hAnsi="宋体" w:cs="宋体"/>
          <w:color w:val="000000"/>
          <w:kern w:val="0"/>
          <w:sz w:val="24"/>
        </w:rPr>
        <w:t xml:space="preserve">                           </w:t>
      </w:r>
      <w:r>
        <w:rPr>
          <w:rFonts w:hint="eastAsia" w:ascii="仿宋" w:hAnsi="仿宋" w:eastAsia="仿宋" w:cs="仿宋"/>
          <w:b/>
          <w:bCs/>
          <w:color w:val="000000"/>
          <w:sz w:val="24"/>
        </w:rPr>
        <w:t>一、总 则</w:t>
      </w:r>
      <w:bookmarkEnd w:id="28"/>
      <w:bookmarkEnd w:id="29"/>
      <w:bookmarkEnd w:id="30"/>
      <w:bookmarkEnd w:id="31"/>
      <w:bookmarkStart w:id="36" w:name="_Toc91899877"/>
      <w:bookmarkStart w:id="37" w:name="_Hlt74730303"/>
      <w:bookmarkStart w:id="38" w:name="_Toc354996697"/>
      <w:bookmarkStart w:id="39" w:name="_Toc233618973"/>
    </w:p>
    <w:p>
      <w:pPr>
        <w:rPr>
          <w:rFonts w:ascii="仿宋_GB2312" w:hAnsi="仿宋" w:eastAsia="仿宋"/>
          <w:b/>
          <w:sz w:val="24"/>
        </w:rPr>
      </w:pPr>
      <w:r>
        <w:rPr>
          <w:rFonts w:ascii="仿宋_GB2312" w:hAnsi="仿宋" w:eastAsia="仿宋"/>
          <w:b/>
          <w:sz w:val="24"/>
        </w:rPr>
        <w:t xml:space="preserve">1. </w:t>
      </w:r>
      <w:r>
        <w:rPr>
          <w:rFonts w:hint="eastAsia" w:ascii="仿宋_GB2312" w:hAnsi="仿宋" w:eastAsia="仿宋"/>
          <w:b/>
          <w:sz w:val="24"/>
        </w:rPr>
        <w:t>适用范围</w:t>
      </w:r>
    </w:p>
    <w:p>
      <w:pPr>
        <w:snapToGrid w:val="0"/>
        <w:spacing w:line="360" w:lineRule="auto"/>
        <w:ind w:firstLine="480" w:firstLineChars="200"/>
        <w:jc w:val="left"/>
        <w:rPr>
          <w:rFonts w:ascii="仿宋_GB2312" w:hAnsi="仿宋" w:eastAsia="仿宋"/>
          <w:sz w:val="24"/>
        </w:rPr>
      </w:pPr>
      <w:r>
        <w:rPr>
          <w:rFonts w:hint="eastAsia" w:ascii="仿宋_GB2312" w:hAnsi="仿宋" w:eastAsia="仿宋"/>
          <w:sz w:val="24"/>
        </w:rPr>
        <w:t>本招标文件适用于该项目的招标、投标、开标、资格审查及信用信息查询、评标、定标、合同、验收等行为（法律、法规另有规定的，从其规定）。</w:t>
      </w:r>
    </w:p>
    <w:p>
      <w:pPr>
        <w:rPr>
          <w:rFonts w:ascii="仿宋_GB2312" w:hAnsi="仿宋" w:eastAsia="仿宋" w:cs="仿宋_GB2312"/>
          <w:b/>
          <w:sz w:val="24"/>
        </w:rPr>
      </w:pPr>
      <w:r>
        <w:rPr>
          <w:rFonts w:ascii="仿宋_GB2312" w:hAnsi="仿宋" w:eastAsia="仿宋" w:cs="仿宋_GB2312"/>
          <w:b/>
          <w:sz w:val="24"/>
        </w:rPr>
        <w:t xml:space="preserve">   2.定义</w:t>
      </w:r>
    </w:p>
    <w:p>
      <w:pPr>
        <w:spacing w:line="360" w:lineRule="auto"/>
        <w:ind w:firstLine="480" w:firstLineChars="200"/>
        <w:rPr>
          <w:rFonts w:ascii="仿宋_GB2312" w:hAnsi="仿宋" w:eastAsia="仿宋"/>
          <w:sz w:val="24"/>
        </w:rPr>
      </w:pPr>
      <w:r>
        <w:rPr>
          <w:rFonts w:ascii="仿宋_GB2312" w:hAnsi="仿宋" w:eastAsia="仿宋"/>
          <w:sz w:val="24"/>
        </w:rPr>
        <w:t xml:space="preserve">2.1 </w:t>
      </w:r>
      <w:r>
        <w:rPr>
          <w:rFonts w:hint="eastAsia" w:ascii="仿宋_GB2312" w:hAnsi="仿宋" w:eastAsia="仿宋"/>
          <w:sz w:val="24"/>
        </w:rPr>
        <w:t>“采购人”系指招标公告中载明的本项目的采购人。</w:t>
      </w:r>
    </w:p>
    <w:p>
      <w:pPr>
        <w:spacing w:line="360" w:lineRule="auto"/>
        <w:ind w:firstLine="480" w:firstLineChars="200"/>
        <w:rPr>
          <w:rFonts w:ascii="仿宋_GB2312" w:hAnsi="仿宋" w:eastAsia="仿宋"/>
          <w:sz w:val="24"/>
        </w:rPr>
      </w:pPr>
      <w:r>
        <w:rPr>
          <w:rFonts w:ascii="仿宋_GB2312" w:hAnsi="仿宋" w:eastAsia="仿宋"/>
          <w:sz w:val="24"/>
        </w:rPr>
        <w:t xml:space="preserve">2.2 </w:t>
      </w:r>
      <w:r>
        <w:rPr>
          <w:rFonts w:hint="eastAsia" w:ascii="仿宋_GB2312" w:hAnsi="仿宋" w:eastAsia="仿宋"/>
          <w:sz w:val="24"/>
        </w:rPr>
        <w:t>“采购机构”系指招标公告中载明的本项目的采购机构。</w:t>
      </w:r>
    </w:p>
    <w:p>
      <w:pPr>
        <w:spacing w:line="360" w:lineRule="auto"/>
        <w:ind w:firstLine="480" w:firstLineChars="200"/>
        <w:rPr>
          <w:rFonts w:ascii="仿宋_GB2312" w:hAnsi="仿宋" w:eastAsia="仿宋"/>
          <w:sz w:val="24"/>
        </w:rPr>
      </w:pPr>
      <w:r>
        <w:rPr>
          <w:rFonts w:ascii="仿宋_GB2312" w:hAnsi="仿宋" w:eastAsia="仿宋"/>
          <w:sz w:val="24"/>
        </w:rPr>
        <w:t xml:space="preserve">2.3 </w:t>
      </w:r>
      <w:r>
        <w:rPr>
          <w:rFonts w:hint="eastAsia" w:ascii="仿宋_GB2312" w:hAnsi="仿宋" w:eastAsia="仿宋"/>
          <w:sz w:val="24"/>
        </w:rPr>
        <w:t>“投标人”系指是指响应招标、参加投标竞争的法人、其他组织或者自然人。</w:t>
      </w:r>
    </w:p>
    <w:p>
      <w:pPr>
        <w:spacing w:line="360" w:lineRule="auto"/>
        <w:ind w:firstLine="480" w:firstLineChars="200"/>
        <w:rPr>
          <w:rFonts w:ascii="仿宋_GB2312" w:hAnsi="仿宋" w:eastAsia="仿宋"/>
          <w:sz w:val="24"/>
        </w:rPr>
      </w:pPr>
      <w:r>
        <w:rPr>
          <w:rFonts w:ascii="仿宋_GB2312" w:hAnsi="仿宋" w:eastAsia="仿宋"/>
          <w:sz w:val="24"/>
        </w:rPr>
        <w:t xml:space="preserve">2.4 </w:t>
      </w:r>
      <w:r>
        <w:rPr>
          <w:rFonts w:hint="eastAsia" w:ascii="仿宋_GB2312" w:hAnsi="仿宋" w:eastAsia="仿宋"/>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
          <w:sz w:val="24"/>
        </w:rPr>
      </w:pPr>
      <w:r>
        <w:rPr>
          <w:rFonts w:ascii="仿宋_GB2312" w:hAnsi="仿宋" w:eastAsia="仿宋"/>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
          <w:sz w:val="24"/>
        </w:rPr>
        <w:t>。</w:t>
      </w:r>
    </w:p>
    <w:p>
      <w:pPr>
        <w:spacing w:line="360" w:lineRule="auto"/>
        <w:ind w:firstLine="480" w:firstLineChars="200"/>
        <w:rPr>
          <w:rFonts w:ascii="仿宋_GB2312" w:hAnsi="仿宋" w:eastAsia="仿宋"/>
          <w:sz w:val="24"/>
        </w:rPr>
      </w:pPr>
      <w:r>
        <w:rPr>
          <w:rFonts w:ascii="仿宋_GB2312" w:hAnsi="仿宋" w:eastAsia="仿宋"/>
          <w:sz w:val="24"/>
        </w:rPr>
        <w:t>2.6“电子交易平台”是指本项目政府采购活动所依托的政府采购云平台（https://www.zcygov.cn/）。</w:t>
      </w:r>
    </w:p>
    <w:p>
      <w:pPr>
        <w:spacing w:line="360" w:lineRule="auto"/>
        <w:ind w:firstLine="480" w:firstLineChars="200"/>
        <w:rPr>
          <w:rFonts w:ascii="仿宋_GB2312" w:hAnsi="仿宋" w:eastAsia="仿宋"/>
          <w:sz w:val="24"/>
        </w:rPr>
      </w:pPr>
      <w:r>
        <w:rPr>
          <w:rFonts w:ascii="仿宋_GB2312" w:hAnsi="仿宋" w:eastAsia="仿宋"/>
          <w:sz w:val="24"/>
        </w:rPr>
        <w:t xml:space="preserve">2.7 </w:t>
      </w:r>
      <w:r>
        <w:rPr>
          <w:rFonts w:hint="eastAsia" w:ascii="仿宋_GB2312" w:hAnsi="仿宋" w:eastAsia="仿宋"/>
          <w:sz w:val="24"/>
        </w:rPr>
        <w:t>“▲”系指实质性要求条款，“★”系产品采购项目中单一产品或核心产品，</w:t>
      </w:r>
    </w:p>
    <w:p>
      <w:pPr>
        <w:spacing w:line="360" w:lineRule="auto"/>
        <w:ind w:firstLine="480" w:firstLineChars="200"/>
        <w:rPr>
          <w:rFonts w:ascii="仿宋" w:hAnsi="仿宋" w:eastAsia="仿宋" w:cs="仿宋"/>
          <w:sz w:val="24"/>
        </w:rPr>
      </w:pPr>
      <w:r>
        <w:rPr>
          <w:rFonts w:hint="eastAsia" w:ascii="仿宋_GB2312" w:hAnsi="仿宋" w:eastAsia="仿宋"/>
          <w:sz w:val="24"/>
        </w:rPr>
        <w:t>“</w:t>
      </w:r>
      <w:r>
        <w:rPr>
          <w:rFonts w:ascii="Wingdings" w:hAnsi="Wingdings" w:eastAsia="仿宋" w:cs="Arial"/>
          <w:kern w:val="0"/>
          <w:sz w:val="24"/>
        </w:rPr>
        <w:t></w:t>
      </w:r>
      <w:r>
        <w:rPr>
          <w:rFonts w:hint="eastAsia" w:ascii="仿宋_GB2312" w:hAnsi="仿宋" w:eastAsia="仿宋"/>
          <w:sz w:val="24"/>
        </w:rPr>
        <w:t>”系指适用本项目的要求，“</w:t>
      </w:r>
      <w:r>
        <w:rPr>
          <w:rFonts w:ascii="MS Gothic" w:hAnsi="MS Gothic" w:eastAsia="仿宋" w:cs="Arial"/>
          <w:kern w:val="0"/>
          <w:sz w:val="24"/>
        </w:rPr>
        <w:t>☐</w:t>
      </w:r>
      <w:r>
        <w:rPr>
          <w:rFonts w:hint="eastAsia" w:ascii="仿宋_GB2312" w:hAnsi="仿宋" w:eastAsia="仿宋"/>
          <w:sz w:val="24"/>
        </w:rPr>
        <w:t>”系指不适用本项目的要求。</w:t>
      </w:r>
    </w:p>
    <w:p>
      <w:pPr>
        <w:spacing w:line="360" w:lineRule="auto"/>
        <w:ind w:firstLine="241" w:firstLineChars="100"/>
        <w:rPr>
          <w:rFonts w:ascii="仿宋_GB2312" w:hAnsi="仿宋" w:eastAsia="仿宋"/>
          <w:b/>
          <w:sz w:val="24"/>
        </w:rPr>
      </w:pPr>
      <w:r>
        <w:rPr>
          <w:rFonts w:ascii="仿宋_GB2312" w:hAnsi="仿宋" w:eastAsia="仿宋"/>
          <w:b/>
          <w:sz w:val="24"/>
        </w:rPr>
        <w:t>3.</w:t>
      </w:r>
      <w:r>
        <w:rPr>
          <w:rFonts w:hint="eastAsia" w:ascii="仿宋_GB2312" w:hAnsi="仿宋" w:eastAsia="仿宋"/>
          <w:b/>
          <w:sz w:val="24"/>
        </w:rPr>
        <w:t>采购项目需要落实的政府采购政策</w:t>
      </w:r>
    </w:p>
    <w:p>
      <w:pPr>
        <w:spacing w:line="360" w:lineRule="auto"/>
        <w:ind w:firstLine="240" w:firstLineChars="100"/>
        <w:rPr>
          <w:rFonts w:ascii="仿宋_GB2312" w:hAnsi="仿宋" w:eastAsia="仿宋"/>
          <w:sz w:val="24"/>
        </w:rPr>
      </w:pPr>
      <w:r>
        <w:rPr>
          <w:rFonts w:ascii="仿宋_GB2312" w:hAnsi="仿宋" w:eastAsia="仿宋"/>
          <w:sz w:val="24"/>
        </w:rPr>
        <w:t xml:space="preserve">3.1 </w:t>
      </w:r>
      <w:r>
        <w:rPr>
          <w:rFonts w:hint="eastAsia" w:ascii="仿宋_GB2312" w:hAnsi="仿宋" w:eastAsia="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
          <w:sz w:val="24"/>
        </w:rPr>
      </w:pPr>
      <w:r>
        <w:rPr>
          <w:rFonts w:ascii="仿宋_GB2312" w:hAnsi="仿宋" w:eastAsia="仿宋"/>
          <w:sz w:val="24"/>
        </w:rPr>
        <w:t xml:space="preserve">3.2 </w:t>
      </w:r>
      <w:r>
        <w:rPr>
          <w:rFonts w:hint="eastAsia" w:ascii="仿宋_GB2312" w:hAnsi="仿宋" w:eastAsia="仿宋"/>
          <w:sz w:val="24"/>
        </w:rPr>
        <w:t>支持绿色发展</w:t>
      </w:r>
    </w:p>
    <w:p>
      <w:pPr>
        <w:spacing w:line="360" w:lineRule="auto"/>
        <w:ind w:firstLine="480" w:firstLineChars="200"/>
        <w:rPr>
          <w:rFonts w:ascii="仿宋_GB2312" w:hAnsi="仿宋" w:eastAsia="仿宋"/>
          <w:b/>
          <w:sz w:val="24"/>
        </w:rPr>
      </w:pPr>
      <w:r>
        <w:rPr>
          <w:rFonts w:ascii="仿宋_GB2312"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rPr>
          <w:rFonts w:eastAsia="仿宋"/>
          <w:sz w:val="24"/>
        </w:rPr>
      </w:pPr>
      <w:r>
        <w:rPr>
          <w:rFonts w:ascii="仿宋_GB2312" w:hAnsi="仿宋" w:eastAsia="仿宋"/>
          <w:sz w:val="24"/>
        </w:rPr>
        <w:t xml:space="preserve">3.2.2 </w:t>
      </w:r>
      <w:r>
        <w:rPr>
          <w:rFonts w:hint="eastAsia" w:ascii="仿宋_GB2312" w:hAnsi="仿宋" w:eastAsia="仿宋"/>
          <w:sz w:val="24"/>
        </w:rPr>
        <w:t>修缮、装修类项目采购建材的，采购人应将绿色建筑和绿色建材性能、指标等作为实质性条件纳入招标文件和合同。</w:t>
      </w:r>
    </w:p>
    <w:p>
      <w:pPr>
        <w:spacing w:line="360" w:lineRule="auto"/>
        <w:ind w:firstLine="480" w:firstLineChars="200"/>
        <w:rPr>
          <w:rFonts w:eastAsia="仿宋"/>
          <w:sz w:val="24"/>
        </w:rPr>
      </w:pPr>
      <w:r>
        <w:rPr>
          <w:rFonts w:ascii="仿宋_GB2312" w:hAnsi="仿宋" w:eastAsia="仿宋"/>
          <w:sz w:val="24"/>
        </w:rPr>
        <w:t>3.2.3</w:t>
      </w:r>
      <w:r>
        <w:rPr>
          <w:rFonts w:hint="eastAsia" w:ascii="仿宋_GB2312" w:hAnsi="仿宋" w:eastAsia="仿宋"/>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
          <w:sz w:val="24"/>
        </w:rPr>
      </w:pPr>
      <w:r>
        <w:rPr>
          <w:rFonts w:ascii="仿宋_GB2312" w:hAnsi="仿宋" w:eastAsia="仿宋"/>
          <w:sz w:val="24"/>
        </w:rPr>
        <w:t>3.3支持中小企业发展</w:t>
      </w:r>
    </w:p>
    <w:p>
      <w:pPr>
        <w:spacing w:line="360" w:lineRule="auto"/>
        <w:ind w:firstLine="480" w:firstLineChars="200"/>
        <w:rPr>
          <w:rFonts w:ascii="仿宋_GB2312" w:hAnsi="仿宋" w:eastAsia="仿宋"/>
          <w:sz w:val="24"/>
        </w:rPr>
      </w:pPr>
      <w:r>
        <w:rPr>
          <w:rFonts w:ascii="仿宋_GB2312"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
          <w:sz w:val="24"/>
        </w:rPr>
      </w:pPr>
      <w:r>
        <w:rPr>
          <w:rFonts w:ascii="仿宋_GB2312" w:hAnsi="仿宋" w:eastAsia="仿宋"/>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 w:cs="宋体"/>
          <w:kern w:val="0"/>
          <w:sz w:val="24"/>
        </w:rPr>
      </w:pPr>
      <w:r>
        <w:rPr>
          <w:rFonts w:ascii="仿宋_GB2312" w:eastAsia="仿宋"/>
          <w:bCs/>
          <w:sz w:val="24"/>
        </w:rPr>
        <w:t>3.3.2</w:t>
      </w:r>
      <w:r>
        <w:rPr>
          <w:rFonts w:hint="eastAsia" w:ascii="仿宋_GB2312" w:hAnsi="宋体" w:eastAsia="仿宋"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 w:cs="宋体"/>
          <w:kern w:val="0"/>
          <w:sz w:val="24"/>
        </w:rPr>
      </w:pPr>
      <w:r>
        <w:rPr>
          <w:rFonts w:ascii="仿宋_GB2312" w:hAnsi="宋体" w:eastAsia="仿宋"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 w:cs="宋体"/>
          <w:kern w:val="0"/>
          <w:sz w:val="24"/>
        </w:rPr>
      </w:pPr>
      <w:r>
        <w:rPr>
          <w:rFonts w:ascii="仿宋_GB2312" w:hAnsi="宋体" w:eastAsia="仿宋"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 w:cs="宋体"/>
          <w:kern w:val="0"/>
          <w:sz w:val="24"/>
        </w:rPr>
      </w:pPr>
      <w:r>
        <w:rPr>
          <w:rFonts w:ascii="仿宋_GB2312" w:hAnsi="宋体" w:eastAsia="仿宋"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 w:cs="宋体"/>
          <w:kern w:val="0"/>
          <w:sz w:val="24"/>
        </w:rPr>
      </w:pPr>
      <w:r>
        <w:rPr>
          <w:rFonts w:hint="eastAsia" w:ascii="仿宋_GB2312" w:hAnsi="宋体" w:eastAsia="仿宋"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 w:cs="宋体"/>
          <w:kern w:val="0"/>
          <w:sz w:val="24"/>
        </w:rPr>
      </w:pPr>
      <w:r>
        <w:rPr>
          <w:rFonts w:hint="eastAsia" w:ascii="仿宋_GB2312" w:hAnsi="宋体"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
          <w:sz w:val="24"/>
        </w:rPr>
      </w:pPr>
      <w:r>
        <w:rPr>
          <w:rFonts w:ascii="仿宋_GB2312" w:hAnsi="仿宋" w:eastAsia="仿宋"/>
          <w:sz w:val="24"/>
        </w:rPr>
        <w:t>3.3.3</w:t>
      </w:r>
      <w:r>
        <w:rPr>
          <w:rFonts w:hint="eastAsia" w:ascii="仿宋_GB2312" w:hAnsi="仿宋" w:eastAsia="仿宋"/>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
          <w:sz w:val="24"/>
        </w:rPr>
        <w:t>10%的扣除，用扣除后的价格参与评审。接受大中型企业与小微企业组成联合体或者允许大中型企业向一家或者多家小微企业分包的</w:t>
      </w:r>
      <w:r>
        <w:rPr>
          <w:rFonts w:hint="eastAsia" w:ascii="仿宋_GB2312" w:hAnsi="仿宋" w:eastAsia="仿宋"/>
          <w:sz w:val="24"/>
        </w:rPr>
        <w:t>政府</w:t>
      </w:r>
      <w:r>
        <w:rPr>
          <w:rFonts w:ascii="仿宋_GB2312" w:hAnsi="仿宋" w:eastAsia="仿宋"/>
          <w:sz w:val="24"/>
        </w:rPr>
        <w:t>采购</w:t>
      </w:r>
      <w:r>
        <w:rPr>
          <w:rFonts w:hint="eastAsia" w:ascii="仿宋_GB2312" w:hAnsi="仿宋" w:eastAsia="仿宋"/>
          <w:sz w:val="24"/>
        </w:rPr>
        <w:t>货物或服务</w:t>
      </w:r>
      <w:r>
        <w:rPr>
          <w:rFonts w:ascii="仿宋_GB2312" w:hAnsi="仿宋" w:eastAsia="仿宋"/>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
          <w:sz w:val="24"/>
        </w:rPr>
      </w:pPr>
      <w:r>
        <w:rPr>
          <w:rFonts w:ascii="仿宋_GB2312" w:hAnsi="仿宋" w:eastAsia="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
          <w:sz w:val="24"/>
        </w:rPr>
      </w:pPr>
      <w:r>
        <w:rPr>
          <w:rFonts w:ascii="仿宋_GB2312"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
          <w:sz w:val="24"/>
        </w:rPr>
      </w:pPr>
      <w:r>
        <w:rPr>
          <w:rFonts w:ascii="仿宋_GB2312" w:hAnsi="仿宋" w:eastAsia="仿宋"/>
          <w:sz w:val="24"/>
        </w:rPr>
        <w:t>3.3.6</w:t>
      </w:r>
      <w:r>
        <w:rPr>
          <w:rFonts w:hint="eastAsia" w:ascii="仿宋_GB2312" w:hAnsi="仿宋" w:eastAsia="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
          <w:sz w:val="24"/>
        </w:rPr>
      </w:pPr>
      <w:r>
        <w:rPr>
          <w:rFonts w:ascii="仿宋_GB2312" w:hAnsi="仿宋" w:eastAsia="仿宋"/>
          <w:sz w:val="24"/>
        </w:rPr>
        <w:t>3.3.7中小企业享受扶持政策获得政府采购合同的，小微企业不得将合同分包给大中型企业，中型企业不得将合同分包给大型企业</w:t>
      </w:r>
      <w:r>
        <w:rPr>
          <w:rFonts w:hint="eastAsia" w:ascii="仿宋_GB2312" w:hAnsi="仿宋" w:eastAsia="仿宋"/>
          <w:sz w:val="24"/>
        </w:rPr>
        <w:t>。</w:t>
      </w:r>
    </w:p>
    <w:p>
      <w:pPr>
        <w:spacing w:line="360" w:lineRule="auto"/>
        <w:ind w:firstLine="240" w:firstLineChars="100"/>
        <w:rPr>
          <w:rFonts w:ascii="仿宋_GB2312" w:hAnsi="仿宋" w:eastAsia="仿宋"/>
          <w:sz w:val="24"/>
        </w:rPr>
      </w:pPr>
      <w:r>
        <w:rPr>
          <w:rFonts w:ascii="仿宋_GB2312" w:hAnsi="仿宋" w:eastAsia="仿宋"/>
          <w:sz w:val="24"/>
        </w:rPr>
        <w:t>3.4</w:t>
      </w:r>
      <w:r>
        <w:rPr>
          <w:rFonts w:hint="eastAsia" w:ascii="仿宋_GB2312" w:eastAsia="仿宋"/>
          <w:bCs/>
          <w:sz w:val="24"/>
        </w:rPr>
        <w:t>支持创新发展</w:t>
      </w:r>
    </w:p>
    <w:p>
      <w:pPr>
        <w:spacing w:line="360" w:lineRule="auto"/>
        <w:ind w:firstLine="480" w:firstLineChars="200"/>
        <w:rPr>
          <w:rFonts w:ascii="仿宋_GB2312" w:hAnsi="仿宋" w:eastAsia="仿宋"/>
          <w:sz w:val="24"/>
        </w:rPr>
      </w:pPr>
      <w:r>
        <w:rPr>
          <w:rFonts w:ascii="仿宋_GB2312" w:hAnsi="仿宋" w:eastAsia="仿宋"/>
          <w:sz w:val="24"/>
        </w:rPr>
        <w:t>3.4.1 采购人优先采购被认定</w:t>
      </w:r>
      <w:r>
        <w:rPr>
          <w:rFonts w:hint="eastAsia" w:ascii="仿宋_GB2312" w:hAnsi="仿宋" w:eastAsia="仿宋"/>
          <w:sz w:val="24"/>
        </w:rPr>
        <w:t>为首台套产品和“制造精品”的自主创新产品。</w:t>
      </w:r>
    </w:p>
    <w:p>
      <w:pPr>
        <w:spacing w:line="360" w:lineRule="auto"/>
        <w:ind w:firstLine="480" w:firstLineChars="200"/>
        <w:rPr>
          <w:rFonts w:ascii="仿宋_GB2312" w:hAnsi="仿宋" w:eastAsia="仿宋"/>
          <w:sz w:val="24"/>
        </w:rPr>
      </w:pPr>
      <w:r>
        <w:rPr>
          <w:rFonts w:ascii="仿宋_GB2312" w:hAnsi="仿宋" w:eastAsia="仿宋"/>
          <w:sz w:val="24"/>
        </w:rPr>
        <w:t>3.4.2首台套产品</w:t>
      </w:r>
      <w:r>
        <w:rPr>
          <w:rFonts w:hint="eastAsia" w:ascii="仿宋_GB2312" w:hAnsi="仿宋" w:eastAsia="仿宋"/>
          <w:sz w:val="24"/>
        </w:rPr>
        <w:t>被纳入《首台套产品推广应用指导目录》之日起</w:t>
      </w:r>
      <w:r>
        <w:rPr>
          <w:rFonts w:ascii="仿宋_GB2312" w:hAnsi="仿宋" w:eastAsia="仿宋"/>
          <w:sz w:val="24"/>
        </w:rPr>
        <w:t>2年内，以及产品核心技术高于国内领先水平，并具有明晰自主知识产权的“制造精品”产品，</w:t>
      </w:r>
      <w:r>
        <w:rPr>
          <w:rFonts w:hint="eastAsia" w:ascii="仿宋_GB2312" w:hAnsi="仿宋" w:eastAsia="仿宋"/>
          <w:sz w:val="24"/>
        </w:rPr>
        <w:t>自认定之日起</w:t>
      </w:r>
      <w:r>
        <w:rPr>
          <w:rFonts w:ascii="仿宋_GB2312" w:hAnsi="仿宋" w:eastAsia="仿宋"/>
          <w:sz w:val="24"/>
        </w:rPr>
        <w:t>2年内视同已具备相应销售业绩，参加政府采购活动</w:t>
      </w:r>
      <w:r>
        <w:rPr>
          <w:rFonts w:hint="eastAsia" w:ascii="仿宋_GB2312" w:hAnsi="仿宋" w:eastAsia="仿宋"/>
          <w:sz w:val="24"/>
        </w:rPr>
        <w:t>时业绩分值为满分。</w:t>
      </w:r>
    </w:p>
    <w:p>
      <w:pPr>
        <w:spacing w:line="360" w:lineRule="auto"/>
        <w:ind w:firstLine="480" w:firstLineChars="200"/>
        <w:rPr>
          <w:rFonts w:hint="eastAsia" w:ascii="仿宋_GB2312" w:hAnsi="仿宋" w:eastAsia="仿宋"/>
          <w:sz w:val="24"/>
        </w:rPr>
      </w:pPr>
      <w:r>
        <w:rPr>
          <w:rFonts w:ascii="仿宋_GB2312" w:hAnsi="仿宋" w:eastAsia="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
          <w:sz w:val="24"/>
        </w:rPr>
        <w:t>登录</w:t>
      </w:r>
      <w:r>
        <w:rPr>
          <w:rFonts w:ascii="仿宋_GB2312" w:hAnsi="仿宋" w:eastAsia="仿宋"/>
          <w:sz w:val="24"/>
        </w:rPr>
        <w:t>杭州市政府采购网“中小企业信用融资”模块，查看信用融资政策文件及各相关银行服务方案。</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3.6平等对待内外资企业和符合条件的破产重整企业</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平等对待内外资企业和符合条件的破产重整企业，切实保障企业公平竞争，平等维护企业的合法利益；</w:t>
      </w:r>
    </w:p>
    <w:p>
      <w:pPr>
        <w:spacing w:line="360" w:lineRule="auto"/>
        <w:ind w:firstLine="480" w:firstLineChars="200"/>
        <w:rPr>
          <w:rFonts w:ascii="仿宋" w:hAnsi="仿宋" w:eastAsia="仿宋" w:cs="仿宋"/>
          <w:color w:val="000000"/>
          <w:sz w:val="24"/>
        </w:rPr>
      </w:pPr>
    </w:p>
    <w:bookmarkEnd w:id="36"/>
    <w:bookmarkEnd w:id="37"/>
    <w:p>
      <w:pPr>
        <w:spacing w:line="360" w:lineRule="auto"/>
        <w:ind w:firstLine="482" w:firstLineChars="200"/>
        <w:rPr>
          <w:rFonts w:ascii="仿宋" w:hAnsi="仿宋" w:eastAsia="仿宋" w:cs="仿宋"/>
          <w:b/>
          <w:sz w:val="24"/>
        </w:rPr>
      </w:pP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4.1供应商询问</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供应商对政府采购活动事项有疑问的，可以提出询问，采购人或者采购代理机构应当在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4.2供应商质疑</w:t>
      </w:r>
    </w:p>
    <w:p>
      <w:pPr>
        <w:pStyle w:val="40"/>
        <w:spacing w:line="360" w:lineRule="auto"/>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.1提出质疑的供应商应当是参与所质疑项目采购活动的供应商。潜在供应商已依法获取其可质疑的招标文件的，可以对该文件提出质疑。</w:t>
      </w:r>
    </w:p>
    <w:p>
      <w:pPr>
        <w:pStyle w:val="40"/>
        <w:spacing w:line="360" w:lineRule="auto"/>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0"/>
        <w:spacing w:line="360" w:lineRule="auto"/>
        <w:ind w:firstLine="480" w:firstLineChars="200"/>
        <w:rPr>
          <w:rFonts w:ascii="仿宋" w:hAnsi="仿宋" w:eastAsia="仿宋"/>
          <w:kern w:val="2"/>
        </w:rPr>
      </w:pPr>
      <w:r>
        <w:rPr>
          <w:rFonts w:ascii="仿宋" w:hAnsi="仿宋" w:eastAsia="仿宋"/>
          <w:kern w:val="2"/>
        </w:rPr>
        <w:t>4.2.2.1对招标文件提出质疑的，质疑期限为供应商获得招标文件之日或者招标文件公告期限届满之日起计算。</w:t>
      </w:r>
    </w:p>
    <w:p>
      <w:pPr>
        <w:pStyle w:val="40"/>
        <w:spacing w:line="360" w:lineRule="auto"/>
        <w:ind w:firstLine="480" w:firstLineChars="200"/>
        <w:rPr>
          <w:rFonts w:ascii="仿宋" w:hAnsi="仿宋" w:eastAsia="仿宋"/>
          <w:sz w:val="24"/>
        </w:rPr>
      </w:pPr>
      <w:r>
        <w:rPr>
          <w:rFonts w:ascii="仿宋" w:hAnsi="仿宋" w:eastAsia="仿宋"/>
          <w:sz w:val="24"/>
        </w:rPr>
        <w:t>4.2.2.2对采购过程提出质疑的，质疑期限为各采购程序环节结束之日起计算。</w:t>
      </w:r>
    </w:p>
    <w:p>
      <w:pPr>
        <w:pStyle w:val="40"/>
        <w:spacing w:line="360" w:lineRule="auto"/>
        <w:ind w:firstLine="480" w:firstLineChars="200"/>
        <w:rPr>
          <w:rFonts w:ascii="仿宋" w:hAnsi="仿宋" w:eastAsia="仿宋"/>
          <w:sz w:val="24"/>
        </w:rPr>
      </w:pPr>
      <w:r>
        <w:rPr>
          <w:rFonts w:ascii="仿宋" w:hAnsi="仿宋" w:eastAsia="仿宋"/>
          <w:sz w:val="24"/>
        </w:rPr>
        <w:t>4.2.2.3对采购结果提出质疑的，质疑期限自采购结果公告期限届满之日起计算。</w:t>
      </w:r>
    </w:p>
    <w:p>
      <w:pPr>
        <w:pStyle w:val="40"/>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w:t>
      </w:r>
      <w:r>
        <w:rPr>
          <w:rFonts w:hint="eastAsia" w:ascii="仿宋" w:hAnsi="仿宋" w:eastAsia="仿宋"/>
          <w:sz w:val="24"/>
        </w:rPr>
        <w:t>供应商提出质疑应当提交质疑函和必要的证明材料。质疑函应当包括下列内容：</w:t>
      </w:r>
    </w:p>
    <w:p>
      <w:pPr>
        <w:pStyle w:val="40"/>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4.2.3.1</w:t>
      </w:r>
      <w:r>
        <w:rPr>
          <w:rFonts w:hint="eastAsia" w:ascii="仿宋" w:hAnsi="仿宋" w:eastAsia="仿宋" w:cs="微软雅黑"/>
          <w:kern w:val="0"/>
          <w:sz w:val="24"/>
          <w:lang w:val="zh-CN"/>
        </w:rPr>
        <w:t>供应商的姓名或者名称、地址、邮编、联系人及联系电话；</w:t>
      </w:r>
    </w:p>
    <w:p>
      <w:pPr>
        <w:pStyle w:val="40"/>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4.2.3.2</w:t>
      </w:r>
      <w:r>
        <w:rPr>
          <w:rFonts w:hint="eastAsia" w:ascii="仿宋" w:hAnsi="仿宋" w:eastAsia="仿宋" w:cs="微软雅黑"/>
          <w:kern w:val="0"/>
          <w:sz w:val="24"/>
          <w:lang w:val="zh-CN"/>
        </w:rPr>
        <w:t>质疑项目的名称、编号；</w:t>
      </w:r>
    </w:p>
    <w:p>
      <w:pPr>
        <w:pStyle w:val="40"/>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4.2.3.3</w:t>
      </w:r>
      <w:r>
        <w:rPr>
          <w:rFonts w:hint="eastAsia" w:ascii="仿宋" w:hAnsi="仿宋" w:eastAsia="仿宋" w:cs="微软雅黑"/>
          <w:kern w:val="0"/>
          <w:sz w:val="24"/>
          <w:lang w:val="zh-CN"/>
        </w:rPr>
        <w:t>具体、明确的质疑事项和与质疑事项相关的请求；</w:t>
      </w:r>
    </w:p>
    <w:p>
      <w:pPr>
        <w:pStyle w:val="40"/>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4.2.3.4</w:t>
      </w:r>
      <w:r>
        <w:rPr>
          <w:rFonts w:hint="eastAsia" w:ascii="仿宋" w:hAnsi="仿宋" w:eastAsia="仿宋" w:cs="微软雅黑"/>
          <w:kern w:val="0"/>
          <w:sz w:val="24"/>
          <w:lang w:val="zh-CN"/>
        </w:rPr>
        <w:t>事实依据；</w:t>
      </w:r>
    </w:p>
    <w:p>
      <w:pPr>
        <w:pStyle w:val="40"/>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4.2.3.5</w:t>
      </w:r>
      <w:r>
        <w:rPr>
          <w:rFonts w:hint="eastAsia" w:ascii="仿宋" w:hAnsi="仿宋" w:eastAsia="仿宋" w:cs="微软雅黑"/>
          <w:kern w:val="0"/>
          <w:sz w:val="24"/>
          <w:lang w:val="zh-CN"/>
        </w:rPr>
        <w:t>必要的法律依据；</w:t>
      </w:r>
    </w:p>
    <w:p>
      <w:pPr>
        <w:pStyle w:val="40"/>
        <w:spacing w:line="360" w:lineRule="auto"/>
        <w:ind w:firstLine="960" w:firstLineChars="400"/>
        <w:rPr>
          <w:rFonts w:ascii="仿宋" w:hAnsi="仿宋" w:eastAsia="仿宋" w:cs="微软雅黑"/>
          <w:kern w:val="0"/>
          <w:sz w:val="24"/>
          <w:lang w:val="zh-CN"/>
        </w:rPr>
      </w:pPr>
      <w:r>
        <w:rPr>
          <w:rFonts w:ascii="仿宋" w:hAnsi="仿宋" w:eastAsia="仿宋" w:cs="微软雅黑"/>
          <w:kern w:val="0"/>
          <w:sz w:val="24"/>
          <w:lang w:val="zh-CN"/>
        </w:rPr>
        <w:t>4.2.3.6</w:t>
      </w:r>
      <w:r>
        <w:rPr>
          <w:rFonts w:hint="eastAsia" w:ascii="仿宋" w:hAnsi="仿宋" w:eastAsia="仿宋" w:cs="微软雅黑"/>
          <w:kern w:val="0"/>
          <w:sz w:val="24"/>
          <w:lang w:val="zh-CN"/>
        </w:rPr>
        <w:t>提出质疑的日期。</w:t>
      </w:r>
    </w:p>
    <w:p>
      <w:pPr>
        <w:pStyle w:val="35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35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351"/>
        <w:shd w:val="clear" w:color="auto" w:fill="FFFFFF"/>
        <w:snapToGrid w:val="0"/>
        <w:spacing w:after="240" w:afterAutospacing="0" w:line="360" w:lineRule="auto"/>
        <w:ind w:firstLine="400"/>
        <w:contextualSpacing/>
        <w:rPr>
          <w:rFonts w:hint="eastAsia" w:ascii="仿宋" w:hAnsi="仿宋" w:eastAsia="仿宋"/>
        </w:rPr>
      </w:pPr>
      <w:r>
        <w:rPr>
          <w:rFonts w:ascii="仿宋" w:hAnsi="仿宋" w:eastAsia="仿宋"/>
        </w:rPr>
        <w:t>4.2.4</w:t>
      </w:r>
      <w:r>
        <w:rPr>
          <w:rFonts w:hint="eastAsia" w:ascii="仿宋" w:hAnsi="仿宋" w:eastAsia="仿宋"/>
        </w:rPr>
        <w:t>对同一采购程序环节的质疑，供应商须一次性提出；</w:t>
      </w:r>
    </w:p>
    <w:p>
      <w:pPr>
        <w:pStyle w:val="351"/>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4.2.5</w:t>
      </w:r>
      <w:r>
        <w:rPr>
          <w:rFonts w:hint="eastAsia" w:ascii="仿宋" w:hAnsi="仿宋" w:eastAsia="仿宋"/>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2021〕17号）,</w:t>
      </w:r>
      <w:r>
        <w:rPr>
          <w:rFonts w:hint="eastAsia" w:ascii="仿宋" w:hAnsi="仿宋" w:eastAsia="仿宋"/>
        </w:rPr>
        <w:t>采购人或者采购机构在质疑回复后</w:t>
      </w:r>
      <w:r>
        <w:rPr>
          <w:rFonts w:ascii="仿宋" w:hAnsi="仿宋" w:eastAsia="仿宋"/>
        </w:rPr>
        <w:t>5个工作日内，在浙江政府采购网的“其他公告”栏目公开质疑答复，答复内容应当完整。质疑</w:t>
      </w:r>
      <w:r>
        <w:rPr>
          <w:rFonts w:hint="eastAsia" w:ascii="仿宋" w:hAnsi="仿宋" w:eastAsia="仿宋"/>
        </w:rPr>
        <w:t>函作为附件上传。</w:t>
      </w:r>
    </w:p>
    <w:p>
      <w:pPr>
        <w:pStyle w:val="351"/>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cs="微软雅黑"/>
          <w:lang w:val="zh-CN"/>
        </w:rPr>
        <w:t>4.2</w:t>
      </w:r>
      <w:r>
        <w:rPr>
          <w:rFonts w:ascii="仿宋" w:hAnsi="仿宋" w:eastAsia="仿宋"/>
        </w:rPr>
        <w:t>.</w:t>
      </w:r>
      <w:r>
        <w:rPr>
          <w:rFonts w:hint="eastAsia" w:ascii="仿宋" w:hAnsi="仿宋" w:eastAsia="仿宋"/>
        </w:rPr>
        <w:t>6</w:t>
      </w:r>
      <w:r>
        <w:rPr>
          <w:rFonts w:ascii="仿宋" w:hAnsi="仿宋" w:eastAsia="仿宋"/>
        </w:rPr>
        <w:t>询问或者质疑事项可能影响采购结果的，采购人应当暂停签订合同，已经签订合同的，应当中止履行合同。</w:t>
      </w:r>
    </w:p>
    <w:p>
      <w:pPr>
        <w:pStyle w:val="351"/>
        <w:shd w:val="clear" w:color="auto" w:fill="FFFFFF"/>
        <w:snapToGrid w:val="0"/>
        <w:spacing w:after="240" w:afterAutospacing="0" w:line="360" w:lineRule="auto"/>
        <w:ind w:firstLine="480" w:firstLineChars="200"/>
        <w:contextualSpacing/>
        <w:rPr>
          <w:rFonts w:ascii="仿宋" w:hAnsi="仿宋" w:eastAsia="仿宋" w:cs="微软雅黑"/>
          <w:lang w:val="zh-CN"/>
        </w:rPr>
      </w:pPr>
      <w:r>
        <w:rPr>
          <w:rFonts w:ascii="仿宋" w:hAnsi="仿宋" w:eastAsia="仿宋" w:cs="微软雅黑"/>
          <w:lang w:val="zh-CN"/>
        </w:rPr>
        <w:t>4.3供应商投诉</w:t>
      </w:r>
    </w:p>
    <w:p>
      <w:pPr>
        <w:pStyle w:val="351"/>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4.3.1质疑供应商对采购人、采购机构的答复不满意或者采购人、采购机构未在规定的时间内</w:t>
      </w:r>
      <w:r>
        <w:rPr>
          <w:rFonts w:hint="eastAsia" w:ascii="仿宋" w:hAnsi="仿宋" w:eastAsia="仿宋"/>
        </w:rPr>
        <w:t>作出答复的，可以在答复期满后十五个工作日内向同级政府采购监督管理部门提出投诉。</w:t>
      </w:r>
    </w:p>
    <w:p>
      <w:pPr>
        <w:pStyle w:val="351"/>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351"/>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4.3.3供应</w:t>
      </w:r>
      <w:r>
        <w:rPr>
          <w:rFonts w:hint="eastAsia" w:ascii="仿宋" w:hAnsi="仿宋" w:eastAsia="仿宋"/>
        </w:rPr>
        <w:t>商投诉应当有明确的请求和必要的证明材料。</w:t>
      </w:r>
    </w:p>
    <w:p>
      <w:pPr>
        <w:pStyle w:val="351"/>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w:t>
      </w:r>
      <w:r>
        <w:rPr>
          <w:rFonts w:hint="eastAsia" w:ascii="仿宋" w:hAnsi="仿宋" w:eastAsia="仿宋"/>
        </w:rPr>
        <w:t>4以联合体形式参加政府采购活动的，其投诉应当由组成联合体的所有供应商共同提出。</w:t>
      </w:r>
    </w:p>
    <w:p>
      <w:pPr>
        <w:pStyle w:val="351"/>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投诉书范本及制作说明详见附件</w:t>
      </w:r>
      <w:r>
        <w:rPr>
          <w:rFonts w:ascii="仿宋" w:hAnsi="仿宋" w:eastAsia="仿宋"/>
        </w:rPr>
        <w:t>3。</w:t>
      </w:r>
    </w:p>
    <w:p>
      <w:pPr>
        <w:pStyle w:val="351"/>
        <w:shd w:val="clear" w:color="auto" w:fill="FFFFFF"/>
        <w:snapToGrid w:val="0"/>
        <w:spacing w:after="240"/>
        <w:ind w:firstLine="400"/>
        <w:contextualSpacing/>
        <w:rPr>
          <w:rFonts w:hint="eastAsia" w:ascii="仿宋" w:hAnsi="仿宋" w:eastAsia="仿宋"/>
        </w:rPr>
      </w:pPr>
      <w:r>
        <w:rPr>
          <w:rFonts w:hint="eastAsia" w:ascii="仿宋_GB2312" w:hAnsi="仿宋" w:eastAsia="仿宋"/>
        </w:rPr>
        <w:t>4</w:t>
      </w:r>
      <w:r>
        <w:rPr>
          <w:rFonts w:hint="eastAsia" w:ascii="仿宋" w:hAnsi="仿宋" w:eastAsia="仿宋"/>
        </w:rPr>
        <w:t>.4在线质疑、投诉。</w:t>
      </w:r>
    </w:p>
    <w:p>
      <w:pPr>
        <w:pStyle w:val="351"/>
        <w:shd w:val="clear" w:color="auto" w:fill="FFFFFF"/>
        <w:snapToGrid w:val="0"/>
        <w:spacing w:after="240"/>
        <w:ind w:firstLine="400"/>
        <w:contextualSpacing/>
        <w:rPr>
          <w:rFonts w:hint="eastAsia" w:ascii="仿宋" w:hAnsi="仿宋" w:eastAsia="仿宋"/>
        </w:rPr>
      </w:pPr>
    </w:p>
    <w:p>
      <w:pPr>
        <w:pStyle w:val="35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51"/>
        <w:shd w:val="clear" w:color="auto" w:fill="FFFFFF"/>
        <w:snapToGrid w:val="0"/>
        <w:spacing w:after="240" w:afterAutospacing="0" w:line="360" w:lineRule="auto"/>
        <w:ind w:firstLine="480"/>
        <w:contextualSpacing/>
        <w:rPr>
          <w:rFonts w:ascii="仿宋" w:hAnsi="仿宋" w:eastAsia="仿宋" w:cs="仿宋"/>
        </w:rPr>
      </w:pPr>
    </w:p>
    <w:p>
      <w:pPr>
        <w:rPr>
          <w:rFonts w:ascii="仿宋" w:hAnsi="仿宋" w:eastAsia="仿宋" w:cs="宋体"/>
          <w:b/>
          <w:bCs/>
          <w:color w:val="000000"/>
          <w:sz w:val="24"/>
        </w:rPr>
      </w:pPr>
      <w:bookmarkStart w:id="40" w:name="_Toc33194389"/>
      <w:r>
        <w:rPr>
          <w:rFonts w:hint="eastAsia" w:ascii="仿宋" w:hAnsi="仿宋" w:eastAsia="仿宋" w:cs="宋体"/>
          <w:b/>
          <w:bCs/>
          <w:color w:val="000000"/>
          <w:sz w:val="24"/>
        </w:rPr>
        <w:t>二、</w:t>
      </w:r>
      <w:bookmarkEnd w:id="38"/>
      <w:bookmarkEnd w:id="39"/>
      <w:bookmarkEnd w:id="40"/>
      <w:r>
        <w:rPr>
          <w:rFonts w:hint="eastAsia" w:ascii="仿宋" w:hAnsi="仿宋" w:eastAsia="仿宋" w:cs="仿宋"/>
          <w:b/>
          <w:sz w:val="24"/>
        </w:rPr>
        <w:t>招标文件的构成、澄清、修改</w:t>
      </w:r>
    </w:p>
    <w:p>
      <w:pPr>
        <w:pStyle w:val="40"/>
        <w:spacing w:line="360" w:lineRule="auto"/>
        <w:rPr>
          <w:rFonts w:ascii="仿宋_GB2312" w:hAnsi="仿宋" w:eastAsia="仿宋" w:cs="仿宋_GB2312"/>
          <w:b/>
          <w:sz w:val="24"/>
          <w:szCs w:val="24"/>
        </w:rPr>
      </w:pPr>
      <w:bookmarkStart w:id="41" w:name="_Toc33194390"/>
      <w:r>
        <w:rPr>
          <w:rFonts w:ascii="仿宋_GB2312" w:hAnsi="仿宋" w:eastAsia="仿宋" w:cs="仿宋_GB2312"/>
          <w:b/>
          <w:sz w:val="24"/>
          <w:szCs w:val="24"/>
        </w:rPr>
        <w:t>5．招标文件的构成</w:t>
      </w:r>
    </w:p>
    <w:p>
      <w:pPr>
        <w:pStyle w:val="40"/>
        <w:spacing w:line="360" w:lineRule="auto"/>
        <w:ind w:firstLine="480" w:firstLineChars="200"/>
        <w:rPr>
          <w:rFonts w:ascii="仿宋_GB2312" w:hAnsi="仿宋" w:eastAsia="仿宋" w:cs="仿宋_GB2312"/>
          <w:sz w:val="24"/>
          <w:szCs w:val="24"/>
        </w:rPr>
      </w:pPr>
      <w:r>
        <w:rPr>
          <w:rFonts w:ascii="仿宋_GB2312" w:hAnsi="仿宋" w:eastAsia="仿宋" w:cs="仿宋_GB2312"/>
          <w:sz w:val="24"/>
          <w:szCs w:val="24"/>
        </w:rPr>
        <w:t xml:space="preserve">5.1 </w:t>
      </w:r>
      <w:r>
        <w:rPr>
          <w:rFonts w:hint="eastAsia" w:ascii="仿宋_GB2312" w:hAnsi="仿宋" w:eastAsia="仿宋" w:cs="仿宋_GB2312"/>
          <w:sz w:val="24"/>
          <w:szCs w:val="24"/>
        </w:rPr>
        <w:t>招标文件包括下列文件及附件：</w:t>
      </w:r>
    </w:p>
    <w:p>
      <w:pPr>
        <w:pStyle w:val="40"/>
        <w:tabs>
          <w:tab w:val="left" w:pos="840"/>
        </w:tabs>
        <w:spacing w:line="360" w:lineRule="auto"/>
        <w:ind w:firstLine="960" w:firstLineChars="400"/>
        <w:rPr>
          <w:rFonts w:ascii="仿宋_GB2312" w:hAnsi="仿宋" w:eastAsia="仿宋" w:cs="仿宋_GB2312"/>
          <w:sz w:val="24"/>
          <w:szCs w:val="24"/>
        </w:rPr>
      </w:pPr>
      <w:r>
        <w:rPr>
          <w:rFonts w:ascii="仿宋_GB2312" w:hAnsi="仿宋" w:eastAsia="仿宋" w:cs="仿宋_GB2312"/>
          <w:sz w:val="24"/>
          <w:szCs w:val="24"/>
        </w:rPr>
        <w:t>5.1.1招标公告；</w:t>
      </w:r>
    </w:p>
    <w:p>
      <w:pPr>
        <w:pStyle w:val="40"/>
        <w:tabs>
          <w:tab w:val="left" w:pos="840"/>
        </w:tabs>
        <w:spacing w:line="360" w:lineRule="auto"/>
        <w:ind w:firstLine="960" w:firstLineChars="400"/>
        <w:rPr>
          <w:rFonts w:ascii="仿宋_GB2312" w:hAnsi="仿宋" w:eastAsia="仿宋" w:cs="仿宋_GB2312"/>
          <w:sz w:val="24"/>
          <w:szCs w:val="24"/>
        </w:rPr>
      </w:pPr>
      <w:r>
        <w:rPr>
          <w:rFonts w:ascii="仿宋_GB2312" w:hAnsi="仿宋" w:eastAsia="仿宋" w:cs="仿宋_GB2312"/>
          <w:sz w:val="24"/>
          <w:szCs w:val="24"/>
        </w:rPr>
        <w:t>5.1.2投标人须知；</w:t>
      </w:r>
    </w:p>
    <w:p>
      <w:pPr>
        <w:pStyle w:val="40"/>
        <w:tabs>
          <w:tab w:val="left" w:pos="840"/>
        </w:tabs>
        <w:spacing w:line="360" w:lineRule="auto"/>
        <w:ind w:firstLine="960" w:firstLineChars="400"/>
        <w:rPr>
          <w:rFonts w:ascii="仿宋_GB2312" w:hAnsi="仿宋" w:eastAsia="仿宋" w:cs="仿宋_GB2312"/>
          <w:sz w:val="24"/>
          <w:szCs w:val="24"/>
        </w:rPr>
      </w:pPr>
      <w:r>
        <w:rPr>
          <w:rFonts w:ascii="仿宋_GB2312" w:hAnsi="仿宋" w:eastAsia="仿宋" w:cs="仿宋_GB2312"/>
          <w:sz w:val="24"/>
          <w:szCs w:val="24"/>
        </w:rPr>
        <w:t>5.1.3采购需求；</w:t>
      </w:r>
    </w:p>
    <w:p>
      <w:pPr>
        <w:pStyle w:val="40"/>
        <w:tabs>
          <w:tab w:val="left" w:pos="840"/>
        </w:tabs>
        <w:spacing w:line="360" w:lineRule="auto"/>
        <w:ind w:firstLine="960" w:firstLineChars="400"/>
        <w:rPr>
          <w:rFonts w:ascii="仿宋_GB2312" w:hAnsi="仿宋" w:eastAsia="仿宋" w:cs="仿宋_GB2312"/>
          <w:sz w:val="24"/>
          <w:szCs w:val="24"/>
        </w:rPr>
      </w:pPr>
      <w:r>
        <w:rPr>
          <w:rFonts w:ascii="仿宋_GB2312" w:hAnsi="仿宋" w:eastAsia="仿宋" w:cs="仿宋_GB2312"/>
          <w:sz w:val="24"/>
          <w:szCs w:val="24"/>
        </w:rPr>
        <w:t>5.1.4评标</w:t>
      </w:r>
      <w:r>
        <w:rPr>
          <w:rFonts w:hint="eastAsia" w:ascii="仿宋_GB2312" w:hAnsi="仿宋" w:eastAsia="仿宋" w:cs="仿宋_GB2312"/>
          <w:sz w:val="24"/>
          <w:szCs w:val="24"/>
        </w:rPr>
        <w:t>办</w:t>
      </w:r>
      <w:r>
        <w:rPr>
          <w:rFonts w:ascii="仿宋_GB2312" w:hAnsi="仿宋" w:eastAsia="仿宋" w:cs="仿宋_GB2312"/>
          <w:sz w:val="24"/>
          <w:szCs w:val="24"/>
        </w:rPr>
        <w:t>法；</w:t>
      </w:r>
    </w:p>
    <w:p>
      <w:pPr>
        <w:pStyle w:val="40"/>
        <w:tabs>
          <w:tab w:val="left" w:pos="840"/>
        </w:tabs>
        <w:spacing w:line="360" w:lineRule="auto"/>
        <w:ind w:firstLine="960" w:firstLineChars="400"/>
        <w:rPr>
          <w:rFonts w:ascii="仿宋_GB2312" w:hAnsi="仿宋" w:eastAsia="仿宋" w:cs="仿宋_GB2312"/>
          <w:sz w:val="24"/>
          <w:szCs w:val="24"/>
        </w:rPr>
      </w:pPr>
      <w:r>
        <w:rPr>
          <w:rFonts w:ascii="仿宋_GB2312" w:hAnsi="仿宋" w:eastAsia="仿宋" w:cs="仿宋_GB2312"/>
          <w:sz w:val="24"/>
          <w:szCs w:val="24"/>
        </w:rPr>
        <w:t>5.1.5</w:t>
      </w:r>
      <w:r>
        <w:rPr>
          <w:rFonts w:hint="eastAsia" w:ascii="仿宋_GB2312" w:hAnsi="仿宋" w:eastAsia="仿宋" w:cs="仿宋_GB2312"/>
          <w:sz w:val="24"/>
          <w:szCs w:val="24"/>
        </w:rPr>
        <w:t>拟签订的合同文本；</w:t>
      </w:r>
    </w:p>
    <w:p>
      <w:pPr>
        <w:pStyle w:val="40"/>
        <w:tabs>
          <w:tab w:val="left" w:pos="840"/>
        </w:tabs>
        <w:spacing w:line="360" w:lineRule="auto"/>
        <w:ind w:firstLine="960" w:firstLineChars="400"/>
        <w:rPr>
          <w:rFonts w:ascii="仿宋_GB2312" w:hAnsi="仿宋" w:eastAsia="仿宋" w:cs="仿宋_GB2312"/>
          <w:sz w:val="24"/>
          <w:szCs w:val="24"/>
        </w:rPr>
      </w:pPr>
      <w:r>
        <w:rPr>
          <w:rFonts w:ascii="仿宋_GB2312" w:hAnsi="仿宋" w:eastAsia="仿宋" w:cs="仿宋_GB2312"/>
          <w:sz w:val="24"/>
        </w:rPr>
        <w:t>5.1.6</w:t>
      </w:r>
      <w:r>
        <w:rPr>
          <w:rFonts w:hint="eastAsia" w:ascii="仿宋_GB2312" w:hAnsi="仿宋" w:eastAsia="仿宋" w:cs="仿宋_GB2312"/>
          <w:sz w:val="24"/>
          <w:szCs w:val="24"/>
        </w:rPr>
        <w:t>应提交的有关格式范例。</w:t>
      </w:r>
    </w:p>
    <w:p>
      <w:pPr>
        <w:spacing w:line="360" w:lineRule="auto"/>
        <w:ind w:firstLine="480" w:firstLineChars="200"/>
        <w:rPr>
          <w:rFonts w:ascii="仿宋_GB2312" w:hAnsi="仿宋" w:eastAsia="仿宋" w:cs="仿宋_GB2312"/>
          <w:sz w:val="24"/>
        </w:rPr>
      </w:pPr>
      <w:r>
        <w:rPr>
          <w:rFonts w:ascii="仿宋_GB2312" w:hAnsi="仿宋" w:eastAsia="仿宋"/>
          <w:sz w:val="24"/>
        </w:rPr>
        <w:t>5.2与本项目有关的</w:t>
      </w:r>
      <w:r>
        <w:rPr>
          <w:rFonts w:hint="eastAsia" w:ascii="仿宋_GB2312" w:hAnsi="仿宋" w:eastAsia="仿宋"/>
          <w:bCs/>
          <w:sz w:val="24"/>
        </w:rPr>
        <w:t>澄清或者修改的内容为招标文件的组成部分</w:t>
      </w:r>
      <w:r>
        <w:rPr>
          <w:rFonts w:hint="eastAsia" w:ascii="仿宋_GB2312" w:hAnsi="仿宋" w:eastAsia="仿宋" w:cs="仿宋_GB2312"/>
          <w:sz w:val="24"/>
        </w:rPr>
        <w:t>。</w:t>
      </w:r>
    </w:p>
    <w:p>
      <w:pPr>
        <w:pStyle w:val="40"/>
        <w:spacing w:line="360" w:lineRule="auto"/>
        <w:rPr>
          <w:rFonts w:ascii="仿宋_GB2312" w:hAnsi="仿宋" w:eastAsia="仿宋" w:cs="仿宋_GB2312"/>
          <w:b/>
          <w:sz w:val="24"/>
          <w:szCs w:val="24"/>
        </w:rPr>
      </w:pPr>
      <w:r>
        <w:rPr>
          <w:rFonts w:ascii="仿宋_GB2312" w:hAnsi="仿宋" w:eastAsia="仿宋" w:cs="仿宋_GB2312"/>
          <w:b/>
          <w:sz w:val="24"/>
          <w:szCs w:val="24"/>
        </w:rPr>
        <w:t xml:space="preserve">6. </w:t>
      </w:r>
      <w:r>
        <w:rPr>
          <w:rFonts w:hint="eastAsia" w:ascii="仿宋_GB2312" w:hAnsi="仿宋" w:eastAsia="仿宋" w:cs="仿宋_GB2312"/>
          <w:b/>
          <w:sz w:val="24"/>
          <w:szCs w:val="24"/>
        </w:rPr>
        <w:t>招标文件的澄清、修改</w:t>
      </w:r>
    </w:p>
    <w:p>
      <w:pPr>
        <w:pStyle w:val="122"/>
        <w:snapToGrid w:val="0"/>
        <w:spacing w:before="0"/>
        <w:ind w:firstLine="480"/>
        <w:rPr>
          <w:rFonts w:ascii="仿宋_GB2312" w:hAnsi="仿宋" w:eastAsia="仿宋" w:cs="仿宋_GB2312"/>
        </w:rPr>
      </w:pPr>
      <w:r>
        <w:rPr>
          <w:rFonts w:ascii="仿宋_GB2312" w:hAnsi="仿宋" w:eastAsia="仿宋" w:cs="仿宋_GB2312"/>
        </w:rPr>
        <w:t>6.1已获取招标文件的潜在投标人，若有问题需要澄清，应于投标截止时间前，以书面形式向采购机构提出。</w:t>
      </w:r>
    </w:p>
    <w:p>
      <w:pPr>
        <w:pStyle w:val="122"/>
        <w:snapToGrid w:val="0"/>
        <w:spacing w:before="0"/>
        <w:ind w:firstLine="480"/>
        <w:rPr>
          <w:rFonts w:ascii="仿宋_GB2312" w:hAnsi="仿宋" w:eastAsia="仿宋"/>
        </w:rPr>
      </w:pPr>
      <w:r>
        <w:rPr>
          <w:rFonts w:ascii="仿宋_GB2312" w:hAnsi="仿宋" w:eastAsia="仿宋"/>
        </w:rPr>
        <w:t xml:space="preserve">6.2 </w:t>
      </w:r>
      <w:r>
        <w:rPr>
          <w:rFonts w:hint="eastAsia" w:ascii="仿宋_GB2312" w:hAnsi="仿宋" w:eastAsia="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360" w:lineRule="auto"/>
        <w:ind w:firstLine="482" w:firstLineChars="200"/>
        <w:rPr>
          <w:rFonts w:ascii="仿宋" w:hAnsi="仿宋" w:eastAsia="仿宋" w:cs="仿宋_GB2312"/>
          <w:b/>
          <w:sz w:val="24"/>
          <w:szCs w:val="21"/>
        </w:rPr>
      </w:pPr>
    </w:p>
    <w:p>
      <w:pPr>
        <w:rPr>
          <w:rFonts w:ascii="仿宋" w:hAnsi="仿宋" w:eastAsia="仿宋" w:cs="宋体"/>
          <w:b/>
          <w:bCs/>
          <w:color w:val="000000"/>
          <w:sz w:val="24"/>
        </w:rPr>
      </w:pPr>
      <w:r>
        <w:rPr>
          <w:rFonts w:hint="eastAsia" w:ascii="仿宋" w:hAnsi="仿宋" w:eastAsia="仿宋" w:cs="宋体"/>
          <w:b/>
          <w:bCs/>
          <w:color w:val="000000"/>
          <w:sz w:val="24"/>
        </w:rPr>
        <w:t>三、</w:t>
      </w:r>
      <w:bookmarkStart w:id="42" w:name="_Hlt75236011"/>
      <w:bookmarkEnd w:id="42"/>
      <w:bookmarkStart w:id="43" w:name="_Toc91899884"/>
      <w:bookmarkStart w:id="44" w:name="_Toc354996698"/>
      <w:bookmarkStart w:id="45" w:name="_Toc233618974"/>
      <w:r>
        <w:rPr>
          <w:rFonts w:hint="eastAsia" w:ascii="仿宋" w:hAnsi="仿宋" w:eastAsia="仿宋" w:cs="宋体"/>
          <w:b/>
          <w:bCs/>
          <w:color w:val="000000"/>
          <w:sz w:val="24"/>
        </w:rPr>
        <w:t>投标</w:t>
      </w:r>
      <w:bookmarkEnd w:id="41"/>
      <w:bookmarkEnd w:id="43"/>
      <w:bookmarkEnd w:id="44"/>
      <w:bookmarkEnd w:id="45"/>
    </w:p>
    <w:p>
      <w:pPr>
        <w:pStyle w:val="40"/>
        <w:spacing w:line="360" w:lineRule="auto"/>
        <w:rPr>
          <w:rFonts w:ascii="仿宋" w:hAnsi="仿宋" w:eastAsia="仿宋" w:cs="仿宋"/>
          <w:b/>
          <w:sz w:val="24"/>
          <w:szCs w:val="24"/>
        </w:rPr>
      </w:pPr>
      <w:bookmarkStart w:id="46" w:name="_Toc91899887"/>
      <w:r>
        <w:rPr>
          <w:rFonts w:hint="eastAsia" w:ascii="仿宋" w:hAnsi="仿宋" w:eastAsia="仿宋" w:cs="仿宋"/>
          <w:b/>
          <w:sz w:val="24"/>
          <w:szCs w:val="24"/>
        </w:rPr>
        <w:t>7. 招标文件的获取</w:t>
      </w:r>
    </w:p>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详见采购公告中获取招标文件的时间期限、地点、方式。</w:t>
      </w:r>
    </w:p>
    <w:p>
      <w:pPr>
        <w:pStyle w:val="40"/>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40"/>
        <w:spacing w:line="360" w:lineRule="auto"/>
        <w:rPr>
          <w:rFonts w:ascii="仿宋" w:hAnsi="仿宋" w:eastAsia="仿宋" w:cs="仿宋"/>
          <w:sz w:val="24"/>
          <w:szCs w:val="24"/>
        </w:rPr>
      </w:pPr>
      <w:r>
        <w:rPr>
          <w:rFonts w:hint="eastAsia" w:ascii="仿宋" w:hAnsi="仿宋" w:eastAsia="仿宋" w:cs="仿宋"/>
          <w:sz w:val="24"/>
          <w:szCs w:val="24"/>
        </w:rPr>
        <w:t>本项目不组织标前会及现场考察。</w:t>
      </w:r>
    </w:p>
    <w:p>
      <w:pPr>
        <w:pStyle w:val="40"/>
        <w:spacing w:line="360" w:lineRule="auto"/>
        <w:rPr>
          <w:rFonts w:ascii="仿宋" w:hAnsi="仿宋" w:eastAsia="仿宋" w:cs="仿宋"/>
          <w:b/>
          <w:sz w:val="24"/>
          <w:szCs w:val="24"/>
        </w:rPr>
      </w:pPr>
      <w:r>
        <w:rPr>
          <w:rFonts w:hint="eastAsia" w:ascii="仿宋" w:hAnsi="仿宋" w:eastAsia="仿宋" w:cs="仿宋"/>
          <w:b/>
          <w:kern w:val="28"/>
          <w:sz w:val="24"/>
          <w:szCs w:val="24"/>
        </w:rPr>
        <w:t>9.投标保证金</w:t>
      </w:r>
    </w:p>
    <w:p>
      <w:pPr>
        <w:pStyle w:val="20"/>
        <w:spacing w:line="360" w:lineRule="auto"/>
        <w:ind w:firstLine="0"/>
        <w:rPr>
          <w:rFonts w:ascii="仿宋" w:hAnsi="仿宋" w:eastAsia="仿宋" w:cs="仿宋"/>
        </w:rPr>
      </w:pPr>
      <w:r>
        <w:rPr>
          <w:rFonts w:hint="eastAsia" w:ascii="仿宋" w:hAnsi="仿宋" w:eastAsia="仿宋" w:cs="仿宋"/>
        </w:rPr>
        <w:t>本项目不需要交纳投标保证金。</w:t>
      </w:r>
    </w:p>
    <w:p>
      <w:pPr>
        <w:pStyle w:val="40"/>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投标文件及投标供应商与采购有关的来往通知、函件和文件均应使用中文。</w:t>
      </w:r>
    </w:p>
    <w:p>
      <w:pPr>
        <w:pStyle w:val="40"/>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_GB2312" w:hAnsi="仿宋" w:eastAsia="仿宋" w:cs="仿宋_GB2312"/>
          <w:sz w:val="24"/>
        </w:rPr>
      </w:pPr>
      <w:r>
        <w:rPr>
          <w:rFonts w:ascii="仿宋_GB2312" w:hAnsi="仿宋" w:eastAsia="仿宋" w:cs="仿宋_GB2312"/>
          <w:sz w:val="24"/>
        </w:rPr>
        <w:t>11.1</w:t>
      </w:r>
      <w:r>
        <w:rPr>
          <w:rFonts w:hint="eastAsia" w:ascii="仿宋_GB2312" w:hAnsi="仿宋" w:eastAsia="仿宋" w:cs="仿宋_GB2312"/>
          <w:b/>
          <w:sz w:val="24"/>
        </w:rPr>
        <w:t>资格文件</w:t>
      </w:r>
      <w:r>
        <w:rPr>
          <w:rFonts w:hint="eastAsia" w:ascii="仿宋_GB2312" w:hAnsi="仿宋" w:eastAsia="仿宋" w:cs="仿宋_GB2312"/>
          <w:sz w:val="24"/>
        </w:rPr>
        <w:t>：</w:t>
      </w:r>
    </w:p>
    <w:p>
      <w:pPr>
        <w:snapToGrid w:val="0"/>
        <w:spacing w:line="360" w:lineRule="auto"/>
        <w:ind w:firstLine="960" w:firstLineChars="400"/>
        <w:rPr>
          <w:rFonts w:ascii="仿宋_GB2312" w:hAnsi="仿宋" w:eastAsia="仿宋" w:cs="仿宋_GB2312"/>
          <w:sz w:val="24"/>
        </w:rPr>
      </w:pPr>
      <w:r>
        <w:rPr>
          <w:rFonts w:ascii="仿宋_GB2312" w:hAnsi="仿宋" w:eastAsia="仿宋" w:cs="仿宋_GB2312"/>
          <w:sz w:val="24"/>
        </w:rPr>
        <w:t>11.1.1符合参加政府采购活动应当具备的一般条件的承诺函；</w:t>
      </w:r>
    </w:p>
    <w:p>
      <w:pPr>
        <w:snapToGrid w:val="0"/>
        <w:spacing w:line="360" w:lineRule="auto"/>
        <w:ind w:firstLine="960" w:firstLineChars="400"/>
        <w:rPr>
          <w:rFonts w:ascii="仿宋_GB2312" w:hAnsi="仿宋" w:eastAsia="仿宋" w:cs="仿宋_GB2312"/>
          <w:sz w:val="24"/>
        </w:rPr>
      </w:pPr>
      <w:r>
        <w:rPr>
          <w:rFonts w:ascii="仿宋_GB2312" w:hAnsi="仿宋" w:eastAsia="仿宋" w:cs="仿宋_GB2312"/>
          <w:sz w:val="24"/>
        </w:rPr>
        <w:t>11.1.2落实政府采购政策需满足的资格要求；</w:t>
      </w:r>
      <w:r>
        <w:rPr>
          <w:rFonts w:hint="eastAsia" w:ascii="仿宋" w:hAnsi="仿宋" w:eastAsia="仿宋" w:cs="仿宋"/>
          <w:szCs w:val="21"/>
        </w:rPr>
        <w:t>（</w:t>
      </w:r>
      <w:r>
        <w:rPr>
          <w:rFonts w:hint="eastAsia" w:ascii="仿宋_GB2312" w:hAnsi="仿宋" w:eastAsia="仿宋" w:cs="仿宋_GB2312"/>
          <w:sz w:val="24"/>
        </w:rPr>
        <w:t>如果项目有要求则必须提供，否则视为资格审查不通过）</w:t>
      </w:r>
      <w:r>
        <w:rPr>
          <w:rFonts w:ascii="仿宋_GB2312" w:hAnsi="仿宋" w:eastAsia="仿宋" w:cs="仿宋_GB2312"/>
          <w:sz w:val="24"/>
        </w:rPr>
        <w:t>。</w:t>
      </w:r>
    </w:p>
    <w:p>
      <w:pPr>
        <w:snapToGrid w:val="0"/>
        <w:spacing w:line="360" w:lineRule="auto"/>
        <w:ind w:left="105" w:leftChars="50" w:firstLine="960" w:firstLineChars="400"/>
        <w:rPr>
          <w:rFonts w:ascii="仿宋_GB2312" w:hAnsi="仿宋" w:eastAsia="仿宋" w:cs="仿宋_GB2312"/>
          <w:sz w:val="24"/>
        </w:rPr>
      </w:pPr>
      <w:r>
        <w:rPr>
          <w:rFonts w:ascii="仿宋_GB2312" w:hAnsi="仿宋" w:eastAsia="仿宋" w:cs="仿宋_GB2312"/>
          <w:sz w:val="24"/>
        </w:rPr>
        <w:t>11.1.3本项目的特定资格要求</w:t>
      </w:r>
      <w:r>
        <w:rPr>
          <w:rFonts w:hint="eastAsia" w:ascii="仿宋_GB2312" w:hAnsi="仿宋" w:eastAsia="仿宋" w:cs="仿宋_GB2312"/>
          <w:sz w:val="24"/>
        </w:rPr>
        <w:t>。（如果项目有要求则必须提供，否则视为资格审查不通过）</w:t>
      </w:r>
    </w:p>
    <w:p>
      <w:pPr>
        <w:snapToGrid w:val="0"/>
        <w:spacing w:line="360" w:lineRule="auto"/>
        <w:ind w:firstLine="480" w:firstLineChars="200"/>
        <w:rPr>
          <w:rFonts w:ascii="仿宋_GB2312" w:hAnsi="仿宋" w:eastAsia="仿宋" w:cs="仿宋_GB2312"/>
          <w:sz w:val="24"/>
          <w:lang w:val="zh-CN"/>
        </w:rPr>
      </w:pPr>
      <w:r>
        <w:rPr>
          <w:rFonts w:ascii="仿宋_GB2312" w:hAnsi="仿宋" w:eastAsia="仿宋" w:cs="仿宋_GB2312"/>
          <w:sz w:val="24"/>
          <w:lang w:val="zh-CN"/>
        </w:rPr>
        <w:t>11.</w:t>
      </w:r>
      <w:r>
        <w:rPr>
          <w:rFonts w:ascii="仿宋_GB2312" w:hAnsi="仿宋" w:eastAsia="仿宋" w:cs="仿宋_GB2312"/>
          <w:sz w:val="24"/>
        </w:rPr>
        <w:t>2</w:t>
      </w:r>
      <w:r>
        <w:rPr>
          <w:rFonts w:hint="eastAsia" w:ascii="仿宋_GB2312" w:hAnsi="仿宋" w:eastAsia="仿宋" w:cs="仿宋_GB2312"/>
          <w:sz w:val="24"/>
        </w:rPr>
        <w:t>商务技术</w:t>
      </w:r>
      <w:r>
        <w:rPr>
          <w:rFonts w:hint="eastAsia" w:ascii="仿宋_GB2312" w:hAnsi="仿宋" w:eastAsia="仿宋" w:cs="仿宋_GB2312"/>
          <w:sz w:val="24"/>
          <w:lang w:val="zh-CN"/>
        </w:rPr>
        <w:t>文件：</w:t>
      </w:r>
    </w:p>
    <w:p>
      <w:pPr>
        <w:snapToGrid w:val="0"/>
        <w:spacing w:line="360" w:lineRule="auto"/>
        <w:ind w:firstLine="960" w:firstLineChars="400"/>
        <w:rPr>
          <w:rFonts w:ascii="仿宋_GB2312" w:hAnsi="仿宋" w:eastAsia="仿宋" w:cs="仿宋_GB2312"/>
          <w:sz w:val="24"/>
        </w:rPr>
      </w:pPr>
      <w:r>
        <w:rPr>
          <w:rFonts w:ascii="仿宋_GB2312" w:hAnsi="仿宋" w:eastAsia="仿宋" w:cs="仿宋_GB2312"/>
          <w:sz w:val="24"/>
        </w:rPr>
        <w:t>11.2.1投标函；</w:t>
      </w:r>
    </w:p>
    <w:p>
      <w:pPr>
        <w:snapToGrid w:val="0"/>
        <w:spacing w:line="360" w:lineRule="auto"/>
        <w:ind w:firstLine="960" w:firstLineChars="400"/>
        <w:rPr>
          <w:rFonts w:ascii="仿宋_GB2312" w:hAnsi="仿宋" w:eastAsia="仿宋" w:cs="仿宋_GB2312"/>
          <w:sz w:val="24"/>
        </w:rPr>
      </w:pPr>
      <w:r>
        <w:rPr>
          <w:rFonts w:ascii="仿宋_GB2312" w:hAnsi="仿宋" w:eastAsia="仿宋"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 w:cs="仿宋_GB2312"/>
          <w:sz w:val="24"/>
        </w:rPr>
      </w:pPr>
      <w:r>
        <w:rPr>
          <w:rFonts w:ascii="仿宋_GB2312" w:hAnsi="仿宋" w:eastAsia="仿宋" w:cs="仿宋_GB2312"/>
          <w:sz w:val="24"/>
        </w:rPr>
        <w:t>11.2.3联合协议；</w:t>
      </w:r>
    </w:p>
    <w:p>
      <w:pPr>
        <w:snapToGrid w:val="0"/>
        <w:spacing w:line="360" w:lineRule="auto"/>
        <w:ind w:firstLine="960" w:firstLineChars="400"/>
        <w:rPr>
          <w:rFonts w:ascii="仿宋_GB2312" w:hAnsi="仿宋" w:eastAsia="仿宋" w:cs="仿宋_GB2312"/>
          <w:sz w:val="24"/>
        </w:rPr>
      </w:pPr>
      <w:r>
        <w:rPr>
          <w:rFonts w:ascii="仿宋_GB2312" w:hAnsi="仿宋" w:eastAsia="仿宋" w:cs="仿宋_GB2312"/>
          <w:sz w:val="24"/>
        </w:rPr>
        <w:t>11.2.4分包意向协议；</w:t>
      </w:r>
    </w:p>
    <w:p>
      <w:pPr>
        <w:snapToGrid w:val="0"/>
        <w:spacing w:line="360" w:lineRule="auto"/>
        <w:ind w:firstLine="960" w:firstLineChars="400"/>
        <w:rPr>
          <w:rFonts w:ascii="仿宋_GB2312" w:hAnsi="仿宋" w:eastAsia="仿宋" w:cs="仿宋_GB2312"/>
          <w:sz w:val="24"/>
        </w:rPr>
      </w:pPr>
      <w:r>
        <w:rPr>
          <w:rFonts w:ascii="仿宋_GB2312" w:hAnsi="仿宋" w:eastAsia="仿宋" w:cs="仿宋_GB2312"/>
          <w:sz w:val="24"/>
        </w:rPr>
        <w:t>11.2.5符合性审查资料；</w:t>
      </w:r>
    </w:p>
    <w:p>
      <w:pPr>
        <w:snapToGrid w:val="0"/>
        <w:spacing w:line="360" w:lineRule="auto"/>
        <w:ind w:firstLine="960" w:firstLineChars="400"/>
        <w:rPr>
          <w:rFonts w:ascii="仿宋_GB2312" w:hAnsi="仿宋" w:eastAsia="仿宋" w:cs="仿宋_GB2312"/>
          <w:sz w:val="24"/>
        </w:rPr>
      </w:pPr>
      <w:r>
        <w:rPr>
          <w:rFonts w:ascii="仿宋_GB2312" w:hAnsi="仿宋" w:eastAsia="仿宋" w:cs="仿宋_GB2312"/>
          <w:sz w:val="24"/>
        </w:rPr>
        <w:t>11.2.6评标标准相应的商务技术资料；</w:t>
      </w:r>
    </w:p>
    <w:p>
      <w:pPr>
        <w:snapToGrid w:val="0"/>
        <w:spacing w:line="360" w:lineRule="auto"/>
        <w:ind w:firstLine="960" w:firstLineChars="400"/>
        <w:rPr>
          <w:rFonts w:ascii="仿宋_GB2312" w:hAnsi="仿宋" w:eastAsia="仿宋" w:cs="仿宋_GB2312"/>
          <w:sz w:val="24"/>
        </w:rPr>
      </w:pPr>
      <w:r>
        <w:rPr>
          <w:rFonts w:ascii="仿宋_GB2312" w:hAnsi="仿宋" w:eastAsia="仿宋" w:cs="仿宋_GB2312"/>
          <w:sz w:val="24"/>
        </w:rPr>
        <w:t>11.2.7商务技术偏离表；</w:t>
      </w:r>
    </w:p>
    <w:p>
      <w:pPr>
        <w:snapToGrid w:val="0"/>
        <w:spacing w:line="360" w:lineRule="auto"/>
        <w:ind w:firstLine="960" w:firstLineChars="400"/>
        <w:rPr>
          <w:rFonts w:ascii="仿宋_GB2312" w:hAnsi="仿宋" w:eastAsia="仿宋" w:cs="仿宋_GB2312"/>
          <w:sz w:val="24"/>
          <w:lang w:val="zh-CN"/>
        </w:rPr>
      </w:pPr>
      <w:r>
        <w:rPr>
          <w:rFonts w:ascii="仿宋_GB2312" w:hAnsi="仿宋" w:eastAsia="仿宋" w:cs="仿宋_GB2312"/>
          <w:sz w:val="24"/>
          <w:lang w:val="zh-CN"/>
        </w:rPr>
        <w:t>11.</w:t>
      </w:r>
      <w:r>
        <w:rPr>
          <w:rFonts w:ascii="仿宋_GB2312" w:hAnsi="仿宋" w:eastAsia="仿宋" w:cs="仿宋_GB2312"/>
          <w:sz w:val="24"/>
        </w:rPr>
        <w:t>2</w:t>
      </w:r>
      <w:r>
        <w:rPr>
          <w:rFonts w:ascii="仿宋_GB2312" w:hAnsi="仿宋" w:eastAsia="仿宋" w:cs="仿宋_GB2312"/>
          <w:sz w:val="24"/>
          <w:lang w:val="zh-CN"/>
        </w:rPr>
        <w:t>.</w:t>
      </w:r>
      <w:r>
        <w:rPr>
          <w:rFonts w:ascii="仿宋_GB2312" w:hAnsi="仿宋" w:eastAsia="仿宋" w:cs="仿宋_GB2312"/>
          <w:sz w:val="24"/>
        </w:rPr>
        <w:t>8</w:t>
      </w:r>
      <w:r>
        <w:rPr>
          <w:rFonts w:hint="eastAsia" w:ascii="仿宋_GB2312" w:hAnsi="仿宋" w:eastAsia="仿宋" w:cs="仿宋_GB2312"/>
          <w:sz w:val="24"/>
          <w:lang w:val="zh-CN"/>
        </w:rPr>
        <w:t>政府采购供应商廉洁自律承诺书；</w:t>
      </w:r>
    </w:p>
    <w:p>
      <w:pPr>
        <w:snapToGrid w:val="0"/>
        <w:spacing w:line="360" w:lineRule="auto"/>
        <w:ind w:firstLine="482" w:firstLineChars="200"/>
        <w:rPr>
          <w:rFonts w:ascii="仿宋_GB2312" w:hAnsi="仿宋" w:eastAsia="仿宋" w:cs="仿宋_GB2312"/>
          <w:b/>
          <w:sz w:val="24"/>
          <w:u w:val="single"/>
          <w:lang w:val="zh-CN"/>
        </w:rPr>
      </w:pPr>
      <w:r>
        <w:rPr>
          <w:rFonts w:ascii="仿宋_GB2312" w:hAnsi="仿宋" w:eastAsia="仿宋" w:cs="仿宋_GB2312"/>
          <w:b/>
          <w:kern w:val="0"/>
          <w:sz w:val="24"/>
          <w:lang w:val="zh-CN"/>
        </w:rPr>
        <w:t>11.</w:t>
      </w:r>
      <w:r>
        <w:rPr>
          <w:rFonts w:ascii="仿宋_GB2312" w:hAnsi="仿宋" w:eastAsia="仿宋" w:cs="仿宋_GB2312"/>
          <w:b/>
          <w:kern w:val="0"/>
          <w:sz w:val="24"/>
        </w:rPr>
        <w:t>3</w:t>
      </w:r>
      <w:r>
        <w:rPr>
          <w:rFonts w:hint="eastAsia" w:ascii="仿宋_GB2312" w:hAnsi="仿宋" w:eastAsia="仿宋" w:cs="仿宋_GB2312"/>
          <w:b/>
          <w:sz w:val="24"/>
        </w:rPr>
        <w:t>报价文件：</w:t>
      </w:r>
    </w:p>
    <w:p>
      <w:pPr>
        <w:snapToGrid w:val="0"/>
        <w:spacing w:line="360" w:lineRule="auto"/>
        <w:ind w:firstLine="960" w:firstLineChars="400"/>
        <w:rPr>
          <w:rFonts w:ascii="仿宋_GB2312" w:hAnsi="仿宋" w:eastAsia="仿宋" w:cs="仿宋_GB2312"/>
          <w:sz w:val="24"/>
        </w:rPr>
      </w:pPr>
      <w:r>
        <w:rPr>
          <w:rFonts w:ascii="仿宋_GB2312" w:hAnsi="仿宋" w:eastAsia="仿宋" w:cs="仿宋_GB2312"/>
          <w:sz w:val="24"/>
        </w:rPr>
        <w:t>11.3.1开标一览表（报价表）；</w:t>
      </w:r>
    </w:p>
    <w:p>
      <w:pPr>
        <w:snapToGrid w:val="0"/>
        <w:spacing w:line="360" w:lineRule="auto"/>
        <w:ind w:firstLine="960" w:firstLineChars="400"/>
        <w:rPr>
          <w:rFonts w:ascii="仿宋_GB2312" w:hAnsi="仿宋" w:eastAsia="仿宋" w:cs="仿宋_GB2312"/>
          <w:sz w:val="24"/>
        </w:rPr>
      </w:pPr>
      <w:r>
        <w:rPr>
          <w:rFonts w:ascii="仿宋_GB2312" w:hAnsi="仿宋" w:eastAsia="仿宋" w:cs="仿宋_GB2312"/>
          <w:sz w:val="24"/>
        </w:rPr>
        <w:t>11.3.</w:t>
      </w:r>
      <w:r>
        <w:rPr>
          <w:rFonts w:hint="eastAsia" w:ascii="仿宋_GB2312" w:hAnsi="仿宋" w:eastAsia="仿宋" w:cs="仿宋_GB2312"/>
          <w:sz w:val="24"/>
        </w:rPr>
        <w:t>2中小企业声明函（如果是）</w:t>
      </w:r>
      <w:r>
        <w:rPr>
          <w:rFonts w:ascii="仿宋_GB2312" w:hAnsi="仿宋" w:eastAsia="仿宋" w:cs="仿宋_GB2312"/>
          <w:sz w:val="24"/>
        </w:rPr>
        <w:t>；</w:t>
      </w:r>
    </w:p>
    <w:p>
      <w:pPr>
        <w:pStyle w:val="2"/>
      </w:pPr>
    </w:p>
    <w:p>
      <w:pPr>
        <w:spacing w:line="360" w:lineRule="auto"/>
        <w:ind w:firstLine="482" w:firstLineChars="200"/>
        <w:rPr>
          <w:rFonts w:ascii="仿宋_GB2312" w:hAnsi="仿宋" w:eastAsia="仿宋"/>
          <w:b/>
          <w:sz w:val="24"/>
        </w:rPr>
      </w:pPr>
      <w:r>
        <w:rPr>
          <w:rFonts w:hint="eastAsia" w:ascii="仿宋_GB2312" w:hAnsi="仿宋" w:eastAsia="仿宋"/>
          <w:b/>
          <w:sz w:val="24"/>
        </w:rPr>
        <w:t>投标文件含有采购人不能接受的附加条件的，投标无效；</w:t>
      </w:r>
    </w:p>
    <w:p>
      <w:pPr>
        <w:snapToGrid w:val="0"/>
        <w:spacing w:line="360" w:lineRule="auto"/>
        <w:ind w:firstLine="482" w:firstLineChars="200"/>
        <w:rPr>
          <w:rFonts w:ascii="仿宋_GB2312" w:hAnsi="仿宋" w:eastAsia="仿宋" w:cs="仿宋_GB2312"/>
          <w:kern w:val="0"/>
          <w:sz w:val="24"/>
          <w:lang w:val="zh-CN"/>
        </w:rPr>
      </w:pPr>
      <w:r>
        <w:rPr>
          <w:rFonts w:hint="eastAsia" w:ascii="仿宋_GB2312" w:hAnsi="仿宋" w:eastAsia="仿宋"/>
          <w:b/>
          <w:sz w:val="24"/>
        </w:rPr>
        <w:t>投标人提供虚假材料投标的，投标无效。</w:t>
      </w:r>
    </w:p>
    <w:bookmarkEnd w:id="46"/>
    <w:p>
      <w:pPr>
        <w:snapToGrid w:val="0"/>
        <w:spacing w:line="360" w:lineRule="auto"/>
        <w:ind w:firstLine="422" w:firstLineChars="200"/>
        <w:rPr>
          <w:rFonts w:ascii="仿宋" w:hAnsi="仿宋" w:eastAsia="仿宋" w:cs="仿宋"/>
          <w:b/>
        </w:rPr>
      </w:pPr>
      <w:bookmarkStart w:id="47" w:name="_Toc233618975"/>
      <w:bookmarkStart w:id="48" w:name="_Toc86216991"/>
      <w:bookmarkStart w:id="49" w:name="_Toc91899892"/>
      <w:r>
        <w:rPr>
          <w:rFonts w:hint="eastAsia" w:ascii="仿宋" w:hAnsi="仿宋" w:eastAsia="仿宋" w:cs="仿宋"/>
          <w:b/>
        </w:rPr>
        <w:t>12</w:t>
      </w:r>
      <w:r>
        <w:rPr>
          <w:rFonts w:hint="eastAsia" w:ascii="仿宋" w:hAnsi="仿宋" w:eastAsia="仿宋" w:cs="仿宋"/>
          <w:b/>
          <w:kern w:val="0"/>
        </w:rPr>
        <w:t xml:space="preserve">. </w:t>
      </w:r>
      <w:r>
        <w:rPr>
          <w:rFonts w:hint="eastAsia" w:ascii="仿宋" w:hAnsi="仿宋" w:eastAsia="仿宋" w:cs="仿宋"/>
          <w:b/>
        </w:rPr>
        <w:t>投标文件的编制</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b/>
          <w:sz w:val="24"/>
        </w:rPr>
      </w:pPr>
      <w:r>
        <w:rPr>
          <w:rFonts w:hint="eastAsia" w:ascii="仿宋" w:hAnsi="仿宋" w:eastAsia="仿宋"/>
          <w:b/>
          <w:sz w:val="24"/>
        </w:rPr>
        <w:t>13.投标文件的签署、盖章</w:t>
      </w:r>
    </w:p>
    <w:p>
      <w:pPr>
        <w:pStyle w:val="122"/>
        <w:snapToGrid w:val="0"/>
        <w:spacing w:before="0"/>
        <w:ind w:firstLine="480"/>
        <w:rPr>
          <w:rFonts w:ascii="仿宋" w:hAnsi="仿宋" w:eastAsia="仿宋" w:cs="仿宋_GB2312"/>
          <w:b/>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122"/>
        <w:snapToGrid w:val="0"/>
        <w:spacing w:before="0"/>
        <w:ind w:firstLine="482"/>
        <w:rPr>
          <w:rFonts w:ascii="仿宋" w:hAnsi="仿宋" w:eastAsia="仿宋" w:cs="仿宋"/>
        </w:rPr>
      </w:pPr>
      <w:r>
        <w:rPr>
          <w:rFonts w:hint="eastAsia" w:ascii="仿宋" w:hAnsi="仿宋" w:eastAsia="仿宋" w:cs="仿宋_GB2312"/>
          <w:b/>
        </w:rPr>
        <w:t>13.2</w:t>
      </w:r>
      <w:r>
        <w:rPr>
          <w:rFonts w:hint="eastAsia" w:ascii="仿宋" w:hAnsi="仿宋" w:eastAsia="仿宋" w:cs="仿宋_GB2312"/>
        </w:rPr>
        <w:t>为确保网上操作合法、有效和安全，投标人应当在投标截止时间前完成在“政府采购云平台”的身份认证，确保在电子投标过程中能够对相关数据电文进行加密和使用电子签名</w:t>
      </w:r>
      <w:r>
        <w:rPr>
          <w:rFonts w:hint="eastAsia" w:ascii="仿宋" w:hAnsi="仿宋" w:eastAsia="仿宋" w:cs="仿宋"/>
        </w:rPr>
        <w:t>。</w:t>
      </w:r>
    </w:p>
    <w:p>
      <w:pPr>
        <w:pStyle w:val="122"/>
        <w:snapToGrid w:val="0"/>
        <w:spacing w:before="0"/>
        <w:ind w:firstLine="480"/>
        <w:rPr>
          <w:rFonts w:ascii="仿宋" w:hAnsi="仿宋" w:eastAsia="仿宋" w:cs="仿宋_GB2312"/>
          <w:szCs w:val="24"/>
        </w:rPr>
      </w:pPr>
      <w:r>
        <w:rPr>
          <w:rFonts w:ascii="仿宋_GB2312" w:hAnsi="仿宋" w:eastAsia="仿宋" w:cs="仿宋_GB2312"/>
        </w:rPr>
        <w:t>13.3招标文件对投标文件签署、盖章的要求适用于电子签名。</w:t>
      </w:r>
    </w:p>
    <w:p>
      <w:pPr>
        <w:pStyle w:val="122"/>
        <w:spacing w:before="0"/>
        <w:ind w:firstLine="0" w:firstLineChars="0"/>
        <w:rPr>
          <w:rFonts w:ascii="仿宋" w:hAnsi="仿宋" w:eastAsia="仿宋" w:cs="仿宋_GB2312"/>
          <w:b/>
          <w:szCs w:val="24"/>
        </w:rPr>
      </w:pPr>
      <w:r>
        <w:rPr>
          <w:rFonts w:hint="eastAsia" w:ascii="仿宋" w:hAnsi="仿宋" w:eastAsia="仿宋" w:cs="仿宋_GB2312"/>
          <w:b/>
          <w:szCs w:val="24"/>
        </w:rPr>
        <w:t>14. 投标文件的提交、补充、修改、撤回</w:t>
      </w:r>
    </w:p>
    <w:p>
      <w:pPr>
        <w:pStyle w:val="122"/>
        <w:ind w:firstLine="480"/>
        <w:rPr>
          <w:rFonts w:ascii="仿宋" w:hAnsi="仿宋" w:eastAsia="仿宋" w:cs="仿宋_GB2312"/>
          <w:szCs w:val="24"/>
        </w:rPr>
      </w:pPr>
      <w:r>
        <w:rPr>
          <w:rFonts w:hint="eastAsia" w:ascii="仿宋" w:hAnsi="仿宋" w:eastAsia="仿宋"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2"/>
        <w:spacing w:before="0"/>
        <w:ind w:firstLine="600" w:firstLineChars="250"/>
        <w:rPr>
          <w:rFonts w:ascii="仿宋" w:hAnsi="仿宋" w:eastAsia="仿宋" w:cs="仿宋_GB2312"/>
          <w:szCs w:val="24"/>
        </w:rPr>
      </w:pPr>
      <w:r>
        <w:rPr>
          <w:rFonts w:hint="eastAsia" w:ascii="仿宋" w:hAnsi="仿宋" w:eastAsia="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2"/>
        <w:spacing w:before="0"/>
        <w:ind w:firstLine="480"/>
        <w:rPr>
          <w:rFonts w:ascii="仿宋" w:hAnsi="仿宋" w:eastAsia="仿宋" w:cs="仿宋_GB2312"/>
          <w:szCs w:val="24"/>
        </w:rPr>
      </w:pPr>
      <w:r>
        <w:rPr>
          <w:rFonts w:hint="eastAsia" w:ascii="仿宋" w:hAnsi="仿宋" w:eastAsia="仿宋" w:cs="仿宋_GB2312"/>
          <w:szCs w:val="24"/>
        </w:rPr>
        <w:t>14.3采购代理机构可以视情况延长投标文件提交的截止时间。在上述情况下，采购代理机构与投标人以前在投标截止期方面的全部权利、责任和义务，将适用于延长至新的投标截止期。</w:t>
      </w:r>
    </w:p>
    <w:p>
      <w:pPr>
        <w:pStyle w:val="40"/>
        <w:spacing w:line="360" w:lineRule="auto"/>
        <w:rPr>
          <w:rFonts w:ascii="仿宋" w:hAnsi="仿宋" w:eastAsia="仿宋" w:cs="仿宋_GB2312"/>
          <w:b/>
          <w:sz w:val="24"/>
          <w:szCs w:val="24"/>
        </w:rPr>
      </w:pPr>
      <w:r>
        <w:rPr>
          <w:rFonts w:hint="eastAsia" w:ascii="仿宋" w:hAnsi="仿宋" w:eastAsia="仿宋" w:cs="仿宋_GB2312"/>
          <w:b/>
          <w:sz w:val="24"/>
          <w:szCs w:val="24"/>
        </w:rPr>
        <w:t>15.备份投标文件</w:t>
      </w:r>
    </w:p>
    <w:p>
      <w:pPr>
        <w:pStyle w:val="40"/>
        <w:spacing w:line="360" w:lineRule="auto"/>
        <w:ind w:firstLine="360" w:firstLineChars="150"/>
        <w:rPr>
          <w:rFonts w:ascii="仿宋" w:hAnsi="仿宋" w:eastAsia="仿宋" w:cs="仿宋_GB2312"/>
          <w:b/>
          <w:sz w:val="24"/>
          <w:szCs w:val="24"/>
        </w:rPr>
      </w:pPr>
      <w:r>
        <w:rPr>
          <w:rFonts w:hint="eastAsia" w:ascii="仿宋" w:hAnsi="仿宋" w:eastAsia="仿宋" w:cs="仿宋_GB2312"/>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sz w:val="24"/>
          <w:szCs w:val="24"/>
        </w:rPr>
        <w:t>但采购人、采购代理机构不强制或变相强制投标人提交备份投标文件。</w:t>
      </w:r>
    </w:p>
    <w:p>
      <w:pPr>
        <w:pStyle w:val="40"/>
        <w:spacing w:line="360" w:lineRule="auto"/>
        <w:ind w:firstLine="360" w:firstLineChars="150"/>
        <w:rPr>
          <w:rFonts w:ascii="仿宋" w:hAnsi="仿宋" w:eastAsia="仿宋" w:cs="仿宋_GB2312"/>
          <w:b/>
          <w:sz w:val="24"/>
          <w:szCs w:val="24"/>
        </w:rPr>
      </w:pPr>
      <w:r>
        <w:rPr>
          <w:rFonts w:hint="eastAsia" w:ascii="仿宋" w:hAnsi="仿宋" w:eastAsia="仿宋" w:cs="仿宋_GB2312"/>
          <w:sz w:val="24"/>
          <w:szCs w:val="24"/>
        </w:rPr>
        <w:t>15.2备份投标文件须在“政采云投标客户端”制作生成，并储存U</w:t>
      </w:r>
      <w:r>
        <w:rPr>
          <w:rFonts w:hint="eastAsia" w:ascii="仿宋" w:hAnsi="仿宋" w:eastAsia="仿宋"/>
          <w:sz w:val="24"/>
        </w:rPr>
        <w:t>盘</w:t>
      </w:r>
      <w:r>
        <w:rPr>
          <w:rFonts w:hint="eastAsia" w:ascii="仿宋" w:hAnsi="仿宋" w:eastAsia="仿宋" w:cs="仿宋_GB2312"/>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b/>
          <w:sz w:val="24"/>
        </w:rPr>
        <w:t>不符合上述制作、</w:t>
      </w:r>
      <w:r>
        <w:rPr>
          <w:rFonts w:hint="eastAsia" w:ascii="仿宋" w:hAnsi="仿宋" w:eastAsia="仿宋" w:cs="仿宋_GB2312"/>
          <w:b/>
          <w:sz w:val="24"/>
          <w:szCs w:val="24"/>
        </w:rPr>
        <w:t>存储、密封规定的备份投标文件将被视为无效或者被拒绝接收。</w:t>
      </w:r>
    </w:p>
    <w:p>
      <w:pPr>
        <w:pStyle w:val="40"/>
        <w:spacing w:line="360" w:lineRule="auto"/>
        <w:ind w:firstLine="360" w:firstLineChars="150"/>
        <w:rPr>
          <w:rFonts w:ascii="仿宋" w:hAnsi="仿宋" w:eastAsia="仿宋" w:cs="仿宋_GB2312"/>
          <w:sz w:val="24"/>
          <w:szCs w:val="24"/>
        </w:rPr>
      </w:pPr>
      <w:r>
        <w:rPr>
          <w:rFonts w:hint="eastAsia" w:ascii="仿宋" w:hAnsi="仿宋" w:eastAsia="仿宋" w:cs="仿宋_GB2312"/>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40"/>
        <w:spacing w:line="360" w:lineRule="auto"/>
        <w:ind w:firstLine="360" w:firstLineChars="150"/>
        <w:jc w:val="left"/>
        <w:rPr>
          <w:rFonts w:ascii="仿宋" w:hAnsi="仿宋" w:eastAsia="仿宋" w:cs="仿宋_GB2312"/>
          <w:sz w:val="24"/>
          <w:szCs w:val="24"/>
        </w:rPr>
      </w:pPr>
      <w:r>
        <w:rPr>
          <w:rFonts w:hint="eastAsia" w:ascii="仿宋" w:hAnsi="仿宋" w:eastAsia="仿宋" w:cs="仿宋_GB2312"/>
          <w:sz w:val="24"/>
          <w:szCs w:val="24"/>
        </w:rPr>
        <w:t>15.4以邮政快递方式递交备份投标文件的，投标人应先将备份投标文件按要求密封和标记，再进行邮政快递包装后邮寄。备份投标文件须在投标截止时间之前送达杭州市环城北路</w:t>
      </w:r>
      <w:r>
        <w:rPr>
          <w:rFonts w:ascii="仿宋" w:hAnsi="仿宋" w:eastAsia="仿宋" w:cs="仿宋_GB2312"/>
          <w:sz w:val="24"/>
          <w:szCs w:val="24"/>
        </w:rPr>
        <w:t>141号永通信息广场西10楼1002</w:t>
      </w:r>
      <w:r>
        <w:rPr>
          <w:rFonts w:hint="eastAsia" w:ascii="仿宋" w:hAnsi="仿宋" w:eastAsia="仿宋" w:cs="仿宋_GB2312"/>
          <w:sz w:val="24"/>
          <w:szCs w:val="24"/>
        </w:rPr>
        <w:t>室；送达时间以签收人签收时间为准（签收人：韦妍睿收，电话：</w:t>
      </w:r>
      <w:r>
        <w:rPr>
          <w:rFonts w:ascii="仿宋" w:hAnsi="仿宋" w:eastAsia="仿宋" w:cs="仿宋_GB2312"/>
          <w:sz w:val="24"/>
          <w:szCs w:val="24"/>
        </w:rPr>
        <w:t xml:space="preserve">15869191496  </w:t>
      </w:r>
      <w:r>
        <w:rPr>
          <w:rFonts w:hint="eastAsia" w:ascii="仿宋" w:hAnsi="仿宋" w:eastAsia="仿宋" w:cs="仿宋_GB2312"/>
          <w:sz w:val="24"/>
          <w:szCs w:val="24"/>
        </w:rPr>
        <w:t>）。采购代理机构将拒绝接受逾期送达的备份投标文件。邮寄过程中，电子备份投标文件发生泄露、遗失、损坏或延期送达等情况的，由投标人自行负责。</w:t>
      </w:r>
    </w:p>
    <w:p>
      <w:pPr>
        <w:pStyle w:val="40"/>
        <w:spacing w:line="360" w:lineRule="auto"/>
        <w:ind w:firstLine="361" w:firstLineChars="150"/>
        <w:rPr>
          <w:rFonts w:ascii="仿宋" w:hAnsi="仿宋" w:eastAsia="仿宋" w:cs="仿宋_GB2312"/>
          <w:b/>
          <w:sz w:val="24"/>
          <w:szCs w:val="24"/>
        </w:rPr>
      </w:pPr>
      <w:r>
        <w:rPr>
          <w:rFonts w:hint="eastAsia" w:ascii="仿宋" w:hAnsi="仿宋" w:eastAsia="仿宋" w:cs="仿宋_GB2312"/>
          <w:b/>
          <w:sz w:val="24"/>
          <w:szCs w:val="24"/>
        </w:rPr>
        <w:t>15.5投标人仅提交备份投标文件，没有在电子交易平台传输递交投标文件的，投标无效。</w:t>
      </w:r>
    </w:p>
    <w:p>
      <w:pPr>
        <w:pStyle w:val="122"/>
        <w:spacing w:before="0"/>
        <w:ind w:firstLine="0" w:firstLineChars="0"/>
        <w:rPr>
          <w:rFonts w:ascii="仿宋" w:hAnsi="仿宋" w:eastAsia="仿宋" w:cs="仿宋_GB2312"/>
          <w:b/>
          <w:szCs w:val="24"/>
        </w:rPr>
      </w:pPr>
      <w:r>
        <w:rPr>
          <w:rFonts w:hint="eastAsia" w:ascii="仿宋" w:hAnsi="仿宋" w:eastAsia="仿宋" w:cs="仿宋_GB2312"/>
          <w:b/>
          <w:szCs w:val="24"/>
        </w:rPr>
        <w:t>16.投标文件的无效处理</w:t>
      </w:r>
    </w:p>
    <w:p>
      <w:pPr>
        <w:pStyle w:val="2"/>
        <w:spacing w:line="360" w:lineRule="auto"/>
        <w:ind w:firstLine="360"/>
        <w:rPr>
          <w:rFonts w:ascii="仿宋" w:hAnsi="仿宋" w:eastAsia="仿宋" w:cs="仿宋_GB2312"/>
          <w:snapToGrid w:val="0"/>
          <w:sz w:val="24"/>
        </w:rPr>
      </w:pPr>
      <w:r>
        <w:rPr>
          <w:rFonts w:hint="eastAsia" w:ascii="仿宋" w:hAnsi="仿宋" w:eastAsia="仿宋" w:cs="仿宋_GB2312"/>
          <w:snapToGrid w:val="0"/>
          <w:sz w:val="24"/>
        </w:rPr>
        <w:t>有招标文件第四部分第</w:t>
      </w:r>
      <w:r>
        <w:rPr>
          <w:rFonts w:ascii="仿宋" w:hAnsi="仿宋" w:eastAsia="仿宋" w:cs="仿宋_GB2312"/>
          <w:snapToGrid w:val="0"/>
          <w:sz w:val="24"/>
        </w:rPr>
        <w:t>13项规定的情形之一的，投标无效</w:t>
      </w:r>
      <w:r>
        <w:rPr>
          <w:rFonts w:hint="eastAsia" w:ascii="仿宋" w:hAnsi="仿宋" w:eastAsia="仿宋" w:cs="仿宋_GB2312"/>
          <w:snapToGrid w:val="0"/>
          <w:sz w:val="24"/>
        </w:rPr>
        <w:t>。</w:t>
      </w:r>
    </w:p>
    <w:p>
      <w:pPr>
        <w:pStyle w:val="122"/>
        <w:spacing w:before="0"/>
        <w:ind w:firstLine="0" w:firstLineChars="0"/>
        <w:rPr>
          <w:rFonts w:ascii="仿宋" w:hAnsi="仿宋" w:eastAsia="仿宋" w:cs="仿宋_GB2312"/>
          <w:b/>
          <w:szCs w:val="24"/>
        </w:rPr>
      </w:pPr>
      <w:r>
        <w:rPr>
          <w:rFonts w:hint="eastAsia" w:ascii="仿宋" w:hAnsi="仿宋" w:eastAsia="仿宋" w:cs="仿宋_GB2312"/>
          <w:b/>
          <w:szCs w:val="24"/>
        </w:rPr>
        <w:t>17.投标有效期</w:t>
      </w:r>
    </w:p>
    <w:p>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17.1投标有效期为从提交投标文件的截止之日起90天。▲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122"/>
        <w:spacing w:before="0"/>
        <w:ind w:firstLine="480"/>
        <w:rPr>
          <w:rFonts w:ascii="仿宋" w:hAnsi="仿宋" w:eastAsia="仿宋" w:cs="仿宋_GB2312"/>
        </w:rPr>
      </w:pPr>
      <w:r>
        <w:rPr>
          <w:rFonts w:hint="eastAsia" w:ascii="仿宋" w:hAnsi="仿宋" w:eastAsia="仿宋" w:cs="仿宋_GB2312"/>
        </w:rPr>
        <w:t>17.2投标文件合格投递后，自投标截止日期起，在投标有效期内有效。</w:t>
      </w:r>
    </w:p>
    <w:p>
      <w:pPr>
        <w:pStyle w:val="122"/>
        <w:spacing w:before="0"/>
        <w:ind w:firstLine="480"/>
        <w:rPr>
          <w:rFonts w:ascii="仿宋" w:hAnsi="仿宋" w:eastAsia="仿宋" w:cs="仿宋_GB2312"/>
        </w:rPr>
      </w:pPr>
      <w:r>
        <w:rPr>
          <w:rFonts w:hint="eastAsia" w:ascii="仿宋" w:hAnsi="仿宋" w:eastAsia="仿宋"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shd w:val="clear" w:color="auto" w:fill="FFFFFF"/>
        <w:snapToGrid w:val="0"/>
        <w:spacing w:line="360" w:lineRule="auto"/>
        <w:rPr>
          <w:rFonts w:ascii="仿宋" w:hAnsi="仿宋" w:eastAsia="仿宋" w:cs="宋体"/>
          <w:b/>
          <w:bCs/>
          <w:color w:val="000000"/>
          <w:sz w:val="24"/>
        </w:rPr>
      </w:pPr>
    </w:p>
    <w:p>
      <w:pPr>
        <w:pStyle w:val="2"/>
        <w:rPr>
          <w:rFonts w:ascii="仿宋" w:hAnsi="仿宋" w:eastAsia="仿宋"/>
        </w:rPr>
      </w:pPr>
    </w:p>
    <w:p>
      <w:pPr>
        <w:pStyle w:val="122"/>
        <w:spacing w:before="0"/>
        <w:ind w:firstLine="2530" w:firstLineChars="900"/>
        <w:rPr>
          <w:rFonts w:ascii="仿宋" w:hAnsi="仿宋" w:eastAsia="仿宋" w:cs="仿宋"/>
          <w:b/>
          <w:sz w:val="28"/>
        </w:rPr>
      </w:pPr>
      <w:bookmarkStart w:id="50" w:name="_Toc33194391"/>
      <w:bookmarkStart w:id="51" w:name="_Toc412730341"/>
      <w:bookmarkStart w:id="52" w:name="_Toc462229099"/>
      <w:bookmarkStart w:id="53" w:name="_Toc354996699"/>
      <w:r>
        <w:rPr>
          <w:rFonts w:hint="eastAsia" w:ascii="仿宋" w:hAnsi="仿宋" w:eastAsia="仿宋" w:cs="宋体"/>
          <w:b/>
          <w:color w:val="000000"/>
          <w:sz w:val="28"/>
        </w:rPr>
        <w:t>四、</w:t>
      </w:r>
      <w:bookmarkEnd w:id="50"/>
      <w:bookmarkEnd w:id="51"/>
      <w:bookmarkEnd w:id="52"/>
      <w:r>
        <w:rPr>
          <w:rFonts w:hint="eastAsia" w:ascii="仿宋" w:hAnsi="仿宋" w:eastAsia="仿宋" w:cs="仿宋"/>
          <w:b/>
          <w:sz w:val="28"/>
        </w:rPr>
        <w:t>开标、资格审查与信用信息查询</w:t>
      </w:r>
    </w:p>
    <w:p>
      <w:pPr>
        <w:pStyle w:val="205"/>
        <w:spacing w:before="0" w:line="360" w:lineRule="auto"/>
        <w:ind w:left="0" w:firstLine="241" w:firstLineChars="100"/>
        <w:contextualSpacing/>
        <w:rPr>
          <w:rFonts w:ascii="仿宋_GB2312" w:eastAsia="仿宋"/>
          <w:sz w:val="24"/>
        </w:rPr>
      </w:pPr>
      <w:r>
        <w:rPr>
          <w:rFonts w:ascii="仿宋_GB2312" w:hAnsi="仿宋" w:eastAsia="仿宋" w:cs="仿宋_GB2312"/>
          <w:b/>
          <w:sz w:val="24"/>
          <w:szCs w:val="24"/>
        </w:rPr>
        <w:t>18.开标</w:t>
      </w:r>
    </w:p>
    <w:p>
      <w:pPr>
        <w:pStyle w:val="205"/>
        <w:spacing w:before="0" w:line="360" w:lineRule="auto"/>
        <w:ind w:left="0" w:firstLine="480" w:firstLineChars="200"/>
        <w:contextualSpacing/>
        <w:rPr>
          <w:rFonts w:ascii="仿宋_GB2312" w:hAnsi="仿宋" w:eastAsia="仿宋" w:cs="仿宋_GB2312"/>
          <w:sz w:val="24"/>
        </w:rPr>
      </w:pPr>
      <w:r>
        <w:rPr>
          <w:rFonts w:ascii="仿宋_GB2312" w:hAnsi="仿宋" w:eastAsia="仿宋" w:cs="仿宋_GB2312"/>
          <w:sz w:val="24"/>
        </w:rPr>
        <w:t>18.1采购机构按照招标文件规定的时间通过电子交易平台组织开标，所有投标人均应当准时在线参加。投标人不足3家的，不得开标。</w:t>
      </w:r>
    </w:p>
    <w:p>
      <w:pPr>
        <w:pStyle w:val="205"/>
        <w:spacing w:before="0" w:line="360" w:lineRule="auto"/>
        <w:ind w:left="0" w:firstLine="240" w:firstLineChars="100"/>
        <w:contextualSpacing/>
        <w:rPr>
          <w:rFonts w:ascii="仿宋_GB2312" w:hAnsi="仿宋" w:eastAsia="仿宋" w:cs="仿宋_GB2312"/>
          <w:sz w:val="24"/>
        </w:rPr>
      </w:pPr>
      <w:r>
        <w:rPr>
          <w:rFonts w:hint="eastAsia" w:ascii="仿宋_GB2312" w:hAnsi="仿宋" w:eastAsia="仿宋" w:cs="仿宋_GB2312"/>
          <w:sz w:val="24"/>
        </w:rPr>
        <w:t>　</w:t>
      </w:r>
      <w:r>
        <w:rPr>
          <w:rFonts w:ascii="仿宋_GB2312" w:hAnsi="仿宋" w:eastAsia="仿宋"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05"/>
        <w:spacing w:line="360" w:lineRule="auto"/>
        <w:ind w:left="0" w:firstLine="480" w:firstLineChars="200"/>
        <w:contextualSpacing/>
        <w:rPr>
          <w:rFonts w:ascii="仿宋_GB2312" w:hAnsi="仿宋" w:eastAsia="仿宋" w:cs="仿宋_GB2312"/>
          <w:color w:val="000000"/>
          <w:sz w:val="24"/>
        </w:rPr>
      </w:pPr>
      <w:r>
        <w:rPr>
          <w:rFonts w:ascii="仿宋_GB2312" w:hAnsi="仿宋" w:eastAsia="仿宋" w:cs="仿宋_GB2312"/>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sz w:val="24"/>
          <w:szCs w:val="20"/>
        </w:rPr>
      </w:pPr>
      <w:r>
        <w:rPr>
          <w:rFonts w:hint="eastAsia" w:ascii="仿宋" w:hAnsi="仿宋" w:eastAsia="仿宋" w:cs="仿宋_GB2312"/>
          <w:b/>
          <w:sz w:val="24"/>
          <w:szCs w:val="20"/>
        </w:rPr>
        <w:t>　19、资格审查</w:t>
      </w:r>
    </w:p>
    <w:p>
      <w:pPr>
        <w:pStyle w:val="122"/>
        <w:spacing w:before="0"/>
        <w:ind w:firstLine="480"/>
        <w:rPr>
          <w:rFonts w:ascii="仿宋" w:hAnsi="仿宋" w:eastAsia="仿宋" w:cs="Arial"/>
          <w:szCs w:val="24"/>
        </w:rPr>
      </w:pPr>
      <w:r>
        <w:rPr>
          <w:rFonts w:hint="eastAsia" w:ascii="仿宋" w:hAnsi="仿宋" w:eastAsia="仿宋" w:cs="Arial"/>
          <w:szCs w:val="24"/>
        </w:rPr>
        <w:t>19.1开标后，采购代理机构将依法对投标人的资格进行审查。</w:t>
      </w:r>
    </w:p>
    <w:p>
      <w:pPr>
        <w:snapToGrid w:val="0"/>
        <w:spacing w:line="360" w:lineRule="auto"/>
        <w:ind w:firstLine="480" w:firstLineChars="200"/>
        <w:rPr>
          <w:rFonts w:ascii="仿宋" w:hAnsi="仿宋" w:eastAsia="仿宋" w:cs="仿宋_GB2312"/>
          <w:sz w:val="24"/>
        </w:rPr>
      </w:pPr>
      <w:r>
        <w:rPr>
          <w:rFonts w:hint="eastAsia" w:ascii="仿宋" w:hAnsi="仿宋" w:eastAsia="仿宋" w:cs="Arial"/>
          <w:kern w:val="0"/>
          <w:sz w:val="24"/>
        </w:rPr>
        <w:t>19.2</w:t>
      </w:r>
      <w:r>
        <w:rPr>
          <w:rFonts w:hint="eastAsia" w:ascii="仿宋" w:hAnsi="仿宋" w:eastAsia="仿宋" w:cs="仿宋_GB2312"/>
          <w:sz w:val="24"/>
        </w:rPr>
        <w:t>采购人或采购代理机构依据法律法规和招标文件的规定，对投标人的基本资格条件、特定资格条件进行审查。</w:t>
      </w:r>
    </w:p>
    <w:p>
      <w:pPr>
        <w:pStyle w:val="122"/>
        <w:spacing w:before="0"/>
        <w:ind w:firstLine="480"/>
        <w:rPr>
          <w:rFonts w:ascii="仿宋" w:hAnsi="仿宋" w:eastAsia="仿宋" w:cs="仿宋_GB2312"/>
        </w:rPr>
      </w:pPr>
      <w:r>
        <w:rPr>
          <w:rFonts w:hint="eastAsia" w:ascii="仿宋" w:hAnsi="仿宋" w:eastAsia="仿宋" w:cs="Arial"/>
          <w:szCs w:val="24"/>
        </w:rPr>
        <w:t>19.3投标人未按照招标文件要求提供与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szCs w:val="24"/>
        </w:rPr>
        <w:t>有效资格证明材料的，视为</w:t>
      </w:r>
      <w:r>
        <w:rPr>
          <w:rFonts w:hint="eastAsia" w:ascii="仿宋" w:hAnsi="仿宋" w:eastAsia="仿宋" w:cs="仿宋_GB2312"/>
        </w:rPr>
        <w:t>投标人不具备招标文件中规定的资格要求，其投标无效。</w:t>
      </w:r>
    </w:p>
    <w:p>
      <w:pPr>
        <w:pStyle w:val="122"/>
        <w:spacing w:before="0"/>
        <w:ind w:firstLine="480"/>
        <w:rPr>
          <w:rFonts w:ascii="仿宋" w:hAnsi="仿宋" w:eastAsia="仿宋" w:cs="仿宋_GB2312"/>
        </w:rPr>
      </w:pPr>
      <w:r>
        <w:rPr>
          <w:rFonts w:hint="eastAsia" w:ascii="仿宋" w:hAnsi="仿宋" w:eastAsia="仿宋" w:cs="Arial"/>
          <w:szCs w:val="24"/>
        </w:rPr>
        <w:t>19.</w:t>
      </w:r>
      <w:r>
        <w:rPr>
          <w:rFonts w:hint="eastAsia" w:ascii="仿宋" w:hAnsi="仿宋" w:eastAsia="仿宋" w:cs="仿宋_GB2312"/>
        </w:rPr>
        <w:t>4对未通过资格审查的投标人，采购人或采购代理机构告知其未通过的原因。</w:t>
      </w:r>
    </w:p>
    <w:p>
      <w:pPr>
        <w:pStyle w:val="122"/>
        <w:spacing w:before="0"/>
        <w:ind w:firstLine="480"/>
        <w:rPr>
          <w:rFonts w:ascii="仿宋" w:hAnsi="仿宋" w:eastAsia="仿宋" w:cs="仿宋_GB2312"/>
        </w:rPr>
      </w:pPr>
      <w:r>
        <w:rPr>
          <w:rFonts w:hint="eastAsia" w:ascii="仿宋" w:hAnsi="仿宋" w:eastAsia="仿宋" w:cs="Arial"/>
          <w:szCs w:val="24"/>
        </w:rPr>
        <w:t>19.</w:t>
      </w:r>
      <w:r>
        <w:rPr>
          <w:rFonts w:hint="eastAsia" w:ascii="仿宋" w:hAnsi="仿宋" w:eastAsia="仿宋" w:cs="仿宋_GB2312"/>
        </w:rPr>
        <w:t>5合格投标人不足3家的，不再评标。</w:t>
      </w:r>
    </w:p>
    <w:p>
      <w:pPr>
        <w:pStyle w:val="122"/>
        <w:spacing w:before="0"/>
        <w:ind w:firstLine="0" w:firstLineChars="0"/>
        <w:rPr>
          <w:rFonts w:ascii="仿宋" w:hAnsi="仿宋" w:eastAsia="仿宋" w:cs="仿宋_GB2312"/>
          <w:b/>
          <w:szCs w:val="24"/>
        </w:rPr>
      </w:pPr>
      <w:r>
        <w:rPr>
          <w:rFonts w:hint="eastAsia" w:ascii="仿宋" w:hAnsi="仿宋" w:eastAsia="仿宋" w:cs="仿宋_GB2312"/>
          <w:b/>
          <w:szCs w:val="24"/>
        </w:rPr>
        <w:t>20、信用信息查询</w:t>
      </w:r>
    </w:p>
    <w:p>
      <w:pPr>
        <w:pStyle w:val="122"/>
        <w:spacing w:before="0"/>
        <w:ind w:firstLine="495" w:firstLineChars="0"/>
        <w:rPr>
          <w:rFonts w:ascii="仿宋" w:hAnsi="仿宋" w:eastAsia="仿宋" w:cs="Arial"/>
          <w:szCs w:val="24"/>
        </w:rPr>
      </w:pPr>
      <w:r>
        <w:rPr>
          <w:rFonts w:hint="eastAsia" w:ascii="仿宋" w:hAnsi="仿宋" w:eastAsia="仿宋" w:cs="Arial"/>
          <w:szCs w:val="24"/>
        </w:rPr>
        <w:t>20.1信用信息查询渠道及截止时间：采购代理机构将通过“信用中国”网站(www.creditchina.gov.cn)、中国政府采购网(www.ccgp.gov.cn)渠道查询投标人投标截止时间当天的信用记录。</w:t>
      </w:r>
    </w:p>
    <w:p>
      <w:pPr>
        <w:pStyle w:val="122"/>
        <w:spacing w:before="0"/>
        <w:ind w:firstLine="495" w:firstLineChars="0"/>
        <w:rPr>
          <w:rFonts w:ascii="仿宋" w:hAnsi="仿宋" w:eastAsia="仿宋" w:cs="Arial"/>
          <w:szCs w:val="24"/>
        </w:rPr>
      </w:pPr>
      <w:r>
        <w:rPr>
          <w:rFonts w:hint="eastAsia" w:ascii="仿宋" w:hAnsi="仿宋" w:eastAsia="仿宋" w:cs="Arial"/>
          <w:szCs w:val="24"/>
        </w:rPr>
        <w:t>20.2信用信息查询记录和证据留存的具体方式：现场查询的投标人的信用记录、查询结果经确认后将与采购文件一起存档。</w:t>
      </w:r>
    </w:p>
    <w:p>
      <w:pPr>
        <w:pStyle w:val="122"/>
        <w:spacing w:before="0"/>
        <w:ind w:firstLine="495" w:firstLineChars="0"/>
        <w:rPr>
          <w:rFonts w:ascii="仿宋" w:hAnsi="仿宋" w:eastAsia="仿宋" w:cs="Arial"/>
          <w:szCs w:val="24"/>
        </w:rPr>
      </w:pPr>
      <w:r>
        <w:rPr>
          <w:rFonts w:hint="eastAsia" w:ascii="仿宋" w:hAnsi="仿宋" w:eastAsia="仿宋" w:cs="Arial"/>
          <w:szCs w:val="24"/>
        </w:rPr>
        <w:t>20.3信用信息的使用规则：经查询列入失信被执行人名单、重大税收违法案件当事人名单、政府采购严重违法失信行为记录名单的投标人将被拒绝参与政府采购活动。</w:t>
      </w:r>
    </w:p>
    <w:p>
      <w:pPr>
        <w:pStyle w:val="122"/>
        <w:spacing w:before="0"/>
        <w:ind w:firstLine="480"/>
        <w:rPr>
          <w:rFonts w:ascii="仿宋" w:hAnsi="仿宋" w:eastAsia="仿宋" w:cs="仿宋_GB2312"/>
        </w:rPr>
      </w:pPr>
      <w:r>
        <w:rPr>
          <w:rFonts w:hint="eastAsia" w:ascii="仿宋" w:hAnsi="仿宋" w:eastAsia="仿宋" w:cs="Arial"/>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122"/>
        <w:spacing w:before="0"/>
        <w:ind w:firstLine="0" w:firstLineChars="0"/>
        <w:rPr>
          <w:rFonts w:ascii="仿宋" w:hAnsi="仿宋" w:eastAsia="仿宋" w:cs="仿宋"/>
          <w:kern w:val="0"/>
          <w:szCs w:val="24"/>
        </w:rPr>
      </w:pPr>
    </w:p>
    <w:p>
      <w:pPr>
        <w:rPr>
          <w:rFonts w:ascii="仿宋" w:hAnsi="仿宋" w:eastAsia="仿宋" w:cs="仿宋"/>
          <w:b/>
          <w:sz w:val="28"/>
          <w:szCs w:val="28"/>
        </w:rPr>
      </w:pPr>
      <w:bookmarkStart w:id="54" w:name="_Toc91899902"/>
      <w:r>
        <w:rPr>
          <w:rFonts w:hint="eastAsia" w:ascii="仿宋" w:hAnsi="仿宋" w:eastAsia="仿宋" w:cs="仿宋"/>
          <w:b/>
          <w:sz w:val="28"/>
          <w:szCs w:val="28"/>
        </w:rPr>
        <w:t>五、评标</w:t>
      </w:r>
      <w:bookmarkEnd w:id="54"/>
    </w:p>
    <w:p>
      <w:pPr>
        <w:spacing w:line="360" w:lineRule="auto"/>
        <w:ind w:firstLine="723" w:firstLineChars="300"/>
        <w:rPr>
          <w:rFonts w:hint="eastAsia" w:ascii="仿宋_GB2312" w:hAnsi="仿宋" w:eastAsia="仿宋" w:cs="仿宋_GB2312"/>
          <w:b/>
          <w:sz w:val="24"/>
        </w:rPr>
      </w:pPr>
      <w:r>
        <w:rPr>
          <w:rFonts w:hint="eastAsia" w:ascii="仿宋" w:hAnsi="仿宋" w:eastAsia="仿宋" w:cs="仿宋_GB2312"/>
          <w:b/>
          <w:sz w:val="24"/>
        </w:rPr>
        <w:t>21.</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 w:cs="仿宋_GB2312"/>
          <w:b/>
          <w:sz w:val="24"/>
        </w:rPr>
        <w:t>详见招标文件第四部分评标办法。</w:t>
      </w:r>
    </w:p>
    <w:p>
      <w:pPr>
        <w:pStyle w:val="46"/>
        <w:ind w:firstLine="848"/>
        <w:rPr>
          <w:rFonts w:eastAsia="仿宋"/>
        </w:rPr>
      </w:pPr>
    </w:p>
    <w:p>
      <w:pPr>
        <w:rPr>
          <w:rFonts w:ascii="仿宋" w:hAnsi="仿宋" w:eastAsia="仿宋" w:cs="仿宋"/>
          <w:b/>
          <w:sz w:val="28"/>
          <w:szCs w:val="28"/>
        </w:rPr>
      </w:pPr>
      <w:r>
        <w:rPr>
          <w:rFonts w:hint="eastAsia" w:ascii="仿宋" w:hAnsi="仿宋" w:eastAsia="仿宋" w:cs="仿宋"/>
          <w:b/>
          <w:sz w:val="28"/>
          <w:szCs w:val="28"/>
        </w:rPr>
        <w:t>六、定 标</w:t>
      </w:r>
    </w:p>
    <w:p>
      <w:pPr>
        <w:widowControl/>
        <w:shd w:val="clear" w:color="auto" w:fill="FFFFFF"/>
        <w:spacing w:line="360" w:lineRule="auto"/>
        <w:ind w:firstLine="480"/>
        <w:jc w:val="left"/>
        <w:rPr>
          <w:rFonts w:ascii="仿宋" w:hAnsi="仿宋" w:eastAsia="仿宋" w:cs="仿宋_GB2312"/>
          <w:b/>
          <w:sz w:val="24"/>
        </w:rPr>
      </w:pPr>
      <w:r>
        <w:rPr>
          <w:rFonts w:ascii="仿宋" w:hAnsi="仿宋" w:eastAsia="仿宋" w:cs="仿宋_GB2312"/>
          <w:b/>
          <w:sz w:val="24"/>
        </w:rPr>
        <w:t xml:space="preserve">22. </w:t>
      </w:r>
      <w:r>
        <w:rPr>
          <w:rFonts w:hint="eastAsia" w:ascii="仿宋" w:hAnsi="仿宋" w:eastAsia="仿宋" w:cs="仿宋_GB2312"/>
          <w:b/>
          <w:sz w:val="24"/>
        </w:rPr>
        <w:t>确定中标供应商</w:t>
      </w:r>
    </w:p>
    <w:p>
      <w:pPr>
        <w:widowControl/>
        <w:shd w:val="clear" w:color="auto" w:fill="FFFFFF"/>
        <w:spacing w:line="360" w:lineRule="auto"/>
        <w:ind w:firstLine="480"/>
        <w:jc w:val="left"/>
        <w:rPr>
          <w:rFonts w:hint="eastAsia" w:ascii="仿宋" w:hAnsi="仿宋" w:eastAsia="仿宋" w:cs="仿宋_GB2312"/>
          <w:sz w:val="24"/>
        </w:rPr>
      </w:pPr>
      <w:r>
        <w:rPr>
          <w:rFonts w:hint="eastAsia" w:ascii="仿宋" w:hAnsi="仿宋" w:eastAsia="仿宋" w:cs="仿宋_GB2312"/>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widowControl/>
        <w:shd w:val="clear" w:color="auto" w:fill="FFFFFF"/>
        <w:spacing w:line="360" w:lineRule="auto"/>
        <w:ind w:firstLine="480"/>
        <w:jc w:val="left"/>
        <w:rPr>
          <w:rFonts w:ascii="仿宋" w:hAnsi="仿宋" w:eastAsia="仿宋" w:cs="仿宋_GB2312"/>
          <w:b/>
          <w:sz w:val="24"/>
        </w:rPr>
      </w:pPr>
      <w:r>
        <w:rPr>
          <w:rFonts w:ascii="仿宋" w:hAnsi="仿宋" w:eastAsia="仿宋" w:cs="仿宋_GB2312"/>
          <w:b/>
          <w:sz w:val="24"/>
        </w:rPr>
        <w:t xml:space="preserve">23. </w:t>
      </w:r>
      <w:r>
        <w:rPr>
          <w:rFonts w:hint="eastAsia" w:ascii="仿宋" w:hAnsi="仿宋" w:eastAsia="仿宋" w:cs="仿宋_GB2312"/>
          <w:b/>
          <w:sz w:val="24"/>
        </w:rPr>
        <w:t>中标通知与中标结果公告</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23.1</w:t>
      </w:r>
      <w:r>
        <w:rPr>
          <w:rFonts w:hint="eastAsia" w:ascii="仿宋" w:hAnsi="仿宋" w:eastAsia="仿宋" w:cs="仿宋_GB2312"/>
          <w:sz w:val="24"/>
        </w:rPr>
        <w:t>采购人将</w:t>
      </w:r>
      <w:r>
        <w:rPr>
          <w:rFonts w:ascii="仿宋" w:hAnsi="仿宋" w:eastAsia="仿宋" w:cs="仿宋_GB2312"/>
          <w:sz w:val="24"/>
        </w:rPr>
        <w:t>自</w:t>
      </w:r>
      <w:r>
        <w:rPr>
          <w:rFonts w:hint="eastAsia" w:ascii="仿宋" w:hAnsi="仿宋" w:eastAsia="仿宋" w:cs="仿宋_GB2312"/>
          <w:sz w:val="24"/>
        </w:rPr>
        <w:t>收到评审报告之日起</w:t>
      </w:r>
      <w:r>
        <w:rPr>
          <w:rFonts w:ascii="仿宋" w:hAnsi="仿宋" w:eastAsia="仿宋" w:cs="仿宋_GB2312"/>
          <w:sz w:val="24"/>
        </w:rPr>
        <w:t>2个工作日内，采购</w:t>
      </w:r>
      <w:r>
        <w:rPr>
          <w:rFonts w:hint="eastAsia" w:ascii="仿宋" w:hAnsi="仿宋" w:eastAsia="仿宋" w:cs="仿宋_GB2312"/>
          <w:sz w:val="24"/>
        </w:rPr>
        <w:t>人</w:t>
      </w:r>
      <w:r>
        <w:rPr>
          <w:rFonts w:ascii="仿宋" w:hAnsi="仿宋" w:eastAsia="仿宋" w:cs="仿宋_GB2312"/>
          <w:sz w:val="24"/>
        </w:rPr>
        <w:t>通过电子交易平台向中标人发出中标通知书，</w:t>
      </w:r>
      <w:r>
        <w:rPr>
          <w:rFonts w:hint="eastAsia" w:ascii="仿宋" w:hAnsi="仿宋" w:eastAsia="仿宋" w:cs="仿宋_GB2312"/>
          <w:sz w:val="24"/>
        </w:rPr>
        <w:t>同时发布采购结果公告。</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23.2中标结果公告内容包括采购人及其委托的采购机构的名称、地址、联系方式，项目名称和项目编号，中标人名称、地址和中标金额，主要中标标的</w:t>
      </w:r>
      <w:r>
        <w:rPr>
          <w:rFonts w:hint="eastAsia" w:ascii="仿宋" w:hAnsi="仿宋" w:eastAsia="仿宋" w:cs="仿宋_GB2312"/>
          <w:sz w:val="24"/>
        </w:rPr>
        <w:t>的名称、规格型号、数量、单价、服务要求，开标记录、未中标情况说明、中标公告期限以及评审专家抽取规则、评审专家名单、资格审查情况、符合性审查情况、专家评分汇总及明细、中小企业声明函。</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23.3公告期限为1个工作日。</w:t>
      </w:r>
    </w:p>
    <w:p>
      <w:pPr>
        <w:snapToGrid w:val="0"/>
        <w:spacing w:line="360" w:lineRule="auto"/>
        <w:rPr>
          <w:rFonts w:ascii="仿宋" w:hAnsi="仿宋" w:eastAsia="仿宋" w:cs="仿宋_GB2312"/>
          <w:sz w:val="24"/>
        </w:rPr>
      </w:pPr>
    </w:p>
    <w:p>
      <w:pPr>
        <w:rPr>
          <w:rFonts w:ascii="仿宋" w:hAnsi="仿宋" w:eastAsia="仿宋" w:cs="仿宋"/>
          <w:b/>
          <w:sz w:val="28"/>
          <w:szCs w:val="28"/>
        </w:rPr>
      </w:pPr>
      <w:r>
        <w:rPr>
          <w:rFonts w:hint="eastAsia" w:ascii="仿宋" w:hAnsi="仿宋" w:eastAsia="仿宋" w:cs="仿宋"/>
          <w:b/>
          <w:sz w:val="28"/>
          <w:szCs w:val="28"/>
        </w:rPr>
        <w:t>七、合同授予</w:t>
      </w:r>
    </w:p>
    <w:p>
      <w:pPr>
        <w:adjustRightInd w:val="0"/>
        <w:spacing w:line="360" w:lineRule="auto"/>
        <w:ind w:left="479" w:hanging="479" w:hangingChars="199"/>
        <w:rPr>
          <w:rFonts w:ascii="仿宋_GB2312" w:hAnsi="仿宋" w:eastAsia="仿宋" w:cs="仿宋_GB2312"/>
          <w:b/>
          <w:sz w:val="24"/>
        </w:rPr>
      </w:pPr>
      <w:r>
        <w:rPr>
          <w:rFonts w:ascii="仿宋_GB2312" w:hAnsi="仿宋" w:eastAsia="仿宋" w:cs="仿宋_GB2312"/>
          <w:b/>
          <w:sz w:val="24"/>
        </w:rPr>
        <w:t xml:space="preserve">24. </w:t>
      </w:r>
      <w:r>
        <w:rPr>
          <w:rFonts w:hint="eastAsia" w:ascii="仿宋_GB2312" w:hAnsi="仿宋" w:eastAsia="仿宋" w:cs="仿宋_GB2312"/>
          <w:sz w:val="24"/>
        </w:rPr>
        <w:t>合同主要条款详见第五部分拟签订的合同文本。</w:t>
      </w:r>
    </w:p>
    <w:p>
      <w:pPr>
        <w:adjustRightInd w:val="0"/>
        <w:spacing w:line="360" w:lineRule="auto"/>
        <w:ind w:left="479" w:hanging="479" w:hangingChars="199"/>
        <w:rPr>
          <w:rFonts w:ascii="仿宋_GB2312" w:hAnsi="仿宋" w:eastAsia="仿宋" w:cs="仿宋_GB2312"/>
          <w:b/>
          <w:sz w:val="24"/>
        </w:rPr>
      </w:pPr>
      <w:r>
        <w:rPr>
          <w:rFonts w:ascii="仿宋_GB2312" w:hAnsi="仿宋" w:eastAsia="仿宋" w:cs="仿宋_GB2312"/>
          <w:b/>
          <w:sz w:val="24"/>
        </w:rPr>
        <w:t xml:space="preserve">25. </w:t>
      </w:r>
      <w:r>
        <w:rPr>
          <w:rFonts w:hint="eastAsia" w:ascii="仿宋_GB2312" w:hAnsi="仿宋" w:eastAsia="仿宋" w:cs="仿宋_GB2312"/>
          <w:b/>
          <w:sz w:val="24"/>
        </w:rPr>
        <w:t>合同的签订</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5</w:t>
      </w:r>
      <w:r>
        <w:rPr>
          <w:rFonts w:hint="eastAsia" w:ascii="仿宋" w:hAnsi="仿宋" w:eastAsia="仿宋" w:cs="仿宋"/>
          <w:sz w:val="24"/>
        </w:rPr>
        <w:t>.1除不可抗力等特殊情况外，采购人原则上应当在中标通知书发出之日起10个工作日内，与中标人按照采购文件确定的事项签订政府采购合同，并在签订之日起2个工作日内将政府采购合同在浙江政府采购网上公告。</w:t>
      </w:r>
    </w:p>
    <w:p>
      <w:pPr>
        <w:adjustRightInd w:val="0"/>
        <w:snapToGrid w:val="0"/>
        <w:spacing w:line="360" w:lineRule="auto"/>
        <w:ind w:firstLine="480" w:firstLineChars="200"/>
        <w:rPr>
          <w:rFonts w:ascii="仿宋" w:hAnsi="仿宋" w:eastAsia="仿宋"/>
          <w:kern w:val="0"/>
          <w:sz w:val="24"/>
        </w:rPr>
      </w:pPr>
      <w:r>
        <w:rPr>
          <w:rFonts w:ascii="仿宋" w:hAnsi="仿宋" w:eastAsia="仿宋" w:cs="仿宋_GB2312"/>
          <w:kern w:val="0"/>
          <w:sz w:val="24"/>
          <w:lang w:val="zh-CN"/>
        </w:rPr>
        <w:t>25.2</w:t>
      </w:r>
      <w:r>
        <w:rPr>
          <w:rFonts w:hint="eastAsia" w:ascii="仿宋" w:hAnsi="仿宋" w:eastAsia="仿宋"/>
          <w:kern w:val="0"/>
          <w:sz w:val="24"/>
          <w:lang w:val="zh-CN"/>
        </w:rPr>
        <w:t>中标人按规定的日期、时间、地点，由法定代表人或其授权代表与采购人代表签订合同。如中标人为联合体的，由联合体成员各方法定代表人或其授权代表与采购人代表签订合同。</w:t>
      </w:r>
    </w:p>
    <w:p>
      <w:pPr>
        <w:adjustRightInd w:val="0"/>
        <w:snapToGrid w:val="0"/>
        <w:spacing w:line="360" w:lineRule="auto"/>
        <w:ind w:firstLine="480" w:firstLineChars="200"/>
        <w:rPr>
          <w:rFonts w:ascii="仿宋" w:hAnsi="仿宋" w:eastAsia="仿宋" w:cs="仿宋_GB2312"/>
          <w:sz w:val="24"/>
        </w:rPr>
      </w:pPr>
      <w:r>
        <w:rPr>
          <w:rFonts w:ascii="仿宋" w:hAnsi="仿宋" w:eastAsia="仿宋" w:cs="仿宋_GB2312"/>
          <w:sz w:val="24"/>
        </w:rPr>
        <w:t>25.3如签订合同并生效后，供应商无故拒绝或延期，除按照合同条款处理外，列入不良行为记录一次，并给予通报。</w:t>
      </w:r>
    </w:p>
    <w:p>
      <w:pPr>
        <w:adjustRightInd w:val="0"/>
        <w:snapToGrid w:val="0"/>
        <w:spacing w:line="360" w:lineRule="auto"/>
        <w:ind w:firstLine="480" w:firstLineChars="200"/>
        <w:rPr>
          <w:rFonts w:ascii="仿宋" w:hAnsi="仿宋" w:eastAsia="仿宋" w:cs="仿宋_GB2312"/>
          <w:sz w:val="24"/>
        </w:rPr>
      </w:pPr>
      <w:r>
        <w:rPr>
          <w:rFonts w:ascii="仿宋" w:hAnsi="仿宋" w:eastAsia="仿宋" w:cs="仿宋_GB2312"/>
          <w:sz w:val="24"/>
        </w:rPr>
        <w:t>25.4中标供应</w:t>
      </w:r>
      <w:r>
        <w:rPr>
          <w:rFonts w:hint="eastAsia" w:ascii="仿宋" w:hAnsi="仿宋" w:eastAsia="仿宋" w:cs="仿宋_GB2312"/>
          <w:sz w:val="24"/>
        </w:rPr>
        <w:t>商拒绝与采购人签订合同的，采购人可以按照评审报告推荐的中标或者成交候选人名单排序，确定下一候选人为中标供应商，也可以重新开展政府采购活动。</w:t>
      </w:r>
    </w:p>
    <w:p>
      <w:pPr>
        <w:adjustRightInd w:val="0"/>
        <w:snapToGrid w:val="0"/>
        <w:spacing w:after="120" w:line="360" w:lineRule="auto"/>
        <w:ind w:firstLine="480" w:firstLineChars="200"/>
        <w:rPr>
          <w:rFonts w:ascii="仿宋_GB2312" w:hAnsi="仿宋" w:eastAsia="仿宋" w:cs="仿宋_GB2312"/>
          <w:sz w:val="24"/>
          <w:szCs w:val="20"/>
        </w:rPr>
      </w:pPr>
      <w:r>
        <w:rPr>
          <w:rFonts w:ascii="仿宋" w:hAnsi="仿宋" w:eastAsia="仿宋" w:cs="仿宋_GB2312"/>
          <w:sz w:val="24"/>
        </w:rPr>
        <w:t>25.5采购合同由采购人与中标供应商根据</w:t>
      </w:r>
      <w:r>
        <w:rPr>
          <w:rFonts w:hint="eastAsia" w:ascii="仿宋" w:hAnsi="仿宋" w:eastAsia="仿宋" w:cs="仿宋_GB2312"/>
          <w:sz w:val="24"/>
        </w:rPr>
        <w:t>招标文件、投标文件等内容通过政府采购电子交易平台在线签订，自动备案。</w:t>
      </w:r>
    </w:p>
    <w:p>
      <w:pPr>
        <w:pStyle w:val="2"/>
        <w:spacing w:line="360" w:lineRule="auto"/>
        <w:ind w:left="479" w:hanging="479" w:hangingChars="199"/>
        <w:rPr>
          <w:rFonts w:ascii="仿宋" w:hAnsi="仿宋" w:eastAsia="仿宋" w:cs="仿宋"/>
          <w:b/>
          <w:sz w:val="24"/>
          <w:szCs w:val="24"/>
        </w:rPr>
      </w:pPr>
      <w:r>
        <w:rPr>
          <w:rFonts w:hint="eastAsia" w:ascii="仿宋" w:hAnsi="仿宋" w:eastAsia="仿宋" w:cs="仿宋"/>
          <w:b/>
          <w:sz w:val="24"/>
          <w:szCs w:val="24"/>
        </w:rPr>
        <w:t>26. 履约保证金</w:t>
      </w:r>
    </w:p>
    <w:p>
      <w:pPr>
        <w:tabs>
          <w:tab w:val="left" w:pos="0"/>
        </w:tabs>
        <w:spacing w:line="360" w:lineRule="auto"/>
        <w:ind w:firstLine="482"/>
        <w:rPr>
          <w:rFonts w:ascii="仿宋_GB2312" w:hAnsi="仿宋" w:eastAsia="仿宋"/>
          <w:b/>
          <w:sz w:val="24"/>
        </w:rPr>
      </w:pPr>
      <w:r>
        <w:rPr>
          <w:rFonts w:hint="eastAsia" w:ascii="仿宋_GB2312" w:hAnsi="仿宋" w:eastAsia="仿宋"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
          <w:sz w:val="24"/>
        </w:rPr>
        <w:t>。履约保证金的数额不得超过政府采购合同总价</w:t>
      </w:r>
      <w:r>
        <w:rPr>
          <w:rFonts w:hint="eastAsia" w:ascii="仿宋_GB2312" w:hAnsi="仿宋" w:eastAsia="仿宋" w:cs="Helvetica"/>
          <w:kern w:val="0"/>
          <w:sz w:val="24"/>
        </w:rPr>
        <w:t>的2.</w:t>
      </w:r>
      <w:r>
        <w:rPr>
          <w:rFonts w:ascii="仿宋_GB2312" w:hAnsi="仿宋" w:eastAsia="仿宋" w:cs="Helvetica"/>
          <w:kern w:val="0"/>
          <w:sz w:val="24"/>
        </w:rPr>
        <w:t>5%。</w:t>
      </w:r>
      <w:r>
        <w:rPr>
          <w:rFonts w:hint="eastAsia" w:ascii="仿宋_GB2312" w:hAnsi="仿宋" w:eastAsia="仿宋" w:cs="Helvetica"/>
          <w:kern w:val="0"/>
          <w:sz w:val="24"/>
        </w:rPr>
        <w:t>按供应商履约评价缴纳履约保证金,鼓励和支持供应商以履约保函形式提供履约保证金。采购人不得</w:t>
      </w:r>
      <w:r>
        <w:rPr>
          <w:rFonts w:hint="eastAsia" w:ascii="仿宋_GB2312" w:hAnsi="仿宋" w:eastAsia="仿宋"/>
          <w:b/>
          <w:sz w:val="24"/>
        </w:rPr>
        <w:t>拒收履约保函。</w:t>
      </w:r>
    </w:p>
    <w:p>
      <w:pPr>
        <w:tabs>
          <w:tab w:val="left" w:pos="0"/>
        </w:tabs>
        <w:spacing w:line="360" w:lineRule="auto"/>
        <w:ind w:firstLine="482"/>
        <w:rPr>
          <w:rFonts w:ascii="仿宋_GB2312" w:hAnsi="仿宋" w:eastAsia="仿宋" w:cs="仿宋_GB2312"/>
          <w:sz w:val="24"/>
        </w:rPr>
      </w:pPr>
      <w:r>
        <w:rPr>
          <w:rFonts w:hint="eastAsia" w:ascii="仿宋_GB2312" w:hAnsi="仿宋" w:eastAsia="仿宋" w:cs="仿宋_GB2312"/>
          <w:sz w:val="24"/>
        </w:rPr>
        <w:t>政府采购货物和服务项目中，采购单位可根据杭州市政府采购网公布的供应商履约评价情况确定供应商应缴纳的履约保证金。供应商履约验收评价总分为100分的，采购单位应当免收履约保证金；评价总分在90分（含）以上的，收取履约保证金不得高于合同总价2%；评价总分在90分以下或者暂无评分的，收取履约保证金不得高于合同总价2.5%。</w:t>
      </w:r>
    </w:p>
    <w:p>
      <w:pPr>
        <w:tabs>
          <w:tab w:val="left" w:pos="0"/>
        </w:tabs>
        <w:spacing w:line="360" w:lineRule="auto"/>
        <w:ind w:firstLine="482"/>
        <w:rPr>
          <w:rFonts w:ascii="仿宋_GB2312" w:hAnsi="仿宋" w:eastAsia="仿宋" w:cs="仿宋_GB2312"/>
          <w:sz w:val="24"/>
        </w:rPr>
      </w:pPr>
    </w:p>
    <w:p>
      <w:pPr>
        <w:pStyle w:val="345"/>
        <w:spacing w:line="360" w:lineRule="auto"/>
        <w:rPr>
          <w:rFonts w:eastAsia="仿宋"/>
          <w:b/>
          <w:bCs/>
          <w:sz w:val="24"/>
          <w:szCs w:val="24"/>
        </w:rPr>
      </w:pPr>
      <w:r>
        <w:rPr>
          <w:rFonts w:hint="eastAsia" w:eastAsia="仿宋"/>
          <w:snapToGrid w:val="0"/>
          <w:kern w:val="28"/>
          <w:sz w:val="24"/>
          <w:szCs w:val="24"/>
          <w:lang w:val="zh-CN"/>
        </w:rPr>
        <w:t>供应商</w:t>
      </w:r>
      <w:r>
        <w:rPr>
          <w:rFonts w:hint="eastAsia" w:eastAsia="仿宋"/>
          <w:snapToGrid w:val="0"/>
          <w:kern w:val="28"/>
          <w:sz w:val="24"/>
          <w:szCs w:val="24"/>
        </w:rPr>
        <w:t>可</w:t>
      </w:r>
      <w:r>
        <w:rPr>
          <w:rFonts w:hint="eastAsia" w:eastAsia="仿宋"/>
          <w:snapToGrid w:val="0"/>
          <w:kern w:val="28"/>
          <w:sz w:val="24"/>
          <w:szCs w:val="24"/>
          <w:lang w:val="zh-CN"/>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spacing w:line="360" w:lineRule="auto"/>
        <w:rPr>
          <w:rFonts w:ascii="仿宋" w:hAnsi="仿宋" w:eastAsia="仿宋" w:cs="仿宋"/>
          <w:sz w:val="24"/>
        </w:rPr>
      </w:pPr>
    </w:p>
    <w:p>
      <w:pPr>
        <w:snapToGrid w:val="0"/>
        <w:spacing w:line="360" w:lineRule="auto"/>
        <w:ind w:firstLine="2645" w:firstLineChars="1098"/>
        <w:rPr>
          <w:rFonts w:ascii="仿宋" w:hAnsi="仿宋" w:eastAsia="仿宋"/>
          <w:b/>
          <w:sz w:val="24"/>
        </w:rPr>
      </w:pPr>
      <w:r>
        <w:rPr>
          <w:rFonts w:hint="eastAsia" w:ascii="仿宋" w:hAnsi="仿宋" w:eastAsia="仿宋" w:cs="仿宋_GB2312"/>
          <w:b/>
          <w:sz w:val="24"/>
        </w:rPr>
        <w:t>八、电子交易活动的中止</w:t>
      </w:r>
    </w:p>
    <w:p>
      <w:pPr>
        <w:pStyle w:val="122"/>
        <w:snapToGrid w:val="0"/>
        <w:spacing w:before="0"/>
        <w:ind w:firstLine="0" w:firstLineChars="0"/>
        <w:rPr>
          <w:rFonts w:ascii="仿宋" w:hAnsi="仿宋" w:eastAsia="仿宋" w:cs="仿宋_GB2312"/>
        </w:rPr>
      </w:pPr>
      <w:r>
        <w:rPr>
          <w:rFonts w:hint="eastAsia" w:ascii="仿宋" w:hAnsi="仿宋" w:eastAsia="仿宋" w:cs="仿宋_GB2312"/>
        </w:rPr>
        <w:t>2</w:t>
      </w:r>
      <w:r>
        <w:rPr>
          <w:rFonts w:hint="eastAsia" w:ascii="仿宋" w:hAnsi="仿宋" w:eastAsia="仿宋" w:cs="仿宋_GB2312"/>
          <w:b/>
          <w:szCs w:val="24"/>
        </w:rPr>
        <w:t>7. 电子交易活动的中止。</w:t>
      </w:r>
      <w:r>
        <w:rPr>
          <w:rFonts w:hint="eastAsia" w:ascii="仿宋" w:hAnsi="仿宋" w:eastAsia="仿宋" w:cs="仿宋_GB2312"/>
        </w:rPr>
        <w:t>采购过程中出现以下情形，导致电子交易平台无法正常运行，或者无法保证电子交易的公平、公正和安全时，采购代理机构可中止电子交易活动：</w:t>
      </w:r>
    </w:p>
    <w:p>
      <w:pPr>
        <w:pStyle w:val="122"/>
        <w:snapToGrid w:val="0"/>
        <w:spacing w:before="0"/>
        <w:ind w:firstLine="480"/>
        <w:rPr>
          <w:rFonts w:ascii="仿宋" w:hAnsi="仿宋" w:eastAsia="仿宋" w:cs="仿宋_GB2312"/>
        </w:rPr>
      </w:pPr>
      <w:r>
        <w:rPr>
          <w:rFonts w:hint="eastAsia" w:ascii="仿宋" w:hAnsi="仿宋" w:eastAsia="仿宋" w:cs="仿宋_GB2312"/>
        </w:rPr>
        <w:t xml:space="preserve">27.1电子交易平台发生故障而无法登录访问的； </w:t>
      </w:r>
    </w:p>
    <w:p>
      <w:pPr>
        <w:pStyle w:val="122"/>
        <w:snapToGrid w:val="0"/>
        <w:spacing w:before="0"/>
        <w:ind w:firstLine="480"/>
        <w:rPr>
          <w:rFonts w:ascii="仿宋" w:hAnsi="仿宋" w:eastAsia="仿宋" w:cs="仿宋_GB2312"/>
        </w:rPr>
      </w:pPr>
      <w:r>
        <w:rPr>
          <w:rFonts w:hint="eastAsia" w:ascii="仿宋" w:hAnsi="仿宋" w:eastAsia="仿宋" w:cs="仿宋_GB2312"/>
        </w:rPr>
        <w:t>27.2电子交易平台应用或数据库出现错误，不能进行正常操作的；</w:t>
      </w:r>
    </w:p>
    <w:p>
      <w:pPr>
        <w:pStyle w:val="122"/>
        <w:snapToGrid w:val="0"/>
        <w:spacing w:before="0"/>
        <w:ind w:firstLine="480"/>
        <w:rPr>
          <w:rFonts w:ascii="仿宋" w:hAnsi="仿宋" w:eastAsia="仿宋" w:cs="仿宋_GB2312"/>
        </w:rPr>
      </w:pPr>
      <w:r>
        <w:rPr>
          <w:rFonts w:hint="eastAsia" w:ascii="仿宋" w:hAnsi="仿宋" w:eastAsia="仿宋" w:cs="仿宋_GB2312"/>
        </w:rPr>
        <w:t>27.3电子交易平台发现严重安全漏洞，有潜在泄密危险的；</w:t>
      </w:r>
    </w:p>
    <w:p>
      <w:pPr>
        <w:pStyle w:val="122"/>
        <w:snapToGrid w:val="0"/>
        <w:spacing w:before="0"/>
        <w:ind w:firstLine="480"/>
        <w:rPr>
          <w:rFonts w:ascii="仿宋" w:hAnsi="仿宋" w:eastAsia="仿宋" w:cs="仿宋_GB2312"/>
        </w:rPr>
      </w:pPr>
      <w:r>
        <w:rPr>
          <w:rFonts w:hint="eastAsia" w:ascii="仿宋" w:hAnsi="仿宋" w:eastAsia="仿宋" w:cs="仿宋_GB2312"/>
        </w:rPr>
        <w:t xml:space="preserve">27.4病毒发作导致不能进行正常操作的； </w:t>
      </w:r>
    </w:p>
    <w:p>
      <w:pPr>
        <w:pStyle w:val="122"/>
        <w:snapToGrid w:val="0"/>
        <w:spacing w:before="0"/>
        <w:ind w:firstLine="480"/>
        <w:rPr>
          <w:rFonts w:ascii="仿宋" w:hAnsi="仿宋" w:eastAsia="仿宋" w:cs="仿宋_GB2312"/>
        </w:rPr>
      </w:pPr>
      <w:r>
        <w:rPr>
          <w:rFonts w:hint="eastAsia" w:ascii="仿宋" w:hAnsi="仿宋" w:eastAsia="仿宋" w:cs="仿宋_GB2312"/>
        </w:rPr>
        <w:t>27.5其他无法保证电子交易的公平、公正和安全的情况。</w:t>
      </w:r>
    </w:p>
    <w:p>
      <w:pPr>
        <w:pStyle w:val="122"/>
        <w:snapToGrid w:val="0"/>
        <w:spacing w:before="0"/>
        <w:ind w:firstLine="0" w:firstLineChars="0"/>
        <w:rPr>
          <w:rFonts w:ascii="仿宋" w:hAnsi="仿宋" w:eastAsia="仿宋" w:cs="仿宋_GB2312"/>
        </w:rPr>
      </w:pPr>
      <w:r>
        <w:rPr>
          <w:rFonts w:hint="eastAsia" w:ascii="仿宋" w:hAnsi="仿宋" w:eastAsia="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360" w:firstLineChars="150"/>
        <w:jc w:val="center"/>
        <w:rPr>
          <w:rFonts w:ascii="仿宋" w:hAnsi="仿宋" w:eastAsia="仿宋" w:cs="仿宋"/>
          <w:sz w:val="24"/>
        </w:rPr>
      </w:pPr>
    </w:p>
    <w:p>
      <w:pPr>
        <w:snapToGrid w:val="0"/>
        <w:spacing w:line="360" w:lineRule="auto"/>
        <w:ind w:left="120" w:leftChars="57" w:firstLine="360" w:firstLineChars="150"/>
        <w:jc w:val="center"/>
        <w:rPr>
          <w:rFonts w:ascii="仿宋" w:hAnsi="仿宋" w:eastAsia="仿宋" w:cs="仿宋"/>
          <w:sz w:val="24"/>
        </w:rPr>
      </w:pPr>
    </w:p>
    <w:p>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九、验收</w:t>
      </w:r>
    </w:p>
    <w:p>
      <w:pPr>
        <w:pStyle w:val="2"/>
        <w:spacing w:line="360" w:lineRule="auto"/>
        <w:ind w:firstLine="0"/>
        <w:rPr>
          <w:rFonts w:ascii="仿宋" w:hAnsi="仿宋" w:eastAsia="仿宋" w:cs="仿宋"/>
          <w:b/>
          <w:sz w:val="24"/>
          <w:szCs w:val="24"/>
        </w:rPr>
      </w:pPr>
      <w:r>
        <w:rPr>
          <w:rFonts w:hint="eastAsia" w:ascii="仿宋" w:hAnsi="仿宋" w:eastAsia="仿宋" w:cs="仿宋"/>
          <w:b/>
          <w:sz w:val="24"/>
          <w:szCs w:val="24"/>
        </w:rPr>
        <w:t>29.验收</w:t>
      </w:r>
    </w:p>
    <w:p>
      <w:pPr>
        <w:pStyle w:val="2"/>
        <w:rPr>
          <w:rFonts w:ascii="仿宋" w:hAnsi="仿宋" w:eastAsia="仿宋" w:cs="仿宋"/>
          <w:kern w:val="0"/>
          <w:sz w:val="24"/>
        </w:rPr>
      </w:pPr>
      <w:r>
        <w:rPr>
          <w:rFonts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2"/>
        <w:rPr>
          <w:rFonts w:ascii="仿宋" w:hAnsi="仿宋" w:eastAsia="仿宋" w:cs="仿宋"/>
          <w:kern w:val="0"/>
          <w:sz w:val="24"/>
        </w:rPr>
      </w:pPr>
      <w:r>
        <w:rPr>
          <w:rFonts w:ascii="仿宋" w:hAnsi="仿宋" w:eastAsia="仿宋" w:cs="仿宋"/>
          <w:kern w:val="0"/>
          <w:sz w:val="24"/>
        </w:rPr>
        <w:t>29.2采购人可以邀请参加本项目的其他投标人或者第三方机构参与验收。参与验收的投标人或者第三方机构的意见作为</w:t>
      </w:r>
      <w:r>
        <w:rPr>
          <w:rFonts w:hint="eastAsia" w:ascii="仿宋" w:hAnsi="仿宋" w:eastAsia="仿宋" w:cs="仿宋"/>
          <w:kern w:val="0"/>
          <w:sz w:val="24"/>
        </w:rPr>
        <w:t>验收书的参考资料一并存档。</w:t>
      </w:r>
    </w:p>
    <w:p>
      <w:pPr>
        <w:pStyle w:val="2"/>
        <w:rPr>
          <w:rFonts w:ascii="仿宋" w:hAnsi="仿宋" w:eastAsia="仿宋" w:cs="仿宋"/>
          <w:kern w:val="0"/>
          <w:sz w:val="24"/>
        </w:rPr>
      </w:pPr>
      <w:r>
        <w:rPr>
          <w:rFonts w:ascii="仿宋" w:hAnsi="仿宋" w:eastAsia="仿宋" w:cs="仿宋"/>
          <w:kern w:val="0"/>
          <w:sz w:val="24"/>
        </w:rPr>
        <w:t>29.3严格按照采购合同开展履约验收。</w:t>
      </w:r>
      <w:r>
        <w:rPr>
          <w:rFonts w:hint="eastAsia" w:ascii="仿宋" w:hAnsi="仿宋" w:eastAsia="仿宋" w:cs="仿宋"/>
          <w:kern w:val="0"/>
          <w:sz w:val="24"/>
        </w:rPr>
        <w:t>采购人委托第三方机构组织验收，成立验收小组（验收小组由</w:t>
      </w:r>
      <w:r>
        <w:rPr>
          <w:rFonts w:ascii="仿宋" w:hAnsi="仿宋" w:eastAsia="仿宋" w:cs="仿宋"/>
          <w:kern w:val="0"/>
          <w:sz w:val="24"/>
        </w:rPr>
        <w:t>5人组成，其中采购人代表1人，其余验收小组成员由第三方机构随机抽取产生），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2"/>
        <w:rPr>
          <w:rFonts w:ascii="仿宋" w:hAnsi="仿宋" w:eastAsia="仿宋" w:cs="仿宋"/>
          <w:kern w:val="0"/>
          <w:sz w:val="24"/>
        </w:rPr>
      </w:pPr>
      <w:r>
        <w:rPr>
          <w:rFonts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
        <w:rPr>
          <w:rFonts w:hint="eastAsia" w:ascii="仿宋" w:hAnsi="仿宋" w:eastAsia="仿宋" w:cs="仿宋"/>
          <w:kern w:val="0"/>
          <w:sz w:val="24"/>
          <w:szCs w:val="24"/>
        </w:rPr>
      </w:pPr>
    </w:p>
    <w:p>
      <w:pPr>
        <w:snapToGrid w:val="0"/>
        <w:spacing w:line="360" w:lineRule="auto"/>
        <w:ind w:left="120" w:leftChars="57" w:firstLine="361" w:firstLineChars="150"/>
        <w:jc w:val="center"/>
        <w:rPr>
          <w:rFonts w:hint="eastAsia" w:ascii="仿宋" w:hAnsi="仿宋" w:eastAsia="仿宋" w:cs="仿宋"/>
          <w:b/>
          <w:sz w:val="24"/>
        </w:rPr>
      </w:pPr>
      <w:r>
        <w:rPr>
          <w:rFonts w:hint="eastAsia" w:ascii="仿宋" w:hAnsi="仿宋" w:eastAsia="仿宋" w:cs="仿宋"/>
          <w:b/>
          <w:sz w:val="24"/>
        </w:rPr>
        <w:t>十、解释权</w:t>
      </w:r>
    </w:p>
    <w:p>
      <w:pPr>
        <w:pStyle w:val="2"/>
        <w:spacing w:line="360" w:lineRule="auto"/>
        <w:ind w:firstLine="0"/>
        <w:rPr>
          <w:rFonts w:hint="eastAsia" w:ascii="仿宋" w:hAnsi="仿宋" w:eastAsia="仿宋" w:cs="仿宋"/>
          <w:b/>
          <w:sz w:val="24"/>
          <w:szCs w:val="24"/>
        </w:rPr>
      </w:pPr>
      <w:r>
        <w:rPr>
          <w:rFonts w:hint="eastAsia" w:ascii="仿宋" w:hAnsi="仿宋" w:eastAsia="仿宋" w:cs="仿宋"/>
          <w:b/>
          <w:sz w:val="24"/>
          <w:szCs w:val="24"/>
        </w:rPr>
        <w:t>30.解释权</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凡涉及本招标文件的解释权均属于采购人。</w:t>
      </w:r>
    </w:p>
    <w:bookmarkEnd w:id="47"/>
    <w:bookmarkEnd w:id="48"/>
    <w:bookmarkEnd w:id="49"/>
    <w:bookmarkEnd w:id="53"/>
    <w:p>
      <w:pPr>
        <w:pageBreakBefore/>
        <w:numPr>
          <w:ilvl w:val="0"/>
          <w:numId w:val="4"/>
        </w:numPr>
        <w:shd w:val="clear" w:color="auto" w:fill="FFFFFF"/>
        <w:snapToGrid w:val="0"/>
        <w:spacing w:line="360" w:lineRule="auto"/>
        <w:jc w:val="center"/>
        <w:outlineLvl w:val="0"/>
        <w:rPr>
          <w:rFonts w:hint="eastAsia" w:ascii="仿宋" w:hAnsi="仿宋" w:eastAsia="仿宋" w:cs="仿宋_GB2312"/>
          <w:b/>
          <w:sz w:val="24"/>
        </w:rPr>
      </w:pPr>
      <w:bookmarkStart w:id="55" w:name="_Toc33194400"/>
      <w:bookmarkStart w:id="56" w:name="_Toc102142412"/>
      <w:bookmarkStart w:id="57" w:name="_Toc102143377"/>
      <w:r>
        <w:rPr>
          <w:rFonts w:hint="eastAsia" w:ascii="仿宋" w:hAnsi="仿宋" w:eastAsia="仿宋" w:cs="宋体"/>
          <w:b/>
          <w:bCs/>
          <w:color w:val="000000"/>
          <w:sz w:val="24"/>
        </w:rPr>
        <w:t xml:space="preserve"> </w:t>
      </w:r>
      <w:bookmarkEnd w:id="55"/>
      <w:r>
        <w:rPr>
          <w:rFonts w:hint="eastAsia" w:ascii="仿宋" w:hAnsi="仿宋" w:eastAsia="仿宋" w:cs="仿宋_GB2312"/>
          <w:b/>
          <w:sz w:val="24"/>
        </w:rPr>
        <w:t>采购需求</w:t>
      </w:r>
      <w:bookmarkEnd w:id="56"/>
      <w:bookmarkEnd w:id="57"/>
    </w:p>
    <w:p>
      <w:pPr>
        <w:pStyle w:val="2"/>
        <w:spacing w:line="360" w:lineRule="auto"/>
        <w:ind w:firstLine="0"/>
        <w:rPr>
          <w:rFonts w:hint="eastAsia" w:ascii="仿宋" w:hAnsi="仿宋" w:eastAsia="仿宋" w:cs="仿宋"/>
          <w:b/>
          <w:sz w:val="24"/>
          <w:szCs w:val="24"/>
        </w:rPr>
      </w:pPr>
      <w:r>
        <w:rPr>
          <w:rFonts w:hint="eastAsia" w:ascii="仿宋" w:hAnsi="仿宋" w:eastAsia="仿宋" w:cs="仿宋"/>
          <w:b/>
          <w:sz w:val="24"/>
          <w:szCs w:val="24"/>
        </w:rPr>
        <w:t>标项一：</w:t>
      </w:r>
      <w:r>
        <w:rPr>
          <w:rFonts w:hint="eastAsia" w:ascii="仿宋" w:hAnsi="仿宋" w:eastAsia="仿宋" w:cs="仿宋"/>
          <w:b/>
          <w:sz w:val="24"/>
        </w:rPr>
        <w:t>采购需求内容</w:t>
      </w:r>
    </w:p>
    <w:p>
      <w:pPr>
        <w:spacing w:line="360" w:lineRule="auto"/>
        <w:jc w:val="left"/>
        <w:rPr>
          <w:rFonts w:hint="eastAsia" w:ascii="仿宋" w:hAnsi="仿宋" w:eastAsia="仿宋" w:cs="仿宋"/>
          <w:b/>
          <w:sz w:val="24"/>
        </w:rPr>
      </w:pPr>
      <w:r>
        <w:rPr>
          <w:rFonts w:hint="eastAsia" w:ascii="仿宋" w:hAnsi="仿宋" w:eastAsia="仿宋" w:cs="仿宋"/>
          <w:b/>
          <w:sz w:val="24"/>
        </w:rPr>
        <w:t>（一）项目概况</w:t>
      </w:r>
    </w:p>
    <w:p>
      <w:pPr>
        <w:autoSpaceDE w:val="0"/>
        <w:autoSpaceDN w:val="0"/>
        <w:snapToGrid w:val="0"/>
        <w:spacing w:line="360" w:lineRule="auto"/>
        <w:ind w:firstLine="480" w:firstLineChars="200"/>
        <w:jc w:val="left"/>
        <w:rPr>
          <w:rFonts w:hint="eastAsia" w:ascii="仿宋" w:hAnsi="仿宋" w:eastAsia="仿宋" w:cs="仿宋"/>
          <w:b/>
          <w:bCs/>
          <w:color w:val="000000"/>
          <w:sz w:val="24"/>
          <w:highlight w:val="cyan"/>
        </w:rPr>
      </w:pPr>
      <w:r>
        <w:rPr>
          <w:rFonts w:hint="eastAsia" w:ascii="仿宋" w:hAnsi="仿宋" w:eastAsia="仿宋" w:cs="仿宋"/>
          <w:color w:val="000000"/>
          <w:sz w:val="24"/>
          <w:lang w:eastAsia="zh-Hans"/>
        </w:rPr>
        <w:t>以</w:t>
      </w:r>
      <w:r>
        <w:rPr>
          <w:rFonts w:hint="eastAsia" w:ascii="仿宋" w:hAnsi="仿宋" w:eastAsia="仿宋" w:cs="仿宋"/>
          <w:color w:val="000000"/>
          <w:sz w:val="24"/>
        </w:rPr>
        <w:t>购买服务</w:t>
      </w:r>
      <w:r>
        <w:rPr>
          <w:rFonts w:hint="eastAsia" w:ascii="仿宋" w:hAnsi="仿宋" w:eastAsia="仿宋" w:cs="仿宋"/>
          <w:color w:val="000000"/>
          <w:sz w:val="24"/>
          <w:lang w:eastAsia="zh-Hans"/>
        </w:rPr>
        <w:t>方式为</w:t>
      </w:r>
      <w:r>
        <w:rPr>
          <w:rFonts w:hint="eastAsia" w:ascii="仿宋" w:hAnsi="仿宋" w:eastAsia="仿宋" w:cs="仿宋"/>
          <w:color w:val="000000"/>
          <w:sz w:val="24"/>
        </w:rPr>
        <w:t>采购人配备400台全新设备及符合省厅移动**平台接入标准的双系统移动**终端（含加密卡），以及配套的专用流量（每台每月不少于20GB）、终端管控</w:t>
      </w:r>
      <w:r>
        <w:rPr>
          <w:rFonts w:hint="eastAsia" w:ascii="仿宋" w:hAnsi="仿宋" w:eastAsia="仿宋" w:cs="仿宋"/>
          <w:color w:val="000000"/>
          <w:sz w:val="24"/>
          <w:lang w:eastAsia="zh-Hans"/>
        </w:rPr>
        <w:t>服务。</w:t>
      </w:r>
      <w:r>
        <w:rPr>
          <w:rFonts w:hint="eastAsia" w:ascii="仿宋" w:hAnsi="仿宋" w:eastAsia="仿宋" w:cs="仿宋"/>
          <w:color w:val="000000"/>
          <w:sz w:val="24"/>
        </w:rPr>
        <w:t>本项目分三年实施，当年合同经验收合格后签订第二年合同，合同一年一签。</w:t>
      </w:r>
    </w:p>
    <w:p>
      <w:pPr>
        <w:pStyle w:val="403"/>
        <w:spacing w:line="360" w:lineRule="auto"/>
        <w:ind w:left="0" w:leftChars="0" w:firstLine="0" w:firstLineChars="0"/>
        <w:rPr>
          <w:rFonts w:hint="eastAsia" w:ascii="仿宋" w:hAnsi="仿宋" w:eastAsia="仿宋" w:cs="仿宋"/>
          <w:color w:val="000000"/>
          <w:kern w:val="2"/>
          <w:sz w:val="24"/>
          <w:szCs w:val="24"/>
          <w:highlight w:val="yellow"/>
          <w:lang w:val="en-US" w:bidi="ar-SA"/>
        </w:rPr>
      </w:pPr>
      <w:r>
        <w:rPr>
          <w:rFonts w:hint="eastAsia" w:ascii="仿宋" w:hAnsi="仿宋" w:eastAsia="仿宋" w:cs="仿宋"/>
          <w:b/>
          <w:sz w:val="24"/>
          <w:szCs w:val="24"/>
          <w:highlight w:val="yellow"/>
          <w:lang w:val="en-US" w:eastAsia="zh-CN" w:bidi="ar-SA"/>
        </w:rPr>
        <w:t>（二）</w:t>
      </w:r>
      <w:r>
        <w:rPr>
          <w:rFonts w:hint="eastAsia" w:ascii="仿宋" w:hAnsi="仿宋" w:eastAsia="仿宋" w:cs="仿宋"/>
          <w:kern w:val="2"/>
          <w:sz w:val="24"/>
          <w:szCs w:val="24"/>
          <w:highlight w:val="yellow"/>
        </w:rPr>
        <w:t>预算金额：503.8万元；</w:t>
      </w:r>
      <w:r>
        <w:rPr>
          <w:rFonts w:hint="eastAsia" w:ascii="仿宋" w:hAnsi="仿宋" w:eastAsia="仿宋" w:cs="仿宋"/>
          <w:color w:val="000000"/>
          <w:kern w:val="2"/>
          <w:sz w:val="24"/>
          <w:szCs w:val="24"/>
          <w:highlight w:val="yellow"/>
          <w:lang w:val="en-US" w:eastAsia="zh-CN" w:bidi="ar-SA"/>
        </w:rPr>
        <w:t>最高限价：471.8万元</w:t>
      </w:r>
    </w:p>
    <w:p>
      <w:pPr>
        <w:pStyle w:val="40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napToGrid w:val="0"/>
          <w:color w:val="000000"/>
          <w:sz w:val="24"/>
          <w:szCs w:val="24"/>
          <w:highlight w:val="yellow"/>
        </w:rPr>
      </w:pPr>
      <w:r>
        <w:rPr>
          <w:rFonts w:hint="eastAsia" w:ascii="仿宋" w:hAnsi="仿宋" w:eastAsia="仿宋" w:cs="仿宋"/>
          <w:color w:val="000000"/>
          <w:kern w:val="2"/>
          <w:sz w:val="24"/>
          <w:szCs w:val="24"/>
          <w:highlight w:val="yellow"/>
          <w:lang w:val="en-US" w:eastAsia="zh-CN" w:bidi="ar-SA"/>
        </w:rPr>
        <w:t>1.2022年6月1日至2023年5月31日预算安排167.9万元，其中2022年安排84万元，服务至2023年5月31日最多支付至157.2万元。</w:t>
      </w:r>
    </w:p>
    <w:p>
      <w:pPr>
        <w:pStyle w:val="40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napToGrid w:val="0"/>
          <w:color w:val="000000"/>
          <w:sz w:val="24"/>
          <w:szCs w:val="24"/>
          <w:highlight w:val="yellow"/>
        </w:rPr>
      </w:pPr>
      <w:r>
        <w:rPr>
          <w:rFonts w:hint="eastAsia" w:ascii="仿宋" w:hAnsi="仿宋" w:eastAsia="仿宋" w:cs="仿宋"/>
          <w:color w:val="000000"/>
          <w:kern w:val="2"/>
          <w:sz w:val="24"/>
          <w:szCs w:val="24"/>
          <w:highlight w:val="yellow"/>
          <w:lang w:val="en-US" w:eastAsia="zh-CN" w:bidi="ar-SA"/>
        </w:rPr>
        <w:t>2.2023年6月1日至2024年5月31日预算安排167.9万元，其中2023年安排84万元，服务至2024年5月31日最多支付至157.2万元。</w:t>
      </w:r>
    </w:p>
    <w:p>
      <w:pPr>
        <w:pStyle w:val="40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kern w:val="2"/>
          <w:sz w:val="24"/>
          <w:szCs w:val="24"/>
          <w:highlight w:val="yellow"/>
          <w:lang w:val="en-US" w:bidi="ar-SA"/>
        </w:rPr>
      </w:pPr>
      <w:r>
        <w:rPr>
          <w:rFonts w:hint="eastAsia" w:ascii="仿宋" w:hAnsi="仿宋" w:eastAsia="仿宋" w:cs="仿宋"/>
          <w:color w:val="000000"/>
          <w:kern w:val="2"/>
          <w:sz w:val="24"/>
          <w:szCs w:val="24"/>
          <w:highlight w:val="yellow"/>
          <w:lang w:val="en-US" w:eastAsia="zh-CN" w:bidi="ar-SA"/>
        </w:rPr>
        <w:t>3.2024年6月1日至2025年5月31日预算安排168万元，其中2024年安排84万元，服务至2025年5月31日最多支付至157.4万元。</w:t>
      </w:r>
    </w:p>
    <w:p>
      <w:pPr>
        <w:pStyle w:val="402"/>
        <w:tabs>
          <w:tab w:val="left" w:pos="0"/>
        </w:tabs>
        <w:spacing w:line="360" w:lineRule="auto"/>
        <w:rPr>
          <w:rFonts w:hint="eastAsia" w:ascii="仿宋" w:hAnsi="仿宋" w:eastAsia="仿宋" w:cs="仿宋"/>
          <w:sz w:val="24"/>
          <w:szCs w:val="24"/>
        </w:rPr>
      </w:pPr>
      <w:r>
        <w:rPr>
          <w:rFonts w:hint="eastAsia" w:ascii="仿宋" w:hAnsi="仿宋" w:eastAsia="仿宋" w:cs="仿宋"/>
          <w:b/>
          <w:sz w:val="24"/>
          <w:szCs w:val="24"/>
        </w:rPr>
        <w:t>（三）</w:t>
      </w:r>
      <w:r>
        <w:rPr>
          <w:rFonts w:hint="eastAsia" w:ascii="仿宋" w:hAnsi="仿宋" w:eastAsia="仿宋" w:cs="仿宋"/>
          <w:sz w:val="24"/>
          <w:szCs w:val="24"/>
        </w:rPr>
        <w:t xml:space="preserve">采购标的是否进口产品： </w:t>
      </w:r>
      <w:r>
        <w:rPr>
          <w:rFonts w:hint="eastAsia" w:ascii="仿宋" w:hAnsi="仿宋" w:eastAsia="仿宋" w:cs="仿宋"/>
          <w:sz w:val="24"/>
          <w:szCs w:val="24"/>
        </w:rPr>
        <w:sym w:font="Wingdings 2" w:char="00A3"/>
      </w:r>
      <w:r>
        <w:rPr>
          <w:rFonts w:hint="eastAsia" w:ascii="仿宋" w:hAnsi="仿宋" w:eastAsia="仿宋" w:cs="仿宋"/>
          <w:sz w:val="24"/>
          <w:szCs w:val="24"/>
        </w:rPr>
        <w:t xml:space="preserve">进口 </w:t>
      </w:r>
      <w:r>
        <w:rPr>
          <w:rFonts w:hint="eastAsia" w:ascii="仿宋" w:hAnsi="仿宋" w:eastAsia="仿宋" w:cs="仿宋"/>
          <w:sz w:val="24"/>
          <w:szCs w:val="24"/>
        </w:rPr>
        <w:sym w:font="Wingdings 2" w:char="00A3"/>
      </w:r>
      <w:r>
        <w:rPr>
          <w:rFonts w:hint="eastAsia" w:ascii="仿宋" w:hAnsi="仿宋" w:eastAsia="仿宋" w:cs="仿宋"/>
          <w:sz w:val="24"/>
          <w:szCs w:val="24"/>
        </w:rPr>
        <w:t>国产（本项目为服务类期目）</w:t>
      </w:r>
    </w:p>
    <w:p>
      <w:pPr>
        <w:spacing w:line="360" w:lineRule="auto"/>
        <w:jc w:val="left"/>
        <w:rPr>
          <w:rFonts w:hint="eastAsia" w:ascii="仿宋" w:hAnsi="仿宋" w:eastAsia="仿宋" w:cs="仿宋"/>
          <w:kern w:val="0"/>
          <w:sz w:val="24"/>
        </w:rPr>
      </w:pPr>
      <w:r>
        <w:rPr>
          <w:rFonts w:hint="eastAsia" w:ascii="仿宋" w:hAnsi="仿宋" w:eastAsia="仿宋" w:cs="仿宋"/>
          <w:b/>
          <w:sz w:val="24"/>
        </w:rPr>
        <w:t>（四）</w:t>
      </w:r>
      <w:r>
        <w:rPr>
          <w:rFonts w:hint="eastAsia" w:ascii="仿宋" w:hAnsi="仿宋" w:eastAsia="仿宋" w:cs="仿宋"/>
          <w:kern w:val="0"/>
          <w:sz w:val="24"/>
        </w:rPr>
        <w:t>需满足的政府采购政策目标和具体支持对象</w:t>
      </w:r>
    </w:p>
    <w:p>
      <w:pPr>
        <w:spacing w:line="360" w:lineRule="auto"/>
        <w:ind w:firstLine="720"/>
        <w:jc w:val="left"/>
        <w:rPr>
          <w:rFonts w:hint="eastAsia"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 xml:space="preserve">扶持中小企业 </w:t>
      </w:r>
      <w:r>
        <w:rPr>
          <w:rFonts w:hint="eastAsia" w:ascii="仿宋" w:hAnsi="仿宋" w:eastAsia="仿宋" w:cs="仿宋"/>
          <w:sz w:val="24"/>
        </w:rPr>
        <w:sym w:font="Wingdings 2" w:char="00A3"/>
      </w:r>
      <w:r>
        <w:rPr>
          <w:rFonts w:hint="eastAsia" w:ascii="仿宋" w:hAnsi="仿宋" w:eastAsia="仿宋" w:cs="仿宋"/>
          <w:sz w:val="24"/>
        </w:rPr>
        <w:t xml:space="preserve">节能环保 </w:t>
      </w:r>
      <w:r>
        <w:rPr>
          <w:rFonts w:hint="eastAsia" w:ascii="仿宋" w:hAnsi="仿宋" w:eastAsia="仿宋" w:cs="仿宋"/>
          <w:sz w:val="24"/>
        </w:rPr>
        <w:sym w:font="Wingdings 2" w:char="00A3"/>
      </w:r>
      <w:r>
        <w:rPr>
          <w:rFonts w:hint="eastAsia" w:ascii="仿宋" w:hAnsi="仿宋" w:eastAsia="仿宋" w:cs="仿宋"/>
          <w:sz w:val="24"/>
        </w:rPr>
        <w:t>其他（无）</w:t>
      </w:r>
    </w:p>
    <w:p>
      <w:pPr>
        <w:numPr>
          <w:ilvl w:val="0"/>
          <w:numId w:val="5"/>
        </w:numPr>
        <w:spacing w:line="360" w:lineRule="auto"/>
        <w:rPr>
          <w:rFonts w:hint="eastAsia" w:ascii="仿宋" w:hAnsi="仿宋" w:eastAsia="仿宋" w:cs="仿宋"/>
          <w:b/>
          <w:sz w:val="24"/>
        </w:rPr>
      </w:pPr>
      <w:r>
        <w:rPr>
          <w:rFonts w:hint="eastAsia" w:ascii="仿宋" w:hAnsi="仿宋" w:eastAsia="仿宋" w:cs="仿宋"/>
          <w:b/>
          <w:sz w:val="24"/>
        </w:rPr>
        <w:t>拟采购标的的服务要求</w:t>
      </w:r>
    </w:p>
    <w:p>
      <w:pPr>
        <w:pStyle w:val="20"/>
        <w:spacing w:line="360" w:lineRule="auto"/>
        <w:ind w:firstLine="0"/>
        <w:rPr>
          <w:rFonts w:hint="eastAsia" w:ascii="仿宋" w:hAnsi="仿宋" w:eastAsia="仿宋" w:cs="仿宋"/>
          <w:color w:val="000000"/>
        </w:rPr>
      </w:pPr>
      <w:r>
        <w:rPr>
          <w:rFonts w:hint="eastAsia" w:ascii="仿宋" w:hAnsi="仿宋" w:eastAsia="仿宋" w:cs="仿宋"/>
          <w:color w:val="000000"/>
        </w:rPr>
        <w:t>一、项目目标</w:t>
      </w:r>
    </w:p>
    <w:p>
      <w:pPr>
        <w:pStyle w:val="20"/>
        <w:spacing w:line="360" w:lineRule="auto"/>
        <w:ind w:firstLine="480"/>
        <w:rPr>
          <w:rFonts w:hint="eastAsia" w:ascii="仿宋" w:hAnsi="仿宋" w:eastAsia="仿宋" w:cs="仿宋"/>
          <w:color w:val="000000"/>
          <w:lang w:val="zh-CN"/>
        </w:rPr>
      </w:pPr>
      <w:r>
        <w:rPr>
          <w:rFonts w:hint="eastAsia" w:ascii="仿宋" w:hAnsi="仿宋" w:eastAsia="仿宋" w:cs="仿宋"/>
          <w:color w:val="000000"/>
          <w:lang w:val="zh-CN"/>
        </w:rPr>
        <w:t>按照公安部和省厅</w:t>
      </w:r>
      <w:r>
        <w:rPr>
          <w:rFonts w:hint="eastAsia" w:ascii="仿宋" w:hAnsi="仿宋" w:eastAsia="仿宋" w:cs="仿宋"/>
          <w:color w:val="000000"/>
        </w:rPr>
        <w:t>相关</w:t>
      </w:r>
      <w:r>
        <w:rPr>
          <w:rFonts w:hint="eastAsia" w:ascii="仿宋" w:hAnsi="仿宋" w:eastAsia="仿宋" w:cs="仿宋"/>
          <w:color w:val="000000"/>
          <w:lang w:val="zh-CN"/>
        </w:rPr>
        <w:t>要求，充分运用云计算、大数据、物联网、移动互联网等前沿技术，加快实现从信息科技到数据科技的现代智慧**创新发展，提高预测预警预防各类风险的能力，全面打造“采集责任明确、数据动态鲜活、信息互通共享、业务流程科学、**协作高效、信息深度应用、指挥通信扁平、技术设施先进、安全保障可靠”的</w:t>
      </w:r>
      <w:r>
        <w:rPr>
          <w:rFonts w:hint="eastAsia" w:ascii="仿宋" w:hAnsi="仿宋" w:eastAsia="仿宋" w:cs="仿宋"/>
          <w:color w:val="000000"/>
        </w:rPr>
        <w:t>移动**</w:t>
      </w:r>
      <w:r>
        <w:rPr>
          <w:rFonts w:hint="eastAsia" w:ascii="仿宋" w:hAnsi="仿宋" w:eastAsia="仿宋" w:cs="仿宋"/>
          <w:color w:val="000000"/>
          <w:lang w:val="zh-CN"/>
        </w:rPr>
        <w:t>升级版。</w:t>
      </w:r>
    </w:p>
    <w:p>
      <w:pPr>
        <w:pStyle w:val="20"/>
        <w:spacing w:line="360" w:lineRule="auto"/>
        <w:ind w:firstLine="480"/>
        <w:rPr>
          <w:rFonts w:hint="eastAsia" w:ascii="仿宋" w:hAnsi="仿宋" w:eastAsia="仿宋" w:cs="仿宋"/>
          <w:color w:val="000000"/>
          <w:lang w:val="zh-CN"/>
        </w:rPr>
      </w:pPr>
      <w:r>
        <w:rPr>
          <w:rFonts w:hint="eastAsia" w:ascii="仿宋" w:hAnsi="仿宋" w:eastAsia="仿宋" w:cs="仿宋"/>
          <w:color w:val="000000"/>
          <w:lang w:val="zh-CN"/>
        </w:rPr>
        <w:t>同时依托全省新一代移动**平台建设成果，推动移动**在执法办案、信息采集、勤务指挥、社会服务、队伍管理等公安业务中不断深入应用，有效提升**工作效能，全面推动**机制变革，持续加大高性能移动终端配备，将传统桌面端**业务场景向移动端延伸。</w:t>
      </w:r>
    </w:p>
    <w:p>
      <w:pPr>
        <w:pStyle w:val="20"/>
        <w:spacing w:line="360" w:lineRule="auto"/>
        <w:ind w:firstLine="0"/>
        <w:rPr>
          <w:rFonts w:hint="eastAsia" w:ascii="仿宋" w:hAnsi="仿宋" w:eastAsia="仿宋" w:cs="仿宋"/>
          <w:color w:val="000000"/>
          <w:lang w:val="zh-CN"/>
        </w:rPr>
      </w:pPr>
      <w:r>
        <w:rPr>
          <w:rFonts w:hint="eastAsia" w:ascii="仿宋" w:hAnsi="仿宋" w:eastAsia="仿宋" w:cs="仿宋"/>
          <w:color w:val="000000"/>
        </w:rPr>
        <w:t>二、项目</w:t>
      </w:r>
      <w:r>
        <w:rPr>
          <w:rFonts w:hint="eastAsia" w:ascii="仿宋" w:hAnsi="仿宋" w:eastAsia="仿宋" w:cs="仿宋"/>
          <w:color w:val="000000"/>
          <w:lang w:val="zh-CN"/>
        </w:rPr>
        <w:t>内容</w:t>
      </w:r>
    </w:p>
    <w:p>
      <w:pPr>
        <w:adjustRightIn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1、移动**终端服务</w:t>
      </w:r>
    </w:p>
    <w:p>
      <w:pPr>
        <w:adjustRightIn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移动**终端性能配置技术参数如下：</w:t>
      </w:r>
    </w:p>
    <w:tbl>
      <w:tblPr>
        <w:tblStyle w:val="76"/>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1514"/>
        <w:gridCol w:w="695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91"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ind w:firstLine="480" w:firstLineChars="200"/>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zh-TW"/>
              </w:rPr>
              <w:t>模块</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jc w:val="center"/>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zh-TW" w:eastAsia="zh-TW"/>
              </w:rPr>
              <w:t>详细要求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99"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jc w:val="center"/>
              <w:rPr>
                <w:rFonts w:hint="eastAsia" w:ascii="仿宋" w:hAnsi="仿宋" w:eastAsia="仿宋" w:cs="仿宋"/>
                <w:snapToGrid w:val="0"/>
                <w:color w:val="000000"/>
                <w:kern w:val="0"/>
                <w:sz w:val="24"/>
              </w:rPr>
            </w:pPr>
            <w:r>
              <w:rPr>
                <w:rFonts w:hint="eastAsia" w:ascii="仿宋" w:hAnsi="仿宋" w:eastAsia="仿宋" w:cs="仿宋"/>
                <w:b/>
                <w:bCs/>
                <w:color w:val="000000"/>
                <w:sz w:val="24"/>
              </w:rPr>
              <w:t>▲</w:t>
            </w:r>
            <w:r>
              <w:rPr>
                <w:rFonts w:hint="eastAsia" w:ascii="仿宋" w:hAnsi="仿宋" w:eastAsia="仿宋" w:cs="仿宋"/>
                <w:snapToGrid w:val="0"/>
                <w:color w:val="000000"/>
                <w:kern w:val="0"/>
                <w:sz w:val="24"/>
                <w:lang w:val="zh-TW" w:eastAsia="zh-TW"/>
              </w:rPr>
              <w:t>处理器</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5"/>
              <w:adjustRightInd w:val="0"/>
              <w:ind w:left="0" w:firstLine="360" w:firstLineChars="150"/>
              <w:rPr>
                <w:rFonts w:ascii="仿宋" w:hAnsi="仿宋" w:eastAsia="仿宋" w:cs="仿宋"/>
                <w:snapToGrid w:val="0"/>
                <w:color w:val="000000"/>
                <w:kern w:val="0"/>
                <w:sz w:val="24"/>
                <w:szCs w:val="24"/>
                <w:lang w:val="en-US" w:eastAsia="zh-CN"/>
              </w:rPr>
            </w:pPr>
            <w:r>
              <w:rPr>
                <w:rFonts w:hint="eastAsia" w:ascii="仿宋" w:hAnsi="仿宋" w:eastAsia="仿宋" w:cs="仿宋"/>
                <w:b w:val="0"/>
                <w:bCs w:val="0"/>
                <w:color w:val="000000"/>
                <w:sz w:val="24"/>
                <w:szCs w:val="24"/>
                <w:lang w:val="en-US" w:eastAsia="zh-CN"/>
              </w:rPr>
              <w:t>CPU不少于8核，</w:t>
            </w:r>
            <w:r>
              <w:rPr>
                <w:rFonts w:hint="eastAsia" w:ascii="仿宋" w:hAnsi="仿宋" w:eastAsia="仿宋" w:cs="仿宋"/>
                <w:b w:val="0"/>
                <w:bCs w:val="0"/>
                <w:color w:val="000000"/>
                <w:sz w:val="24"/>
                <w:szCs w:val="24"/>
                <w:highlight w:val="yellow"/>
                <w:lang w:val="en-US" w:eastAsia="zh-CN"/>
              </w:rPr>
              <w:t>最高频率不低于2.8GHz</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7"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jc w:val="center"/>
              <w:rPr>
                <w:rFonts w:hint="eastAsia" w:ascii="仿宋" w:hAnsi="仿宋" w:eastAsia="仿宋" w:cs="仿宋"/>
                <w:snapToGrid w:val="0"/>
                <w:color w:val="000000"/>
                <w:kern w:val="0"/>
                <w:sz w:val="24"/>
              </w:rPr>
            </w:pPr>
            <w:r>
              <w:rPr>
                <w:rFonts w:hint="eastAsia" w:ascii="仿宋" w:hAnsi="仿宋" w:eastAsia="仿宋" w:cs="仿宋"/>
                <w:b/>
                <w:bCs/>
                <w:color w:val="000000"/>
                <w:sz w:val="24"/>
              </w:rPr>
              <w:t>▲</w:t>
            </w:r>
            <w:r>
              <w:rPr>
                <w:rFonts w:hint="eastAsia" w:ascii="仿宋" w:hAnsi="仿宋" w:eastAsia="仿宋" w:cs="仿宋"/>
                <w:snapToGrid w:val="0"/>
                <w:color w:val="000000"/>
                <w:kern w:val="0"/>
                <w:sz w:val="24"/>
                <w:lang w:val="zh-TW" w:eastAsia="zh-TW"/>
              </w:rPr>
              <w:t>存储</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5"/>
              <w:adjustRightInd w:val="0"/>
              <w:ind w:left="0" w:firstLine="360" w:firstLineChars="150"/>
              <w:rPr>
                <w:rFonts w:hint="eastAsia" w:ascii="仿宋" w:hAnsi="仿宋" w:eastAsia="仿宋" w:cs="仿宋"/>
                <w:snapToGrid w:val="0"/>
                <w:color w:val="000000"/>
                <w:kern w:val="0"/>
                <w:sz w:val="24"/>
                <w:szCs w:val="24"/>
                <w:lang w:val="en-US" w:eastAsia="zh-CN"/>
              </w:rPr>
            </w:pPr>
            <w:r>
              <w:rPr>
                <w:rFonts w:hint="eastAsia" w:ascii="仿宋" w:hAnsi="仿宋" w:eastAsia="仿宋" w:cs="仿宋"/>
                <w:b w:val="0"/>
                <w:bCs w:val="0"/>
                <w:color w:val="000000"/>
                <w:sz w:val="24"/>
                <w:szCs w:val="24"/>
                <w:lang w:val="en-US" w:eastAsia="zh-CN"/>
              </w:rPr>
              <w:t>运行内存不低于8G，机身存储空间不低于256GB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6"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jc w:val="center"/>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zh-TW" w:eastAsia="zh-TW"/>
              </w:rPr>
              <w:t>操作系统</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ind w:firstLine="360" w:firstLineChars="150"/>
              <w:rPr>
                <w:rFonts w:hint="eastAsia" w:ascii="仿宋" w:hAnsi="仿宋" w:eastAsia="仿宋" w:cs="仿宋"/>
                <w:snapToGrid w:val="0"/>
                <w:color w:val="000000"/>
                <w:kern w:val="0"/>
                <w:sz w:val="24"/>
              </w:rPr>
            </w:pPr>
            <w:r>
              <w:rPr>
                <w:rFonts w:hint="eastAsia" w:ascii="仿宋" w:hAnsi="仿宋" w:eastAsia="仿宋" w:cs="仿宋"/>
                <w:color w:val="000000"/>
                <w:sz w:val="24"/>
              </w:rPr>
              <w:t>操作系统为双系统（个人系统和移动**系统）且安卓版本不低于Android10.0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44"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jc w:val="center"/>
              <w:rPr>
                <w:rFonts w:hint="eastAsia" w:ascii="仿宋" w:hAnsi="仿宋" w:eastAsia="仿宋" w:cs="仿宋"/>
                <w:snapToGrid w:val="0"/>
                <w:color w:val="000000"/>
                <w:kern w:val="0"/>
                <w:sz w:val="24"/>
              </w:rPr>
            </w:pPr>
            <w:r>
              <w:rPr>
                <w:rFonts w:hint="eastAsia" w:ascii="仿宋" w:hAnsi="仿宋" w:eastAsia="仿宋" w:cs="仿宋"/>
                <w:b/>
                <w:bCs/>
                <w:color w:val="000000"/>
                <w:sz w:val="24"/>
              </w:rPr>
              <w:t>▲</w:t>
            </w:r>
            <w:r>
              <w:rPr>
                <w:rFonts w:hint="eastAsia" w:ascii="仿宋" w:hAnsi="仿宋" w:eastAsia="仿宋" w:cs="仿宋"/>
                <w:snapToGrid w:val="0"/>
                <w:color w:val="000000"/>
                <w:kern w:val="0"/>
                <w:sz w:val="24"/>
                <w:lang w:val="zh-TW"/>
              </w:rPr>
              <w:t>显示屏</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ind w:firstLine="360" w:firstLineChars="150"/>
              <w:rPr>
                <w:rFonts w:hint="eastAsia" w:ascii="仿宋" w:hAnsi="仿宋" w:eastAsia="仿宋" w:cs="仿宋"/>
                <w:snapToGrid w:val="0"/>
                <w:color w:val="000000"/>
                <w:kern w:val="0"/>
                <w:sz w:val="24"/>
              </w:rPr>
            </w:pPr>
            <w:r>
              <w:rPr>
                <w:rFonts w:hint="eastAsia" w:ascii="仿宋" w:hAnsi="仿宋" w:eastAsia="仿宋" w:cs="仿宋"/>
                <w:color w:val="000000"/>
                <w:sz w:val="24"/>
              </w:rPr>
              <w:t>屏幕尺寸不小于6.7英寸，分辨率不低于2772</w:t>
            </w:r>
            <w:r>
              <w:rPr>
                <w:rFonts w:hint="eastAsia" w:ascii="仿宋" w:hAnsi="仿宋" w:eastAsia="仿宋" w:cs="仿宋"/>
                <w:snapToGrid w:val="0"/>
                <w:color w:val="000000"/>
                <w:kern w:val="28"/>
                <w:sz w:val="24"/>
              </w:rPr>
              <w:t>*</w:t>
            </w:r>
            <w:r>
              <w:rPr>
                <w:rFonts w:hint="eastAsia" w:ascii="仿宋" w:hAnsi="仿宋" w:eastAsia="仿宋" w:cs="仿宋"/>
                <w:color w:val="000000"/>
                <w:sz w:val="24"/>
              </w:rPr>
              <w:t>1344dpi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30"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NFC</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支持NFC（近距离无线通信技术）（支持读卡器模式，点对点模式，卡模拟模式）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30"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jc w:val="center"/>
              <w:rPr>
                <w:rFonts w:hint="eastAsia" w:ascii="仿宋" w:hAnsi="仿宋" w:eastAsia="仿宋" w:cs="仿宋"/>
                <w:snapToGrid w:val="0"/>
                <w:color w:val="000000"/>
                <w:kern w:val="0"/>
                <w:sz w:val="24"/>
                <w:lang w:eastAsia="zh-Hans"/>
              </w:rPr>
            </w:pPr>
            <w:r>
              <w:rPr>
                <w:rFonts w:hint="eastAsia" w:ascii="仿宋" w:hAnsi="仿宋" w:eastAsia="仿宋" w:cs="仿宋"/>
                <w:snapToGrid w:val="0"/>
                <w:color w:val="000000"/>
                <w:kern w:val="0"/>
                <w:sz w:val="24"/>
                <w:lang w:eastAsia="zh-Hans"/>
              </w:rPr>
              <w:t>定位功能</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ind w:firstLine="360" w:firstLineChars="150"/>
              <w:rPr>
                <w:rFonts w:hint="eastAsia" w:ascii="仿宋" w:hAnsi="仿宋" w:eastAsia="仿宋" w:cs="仿宋"/>
                <w:color w:val="000000"/>
                <w:sz w:val="24"/>
                <w:lang w:val="zh-TW"/>
              </w:rPr>
            </w:pPr>
            <w:r>
              <w:rPr>
                <w:rFonts w:hint="eastAsia" w:ascii="仿宋" w:hAnsi="仿宋" w:eastAsia="仿宋" w:cs="仿宋"/>
                <w:color w:val="000000"/>
                <w:sz w:val="24"/>
              </w:rPr>
              <w:t>支持GPS，GLONASS或北斗等定位功能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30"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jc w:val="center"/>
              <w:rPr>
                <w:rFonts w:hint="eastAsia" w:ascii="仿宋" w:hAnsi="仿宋" w:eastAsia="仿宋" w:cs="仿宋"/>
                <w:snapToGrid w:val="0"/>
                <w:color w:val="000000"/>
                <w:kern w:val="0"/>
                <w:sz w:val="24"/>
                <w:lang w:eastAsia="zh-Hans"/>
              </w:rPr>
            </w:pPr>
            <w:r>
              <w:rPr>
                <w:rFonts w:hint="eastAsia" w:ascii="仿宋" w:hAnsi="仿宋" w:eastAsia="仿宋" w:cs="仿宋"/>
                <w:snapToGrid w:val="0"/>
                <w:color w:val="000000"/>
                <w:kern w:val="0"/>
                <w:sz w:val="24"/>
                <w:lang w:eastAsia="zh-Hans"/>
              </w:rPr>
              <w:t>数据接口</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USB Type-C接口，支持OTG功能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30"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jc w:val="center"/>
              <w:rPr>
                <w:rFonts w:hint="eastAsia" w:ascii="仿宋" w:hAnsi="仿宋" w:eastAsia="仿宋" w:cs="仿宋"/>
                <w:snapToGrid w:val="0"/>
                <w:color w:val="000000"/>
                <w:kern w:val="0"/>
                <w:sz w:val="24"/>
                <w:lang w:eastAsia="zh-Hans"/>
              </w:rPr>
            </w:pPr>
            <w:r>
              <w:rPr>
                <w:rFonts w:hint="eastAsia" w:ascii="仿宋" w:hAnsi="仿宋" w:eastAsia="仿宋" w:cs="仿宋"/>
                <w:snapToGrid w:val="0"/>
                <w:color w:val="000000"/>
                <w:kern w:val="0"/>
                <w:sz w:val="24"/>
                <w:lang w:eastAsia="zh-Hans"/>
              </w:rPr>
              <w:t>运营商网络制式</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设备应支持全网通</w:t>
            </w:r>
          </w:p>
        </w:tc>
      </w:tr>
    </w:tbl>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注：▲技术条款为实质性条款，</w:t>
      </w:r>
      <w:r>
        <w:rPr>
          <w:rFonts w:hint="eastAsia" w:ascii="仿宋" w:hAnsi="仿宋" w:eastAsia="仿宋" w:cs="仿宋"/>
          <w:color w:val="000000"/>
          <w:kern w:val="0"/>
          <w:sz w:val="24"/>
          <w:lang w:bidi="ar"/>
        </w:rPr>
        <w:t>负偏离作无效投标处理。</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2、运营商网络服务要求</w:t>
      </w:r>
    </w:p>
    <w:p>
      <w:pPr>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1）SIM卡使用物联网卡，仅具备流量功能，每月提供各双系统移动**终端不少于20G的4G全国流量，并要求满足采购人开展**工作。如果流量使用超出采购人需求的包月流量，投标人一方面要提前做好短信通知，另一方面对上网速度做降速处理，网速降为2G速度，费用包含在投标报价中。</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（2）要求无线APN网络上行、下行速率不得低于2Mbps。运营商的无线网络应当能覆盖杭州市各县市区。</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 xml:space="preserve">3、终端安全管控服务 </w:t>
      </w:r>
    </w:p>
    <w:p>
      <w:pPr>
        <w:adjustRightInd w:val="0"/>
        <w:spacing w:line="360" w:lineRule="auto"/>
        <w:ind w:firstLine="360" w:firstLineChars="150"/>
        <w:jc w:val="left"/>
        <w:rPr>
          <w:rFonts w:hint="eastAsia" w:ascii="仿宋" w:hAnsi="仿宋" w:eastAsia="仿宋" w:cs="仿宋"/>
          <w:color w:val="000000"/>
          <w:sz w:val="24"/>
          <w:highlight w:val="green"/>
        </w:rPr>
      </w:pPr>
      <w:r>
        <w:rPr>
          <w:rFonts w:hint="eastAsia" w:ascii="仿宋" w:hAnsi="仿宋" w:eastAsia="仿宋" w:cs="仿宋"/>
          <w:color w:val="000000"/>
          <w:sz w:val="24"/>
        </w:rPr>
        <w:t>1）▲能够接入浙江省公安厅新一代移动**接入平台，终端需安装并稳定运行“浙江云端”浙江公安移动应用平台，并可下载使用该平台中移动应用商店内发布的应用。（需要投标文件中提供满足上述要求的对接承诺或对接证明）</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2）移动**终端可通过加密客户端进入公安网访问应用，在系统清理内存情况下安全管控软件进程仍然正常运行，不会被终止或者关闭；</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3）当采购人操作人员对设备恢复出厂行为后，设备会进入到注册界面，必须将设备注册回管理平台才能正常使用，否则无法使用。</w:t>
      </w:r>
    </w:p>
    <w:p>
      <w:pPr>
        <w:pStyle w:val="6"/>
        <w:ind w:left="0" w:firstLine="0"/>
        <w:jc w:val="left"/>
        <w:rPr>
          <w:rFonts w:hint="eastAsia" w:ascii="仿宋" w:hAnsi="仿宋" w:eastAsia="仿宋" w:cs="仿宋"/>
          <w:color w:val="000000"/>
          <w:sz w:val="24"/>
        </w:rPr>
      </w:pPr>
      <w:r>
        <w:rPr>
          <w:rFonts w:hint="eastAsia" w:ascii="仿宋" w:hAnsi="仿宋" w:eastAsia="仿宋" w:cs="仿宋"/>
          <w:color w:val="000000"/>
          <w:sz w:val="24"/>
          <w:szCs w:val="24"/>
        </w:rPr>
        <w:t>三、项目实施要求</w:t>
      </w:r>
    </w:p>
    <w:p>
      <w:pPr>
        <w:pStyle w:val="6"/>
        <w:ind w:left="0" w:firstLine="480" w:firstLineChars="200"/>
        <w:jc w:val="left"/>
        <w:rPr>
          <w:rFonts w:hint="eastAsia" w:ascii="仿宋" w:hAnsi="仿宋" w:eastAsia="仿宋" w:cs="仿宋"/>
          <w:b w:val="0"/>
          <w:bCs/>
          <w:color w:val="000000"/>
          <w:sz w:val="24"/>
        </w:rPr>
      </w:pPr>
      <w:r>
        <w:rPr>
          <w:rFonts w:hint="eastAsia" w:ascii="仿宋" w:hAnsi="仿宋" w:eastAsia="仿宋" w:cs="仿宋"/>
          <w:b w:val="0"/>
          <w:bCs/>
          <w:color w:val="000000"/>
          <w:sz w:val="24"/>
          <w:szCs w:val="24"/>
        </w:rPr>
        <w:t>投标人</w:t>
      </w:r>
      <w:r>
        <w:rPr>
          <w:rFonts w:hint="eastAsia" w:ascii="仿宋" w:hAnsi="仿宋" w:eastAsia="仿宋" w:cs="仿宋"/>
          <w:b w:val="0"/>
          <w:bCs/>
          <w:color w:val="000000"/>
          <w:sz w:val="24"/>
          <w:szCs w:val="24"/>
          <w:lang w:eastAsia="zh-Hans"/>
        </w:rPr>
        <w:t>在</w:t>
      </w:r>
      <w:r>
        <w:rPr>
          <w:rFonts w:hint="eastAsia" w:ascii="仿宋" w:hAnsi="仿宋" w:eastAsia="仿宋" w:cs="仿宋"/>
          <w:b w:val="0"/>
          <w:bCs/>
          <w:color w:val="000000"/>
          <w:sz w:val="24"/>
          <w:szCs w:val="24"/>
        </w:rPr>
        <w:t>对本次所项目的目标、内容等内容</w:t>
      </w:r>
      <w:r>
        <w:rPr>
          <w:rFonts w:hint="eastAsia" w:ascii="仿宋" w:hAnsi="仿宋" w:eastAsia="仿宋" w:cs="仿宋"/>
          <w:b w:val="0"/>
          <w:bCs/>
          <w:color w:val="000000"/>
          <w:sz w:val="24"/>
          <w:szCs w:val="24"/>
          <w:lang w:eastAsia="zh-Hans"/>
        </w:rPr>
        <w:t>进行了解后</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eastAsia="zh-Hans"/>
        </w:rPr>
        <w:t>需</w:t>
      </w:r>
      <w:r>
        <w:rPr>
          <w:rFonts w:hint="eastAsia" w:ascii="仿宋" w:hAnsi="仿宋" w:eastAsia="仿宋" w:cs="仿宋"/>
          <w:b w:val="0"/>
          <w:bCs/>
          <w:color w:val="000000"/>
          <w:sz w:val="24"/>
          <w:szCs w:val="24"/>
        </w:rPr>
        <w:t>针对本项目的理解</w:t>
      </w:r>
      <w:r>
        <w:rPr>
          <w:rFonts w:hint="eastAsia" w:ascii="仿宋" w:hAnsi="仿宋" w:eastAsia="仿宋" w:cs="仿宋"/>
          <w:b w:val="0"/>
          <w:bCs/>
          <w:color w:val="000000"/>
          <w:sz w:val="24"/>
          <w:szCs w:val="24"/>
          <w:lang w:eastAsia="zh-Hans"/>
        </w:rPr>
        <w:t>提供</w:t>
      </w:r>
      <w:r>
        <w:rPr>
          <w:rFonts w:hint="eastAsia" w:ascii="仿宋" w:hAnsi="仿宋" w:eastAsia="仿宋" w:cs="仿宋"/>
          <w:b w:val="0"/>
          <w:bCs/>
          <w:color w:val="000000"/>
          <w:sz w:val="24"/>
          <w:szCs w:val="24"/>
        </w:rPr>
        <w:t>完整</w:t>
      </w:r>
      <w:r>
        <w:rPr>
          <w:rFonts w:hint="eastAsia" w:ascii="仿宋" w:hAnsi="仿宋" w:eastAsia="仿宋" w:cs="仿宋"/>
          <w:b w:val="0"/>
          <w:bCs/>
          <w:color w:val="000000"/>
          <w:sz w:val="24"/>
          <w:szCs w:val="24"/>
          <w:lang w:eastAsia="zh-Hans"/>
        </w:rPr>
        <w:t>项目实施</w:t>
      </w:r>
      <w:r>
        <w:rPr>
          <w:rFonts w:hint="eastAsia" w:ascii="仿宋" w:hAnsi="仿宋" w:eastAsia="仿宋" w:cs="仿宋"/>
          <w:b w:val="0"/>
          <w:bCs/>
          <w:color w:val="000000"/>
          <w:sz w:val="24"/>
          <w:szCs w:val="24"/>
        </w:rPr>
        <w:t>方案</w:t>
      </w:r>
      <w:r>
        <w:rPr>
          <w:rFonts w:hint="eastAsia" w:ascii="仿宋" w:hAnsi="仿宋" w:eastAsia="仿宋" w:cs="仿宋"/>
          <w:b w:val="0"/>
          <w:bCs/>
          <w:color w:val="000000"/>
          <w:sz w:val="24"/>
          <w:szCs w:val="24"/>
          <w:lang w:eastAsia="zh-Hans"/>
        </w:rPr>
        <w:t>和服务计划</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eastAsia="zh-Hans"/>
        </w:rPr>
        <w:t>其中</w:t>
      </w:r>
      <w:r>
        <w:rPr>
          <w:rFonts w:hint="eastAsia" w:ascii="仿宋" w:hAnsi="仿宋" w:eastAsia="仿宋" w:cs="仿宋"/>
          <w:b w:val="0"/>
          <w:bCs/>
          <w:color w:val="000000"/>
          <w:sz w:val="24"/>
          <w:szCs w:val="24"/>
        </w:rPr>
        <w:t>详细阐述项目方案的实现思路且具操作性。</w:t>
      </w:r>
    </w:p>
    <w:p>
      <w:pPr>
        <w:pStyle w:val="20"/>
        <w:tabs>
          <w:tab w:val="right" w:pos="8306"/>
        </w:tabs>
        <w:spacing w:line="360" w:lineRule="auto"/>
        <w:ind w:firstLine="480"/>
        <w:rPr>
          <w:rFonts w:hint="eastAsia" w:ascii="仿宋" w:hAnsi="仿宋" w:eastAsia="仿宋" w:cs="仿宋"/>
        </w:rPr>
      </w:pPr>
      <w:r>
        <w:rPr>
          <w:rFonts w:hint="eastAsia" w:ascii="仿宋" w:hAnsi="仿宋" w:eastAsia="仿宋" w:cs="仿宋"/>
        </w:rPr>
        <w:t>总服务期：三年，2022年6月1日至2025年5月31日。</w:t>
      </w:r>
    </w:p>
    <w:p>
      <w:pPr>
        <w:pStyle w:val="20"/>
        <w:spacing w:line="360" w:lineRule="auto"/>
        <w:ind w:firstLine="480"/>
        <w:rPr>
          <w:rFonts w:hint="eastAsia" w:ascii="仿宋" w:hAnsi="仿宋" w:eastAsia="仿宋" w:cs="仿宋"/>
          <w:color w:val="000000"/>
        </w:rPr>
      </w:pPr>
      <w:r>
        <w:rPr>
          <w:rFonts w:hint="eastAsia" w:ascii="仿宋" w:hAnsi="仿宋" w:eastAsia="仿宋" w:cs="仿宋"/>
        </w:rPr>
        <w:t>服务期后处置要求：▲</w:t>
      </w:r>
      <w:r>
        <w:rPr>
          <w:rFonts w:hint="eastAsia" w:ascii="仿宋" w:hAnsi="仿宋" w:eastAsia="仿宋" w:cs="仿宋"/>
          <w:color w:val="000000"/>
        </w:rPr>
        <w:t>三年服务期满后设备处置权归采购人所有。</w:t>
      </w:r>
      <w:r>
        <w:rPr>
          <w:rFonts w:hint="eastAsia" w:ascii="仿宋" w:hAnsi="仿宋" w:eastAsia="仿宋" w:cs="仿宋"/>
        </w:rPr>
        <w:t xml:space="preserve"> </w:t>
      </w:r>
    </w:p>
    <w:p>
      <w:pPr>
        <w:pStyle w:val="20"/>
        <w:spacing w:line="360" w:lineRule="auto"/>
        <w:ind w:firstLine="480"/>
        <w:rPr>
          <w:rFonts w:hint="eastAsia" w:ascii="仿宋" w:hAnsi="仿宋" w:eastAsia="仿宋" w:cs="仿宋"/>
          <w:color w:val="000000"/>
        </w:rPr>
      </w:pPr>
      <w:r>
        <w:rPr>
          <w:rFonts w:hint="eastAsia" w:ascii="仿宋" w:hAnsi="仿宋" w:eastAsia="仿宋" w:cs="仿宋"/>
          <w:color w:val="000000"/>
        </w:rPr>
        <w:t>详细实施进度要求如下：</w:t>
      </w:r>
    </w:p>
    <w:p>
      <w:pPr>
        <w:pStyle w:val="20"/>
        <w:spacing w:line="360" w:lineRule="auto"/>
        <w:ind w:firstLine="480"/>
        <w:rPr>
          <w:rFonts w:hint="eastAsia" w:ascii="仿宋" w:hAnsi="仿宋" w:eastAsia="仿宋" w:cs="仿宋"/>
          <w:color w:val="000000"/>
        </w:rPr>
      </w:pPr>
      <w:r>
        <w:rPr>
          <w:rFonts w:hint="eastAsia" w:ascii="仿宋" w:hAnsi="仿宋" w:eastAsia="仿宋" w:cs="仿宋"/>
          <w:color w:val="000000"/>
        </w:rPr>
        <w:t>设备在合同签订后15日内交付到采购人指定地点，完成设备到货以及调试工作。</w:t>
      </w:r>
    </w:p>
    <w:p>
      <w:pPr>
        <w:pStyle w:val="6"/>
        <w:ind w:left="0" w:firstLine="0"/>
        <w:jc w:val="left"/>
        <w:rPr>
          <w:rFonts w:hint="eastAsia" w:ascii="仿宋" w:hAnsi="仿宋" w:eastAsia="仿宋" w:cs="仿宋"/>
          <w:color w:val="000000"/>
          <w:sz w:val="24"/>
          <w:szCs w:val="24"/>
        </w:rPr>
      </w:pPr>
      <w:r>
        <w:rPr>
          <w:rFonts w:hint="eastAsia" w:ascii="仿宋" w:hAnsi="仿宋" w:eastAsia="仿宋" w:cs="仿宋"/>
          <w:color w:val="000000"/>
          <w:sz w:val="24"/>
          <w:szCs w:val="24"/>
        </w:rPr>
        <w:t>四、质量保证</w:t>
      </w:r>
    </w:p>
    <w:p>
      <w:pPr>
        <w:spacing w:line="360" w:lineRule="auto"/>
        <w:ind w:left="105" w:firstLine="470"/>
        <w:rPr>
          <w:rFonts w:hint="eastAsia" w:ascii="仿宋" w:hAnsi="仿宋" w:eastAsia="仿宋" w:cs="仿宋"/>
          <w:color w:val="000000"/>
          <w:sz w:val="24"/>
        </w:rPr>
      </w:pPr>
      <w:r>
        <w:rPr>
          <w:rFonts w:hint="eastAsia" w:ascii="仿宋" w:hAnsi="仿宋" w:eastAsia="仿宋" w:cs="仿宋"/>
          <w:color w:val="000000"/>
          <w:sz w:val="24"/>
        </w:rPr>
        <w:t>1、投标人须保证所提供产品符合国家有关规定。投标人须保证所提供产品具有合法的版权或使用权，本项目采购的产品，如在本项目范围内使用过程中出现版权或使用权纠纷，应由投标人负责，采购人不承担责任。</w:t>
      </w:r>
    </w:p>
    <w:p>
      <w:pPr>
        <w:spacing w:line="360" w:lineRule="auto"/>
        <w:ind w:left="105" w:firstLine="470"/>
        <w:rPr>
          <w:rFonts w:hint="eastAsia" w:ascii="仿宋" w:hAnsi="仿宋" w:eastAsia="仿宋" w:cs="仿宋"/>
          <w:color w:val="000000"/>
          <w:sz w:val="24"/>
        </w:rPr>
      </w:pPr>
      <w:r>
        <w:rPr>
          <w:rFonts w:hint="eastAsia" w:ascii="仿宋" w:hAnsi="仿宋" w:eastAsia="仿宋" w:cs="仿宋"/>
          <w:color w:val="000000"/>
          <w:sz w:val="24"/>
        </w:rPr>
        <w:t>2、投标人必须保证解决项目所涉及的技术问题，如因技术原因无法满足采购人需求，由此产生的风险由投标人承担。</w:t>
      </w:r>
    </w:p>
    <w:p>
      <w:pPr>
        <w:widowControl/>
        <w:spacing w:line="360" w:lineRule="auto"/>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sz w:val="24"/>
        </w:rPr>
        <w:t>3、投标人在质保期内，如遇软件产品升级、改版，应提供更新、升级服务。</w:t>
      </w:r>
    </w:p>
    <w:p>
      <w:pPr>
        <w:widowControl/>
        <w:spacing w:line="360" w:lineRule="auto"/>
        <w:jc w:val="left"/>
        <w:rPr>
          <w:rFonts w:hint="eastAsia" w:ascii="仿宋" w:hAnsi="仿宋" w:eastAsia="仿宋" w:cs="仿宋"/>
          <w:color w:val="000000"/>
          <w:sz w:val="24"/>
          <w:lang w:eastAsia="zh-Hans"/>
        </w:rPr>
      </w:pPr>
      <w:r>
        <w:rPr>
          <w:rFonts w:hint="eastAsia" w:ascii="仿宋" w:hAnsi="仿宋" w:eastAsia="仿宋" w:cs="仿宋"/>
          <w:color w:val="000000"/>
          <w:kern w:val="0"/>
          <w:sz w:val="24"/>
        </w:rPr>
        <w:t>五、</w:t>
      </w:r>
      <w:r>
        <w:rPr>
          <w:rFonts w:hint="eastAsia" w:ascii="仿宋" w:hAnsi="仿宋" w:eastAsia="仿宋" w:cs="仿宋"/>
          <w:color w:val="000000"/>
          <w:sz w:val="24"/>
          <w:lang w:eastAsia="zh-Hans"/>
        </w:rPr>
        <w:t>服务要求</w:t>
      </w:r>
    </w:p>
    <w:p>
      <w:pPr>
        <w:pStyle w:val="2"/>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eastAsia="zh-Hans"/>
        </w:rPr>
        <w:t>.1服务团队要求</w:t>
      </w:r>
    </w:p>
    <w:p>
      <w:pPr>
        <w:adjustRightIn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投标人应建立至少3人的维护团队。维护小组设项目</w:t>
      </w:r>
      <w:r>
        <w:rPr>
          <w:rFonts w:hint="eastAsia" w:ascii="仿宋" w:hAnsi="仿宋" w:eastAsia="仿宋" w:cs="仿宋"/>
          <w:color w:val="000000"/>
          <w:sz w:val="24"/>
          <w:lang w:eastAsia="zh-Hans"/>
        </w:rPr>
        <w:t>负责人</w:t>
      </w:r>
      <w:r>
        <w:rPr>
          <w:rFonts w:hint="eastAsia" w:ascii="仿宋" w:hAnsi="仿宋" w:eastAsia="仿宋" w:cs="仿宋"/>
          <w:color w:val="000000"/>
          <w:sz w:val="24"/>
        </w:rPr>
        <w:t>1名，其他维护人员至少2名。项目负责人需有参与过类似移动**服务项目的组织管理经验（提供合同及业主证明），以确保项目实施过程中信息安全。其他维护成员要求具有对**通设备故障进行判断、维修维护的能力。需提交项目组人员社保缴纳证明材料及投标人和项目组成员共同出具的服务期内为本项目提供服务的承诺函。维护小组人员工资、加班费、《劳动合同法》规定的各类社保费用、办公费、食宿费等包含在投标报价中。</w:t>
      </w:r>
    </w:p>
    <w:p>
      <w:pPr>
        <w:adjustRightInd w:val="0"/>
        <w:spacing w:line="360" w:lineRule="auto"/>
        <w:ind w:firstLine="600" w:firstLineChars="250"/>
        <w:rPr>
          <w:rFonts w:hint="eastAsia" w:ascii="仿宋" w:hAnsi="仿宋" w:eastAsia="仿宋" w:cs="仿宋"/>
          <w:color w:val="000000"/>
          <w:sz w:val="24"/>
          <w:lang w:eastAsia="zh-Hans"/>
        </w:rPr>
      </w:pPr>
      <w:r>
        <w:rPr>
          <w:rFonts w:hint="eastAsia" w:ascii="仿宋" w:hAnsi="仿宋" w:eastAsia="仿宋" w:cs="仿宋"/>
          <w:color w:val="000000"/>
          <w:sz w:val="24"/>
        </w:rPr>
        <w:t>5</w:t>
      </w:r>
      <w:r>
        <w:rPr>
          <w:rFonts w:hint="eastAsia" w:ascii="仿宋" w:hAnsi="仿宋" w:eastAsia="仿宋" w:cs="仿宋"/>
          <w:color w:val="000000"/>
          <w:sz w:val="24"/>
          <w:lang w:eastAsia="zh-Hans"/>
        </w:rPr>
        <w:t>.2运维服务要求</w:t>
      </w:r>
    </w:p>
    <w:p>
      <w:pPr>
        <w:pStyle w:val="2"/>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设备服务期内，</w:t>
      </w:r>
      <w:r>
        <w:rPr>
          <w:rFonts w:hint="eastAsia" w:ascii="仿宋" w:hAnsi="仿宋" w:eastAsia="仿宋" w:cs="仿宋"/>
          <w:color w:val="000000"/>
          <w:sz w:val="24"/>
          <w:szCs w:val="24"/>
          <w:lang w:eastAsia="zh-Hans"/>
        </w:rPr>
        <w:t>供应商</w:t>
      </w:r>
      <w:r>
        <w:rPr>
          <w:rFonts w:hint="eastAsia" w:ascii="仿宋" w:hAnsi="仿宋" w:eastAsia="仿宋" w:cs="仿宋"/>
          <w:color w:val="000000"/>
          <w:sz w:val="24"/>
          <w:szCs w:val="24"/>
        </w:rPr>
        <w:t>负责移动**</w:t>
      </w:r>
      <w:r>
        <w:rPr>
          <w:rFonts w:hint="eastAsia" w:ascii="仿宋" w:hAnsi="仿宋" w:eastAsia="仿宋" w:cs="仿宋"/>
          <w:color w:val="000000"/>
          <w:sz w:val="24"/>
          <w:szCs w:val="24"/>
          <w:lang w:eastAsia="zh-Hans"/>
        </w:rPr>
        <w:t>通</w:t>
      </w:r>
      <w:r>
        <w:rPr>
          <w:rFonts w:hint="eastAsia" w:ascii="仿宋" w:hAnsi="仿宋" w:eastAsia="仿宋" w:cs="仿宋"/>
          <w:color w:val="000000"/>
          <w:sz w:val="24"/>
          <w:szCs w:val="24"/>
        </w:rPr>
        <w:t>的维护及</w:t>
      </w:r>
      <w:r>
        <w:rPr>
          <w:rFonts w:hint="eastAsia" w:ascii="仿宋" w:hAnsi="仿宋" w:eastAsia="仿宋" w:cs="仿宋"/>
          <w:color w:val="000000"/>
          <w:sz w:val="24"/>
          <w:szCs w:val="24"/>
          <w:lang w:eastAsia="zh-Hans"/>
        </w:rPr>
        <w:t>终端安全管控服务保障</w:t>
      </w:r>
      <w:r>
        <w:rPr>
          <w:rFonts w:hint="eastAsia" w:ascii="仿宋" w:hAnsi="仿宋" w:eastAsia="仿宋" w:cs="仿宋"/>
          <w:color w:val="000000"/>
          <w:sz w:val="24"/>
          <w:szCs w:val="24"/>
        </w:rPr>
        <w:t>、硬件</w:t>
      </w:r>
      <w:r>
        <w:rPr>
          <w:rFonts w:hint="eastAsia" w:ascii="仿宋" w:hAnsi="仿宋" w:eastAsia="仿宋" w:cs="仿宋"/>
          <w:color w:val="000000"/>
          <w:sz w:val="24"/>
          <w:szCs w:val="24"/>
          <w:lang w:eastAsia="zh-Hans"/>
        </w:rPr>
        <w:t>设备</w:t>
      </w:r>
      <w:r>
        <w:rPr>
          <w:rFonts w:hint="eastAsia" w:ascii="仿宋" w:hAnsi="仿宋" w:eastAsia="仿宋" w:cs="仿宋"/>
          <w:color w:val="000000"/>
          <w:sz w:val="24"/>
          <w:szCs w:val="24"/>
        </w:rPr>
        <w:t>维护工作。</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维护期内投标人必须确保设备的稳定运行，提供完善的维护服务。提供7*24维护、升级服务，对故障在30分钟内响应，要求4小时内排除故障或到达现场给予技术支持，如未及时修复，需提供备机，逾期未作出响应，投标人应承担由于故障所造成的全部损失。</w:t>
      </w:r>
    </w:p>
    <w:p>
      <w:pPr>
        <w:pStyle w:val="2"/>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5.3 应急服务措施</w:t>
      </w:r>
    </w:p>
    <w:p>
      <w:pPr>
        <w:spacing w:line="360" w:lineRule="auto"/>
        <w:rPr>
          <w:rFonts w:hint="eastAsia" w:ascii="仿宋" w:hAnsi="仿宋" w:eastAsia="仿宋" w:cs="仿宋"/>
        </w:rPr>
      </w:pPr>
      <w:r>
        <w:rPr>
          <w:rFonts w:hint="eastAsia" w:ascii="仿宋" w:hAnsi="仿宋" w:eastAsia="仿宋" w:cs="仿宋"/>
          <w:color w:val="000000"/>
          <w:sz w:val="24"/>
        </w:rPr>
        <w:t xml:space="preserve">    投标人需要在服务计划中明确该项目在重大安保活动期间（如亚运会）的保障方案，需要说明遇到网络速率不满足要求和设备出现故障需要做好设备维护等突发情况的解决措施。</w:t>
      </w:r>
    </w:p>
    <w:p>
      <w:pPr>
        <w:pStyle w:val="46"/>
        <w:adjustRightInd w:val="0"/>
        <w:spacing w:line="36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六、保密要求：</w:t>
      </w:r>
    </w:p>
    <w:p>
      <w:pPr>
        <w:pStyle w:val="46"/>
        <w:adjustRightInd w:val="0"/>
        <w:spacing w:line="360" w:lineRule="auto"/>
        <w:ind w:firstLine="727"/>
        <w:rPr>
          <w:rFonts w:hint="eastAsia" w:ascii="仿宋" w:hAnsi="仿宋" w:eastAsia="仿宋" w:cs="仿宋"/>
          <w:color w:val="000000"/>
          <w:sz w:val="24"/>
          <w:szCs w:val="24"/>
        </w:rPr>
      </w:pPr>
      <w:r>
        <w:rPr>
          <w:rFonts w:hint="eastAsia" w:ascii="仿宋" w:hAnsi="仿宋" w:eastAsia="仿宋" w:cs="仿宋"/>
          <w:color w:val="000000"/>
          <w:sz w:val="24"/>
          <w:szCs w:val="24"/>
        </w:rPr>
        <w:t>6.1采购人应当对投标人及工作人员开展常态化安全保密教育，组织签订安全保密承诺书，明确具体安全管理内容、安全保密义务和责任；</w:t>
      </w:r>
    </w:p>
    <w:p>
      <w:pPr>
        <w:adjustRightInd w:val="0"/>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6.2投标人及工作人员违反安全管理要求，构成违法犯罪的，投标人应当及时报送本级政府采购和市场监督管理部门，提请列入政府采购严重违法失信行为记录名单、市场监督管理严重失信名单，并追究相关责任。</w:t>
      </w:r>
    </w:p>
    <w:p>
      <w:pPr>
        <w:pStyle w:val="2"/>
        <w:rPr>
          <w:rFonts w:hint="eastAsia" w:eastAsia="仿宋"/>
        </w:rPr>
      </w:pPr>
    </w:p>
    <w:p>
      <w:pPr>
        <w:pStyle w:val="402"/>
        <w:widowControl w:val="0"/>
        <w:spacing w:line="360" w:lineRule="auto"/>
        <w:rPr>
          <w:rFonts w:ascii="仿宋" w:hAnsi="仿宋" w:eastAsia="仿宋" w:cs="仿宋"/>
          <w:b/>
          <w:sz w:val="24"/>
          <w:szCs w:val="24"/>
        </w:rPr>
      </w:pPr>
      <w:r>
        <w:rPr>
          <w:rFonts w:hint="eastAsia" w:ascii="仿宋" w:hAnsi="仿宋" w:eastAsia="仿宋" w:cs="宋体"/>
          <w:b/>
          <w:sz w:val="24"/>
          <w:szCs w:val="24"/>
        </w:rPr>
        <w:t>（六）</w:t>
      </w:r>
      <w:r>
        <w:rPr>
          <w:rFonts w:hint="eastAsia" w:ascii="宋体" w:hAnsi="宋体" w:eastAsia="仿宋" w:cs="仿宋_GB2312"/>
          <w:b/>
          <w:sz w:val="24"/>
          <w:szCs w:val="24"/>
        </w:rPr>
        <w:t>、商务要求</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color w:val="000000"/>
          <w:sz w:val="24"/>
        </w:rPr>
        <w:t>1</w:t>
      </w:r>
      <w:r>
        <w:rPr>
          <w:rFonts w:hint="eastAsia" w:ascii="仿宋" w:hAnsi="仿宋" w:eastAsia="仿宋" w:cs="仿宋"/>
          <w:sz w:val="24"/>
        </w:rPr>
        <w:t>.付款方式</w:t>
      </w:r>
    </w:p>
    <w:p>
      <w:pPr>
        <w:spacing w:line="360" w:lineRule="auto"/>
        <w:ind w:firstLine="600" w:firstLineChars="250"/>
        <w:rPr>
          <w:rFonts w:hint="eastAsia" w:ascii="仿宋" w:hAnsi="仿宋" w:eastAsia="仿宋" w:cs="仿宋"/>
          <w:sz w:val="24"/>
        </w:rPr>
      </w:pPr>
      <w:r>
        <w:rPr>
          <w:rFonts w:hint="eastAsia" w:ascii="仿宋" w:hAnsi="仿宋" w:eastAsia="仿宋" w:cs="仿宋"/>
          <w:sz w:val="24"/>
        </w:rPr>
        <w:t>项目采用分期付款方式，具体如下：</w:t>
      </w:r>
    </w:p>
    <w:p>
      <w:pPr>
        <w:pStyle w:val="2"/>
        <w:spacing w:line="360" w:lineRule="auto"/>
        <w:rPr>
          <w:rFonts w:hint="eastAsia" w:ascii="仿宋" w:hAnsi="仿宋" w:eastAsia="仿宋" w:cs="仿宋"/>
          <w:sz w:val="24"/>
          <w:szCs w:val="24"/>
        </w:rPr>
      </w:pPr>
      <w:r>
        <w:rPr>
          <w:rFonts w:hint="eastAsia" w:ascii="仿宋" w:hAnsi="仿宋" w:eastAsia="仿宋" w:cs="仿宋"/>
          <w:sz w:val="24"/>
          <w:szCs w:val="24"/>
        </w:rPr>
        <w:t>第一年合同支付</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第一期付款：签订合同后5个工作日内，投标人按杭州市政府采购网公布的供应商履约评价情况缴纳履约保证金（根据杭州市政府采购网公布的供应商履约评价情况，供应商履约验收评价总分为100分的，免收履约保证金；评价总分在90分（含）以上的，收取合同总价2%的履约保证金；评价总分在90分以下或者暂无评分的，收取合同总价2.5%的履约保证金）采购人凭投标人开具的正规发票支付2022年安排预算金额的70%款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第二期付款：</w:t>
      </w:r>
      <w:r>
        <w:rPr>
          <w:rFonts w:hint="eastAsia" w:ascii="仿宋" w:hAnsi="仿宋" w:eastAsia="仿宋" w:cs="仿宋"/>
          <w:sz w:val="24"/>
          <w:lang w:val="zh-CN"/>
        </w:rPr>
        <w:t>服务至</w:t>
      </w:r>
      <w:r>
        <w:rPr>
          <w:rFonts w:hint="eastAsia" w:ascii="仿宋" w:hAnsi="仿宋" w:eastAsia="仿宋" w:cs="仿宋"/>
          <w:sz w:val="24"/>
        </w:rPr>
        <w:t>2022年11月30日，验收合格后,凭验收小组签字的验收报告、双方签字的验收意见、实际设备清单、每月考核表等相关资料，按合同单价，实际交付设备数量及服务天数按实结算，支付合同款项不超过84万元。（已含采购人已向投标人支付的第一期合同价款）；</w:t>
      </w:r>
    </w:p>
    <w:p>
      <w:pPr>
        <w:tabs>
          <w:tab w:val="left" w:pos="0"/>
        </w:tabs>
        <w:spacing w:line="360" w:lineRule="auto"/>
        <w:ind w:firstLine="480" w:firstLineChars="200"/>
        <w:rPr>
          <w:rFonts w:ascii="仿宋" w:hAnsi="仿宋" w:eastAsia="仿宋" w:cs="仿宋"/>
          <w:sz w:val="24"/>
        </w:rPr>
      </w:pPr>
      <w:r>
        <w:rPr>
          <w:rFonts w:hint="eastAsia" w:ascii="仿宋" w:hAnsi="仿宋" w:eastAsia="仿宋" w:cs="仿宋"/>
          <w:sz w:val="24"/>
        </w:rPr>
        <w:t>第三期付款：</w:t>
      </w:r>
      <w:r>
        <w:rPr>
          <w:rFonts w:hint="eastAsia" w:ascii="仿宋" w:hAnsi="仿宋" w:eastAsia="仿宋" w:cs="仿宋"/>
          <w:sz w:val="24"/>
          <w:lang w:eastAsia="zh-Hans"/>
        </w:rPr>
        <w:t>服务至2023年5月</w:t>
      </w:r>
      <w:r>
        <w:rPr>
          <w:rFonts w:hint="eastAsia" w:ascii="仿宋" w:hAnsi="仿宋" w:eastAsia="仿宋" w:cs="仿宋"/>
          <w:sz w:val="24"/>
        </w:rPr>
        <w:t>31</w:t>
      </w:r>
      <w:r>
        <w:rPr>
          <w:rFonts w:hint="eastAsia" w:ascii="仿宋" w:hAnsi="仿宋" w:eastAsia="仿宋" w:cs="仿宋"/>
          <w:sz w:val="24"/>
          <w:lang w:eastAsia="zh-Hans"/>
        </w:rPr>
        <w:t>日</w:t>
      </w:r>
      <w:r>
        <w:rPr>
          <w:rFonts w:hint="eastAsia" w:ascii="仿宋" w:hAnsi="仿宋" w:eastAsia="仿宋" w:cs="仿宋"/>
          <w:sz w:val="24"/>
        </w:rPr>
        <w:t>，验收合格后,凭验收小组签字的验收报告、双方签字的验收意见、实际设备清单、每月考核表、</w:t>
      </w:r>
      <w:r>
        <w:rPr>
          <w:rFonts w:hint="eastAsia" w:ascii="仿宋" w:hAnsi="仿宋" w:eastAsia="仿宋" w:cs="仿宋"/>
          <w:color w:val="000000"/>
          <w:sz w:val="24"/>
        </w:rPr>
        <w:t>验收公示截图</w:t>
      </w:r>
      <w:r>
        <w:rPr>
          <w:rFonts w:hint="eastAsia" w:ascii="仿宋" w:hAnsi="仿宋" w:eastAsia="仿宋" w:cs="仿宋"/>
          <w:sz w:val="24"/>
        </w:rPr>
        <w:t>等相关资料，按合同单价，实际交付设备数量及服务天数按实</w:t>
      </w:r>
      <w:r>
        <w:rPr>
          <w:rFonts w:hint="eastAsia" w:ascii="仿宋" w:hAnsi="仿宋" w:eastAsia="仿宋" w:cs="仿宋"/>
          <w:sz w:val="24"/>
          <w:lang w:val="zh-CN"/>
        </w:rPr>
        <w:t>结算剩余应付</w:t>
      </w:r>
      <w:r>
        <w:rPr>
          <w:rFonts w:hint="eastAsia" w:ascii="仿宋" w:hAnsi="仿宋" w:eastAsia="仿宋" w:cs="仿宋"/>
          <w:sz w:val="24"/>
        </w:rPr>
        <w:t>的合同</w:t>
      </w:r>
      <w:r>
        <w:rPr>
          <w:rFonts w:hint="eastAsia" w:ascii="仿宋" w:hAnsi="仿宋" w:eastAsia="仿宋" w:cs="仿宋"/>
          <w:sz w:val="24"/>
          <w:lang w:val="zh-CN"/>
        </w:rPr>
        <w:t>款项，</w:t>
      </w:r>
      <w:r>
        <w:rPr>
          <w:rFonts w:hint="eastAsia" w:ascii="仿宋" w:hAnsi="仿宋" w:eastAsia="仿宋" w:cs="仿宋"/>
          <w:sz w:val="24"/>
        </w:rPr>
        <w:t>同时扣除投标人应向采购人支付的违约金。支付合同款项不超</w:t>
      </w:r>
      <w:r>
        <w:rPr>
          <w:rFonts w:hint="eastAsia" w:ascii="仿宋" w:hAnsi="仿宋" w:eastAsia="仿宋" w:cs="仿宋"/>
          <w:sz w:val="24"/>
          <w:highlight w:val="red"/>
        </w:rPr>
        <w:t>过</w:t>
      </w:r>
      <w:r>
        <w:rPr>
          <w:rFonts w:hint="eastAsia" w:ascii="仿宋" w:hAnsi="仿宋" w:eastAsia="仿宋" w:cs="仿宋"/>
          <w:sz w:val="24"/>
          <w:highlight w:val="red"/>
          <w:lang w:val="en-US" w:eastAsia="zh-CN"/>
        </w:rPr>
        <w:t>73.2</w:t>
      </w:r>
      <w:r>
        <w:rPr>
          <w:rFonts w:hint="eastAsia" w:ascii="仿宋" w:hAnsi="仿宋" w:eastAsia="仿宋" w:cs="仿宋"/>
          <w:sz w:val="24"/>
        </w:rPr>
        <w:t>万元。</w:t>
      </w:r>
    </w:p>
    <w:p>
      <w:pPr>
        <w:pStyle w:val="2"/>
        <w:spacing w:line="360" w:lineRule="auto"/>
        <w:rPr>
          <w:rFonts w:ascii="仿宋" w:hAnsi="仿宋" w:eastAsia="仿宋" w:cs="仿宋"/>
          <w:sz w:val="24"/>
          <w:szCs w:val="24"/>
        </w:rPr>
      </w:pPr>
      <w:r>
        <w:rPr>
          <w:rFonts w:hint="eastAsia" w:ascii="仿宋" w:hAnsi="仿宋" w:eastAsia="仿宋" w:cs="仿宋"/>
          <w:sz w:val="24"/>
          <w:szCs w:val="24"/>
        </w:rPr>
        <w:t>第二年合同支付</w:t>
      </w:r>
    </w:p>
    <w:p>
      <w:pPr>
        <w:pStyle w:val="2"/>
        <w:spacing w:line="360" w:lineRule="auto"/>
        <w:rPr>
          <w:rFonts w:hint="eastAsia" w:ascii="仿宋" w:hAnsi="仿宋" w:eastAsia="仿宋" w:cs="仿宋"/>
          <w:sz w:val="24"/>
          <w:szCs w:val="24"/>
        </w:rPr>
      </w:pPr>
      <w:r>
        <w:rPr>
          <w:rFonts w:hint="eastAsia" w:ascii="仿宋" w:hAnsi="仿宋" w:eastAsia="仿宋" w:cs="仿宋"/>
          <w:sz w:val="24"/>
          <w:szCs w:val="24"/>
        </w:rPr>
        <w:t>第一期付款：第二年合同签订后</w:t>
      </w:r>
      <w:r>
        <w:rPr>
          <w:rFonts w:hint="eastAsia" w:ascii="仿宋" w:hAnsi="仿宋" w:eastAsia="仿宋" w:cs="仿宋"/>
          <w:sz w:val="24"/>
          <w:szCs w:val="24"/>
          <w:lang w:val="zh-CN"/>
        </w:rPr>
        <w:t>服务至</w:t>
      </w:r>
      <w:r>
        <w:rPr>
          <w:rFonts w:hint="eastAsia" w:ascii="仿宋" w:hAnsi="仿宋" w:eastAsia="仿宋" w:cs="仿宋"/>
          <w:sz w:val="24"/>
          <w:szCs w:val="24"/>
        </w:rPr>
        <w:t>2023年11月30日，验收合格后,凭验收小组签字的验收报告、双方签字的验收意见、实际设备清单、每月考核表等相关资料，按合同单价，实际交付设备数量及服务天数按实结算，支付合同款项不超过84万元。。</w:t>
      </w:r>
    </w:p>
    <w:p>
      <w:pPr>
        <w:spacing w:line="360" w:lineRule="auto"/>
        <w:rPr>
          <w:rFonts w:ascii="仿宋" w:hAnsi="仿宋" w:eastAsia="仿宋" w:cs="仿宋"/>
          <w:sz w:val="24"/>
        </w:rPr>
      </w:pPr>
      <w:r>
        <w:rPr>
          <w:rFonts w:hint="eastAsia" w:ascii="仿宋" w:hAnsi="仿宋" w:eastAsia="仿宋" w:cs="仿宋"/>
          <w:sz w:val="24"/>
        </w:rPr>
        <w:t xml:space="preserve">    第二期付款：服务至2024年5月31日，验收合格后,凭验收小组签字的验收报告、双方签字的验收意见、实际设备清单、每月考核表、</w:t>
      </w:r>
      <w:r>
        <w:rPr>
          <w:rFonts w:hint="eastAsia" w:ascii="仿宋" w:hAnsi="仿宋" w:eastAsia="仿宋" w:cs="仿宋"/>
          <w:color w:val="000000"/>
          <w:sz w:val="24"/>
        </w:rPr>
        <w:t>验收公示截图</w:t>
      </w:r>
      <w:r>
        <w:rPr>
          <w:rFonts w:hint="eastAsia" w:ascii="仿宋" w:hAnsi="仿宋" w:eastAsia="仿宋" w:cs="仿宋"/>
          <w:sz w:val="24"/>
        </w:rPr>
        <w:t>等相关资料，按合同单价，实际交付设备数量及服务天数按实，结算剩余应付的合同款项，同时扣除投标人应向采购人支付的违约金。支付合同款项不超过</w:t>
      </w:r>
      <w:r>
        <w:rPr>
          <w:rFonts w:hint="eastAsia" w:ascii="仿宋" w:hAnsi="仿宋" w:eastAsia="仿宋" w:cs="仿宋"/>
          <w:sz w:val="24"/>
          <w:highlight w:val="red"/>
          <w:lang w:val="en-US" w:eastAsia="zh-CN"/>
        </w:rPr>
        <w:t>73.2</w:t>
      </w:r>
      <w:r>
        <w:rPr>
          <w:rFonts w:hint="eastAsia" w:ascii="仿宋" w:hAnsi="仿宋" w:eastAsia="仿宋" w:cs="仿宋"/>
          <w:sz w:val="24"/>
        </w:rPr>
        <w:t>万元。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第三年合同支付</w:t>
      </w:r>
    </w:p>
    <w:p>
      <w:pPr>
        <w:pStyle w:val="2"/>
        <w:spacing w:line="360" w:lineRule="auto"/>
        <w:rPr>
          <w:rFonts w:hint="eastAsia" w:ascii="仿宋" w:hAnsi="仿宋" w:eastAsia="仿宋" w:cs="仿宋"/>
          <w:sz w:val="24"/>
          <w:szCs w:val="24"/>
        </w:rPr>
      </w:pPr>
      <w:r>
        <w:rPr>
          <w:rFonts w:hint="eastAsia" w:ascii="仿宋" w:hAnsi="仿宋" w:eastAsia="仿宋" w:cs="仿宋"/>
          <w:sz w:val="24"/>
          <w:szCs w:val="24"/>
        </w:rPr>
        <w:t>第一期付款：服务至2024年11月30日，验收合格后,凭验收小组签字的验收报告、双方签字的验收意见、实际设备清单、每月考核表等相关资料，按合同单价，实际交付设备数量及服务天数按实结算，支付合同款项不超过84万元。</w:t>
      </w:r>
    </w:p>
    <w:p>
      <w:pPr>
        <w:pStyle w:val="2"/>
        <w:rPr>
          <w:rFonts w:hint="eastAsia" w:ascii="仿宋" w:hAnsi="仿宋" w:eastAsia="仿宋" w:cs="仿宋"/>
          <w:sz w:val="24"/>
          <w:szCs w:val="24"/>
        </w:rPr>
      </w:pPr>
      <w:r>
        <w:rPr>
          <w:rFonts w:hint="eastAsia" w:ascii="仿宋" w:hAnsi="仿宋" w:eastAsia="仿宋" w:cs="仿宋"/>
          <w:sz w:val="24"/>
          <w:szCs w:val="24"/>
        </w:rPr>
        <w:t>第二期付款：服务至2025年5月31日，验收合格后,凭验收小组签字的验收报告、双方签字的验收意见、实际设备清单、每月考核表、</w:t>
      </w:r>
      <w:r>
        <w:rPr>
          <w:rFonts w:hint="eastAsia" w:ascii="仿宋" w:hAnsi="仿宋" w:eastAsia="仿宋" w:cs="仿宋"/>
          <w:color w:val="000000"/>
          <w:sz w:val="24"/>
        </w:rPr>
        <w:t>验收公示截图</w:t>
      </w:r>
      <w:r>
        <w:rPr>
          <w:rFonts w:hint="eastAsia" w:ascii="仿宋" w:hAnsi="仿宋" w:eastAsia="仿宋" w:cs="仿宋"/>
          <w:sz w:val="24"/>
          <w:szCs w:val="24"/>
        </w:rPr>
        <w:t>等相关资料，按合同单价，实际交付设备数量及服务天数按实结算剩余应付的合同款项，同时扣除投标人应向采购人支付的违约金。支付合同款项不超过</w:t>
      </w:r>
      <w:r>
        <w:rPr>
          <w:rFonts w:hint="eastAsia" w:ascii="仿宋" w:hAnsi="仿宋" w:eastAsia="仿宋" w:cs="仿宋"/>
          <w:sz w:val="24"/>
          <w:szCs w:val="24"/>
          <w:highlight w:val="red"/>
          <w:lang w:val="en-US" w:eastAsia="zh-CN"/>
        </w:rPr>
        <w:t>73.4</w:t>
      </w:r>
      <w:r>
        <w:rPr>
          <w:rFonts w:hint="eastAsia" w:ascii="仿宋" w:hAnsi="仿宋" w:eastAsia="仿宋" w:cs="仿宋"/>
          <w:sz w:val="24"/>
          <w:szCs w:val="24"/>
        </w:rPr>
        <w:t>万元。</w:t>
      </w:r>
    </w:p>
    <w:p>
      <w:pPr>
        <w:pStyle w:val="2"/>
        <w:ind w:firstLine="480" w:firstLineChars="200"/>
        <w:rPr>
          <w:rFonts w:hint="eastAsia" w:ascii="仿宋" w:hAnsi="仿宋" w:eastAsia="仿宋" w:cs="仿宋"/>
          <w:sz w:val="24"/>
          <w:szCs w:val="24"/>
        </w:rPr>
      </w:pPr>
      <w:r>
        <w:rPr>
          <w:rFonts w:hint="eastAsia" w:ascii="仿宋" w:hAnsi="仿宋" w:eastAsia="仿宋" w:cs="仿宋"/>
          <w:sz w:val="24"/>
          <w:szCs w:val="24"/>
        </w:rPr>
        <w:t>前述采购人按按合同单价，实际交付设备数量及服务天数结算付款的方式不影响向投标人承担其因未全面履行本项目义务而产生的相应违约金。</w:t>
      </w:r>
    </w:p>
    <w:p>
      <w:pPr>
        <w:pStyle w:val="2"/>
        <w:ind w:firstLine="480" w:firstLineChars="200"/>
        <w:rPr>
          <w:rFonts w:hint="eastAsia" w:ascii="仿宋" w:hAnsi="仿宋" w:eastAsia="仿宋" w:cs="仿宋"/>
          <w:sz w:val="24"/>
          <w:szCs w:val="24"/>
        </w:rPr>
      </w:pPr>
      <w:r>
        <w:rPr>
          <w:rFonts w:hint="eastAsia" w:ascii="仿宋" w:hAnsi="仿宋" w:eastAsia="仿宋" w:cs="仿宋"/>
          <w:sz w:val="24"/>
          <w:szCs w:val="24"/>
        </w:rPr>
        <w:t>除满足前述约定的付款条件外，以上款项的支付均须在采购人收到投标人正规发票后，按财政及采购人规定办理完成相关手续后5个工作日内采购人方有义务予以支付。</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4履约保证金</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4.1履约保证金交纳：投标人应在每年合同签订后 5个工作日内，向采购人按供应商履约评价缴纳履约保证金。最高不超过合同总价的2.5%。</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根据杭州市政府采购网公布的供应商履约评价情况，供应商履约验收评价总分为100分的，免收履约保证金；评价总分在90分（含）以上的，收取合同总价2%的履约保证金；评价总分在90分以下或者暂无评分的，收取合同总价2.5%的履约保证金。鼓励和支持供应商以履约保函形式提供履约保证金。</w:t>
      </w:r>
    </w:p>
    <w:p>
      <w:pPr>
        <w:tabs>
          <w:tab w:val="left" w:pos="0"/>
        </w:tabs>
        <w:spacing w:line="360" w:lineRule="auto"/>
        <w:ind w:firstLine="720" w:firstLineChars="300"/>
        <w:rPr>
          <w:rFonts w:hint="eastAsia" w:eastAsia="仿宋"/>
        </w:rPr>
      </w:pPr>
      <w:r>
        <w:rPr>
          <w:rFonts w:hint="eastAsia" w:ascii="仿宋" w:hAnsi="仿宋" w:eastAsia="仿宋" w:cs="仿宋"/>
          <w:sz w:val="24"/>
        </w:rPr>
        <w:t>4.2履约保证金退还：履约期满，通过验收合格后凭双方签字盖章的验收意见，采购人于收到投标人退还履约保证金申请之日起5个工作日内退还投标人履约保证金。</w:t>
      </w:r>
    </w:p>
    <w:p>
      <w:pPr>
        <w:spacing w:line="360" w:lineRule="auto"/>
        <w:ind w:firstLine="480"/>
        <w:rPr>
          <w:rFonts w:hint="eastAsia" w:ascii="仿宋" w:hAnsi="仿宋" w:eastAsia="仿宋" w:cs="仿宋_GB2312"/>
          <w:b/>
          <w:sz w:val="24"/>
        </w:rPr>
      </w:pPr>
      <w:r>
        <w:rPr>
          <w:rFonts w:hint="eastAsia" w:ascii="仿宋" w:hAnsi="仿宋" w:eastAsia="仿宋" w:cs="仿宋_GB2312"/>
          <w:b/>
          <w:sz w:val="24"/>
        </w:rPr>
        <w:t>（七）采购项目的其他要求</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一、验收：</w:t>
      </w:r>
    </w:p>
    <w:p>
      <w:pPr>
        <w:spacing w:line="360" w:lineRule="auto"/>
        <w:ind w:firstLine="482"/>
        <w:rPr>
          <w:rFonts w:hint="eastAsia" w:ascii="仿宋" w:hAnsi="仿宋" w:eastAsia="仿宋" w:cs="仿宋"/>
          <w:color w:val="000000"/>
          <w:kern w:val="0"/>
          <w:sz w:val="24"/>
        </w:rPr>
      </w:pPr>
      <w:r>
        <w:rPr>
          <w:rFonts w:hint="eastAsia" w:ascii="仿宋" w:hAnsi="仿宋" w:eastAsia="仿宋" w:cs="仿宋"/>
          <w:color w:val="000000"/>
          <w:kern w:val="0"/>
          <w:sz w:val="24"/>
        </w:rPr>
        <w:t>采购人按照《杭州市政府采购履约验收暂行办法》（杭财采监[2019]10号）规定组织对中标人履约的验收。采购人委托第三方机构组织验收，成立验收小组（验收小组由5人组成，其中采购人代表1人，其余验收小组成员由第三方机构随机抽取产生），按照采购合同的约定对中标人履约情况进行验收，验收时，按照采购合同的约定对每一项技术、服务、安全标准的履约情况进行确认，出具验收报告并经验收小组全体成员签字。采购人根据验收报告形成验收意见并经采购人与中标人签字盖章。验收结果与采购合同约定的资金支付及履约保证金返还条件挂钩。履约验收的各项资料应当存档备查。</w:t>
      </w:r>
    </w:p>
    <w:p>
      <w:pPr>
        <w:spacing w:line="360" w:lineRule="auto"/>
        <w:ind w:firstLine="482"/>
        <w:rPr>
          <w:rFonts w:hint="eastAsia" w:ascii="仿宋" w:hAnsi="仿宋" w:eastAsia="仿宋" w:cs="仿宋"/>
          <w:color w:val="000000"/>
          <w:kern w:val="0"/>
          <w:sz w:val="24"/>
        </w:rPr>
      </w:pPr>
      <w:r>
        <w:rPr>
          <w:rFonts w:hint="eastAsia" w:ascii="仿宋" w:hAnsi="仿宋" w:eastAsia="仿宋" w:cs="仿宋"/>
          <w:color w:val="000000"/>
          <w:kern w:val="0"/>
          <w:sz w:val="24"/>
        </w:rPr>
        <w:t>验收合格的项目，采购人将根据采购合同的约定及时向中标人支付采购资金、退还履约保证金。验收不合格的项目，采购人将依法及时处理。采购合同的履行、违约责任和解决争议的方式等适用《中华人民共和国民法典》。</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color w:val="000000"/>
          <w:kern w:val="0"/>
          <w:sz w:val="24"/>
        </w:rPr>
        <w:t>验收产生的费用首次验收费用由采购人承担，如首次验收不合格，后续验收费用由中标人支付。</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5、验收资料要求包括（不限于）以下内容：</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（1）招标文件</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（2）投标文件</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（3）采购合同</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（4）每月实际设备清单、每月考核表。（以上表格应由采购人经办人、审核人、投标人经办人签字确认）</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（5）项目组人员清单；</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（6）设备清点及记录（由验收小组签字）</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（7）其他需提供的相关材料。</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6、履约验收内容</w:t>
      </w:r>
    </w:p>
    <w:tbl>
      <w:tblPr>
        <w:tblStyle w:val="76"/>
        <w:tblpPr w:leftFromText="180" w:rightFromText="180" w:vertAnchor="text" w:horzAnchor="page" w:tblpX="1881" w:tblpY="2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86"/>
        <w:gridCol w:w="6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序号</w:t>
            </w:r>
          </w:p>
        </w:tc>
        <w:tc>
          <w:tcPr>
            <w:tcW w:w="1786"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验收内容</w:t>
            </w:r>
          </w:p>
        </w:tc>
        <w:tc>
          <w:tcPr>
            <w:tcW w:w="6058"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1</w:t>
            </w:r>
          </w:p>
        </w:tc>
        <w:tc>
          <w:tcPr>
            <w:tcW w:w="1786"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设备情况</w:t>
            </w:r>
          </w:p>
        </w:tc>
        <w:tc>
          <w:tcPr>
            <w:tcW w:w="6058"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**通设备数量、质量是否符合采购要求；**通是否能与现有平台相兼容是否能正常使用；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73" w:type="dxa"/>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2</w:t>
            </w:r>
          </w:p>
        </w:tc>
        <w:tc>
          <w:tcPr>
            <w:tcW w:w="1786"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服务质量</w:t>
            </w:r>
          </w:p>
        </w:tc>
        <w:tc>
          <w:tcPr>
            <w:tcW w:w="6058"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**通的流量、网速是否符合采购需求及采购合同要求；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73" w:type="dxa"/>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3</w:t>
            </w:r>
          </w:p>
        </w:tc>
        <w:tc>
          <w:tcPr>
            <w:tcW w:w="1786" w:type="dxa"/>
            <w:noWrap w:val="0"/>
            <w:vAlign w:val="center"/>
          </w:tcPr>
          <w:p>
            <w:pPr>
              <w:widowControl/>
              <w:spacing w:line="360" w:lineRule="auto"/>
              <w:rPr>
                <w:rFonts w:hint="eastAsia" w:ascii="仿宋" w:hAnsi="仿宋" w:eastAsia="仿宋" w:cs="仿宋"/>
                <w:color w:val="000000"/>
                <w:sz w:val="24"/>
              </w:rPr>
            </w:pPr>
            <w:r>
              <w:rPr>
                <w:rFonts w:hint="eastAsia" w:ascii="仿宋" w:hAnsi="仿宋" w:eastAsia="仿宋" w:cs="仿宋"/>
                <w:bCs/>
                <w:color w:val="000000"/>
                <w:kern w:val="0"/>
                <w:sz w:val="24"/>
              </w:rPr>
              <w:t xml:space="preserve">实施人员 </w:t>
            </w:r>
          </w:p>
        </w:tc>
        <w:tc>
          <w:tcPr>
            <w:tcW w:w="6058" w:type="dxa"/>
            <w:noWrap w:val="0"/>
            <w:vAlign w:val="center"/>
          </w:tcPr>
          <w:p>
            <w:pPr>
              <w:widowControl/>
              <w:spacing w:line="360" w:lineRule="auto"/>
              <w:jc w:val="left"/>
              <w:rPr>
                <w:rFonts w:hint="eastAsia" w:ascii="仿宋" w:hAnsi="仿宋" w:eastAsia="仿宋" w:cs="仿宋"/>
                <w:color w:val="000000"/>
                <w:sz w:val="24"/>
              </w:rPr>
            </w:pPr>
            <w:r>
              <w:rPr>
                <w:rFonts w:hint="eastAsia" w:ascii="仿宋" w:hAnsi="仿宋" w:eastAsia="仿宋" w:cs="仿宋"/>
                <w:color w:val="000000"/>
                <w:kern w:val="0"/>
                <w:sz w:val="24"/>
              </w:rPr>
              <w:t>在服务期间，按合同和投标文件投入相应项目经理及项目实施人员具有相应资质。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3" w:type="dxa"/>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4</w:t>
            </w:r>
          </w:p>
        </w:tc>
        <w:tc>
          <w:tcPr>
            <w:tcW w:w="1786"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现场核验</w:t>
            </w:r>
          </w:p>
        </w:tc>
        <w:tc>
          <w:tcPr>
            <w:tcW w:w="6058"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按采购要求提供实物照片，由验收小组对设备数量及移交清单进行现场核验。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3" w:type="dxa"/>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5</w:t>
            </w:r>
          </w:p>
        </w:tc>
        <w:tc>
          <w:tcPr>
            <w:tcW w:w="1786" w:type="dxa"/>
            <w:noWrap w:val="0"/>
            <w:vAlign w:val="center"/>
          </w:tcPr>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服务响应</w:t>
            </w:r>
          </w:p>
        </w:tc>
        <w:tc>
          <w:tcPr>
            <w:tcW w:w="6058" w:type="dxa"/>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kern w:val="0"/>
                <w:sz w:val="24"/>
              </w:rPr>
              <w:t>服务响应时间按照要求实施响应。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3" w:type="dxa"/>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6</w:t>
            </w:r>
          </w:p>
        </w:tc>
        <w:tc>
          <w:tcPr>
            <w:tcW w:w="1786" w:type="dxa"/>
            <w:noWrap w:val="0"/>
            <w:vAlign w:val="center"/>
          </w:tcPr>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故障排除</w:t>
            </w:r>
          </w:p>
        </w:tc>
        <w:tc>
          <w:tcPr>
            <w:tcW w:w="6058" w:type="dxa"/>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sz w:val="24"/>
              </w:rPr>
              <w:t>负责移动**通的维护及终端安全管控服务保障、硬件设备维护工作。确保设备的稳定运行，提供完善的维护服务。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3" w:type="dxa"/>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7</w:t>
            </w:r>
          </w:p>
        </w:tc>
        <w:tc>
          <w:tcPr>
            <w:tcW w:w="1786" w:type="dxa"/>
            <w:noWrap w:val="0"/>
            <w:vAlign w:val="center"/>
          </w:tcPr>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重大活动保障</w:t>
            </w:r>
          </w:p>
        </w:tc>
        <w:tc>
          <w:tcPr>
            <w:tcW w:w="6058" w:type="dxa"/>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sz w:val="24"/>
              </w:rPr>
              <w:t>在重大安保活动期间（如亚运会）期间按照服务计划中明确的要求实施保障，做好网络速率不满足要求和设备出现故障等突发情况的解决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3" w:type="dxa"/>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8</w:t>
            </w:r>
          </w:p>
        </w:tc>
        <w:tc>
          <w:tcPr>
            <w:tcW w:w="1786" w:type="dxa"/>
            <w:noWrap w:val="0"/>
            <w:vAlign w:val="center"/>
          </w:tcPr>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保密</w:t>
            </w:r>
          </w:p>
        </w:tc>
        <w:tc>
          <w:tcPr>
            <w:tcW w:w="6058" w:type="dxa"/>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sz w:val="24"/>
              </w:rPr>
              <w:t>签订安全保密承诺书</w:t>
            </w:r>
          </w:p>
          <w:p>
            <w:pPr>
              <w:snapToGrid w:val="0"/>
              <w:rPr>
                <w:rFonts w:hint="eastAsia" w:ascii="仿宋" w:hAnsi="仿宋" w:eastAsia="仿宋" w:cs="仿宋"/>
                <w:color w:val="000000"/>
                <w:sz w:val="24"/>
              </w:rPr>
            </w:pPr>
            <w:r>
              <w:rPr>
                <w:rFonts w:hint="eastAsia" w:ascii="仿宋" w:hAnsi="仿宋" w:eastAsia="仿宋" w:cs="仿宋"/>
                <w:color w:val="000000"/>
                <w:sz w:val="24"/>
              </w:rPr>
              <w:t xml:space="preserve">参加采购人开展的常态化安全保密教育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3" w:type="dxa"/>
            <w:noWrap w:val="0"/>
            <w:vAlign w:val="center"/>
          </w:tcPr>
          <w:p>
            <w:pPr>
              <w:widowControl/>
              <w:snapToGrid w:val="0"/>
              <w:jc w:val="center"/>
              <w:rPr>
                <w:rFonts w:hint="eastAsia" w:ascii="仿宋" w:hAnsi="仿宋" w:eastAsia="仿宋" w:cs="仿宋"/>
                <w:color w:val="000000"/>
                <w:sz w:val="24"/>
              </w:rPr>
            </w:pPr>
            <w:r>
              <w:rPr>
                <w:rFonts w:hint="eastAsia" w:ascii="仿宋" w:hAnsi="仿宋" w:eastAsia="仿宋" w:cs="仿宋"/>
                <w:bCs/>
                <w:color w:val="000000"/>
                <w:kern w:val="0"/>
                <w:sz w:val="24"/>
              </w:rPr>
              <w:t>9</w:t>
            </w:r>
          </w:p>
        </w:tc>
        <w:tc>
          <w:tcPr>
            <w:tcW w:w="1786" w:type="dxa"/>
            <w:noWrap w:val="0"/>
            <w:vAlign w:val="center"/>
          </w:tcPr>
          <w:p>
            <w:pPr>
              <w:widowControl/>
              <w:snapToGrid w:val="0"/>
              <w:jc w:val="center"/>
              <w:rPr>
                <w:rFonts w:hint="eastAsia" w:ascii="仿宋" w:hAnsi="仿宋" w:eastAsia="仿宋" w:cs="仿宋"/>
                <w:color w:val="000000"/>
                <w:sz w:val="24"/>
              </w:rPr>
            </w:pPr>
            <w:r>
              <w:rPr>
                <w:rFonts w:hint="eastAsia" w:ascii="仿宋" w:hAnsi="仿宋" w:eastAsia="仿宋" w:cs="仿宋"/>
                <w:bCs/>
                <w:color w:val="000000"/>
                <w:kern w:val="0"/>
                <w:sz w:val="24"/>
              </w:rPr>
              <w:t>其他工作</w:t>
            </w:r>
          </w:p>
        </w:tc>
        <w:tc>
          <w:tcPr>
            <w:tcW w:w="6058" w:type="dxa"/>
            <w:noWrap w:val="0"/>
            <w:vAlign w:val="center"/>
          </w:tcPr>
          <w:p>
            <w:pPr>
              <w:widowControl/>
              <w:snapToGrid w:val="0"/>
              <w:jc w:val="left"/>
              <w:rPr>
                <w:rFonts w:hint="eastAsia" w:ascii="仿宋" w:hAnsi="仿宋" w:eastAsia="仿宋" w:cs="仿宋"/>
                <w:color w:val="000000"/>
                <w:sz w:val="24"/>
              </w:rPr>
            </w:pPr>
            <w:r>
              <w:rPr>
                <w:rFonts w:hint="eastAsia" w:ascii="仿宋" w:hAnsi="仿宋" w:eastAsia="仿宋" w:cs="仿宋"/>
                <w:color w:val="000000"/>
                <w:kern w:val="0"/>
                <w:sz w:val="24"/>
              </w:rPr>
              <w:t>履行项目采购文件、投标文件、合同条款中涉及的其他承诺的情况。</w:t>
            </w:r>
          </w:p>
        </w:tc>
      </w:tr>
    </w:tbl>
    <w:p>
      <w:pPr>
        <w:pStyle w:val="2"/>
        <w:ind w:firstLine="0"/>
        <w:rPr>
          <w:rFonts w:hint="eastAsia" w:eastAsia="仿宋"/>
        </w:rPr>
      </w:pPr>
    </w:p>
    <w:p>
      <w:pPr>
        <w:numPr>
          <w:ilvl w:val="0"/>
          <w:numId w:val="6"/>
        </w:numPr>
        <w:tabs>
          <w:tab w:val="left" w:pos="0"/>
        </w:tabs>
        <w:spacing w:line="360" w:lineRule="auto"/>
        <w:ind w:firstLine="720" w:firstLineChars="300"/>
        <w:rPr>
          <w:rFonts w:eastAsia="仿宋"/>
        </w:rPr>
      </w:pPr>
      <w:r>
        <w:rPr>
          <w:rFonts w:hint="eastAsia" w:ascii="仿宋" w:hAnsi="仿宋" w:eastAsia="仿宋" w:cs="仿宋"/>
          <w:sz w:val="24"/>
        </w:rPr>
        <w:t xml:space="preserve">履约验收时间： </w:t>
      </w:r>
    </w:p>
    <w:p>
      <w:pPr>
        <w:tabs>
          <w:tab w:val="left" w:pos="0"/>
        </w:tabs>
        <w:spacing w:line="360" w:lineRule="auto"/>
        <w:rPr>
          <w:rFonts w:eastAsia="仿宋"/>
        </w:rPr>
      </w:pPr>
      <w:r>
        <w:rPr>
          <w:rFonts w:hint="eastAsia" w:ascii="仿宋" w:hAnsi="仿宋" w:eastAsia="仿宋" w:cs="仿宋"/>
          <w:sz w:val="24"/>
        </w:rPr>
        <w:t xml:space="preserve">      为确保该项目在三个年度服务期之内的平稳过渡衔接，特将第一年、第二年服务期内最后一次履约验收提前至5月20日，经验收通过，签订下一年度合同。      </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第一年：第一期：2022年11月30日后，第二期：</w:t>
      </w:r>
      <w:r>
        <w:rPr>
          <w:rFonts w:hint="eastAsia" w:ascii="仿宋" w:hAnsi="仿宋" w:eastAsia="仿宋" w:cs="仿宋"/>
          <w:sz w:val="24"/>
          <w:lang w:eastAsia="zh-Hans"/>
        </w:rPr>
        <w:t>2023年5月</w:t>
      </w:r>
      <w:r>
        <w:rPr>
          <w:rFonts w:hint="eastAsia" w:ascii="仿宋" w:hAnsi="仿宋" w:eastAsia="仿宋" w:cs="仿宋"/>
          <w:sz w:val="24"/>
        </w:rPr>
        <w:t>20</w:t>
      </w:r>
      <w:r>
        <w:rPr>
          <w:rFonts w:hint="eastAsia" w:ascii="仿宋" w:hAnsi="仿宋" w:eastAsia="仿宋" w:cs="仿宋"/>
          <w:sz w:val="24"/>
          <w:lang w:eastAsia="zh-Hans"/>
        </w:rPr>
        <w:t>日</w:t>
      </w:r>
      <w:r>
        <w:rPr>
          <w:rFonts w:hint="eastAsia" w:ascii="仿宋" w:hAnsi="仿宋" w:eastAsia="仿宋" w:cs="仿宋"/>
          <w:sz w:val="24"/>
        </w:rPr>
        <w:t>后。具体验收时间由采购人最终确定并及时通知投标人。</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第二年：第一期：2023年11月30日后，第二期：2024年5月20日后。具体验收时间由采购人最终确定并及时通知投标人。</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第三年：第一期：2024年11月30日后，第二期：</w:t>
      </w:r>
      <w:r>
        <w:rPr>
          <w:rFonts w:hint="eastAsia" w:ascii="仿宋" w:hAnsi="仿宋" w:eastAsia="仿宋" w:cs="仿宋"/>
          <w:sz w:val="24"/>
          <w:lang w:eastAsia="zh-Hans"/>
        </w:rPr>
        <w:t>2025年5月31日</w:t>
      </w:r>
      <w:r>
        <w:rPr>
          <w:rFonts w:hint="eastAsia" w:ascii="仿宋" w:hAnsi="仿宋" w:eastAsia="仿宋" w:cs="仿宋"/>
          <w:sz w:val="24"/>
        </w:rPr>
        <w:t>服务期结束后。具体验收时间由采购人最终确定并及时通知投标人。</w:t>
      </w:r>
    </w:p>
    <w:p>
      <w:pPr>
        <w:pStyle w:val="2"/>
        <w:rPr>
          <w:rFonts w:eastAsia="仿宋"/>
        </w:rPr>
      </w:pPr>
    </w:p>
    <w:p>
      <w:pPr>
        <w:pStyle w:val="2"/>
        <w:spacing w:line="360" w:lineRule="auto"/>
        <w:rPr>
          <w:rFonts w:hint="eastAsia" w:ascii="宋体" w:hAnsi="宋体" w:eastAsia="仿宋" w:cs="宋体"/>
          <w:b/>
          <w:bCs/>
          <w:sz w:val="24"/>
          <w:szCs w:val="24"/>
        </w:rPr>
      </w:pPr>
      <w:r>
        <w:rPr>
          <w:rFonts w:hint="eastAsia" w:ascii="宋体" w:hAnsi="宋体" w:eastAsia="仿宋" w:cs="宋体"/>
          <w:b/>
          <w:bCs/>
          <w:sz w:val="24"/>
          <w:szCs w:val="24"/>
        </w:rPr>
        <w:t>二、考核</w:t>
      </w:r>
    </w:p>
    <w:p>
      <w:pPr>
        <w:snapToGrid w:val="0"/>
        <w:spacing w:line="360" w:lineRule="auto"/>
        <w:ind w:firstLine="480" w:firstLineChars="200"/>
        <w:jc w:val="left"/>
        <w:rPr>
          <w:rFonts w:hint="eastAsia" w:ascii="仿宋" w:hAnsi="仿宋" w:eastAsia="仿宋" w:cs="仿宋"/>
          <w:sz w:val="24"/>
        </w:rPr>
      </w:pPr>
      <w:bookmarkStart w:id="58" w:name="_Toc33194401"/>
      <w:bookmarkStart w:id="59" w:name="_Toc233618986"/>
      <w:bookmarkStart w:id="60" w:name="_Toc86217003"/>
      <w:bookmarkStart w:id="61" w:name="_Toc354996706"/>
      <w:r>
        <w:rPr>
          <w:rFonts w:hint="eastAsia" w:ascii="仿宋" w:hAnsi="仿宋" w:eastAsia="仿宋" w:cs="仿宋"/>
          <w:sz w:val="24"/>
        </w:rPr>
        <w:t>1、考核主体</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投标人履行对服务期内相关服务管理职能，采购人负责对本项目的管理指导、验收考核等职责，督促投标人履行合同。采购人进行按月考核，考核结果出具后，如有考核扣款的，违约金在结算合同尾款时一次性扣除。</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2、考核标准</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napToGrid w:val="0"/>
          <w:color w:val="000000"/>
          <w:kern w:val="28"/>
          <w:sz w:val="24"/>
          <w:lang w:val="zh-CN"/>
        </w:rPr>
        <w:t>采购人负责对</w:t>
      </w:r>
      <w:r>
        <w:rPr>
          <w:rFonts w:hint="eastAsia" w:ascii="仿宋" w:hAnsi="仿宋" w:eastAsia="仿宋" w:cs="仿宋"/>
          <w:snapToGrid w:val="0"/>
          <w:color w:val="000000"/>
          <w:kern w:val="28"/>
          <w:sz w:val="24"/>
        </w:rPr>
        <w:t>本</w:t>
      </w:r>
      <w:r>
        <w:rPr>
          <w:rFonts w:hint="eastAsia" w:ascii="仿宋" w:hAnsi="仿宋" w:eastAsia="仿宋" w:cs="仿宋"/>
          <w:snapToGrid w:val="0"/>
          <w:color w:val="000000"/>
          <w:kern w:val="28"/>
          <w:sz w:val="24"/>
          <w:lang w:val="zh-CN"/>
        </w:rPr>
        <w:t>项目的管理指导、验收考核等职责，督促</w:t>
      </w:r>
      <w:r>
        <w:rPr>
          <w:rFonts w:hint="eastAsia" w:ascii="仿宋" w:hAnsi="仿宋" w:eastAsia="仿宋" w:cs="仿宋"/>
          <w:snapToGrid w:val="0"/>
          <w:color w:val="000000"/>
          <w:kern w:val="28"/>
          <w:sz w:val="24"/>
        </w:rPr>
        <w:t>投标人</w:t>
      </w:r>
      <w:r>
        <w:rPr>
          <w:rFonts w:hint="eastAsia" w:ascii="仿宋" w:hAnsi="仿宋" w:eastAsia="仿宋" w:cs="仿宋"/>
          <w:snapToGrid w:val="0"/>
          <w:color w:val="000000"/>
          <w:kern w:val="28"/>
          <w:sz w:val="24"/>
          <w:lang w:val="zh-CN"/>
        </w:rPr>
        <w:t>履行合同。采购人对投标人服务工作进行考核，考核结果由采购人经办人、审核人、投标人签字盖章。</w:t>
      </w:r>
    </w:p>
    <w:p>
      <w:pPr>
        <w:pStyle w:val="46"/>
        <w:ind w:firstLine="727"/>
        <w:rPr>
          <w:rFonts w:hint="eastAsia" w:ascii="仿宋" w:hAnsi="仿宋" w:eastAsia="仿宋" w:cs="仿宋"/>
          <w:snapToGrid w:val="0"/>
          <w:color w:val="000000"/>
          <w:kern w:val="28"/>
          <w:sz w:val="24"/>
        </w:rPr>
      </w:pPr>
      <w:r>
        <w:rPr>
          <w:rFonts w:hint="eastAsia" w:ascii="仿宋" w:hAnsi="仿宋" w:eastAsia="仿宋" w:cs="仿宋"/>
          <w:snapToGrid w:val="0"/>
          <w:color w:val="000000"/>
          <w:kern w:val="28"/>
          <w:sz w:val="24"/>
        </w:rPr>
        <w:t>本考核</w:t>
      </w:r>
      <w:r>
        <w:rPr>
          <w:rFonts w:hint="eastAsia" w:ascii="仿宋" w:hAnsi="仿宋" w:eastAsia="仿宋" w:cs="仿宋"/>
          <w:snapToGrid w:val="0"/>
          <w:color w:val="000000"/>
          <w:kern w:val="28"/>
          <w:sz w:val="24"/>
          <w:lang w:val="zh-CN"/>
        </w:rPr>
        <w:t>对投标人服务工作进行考核</w:t>
      </w:r>
      <w:r>
        <w:rPr>
          <w:rFonts w:hint="eastAsia" w:ascii="仿宋" w:hAnsi="仿宋" w:eastAsia="仿宋" w:cs="仿宋"/>
          <w:snapToGrid w:val="0"/>
          <w:color w:val="000000"/>
          <w:kern w:val="28"/>
          <w:sz w:val="24"/>
        </w:rPr>
        <w:t>以月为考核周期，采用百分制计分方式，每月1日初始计分为100分，每被扣1分，扣除违约金300元，当月考核结果低于80分的，应递交书面整改报告。投标人当月考核结果低于60分、或连续二个月考核结果低于70分、或连续三个月考核结果低于80分，采购人有权没收投标人全部履约保证金。</w:t>
      </w:r>
    </w:p>
    <w:p>
      <w:pPr>
        <w:pStyle w:val="46"/>
        <w:ind w:firstLine="727"/>
        <w:rPr>
          <w:rFonts w:hint="eastAsia" w:ascii="仿宋" w:hAnsi="仿宋" w:eastAsia="仿宋" w:cs="仿宋"/>
          <w:snapToGrid w:val="0"/>
          <w:color w:val="000000"/>
          <w:kern w:val="28"/>
          <w:sz w:val="24"/>
        </w:rPr>
      </w:pPr>
      <w:r>
        <w:rPr>
          <w:rFonts w:hint="eastAsia" w:ascii="仿宋" w:hAnsi="仿宋" w:eastAsia="仿宋" w:cs="仿宋"/>
          <w:snapToGrid w:val="0"/>
          <w:color w:val="000000"/>
          <w:kern w:val="28"/>
          <w:sz w:val="24"/>
        </w:rPr>
        <w:t>如考核周期内重复出现相同扣分情形，累计计算扣除分值。</w:t>
      </w:r>
    </w:p>
    <w:p>
      <w:pPr>
        <w:autoSpaceDE w:val="0"/>
        <w:autoSpaceDN w:val="0"/>
        <w:snapToGrid w:val="0"/>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月考核表（    年    月 ）</w:t>
      </w:r>
    </w:p>
    <w:tbl>
      <w:tblPr>
        <w:tblStyle w:val="76"/>
        <w:tblpPr w:leftFromText="180" w:rightFromText="180" w:vertAnchor="text" w:horzAnchor="page" w:tblpX="1410" w:tblpY="379"/>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3088"/>
        <w:gridCol w:w="1630"/>
        <w:gridCol w:w="1413"/>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25" w:type="dxa"/>
            <w:noWrap w:val="0"/>
            <w:vAlign w:val="center"/>
          </w:tcPr>
          <w:p>
            <w:pPr>
              <w:snapToGrid w:val="0"/>
              <w:spacing w:line="400" w:lineRule="exact"/>
              <w:ind w:firstLine="420" w:firstLineChars="200"/>
              <w:jc w:val="left"/>
              <w:rPr>
                <w:rFonts w:hint="eastAsia" w:ascii="仿宋" w:hAnsi="仿宋" w:eastAsia="仿宋" w:cs="仿宋"/>
                <w:snapToGrid w:val="0"/>
                <w:kern w:val="0"/>
              </w:rPr>
            </w:pPr>
            <w:r>
              <w:rPr>
                <w:rFonts w:hint="eastAsia" w:ascii="仿宋" w:hAnsi="仿宋" w:eastAsia="仿宋" w:cs="仿宋"/>
                <w:snapToGrid w:val="0"/>
                <w:kern w:val="0"/>
              </w:rPr>
              <w:t>项目名称</w:t>
            </w:r>
          </w:p>
        </w:tc>
        <w:tc>
          <w:tcPr>
            <w:tcW w:w="7235" w:type="dxa"/>
            <w:gridSpan w:val="4"/>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25" w:type="dxa"/>
            <w:noWrap w:val="0"/>
            <w:vAlign w:val="center"/>
          </w:tcPr>
          <w:p>
            <w:pPr>
              <w:snapToGrid w:val="0"/>
              <w:spacing w:line="400" w:lineRule="exact"/>
              <w:ind w:firstLine="420" w:firstLineChars="200"/>
              <w:jc w:val="left"/>
              <w:rPr>
                <w:rFonts w:hint="eastAsia" w:ascii="仿宋" w:hAnsi="仿宋" w:eastAsia="仿宋" w:cs="仿宋"/>
                <w:snapToGrid w:val="0"/>
                <w:kern w:val="0"/>
              </w:rPr>
            </w:pPr>
            <w:r>
              <w:rPr>
                <w:rFonts w:hint="eastAsia" w:ascii="仿宋" w:hAnsi="仿宋" w:eastAsia="仿宋" w:cs="仿宋"/>
                <w:snapToGrid w:val="0"/>
                <w:kern w:val="0"/>
              </w:rPr>
              <w:t>考核时间</w:t>
            </w:r>
          </w:p>
        </w:tc>
        <w:tc>
          <w:tcPr>
            <w:tcW w:w="7235" w:type="dxa"/>
            <w:gridSpan w:val="4"/>
            <w:noWrap w:val="0"/>
            <w:vAlign w:val="center"/>
          </w:tcPr>
          <w:p>
            <w:pPr>
              <w:snapToGrid w:val="0"/>
              <w:spacing w:line="400" w:lineRule="exact"/>
              <w:ind w:firstLine="525" w:firstLineChars="250"/>
              <w:jc w:val="left"/>
              <w:rPr>
                <w:rFonts w:hint="eastAsia" w:ascii="仿宋" w:hAnsi="仿宋" w:eastAsia="仿宋" w:cs="仿宋"/>
                <w:snapToGrid w:val="0"/>
                <w:kern w:val="0"/>
              </w:rPr>
            </w:pPr>
            <w:r>
              <w:rPr>
                <w:rFonts w:hint="eastAsia" w:ascii="仿宋" w:hAnsi="仿宋" w:eastAsia="仿宋" w:cs="仿宋"/>
                <w:snapToGrid w:val="0"/>
                <w:kern w:val="0"/>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25" w:type="dxa"/>
            <w:noWrap w:val="0"/>
            <w:vAlign w:val="center"/>
          </w:tcPr>
          <w:p>
            <w:pPr>
              <w:snapToGrid w:val="0"/>
              <w:spacing w:line="400" w:lineRule="exact"/>
              <w:ind w:firstLine="420" w:firstLineChars="200"/>
              <w:jc w:val="left"/>
              <w:rPr>
                <w:rFonts w:hint="eastAsia" w:ascii="仿宋" w:hAnsi="仿宋" w:eastAsia="仿宋" w:cs="仿宋"/>
                <w:snapToGrid w:val="0"/>
                <w:kern w:val="0"/>
              </w:rPr>
            </w:pPr>
            <w:r>
              <w:rPr>
                <w:rFonts w:hint="eastAsia" w:ascii="仿宋" w:hAnsi="仿宋" w:eastAsia="仿宋" w:cs="仿宋"/>
                <w:snapToGrid w:val="0"/>
                <w:kern w:val="0"/>
              </w:rPr>
              <w:t>被考核人</w:t>
            </w:r>
          </w:p>
        </w:tc>
        <w:tc>
          <w:tcPr>
            <w:tcW w:w="7235" w:type="dxa"/>
            <w:gridSpan w:val="4"/>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5" w:type="dxa"/>
            <w:noWrap w:val="0"/>
            <w:vAlign w:val="center"/>
          </w:tcPr>
          <w:p>
            <w:pPr>
              <w:snapToGrid w:val="0"/>
              <w:spacing w:line="400" w:lineRule="exact"/>
              <w:ind w:firstLine="420" w:firstLineChars="200"/>
              <w:jc w:val="left"/>
              <w:rPr>
                <w:rFonts w:hint="eastAsia" w:ascii="仿宋" w:hAnsi="仿宋" w:eastAsia="仿宋" w:cs="仿宋"/>
                <w:snapToGrid w:val="0"/>
                <w:kern w:val="0"/>
              </w:rPr>
            </w:pPr>
            <w:r>
              <w:rPr>
                <w:rFonts w:hint="eastAsia" w:ascii="仿宋" w:hAnsi="仿宋" w:eastAsia="仿宋" w:cs="仿宋"/>
                <w:snapToGrid w:val="0"/>
                <w:kern w:val="0"/>
              </w:rPr>
              <w:t>考核内容</w:t>
            </w:r>
          </w:p>
        </w:tc>
        <w:tc>
          <w:tcPr>
            <w:tcW w:w="4718" w:type="dxa"/>
            <w:gridSpan w:val="2"/>
            <w:noWrap w:val="0"/>
            <w:vAlign w:val="center"/>
          </w:tcPr>
          <w:p>
            <w:pPr>
              <w:snapToGrid w:val="0"/>
              <w:spacing w:line="400" w:lineRule="exact"/>
              <w:ind w:firstLine="420" w:firstLineChars="200"/>
              <w:jc w:val="left"/>
              <w:rPr>
                <w:rFonts w:hint="eastAsia" w:ascii="仿宋" w:hAnsi="仿宋" w:eastAsia="仿宋" w:cs="仿宋"/>
                <w:snapToGrid w:val="0"/>
                <w:kern w:val="0"/>
              </w:rPr>
            </w:pPr>
            <w:r>
              <w:rPr>
                <w:rFonts w:hint="eastAsia" w:ascii="仿宋" w:hAnsi="仿宋" w:eastAsia="仿宋" w:cs="仿宋"/>
                <w:snapToGrid w:val="0"/>
                <w:kern w:val="0"/>
              </w:rPr>
              <w:t>考核标准</w:t>
            </w:r>
          </w:p>
        </w:tc>
        <w:tc>
          <w:tcPr>
            <w:tcW w:w="1413" w:type="dxa"/>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扣分情况</w:t>
            </w:r>
          </w:p>
        </w:tc>
        <w:tc>
          <w:tcPr>
            <w:tcW w:w="1104" w:type="dxa"/>
            <w:noWrap w:val="0"/>
            <w:vAlign w:val="center"/>
          </w:tcPr>
          <w:p>
            <w:pPr>
              <w:snapToGrid w:val="0"/>
              <w:spacing w:line="400" w:lineRule="exact"/>
              <w:ind w:firstLine="420" w:firstLineChars="200"/>
              <w:jc w:val="left"/>
              <w:rPr>
                <w:rFonts w:hint="eastAsia" w:ascii="仿宋" w:hAnsi="仿宋" w:eastAsia="仿宋" w:cs="仿宋"/>
                <w:snapToGrid w:val="0"/>
                <w:kern w:val="0"/>
              </w:rPr>
            </w:pPr>
            <w:r>
              <w:rPr>
                <w:rFonts w:hint="eastAsia" w:ascii="仿宋" w:hAnsi="仿宋" w:eastAsia="仿宋" w:cs="仿宋"/>
                <w:snapToGrid w:val="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restart"/>
            <w:noWrap w:val="0"/>
            <w:vAlign w:val="center"/>
          </w:tcPr>
          <w:p>
            <w:pPr>
              <w:snapToGrid w:val="0"/>
              <w:spacing w:line="400" w:lineRule="exact"/>
              <w:ind w:firstLine="420" w:firstLineChars="200"/>
              <w:jc w:val="left"/>
              <w:rPr>
                <w:rFonts w:hint="eastAsia" w:ascii="仿宋" w:hAnsi="仿宋" w:eastAsia="仿宋" w:cs="仿宋"/>
                <w:snapToGrid w:val="0"/>
                <w:kern w:val="0"/>
              </w:rPr>
            </w:pPr>
            <w:r>
              <w:rPr>
                <w:rFonts w:hint="eastAsia" w:ascii="仿宋" w:hAnsi="仿宋" w:eastAsia="仿宋" w:cs="仿宋"/>
                <w:snapToGrid w:val="0"/>
                <w:kern w:val="0"/>
              </w:rPr>
              <w:t>服务质量</w:t>
            </w:r>
          </w:p>
        </w:tc>
        <w:tc>
          <w:tcPr>
            <w:tcW w:w="4718" w:type="dxa"/>
            <w:gridSpan w:val="2"/>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1、未提供7*24小时上门维护、升级服务的，每发现一次扣5分。</w:t>
            </w:r>
          </w:p>
        </w:tc>
        <w:tc>
          <w:tcPr>
            <w:tcW w:w="1413"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1104"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2、当月**通流量和网速未达到要求，每出现一次，扣1分。</w:t>
            </w:r>
          </w:p>
        </w:tc>
        <w:tc>
          <w:tcPr>
            <w:tcW w:w="1413"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1104"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3、接到故障报修后，未在30分钟内响应的，或未按照要求4小时内排除故障，每发现一次扣5分。</w:t>
            </w:r>
          </w:p>
        </w:tc>
        <w:tc>
          <w:tcPr>
            <w:tcW w:w="1413"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1104"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4、同一设备出现3次同样问题的，每出现一次扣5分；</w:t>
            </w:r>
          </w:p>
        </w:tc>
        <w:tc>
          <w:tcPr>
            <w:tcW w:w="1413"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1104"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5、由于维护人员操作不当等自身原因造成设备故障的，每发现一次扣5分。</w:t>
            </w:r>
          </w:p>
        </w:tc>
        <w:tc>
          <w:tcPr>
            <w:tcW w:w="1413"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1104"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6、项目维护小组人员数量或能力未达到要求的，每发现一次扣10分。</w:t>
            </w:r>
          </w:p>
        </w:tc>
        <w:tc>
          <w:tcPr>
            <w:tcW w:w="1413"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1104"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4718" w:type="dxa"/>
            <w:gridSpan w:val="2"/>
            <w:noWrap w:val="0"/>
            <w:vAlign w:val="center"/>
          </w:tcPr>
          <w:p>
            <w:pPr>
              <w:snapToGrid w:val="0"/>
              <w:spacing w:line="400" w:lineRule="exact"/>
              <w:jc w:val="left"/>
              <w:rPr>
                <w:rFonts w:ascii="仿宋" w:hAnsi="仿宋" w:eastAsia="仿宋" w:cs="仿宋"/>
                <w:snapToGrid w:val="0"/>
                <w:kern w:val="0"/>
              </w:rPr>
            </w:pPr>
            <w:r>
              <w:rPr>
                <w:rFonts w:hint="eastAsia" w:ascii="仿宋" w:hAnsi="仿宋" w:eastAsia="仿宋" w:cs="仿宋"/>
                <w:snapToGrid w:val="0"/>
                <w:kern w:val="0"/>
              </w:rPr>
              <w:t xml:space="preserve">7、未参加采购人开展的常态化安全保密教育的，每发现一次扣10分。 </w:t>
            </w:r>
          </w:p>
        </w:tc>
        <w:tc>
          <w:tcPr>
            <w:tcW w:w="1413"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1104"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25" w:type="dxa"/>
            <w:noWrap w:val="0"/>
            <w:vAlign w:val="center"/>
          </w:tcPr>
          <w:p>
            <w:pPr>
              <w:snapToGrid w:val="0"/>
              <w:spacing w:line="400" w:lineRule="exact"/>
              <w:ind w:firstLine="420" w:firstLineChars="200"/>
              <w:jc w:val="left"/>
              <w:rPr>
                <w:rFonts w:hint="eastAsia" w:ascii="仿宋" w:hAnsi="仿宋" w:eastAsia="仿宋" w:cs="仿宋"/>
                <w:snapToGrid w:val="0"/>
                <w:kern w:val="0"/>
              </w:rPr>
            </w:pPr>
            <w:r>
              <w:rPr>
                <w:rFonts w:hint="eastAsia" w:ascii="仿宋" w:hAnsi="仿宋" w:eastAsia="仿宋" w:cs="仿宋"/>
                <w:snapToGrid w:val="0"/>
                <w:kern w:val="0"/>
              </w:rPr>
              <w:t>月考核分</w:t>
            </w:r>
          </w:p>
        </w:tc>
        <w:tc>
          <w:tcPr>
            <w:tcW w:w="4718" w:type="dxa"/>
            <w:gridSpan w:val="2"/>
            <w:noWrap w:val="0"/>
            <w:vAlign w:val="center"/>
          </w:tcPr>
          <w:p>
            <w:pPr>
              <w:snapToGrid w:val="0"/>
              <w:spacing w:line="400" w:lineRule="exact"/>
              <w:ind w:firstLine="420" w:firstLineChars="200"/>
              <w:jc w:val="left"/>
              <w:rPr>
                <w:rFonts w:hint="eastAsia" w:ascii="仿宋" w:hAnsi="仿宋" w:eastAsia="仿宋" w:cs="仿宋"/>
                <w:snapToGrid w:val="0"/>
                <w:kern w:val="0"/>
              </w:rPr>
            </w:pPr>
            <w:r>
              <w:rPr>
                <w:rFonts w:hint="eastAsia" w:ascii="仿宋" w:hAnsi="仿宋" w:eastAsia="仿宋" w:cs="仿宋"/>
                <w:snapToGrid w:val="0"/>
                <w:kern w:val="0"/>
              </w:rPr>
              <w:t>总计</w:t>
            </w:r>
          </w:p>
        </w:tc>
        <w:tc>
          <w:tcPr>
            <w:tcW w:w="1413"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1104"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913" w:type="dxa"/>
            <w:gridSpan w:val="2"/>
            <w:vMerge w:val="restart"/>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采购人（盖章）：</w:t>
            </w:r>
          </w:p>
        </w:tc>
        <w:tc>
          <w:tcPr>
            <w:tcW w:w="4147" w:type="dxa"/>
            <w:gridSpan w:val="3"/>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采购人经办人（签字）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913" w:type="dxa"/>
            <w:gridSpan w:val="2"/>
            <w:vMerge w:val="continue"/>
            <w:noWrap w:val="0"/>
            <w:vAlign w:val="center"/>
          </w:tcPr>
          <w:p>
            <w:pPr>
              <w:snapToGrid w:val="0"/>
              <w:spacing w:line="400" w:lineRule="exact"/>
              <w:jc w:val="left"/>
              <w:rPr>
                <w:rFonts w:hint="eastAsia" w:ascii="仿宋" w:hAnsi="仿宋" w:eastAsia="仿宋" w:cs="仿宋"/>
                <w:snapToGrid w:val="0"/>
                <w:kern w:val="0"/>
              </w:rPr>
            </w:pPr>
          </w:p>
        </w:tc>
        <w:tc>
          <w:tcPr>
            <w:tcW w:w="4147" w:type="dxa"/>
            <w:gridSpan w:val="3"/>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复核人（签字）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4913" w:type="dxa"/>
            <w:gridSpan w:val="2"/>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投标人（盖章）：</w:t>
            </w:r>
          </w:p>
          <w:p>
            <w:pPr>
              <w:snapToGrid w:val="0"/>
              <w:spacing w:line="400" w:lineRule="exact"/>
              <w:jc w:val="left"/>
              <w:rPr>
                <w:rFonts w:hint="eastAsia" w:ascii="仿宋" w:hAnsi="仿宋" w:eastAsia="仿宋" w:cs="仿宋"/>
                <w:snapToGrid w:val="0"/>
                <w:kern w:val="0"/>
              </w:rPr>
            </w:pPr>
          </w:p>
        </w:tc>
        <w:tc>
          <w:tcPr>
            <w:tcW w:w="4147" w:type="dxa"/>
            <w:gridSpan w:val="3"/>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投标人经办人（签字）</w:t>
            </w:r>
          </w:p>
        </w:tc>
      </w:tr>
    </w:tbl>
    <w:p>
      <w:pPr>
        <w:pStyle w:val="2"/>
        <w:rPr>
          <w:rFonts w:hint="eastAsia" w:ascii="仿宋" w:hAnsi="仿宋" w:eastAsia="仿宋" w:cs="仿宋"/>
          <w:b/>
          <w:bCs/>
          <w:kern w:val="0"/>
          <w:sz w:val="24"/>
        </w:rPr>
      </w:pPr>
    </w:p>
    <w:p>
      <w:pPr>
        <w:adjustRightInd w:val="0"/>
        <w:spacing w:line="360" w:lineRule="auto"/>
        <w:rPr>
          <w:rFonts w:hint="eastAsia" w:ascii="仿宋" w:hAnsi="仿宋" w:eastAsia="仿宋" w:cs="仿宋"/>
          <w:sz w:val="24"/>
        </w:rPr>
      </w:pPr>
    </w:p>
    <w:p>
      <w:pPr>
        <w:pStyle w:val="46"/>
        <w:spacing w:line="360" w:lineRule="auto"/>
        <w:ind w:firstLine="301" w:firstLineChars="125"/>
        <w:rPr>
          <w:rFonts w:hint="eastAsia" w:eastAsia="仿宋"/>
          <w:sz w:val="24"/>
          <w:szCs w:val="24"/>
        </w:rPr>
      </w:pPr>
      <w:r>
        <w:rPr>
          <w:rFonts w:hint="eastAsia" w:ascii="仿宋" w:hAnsi="仿宋" w:eastAsia="仿宋" w:cs="仿宋_GB2312"/>
          <w:b/>
          <w:sz w:val="24"/>
          <w:szCs w:val="24"/>
        </w:rPr>
        <w:t>（八）</w:t>
      </w:r>
      <w:r>
        <w:rPr>
          <w:rFonts w:hint="eastAsia" w:ascii="仿宋" w:hAnsi="仿宋" w:eastAsia="仿宋"/>
          <w:b/>
          <w:bCs/>
          <w:sz w:val="24"/>
          <w:szCs w:val="24"/>
        </w:rPr>
        <w:t>采购标的对应的中小企业划分标准所属行业</w:t>
      </w:r>
    </w:p>
    <w:p>
      <w:pPr>
        <w:snapToGrid w:val="0"/>
        <w:spacing w:line="360" w:lineRule="auto"/>
        <w:ind w:firstLine="480" w:firstLineChars="200"/>
        <w:rPr>
          <w:rFonts w:ascii="仿宋" w:hAnsi="仿宋" w:eastAsia="仿宋" w:cs="仿宋"/>
          <w:kern w:val="0"/>
          <w:sz w:val="24"/>
          <w:u w:val="single"/>
        </w:rPr>
      </w:pPr>
      <w:r>
        <w:rPr>
          <w:rFonts w:hint="eastAsia" w:ascii="仿宋" w:hAnsi="仿宋" w:eastAsia="仿宋" w:cs="仿宋"/>
          <w:kern w:val="0"/>
          <w:sz w:val="24"/>
        </w:rPr>
        <w:t>（1）按照《关于印发中小企业划型标准规定的通知》（工信部联企业〔2011〕300号）的所属行业规定，本项目采购标的：</w:t>
      </w:r>
      <w:r>
        <w:rPr>
          <w:rFonts w:hint="eastAsia" w:ascii="仿宋_GB2312" w:hAnsi="仿宋" w:eastAsia="仿宋" w:cs="Arial"/>
          <w:kern w:val="0"/>
          <w:sz w:val="24"/>
        </w:rPr>
        <w:t>标的：移动**服务，所属行业：（十六）其他未列明行业。</w:t>
      </w:r>
    </w:p>
    <w:p>
      <w:pPr>
        <w:pStyle w:val="46"/>
        <w:spacing w:line="360" w:lineRule="auto"/>
        <w:ind w:firstLine="480" w:firstLineChars="200"/>
        <w:rPr>
          <w:rFonts w:hint="eastAsia" w:eastAsia="仿宋"/>
          <w:sz w:val="24"/>
          <w:szCs w:val="24"/>
        </w:rPr>
      </w:pPr>
      <w:r>
        <w:rPr>
          <w:rFonts w:hint="eastAsia" w:ascii="仿宋" w:eastAsia="仿宋" w:cs="仿宋"/>
          <w:kern w:val="0"/>
          <w:sz w:val="24"/>
          <w:szCs w:val="24"/>
        </w:rPr>
        <w:t>（</w:t>
      </w:r>
      <w:r>
        <w:rPr>
          <w:rFonts w:ascii="仿宋" w:eastAsia="仿宋" w:cs="仿宋"/>
          <w:kern w:val="0"/>
          <w:sz w:val="24"/>
          <w:szCs w:val="24"/>
        </w:rPr>
        <w:t>2</w:t>
      </w:r>
      <w:r>
        <w:rPr>
          <w:rFonts w:hint="eastAsia" w:ascii="仿宋" w:eastAsia="仿宋" w:cs="仿宋"/>
          <w:kern w:val="0"/>
          <w:sz w:val="24"/>
          <w:szCs w:val="24"/>
        </w:rPr>
        <w:t>）按照《政府采购促进中小企业发展管理办法》财库〔</w:t>
      </w:r>
      <w:r>
        <w:rPr>
          <w:rFonts w:ascii="仿宋" w:eastAsia="仿宋" w:cs="仿宋"/>
          <w:kern w:val="0"/>
          <w:sz w:val="24"/>
          <w:szCs w:val="24"/>
        </w:rPr>
        <w:t>2020〕46号</w:t>
      </w:r>
      <w:r>
        <w:rPr>
          <w:rFonts w:hint="eastAsia" w:ascii="仿宋" w:eastAsia="仿宋" w:cs="仿宋"/>
          <w:kern w:val="0"/>
          <w:sz w:val="24"/>
          <w:szCs w:val="24"/>
        </w:rPr>
        <w:t>文件的规定，</w:t>
      </w:r>
      <w:r>
        <w:rPr>
          <w:rFonts w:hint="eastAsia" w:ascii="仿宋_GB2312" w:hAnsi="仿宋" w:eastAsia="仿宋" w:cs="Arial"/>
          <w:kern w:val="0"/>
          <w:sz w:val="24"/>
          <w:szCs w:val="24"/>
          <w:u w:val="single"/>
        </w:rPr>
        <w:t>不专门面向中小微企业采购。规定依据</w:t>
      </w:r>
      <w:r>
        <w:rPr>
          <w:rFonts w:hint="eastAsia" w:ascii="仿宋" w:hAnsi="仿宋" w:eastAsia="仿宋" w:cs="仿宋"/>
          <w:kern w:val="0"/>
          <w:sz w:val="24"/>
          <w:szCs w:val="24"/>
          <w:u w:val="single"/>
        </w:rPr>
        <w:t>本办法</w:t>
      </w:r>
      <w:r>
        <w:rPr>
          <w:rFonts w:hint="eastAsia" w:ascii="仿宋" w:eastAsia="仿宋" w:cs="仿宋"/>
          <w:kern w:val="0"/>
          <w:sz w:val="24"/>
          <w:szCs w:val="24"/>
          <w:u w:val="single"/>
        </w:rPr>
        <w:t>规定享受扶持政策获得政府</w:t>
      </w:r>
      <w:r>
        <w:rPr>
          <w:rFonts w:hint="eastAsia" w:ascii="仿宋" w:hAnsi="仿宋" w:eastAsia="仿宋" w:cs="仿宋"/>
          <w:kern w:val="0"/>
          <w:sz w:val="24"/>
          <w:szCs w:val="24"/>
          <w:u w:val="single"/>
        </w:rPr>
        <w:t>采</w:t>
      </w:r>
      <w:r>
        <w:rPr>
          <w:rFonts w:hint="eastAsia" w:ascii="仿宋" w:eastAsia="仿宋" w:cs="仿宋"/>
          <w:kern w:val="0"/>
          <w:sz w:val="24"/>
          <w:szCs w:val="24"/>
          <w:u w:val="single"/>
        </w:rPr>
        <w:t>购合同的， 小微企业不得将合同分包给大中型企业， 中型企业不得将合同分包给大型企业。</w:t>
      </w:r>
    </w:p>
    <w:p>
      <w:pPr>
        <w:spacing w:line="360" w:lineRule="auto"/>
        <w:rPr>
          <w:rFonts w:hint="eastAsia" w:ascii="仿宋" w:hAnsi="仿宋" w:eastAsia="仿宋"/>
          <w:b/>
          <w:color w:val="000000"/>
          <w:sz w:val="28"/>
          <w:szCs w:val="28"/>
        </w:rPr>
        <w:sectPr>
          <w:pgSz w:w="11907" w:h="16840"/>
          <w:pgMar w:top="1474" w:right="1814" w:bottom="1474" w:left="1814" w:header="851" w:footer="851" w:gutter="0"/>
          <w:cols w:space="720" w:num="1"/>
        </w:sectPr>
      </w:pPr>
    </w:p>
    <w:p>
      <w:pPr>
        <w:pStyle w:val="2"/>
        <w:spacing w:line="360" w:lineRule="auto"/>
        <w:ind w:firstLine="0"/>
        <w:rPr>
          <w:rFonts w:hint="eastAsia" w:ascii="仿宋" w:hAnsi="仿宋" w:eastAsia="仿宋" w:cs="仿宋"/>
          <w:b/>
          <w:sz w:val="24"/>
          <w:szCs w:val="24"/>
        </w:rPr>
      </w:pPr>
      <w:r>
        <w:rPr>
          <w:rFonts w:hint="eastAsia" w:ascii="仿宋" w:hAnsi="仿宋" w:eastAsia="仿宋" w:cs="仿宋"/>
          <w:b/>
          <w:sz w:val="24"/>
          <w:szCs w:val="24"/>
        </w:rPr>
        <w:t>标项二：</w:t>
      </w:r>
      <w:r>
        <w:rPr>
          <w:rFonts w:hint="eastAsia" w:ascii="仿宋" w:hAnsi="仿宋" w:eastAsia="仿宋" w:cs="仿宋"/>
          <w:b/>
          <w:sz w:val="24"/>
        </w:rPr>
        <w:t>采购需求内容</w:t>
      </w:r>
    </w:p>
    <w:p>
      <w:pPr>
        <w:spacing w:line="360" w:lineRule="auto"/>
        <w:jc w:val="left"/>
        <w:rPr>
          <w:rFonts w:hint="eastAsia" w:ascii="仿宋" w:hAnsi="仿宋" w:eastAsia="仿宋" w:cs="仿宋"/>
          <w:b/>
          <w:sz w:val="24"/>
        </w:rPr>
      </w:pPr>
      <w:r>
        <w:rPr>
          <w:rFonts w:hint="eastAsia" w:ascii="仿宋" w:hAnsi="仿宋" w:eastAsia="仿宋" w:cs="仿宋"/>
          <w:b/>
          <w:sz w:val="24"/>
        </w:rPr>
        <w:t>（一）项目概况</w:t>
      </w:r>
    </w:p>
    <w:p>
      <w:pPr>
        <w:autoSpaceDE w:val="0"/>
        <w:autoSpaceDN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eastAsia="zh-Hans"/>
        </w:rPr>
        <w:t>以</w:t>
      </w:r>
      <w:r>
        <w:rPr>
          <w:rFonts w:hint="eastAsia" w:ascii="仿宋" w:hAnsi="仿宋" w:eastAsia="仿宋" w:cs="仿宋"/>
          <w:sz w:val="24"/>
        </w:rPr>
        <w:t>购买服务</w:t>
      </w:r>
      <w:r>
        <w:rPr>
          <w:rFonts w:hint="eastAsia" w:ascii="仿宋" w:hAnsi="仿宋" w:eastAsia="仿宋" w:cs="仿宋"/>
          <w:sz w:val="24"/>
          <w:lang w:eastAsia="zh-Hans"/>
        </w:rPr>
        <w:t>方式为</w:t>
      </w:r>
      <w:r>
        <w:rPr>
          <w:rFonts w:hint="eastAsia" w:ascii="仿宋" w:hAnsi="仿宋" w:eastAsia="仿宋" w:cs="仿宋"/>
          <w:sz w:val="24"/>
        </w:rPr>
        <w:t>采购人配备250台全新设备及符合省厅移动**平台接入标准的单系统移动**终端（含加密卡），以及配套的专用流量（每台每月不少于15GB）、终端管控</w:t>
      </w:r>
      <w:r>
        <w:rPr>
          <w:rFonts w:hint="eastAsia" w:ascii="仿宋" w:hAnsi="仿宋" w:eastAsia="仿宋" w:cs="仿宋"/>
          <w:sz w:val="24"/>
          <w:lang w:eastAsia="zh-Hans"/>
        </w:rPr>
        <w:t>服务。</w:t>
      </w:r>
      <w:r>
        <w:rPr>
          <w:rFonts w:hint="eastAsia" w:ascii="仿宋" w:hAnsi="仿宋" w:eastAsia="仿宋" w:cs="仿宋"/>
          <w:sz w:val="24"/>
        </w:rPr>
        <w:t>本项目分三年实施，当年合同经验收合格后签订第二年合同，合同一年一签。</w:t>
      </w:r>
    </w:p>
    <w:p>
      <w:pPr>
        <w:pStyle w:val="547"/>
        <w:spacing w:before="10" w:line="360" w:lineRule="auto"/>
        <w:ind w:left="0" w:firstLine="480"/>
        <w:rPr>
          <w:rFonts w:hint="eastAsia" w:ascii="仿宋" w:hAnsi="仿宋" w:eastAsia="仿宋" w:cs="仿宋"/>
          <w:color w:val="000000"/>
          <w:kern w:val="2"/>
          <w:sz w:val="24"/>
          <w:szCs w:val="24"/>
          <w:lang w:val="en-US" w:bidi="ar-SA"/>
        </w:rPr>
      </w:pPr>
      <w:r>
        <w:rPr>
          <w:rFonts w:hint="eastAsia" w:ascii="仿宋" w:hAnsi="仿宋" w:eastAsia="仿宋" w:cs="仿宋"/>
          <w:kern w:val="2"/>
          <w:sz w:val="24"/>
          <w:szCs w:val="24"/>
          <w:lang w:val="en-US" w:bidi="ar-SA"/>
        </w:rPr>
        <w:t>（二）预算金额（元）：</w:t>
      </w:r>
      <w:r>
        <w:rPr>
          <w:rFonts w:hint="eastAsia" w:ascii="仿宋" w:hAnsi="仿宋" w:eastAsia="仿宋" w:cs="仿宋"/>
          <w:color w:val="000000"/>
          <w:kern w:val="2"/>
          <w:sz w:val="24"/>
          <w:szCs w:val="24"/>
          <w:lang w:val="en-US" w:bidi="ar-SA"/>
        </w:rPr>
        <w:t>206.25万元；</w:t>
      </w:r>
      <w:r>
        <w:rPr>
          <w:rFonts w:hint="eastAsia" w:ascii="仿宋" w:hAnsi="仿宋" w:eastAsia="仿宋" w:cs="仿宋"/>
          <w:b/>
          <w:bCs/>
          <w:color w:val="000000"/>
          <w:kern w:val="2"/>
          <w:sz w:val="24"/>
          <w:szCs w:val="24"/>
          <w:lang w:val="en-US" w:bidi="ar-SA"/>
        </w:rPr>
        <w:t>最高限价：</w:t>
      </w:r>
      <w:r>
        <w:rPr>
          <w:rFonts w:hint="eastAsia" w:ascii="仿宋" w:hAnsi="仿宋" w:eastAsia="仿宋" w:cs="仿宋"/>
          <w:color w:val="000000"/>
          <w:kern w:val="2"/>
          <w:sz w:val="24"/>
          <w:szCs w:val="24"/>
          <w:lang w:val="en-US" w:bidi="ar-SA"/>
        </w:rPr>
        <w:t>194.45万元（第二批145台**通实际服务期限为2022年9月17日至2025年5月31日）</w:t>
      </w:r>
    </w:p>
    <w:p>
      <w:pPr>
        <w:pStyle w:val="547"/>
        <w:spacing w:before="10" w:line="360" w:lineRule="auto"/>
        <w:ind w:left="0" w:firstLine="480" w:firstLineChars="200"/>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1.2022年6月1日至2023年5月31日预算安排68.75万元，其中2022年安排27.5万元；服务至2023年5月31日最多支付至56.95万元。</w:t>
      </w:r>
    </w:p>
    <w:p>
      <w:pPr>
        <w:pStyle w:val="547"/>
        <w:spacing w:before="10" w:line="360" w:lineRule="auto"/>
        <w:ind w:left="0" w:firstLine="480" w:firstLineChars="200"/>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2.2023年6月1日至2024年5月31日预算安排68.75万元，其中2023年安排27.5万元；</w:t>
      </w:r>
    </w:p>
    <w:p>
      <w:pPr>
        <w:pStyle w:val="547"/>
        <w:spacing w:before="10" w:line="360" w:lineRule="auto"/>
        <w:ind w:left="0" w:firstLine="480" w:firstLineChars="200"/>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3.2024年6月1日至2025年5月31日预算安排68.75万元，其中2024年安排27.5万元；</w:t>
      </w:r>
    </w:p>
    <w:p>
      <w:pPr>
        <w:snapToGrid w:val="0"/>
        <w:rPr>
          <w:rFonts w:hint="eastAsia" w:ascii="仿宋" w:hAnsi="仿宋" w:eastAsia="仿宋" w:cs="仿宋"/>
          <w:sz w:val="24"/>
        </w:rPr>
      </w:pPr>
      <w:r>
        <w:rPr>
          <w:rFonts w:hint="eastAsia" w:ascii="仿宋" w:hAnsi="仿宋" w:eastAsia="仿宋" w:cs="仿宋"/>
          <w:b/>
          <w:sz w:val="24"/>
        </w:rPr>
        <w:t>（四）</w:t>
      </w:r>
      <w:r>
        <w:rPr>
          <w:rFonts w:hint="eastAsia" w:ascii="仿宋" w:hAnsi="仿宋" w:eastAsia="仿宋" w:cs="仿宋"/>
          <w:sz w:val="24"/>
        </w:rPr>
        <w:t xml:space="preserve">采购标的是否进口产品： </w:t>
      </w:r>
      <w:r>
        <w:rPr>
          <w:rFonts w:hint="eastAsia" w:ascii="仿宋" w:hAnsi="仿宋" w:eastAsia="仿宋" w:cs="仿宋"/>
          <w:sz w:val="24"/>
        </w:rPr>
        <w:sym w:font="Wingdings 2" w:char="00A3"/>
      </w:r>
      <w:r>
        <w:rPr>
          <w:rFonts w:hint="eastAsia" w:ascii="仿宋" w:hAnsi="仿宋" w:eastAsia="仿宋" w:cs="仿宋"/>
          <w:sz w:val="24"/>
        </w:rPr>
        <w:t xml:space="preserve">进口 </w:t>
      </w:r>
      <w:r>
        <w:rPr>
          <w:rFonts w:hint="eastAsia" w:ascii="仿宋" w:hAnsi="仿宋" w:eastAsia="仿宋" w:cs="仿宋"/>
          <w:sz w:val="24"/>
        </w:rPr>
        <w:sym w:font="Wingdings 2" w:char="00A3"/>
      </w:r>
      <w:r>
        <w:rPr>
          <w:rFonts w:hint="eastAsia" w:ascii="仿宋" w:hAnsi="仿宋" w:eastAsia="仿宋" w:cs="仿宋"/>
          <w:sz w:val="24"/>
        </w:rPr>
        <w:t>国产（本项目为服务类期目）</w:t>
      </w:r>
    </w:p>
    <w:p>
      <w:pPr>
        <w:spacing w:line="360" w:lineRule="auto"/>
        <w:jc w:val="left"/>
        <w:rPr>
          <w:rFonts w:hint="eastAsia" w:ascii="仿宋" w:hAnsi="仿宋" w:eastAsia="仿宋" w:cs="仿宋"/>
          <w:kern w:val="0"/>
          <w:sz w:val="24"/>
        </w:rPr>
      </w:pPr>
      <w:r>
        <w:rPr>
          <w:rFonts w:hint="eastAsia" w:ascii="仿宋" w:hAnsi="仿宋" w:eastAsia="仿宋" w:cs="仿宋"/>
          <w:b/>
          <w:sz w:val="24"/>
        </w:rPr>
        <w:t>（五）</w:t>
      </w:r>
      <w:r>
        <w:rPr>
          <w:rFonts w:hint="eastAsia" w:ascii="仿宋" w:hAnsi="仿宋" w:eastAsia="仿宋" w:cs="仿宋"/>
          <w:kern w:val="0"/>
          <w:sz w:val="24"/>
        </w:rPr>
        <w:t>需满足的政府采购政策目标和具体支持对象</w:t>
      </w:r>
    </w:p>
    <w:p>
      <w:pPr>
        <w:spacing w:line="360" w:lineRule="auto"/>
        <w:ind w:firstLine="720"/>
        <w:jc w:val="left"/>
        <w:rPr>
          <w:rFonts w:hint="eastAsia"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 xml:space="preserve">扶持中小企业 </w:t>
      </w:r>
      <w:r>
        <w:rPr>
          <w:rFonts w:hint="eastAsia" w:ascii="仿宋" w:hAnsi="仿宋" w:eastAsia="仿宋" w:cs="仿宋"/>
          <w:sz w:val="24"/>
        </w:rPr>
        <w:sym w:font="Wingdings 2" w:char="00A3"/>
      </w:r>
      <w:r>
        <w:rPr>
          <w:rFonts w:hint="eastAsia" w:ascii="仿宋" w:hAnsi="仿宋" w:eastAsia="仿宋" w:cs="仿宋"/>
          <w:sz w:val="24"/>
        </w:rPr>
        <w:t xml:space="preserve">节能环保 </w:t>
      </w:r>
      <w:r>
        <w:rPr>
          <w:rFonts w:hint="eastAsia" w:ascii="仿宋" w:hAnsi="仿宋" w:eastAsia="仿宋" w:cs="仿宋"/>
          <w:sz w:val="24"/>
        </w:rPr>
        <w:sym w:font="Wingdings 2" w:char="00A3"/>
      </w:r>
      <w:r>
        <w:rPr>
          <w:rFonts w:hint="eastAsia" w:ascii="仿宋" w:hAnsi="仿宋" w:eastAsia="仿宋" w:cs="仿宋"/>
          <w:sz w:val="24"/>
        </w:rPr>
        <w:t>其他（无）</w:t>
      </w:r>
    </w:p>
    <w:p>
      <w:pPr>
        <w:numPr>
          <w:ilvl w:val="0"/>
          <w:numId w:val="5"/>
        </w:numPr>
        <w:spacing w:line="360" w:lineRule="auto"/>
        <w:rPr>
          <w:rFonts w:hint="eastAsia" w:ascii="仿宋" w:hAnsi="仿宋" w:eastAsia="仿宋" w:cs="仿宋"/>
          <w:b/>
          <w:sz w:val="24"/>
        </w:rPr>
      </w:pPr>
      <w:r>
        <w:rPr>
          <w:rFonts w:hint="eastAsia" w:ascii="仿宋" w:hAnsi="仿宋" w:eastAsia="仿宋" w:cs="仿宋"/>
          <w:b/>
          <w:sz w:val="24"/>
        </w:rPr>
        <w:t>拟采购标的的服务要求</w:t>
      </w:r>
    </w:p>
    <w:p>
      <w:pPr>
        <w:keepNext/>
        <w:keepLines/>
        <w:numPr>
          <w:ilvl w:val="0"/>
          <w:numId w:val="7"/>
        </w:numPr>
        <w:spacing w:before="260" w:after="260" w:line="360" w:lineRule="auto"/>
        <w:outlineLvl w:val="2"/>
        <w:rPr>
          <w:rFonts w:hint="eastAsia" w:ascii="仿宋" w:hAnsi="仿宋" w:eastAsia="仿宋" w:cs="仿宋"/>
          <w:b/>
          <w:color w:val="000000"/>
          <w:kern w:val="0"/>
          <w:sz w:val="24"/>
        </w:rPr>
      </w:pPr>
      <w:r>
        <w:rPr>
          <w:rFonts w:hint="eastAsia" w:ascii="仿宋" w:hAnsi="仿宋" w:eastAsia="仿宋" w:cs="仿宋"/>
          <w:b/>
          <w:color w:val="000000"/>
          <w:kern w:val="0"/>
          <w:sz w:val="24"/>
        </w:rPr>
        <w:t>项目目标</w:t>
      </w:r>
    </w:p>
    <w:p>
      <w:pPr>
        <w:pStyle w:val="20"/>
        <w:spacing w:line="360" w:lineRule="auto"/>
        <w:ind w:firstLine="480"/>
        <w:rPr>
          <w:rFonts w:hint="eastAsia" w:ascii="仿宋" w:hAnsi="仿宋" w:eastAsia="仿宋" w:cs="仿宋"/>
          <w:color w:val="000000"/>
          <w:lang w:val="zh-CN"/>
        </w:rPr>
      </w:pPr>
      <w:r>
        <w:rPr>
          <w:rFonts w:hint="eastAsia" w:ascii="仿宋" w:hAnsi="仿宋" w:eastAsia="仿宋" w:cs="仿宋"/>
          <w:color w:val="000000"/>
          <w:lang w:val="zh-CN"/>
        </w:rPr>
        <w:t>按照公安部和省厅</w:t>
      </w:r>
      <w:r>
        <w:rPr>
          <w:rFonts w:hint="eastAsia" w:ascii="仿宋" w:hAnsi="仿宋" w:eastAsia="仿宋" w:cs="仿宋"/>
          <w:color w:val="000000"/>
        </w:rPr>
        <w:t>相关</w:t>
      </w:r>
      <w:r>
        <w:rPr>
          <w:rFonts w:hint="eastAsia" w:ascii="仿宋" w:hAnsi="仿宋" w:eastAsia="仿宋" w:cs="仿宋"/>
          <w:color w:val="000000"/>
          <w:lang w:val="zh-CN"/>
        </w:rPr>
        <w:t>要求，充分运用云计算、大数据、物联网、移动互联网等前沿技术，加快实现从信息科技到数据科技的现代智慧**创新发展，提高预测预警预防各类风险的能力，全面打造“采集责任明确、数据动态鲜活、信息互通共享、业务流程科学、**协作高效、信息深度应用、指挥通信扁平、技术设施先进、安全保障可靠”的升级版。</w:t>
      </w:r>
    </w:p>
    <w:p>
      <w:pPr>
        <w:pStyle w:val="20"/>
        <w:spacing w:line="360" w:lineRule="auto"/>
        <w:ind w:firstLine="480"/>
        <w:rPr>
          <w:rFonts w:hint="eastAsia" w:ascii="仿宋" w:hAnsi="仿宋" w:eastAsia="仿宋" w:cs="仿宋"/>
          <w:color w:val="000000"/>
          <w:lang w:val="zh-CN"/>
        </w:rPr>
      </w:pPr>
      <w:r>
        <w:rPr>
          <w:rFonts w:hint="eastAsia" w:ascii="仿宋" w:hAnsi="仿宋" w:eastAsia="仿宋" w:cs="仿宋"/>
          <w:color w:val="000000"/>
          <w:lang w:val="zh-CN"/>
        </w:rPr>
        <w:t>同时依托全省新一代移动**平台建设成果，推动移动**在执法办案、信息采集、勤务指挥、社会服务、队伍管理等公安业务中不断深入应用，有效提升**工作效能，全面推动**机制变革，持续加大高性能移动终端配备，将传统桌面端**业务场景向移动端延伸。</w:t>
      </w:r>
    </w:p>
    <w:p>
      <w:pPr>
        <w:pStyle w:val="2"/>
        <w:rPr>
          <w:rFonts w:hint="eastAsia" w:eastAsia="仿宋"/>
        </w:rPr>
      </w:pPr>
    </w:p>
    <w:p>
      <w:pPr>
        <w:pStyle w:val="20"/>
        <w:spacing w:line="360" w:lineRule="auto"/>
        <w:ind w:firstLine="0"/>
        <w:rPr>
          <w:rFonts w:hint="eastAsia" w:ascii="仿宋" w:hAnsi="仿宋" w:eastAsia="仿宋" w:cs="仿宋"/>
          <w:color w:val="000000"/>
          <w:lang w:val="zh-CN"/>
        </w:rPr>
      </w:pPr>
      <w:r>
        <w:rPr>
          <w:rFonts w:hint="eastAsia" w:ascii="仿宋" w:hAnsi="仿宋" w:eastAsia="仿宋" w:cs="仿宋"/>
          <w:snapToGrid w:val="0"/>
          <w:color w:val="000000"/>
          <w:kern w:val="28"/>
        </w:rPr>
        <w:t>二、</w:t>
      </w:r>
      <w:r>
        <w:rPr>
          <w:rFonts w:hint="eastAsia" w:ascii="仿宋" w:hAnsi="仿宋" w:eastAsia="仿宋" w:cs="仿宋"/>
          <w:color w:val="000000"/>
        </w:rPr>
        <w:t>项目</w:t>
      </w:r>
      <w:r>
        <w:rPr>
          <w:rFonts w:hint="eastAsia" w:ascii="仿宋" w:hAnsi="仿宋" w:eastAsia="仿宋" w:cs="仿宋"/>
          <w:color w:val="000000"/>
          <w:lang w:val="zh-CN"/>
        </w:rPr>
        <w:t>内容</w:t>
      </w:r>
    </w:p>
    <w:p>
      <w:pPr>
        <w:adjustRightIn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1、移动**终端服务</w:t>
      </w:r>
    </w:p>
    <w:p>
      <w:pPr>
        <w:adjustRightIn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移动**终端性能配置技术参数如下：</w:t>
      </w:r>
    </w:p>
    <w:p>
      <w:pPr>
        <w:adjustRightInd w:val="0"/>
        <w:spacing w:after="120" w:line="360" w:lineRule="auto"/>
        <w:rPr>
          <w:rFonts w:hint="eastAsia" w:ascii="仿宋" w:hAnsi="仿宋" w:eastAsia="仿宋" w:cs="仿宋"/>
          <w:color w:val="000000"/>
          <w:sz w:val="24"/>
        </w:rPr>
      </w:pPr>
    </w:p>
    <w:tbl>
      <w:tblPr>
        <w:tblStyle w:val="76"/>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1514"/>
        <w:gridCol w:w="695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91"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ind w:firstLine="480" w:firstLineChars="200"/>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zh-TW"/>
              </w:rPr>
              <w:t>模块</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jc w:val="center"/>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zh-TW" w:eastAsia="zh-TW"/>
              </w:rPr>
              <w:t>详细要求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99"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jc w:val="center"/>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zh-TW" w:eastAsia="zh-TW"/>
              </w:rPr>
              <w:t>处理器</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keepLines/>
              <w:adjustRightInd w:val="0"/>
              <w:snapToGrid w:val="0"/>
              <w:ind w:firstLine="360" w:firstLineChars="150"/>
              <w:jc w:val="left"/>
              <w:outlineLvl w:val="1"/>
              <w:rPr>
                <w:rFonts w:hint="eastAsia" w:ascii="仿宋" w:hAnsi="仿宋" w:eastAsia="仿宋" w:cs="仿宋"/>
                <w:b/>
                <w:bCs/>
                <w:snapToGrid w:val="0"/>
                <w:color w:val="000000"/>
                <w:kern w:val="0"/>
                <w:sz w:val="24"/>
                <w:lang w:val="zh-CN"/>
              </w:rPr>
            </w:pPr>
            <w:r>
              <w:rPr>
                <w:rFonts w:hint="eastAsia" w:ascii="仿宋" w:hAnsi="仿宋" w:eastAsia="仿宋" w:cs="仿宋"/>
                <w:color w:val="000000"/>
                <w:sz w:val="24"/>
              </w:rPr>
              <w:t>CPU不少于8核</w:t>
            </w:r>
            <w:r>
              <w:rPr>
                <w:rFonts w:hint="eastAsia" w:ascii="仿宋" w:hAnsi="仿宋" w:eastAsia="仿宋" w:cs="仿宋"/>
                <w:color w:val="000000"/>
                <w:sz w:val="24"/>
                <w:lang w:val="zh-CN"/>
              </w:rPr>
              <w:t>，</w:t>
            </w:r>
            <w:r>
              <w:rPr>
                <w:rFonts w:hint="eastAsia" w:ascii="仿宋" w:hAnsi="仿宋" w:eastAsia="仿宋" w:cs="仿宋"/>
                <w:color w:val="000000"/>
                <w:sz w:val="24"/>
              </w:rPr>
              <w:t>最高频率不低于2.1GHz</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7"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jc w:val="center"/>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zh-TW" w:eastAsia="zh-TW"/>
              </w:rPr>
              <w:t>存储</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keepLines/>
              <w:adjustRightInd w:val="0"/>
              <w:snapToGrid w:val="0"/>
              <w:ind w:firstLine="360" w:firstLineChars="150"/>
              <w:jc w:val="left"/>
              <w:outlineLvl w:val="1"/>
              <w:rPr>
                <w:rFonts w:hint="eastAsia" w:ascii="仿宋" w:hAnsi="仿宋" w:eastAsia="仿宋" w:cs="仿宋"/>
                <w:b/>
                <w:bCs/>
                <w:snapToGrid w:val="0"/>
                <w:color w:val="000000"/>
                <w:kern w:val="0"/>
                <w:sz w:val="24"/>
                <w:lang w:val="zh-CN"/>
              </w:rPr>
            </w:pPr>
            <w:r>
              <w:rPr>
                <w:rFonts w:hint="eastAsia" w:ascii="仿宋" w:hAnsi="仿宋" w:eastAsia="仿宋" w:cs="仿宋"/>
                <w:color w:val="000000"/>
                <w:sz w:val="24"/>
              </w:rPr>
              <w:t>运行内存不低于4G，机身存储空间不低于64GB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6"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jc w:val="center"/>
              <w:rPr>
                <w:rFonts w:hint="eastAsia" w:ascii="仿宋" w:hAnsi="仿宋" w:eastAsia="仿宋" w:cs="仿宋"/>
                <w:snapToGrid w:val="0"/>
                <w:color w:val="000000"/>
                <w:kern w:val="0"/>
                <w:sz w:val="24"/>
              </w:rPr>
            </w:pPr>
            <w:r>
              <w:rPr>
                <w:rFonts w:hint="eastAsia" w:ascii="仿宋" w:hAnsi="仿宋" w:eastAsia="仿宋" w:cs="仿宋"/>
                <w:color w:val="000000"/>
                <w:sz w:val="24"/>
              </w:rPr>
              <w:t>▲</w:t>
            </w:r>
            <w:r>
              <w:rPr>
                <w:rFonts w:hint="eastAsia" w:ascii="仿宋" w:hAnsi="仿宋" w:eastAsia="仿宋" w:cs="仿宋"/>
                <w:snapToGrid w:val="0"/>
                <w:color w:val="000000"/>
                <w:kern w:val="0"/>
                <w:sz w:val="24"/>
                <w:lang w:val="zh-TW" w:eastAsia="zh-TW"/>
              </w:rPr>
              <w:t>操作系统</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ind w:firstLine="360" w:firstLineChars="150"/>
              <w:rPr>
                <w:rFonts w:hint="eastAsia" w:ascii="仿宋" w:hAnsi="仿宋" w:eastAsia="仿宋" w:cs="仿宋"/>
                <w:snapToGrid w:val="0"/>
                <w:color w:val="000000"/>
                <w:kern w:val="0"/>
                <w:sz w:val="24"/>
              </w:rPr>
            </w:pPr>
            <w:r>
              <w:rPr>
                <w:rFonts w:hint="eastAsia" w:ascii="仿宋" w:hAnsi="仿宋" w:eastAsia="仿宋" w:cs="仿宋"/>
                <w:color w:val="000000"/>
                <w:sz w:val="24"/>
              </w:rPr>
              <w:t>操作系统为安全系统且安卓版本不低于Android9.0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44"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jc w:val="center"/>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zh-TW"/>
              </w:rPr>
              <w:t>显示屏</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ind w:firstLine="360" w:firstLineChars="150"/>
              <w:rPr>
                <w:rFonts w:hint="eastAsia" w:ascii="仿宋" w:hAnsi="仿宋" w:eastAsia="仿宋" w:cs="仿宋"/>
                <w:snapToGrid w:val="0"/>
                <w:color w:val="000000"/>
                <w:kern w:val="0"/>
                <w:sz w:val="24"/>
              </w:rPr>
            </w:pPr>
            <w:r>
              <w:rPr>
                <w:rFonts w:hint="eastAsia" w:ascii="仿宋" w:hAnsi="仿宋" w:eastAsia="仿宋" w:cs="仿宋"/>
                <w:color w:val="000000"/>
                <w:sz w:val="24"/>
              </w:rPr>
              <w:t>屏幕尺寸不小于5英寸，分辨率不低于1280*720dpi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30"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▲身份证读卡功能</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ind w:firstLine="360" w:firstLineChars="150"/>
              <w:rPr>
                <w:rFonts w:hint="eastAsia" w:ascii="仿宋" w:hAnsi="仿宋" w:eastAsia="仿宋" w:cs="仿宋"/>
                <w:color w:val="000000"/>
                <w:sz w:val="24"/>
              </w:rPr>
            </w:pPr>
            <w:r>
              <w:rPr>
                <w:rFonts w:hint="eastAsia" w:ascii="仿宋" w:hAnsi="仿宋" w:eastAsia="仿宋" w:cs="仿宋"/>
                <w:color w:val="000000"/>
                <w:sz w:val="24"/>
              </w:rPr>
              <w:t>每台设备支持并配置1张硬件安全加密卡。支持居民二代身份证读取，连续读取身份证速度≥1张/3秒。</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30"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jc w:val="center"/>
              <w:rPr>
                <w:rFonts w:hint="eastAsia" w:ascii="仿宋" w:hAnsi="仿宋" w:eastAsia="仿宋" w:cs="仿宋"/>
                <w:snapToGrid w:val="0"/>
                <w:color w:val="000000"/>
                <w:kern w:val="0"/>
                <w:sz w:val="24"/>
                <w:lang w:eastAsia="zh-Hans"/>
              </w:rPr>
            </w:pPr>
            <w:r>
              <w:rPr>
                <w:rFonts w:hint="eastAsia" w:ascii="仿宋" w:hAnsi="仿宋" w:eastAsia="仿宋" w:cs="仿宋"/>
                <w:snapToGrid w:val="0"/>
                <w:color w:val="000000"/>
                <w:kern w:val="0"/>
                <w:sz w:val="24"/>
                <w:lang w:eastAsia="zh-Hans"/>
              </w:rPr>
              <w:t>定位功能</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ind w:firstLine="360" w:firstLineChars="150"/>
              <w:rPr>
                <w:rFonts w:hint="eastAsia" w:ascii="仿宋" w:hAnsi="仿宋" w:eastAsia="仿宋" w:cs="仿宋"/>
                <w:color w:val="000000"/>
                <w:sz w:val="24"/>
                <w:lang w:val="zh-TW"/>
              </w:rPr>
            </w:pPr>
            <w:r>
              <w:rPr>
                <w:rFonts w:hint="eastAsia" w:ascii="仿宋" w:hAnsi="仿宋" w:eastAsia="仿宋" w:cs="仿宋"/>
                <w:color w:val="000000"/>
                <w:sz w:val="24"/>
              </w:rPr>
              <w:t>支持内置GPS模块，支持A-GPS，支持北斗等定位功能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30"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jc w:val="center"/>
              <w:rPr>
                <w:rFonts w:hint="eastAsia" w:ascii="仿宋" w:hAnsi="仿宋" w:eastAsia="仿宋" w:cs="仿宋"/>
                <w:snapToGrid w:val="0"/>
                <w:color w:val="000000"/>
                <w:kern w:val="0"/>
                <w:sz w:val="24"/>
                <w:lang w:eastAsia="zh-Hans"/>
              </w:rPr>
            </w:pPr>
            <w:r>
              <w:rPr>
                <w:rFonts w:hint="eastAsia" w:ascii="仿宋" w:hAnsi="仿宋" w:eastAsia="仿宋" w:cs="仿宋"/>
                <w:snapToGrid w:val="0"/>
                <w:color w:val="000000"/>
                <w:kern w:val="0"/>
                <w:sz w:val="24"/>
                <w:lang w:eastAsia="zh-Hans"/>
              </w:rPr>
              <w:t>数据接口</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ind w:firstLine="360" w:firstLineChars="150"/>
              <w:rPr>
                <w:rFonts w:hint="eastAsia" w:ascii="仿宋" w:hAnsi="仿宋" w:eastAsia="仿宋" w:cs="仿宋"/>
                <w:color w:val="000000"/>
                <w:sz w:val="24"/>
              </w:rPr>
            </w:pPr>
            <w:r>
              <w:rPr>
                <w:rFonts w:hint="eastAsia" w:ascii="仿宋" w:hAnsi="仿宋" w:eastAsia="仿宋" w:cs="仿宋"/>
                <w:color w:val="000000"/>
                <w:sz w:val="24"/>
              </w:rPr>
              <w:t>至少1个Micro USB接口或 Type-C接口，支持至少1个Micro SD（TF）卡接口。</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30"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jc w:val="center"/>
              <w:rPr>
                <w:rFonts w:hint="eastAsia" w:ascii="仿宋" w:hAnsi="仿宋" w:eastAsia="仿宋" w:cs="仿宋"/>
                <w:snapToGrid w:val="0"/>
                <w:color w:val="000000"/>
                <w:kern w:val="0"/>
                <w:sz w:val="24"/>
                <w:lang w:eastAsia="zh-Hans"/>
              </w:rPr>
            </w:pPr>
            <w:r>
              <w:rPr>
                <w:rFonts w:hint="eastAsia" w:ascii="仿宋" w:hAnsi="仿宋" w:eastAsia="仿宋" w:cs="仿宋"/>
                <w:color w:val="000000"/>
                <w:sz w:val="24"/>
              </w:rPr>
              <w:t>▲</w:t>
            </w:r>
            <w:r>
              <w:rPr>
                <w:rFonts w:hint="eastAsia" w:ascii="仿宋" w:hAnsi="仿宋" w:eastAsia="仿宋" w:cs="仿宋"/>
                <w:snapToGrid w:val="0"/>
                <w:color w:val="000000"/>
                <w:kern w:val="0"/>
                <w:sz w:val="24"/>
                <w:lang w:eastAsia="zh-Hans"/>
              </w:rPr>
              <w:t>电池</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ind w:firstLine="360" w:firstLineChars="150"/>
              <w:rPr>
                <w:rFonts w:hint="eastAsia" w:ascii="仿宋" w:hAnsi="仿宋" w:eastAsia="仿宋" w:cs="仿宋"/>
                <w:color w:val="000000"/>
                <w:sz w:val="24"/>
              </w:rPr>
            </w:pPr>
            <w:r>
              <w:rPr>
                <w:rFonts w:hint="eastAsia" w:ascii="仿宋" w:hAnsi="仿宋" w:eastAsia="仿宋" w:cs="仿宋"/>
                <w:color w:val="000000"/>
                <w:sz w:val="24"/>
              </w:rPr>
              <w:t>单块电池容量不低于3.8V/5000mAh，配置2块电池，采购人可手动更换电池。</w:t>
            </w:r>
          </w:p>
        </w:tc>
      </w:tr>
    </w:tbl>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注：▲技术条款为实质性条款，</w:t>
      </w:r>
      <w:r>
        <w:rPr>
          <w:rFonts w:hint="eastAsia" w:ascii="仿宋" w:hAnsi="仿宋" w:eastAsia="仿宋" w:cs="仿宋"/>
          <w:color w:val="000000"/>
          <w:kern w:val="0"/>
          <w:sz w:val="24"/>
          <w:lang w:bidi="ar"/>
        </w:rPr>
        <w:t>负偏离作无效投标处理</w:t>
      </w:r>
      <w:r>
        <w:rPr>
          <w:rFonts w:hint="eastAsia" w:ascii="仿宋" w:hAnsi="仿宋" w:eastAsia="仿宋" w:cs="仿宋"/>
          <w:color w:val="000000"/>
          <w:sz w:val="24"/>
        </w:rPr>
        <w:t>。</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2、运营商网络服务要求</w:t>
      </w:r>
    </w:p>
    <w:p>
      <w:pPr>
        <w:adjustRightInd w:val="0"/>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1）SIM卡使用物联网卡，仅具备流量功能，每月提供各单系统移动**终端不少于15G的4G全国流量，并要求满足采购人开展**工作。如果流量使用超出采购人需求的包月流量，投标人一方面要提前做好短信通知，另一方面对上网速度做降速处理，网速降为2G速度，费用包含在投标报价中。</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（2）要求无线APN网络上行、下行速率不得低于2Mbps。运营商的无线网络应当能覆盖杭州市各地铁线路。（包括各县市区）</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 xml:space="preserve">3、终端安全管控服务 </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1）▲能够接入浙江省公安厅新一代移动**接入平台，终端需安装并稳定运行“浙江云端”浙江公安移动应用平台，并可下载使用该平台中移动应用商店内发布的应用。（需要投标文件中提供满足上述要求的对接承诺或对接证明）</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2）移动**终端可通过加密客户端进入公安网访问应用，在系统清理内存情况下安全管控软件进程仍然正常运行，不会被终止或者关闭；</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3）当采购人操作人员对设备恢复出厂行为后，设备会进入到注册界面，必须将设备注册回管理平台才能正常使用，否则无法使用。</w:t>
      </w:r>
    </w:p>
    <w:p>
      <w:pPr>
        <w:adjustRightInd w:val="0"/>
        <w:spacing w:line="360" w:lineRule="auto"/>
        <w:jc w:val="left"/>
        <w:rPr>
          <w:rFonts w:hint="eastAsia" w:ascii="仿宋" w:hAnsi="仿宋" w:eastAsia="仿宋" w:cs="仿宋"/>
          <w:color w:val="000000"/>
          <w:sz w:val="24"/>
        </w:rPr>
      </w:pPr>
    </w:p>
    <w:p>
      <w:pPr>
        <w:keepNext/>
        <w:keepLines/>
        <w:numPr>
          <w:ilvl w:val="0"/>
          <w:numId w:val="7"/>
        </w:numPr>
        <w:spacing w:before="260" w:after="260" w:line="360" w:lineRule="auto"/>
        <w:outlineLvl w:val="2"/>
        <w:rPr>
          <w:rFonts w:hint="eastAsia" w:ascii="仿宋" w:hAnsi="仿宋" w:eastAsia="仿宋" w:cs="仿宋"/>
          <w:b/>
          <w:color w:val="000000"/>
          <w:kern w:val="0"/>
          <w:sz w:val="24"/>
        </w:rPr>
      </w:pPr>
      <w:r>
        <w:rPr>
          <w:rFonts w:hint="eastAsia" w:ascii="仿宋" w:hAnsi="仿宋" w:eastAsia="仿宋" w:cs="仿宋"/>
          <w:b/>
          <w:color w:val="000000"/>
          <w:kern w:val="0"/>
          <w:sz w:val="24"/>
        </w:rPr>
        <w:t>项目实施要求</w:t>
      </w:r>
    </w:p>
    <w:p>
      <w:pPr>
        <w:pStyle w:val="6"/>
        <w:ind w:left="0" w:firstLine="480" w:firstLineChars="200"/>
        <w:jc w:val="left"/>
        <w:rPr>
          <w:rFonts w:hint="eastAsia" w:ascii="仿宋" w:hAnsi="仿宋" w:eastAsia="仿宋" w:cs="仿宋"/>
          <w:b w:val="0"/>
          <w:bCs/>
          <w:color w:val="000000"/>
          <w:sz w:val="24"/>
        </w:rPr>
      </w:pPr>
      <w:r>
        <w:rPr>
          <w:rFonts w:hint="eastAsia" w:ascii="仿宋" w:hAnsi="仿宋" w:eastAsia="仿宋" w:cs="仿宋"/>
          <w:b w:val="0"/>
          <w:bCs/>
          <w:color w:val="000000"/>
          <w:sz w:val="24"/>
          <w:szCs w:val="24"/>
        </w:rPr>
        <w:t>投标人</w:t>
      </w:r>
      <w:r>
        <w:rPr>
          <w:rFonts w:hint="eastAsia" w:ascii="仿宋" w:hAnsi="仿宋" w:eastAsia="仿宋" w:cs="仿宋"/>
          <w:b w:val="0"/>
          <w:bCs/>
          <w:color w:val="000000"/>
          <w:sz w:val="24"/>
          <w:szCs w:val="24"/>
          <w:lang w:eastAsia="zh-Hans"/>
        </w:rPr>
        <w:t>在</w:t>
      </w:r>
      <w:r>
        <w:rPr>
          <w:rFonts w:hint="eastAsia" w:ascii="仿宋" w:hAnsi="仿宋" w:eastAsia="仿宋" w:cs="仿宋"/>
          <w:b w:val="0"/>
          <w:bCs/>
          <w:color w:val="000000"/>
          <w:sz w:val="24"/>
          <w:szCs w:val="24"/>
        </w:rPr>
        <w:t>对本次所项目的目标、内容等内容</w:t>
      </w:r>
      <w:r>
        <w:rPr>
          <w:rFonts w:hint="eastAsia" w:ascii="仿宋" w:hAnsi="仿宋" w:eastAsia="仿宋" w:cs="仿宋"/>
          <w:b w:val="0"/>
          <w:bCs/>
          <w:color w:val="000000"/>
          <w:sz w:val="24"/>
          <w:szCs w:val="24"/>
          <w:lang w:eastAsia="zh-Hans"/>
        </w:rPr>
        <w:t>进行了解后</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eastAsia="zh-Hans"/>
        </w:rPr>
        <w:t>需</w:t>
      </w:r>
      <w:r>
        <w:rPr>
          <w:rFonts w:hint="eastAsia" w:ascii="仿宋" w:hAnsi="仿宋" w:eastAsia="仿宋" w:cs="仿宋"/>
          <w:b w:val="0"/>
          <w:bCs/>
          <w:color w:val="000000"/>
          <w:sz w:val="24"/>
          <w:szCs w:val="24"/>
        </w:rPr>
        <w:t>针对本项目的理解</w:t>
      </w:r>
      <w:r>
        <w:rPr>
          <w:rFonts w:hint="eastAsia" w:ascii="仿宋" w:hAnsi="仿宋" w:eastAsia="仿宋" w:cs="仿宋"/>
          <w:b w:val="0"/>
          <w:bCs/>
          <w:color w:val="000000"/>
          <w:sz w:val="24"/>
          <w:szCs w:val="24"/>
          <w:lang w:eastAsia="zh-Hans"/>
        </w:rPr>
        <w:t>提供</w:t>
      </w:r>
      <w:r>
        <w:rPr>
          <w:rFonts w:hint="eastAsia" w:ascii="仿宋" w:hAnsi="仿宋" w:eastAsia="仿宋" w:cs="仿宋"/>
          <w:b w:val="0"/>
          <w:bCs/>
          <w:color w:val="000000"/>
          <w:sz w:val="24"/>
          <w:szCs w:val="24"/>
        </w:rPr>
        <w:t>完整</w:t>
      </w:r>
      <w:r>
        <w:rPr>
          <w:rFonts w:hint="eastAsia" w:ascii="仿宋" w:hAnsi="仿宋" w:eastAsia="仿宋" w:cs="仿宋"/>
          <w:b w:val="0"/>
          <w:bCs/>
          <w:color w:val="000000"/>
          <w:sz w:val="24"/>
          <w:szCs w:val="24"/>
          <w:lang w:eastAsia="zh-Hans"/>
        </w:rPr>
        <w:t>项目实施</w:t>
      </w:r>
      <w:r>
        <w:rPr>
          <w:rFonts w:hint="eastAsia" w:ascii="仿宋" w:hAnsi="仿宋" w:eastAsia="仿宋" w:cs="仿宋"/>
          <w:b w:val="0"/>
          <w:bCs/>
          <w:color w:val="000000"/>
          <w:sz w:val="24"/>
          <w:szCs w:val="24"/>
        </w:rPr>
        <w:t>方案</w:t>
      </w:r>
      <w:r>
        <w:rPr>
          <w:rFonts w:hint="eastAsia" w:ascii="仿宋" w:hAnsi="仿宋" w:eastAsia="仿宋" w:cs="仿宋"/>
          <w:b w:val="0"/>
          <w:bCs/>
          <w:color w:val="000000"/>
          <w:sz w:val="24"/>
          <w:szCs w:val="24"/>
          <w:lang w:eastAsia="zh-Hans"/>
        </w:rPr>
        <w:t>和服务计划</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eastAsia="zh-Hans"/>
        </w:rPr>
        <w:t>其中</w:t>
      </w:r>
      <w:r>
        <w:rPr>
          <w:rFonts w:hint="eastAsia" w:ascii="仿宋" w:hAnsi="仿宋" w:eastAsia="仿宋" w:cs="仿宋"/>
          <w:b w:val="0"/>
          <w:bCs/>
          <w:color w:val="000000"/>
          <w:sz w:val="24"/>
          <w:szCs w:val="24"/>
        </w:rPr>
        <w:t>详细阐述项目方案的实现思路且具操作性。</w:t>
      </w:r>
    </w:p>
    <w:p>
      <w:pPr>
        <w:pStyle w:val="20"/>
        <w:tabs>
          <w:tab w:val="right" w:pos="8306"/>
        </w:tabs>
        <w:spacing w:line="360" w:lineRule="auto"/>
        <w:ind w:firstLine="480"/>
        <w:rPr>
          <w:rFonts w:hint="eastAsia" w:ascii="仿宋" w:hAnsi="仿宋" w:eastAsia="仿宋" w:cs="仿宋"/>
          <w:color w:val="000000"/>
        </w:rPr>
      </w:pPr>
      <w:r>
        <w:rPr>
          <w:rFonts w:hint="eastAsia" w:ascii="仿宋" w:hAnsi="仿宋" w:eastAsia="仿宋" w:cs="仿宋"/>
          <w:color w:val="000000"/>
        </w:rPr>
        <w:t>总服务期为三年，2022年6月1日至2025年5月31日。</w:t>
      </w:r>
    </w:p>
    <w:p>
      <w:pPr>
        <w:pStyle w:val="20"/>
        <w:spacing w:line="360" w:lineRule="auto"/>
        <w:ind w:firstLine="480"/>
        <w:rPr>
          <w:rFonts w:hint="eastAsia" w:ascii="仿宋" w:hAnsi="仿宋" w:eastAsia="仿宋" w:cs="仿宋"/>
          <w:color w:val="000000"/>
        </w:rPr>
      </w:pPr>
      <w:r>
        <w:rPr>
          <w:rFonts w:hint="eastAsia" w:ascii="仿宋" w:hAnsi="仿宋" w:eastAsia="仿宋" w:cs="仿宋"/>
        </w:rPr>
        <w:t>服务期后处置要求：▲</w:t>
      </w:r>
      <w:r>
        <w:rPr>
          <w:rFonts w:hint="eastAsia" w:ascii="仿宋" w:hAnsi="仿宋" w:eastAsia="仿宋" w:cs="仿宋"/>
          <w:color w:val="000000"/>
        </w:rPr>
        <w:t>三年服务期满后设备处置权归采购人所有。</w:t>
      </w:r>
      <w:r>
        <w:rPr>
          <w:rFonts w:hint="eastAsia" w:ascii="仿宋" w:hAnsi="仿宋" w:eastAsia="仿宋" w:cs="仿宋"/>
        </w:rPr>
        <w:t xml:space="preserve"> </w:t>
      </w:r>
    </w:p>
    <w:p>
      <w:pPr>
        <w:pStyle w:val="20"/>
        <w:tabs>
          <w:tab w:val="right" w:pos="8306"/>
        </w:tabs>
        <w:spacing w:line="360" w:lineRule="auto"/>
        <w:rPr>
          <w:rFonts w:hint="eastAsia" w:ascii="仿宋" w:hAnsi="仿宋" w:eastAsia="仿宋" w:cs="仿宋"/>
          <w:color w:val="000000"/>
        </w:rPr>
      </w:pPr>
      <w:r>
        <w:rPr>
          <w:rFonts w:hint="eastAsia" w:ascii="仿宋" w:hAnsi="仿宋" w:eastAsia="仿宋" w:cs="仿宋"/>
          <w:color w:val="000000"/>
        </w:rPr>
        <w:t>详细实施进度要求如下：</w:t>
      </w:r>
    </w:p>
    <w:p>
      <w:pPr>
        <w:pStyle w:val="20"/>
        <w:tabs>
          <w:tab w:val="right" w:pos="8306"/>
        </w:tabs>
        <w:spacing w:line="360" w:lineRule="auto"/>
        <w:ind w:firstLine="480"/>
        <w:rPr>
          <w:rFonts w:hint="eastAsia" w:ascii="仿宋" w:hAnsi="仿宋" w:eastAsia="仿宋" w:cs="仿宋"/>
          <w:color w:val="000000"/>
        </w:rPr>
      </w:pPr>
      <w:r>
        <w:rPr>
          <w:rFonts w:hint="eastAsia" w:ascii="仿宋" w:hAnsi="仿宋" w:eastAsia="仿宋" w:cs="仿宋"/>
          <w:color w:val="000000"/>
        </w:rPr>
        <w:t>设备完成到货以及调试工作。分两批：第一批105台交付时间为合同签订后15日内；第二批145台交付时间为2022年9月17日前。</w:t>
      </w:r>
    </w:p>
    <w:p>
      <w:pPr>
        <w:keepNext/>
        <w:keepLines/>
        <w:spacing w:before="260" w:after="260" w:line="360" w:lineRule="auto"/>
        <w:outlineLvl w:val="2"/>
        <w:rPr>
          <w:rFonts w:hint="eastAsia" w:ascii="仿宋" w:hAnsi="仿宋" w:eastAsia="仿宋" w:cs="仿宋"/>
          <w:b/>
          <w:color w:val="000000"/>
          <w:kern w:val="0"/>
          <w:sz w:val="24"/>
        </w:rPr>
      </w:pPr>
      <w:r>
        <w:rPr>
          <w:rFonts w:hint="eastAsia" w:ascii="仿宋" w:hAnsi="仿宋" w:eastAsia="仿宋" w:cs="仿宋"/>
          <w:b/>
          <w:color w:val="000000"/>
          <w:kern w:val="0"/>
          <w:sz w:val="24"/>
        </w:rPr>
        <w:t>四、质量保证</w:t>
      </w:r>
    </w:p>
    <w:p>
      <w:pPr>
        <w:spacing w:line="360" w:lineRule="auto"/>
        <w:ind w:left="105" w:firstLine="470"/>
        <w:rPr>
          <w:rFonts w:hint="eastAsia" w:ascii="仿宋" w:hAnsi="仿宋" w:eastAsia="仿宋" w:cs="仿宋"/>
          <w:color w:val="000000"/>
          <w:sz w:val="24"/>
        </w:rPr>
      </w:pPr>
      <w:r>
        <w:rPr>
          <w:rFonts w:hint="eastAsia" w:ascii="仿宋" w:hAnsi="仿宋" w:eastAsia="仿宋" w:cs="仿宋"/>
          <w:color w:val="000000"/>
          <w:sz w:val="24"/>
        </w:rPr>
        <w:t>1、投标人须保证所提供产品符合国家有关规定。投标人须保证所提供产品具有合法的版权或使用权，本项目采购的产品，如在本项目范围内使用过程中出现版权或使用权纠纷，应由投标人负责，采购人不承担责任。</w:t>
      </w:r>
    </w:p>
    <w:p>
      <w:pPr>
        <w:spacing w:line="360" w:lineRule="auto"/>
        <w:ind w:left="105" w:firstLine="470"/>
        <w:rPr>
          <w:rFonts w:hint="eastAsia" w:ascii="仿宋" w:hAnsi="仿宋" w:eastAsia="仿宋" w:cs="仿宋"/>
          <w:color w:val="000000"/>
          <w:sz w:val="24"/>
        </w:rPr>
      </w:pPr>
      <w:r>
        <w:rPr>
          <w:rFonts w:hint="eastAsia" w:ascii="仿宋" w:hAnsi="仿宋" w:eastAsia="仿宋" w:cs="仿宋"/>
          <w:color w:val="000000"/>
          <w:sz w:val="24"/>
        </w:rPr>
        <w:t>2、投标人必须保证解决项目所涉及的技术问题，如因技术原因无法满足采购人需求，由此产生的风险由投标人承担。</w:t>
      </w:r>
    </w:p>
    <w:p>
      <w:pPr>
        <w:widowControl/>
        <w:spacing w:line="360" w:lineRule="auto"/>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sz w:val="24"/>
        </w:rPr>
        <w:t>3、投标人在质保期内，如遇软件产品升级、改版，应提供更新、升级服务。</w:t>
      </w:r>
    </w:p>
    <w:p>
      <w:pPr>
        <w:widowControl/>
        <w:spacing w:line="360" w:lineRule="auto"/>
        <w:jc w:val="left"/>
        <w:rPr>
          <w:rFonts w:hint="eastAsia" w:ascii="仿宋" w:hAnsi="仿宋" w:eastAsia="仿宋" w:cs="仿宋"/>
          <w:color w:val="000000"/>
          <w:sz w:val="24"/>
          <w:lang w:eastAsia="zh-Hans"/>
        </w:rPr>
      </w:pPr>
      <w:r>
        <w:rPr>
          <w:rFonts w:hint="eastAsia" w:ascii="仿宋" w:hAnsi="仿宋" w:eastAsia="仿宋" w:cs="仿宋"/>
          <w:color w:val="000000"/>
          <w:kern w:val="0"/>
          <w:sz w:val="24"/>
        </w:rPr>
        <w:t>五、</w:t>
      </w:r>
      <w:r>
        <w:rPr>
          <w:rFonts w:hint="eastAsia" w:ascii="仿宋" w:hAnsi="仿宋" w:eastAsia="仿宋" w:cs="仿宋"/>
          <w:color w:val="000000"/>
          <w:sz w:val="24"/>
          <w:lang w:eastAsia="zh-Hans"/>
        </w:rPr>
        <w:t>服务要求</w:t>
      </w:r>
    </w:p>
    <w:p>
      <w:pPr>
        <w:pStyle w:val="2"/>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eastAsia="zh-Hans"/>
        </w:rPr>
        <w:t>.1服务团队要求</w:t>
      </w:r>
    </w:p>
    <w:p>
      <w:pPr>
        <w:adjustRightIn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投标人应建立至少3人的维护团队。维护小组设项目</w:t>
      </w:r>
      <w:r>
        <w:rPr>
          <w:rFonts w:hint="eastAsia" w:ascii="仿宋" w:hAnsi="仿宋" w:eastAsia="仿宋" w:cs="仿宋"/>
          <w:color w:val="000000"/>
          <w:sz w:val="24"/>
          <w:lang w:eastAsia="zh-Hans"/>
        </w:rPr>
        <w:t>负责人</w:t>
      </w:r>
      <w:r>
        <w:rPr>
          <w:rFonts w:hint="eastAsia" w:ascii="仿宋" w:hAnsi="仿宋" w:eastAsia="仿宋" w:cs="仿宋"/>
          <w:color w:val="000000"/>
          <w:sz w:val="24"/>
        </w:rPr>
        <w:t>1名，其他维护</w:t>
      </w:r>
    </w:p>
    <w:p>
      <w:pPr>
        <w:adjustRightInd w:val="0"/>
        <w:spacing w:line="360" w:lineRule="auto"/>
        <w:ind w:firstLine="480" w:firstLineChars="200"/>
        <w:jc w:val="left"/>
        <w:rPr>
          <w:rFonts w:hint="eastAsia" w:ascii="仿宋" w:hAnsi="仿宋" w:eastAsia="仿宋" w:cs="仿宋"/>
          <w:color w:val="000000"/>
          <w:sz w:val="24"/>
        </w:rPr>
      </w:pPr>
    </w:p>
    <w:p>
      <w:pPr>
        <w:adjustRightIn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人员至少2名。项目负责人需有参与过类似移动**服务项目的组织管理经验（提供合同及业主证明），以确保项目实施过程中信息安全。其他维护成员要求具有对**通设备故障进行判断、维修维护的能力。需提交项目组人员社保缴纳证明材料及投标人和项目组成员共同出具的服务期内为本项目提供服务的承诺函。维护小组人员工资、加班费、《劳动合同法》规定的各类社保费用、办公费、食宿费等包含在投标报价中。</w:t>
      </w:r>
    </w:p>
    <w:p>
      <w:pPr>
        <w:adjustRightInd w:val="0"/>
        <w:spacing w:line="360" w:lineRule="auto"/>
        <w:ind w:firstLine="600" w:firstLineChars="250"/>
        <w:rPr>
          <w:rFonts w:hint="eastAsia" w:ascii="仿宋" w:hAnsi="仿宋" w:eastAsia="仿宋" w:cs="仿宋"/>
          <w:color w:val="000000"/>
          <w:sz w:val="24"/>
          <w:lang w:eastAsia="zh-Hans"/>
        </w:rPr>
      </w:pPr>
      <w:r>
        <w:rPr>
          <w:rFonts w:hint="eastAsia" w:ascii="仿宋" w:hAnsi="仿宋" w:eastAsia="仿宋" w:cs="仿宋"/>
          <w:color w:val="000000"/>
          <w:sz w:val="24"/>
        </w:rPr>
        <w:t>5</w:t>
      </w:r>
      <w:r>
        <w:rPr>
          <w:rFonts w:hint="eastAsia" w:ascii="仿宋" w:hAnsi="仿宋" w:eastAsia="仿宋" w:cs="仿宋"/>
          <w:color w:val="000000"/>
          <w:sz w:val="24"/>
          <w:lang w:eastAsia="zh-Hans"/>
        </w:rPr>
        <w:t>.2运维服务要求</w:t>
      </w:r>
    </w:p>
    <w:p>
      <w:pPr>
        <w:pStyle w:val="2"/>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设备服务期内，</w:t>
      </w:r>
      <w:r>
        <w:rPr>
          <w:rFonts w:hint="eastAsia" w:ascii="仿宋" w:hAnsi="仿宋" w:eastAsia="仿宋" w:cs="仿宋"/>
          <w:color w:val="000000"/>
          <w:sz w:val="24"/>
          <w:szCs w:val="24"/>
          <w:lang w:eastAsia="zh-Hans"/>
        </w:rPr>
        <w:t>供应商</w:t>
      </w:r>
      <w:r>
        <w:rPr>
          <w:rFonts w:hint="eastAsia" w:ascii="仿宋" w:hAnsi="仿宋" w:eastAsia="仿宋" w:cs="仿宋"/>
          <w:color w:val="000000"/>
          <w:sz w:val="24"/>
          <w:szCs w:val="24"/>
        </w:rPr>
        <w:t>负责移动**</w:t>
      </w:r>
      <w:r>
        <w:rPr>
          <w:rFonts w:hint="eastAsia" w:ascii="仿宋" w:hAnsi="仿宋" w:eastAsia="仿宋" w:cs="仿宋"/>
          <w:color w:val="000000"/>
          <w:sz w:val="24"/>
          <w:szCs w:val="24"/>
          <w:lang w:eastAsia="zh-Hans"/>
        </w:rPr>
        <w:t>通</w:t>
      </w:r>
      <w:r>
        <w:rPr>
          <w:rFonts w:hint="eastAsia" w:ascii="仿宋" w:hAnsi="仿宋" w:eastAsia="仿宋" w:cs="仿宋"/>
          <w:color w:val="000000"/>
          <w:sz w:val="24"/>
          <w:szCs w:val="24"/>
        </w:rPr>
        <w:t>的维护及</w:t>
      </w:r>
      <w:r>
        <w:rPr>
          <w:rFonts w:hint="eastAsia" w:ascii="仿宋" w:hAnsi="仿宋" w:eastAsia="仿宋" w:cs="仿宋"/>
          <w:color w:val="000000"/>
          <w:sz w:val="24"/>
          <w:szCs w:val="24"/>
          <w:lang w:eastAsia="zh-Hans"/>
        </w:rPr>
        <w:t>终端安全管控服务保障</w:t>
      </w:r>
      <w:r>
        <w:rPr>
          <w:rFonts w:hint="eastAsia" w:ascii="仿宋" w:hAnsi="仿宋" w:eastAsia="仿宋" w:cs="仿宋"/>
          <w:color w:val="000000"/>
          <w:sz w:val="24"/>
          <w:szCs w:val="24"/>
        </w:rPr>
        <w:t>、硬件</w:t>
      </w:r>
      <w:r>
        <w:rPr>
          <w:rFonts w:hint="eastAsia" w:ascii="仿宋" w:hAnsi="仿宋" w:eastAsia="仿宋" w:cs="仿宋"/>
          <w:color w:val="000000"/>
          <w:sz w:val="24"/>
          <w:szCs w:val="24"/>
          <w:lang w:eastAsia="zh-Hans"/>
        </w:rPr>
        <w:t>设备</w:t>
      </w:r>
      <w:r>
        <w:rPr>
          <w:rFonts w:hint="eastAsia" w:ascii="仿宋" w:hAnsi="仿宋" w:eastAsia="仿宋" w:cs="仿宋"/>
          <w:color w:val="000000"/>
          <w:sz w:val="24"/>
          <w:szCs w:val="24"/>
        </w:rPr>
        <w:t>维护工作。</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维护期内投标人必须确保设备的稳定运行，提供完善的维护服务。提供7*24维护、升级服务，对故障在30分钟内响应，要求4小时内排除故障或到达现场给予技术支持，如未及时修复，需提供备机，逾期未作出响应，投标人应承担由于故障所造成的全部损失。</w:t>
      </w:r>
    </w:p>
    <w:p>
      <w:pPr>
        <w:pStyle w:val="2"/>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5.3 应急服务措施</w:t>
      </w:r>
    </w:p>
    <w:p>
      <w:pPr>
        <w:spacing w:line="360" w:lineRule="auto"/>
        <w:rPr>
          <w:rFonts w:hint="eastAsia" w:ascii="仿宋" w:hAnsi="仿宋" w:eastAsia="仿宋" w:cs="仿宋"/>
        </w:rPr>
      </w:pPr>
      <w:r>
        <w:rPr>
          <w:rFonts w:hint="eastAsia" w:ascii="仿宋" w:hAnsi="仿宋" w:eastAsia="仿宋" w:cs="仿宋"/>
          <w:color w:val="000000"/>
          <w:sz w:val="24"/>
        </w:rPr>
        <w:t xml:space="preserve">    投标人需要在服务计划中明确该项目在重大安保活动期间（如亚运会）的保障方案，需要说明遇到网络速率不满足要求和设备出现故障需要做好设备维护等突发情况的解决措施。</w:t>
      </w:r>
    </w:p>
    <w:p>
      <w:pPr>
        <w:pStyle w:val="46"/>
        <w:adjustRightInd w:val="0"/>
        <w:spacing w:line="36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六、保密要求：</w:t>
      </w:r>
    </w:p>
    <w:p>
      <w:pPr>
        <w:pStyle w:val="46"/>
        <w:adjustRightInd w:val="0"/>
        <w:spacing w:line="36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6.1采购人应当对投标人及工作人员开展常态化安全保密教育，组织签订安全保密承诺书，明确具体安全管理内容、安全保密义务和责任；</w:t>
      </w:r>
    </w:p>
    <w:p>
      <w:pPr>
        <w:pStyle w:val="2"/>
        <w:ind w:firstLine="0"/>
        <w:rPr>
          <w:rFonts w:hint="eastAsia" w:eastAsia="仿宋"/>
        </w:rPr>
      </w:pPr>
      <w:r>
        <w:rPr>
          <w:rFonts w:hint="eastAsia" w:ascii="仿宋" w:hAnsi="仿宋" w:eastAsia="仿宋" w:cs="仿宋"/>
          <w:color w:val="000000"/>
          <w:sz w:val="24"/>
          <w:szCs w:val="24"/>
        </w:rPr>
        <w:t>6.2投标人及工作人员违反安全管理要求，构成违法犯罪的，投标人应当及时报送本级政府采购和市场监督管理部门，提请列入政府采购严重违法失信行为记录名单、市场监督管理严重失信名单，并追究相关责任。</w:t>
      </w:r>
    </w:p>
    <w:p>
      <w:pPr>
        <w:pStyle w:val="402"/>
        <w:widowControl w:val="0"/>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（六）、商务要求</w:t>
      </w:r>
    </w:p>
    <w:p>
      <w:pPr>
        <w:spacing w:line="360" w:lineRule="auto"/>
        <w:ind w:firstLine="470" w:firstLineChars="196"/>
        <w:jc w:val="left"/>
        <w:rPr>
          <w:rFonts w:hint="eastAsia" w:ascii="仿宋" w:hAnsi="仿宋" w:eastAsia="仿宋" w:cs="仿宋"/>
          <w:color w:val="000000"/>
          <w:sz w:val="24"/>
        </w:rPr>
      </w:pPr>
      <w:r>
        <w:rPr>
          <w:rFonts w:hint="eastAsia" w:ascii="仿宋" w:hAnsi="仿宋" w:eastAsia="仿宋" w:cs="仿宋"/>
          <w:color w:val="000000"/>
          <w:sz w:val="24"/>
        </w:rPr>
        <w:t>1.服务期限：三年，2022年6月1日至2025年5月31日。第一批105台交付时间为合同签订后15日内；第二批145台交付时间为2022年9月17日前。</w:t>
      </w:r>
    </w:p>
    <w:p>
      <w:pPr>
        <w:spacing w:line="360" w:lineRule="auto"/>
        <w:jc w:val="left"/>
        <w:rPr>
          <w:rFonts w:hint="eastAsia" w:ascii="仿宋" w:hAnsi="仿宋" w:eastAsia="仿宋" w:cs="仿宋"/>
          <w:color w:val="000000"/>
          <w:sz w:val="24"/>
          <w:lang w:val="zh-CN"/>
        </w:rPr>
      </w:pPr>
      <w:r>
        <w:rPr>
          <w:rFonts w:hint="eastAsia" w:ascii="仿宋" w:hAnsi="仿宋" w:eastAsia="仿宋" w:cs="仿宋"/>
          <w:color w:val="000000"/>
          <w:sz w:val="24"/>
        </w:rPr>
        <w:t>设备需完成到货以及调试工作。</w:t>
      </w:r>
    </w:p>
    <w:p>
      <w:pPr>
        <w:pStyle w:val="402"/>
        <w:tabs>
          <w:tab w:val="left" w:pos="420"/>
        </w:tabs>
        <w:ind w:firstLine="480" w:firstLineChars="200"/>
        <w:outlineLvl w:val="1"/>
        <w:rPr>
          <w:rFonts w:hint="eastAsia" w:ascii="仿宋" w:hAnsi="仿宋" w:eastAsia="仿宋" w:cs="仿宋"/>
          <w:color w:val="000000"/>
          <w:sz w:val="24"/>
        </w:rPr>
      </w:pPr>
      <w:r>
        <w:rPr>
          <w:rFonts w:hint="eastAsia" w:ascii="仿宋" w:hAnsi="仿宋" w:eastAsia="仿宋" w:cs="仿宋"/>
          <w:color w:val="000000"/>
          <w:kern w:val="2"/>
          <w:sz w:val="24"/>
          <w:szCs w:val="24"/>
        </w:rPr>
        <w:t>2.实施地点：杭州市公安局地铁公安分局（杭州市德胜东路5277号）。</w:t>
      </w:r>
    </w:p>
    <w:p>
      <w:pPr>
        <w:spacing w:line="360" w:lineRule="auto"/>
        <w:ind w:firstLine="482" w:firstLineChars="200"/>
        <w:jc w:val="left"/>
        <w:rPr>
          <w:rFonts w:hint="eastAsia" w:ascii="仿宋" w:hAnsi="仿宋" w:eastAsia="仿宋" w:cs="仿宋"/>
          <w:color w:val="000000"/>
          <w:sz w:val="24"/>
        </w:rPr>
      </w:pPr>
      <w:r>
        <w:rPr>
          <w:rFonts w:hint="eastAsia" w:ascii="仿宋" w:hAnsi="仿宋" w:eastAsia="仿宋" w:cs="仿宋"/>
          <w:b/>
          <w:color w:val="000000"/>
          <w:sz w:val="24"/>
        </w:rPr>
        <w:t>3</w:t>
      </w:r>
      <w:r>
        <w:rPr>
          <w:rFonts w:hint="eastAsia" w:ascii="仿宋" w:hAnsi="仿宋" w:eastAsia="仿宋" w:cs="仿宋"/>
          <w:color w:val="000000"/>
          <w:sz w:val="24"/>
        </w:rPr>
        <w:t>.付款方式</w:t>
      </w:r>
    </w:p>
    <w:p>
      <w:pPr>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rPr>
        <w:t>项目采用分期付款方式，具体如下：</w:t>
      </w:r>
    </w:p>
    <w:p>
      <w:pPr>
        <w:pStyle w:val="2"/>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第一年合同支付</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第一期付款：签订合同后5个工作日内，投标人按杭州市政府采购网公布的供应商履约评价情况缴纳履约保证金（根据杭州市政府采购网公布的供应商履约评价情况，供应商履约验收评价总分为100分的，免收履约保证金；评价总分在90分（含）以上的，收取合同总价2%的履约保证金；评价总分在90分以下或者暂无评分的，收取合同总价2.5%的履约保证金）采购人凭投标人开具的正规发票支付2022年安排预算金额的70%款项；</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第二期付款：服务至2022年11月30日，验收合格后,凭验收小组签字的验收报告、双方签字的验收意见、实际设备清单、每月考核表等相关资料，按合同单价，实际交付设备数量及服务天数按实结算，</w:t>
      </w:r>
      <w:r>
        <w:rPr>
          <w:rFonts w:hint="eastAsia" w:ascii="仿宋" w:hAnsi="仿宋" w:eastAsia="仿宋" w:cs="仿宋"/>
          <w:sz w:val="24"/>
        </w:rPr>
        <w:t>支付合同款项不超过</w:t>
      </w:r>
      <w:r>
        <w:rPr>
          <w:rFonts w:hint="eastAsia" w:ascii="仿宋" w:hAnsi="仿宋" w:eastAsia="仿宋" w:cs="仿宋"/>
          <w:color w:val="000000"/>
          <w:sz w:val="24"/>
        </w:rPr>
        <w:t>27.5万元（已含采购人已向投标人支付的第一期合同价款）；</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第三期付款：</w:t>
      </w:r>
      <w:r>
        <w:rPr>
          <w:rFonts w:hint="eastAsia" w:ascii="仿宋" w:hAnsi="仿宋" w:eastAsia="仿宋" w:cs="仿宋"/>
          <w:sz w:val="24"/>
          <w:lang w:eastAsia="zh-Hans"/>
        </w:rPr>
        <w:t>服务至2023年5月</w:t>
      </w:r>
      <w:r>
        <w:rPr>
          <w:rFonts w:hint="eastAsia" w:ascii="仿宋" w:hAnsi="仿宋" w:eastAsia="仿宋" w:cs="仿宋"/>
          <w:sz w:val="24"/>
        </w:rPr>
        <w:t>31</w:t>
      </w:r>
      <w:r>
        <w:rPr>
          <w:rFonts w:hint="eastAsia" w:ascii="仿宋" w:hAnsi="仿宋" w:eastAsia="仿宋" w:cs="仿宋"/>
          <w:sz w:val="24"/>
          <w:lang w:eastAsia="zh-Hans"/>
        </w:rPr>
        <w:t>日</w:t>
      </w:r>
      <w:r>
        <w:rPr>
          <w:rFonts w:hint="eastAsia" w:ascii="仿宋" w:hAnsi="仿宋" w:eastAsia="仿宋" w:cs="仿宋"/>
          <w:sz w:val="24"/>
        </w:rPr>
        <w:t>，验收合格后,凭验收小组签字的验收报告、双方签字的验收意见、实际设备清单、每月考核表、</w:t>
      </w:r>
      <w:r>
        <w:rPr>
          <w:rFonts w:hint="eastAsia" w:ascii="仿宋" w:hAnsi="仿宋" w:eastAsia="仿宋" w:cs="仿宋"/>
          <w:color w:val="000000"/>
          <w:sz w:val="24"/>
        </w:rPr>
        <w:t>验收公示截图</w:t>
      </w:r>
      <w:r>
        <w:rPr>
          <w:rFonts w:hint="eastAsia" w:ascii="仿宋" w:hAnsi="仿宋" w:eastAsia="仿宋" w:cs="仿宋"/>
          <w:sz w:val="24"/>
        </w:rPr>
        <w:t>等相关资料，按合同单价，实际交付设备数量及服务天数按实</w:t>
      </w:r>
      <w:r>
        <w:rPr>
          <w:rFonts w:hint="eastAsia" w:ascii="仿宋" w:hAnsi="仿宋" w:eastAsia="仿宋" w:cs="仿宋"/>
          <w:sz w:val="24"/>
          <w:lang w:val="zh-CN"/>
        </w:rPr>
        <w:t>结算剩余应付</w:t>
      </w:r>
      <w:r>
        <w:rPr>
          <w:rFonts w:hint="eastAsia" w:ascii="仿宋" w:hAnsi="仿宋" w:eastAsia="仿宋" w:cs="仿宋"/>
          <w:sz w:val="24"/>
        </w:rPr>
        <w:t>的合同</w:t>
      </w:r>
      <w:r>
        <w:rPr>
          <w:rFonts w:hint="eastAsia" w:ascii="仿宋" w:hAnsi="仿宋" w:eastAsia="仿宋" w:cs="仿宋"/>
          <w:sz w:val="24"/>
          <w:lang w:val="zh-CN"/>
        </w:rPr>
        <w:t>款项，</w:t>
      </w:r>
      <w:r>
        <w:rPr>
          <w:rFonts w:hint="eastAsia" w:ascii="仿宋" w:hAnsi="仿宋" w:eastAsia="仿宋" w:cs="仿宋"/>
          <w:sz w:val="24"/>
        </w:rPr>
        <w:t>同时扣除投标人应向采购人支付的违约金。支付合同款项不超过29.45万元。</w:t>
      </w:r>
    </w:p>
    <w:p>
      <w:pPr>
        <w:pStyle w:val="2"/>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第二年合同支付</w:t>
      </w:r>
    </w:p>
    <w:p>
      <w:pPr>
        <w:pStyle w:val="2"/>
        <w:spacing w:line="360" w:lineRule="auto"/>
        <w:rPr>
          <w:rFonts w:hint="eastAsia" w:ascii="仿宋" w:hAnsi="仿宋" w:eastAsia="仿宋" w:cs="仿宋"/>
          <w:sz w:val="24"/>
          <w:szCs w:val="24"/>
        </w:rPr>
      </w:pPr>
      <w:r>
        <w:rPr>
          <w:rFonts w:hint="eastAsia" w:ascii="仿宋" w:hAnsi="仿宋" w:eastAsia="仿宋" w:cs="仿宋"/>
          <w:color w:val="000000"/>
          <w:sz w:val="24"/>
          <w:szCs w:val="24"/>
        </w:rPr>
        <w:t>第一期付款：合同签订后</w:t>
      </w:r>
      <w:r>
        <w:rPr>
          <w:rFonts w:hint="eastAsia" w:ascii="仿宋" w:hAnsi="仿宋" w:eastAsia="仿宋" w:cs="仿宋"/>
          <w:color w:val="000000"/>
          <w:sz w:val="24"/>
          <w:szCs w:val="24"/>
          <w:lang w:val="zh-CN"/>
        </w:rPr>
        <w:t>服务至</w:t>
      </w:r>
      <w:r>
        <w:rPr>
          <w:rFonts w:hint="eastAsia" w:ascii="仿宋" w:hAnsi="仿宋" w:eastAsia="仿宋" w:cs="仿宋"/>
          <w:color w:val="000000"/>
          <w:sz w:val="24"/>
          <w:szCs w:val="24"/>
        </w:rPr>
        <w:t>2023年11月30日，验收合格后,凭验收小组签字的验收报告、双方签字的验收意见、实际设备清单、每月考核表等相关资料，按合同单价，实际交付设备数量及服务天数按实结算，</w:t>
      </w:r>
      <w:r>
        <w:rPr>
          <w:rFonts w:hint="eastAsia" w:ascii="仿宋" w:hAnsi="仿宋" w:eastAsia="仿宋" w:cs="仿宋"/>
          <w:sz w:val="24"/>
          <w:szCs w:val="24"/>
        </w:rPr>
        <w:t>支付合同款项不超过</w:t>
      </w:r>
      <w:r>
        <w:rPr>
          <w:rFonts w:hint="eastAsia" w:ascii="仿宋" w:hAnsi="仿宋" w:eastAsia="仿宋" w:cs="仿宋"/>
          <w:color w:val="000000"/>
          <w:sz w:val="24"/>
          <w:szCs w:val="24"/>
        </w:rPr>
        <w:t>27.5</w:t>
      </w:r>
      <w:r>
        <w:rPr>
          <w:rFonts w:hint="eastAsia" w:ascii="仿宋" w:hAnsi="仿宋" w:eastAsia="仿宋" w:cs="仿宋"/>
          <w:sz w:val="24"/>
          <w:szCs w:val="24"/>
        </w:rPr>
        <w:t>万元。</w:t>
      </w:r>
    </w:p>
    <w:p>
      <w:pPr>
        <w:spacing w:line="360" w:lineRule="auto"/>
        <w:rPr>
          <w:rFonts w:ascii="仿宋" w:hAnsi="仿宋" w:eastAsia="仿宋" w:cs="仿宋"/>
          <w:sz w:val="24"/>
        </w:rPr>
      </w:pPr>
      <w:r>
        <w:rPr>
          <w:rFonts w:hint="eastAsia" w:ascii="仿宋" w:hAnsi="仿宋" w:eastAsia="仿宋" w:cs="仿宋"/>
          <w:sz w:val="24"/>
        </w:rPr>
        <w:t xml:space="preserve">    第二期付款：服务至2024年5月31日，验收合格后,凭验收小组签字的验收报告、双方签字的验收意见、实际设备清单、每月考核表、</w:t>
      </w:r>
      <w:r>
        <w:rPr>
          <w:rFonts w:hint="eastAsia" w:ascii="仿宋" w:hAnsi="仿宋" w:eastAsia="仿宋" w:cs="仿宋"/>
          <w:color w:val="000000"/>
          <w:sz w:val="24"/>
        </w:rPr>
        <w:t>验收公示截图</w:t>
      </w:r>
      <w:r>
        <w:rPr>
          <w:rFonts w:hint="eastAsia" w:ascii="仿宋" w:hAnsi="仿宋" w:eastAsia="仿宋" w:cs="仿宋"/>
          <w:sz w:val="24"/>
        </w:rPr>
        <w:t>等相关资料，按合同单价，实际交付设备数量及服务天数按实结算剩余应付的合同款项，同时扣除投标人应向采购人支付的违约金。支付合同款项不超过41.25万元。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第三年合同支付</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第一期付款：</w:t>
      </w:r>
      <w:r>
        <w:rPr>
          <w:rFonts w:hint="eastAsia" w:ascii="仿宋" w:hAnsi="仿宋" w:eastAsia="仿宋" w:cs="仿宋"/>
          <w:color w:val="000000"/>
          <w:sz w:val="24"/>
        </w:rPr>
        <w:t>合同签订后，</w:t>
      </w:r>
      <w:r>
        <w:rPr>
          <w:rFonts w:hint="eastAsia" w:ascii="仿宋" w:hAnsi="仿宋" w:eastAsia="仿宋" w:cs="仿宋"/>
          <w:sz w:val="24"/>
          <w:lang w:val="zh-CN"/>
        </w:rPr>
        <w:t>服务至</w:t>
      </w:r>
      <w:r>
        <w:rPr>
          <w:rFonts w:hint="eastAsia" w:ascii="仿宋" w:hAnsi="仿宋" w:eastAsia="仿宋" w:cs="仿宋"/>
          <w:sz w:val="24"/>
        </w:rPr>
        <w:t>2024年11月30日，验收合格后,凭验收小组签字的验收报告、双方签字的验收意见、实际设备清单、每月考核表等相关资料，按合同单价，实际交付设备数量及服务天数按实结算，支付合同款项不超过27.5万元。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第二期付款：服务至2025年5月31日，验收合格后,凭验收小组签字的验收报告、双方签字的验收意见、实际设备清单、每月考核表、</w:t>
      </w:r>
      <w:r>
        <w:rPr>
          <w:rFonts w:hint="eastAsia" w:ascii="仿宋" w:hAnsi="仿宋" w:eastAsia="仿宋" w:cs="仿宋"/>
          <w:color w:val="000000"/>
          <w:sz w:val="24"/>
        </w:rPr>
        <w:t>验收公示截图</w:t>
      </w:r>
      <w:r>
        <w:rPr>
          <w:rFonts w:hint="eastAsia" w:ascii="仿宋" w:hAnsi="仿宋" w:eastAsia="仿宋" w:cs="仿宋"/>
          <w:sz w:val="24"/>
        </w:rPr>
        <w:t>等相关资料，按合同单价，实际交付设备数量及服务天数按实结算剩余应付的合同款项，同时扣除投标人应向采购人支付的违约金。支付合同款项不超过41.25万元。</w:t>
      </w:r>
    </w:p>
    <w:p>
      <w:pPr>
        <w:pStyle w:val="2"/>
        <w:tabs>
          <w:tab w:val="left" w:pos="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前述采购人按按合同单价，实际交付设备数量及服务天数结算付款的方式不影响向投标人承担其因未全面履行本项目义务而产生的相应违约金。</w:t>
      </w:r>
    </w:p>
    <w:p>
      <w:pPr>
        <w:pStyle w:val="2"/>
        <w:tabs>
          <w:tab w:val="left" w:pos="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除满足前述约定的付款条件外，以上款项的支付均须在采购人收到投标人正规发票后，按财政及采购人规定办理完成相关手续后5个工作日内采购人方有义务予以支付。</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4.履约保证金</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4.1履约保证金交纳：投标人应在每年合同签订后 5个工作日内，向采购人按供应商履约评价缴纳履约保证金。最高不超过合同总价的2.5%。</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根据杭州市政府采购网公布的供应商履约评价情况，供应商履约验收评价总分为100分的，免收履约保证金；评价总分在90分（含）以上的，收取合同总价2%的履约保证金；评价总分在90分以下或者暂无评分的，收取合同总价2.5%的履约保证金。鼓励和支持供应商以履约保函形式提供履约保证金。</w:t>
      </w:r>
    </w:p>
    <w:p>
      <w:pPr>
        <w:tabs>
          <w:tab w:val="left" w:pos="0"/>
        </w:tabs>
        <w:spacing w:line="360" w:lineRule="auto"/>
        <w:ind w:firstLine="720" w:firstLineChars="300"/>
        <w:rPr>
          <w:rFonts w:hint="eastAsia" w:eastAsia="仿宋"/>
        </w:rPr>
      </w:pPr>
      <w:r>
        <w:rPr>
          <w:rFonts w:hint="eastAsia" w:ascii="仿宋" w:hAnsi="仿宋" w:eastAsia="仿宋" w:cs="仿宋"/>
          <w:sz w:val="24"/>
        </w:rPr>
        <w:t>4.2履约保证金退还：履约期满，通过验收合格后凭双方签字盖章的验收意见，采购人于收到投标人退还履约保证金申请之日起5个工作日内退还投标人履约保证金。</w:t>
      </w:r>
    </w:p>
    <w:p>
      <w:pPr>
        <w:spacing w:line="360" w:lineRule="auto"/>
        <w:ind w:firstLine="480"/>
        <w:rPr>
          <w:rFonts w:hint="eastAsia" w:ascii="仿宋" w:hAnsi="仿宋" w:eastAsia="仿宋" w:cs="仿宋_GB2312"/>
          <w:b/>
          <w:sz w:val="24"/>
        </w:rPr>
      </w:pPr>
      <w:r>
        <w:rPr>
          <w:rFonts w:hint="eastAsia" w:ascii="仿宋" w:hAnsi="仿宋" w:eastAsia="仿宋" w:cs="仿宋_GB2312"/>
          <w:b/>
          <w:sz w:val="24"/>
        </w:rPr>
        <w:t>（七）采购项目的其他要求</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一、验收：</w:t>
      </w:r>
    </w:p>
    <w:p>
      <w:pPr>
        <w:spacing w:line="360" w:lineRule="auto"/>
        <w:ind w:firstLine="482"/>
        <w:rPr>
          <w:rFonts w:hint="eastAsia" w:ascii="仿宋" w:hAnsi="仿宋" w:eastAsia="仿宋" w:cs="仿宋"/>
          <w:color w:val="000000"/>
          <w:kern w:val="0"/>
          <w:sz w:val="24"/>
        </w:rPr>
      </w:pPr>
      <w:r>
        <w:rPr>
          <w:rFonts w:hint="eastAsia" w:ascii="仿宋" w:hAnsi="仿宋" w:eastAsia="仿宋" w:cs="仿宋"/>
          <w:color w:val="000000"/>
          <w:kern w:val="0"/>
          <w:sz w:val="24"/>
        </w:rPr>
        <w:t>采购人按照《杭州市政府采购履约验收暂行办法》（杭财采监[2019]10号）规定组织对中标人履约的验收。采购人委托第三方机构组织验收，成立验收小组（验收小组由5人组成，其中采购人代表1人，其余验收小组成员由第三方机构随机抽取产生），按照采购合同的约定对中标人履约情况进行验收，验收时，按照采购合同的约定对每一项技术、服务、安全标准的履约情况进行确认，出具验收报告并经验收小组全体成员签字。采购人根据验收报告形成验收意见并经采购人与中标人签字盖章。验收结果与采购合同约定的资金支付及履约保证金返还条件挂钩。履约验收的各项资料应当存档备查。</w:t>
      </w:r>
    </w:p>
    <w:p>
      <w:pPr>
        <w:spacing w:line="360" w:lineRule="auto"/>
        <w:ind w:firstLine="482"/>
        <w:rPr>
          <w:rFonts w:hint="eastAsia" w:ascii="仿宋" w:hAnsi="仿宋" w:eastAsia="仿宋" w:cs="仿宋"/>
          <w:color w:val="000000"/>
          <w:kern w:val="0"/>
          <w:sz w:val="24"/>
        </w:rPr>
      </w:pPr>
      <w:r>
        <w:rPr>
          <w:rFonts w:hint="eastAsia" w:ascii="仿宋" w:hAnsi="仿宋" w:eastAsia="仿宋" w:cs="仿宋"/>
          <w:color w:val="000000"/>
          <w:kern w:val="0"/>
          <w:sz w:val="24"/>
        </w:rPr>
        <w:t>验收合格的项目，采购人将根据采购合同的约定及时向中标人支付采购资金、退还履约保证金。验收不合格的项目，采购人将依法及时处理。采购合同的履行、违约责任和解决争议的方式等适用《中华人民共和国民法典》。</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color w:val="000000"/>
          <w:kern w:val="0"/>
          <w:sz w:val="24"/>
        </w:rPr>
        <w:t>验收产生的费用首次验收费用由采购人承担，如首次验收不合格，后续验收费用由中标人支付。</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5、验收资料要求包括（不限于）以下内容：</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（1）招标文件</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（2）投标文件</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（3）采购合同</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（4）每月实际设备清单、每月考核表。（以上表格应由采购人经办人、审核人、投标人经办人签字确认）</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（5）项目组人员清单；</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（6）设备清点及记录（由验收小组签字）</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（7）其他需提供的相关材料。</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6、履约验收内容</w:t>
      </w:r>
    </w:p>
    <w:tbl>
      <w:tblPr>
        <w:tblStyle w:val="7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781"/>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sz w:val="24"/>
              </w:rPr>
              <w:t>序号</w:t>
            </w:r>
          </w:p>
        </w:tc>
        <w:tc>
          <w:tcPr>
            <w:tcW w:w="1048" w:type="pct"/>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sz w:val="24"/>
              </w:rPr>
              <w:t>验收内容</w:t>
            </w:r>
          </w:p>
        </w:tc>
        <w:tc>
          <w:tcPr>
            <w:tcW w:w="3556" w:type="pct"/>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sz w:val="24"/>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snapToGrid w:val="0"/>
              <w:ind w:firstLine="240" w:firstLineChars="100"/>
              <w:rPr>
                <w:rFonts w:hint="eastAsia" w:ascii="仿宋" w:hAnsi="仿宋" w:eastAsia="仿宋" w:cs="仿宋"/>
                <w:color w:val="000000"/>
                <w:sz w:val="24"/>
              </w:rPr>
            </w:pPr>
            <w:r>
              <w:rPr>
                <w:rFonts w:hint="eastAsia" w:ascii="仿宋" w:hAnsi="仿宋" w:eastAsia="仿宋" w:cs="仿宋"/>
                <w:color w:val="000000"/>
                <w:sz w:val="24"/>
              </w:rPr>
              <w:t>1</w:t>
            </w:r>
          </w:p>
        </w:tc>
        <w:tc>
          <w:tcPr>
            <w:tcW w:w="1048" w:type="pct"/>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sz w:val="24"/>
              </w:rPr>
              <w:t>设备情况</w:t>
            </w:r>
          </w:p>
        </w:tc>
        <w:tc>
          <w:tcPr>
            <w:tcW w:w="3556" w:type="pct"/>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sz w:val="24"/>
              </w:rPr>
              <w:t>**通设备数量、质量是否符合采购要求；**通是否能与</w:t>
            </w:r>
            <w:r>
              <w:rPr>
                <w:rFonts w:hint="eastAsia" w:ascii="仿宋" w:hAnsi="仿宋" w:eastAsia="仿宋" w:cs="仿宋"/>
                <w:sz w:val="24"/>
              </w:rPr>
              <w:t>省厅移动**平台</w:t>
            </w:r>
            <w:r>
              <w:rPr>
                <w:rFonts w:hint="eastAsia" w:ascii="仿宋" w:hAnsi="仿宋" w:eastAsia="仿宋" w:cs="仿宋"/>
                <w:color w:val="000000"/>
                <w:sz w:val="24"/>
              </w:rPr>
              <w:t>相兼容是否能正常使用；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snapToGrid w:val="0"/>
              <w:ind w:firstLine="240" w:firstLineChars="100"/>
              <w:rPr>
                <w:rFonts w:hint="eastAsia" w:ascii="仿宋" w:hAnsi="仿宋" w:eastAsia="仿宋" w:cs="仿宋"/>
                <w:color w:val="000000"/>
                <w:sz w:val="24"/>
              </w:rPr>
            </w:pPr>
            <w:r>
              <w:rPr>
                <w:rFonts w:hint="eastAsia" w:ascii="仿宋" w:hAnsi="仿宋" w:eastAsia="仿宋" w:cs="仿宋"/>
                <w:color w:val="000000"/>
                <w:sz w:val="24"/>
              </w:rPr>
              <w:t>2</w:t>
            </w:r>
          </w:p>
        </w:tc>
        <w:tc>
          <w:tcPr>
            <w:tcW w:w="1048" w:type="pct"/>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sz w:val="24"/>
              </w:rPr>
              <w:t>服务质量</w:t>
            </w:r>
          </w:p>
        </w:tc>
        <w:tc>
          <w:tcPr>
            <w:tcW w:w="3556" w:type="pct"/>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sz w:val="24"/>
              </w:rPr>
              <w:t>**通的流量、网速是否符合采购需求及采购合同要求；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snapToGrid w:val="0"/>
              <w:ind w:firstLine="240" w:firstLineChars="100"/>
              <w:rPr>
                <w:rFonts w:hint="eastAsia" w:ascii="仿宋" w:hAnsi="仿宋" w:eastAsia="仿宋" w:cs="仿宋"/>
                <w:color w:val="000000"/>
                <w:sz w:val="24"/>
              </w:rPr>
            </w:pPr>
            <w:r>
              <w:rPr>
                <w:rFonts w:hint="eastAsia" w:ascii="仿宋" w:hAnsi="仿宋" w:eastAsia="仿宋" w:cs="仿宋"/>
                <w:color w:val="000000"/>
                <w:sz w:val="24"/>
              </w:rPr>
              <w:t>3</w:t>
            </w:r>
          </w:p>
        </w:tc>
        <w:tc>
          <w:tcPr>
            <w:tcW w:w="1048" w:type="pct"/>
            <w:noWrap w:val="0"/>
            <w:vAlign w:val="center"/>
          </w:tcPr>
          <w:p>
            <w:pPr>
              <w:widowControl/>
              <w:snapToGrid w:val="0"/>
              <w:rPr>
                <w:rFonts w:hint="eastAsia" w:ascii="仿宋" w:hAnsi="仿宋" w:eastAsia="仿宋" w:cs="仿宋"/>
                <w:color w:val="000000"/>
                <w:sz w:val="24"/>
              </w:rPr>
            </w:pPr>
            <w:r>
              <w:rPr>
                <w:rFonts w:hint="eastAsia" w:ascii="仿宋" w:hAnsi="仿宋" w:eastAsia="仿宋" w:cs="仿宋"/>
                <w:bCs/>
                <w:color w:val="000000"/>
                <w:kern w:val="0"/>
                <w:sz w:val="24"/>
              </w:rPr>
              <w:t xml:space="preserve">实施人员 </w:t>
            </w:r>
          </w:p>
        </w:tc>
        <w:tc>
          <w:tcPr>
            <w:tcW w:w="3556" w:type="pct"/>
            <w:noWrap w:val="0"/>
            <w:vAlign w:val="center"/>
          </w:tcPr>
          <w:p>
            <w:pPr>
              <w:widowControl/>
              <w:snapToGrid w:val="0"/>
              <w:jc w:val="left"/>
              <w:rPr>
                <w:rFonts w:hint="eastAsia" w:ascii="仿宋" w:hAnsi="仿宋" w:eastAsia="仿宋" w:cs="仿宋"/>
                <w:color w:val="000000"/>
                <w:sz w:val="24"/>
              </w:rPr>
            </w:pPr>
            <w:r>
              <w:rPr>
                <w:rFonts w:hint="eastAsia" w:ascii="仿宋" w:hAnsi="仿宋" w:eastAsia="仿宋" w:cs="仿宋"/>
                <w:color w:val="000000"/>
                <w:kern w:val="0"/>
                <w:sz w:val="24"/>
              </w:rPr>
              <w:t>在服务期间，按合同和投标文件投入相应项目经理及项目实施人员具有相应资质。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snapToGrid w:val="0"/>
              <w:ind w:firstLine="240" w:firstLineChars="100"/>
              <w:rPr>
                <w:rFonts w:hint="eastAsia" w:ascii="仿宋" w:hAnsi="仿宋" w:eastAsia="仿宋" w:cs="仿宋"/>
                <w:color w:val="000000"/>
                <w:sz w:val="24"/>
              </w:rPr>
            </w:pPr>
            <w:r>
              <w:rPr>
                <w:rFonts w:hint="eastAsia" w:ascii="仿宋" w:hAnsi="仿宋" w:eastAsia="仿宋" w:cs="仿宋"/>
                <w:color w:val="000000"/>
                <w:sz w:val="24"/>
              </w:rPr>
              <w:t>4</w:t>
            </w:r>
          </w:p>
        </w:tc>
        <w:tc>
          <w:tcPr>
            <w:tcW w:w="1048" w:type="pct"/>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sz w:val="24"/>
              </w:rPr>
              <w:t>现场核验</w:t>
            </w:r>
          </w:p>
        </w:tc>
        <w:tc>
          <w:tcPr>
            <w:tcW w:w="3556" w:type="pct"/>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sz w:val="24"/>
              </w:rPr>
              <w:t>按采购要求提供实物照片，由验收小组对设备数量及移交清单进行现场核验。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5</w:t>
            </w:r>
          </w:p>
        </w:tc>
        <w:tc>
          <w:tcPr>
            <w:tcW w:w="1781"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服务响应</w:t>
            </w:r>
          </w:p>
        </w:tc>
        <w:tc>
          <w:tcPr>
            <w:tcW w:w="3556" w:type="pct"/>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kern w:val="0"/>
                <w:sz w:val="24"/>
              </w:rPr>
              <w:t>服务响应时间按照要求实施响应。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6</w:t>
            </w:r>
          </w:p>
        </w:tc>
        <w:tc>
          <w:tcPr>
            <w:tcW w:w="1781"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故障排除</w:t>
            </w:r>
          </w:p>
        </w:tc>
        <w:tc>
          <w:tcPr>
            <w:tcW w:w="3556" w:type="pct"/>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sz w:val="24"/>
              </w:rPr>
              <w:t>负责移动**通的维护及终端安全管控服务保障、硬件设备维护工作。确保设备的稳定运行，提供完善的维护服务。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7</w:t>
            </w:r>
          </w:p>
        </w:tc>
        <w:tc>
          <w:tcPr>
            <w:tcW w:w="1781"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重大活动保障</w:t>
            </w:r>
          </w:p>
        </w:tc>
        <w:tc>
          <w:tcPr>
            <w:tcW w:w="3556" w:type="pct"/>
            <w:noWrap w:val="0"/>
            <w:vAlign w:val="center"/>
          </w:tcPr>
          <w:p>
            <w:pPr>
              <w:snapToGrid w:val="0"/>
              <w:rPr>
                <w:rFonts w:ascii="仿宋" w:hAnsi="仿宋" w:eastAsia="仿宋" w:cs="仿宋"/>
                <w:color w:val="000000"/>
                <w:sz w:val="24"/>
              </w:rPr>
            </w:pPr>
            <w:r>
              <w:rPr>
                <w:rFonts w:hint="eastAsia" w:ascii="仿宋" w:hAnsi="仿宋" w:eastAsia="仿宋" w:cs="仿宋"/>
                <w:color w:val="000000"/>
                <w:sz w:val="24"/>
              </w:rPr>
              <w:t>在重大安保活动期间（如亚运会）期间按照服务计划中明确的要求实施保障，做好网络速率不满足要求和设备出现故障等突发情况的解决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8</w:t>
            </w:r>
          </w:p>
        </w:tc>
        <w:tc>
          <w:tcPr>
            <w:tcW w:w="1781"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保密</w:t>
            </w:r>
          </w:p>
        </w:tc>
        <w:tc>
          <w:tcPr>
            <w:tcW w:w="3556" w:type="pct"/>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sz w:val="24"/>
              </w:rPr>
              <w:t>签订安全保密承诺书</w:t>
            </w:r>
          </w:p>
          <w:p>
            <w:pPr>
              <w:snapToGrid w:val="0"/>
              <w:rPr>
                <w:rFonts w:ascii="仿宋" w:hAnsi="仿宋" w:eastAsia="仿宋" w:cs="仿宋"/>
                <w:color w:val="000000"/>
                <w:sz w:val="24"/>
              </w:rPr>
            </w:pPr>
            <w:r>
              <w:rPr>
                <w:rFonts w:hint="eastAsia" w:ascii="仿宋" w:hAnsi="仿宋" w:eastAsia="仿宋" w:cs="仿宋"/>
                <w:color w:val="000000"/>
                <w:sz w:val="24"/>
              </w:rPr>
              <w:t xml:space="preserve">参加采购人开展的常态化安全保密教育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noWrap w:val="0"/>
            <w:vAlign w:val="center"/>
          </w:tcPr>
          <w:p>
            <w:pPr>
              <w:widowControl/>
              <w:snapToGrid w:val="0"/>
              <w:jc w:val="center"/>
              <w:rPr>
                <w:rFonts w:hint="eastAsia" w:ascii="仿宋" w:hAnsi="仿宋" w:eastAsia="仿宋" w:cs="仿宋"/>
                <w:color w:val="000000"/>
                <w:sz w:val="24"/>
              </w:rPr>
            </w:pPr>
            <w:r>
              <w:rPr>
                <w:rFonts w:hint="eastAsia" w:ascii="仿宋" w:hAnsi="仿宋" w:eastAsia="仿宋" w:cs="仿宋"/>
                <w:bCs/>
                <w:color w:val="000000"/>
                <w:kern w:val="0"/>
                <w:sz w:val="24"/>
              </w:rPr>
              <w:t>9</w:t>
            </w:r>
          </w:p>
        </w:tc>
        <w:tc>
          <w:tcPr>
            <w:tcW w:w="1048" w:type="pct"/>
            <w:noWrap w:val="0"/>
            <w:vAlign w:val="center"/>
          </w:tcPr>
          <w:p>
            <w:pPr>
              <w:widowControl/>
              <w:snapToGrid w:val="0"/>
              <w:jc w:val="center"/>
              <w:rPr>
                <w:rFonts w:hint="eastAsia" w:ascii="仿宋" w:hAnsi="仿宋" w:eastAsia="仿宋" w:cs="仿宋"/>
                <w:color w:val="000000"/>
                <w:sz w:val="24"/>
              </w:rPr>
            </w:pPr>
            <w:r>
              <w:rPr>
                <w:rFonts w:hint="eastAsia" w:ascii="仿宋" w:hAnsi="仿宋" w:eastAsia="仿宋" w:cs="仿宋"/>
                <w:bCs/>
                <w:color w:val="000000"/>
                <w:kern w:val="0"/>
                <w:sz w:val="24"/>
              </w:rPr>
              <w:t>其他工作</w:t>
            </w:r>
          </w:p>
        </w:tc>
        <w:tc>
          <w:tcPr>
            <w:tcW w:w="3556" w:type="pct"/>
            <w:noWrap w:val="0"/>
            <w:vAlign w:val="center"/>
          </w:tcPr>
          <w:p>
            <w:pPr>
              <w:widowControl/>
              <w:snapToGrid w:val="0"/>
              <w:jc w:val="left"/>
              <w:rPr>
                <w:rFonts w:hint="eastAsia" w:ascii="仿宋" w:hAnsi="仿宋" w:eastAsia="仿宋" w:cs="仿宋"/>
                <w:color w:val="000000"/>
                <w:sz w:val="24"/>
              </w:rPr>
            </w:pPr>
            <w:r>
              <w:rPr>
                <w:rFonts w:hint="eastAsia" w:ascii="仿宋" w:hAnsi="仿宋" w:eastAsia="仿宋" w:cs="仿宋"/>
                <w:color w:val="000000"/>
                <w:kern w:val="0"/>
                <w:sz w:val="24"/>
              </w:rPr>
              <w:t>履行项目采购文件、投标文件、合同条款中涉及的其他承诺的情况。</w:t>
            </w:r>
          </w:p>
        </w:tc>
      </w:tr>
    </w:tbl>
    <w:p>
      <w:pPr>
        <w:pStyle w:val="2"/>
        <w:ind w:firstLine="0"/>
        <w:rPr>
          <w:rFonts w:hint="eastAsia" w:eastAsia="仿宋"/>
        </w:rPr>
      </w:pPr>
    </w:p>
    <w:p>
      <w:pPr>
        <w:numPr>
          <w:ilvl w:val="0"/>
          <w:numId w:val="6"/>
        </w:num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履约验收时间：</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 xml:space="preserve">为确保该项目在三个年度服务期之内的平稳过渡衔接，特将第一年、第二年服务期内最后一次履约验收提前至5月20日，经验收通过，签订下一年度合同。     </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第一年：第一期：2022年11月30日后，第二期：</w:t>
      </w:r>
      <w:r>
        <w:rPr>
          <w:rFonts w:hint="eastAsia" w:ascii="仿宋" w:hAnsi="仿宋" w:eastAsia="仿宋" w:cs="仿宋"/>
          <w:sz w:val="24"/>
          <w:lang w:eastAsia="zh-Hans"/>
        </w:rPr>
        <w:t>2023年5月</w:t>
      </w:r>
      <w:r>
        <w:rPr>
          <w:rFonts w:hint="eastAsia" w:ascii="仿宋" w:hAnsi="仿宋" w:eastAsia="仿宋" w:cs="仿宋"/>
          <w:sz w:val="24"/>
        </w:rPr>
        <w:t>20</w:t>
      </w:r>
      <w:r>
        <w:rPr>
          <w:rFonts w:hint="eastAsia" w:ascii="仿宋" w:hAnsi="仿宋" w:eastAsia="仿宋" w:cs="仿宋"/>
          <w:sz w:val="24"/>
          <w:lang w:eastAsia="zh-Hans"/>
        </w:rPr>
        <w:t>日</w:t>
      </w:r>
      <w:r>
        <w:rPr>
          <w:rFonts w:hint="eastAsia" w:ascii="仿宋" w:hAnsi="仿宋" w:eastAsia="仿宋" w:cs="仿宋"/>
          <w:sz w:val="24"/>
        </w:rPr>
        <w:t>后。具体验收时间由采购人最终确定并及时通知投标人通知。</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第二年：第一期：2023年11月30日后，第二期：2024年5月20日后。具体验收时间由采购人最终确定并及时通知投标人通知。</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第三年：第一期：2024年11月30日后，第二期：</w:t>
      </w:r>
      <w:r>
        <w:rPr>
          <w:rFonts w:hint="eastAsia" w:ascii="仿宋" w:hAnsi="仿宋" w:eastAsia="仿宋" w:cs="仿宋"/>
          <w:sz w:val="24"/>
          <w:lang w:eastAsia="zh-Hans"/>
        </w:rPr>
        <w:t>2025年5月31日</w:t>
      </w:r>
      <w:r>
        <w:rPr>
          <w:rFonts w:hint="eastAsia" w:ascii="仿宋" w:hAnsi="仿宋" w:eastAsia="仿宋" w:cs="仿宋"/>
          <w:sz w:val="24"/>
        </w:rPr>
        <w:t>服务期结束后。具体验收时间由采购人最终确定并及时通知投标人。</w:t>
      </w:r>
    </w:p>
    <w:p>
      <w:pPr>
        <w:pStyle w:val="2"/>
        <w:rPr>
          <w:rFonts w:eastAsia="仿宋"/>
        </w:rPr>
      </w:pPr>
    </w:p>
    <w:p>
      <w:pPr>
        <w:pStyle w:val="2"/>
        <w:spacing w:line="360" w:lineRule="auto"/>
        <w:rPr>
          <w:rFonts w:hint="eastAsia" w:ascii="宋体" w:hAnsi="宋体" w:eastAsia="仿宋" w:cs="宋体"/>
          <w:b/>
          <w:bCs/>
          <w:sz w:val="24"/>
          <w:szCs w:val="24"/>
        </w:rPr>
      </w:pPr>
      <w:r>
        <w:rPr>
          <w:rFonts w:hint="eastAsia" w:ascii="宋体" w:hAnsi="宋体" w:eastAsia="仿宋" w:cs="宋体"/>
          <w:b/>
          <w:bCs/>
          <w:sz w:val="24"/>
          <w:szCs w:val="24"/>
        </w:rPr>
        <w:t>二、考核</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1、考核主体</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投标人履行对服务期内相关服务管理职能，采购人负责对本项目的管理指导、验收考核等职责，督促投标人履行合同。采购人进行按月考核，考核结果出具后，如有考核扣款的，违约金在结算合同尾款时一次性扣除。</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2、考核标准</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napToGrid w:val="0"/>
          <w:color w:val="000000"/>
          <w:kern w:val="28"/>
          <w:sz w:val="24"/>
          <w:lang w:val="zh-CN"/>
        </w:rPr>
        <w:t>采购人负责对</w:t>
      </w:r>
      <w:r>
        <w:rPr>
          <w:rFonts w:hint="eastAsia" w:ascii="仿宋" w:hAnsi="仿宋" w:eastAsia="仿宋" w:cs="仿宋"/>
          <w:snapToGrid w:val="0"/>
          <w:color w:val="000000"/>
          <w:kern w:val="28"/>
          <w:sz w:val="24"/>
        </w:rPr>
        <w:t>本</w:t>
      </w:r>
      <w:r>
        <w:rPr>
          <w:rFonts w:hint="eastAsia" w:ascii="仿宋" w:hAnsi="仿宋" w:eastAsia="仿宋" w:cs="仿宋"/>
          <w:snapToGrid w:val="0"/>
          <w:color w:val="000000"/>
          <w:kern w:val="28"/>
          <w:sz w:val="24"/>
          <w:lang w:val="zh-CN"/>
        </w:rPr>
        <w:t>项目的管理指导、验收考核等职责，督促</w:t>
      </w:r>
      <w:r>
        <w:rPr>
          <w:rFonts w:hint="eastAsia" w:ascii="仿宋" w:hAnsi="仿宋" w:eastAsia="仿宋" w:cs="仿宋"/>
          <w:snapToGrid w:val="0"/>
          <w:color w:val="000000"/>
          <w:kern w:val="28"/>
          <w:sz w:val="24"/>
        </w:rPr>
        <w:t>投标人</w:t>
      </w:r>
      <w:r>
        <w:rPr>
          <w:rFonts w:hint="eastAsia" w:ascii="仿宋" w:hAnsi="仿宋" w:eastAsia="仿宋" w:cs="仿宋"/>
          <w:snapToGrid w:val="0"/>
          <w:color w:val="000000"/>
          <w:kern w:val="28"/>
          <w:sz w:val="24"/>
          <w:lang w:val="zh-CN"/>
        </w:rPr>
        <w:t>履行合同。采购人对投标人服务工作进行考核，考核结果由采购人经办人、审核人、投标人签字盖章。</w:t>
      </w:r>
    </w:p>
    <w:p>
      <w:pPr>
        <w:pStyle w:val="46"/>
        <w:ind w:firstLine="727"/>
        <w:rPr>
          <w:rFonts w:hint="eastAsia" w:ascii="仿宋" w:hAnsi="仿宋" w:eastAsia="仿宋" w:cs="仿宋"/>
          <w:snapToGrid w:val="0"/>
          <w:color w:val="000000"/>
          <w:kern w:val="28"/>
          <w:sz w:val="24"/>
        </w:rPr>
      </w:pPr>
      <w:r>
        <w:rPr>
          <w:rFonts w:hint="eastAsia" w:ascii="仿宋" w:hAnsi="仿宋" w:eastAsia="仿宋" w:cs="仿宋"/>
          <w:snapToGrid w:val="0"/>
          <w:color w:val="000000"/>
          <w:kern w:val="28"/>
          <w:sz w:val="24"/>
        </w:rPr>
        <w:t>本考核</w:t>
      </w:r>
      <w:r>
        <w:rPr>
          <w:rFonts w:hint="eastAsia" w:ascii="仿宋" w:hAnsi="仿宋" w:eastAsia="仿宋" w:cs="仿宋"/>
          <w:snapToGrid w:val="0"/>
          <w:color w:val="000000"/>
          <w:kern w:val="28"/>
          <w:sz w:val="24"/>
          <w:lang w:val="zh-CN"/>
        </w:rPr>
        <w:t>对投标人服务工作进行考核</w:t>
      </w:r>
      <w:r>
        <w:rPr>
          <w:rFonts w:hint="eastAsia" w:ascii="仿宋" w:hAnsi="仿宋" w:eastAsia="仿宋" w:cs="仿宋"/>
          <w:snapToGrid w:val="0"/>
          <w:color w:val="000000"/>
          <w:kern w:val="28"/>
          <w:sz w:val="24"/>
        </w:rPr>
        <w:t>以月为考核周期，采用百分制计分方式，每月1日初始计分为100分，每被扣1分，扣除违约金300元，当月考核结果低于80分的，应递交书面整改报告。投标人当月考核结果低于60分、或连续二个月考核结果低于70分、或连续三个月考核结果低于80分，采购人有权没收投标人全部履约保证金。如考核周期内重复出现相同扣分情形，累计计算扣除分值。</w:t>
      </w:r>
    </w:p>
    <w:p>
      <w:pPr>
        <w:autoSpaceDE w:val="0"/>
        <w:autoSpaceDN w:val="0"/>
        <w:snapToGrid w:val="0"/>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月考核表（    年    月 ）</w:t>
      </w:r>
    </w:p>
    <w:tbl>
      <w:tblPr>
        <w:tblStyle w:val="76"/>
        <w:tblpPr w:leftFromText="180" w:rightFromText="180" w:vertAnchor="text" w:horzAnchor="page" w:tblpX="1410" w:tblpY="379"/>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3088"/>
        <w:gridCol w:w="1630"/>
        <w:gridCol w:w="1413"/>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25" w:type="dxa"/>
            <w:noWrap w:val="0"/>
            <w:vAlign w:val="center"/>
          </w:tcPr>
          <w:p>
            <w:pPr>
              <w:snapToGrid w:val="0"/>
              <w:spacing w:line="400" w:lineRule="exact"/>
              <w:ind w:firstLine="420" w:firstLineChars="200"/>
              <w:jc w:val="left"/>
              <w:rPr>
                <w:rFonts w:hint="eastAsia" w:ascii="仿宋" w:hAnsi="仿宋" w:eastAsia="仿宋" w:cs="仿宋"/>
                <w:snapToGrid w:val="0"/>
                <w:kern w:val="0"/>
              </w:rPr>
            </w:pPr>
            <w:r>
              <w:rPr>
                <w:rFonts w:hint="eastAsia" w:ascii="仿宋" w:hAnsi="仿宋" w:eastAsia="仿宋" w:cs="仿宋"/>
                <w:snapToGrid w:val="0"/>
                <w:kern w:val="0"/>
              </w:rPr>
              <w:t>项目名称</w:t>
            </w:r>
          </w:p>
        </w:tc>
        <w:tc>
          <w:tcPr>
            <w:tcW w:w="7235" w:type="dxa"/>
            <w:gridSpan w:val="4"/>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25" w:type="dxa"/>
            <w:noWrap w:val="0"/>
            <w:vAlign w:val="center"/>
          </w:tcPr>
          <w:p>
            <w:pPr>
              <w:snapToGrid w:val="0"/>
              <w:spacing w:line="400" w:lineRule="exact"/>
              <w:ind w:firstLine="420" w:firstLineChars="200"/>
              <w:jc w:val="left"/>
              <w:rPr>
                <w:rFonts w:hint="eastAsia" w:ascii="仿宋" w:hAnsi="仿宋" w:eastAsia="仿宋" w:cs="仿宋"/>
                <w:snapToGrid w:val="0"/>
                <w:kern w:val="0"/>
              </w:rPr>
            </w:pPr>
            <w:r>
              <w:rPr>
                <w:rFonts w:hint="eastAsia" w:ascii="仿宋" w:hAnsi="仿宋" w:eastAsia="仿宋" w:cs="仿宋"/>
                <w:snapToGrid w:val="0"/>
                <w:kern w:val="0"/>
              </w:rPr>
              <w:t>考核时间</w:t>
            </w:r>
          </w:p>
        </w:tc>
        <w:tc>
          <w:tcPr>
            <w:tcW w:w="7235" w:type="dxa"/>
            <w:gridSpan w:val="4"/>
            <w:noWrap w:val="0"/>
            <w:vAlign w:val="center"/>
          </w:tcPr>
          <w:p>
            <w:pPr>
              <w:snapToGrid w:val="0"/>
              <w:spacing w:line="400" w:lineRule="exact"/>
              <w:ind w:firstLine="525" w:firstLineChars="250"/>
              <w:jc w:val="left"/>
              <w:rPr>
                <w:rFonts w:hint="eastAsia" w:ascii="仿宋" w:hAnsi="仿宋" w:eastAsia="仿宋" w:cs="仿宋"/>
                <w:snapToGrid w:val="0"/>
                <w:kern w:val="0"/>
              </w:rPr>
            </w:pPr>
            <w:r>
              <w:rPr>
                <w:rFonts w:hint="eastAsia" w:ascii="仿宋" w:hAnsi="仿宋" w:eastAsia="仿宋" w:cs="仿宋"/>
                <w:snapToGrid w:val="0"/>
                <w:kern w:val="0"/>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25" w:type="dxa"/>
            <w:noWrap w:val="0"/>
            <w:vAlign w:val="center"/>
          </w:tcPr>
          <w:p>
            <w:pPr>
              <w:snapToGrid w:val="0"/>
              <w:spacing w:line="400" w:lineRule="exact"/>
              <w:ind w:firstLine="420" w:firstLineChars="200"/>
              <w:jc w:val="left"/>
              <w:rPr>
                <w:rFonts w:hint="eastAsia" w:ascii="仿宋" w:hAnsi="仿宋" w:eastAsia="仿宋" w:cs="仿宋"/>
                <w:snapToGrid w:val="0"/>
                <w:kern w:val="0"/>
              </w:rPr>
            </w:pPr>
            <w:r>
              <w:rPr>
                <w:rFonts w:hint="eastAsia" w:ascii="仿宋" w:hAnsi="仿宋" w:eastAsia="仿宋" w:cs="仿宋"/>
                <w:snapToGrid w:val="0"/>
                <w:kern w:val="0"/>
              </w:rPr>
              <w:t>被考核人</w:t>
            </w:r>
          </w:p>
        </w:tc>
        <w:tc>
          <w:tcPr>
            <w:tcW w:w="7235" w:type="dxa"/>
            <w:gridSpan w:val="4"/>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5" w:type="dxa"/>
            <w:noWrap w:val="0"/>
            <w:vAlign w:val="center"/>
          </w:tcPr>
          <w:p>
            <w:pPr>
              <w:snapToGrid w:val="0"/>
              <w:spacing w:line="400" w:lineRule="exact"/>
              <w:ind w:firstLine="420" w:firstLineChars="200"/>
              <w:jc w:val="left"/>
              <w:rPr>
                <w:rFonts w:hint="eastAsia" w:ascii="仿宋" w:hAnsi="仿宋" w:eastAsia="仿宋" w:cs="仿宋"/>
                <w:snapToGrid w:val="0"/>
                <w:kern w:val="0"/>
              </w:rPr>
            </w:pPr>
            <w:r>
              <w:rPr>
                <w:rFonts w:hint="eastAsia" w:ascii="仿宋" w:hAnsi="仿宋" w:eastAsia="仿宋" w:cs="仿宋"/>
                <w:snapToGrid w:val="0"/>
                <w:kern w:val="0"/>
              </w:rPr>
              <w:t>考核内容</w:t>
            </w:r>
          </w:p>
        </w:tc>
        <w:tc>
          <w:tcPr>
            <w:tcW w:w="4718" w:type="dxa"/>
            <w:gridSpan w:val="2"/>
            <w:noWrap w:val="0"/>
            <w:vAlign w:val="center"/>
          </w:tcPr>
          <w:p>
            <w:pPr>
              <w:snapToGrid w:val="0"/>
              <w:spacing w:line="400" w:lineRule="exact"/>
              <w:ind w:firstLine="420" w:firstLineChars="200"/>
              <w:jc w:val="left"/>
              <w:rPr>
                <w:rFonts w:hint="eastAsia" w:ascii="仿宋" w:hAnsi="仿宋" w:eastAsia="仿宋" w:cs="仿宋"/>
                <w:snapToGrid w:val="0"/>
                <w:kern w:val="0"/>
              </w:rPr>
            </w:pPr>
            <w:r>
              <w:rPr>
                <w:rFonts w:hint="eastAsia" w:ascii="仿宋" w:hAnsi="仿宋" w:eastAsia="仿宋" w:cs="仿宋"/>
                <w:snapToGrid w:val="0"/>
                <w:kern w:val="0"/>
              </w:rPr>
              <w:t>考核标准</w:t>
            </w:r>
          </w:p>
        </w:tc>
        <w:tc>
          <w:tcPr>
            <w:tcW w:w="1413" w:type="dxa"/>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扣分情况</w:t>
            </w:r>
          </w:p>
        </w:tc>
        <w:tc>
          <w:tcPr>
            <w:tcW w:w="1104" w:type="dxa"/>
            <w:noWrap w:val="0"/>
            <w:vAlign w:val="center"/>
          </w:tcPr>
          <w:p>
            <w:pPr>
              <w:snapToGrid w:val="0"/>
              <w:spacing w:line="400" w:lineRule="exact"/>
              <w:ind w:firstLine="420" w:firstLineChars="200"/>
              <w:jc w:val="left"/>
              <w:rPr>
                <w:rFonts w:hint="eastAsia" w:ascii="仿宋" w:hAnsi="仿宋" w:eastAsia="仿宋" w:cs="仿宋"/>
                <w:snapToGrid w:val="0"/>
                <w:kern w:val="0"/>
              </w:rPr>
            </w:pPr>
            <w:r>
              <w:rPr>
                <w:rFonts w:hint="eastAsia" w:ascii="仿宋" w:hAnsi="仿宋" w:eastAsia="仿宋" w:cs="仿宋"/>
                <w:snapToGrid w:val="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restart"/>
            <w:noWrap w:val="0"/>
            <w:vAlign w:val="center"/>
          </w:tcPr>
          <w:p>
            <w:pPr>
              <w:snapToGrid w:val="0"/>
              <w:spacing w:line="400" w:lineRule="exact"/>
              <w:ind w:firstLine="420" w:firstLineChars="200"/>
              <w:jc w:val="left"/>
              <w:rPr>
                <w:rFonts w:hint="eastAsia" w:ascii="仿宋" w:hAnsi="仿宋" w:eastAsia="仿宋" w:cs="仿宋"/>
                <w:snapToGrid w:val="0"/>
                <w:kern w:val="0"/>
              </w:rPr>
            </w:pPr>
            <w:r>
              <w:rPr>
                <w:rFonts w:hint="eastAsia" w:ascii="仿宋" w:hAnsi="仿宋" w:eastAsia="仿宋" w:cs="仿宋"/>
                <w:snapToGrid w:val="0"/>
                <w:kern w:val="0"/>
              </w:rPr>
              <w:t>服务质量</w:t>
            </w:r>
          </w:p>
        </w:tc>
        <w:tc>
          <w:tcPr>
            <w:tcW w:w="4718" w:type="dxa"/>
            <w:gridSpan w:val="2"/>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1、未提供7*24小时上门维护、升级服务的，每发现一次扣5分。</w:t>
            </w:r>
          </w:p>
        </w:tc>
        <w:tc>
          <w:tcPr>
            <w:tcW w:w="1413"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1104"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2、当月**通流量和网速未达到要求，每出现一次，扣1分。</w:t>
            </w:r>
          </w:p>
        </w:tc>
        <w:tc>
          <w:tcPr>
            <w:tcW w:w="1413"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1104"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3、接到故障报修后，未在30分钟内响应的，或未按照要求4小时内排除故障，每发现一次扣5分。</w:t>
            </w:r>
          </w:p>
        </w:tc>
        <w:tc>
          <w:tcPr>
            <w:tcW w:w="1413"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1104"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4、同一设备出现3次同样问题的，每出现一次扣5分；</w:t>
            </w:r>
          </w:p>
        </w:tc>
        <w:tc>
          <w:tcPr>
            <w:tcW w:w="1413"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1104"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5、由于维护人员操作不当等自身原因造成设备故障的，每发现一次扣5分。</w:t>
            </w:r>
          </w:p>
        </w:tc>
        <w:tc>
          <w:tcPr>
            <w:tcW w:w="1413"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1104"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6、项目维护小组人员数量或能力未达到要求的，每发现一次扣10分。</w:t>
            </w:r>
          </w:p>
        </w:tc>
        <w:tc>
          <w:tcPr>
            <w:tcW w:w="1413"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1104"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 xml:space="preserve">7、未参加采购人开展的常态化安全保密教育的，每发现一次扣10分。 </w:t>
            </w:r>
          </w:p>
        </w:tc>
        <w:tc>
          <w:tcPr>
            <w:tcW w:w="1413"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1104"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25" w:type="dxa"/>
            <w:noWrap w:val="0"/>
            <w:vAlign w:val="center"/>
          </w:tcPr>
          <w:p>
            <w:pPr>
              <w:snapToGrid w:val="0"/>
              <w:spacing w:line="400" w:lineRule="exact"/>
              <w:ind w:firstLine="420" w:firstLineChars="200"/>
              <w:jc w:val="left"/>
              <w:rPr>
                <w:rFonts w:hint="eastAsia" w:ascii="仿宋" w:hAnsi="仿宋" w:eastAsia="仿宋" w:cs="仿宋"/>
                <w:snapToGrid w:val="0"/>
                <w:kern w:val="0"/>
              </w:rPr>
            </w:pPr>
            <w:r>
              <w:rPr>
                <w:rFonts w:hint="eastAsia" w:ascii="仿宋" w:hAnsi="仿宋" w:eastAsia="仿宋" w:cs="仿宋"/>
                <w:snapToGrid w:val="0"/>
                <w:kern w:val="0"/>
              </w:rPr>
              <w:t>月考核分</w:t>
            </w:r>
          </w:p>
        </w:tc>
        <w:tc>
          <w:tcPr>
            <w:tcW w:w="4718" w:type="dxa"/>
            <w:gridSpan w:val="2"/>
            <w:noWrap w:val="0"/>
            <w:vAlign w:val="center"/>
          </w:tcPr>
          <w:p>
            <w:pPr>
              <w:snapToGrid w:val="0"/>
              <w:spacing w:line="400" w:lineRule="exact"/>
              <w:ind w:firstLine="420" w:firstLineChars="200"/>
              <w:jc w:val="left"/>
              <w:rPr>
                <w:rFonts w:hint="eastAsia" w:ascii="仿宋" w:hAnsi="仿宋" w:eastAsia="仿宋" w:cs="仿宋"/>
                <w:snapToGrid w:val="0"/>
                <w:kern w:val="0"/>
              </w:rPr>
            </w:pPr>
            <w:r>
              <w:rPr>
                <w:rFonts w:hint="eastAsia" w:ascii="仿宋" w:hAnsi="仿宋" w:eastAsia="仿宋" w:cs="仿宋"/>
                <w:snapToGrid w:val="0"/>
                <w:kern w:val="0"/>
              </w:rPr>
              <w:t>总计</w:t>
            </w:r>
          </w:p>
        </w:tc>
        <w:tc>
          <w:tcPr>
            <w:tcW w:w="1413"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c>
          <w:tcPr>
            <w:tcW w:w="1104" w:type="dxa"/>
            <w:noWrap w:val="0"/>
            <w:vAlign w:val="center"/>
          </w:tcPr>
          <w:p>
            <w:pPr>
              <w:snapToGrid w:val="0"/>
              <w:spacing w:line="400" w:lineRule="exact"/>
              <w:ind w:firstLine="420" w:firstLineChars="200"/>
              <w:jc w:val="left"/>
              <w:rPr>
                <w:rFonts w:hint="eastAsia" w:ascii="仿宋" w:hAnsi="仿宋" w:eastAsia="仿宋" w:cs="仿宋"/>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913" w:type="dxa"/>
            <w:gridSpan w:val="2"/>
            <w:vMerge w:val="restart"/>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采购人（盖章）：</w:t>
            </w:r>
          </w:p>
        </w:tc>
        <w:tc>
          <w:tcPr>
            <w:tcW w:w="4147" w:type="dxa"/>
            <w:gridSpan w:val="3"/>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采购人经办人（签字）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913" w:type="dxa"/>
            <w:gridSpan w:val="2"/>
            <w:vMerge w:val="continue"/>
            <w:noWrap w:val="0"/>
            <w:vAlign w:val="center"/>
          </w:tcPr>
          <w:p>
            <w:pPr>
              <w:snapToGrid w:val="0"/>
              <w:spacing w:line="400" w:lineRule="exact"/>
              <w:jc w:val="left"/>
              <w:rPr>
                <w:rFonts w:hint="eastAsia" w:ascii="仿宋" w:hAnsi="仿宋" w:eastAsia="仿宋" w:cs="仿宋"/>
                <w:snapToGrid w:val="0"/>
                <w:kern w:val="0"/>
              </w:rPr>
            </w:pPr>
          </w:p>
        </w:tc>
        <w:tc>
          <w:tcPr>
            <w:tcW w:w="4147" w:type="dxa"/>
            <w:gridSpan w:val="3"/>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复核人（签字）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4913" w:type="dxa"/>
            <w:gridSpan w:val="2"/>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投标人（盖章）：</w:t>
            </w:r>
          </w:p>
          <w:p>
            <w:pPr>
              <w:snapToGrid w:val="0"/>
              <w:spacing w:line="400" w:lineRule="exact"/>
              <w:jc w:val="left"/>
              <w:rPr>
                <w:rFonts w:hint="eastAsia" w:ascii="仿宋" w:hAnsi="仿宋" w:eastAsia="仿宋" w:cs="仿宋"/>
                <w:snapToGrid w:val="0"/>
                <w:kern w:val="0"/>
              </w:rPr>
            </w:pPr>
          </w:p>
        </w:tc>
        <w:tc>
          <w:tcPr>
            <w:tcW w:w="4147" w:type="dxa"/>
            <w:gridSpan w:val="3"/>
            <w:noWrap w:val="0"/>
            <w:vAlign w:val="center"/>
          </w:tcPr>
          <w:p>
            <w:pPr>
              <w:snapToGrid w:val="0"/>
              <w:spacing w:line="400" w:lineRule="exact"/>
              <w:jc w:val="left"/>
              <w:rPr>
                <w:rFonts w:hint="eastAsia" w:ascii="仿宋" w:hAnsi="仿宋" w:eastAsia="仿宋" w:cs="仿宋"/>
                <w:snapToGrid w:val="0"/>
                <w:kern w:val="0"/>
              </w:rPr>
            </w:pPr>
            <w:r>
              <w:rPr>
                <w:rFonts w:hint="eastAsia" w:ascii="仿宋" w:hAnsi="仿宋" w:eastAsia="仿宋" w:cs="仿宋"/>
                <w:snapToGrid w:val="0"/>
                <w:kern w:val="0"/>
              </w:rPr>
              <w:t>投标人经办人（签字）</w:t>
            </w:r>
          </w:p>
        </w:tc>
      </w:tr>
    </w:tbl>
    <w:p>
      <w:pPr>
        <w:pStyle w:val="46"/>
        <w:spacing w:line="360" w:lineRule="auto"/>
        <w:ind w:firstLine="301" w:firstLineChars="125"/>
        <w:rPr>
          <w:rFonts w:hint="eastAsia" w:eastAsia="仿宋"/>
          <w:sz w:val="24"/>
          <w:szCs w:val="24"/>
        </w:rPr>
      </w:pPr>
      <w:r>
        <w:rPr>
          <w:rFonts w:hint="eastAsia" w:ascii="仿宋" w:hAnsi="仿宋" w:eastAsia="仿宋" w:cs="仿宋_GB2312"/>
          <w:b/>
          <w:sz w:val="24"/>
          <w:szCs w:val="24"/>
        </w:rPr>
        <w:t>（八）</w:t>
      </w:r>
      <w:r>
        <w:rPr>
          <w:rFonts w:hint="eastAsia" w:ascii="仿宋" w:hAnsi="仿宋" w:eastAsia="仿宋"/>
          <w:b/>
          <w:bCs/>
          <w:sz w:val="24"/>
          <w:szCs w:val="24"/>
        </w:rPr>
        <w:t>采购标的对应的中小企业划分标准所属行业</w:t>
      </w:r>
    </w:p>
    <w:p>
      <w:pPr>
        <w:snapToGrid w:val="0"/>
        <w:spacing w:line="360" w:lineRule="auto"/>
        <w:ind w:firstLine="480" w:firstLineChars="200"/>
        <w:rPr>
          <w:rFonts w:ascii="仿宋" w:hAnsi="仿宋" w:eastAsia="仿宋" w:cs="仿宋"/>
          <w:kern w:val="0"/>
          <w:sz w:val="24"/>
          <w:u w:val="single"/>
        </w:rPr>
      </w:pPr>
      <w:r>
        <w:rPr>
          <w:rFonts w:hint="eastAsia" w:ascii="仿宋" w:hAnsi="仿宋" w:eastAsia="仿宋" w:cs="仿宋"/>
          <w:kern w:val="0"/>
          <w:sz w:val="24"/>
        </w:rPr>
        <w:t>（1）按照《关于印发中小企业划型标准规定的通知》（工信部联企业〔2011〕300号）的所属行业规定，本项目采购标的：</w:t>
      </w:r>
      <w:r>
        <w:rPr>
          <w:rFonts w:hint="eastAsia" w:ascii="仿宋_GB2312" w:hAnsi="仿宋" w:eastAsia="仿宋" w:cs="Arial"/>
          <w:kern w:val="0"/>
          <w:sz w:val="24"/>
        </w:rPr>
        <w:t>标的：移动**服务，所属行业：（十六）其他未列明行业。</w:t>
      </w:r>
    </w:p>
    <w:p>
      <w:pPr>
        <w:pStyle w:val="46"/>
        <w:spacing w:line="360" w:lineRule="auto"/>
        <w:ind w:firstLine="480" w:firstLineChars="200"/>
        <w:rPr>
          <w:rFonts w:hint="eastAsia" w:ascii="仿宋" w:hAnsi="仿宋" w:eastAsia="仿宋"/>
          <w:b/>
          <w:color w:val="000000"/>
        </w:rPr>
      </w:pPr>
      <w:r>
        <w:rPr>
          <w:rFonts w:hint="eastAsia" w:ascii="仿宋" w:eastAsia="仿宋" w:cs="仿宋"/>
          <w:kern w:val="0"/>
          <w:sz w:val="24"/>
          <w:szCs w:val="24"/>
        </w:rPr>
        <w:t>（</w:t>
      </w:r>
      <w:r>
        <w:rPr>
          <w:rFonts w:ascii="仿宋" w:eastAsia="仿宋" w:cs="仿宋"/>
          <w:kern w:val="0"/>
          <w:sz w:val="24"/>
          <w:szCs w:val="24"/>
        </w:rPr>
        <w:t>2</w:t>
      </w:r>
      <w:r>
        <w:rPr>
          <w:rFonts w:hint="eastAsia" w:ascii="仿宋" w:eastAsia="仿宋" w:cs="仿宋"/>
          <w:kern w:val="0"/>
          <w:sz w:val="24"/>
          <w:szCs w:val="24"/>
        </w:rPr>
        <w:t>）按照《政府采购促进中小企业发展管理办法》财库〔</w:t>
      </w:r>
      <w:r>
        <w:rPr>
          <w:rFonts w:ascii="仿宋" w:eastAsia="仿宋" w:cs="仿宋"/>
          <w:kern w:val="0"/>
          <w:sz w:val="24"/>
          <w:szCs w:val="24"/>
        </w:rPr>
        <w:t>2020〕46号</w:t>
      </w:r>
      <w:r>
        <w:rPr>
          <w:rFonts w:hint="eastAsia" w:ascii="仿宋" w:eastAsia="仿宋" w:cs="仿宋"/>
          <w:kern w:val="0"/>
          <w:sz w:val="24"/>
          <w:szCs w:val="24"/>
        </w:rPr>
        <w:t>文件的规定，</w:t>
      </w:r>
      <w:r>
        <w:rPr>
          <w:rFonts w:hint="eastAsia" w:ascii="仿宋_GB2312" w:hAnsi="仿宋" w:eastAsia="仿宋" w:cs="Arial"/>
          <w:kern w:val="0"/>
          <w:sz w:val="24"/>
          <w:szCs w:val="24"/>
          <w:u w:val="single"/>
        </w:rPr>
        <w:t>不专门面向中小微企业采购。规定依据</w:t>
      </w:r>
      <w:r>
        <w:rPr>
          <w:rFonts w:hint="eastAsia" w:ascii="仿宋" w:hAnsi="仿宋" w:eastAsia="仿宋" w:cs="仿宋"/>
          <w:kern w:val="0"/>
          <w:sz w:val="24"/>
          <w:szCs w:val="24"/>
          <w:u w:val="single"/>
        </w:rPr>
        <w:t>本办法</w:t>
      </w:r>
      <w:r>
        <w:rPr>
          <w:rFonts w:hint="eastAsia" w:ascii="仿宋" w:eastAsia="仿宋" w:cs="仿宋"/>
          <w:kern w:val="0"/>
          <w:sz w:val="24"/>
          <w:szCs w:val="24"/>
          <w:u w:val="single"/>
        </w:rPr>
        <w:t>规定享受扶持政策获得政府</w:t>
      </w:r>
      <w:r>
        <w:rPr>
          <w:rFonts w:hint="eastAsia" w:ascii="仿宋" w:hAnsi="仿宋" w:eastAsia="仿宋" w:cs="仿宋"/>
          <w:kern w:val="0"/>
          <w:sz w:val="24"/>
          <w:szCs w:val="24"/>
          <w:u w:val="single"/>
        </w:rPr>
        <w:t>采</w:t>
      </w:r>
      <w:r>
        <w:rPr>
          <w:rFonts w:hint="eastAsia" w:ascii="仿宋" w:eastAsia="仿宋" w:cs="仿宋"/>
          <w:kern w:val="0"/>
          <w:sz w:val="24"/>
          <w:szCs w:val="24"/>
          <w:u w:val="single"/>
        </w:rPr>
        <w:t>购合同的， 小微企业不得将合同分包给大中型企业， 中型企业不得将合同分包给大型企业。</w:t>
      </w:r>
    </w:p>
    <w:p>
      <w:pPr>
        <w:pStyle w:val="2"/>
        <w:rPr>
          <w:rFonts w:hint="eastAsia" w:eastAsia="仿宋"/>
        </w:rPr>
        <w:sectPr>
          <w:pgSz w:w="11907" w:h="16840"/>
          <w:pgMar w:top="1474" w:right="1814" w:bottom="1474" w:left="1814" w:header="851" w:footer="851" w:gutter="0"/>
          <w:cols w:space="720" w:num="1"/>
        </w:sectPr>
      </w:pPr>
    </w:p>
    <w:p>
      <w:pPr>
        <w:rPr>
          <w:rFonts w:hint="eastAsia" w:eastAsia="仿宋"/>
        </w:rPr>
      </w:pPr>
    </w:p>
    <w:p>
      <w:pPr>
        <w:pStyle w:val="4"/>
        <w:numPr>
          <w:ilvl w:val="0"/>
          <w:numId w:val="4"/>
        </w:numPr>
        <w:rPr>
          <w:rFonts w:hint="eastAsia" w:ascii="仿宋" w:hAnsi="仿宋" w:eastAsia="仿宋" w:cs="仿宋"/>
          <w:sz w:val="28"/>
        </w:rPr>
      </w:pPr>
      <w:bookmarkStart w:id="62" w:name="_Toc102143378"/>
      <w:bookmarkStart w:id="63" w:name="_Toc102142413"/>
      <w:r>
        <w:rPr>
          <w:rFonts w:hint="eastAsia" w:ascii="仿宋" w:hAnsi="仿宋" w:eastAsia="仿宋"/>
          <w:color w:val="000000"/>
          <w:sz w:val="28"/>
        </w:rPr>
        <w:t xml:space="preserve"> </w:t>
      </w:r>
      <w:r>
        <w:rPr>
          <w:rFonts w:hint="eastAsia" w:ascii="仿宋" w:hAnsi="仿宋" w:eastAsia="仿宋" w:cs="仿宋"/>
          <w:sz w:val="28"/>
        </w:rPr>
        <w:t>评标办法</w:t>
      </w:r>
      <w:bookmarkEnd w:id="62"/>
      <w:bookmarkEnd w:id="63"/>
    </w:p>
    <w:p>
      <w:pPr>
        <w:rPr>
          <w:rFonts w:hint="eastAsia" w:ascii="仿宋" w:hAnsi="仿宋" w:eastAsia="仿宋" w:cs="仿宋"/>
          <w:sz w:val="24"/>
        </w:rPr>
      </w:pPr>
      <w:r>
        <w:rPr>
          <w:rFonts w:hint="eastAsia" w:ascii="仿宋" w:hAnsi="仿宋" w:eastAsia="仿宋" w:cs="仿宋"/>
          <w:sz w:val="24"/>
        </w:rPr>
        <w:t>标项一：</w:t>
      </w:r>
    </w:p>
    <w:p>
      <w:pPr>
        <w:adjustRightInd w:val="0"/>
        <w:snapToGrid w:val="0"/>
        <w:spacing w:line="360" w:lineRule="auto"/>
        <w:jc w:val="center"/>
        <w:rPr>
          <w:rFonts w:hint="eastAsia" w:ascii="仿宋" w:hAnsi="仿宋" w:eastAsia="仿宋" w:cs="仿宋"/>
          <w:b/>
          <w:sz w:val="24"/>
        </w:rPr>
      </w:pPr>
      <w:r>
        <w:rPr>
          <w:rFonts w:hint="eastAsia" w:ascii="仿宋" w:hAnsi="仿宋" w:eastAsia="仿宋" w:cs="仿宋"/>
          <w:b/>
          <w:sz w:val="24"/>
        </w:rPr>
        <w:t>评标办法前附表</w:t>
      </w:r>
    </w:p>
    <w:p>
      <w:pPr>
        <w:spacing w:line="360" w:lineRule="auto"/>
        <w:rPr>
          <w:rFonts w:hint="eastAsia" w:ascii="仿宋" w:hAnsi="仿宋" w:eastAsia="仿宋" w:cs="仿宋"/>
          <w:sz w:val="24"/>
        </w:rPr>
      </w:pPr>
      <w:r>
        <w:rPr>
          <w:rFonts w:hint="eastAsia" w:ascii="仿宋" w:hAnsi="仿宋" w:eastAsia="仿宋" w:cs="仿宋"/>
          <w:sz w:val="24"/>
          <w:u w:val="single"/>
        </w:rPr>
        <w:t>投标价格得分+技术和服务方案得分+投标人的资质和业绩情况得分之和，总和为100分，其中：投标价格得分20分，技术和服务方案得分78分，投标人的资质和业绩情况得分2分。</w:t>
      </w:r>
    </w:p>
    <w:tbl>
      <w:tblPr>
        <w:tblStyle w:val="76"/>
        <w:tblW w:w="8492" w:type="dxa"/>
        <w:tblInd w:w="0" w:type="dxa"/>
        <w:tblLayout w:type="fixed"/>
        <w:tblCellMar>
          <w:top w:w="0" w:type="dxa"/>
          <w:left w:w="108" w:type="dxa"/>
          <w:bottom w:w="0" w:type="dxa"/>
          <w:right w:w="108" w:type="dxa"/>
        </w:tblCellMar>
      </w:tblPr>
      <w:tblGrid>
        <w:gridCol w:w="642"/>
        <w:gridCol w:w="5939"/>
        <w:gridCol w:w="559"/>
        <w:gridCol w:w="1352"/>
      </w:tblGrid>
      <w:tr>
        <w:tblPrEx>
          <w:tblCellMar>
            <w:top w:w="0" w:type="dxa"/>
            <w:left w:w="108" w:type="dxa"/>
            <w:bottom w:w="0" w:type="dxa"/>
            <w:right w:w="108" w:type="dxa"/>
          </w:tblCellMar>
        </w:tblPrEx>
        <w:trPr>
          <w:wBefore w:w="0" w:type="auto"/>
          <w:wAfter w:w="0" w:type="auto"/>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评标标准</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权重</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投标文件中评标标准相应的商务技术资料目录 *</w:t>
            </w:r>
          </w:p>
        </w:tc>
      </w:tr>
      <w:tr>
        <w:tblPrEx>
          <w:tblCellMar>
            <w:top w:w="0" w:type="dxa"/>
            <w:left w:w="108" w:type="dxa"/>
            <w:bottom w:w="0" w:type="dxa"/>
            <w:right w:w="108" w:type="dxa"/>
          </w:tblCellMar>
        </w:tblPrEx>
        <w:trPr>
          <w:wBefore w:w="0" w:type="auto"/>
          <w:wAfter w:w="0" w:type="auto"/>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bCs/>
                <w:color w:val="000000"/>
                <w:sz w:val="24"/>
              </w:rPr>
              <w:t>①供货方案、②网络服务方案、③终端安全方案，④维护服务方案。根据提供的总体方案内容进行评分，包含但不限于方案科学、可靠、贴合采购人实际且满足采购需求的，每项得2.5分；基本合理，但有所偏差的，每项得1分；不合理或偏差较大的，不得分；最高得10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kern w:val="0"/>
                <w:sz w:val="24"/>
                <w:lang w:bidi="ar"/>
              </w:rPr>
              <w:t>一、总体方案</w:t>
            </w:r>
          </w:p>
        </w:tc>
      </w:tr>
      <w:tr>
        <w:tblPrEx>
          <w:tblCellMar>
            <w:top w:w="0" w:type="dxa"/>
            <w:left w:w="108" w:type="dxa"/>
            <w:bottom w:w="0" w:type="dxa"/>
            <w:right w:w="108" w:type="dxa"/>
          </w:tblCellMar>
        </w:tblPrEx>
        <w:trPr>
          <w:wBefore w:w="0" w:type="auto"/>
          <w:wAfter w:w="0" w:type="auto"/>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bCs/>
                <w:color w:val="000000"/>
                <w:sz w:val="24"/>
              </w:rPr>
              <w:t>①日常维保服务质量控制制度、②应急响应制度。</w:t>
            </w:r>
            <w:r>
              <w:rPr>
                <w:rFonts w:hint="eastAsia" w:ascii="仿宋" w:hAnsi="仿宋" w:eastAsia="仿宋" w:cs="仿宋"/>
                <w:color w:val="000000"/>
                <w:kern w:val="0"/>
                <w:sz w:val="24"/>
                <w:lang w:bidi="ar"/>
              </w:rPr>
              <w:t>根据提供的制度建设内容进行评分。</w:t>
            </w:r>
            <w:r>
              <w:rPr>
                <w:rFonts w:hint="eastAsia" w:ascii="仿宋" w:hAnsi="仿宋" w:eastAsia="仿宋" w:cs="仿宋"/>
                <w:bCs/>
                <w:color w:val="000000"/>
                <w:sz w:val="24"/>
              </w:rPr>
              <w:t>制度科学、可靠、贴合采购人实际且满足采购需求的，每项得5分；基本合理，但有所偏差的，每项得2.5分；不合理或偏差较大的，不得分；最高得10分。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10</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二、制度建设</w:t>
            </w:r>
          </w:p>
        </w:tc>
      </w:tr>
      <w:tr>
        <w:tblPrEx>
          <w:tblCellMar>
            <w:top w:w="0" w:type="dxa"/>
            <w:left w:w="108" w:type="dxa"/>
            <w:bottom w:w="0" w:type="dxa"/>
            <w:right w:w="108" w:type="dxa"/>
          </w:tblCellMar>
        </w:tblPrEx>
        <w:trPr>
          <w:wBefore w:w="0" w:type="auto"/>
          <w:wAfter w:w="0" w:type="auto"/>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移动**终端服务性能配置技术参数符合采购的模块的详细要求，每满足一项非▲项得5分，共25分。▲号技术条款为实质性条款，负偏离作无效投标处理。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25</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三、</w:t>
            </w:r>
            <w:r>
              <w:rPr>
                <w:rFonts w:hint="eastAsia" w:ascii="仿宋" w:hAnsi="仿宋" w:eastAsia="仿宋" w:cs="仿宋"/>
                <w:color w:val="000000"/>
                <w:kern w:val="0"/>
                <w:sz w:val="24"/>
                <w:lang w:bidi="ar"/>
              </w:rPr>
              <w:t>移动**终端服务性能配置</w:t>
            </w:r>
          </w:p>
        </w:tc>
      </w:tr>
      <w:tr>
        <w:tblPrEx>
          <w:tblCellMar>
            <w:top w:w="0" w:type="dxa"/>
            <w:left w:w="108" w:type="dxa"/>
            <w:bottom w:w="0" w:type="dxa"/>
            <w:right w:w="108" w:type="dxa"/>
          </w:tblCellMar>
        </w:tblPrEx>
        <w:trPr>
          <w:wBefore w:w="0" w:type="auto"/>
          <w:wAfter w:w="0" w:type="auto"/>
        </w:trPr>
        <w:tc>
          <w:tcPr>
            <w:tcW w:w="642"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5939"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SIM卡使用物联网卡，仅具备流量功能，每月提供各双系统移动**终端不少于20G的4G全国流量，并要求满足采购人开展**工作。满足得5分，基本满足但有所偏差的得3分，不合理或偏差较大的不得分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四、SIM卡功能及流量</w:t>
            </w:r>
          </w:p>
        </w:tc>
      </w:tr>
      <w:tr>
        <w:tblPrEx>
          <w:tblCellMar>
            <w:top w:w="0" w:type="dxa"/>
            <w:left w:w="108" w:type="dxa"/>
            <w:bottom w:w="0" w:type="dxa"/>
            <w:right w:w="108" w:type="dxa"/>
          </w:tblCellMar>
        </w:tblPrEx>
        <w:trPr>
          <w:wBefore w:w="0" w:type="auto"/>
          <w:wAfter w:w="0" w:type="auto"/>
        </w:trPr>
        <w:tc>
          <w:tcPr>
            <w:tcW w:w="642"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5939" w:type="dxa"/>
            <w:tcBorders>
              <w:top w:val="single" w:color="auto"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如果流量使用超出采购人需求的包月流量，投标人一方面要提前做好短信通知，另一方面对上网速度做降速处理，网速降为2G速度，费用包含在投标报价中。满足得2分，不满足不得分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五、超出包月流量措施</w:t>
            </w:r>
          </w:p>
        </w:tc>
      </w:tr>
      <w:tr>
        <w:tblPrEx>
          <w:tblCellMar>
            <w:top w:w="0" w:type="dxa"/>
            <w:left w:w="108" w:type="dxa"/>
            <w:bottom w:w="0" w:type="dxa"/>
            <w:right w:w="108" w:type="dxa"/>
          </w:tblCellMar>
        </w:tblPrEx>
        <w:trPr>
          <w:wBefore w:w="0" w:type="auto"/>
          <w:wAfter w:w="0" w:type="auto"/>
        </w:trPr>
        <w:tc>
          <w:tcPr>
            <w:tcW w:w="642"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5939"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要求无线APN网络上行、下行速率不得低于2Mbps。运营商的无线网络应当能覆盖杭州市各县市区。满足得1分，不满足不得分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六、</w:t>
            </w:r>
            <w:r>
              <w:rPr>
                <w:rFonts w:hint="eastAsia" w:ascii="仿宋" w:hAnsi="仿宋" w:eastAsia="仿宋" w:cs="仿宋"/>
                <w:color w:val="000000"/>
                <w:kern w:val="0"/>
                <w:sz w:val="24"/>
                <w:lang w:bidi="ar"/>
              </w:rPr>
              <w:t>无线APN网络速率及覆盖情况</w:t>
            </w:r>
          </w:p>
        </w:tc>
      </w:tr>
      <w:tr>
        <w:tblPrEx>
          <w:tblCellMar>
            <w:top w:w="0" w:type="dxa"/>
            <w:left w:w="108" w:type="dxa"/>
            <w:bottom w:w="0" w:type="dxa"/>
            <w:right w:w="108" w:type="dxa"/>
          </w:tblCellMar>
        </w:tblPrEx>
        <w:trPr>
          <w:wBefore w:w="0" w:type="auto"/>
          <w:wAfter w:w="0" w:type="auto"/>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（1）移动**终端可通过加密客户端进入公安网访问应用，在系统清理内存情况下安全管控软件进程仍然正常运行，不会被终止或者关闭；满足得2分，基本满足但有所偏差的得1分，不合理或偏差较大的不得分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（2）当采购人操作人员对设备恢复出厂行为后，设备会进入到注册界面，必须将设备注册回管理平台才能正常使用，否则无法使用。满足得2分，基本满足但有所偏差的得1分，不合理或偏差较大的不得分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▲号技术条款为实质性条款，负偏离作无效投标处理。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七、</w:t>
            </w:r>
            <w:r>
              <w:rPr>
                <w:rFonts w:hint="eastAsia" w:ascii="仿宋" w:hAnsi="仿宋" w:eastAsia="仿宋" w:cs="仿宋"/>
                <w:color w:val="000000"/>
                <w:kern w:val="0"/>
                <w:sz w:val="24"/>
                <w:lang w:bidi="ar"/>
              </w:rPr>
              <w:t>终端安全管控服务</w:t>
            </w:r>
          </w:p>
        </w:tc>
      </w:tr>
      <w:tr>
        <w:tblPrEx>
          <w:tblCellMar>
            <w:top w:w="0" w:type="dxa"/>
            <w:left w:w="108" w:type="dxa"/>
            <w:bottom w:w="0" w:type="dxa"/>
            <w:right w:w="108" w:type="dxa"/>
          </w:tblCellMar>
        </w:tblPrEx>
        <w:trPr>
          <w:wBefore w:w="0" w:type="auto"/>
          <w:wAfter w:w="0" w:type="auto"/>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8</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设备在合同签订后15日内交付到采购人指定地点，满足得2分，不满足不得分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000000"/>
                <w:sz w:val="24"/>
              </w:rPr>
            </w:pPr>
            <w:r>
              <w:rPr>
                <w:rFonts w:hint="eastAsia" w:ascii="仿宋" w:hAnsi="仿宋" w:eastAsia="仿宋" w:cs="仿宋"/>
                <w:color w:val="000000"/>
                <w:sz w:val="24"/>
              </w:rPr>
              <w:t>八、设备交付</w:t>
            </w:r>
          </w:p>
        </w:tc>
      </w:tr>
      <w:tr>
        <w:tblPrEx>
          <w:tblCellMar>
            <w:top w:w="0" w:type="dxa"/>
            <w:left w:w="108" w:type="dxa"/>
            <w:bottom w:w="0" w:type="dxa"/>
            <w:right w:w="108" w:type="dxa"/>
          </w:tblCellMar>
        </w:tblPrEx>
        <w:trPr>
          <w:wBefore w:w="0" w:type="auto"/>
          <w:wAfter w:w="0" w:type="auto"/>
        </w:trPr>
        <w:tc>
          <w:tcPr>
            <w:tcW w:w="642"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w:t>
            </w:r>
          </w:p>
        </w:tc>
        <w:tc>
          <w:tcPr>
            <w:tcW w:w="5939"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投标人维护团队设项目负责人1名，其他维护人员至少2名。满足或优于得2分，不满足不得分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九、维护团队人员配置</w:t>
            </w:r>
          </w:p>
        </w:tc>
      </w:tr>
      <w:tr>
        <w:tblPrEx>
          <w:tblCellMar>
            <w:top w:w="0" w:type="dxa"/>
            <w:left w:w="108" w:type="dxa"/>
            <w:bottom w:w="0" w:type="dxa"/>
            <w:right w:w="108" w:type="dxa"/>
          </w:tblCellMar>
        </w:tblPrEx>
        <w:trPr>
          <w:wBefore w:w="0" w:type="auto"/>
          <w:wAfter w:w="0" w:type="auto"/>
        </w:trPr>
        <w:tc>
          <w:tcPr>
            <w:tcW w:w="642"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w:t>
            </w:r>
          </w:p>
        </w:tc>
        <w:tc>
          <w:tcPr>
            <w:tcW w:w="5939"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维护团队项目负责人需有参与过类似移动**服务项目的组织管理经验（提供合同及业主证明），每个合同得1分，最高得5分；需提交项目负责人社保缴纳证明材料及投标人和项目组成员共同出具的服务期内为本项目提供服务的承诺函。</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十、维护团队人员经验</w:t>
            </w:r>
          </w:p>
        </w:tc>
      </w:tr>
      <w:tr>
        <w:tblPrEx>
          <w:tblCellMar>
            <w:top w:w="0" w:type="dxa"/>
            <w:left w:w="108" w:type="dxa"/>
            <w:bottom w:w="0" w:type="dxa"/>
            <w:right w:w="108" w:type="dxa"/>
          </w:tblCellMar>
        </w:tblPrEx>
        <w:trPr>
          <w:wBefore w:w="0" w:type="auto"/>
          <w:wAfter w:w="0" w:type="auto"/>
        </w:trPr>
        <w:tc>
          <w:tcPr>
            <w:tcW w:w="642"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5939"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维护期内投标人必须确保设备的稳定运行，提供完善的维护服务。提供7*24上门维护、升级服务，对故障在30分钟内响应，要求4小时内排除故障或到达现场给予技术支持。投标人承诺完全满足得2分，不满足不得分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十一、运维服务响应措施</w:t>
            </w:r>
          </w:p>
        </w:tc>
      </w:tr>
      <w:tr>
        <w:tblPrEx>
          <w:tblCellMar>
            <w:top w:w="0" w:type="dxa"/>
            <w:left w:w="108" w:type="dxa"/>
            <w:bottom w:w="0" w:type="dxa"/>
            <w:right w:w="108" w:type="dxa"/>
          </w:tblCellMar>
        </w:tblPrEx>
        <w:trPr>
          <w:wBefore w:w="0" w:type="auto"/>
          <w:wAfter w:w="0" w:type="auto"/>
        </w:trPr>
        <w:tc>
          <w:tcPr>
            <w:tcW w:w="642"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5939"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如未及时修复，需提供备机，逾期未作出响应，投标人应承担由于故障所造成的全部损失。投标人承诺完全满足得2分，不满足不得分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十二、备机方案及故障责任承诺</w:t>
            </w:r>
          </w:p>
        </w:tc>
      </w:tr>
      <w:tr>
        <w:tblPrEx>
          <w:tblCellMar>
            <w:top w:w="0" w:type="dxa"/>
            <w:left w:w="108" w:type="dxa"/>
            <w:bottom w:w="0" w:type="dxa"/>
            <w:right w:w="108" w:type="dxa"/>
          </w:tblCellMar>
        </w:tblPrEx>
        <w:trPr>
          <w:wBefore w:w="0" w:type="auto"/>
          <w:wAfter w:w="0" w:type="auto"/>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投标人需要在服务计划中明确该项目在重大安保活动期间（如亚运会）的保障方案，需要说明遇到网络速率不满足要求和设备出现故障需要做好设备维护等突发情况的解决措施，其中：</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（1）网络速率不满足要求的解决措施，</w:t>
            </w:r>
            <w:r>
              <w:rPr>
                <w:rFonts w:hint="eastAsia" w:ascii="仿宋" w:hAnsi="仿宋" w:eastAsia="仿宋" w:cs="仿宋"/>
                <w:bCs/>
                <w:color w:val="000000"/>
                <w:sz w:val="24"/>
              </w:rPr>
              <w:t>措施科学、可靠、贴合采购人实际的得3分；基本合理，但有所偏差的得1分；不合理或偏差较大的，不得分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（2）设备出现故障需要做好设备维护等突发情况的解决措施，</w:t>
            </w:r>
            <w:r>
              <w:rPr>
                <w:rFonts w:hint="eastAsia" w:ascii="仿宋" w:hAnsi="仿宋" w:eastAsia="仿宋" w:cs="仿宋"/>
                <w:bCs/>
                <w:color w:val="000000"/>
                <w:sz w:val="24"/>
              </w:rPr>
              <w:t>措施科学、可靠、贴合采购人实际的得3分；基本合理，但有所偏差的得1分；不合理或偏差较大的，不得分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十三、</w:t>
            </w:r>
            <w:r>
              <w:rPr>
                <w:rFonts w:hint="eastAsia" w:ascii="仿宋" w:hAnsi="仿宋" w:eastAsia="仿宋" w:cs="仿宋"/>
                <w:color w:val="000000"/>
                <w:kern w:val="0"/>
                <w:sz w:val="24"/>
                <w:lang w:bidi="ar"/>
              </w:rPr>
              <w:t>应急服务措施</w:t>
            </w:r>
          </w:p>
        </w:tc>
      </w:tr>
      <w:tr>
        <w:tblPrEx>
          <w:tblCellMar>
            <w:top w:w="0" w:type="dxa"/>
            <w:left w:w="108" w:type="dxa"/>
            <w:bottom w:w="0" w:type="dxa"/>
            <w:right w:w="108" w:type="dxa"/>
          </w:tblCellMar>
        </w:tblPrEx>
        <w:trPr>
          <w:wBefore w:w="0" w:type="auto"/>
          <w:wAfter w:w="0" w:type="auto"/>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14</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投标人针对本项目的保密制度和实施方案情况，包括①开展常态化安全保密教育；②签订安全保密承诺书等，明确有具体安全管理内容、安全保密义务和责任等。</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根据提供的方案内容进行评分，以上每项符合得1分，不符合不得分，最高得2分。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十四、保密承诺</w:t>
            </w:r>
          </w:p>
        </w:tc>
      </w:tr>
      <w:tr>
        <w:tblPrEx>
          <w:tblCellMar>
            <w:top w:w="0" w:type="dxa"/>
            <w:left w:w="108" w:type="dxa"/>
            <w:bottom w:w="0" w:type="dxa"/>
            <w:right w:w="108" w:type="dxa"/>
          </w:tblCellMar>
        </w:tblPrEx>
        <w:trPr>
          <w:wBefore w:w="0" w:type="auto"/>
          <w:wAfter w:w="0" w:type="auto"/>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投标人移动**服务项目建设的成功经验（2分）：至投标截止时间前三年以来，投标人独立完成移动**服务项目实施的成功经验情况，须同时提供合同和采购人验收报告（或验收证明），每个案例得0.5分，最高得2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十五、类似业绩</w:t>
            </w:r>
          </w:p>
        </w:tc>
      </w:tr>
      <w:tr>
        <w:tblPrEx>
          <w:tblCellMar>
            <w:top w:w="0" w:type="dxa"/>
            <w:left w:w="108" w:type="dxa"/>
            <w:bottom w:w="0" w:type="dxa"/>
            <w:right w:w="108" w:type="dxa"/>
          </w:tblCellMar>
        </w:tblPrEx>
        <w:trPr>
          <w:wBefore w:w="0" w:type="auto"/>
          <w:wAfter w:w="0" w:type="auto"/>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16</w:t>
            </w:r>
          </w:p>
        </w:tc>
        <w:tc>
          <w:tcPr>
            <w:tcW w:w="59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有效投标报价的最低价作为评标基准价，其最低报价为满分；按［投标报价得分=（评标基准价/投标报价）*价格权重］的计算公式计算。评标过程中，不得去掉报价中的最高报价和最低报价。</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20</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w:t>
            </w:r>
          </w:p>
        </w:tc>
      </w:tr>
    </w:tbl>
    <w:p>
      <w:pPr>
        <w:adjustRightInd w:val="0"/>
        <w:snapToGrid w:val="0"/>
        <w:spacing w:line="360" w:lineRule="auto"/>
        <w:rPr>
          <w:rFonts w:ascii="仿宋" w:hAnsi="仿宋" w:eastAsia="仿宋" w:cs="仿宋_GB2312"/>
          <w:b/>
          <w:sz w:val="24"/>
        </w:rPr>
      </w:pPr>
      <w:r>
        <w:rPr>
          <w:rFonts w:ascii="Arial" w:hAnsi="Arial" w:eastAsia="仿宋" w:cs="Arial"/>
          <w:sz w:val="24"/>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hint="eastAsia" w:ascii="宋体" w:hAnsi="宋体" w:eastAsia="仿宋" w:cs="宋体"/>
          <w:sz w:val="24"/>
        </w:rPr>
        <w:t> </w:t>
      </w:r>
    </w:p>
    <w:p>
      <w:pPr>
        <w:pStyle w:val="2"/>
        <w:rPr>
          <w:rFonts w:eastAsia="仿宋"/>
        </w:rPr>
      </w:pPr>
    </w:p>
    <w:p>
      <w:pPr>
        <w:adjustRightInd w:val="0"/>
        <w:snapToGrid w:val="0"/>
        <w:spacing w:line="360" w:lineRule="auto"/>
        <w:ind w:firstLine="118" w:firstLineChars="49"/>
        <w:rPr>
          <w:rFonts w:ascii="仿宋_GB2312" w:hAnsi="仿宋" w:eastAsia="仿宋"/>
          <w:b/>
          <w:sz w:val="24"/>
        </w:rPr>
      </w:pPr>
      <w:r>
        <w:rPr>
          <w:rFonts w:hint="eastAsia" w:ascii="仿宋_GB2312" w:hAnsi="仿宋" w:eastAsia="仿宋" w:cs="仿宋_GB2312"/>
          <w:b/>
          <w:sz w:val="24"/>
        </w:rPr>
        <w:t>一、评标方法</w:t>
      </w:r>
    </w:p>
    <w:p>
      <w:pPr>
        <w:spacing w:line="360" w:lineRule="auto"/>
        <w:ind w:firstLine="472" w:firstLineChars="196"/>
        <w:rPr>
          <w:rFonts w:ascii="仿宋_GB2312" w:hAnsi="仿宋" w:eastAsia="仿宋" w:cs="Arial"/>
          <w:kern w:val="0"/>
          <w:sz w:val="24"/>
        </w:rPr>
      </w:pPr>
      <w:r>
        <w:rPr>
          <w:rFonts w:ascii="仿宋_GB2312" w:hAnsi="仿宋" w:eastAsia="仿宋" w:cs="Arial"/>
          <w:b/>
          <w:kern w:val="0"/>
          <w:sz w:val="24"/>
        </w:rPr>
        <w:t>1.</w:t>
      </w:r>
      <w:r>
        <w:rPr>
          <w:rFonts w:hint="eastAsia" w:ascii="仿宋_GB2312" w:hAnsi="仿宋" w:eastAsia="仿宋" w:cs="Arial"/>
          <w:b/>
          <w:kern w:val="0"/>
          <w:sz w:val="24"/>
        </w:rPr>
        <w:t>本项目采用综合评分法。</w:t>
      </w:r>
      <w:r>
        <w:rPr>
          <w:rFonts w:hint="eastAsia" w:ascii="仿宋_GB2312" w:hAnsi="仿宋" w:eastAsia="仿宋" w:cs="Arial"/>
          <w:kern w:val="0"/>
          <w:sz w:val="24"/>
        </w:rPr>
        <w:t>综合评分法，是指投标文件满足招标文件全部实质性要求，且按照评审因素的量化指标评审得分最高的投标人为中标候选人的评标方法。</w:t>
      </w:r>
    </w:p>
    <w:p>
      <w:pPr>
        <w:spacing w:line="360" w:lineRule="auto"/>
        <w:rPr>
          <w:rFonts w:ascii="仿宋_GB2312" w:hAnsi="仿宋" w:eastAsia="仿宋" w:cs="Arial"/>
          <w:kern w:val="0"/>
          <w:sz w:val="24"/>
        </w:rPr>
      </w:pPr>
      <w:r>
        <w:rPr>
          <w:rFonts w:hint="eastAsia" w:ascii="仿宋_GB2312" w:hAnsi="仿宋" w:eastAsia="仿宋" w:cs="仿宋_GB2312"/>
          <w:b/>
          <w:sz w:val="24"/>
        </w:rPr>
        <w:t>二、评标标准</w:t>
      </w:r>
    </w:p>
    <w:p>
      <w:pPr>
        <w:adjustRightInd w:val="0"/>
        <w:spacing w:line="360" w:lineRule="auto"/>
        <w:ind w:firstLine="472" w:firstLineChars="196"/>
        <w:rPr>
          <w:rFonts w:ascii="仿宋_GB2312" w:hAnsi="仿宋" w:eastAsia="仿宋" w:cs="Arial"/>
          <w:kern w:val="0"/>
          <w:sz w:val="24"/>
        </w:rPr>
      </w:pPr>
      <w:r>
        <w:rPr>
          <w:rFonts w:ascii="仿宋_GB2312" w:hAnsi="仿宋" w:eastAsia="仿宋" w:cs="Arial"/>
          <w:b/>
          <w:kern w:val="0"/>
          <w:sz w:val="24"/>
        </w:rPr>
        <w:t>2.</w:t>
      </w:r>
      <w:r>
        <w:rPr>
          <w:rFonts w:hint="eastAsia" w:ascii="仿宋_GB2312" w:hAnsi="仿宋" w:eastAsia="仿宋" w:cs="Arial"/>
          <w:b/>
          <w:kern w:val="0"/>
          <w:sz w:val="24"/>
        </w:rPr>
        <w:t>评标标准：</w:t>
      </w:r>
      <w:r>
        <w:rPr>
          <w:rFonts w:hint="eastAsia" w:ascii="仿宋_GB2312" w:hAnsi="仿宋" w:eastAsia="仿宋" w:cs="Arial"/>
          <w:kern w:val="0"/>
          <w:sz w:val="24"/>
        </w:rPr>
        <w:t>见评标办法前附表。</w:t>
      </w:r>
    </w:p>
    <w:p>
      <w:pPr>
        <w:spacing w:line="360" w:lineRule="auto"/>
        <w:rPr>
          <w:rFonts w:ascii="仿宋_GB2312" w:hAnsi="仿宋" w:eastAsia="仿宋" w:cs="仿宋_GB2312"/>
          <w:b/>
          <w:sz w:val="24"/>
        </w:rPr>
      </w:pPr>
      <w:r>
        <w:rPr>
          <w:rFonts w:hint="eastAsia" w:ascii="仿宋_GB2312" w:hAnsi="仿宋" w:eastAsia="仿宋" w:cs="仿宋_GB2312"/>
          <w:b/>
          <w:sz w:val="24"/>
        </w:rPr>
        <w:t>三、评标程序</w:t>
      </w:r>
    </w:p>
    <w:p>
      <w:pPr>
        <w:adjustRightInd w:val="0"/>
        <w:spacing w:line="360" w:lineRule="auto"/>
        <w:ind w:firstLine="472" w:firstLineChars="196"/>
        <w:rPr>
          <w:rFonts w:ascii="仿宋_GB2312" w:hAnsi="仿宋" w:eastAsia="仿宋" w:cs="Arial"/>
          <w:kern w:val="0"/>
          <w:sz w:val="24"/>
        </w:rPr>
      </w:pPr>
      <w:r>
        <w:rPr>
          <w:rFonts w:ascii="仿宋_GB2312" w:hAnsi="仿宋" w:eastAsia="仿宋" w:cs="Arial"/>
          <w:b/>
          <w:kern w:val="0"/>
          <w:sz w:val="24"/>
        </w:rPr>
        <w:t>3.1符合性审查。</w:t>
      </w:r>
      <w:r>
        <w:rPr>
          <w:rFonts w:ascii="仿宋_GB2312" w:hAnsi="仿宋" w:eastAsia="仿宋" w:cs="Arial"/>
          <w:kern w:val="0"/>
          <w:sz w:val="24"/>
        </w:rPr>
        <w:t>评标委员会应当对符合资格的投标人的投标文件进行符合性审查，以确定其是否满足招标文件的实质性要求。</w:t>
      </w:r>
      <w:r>
        <w:rPr>
          <w:rFonts w:hint="eastAsia" w:ascii="仿宋_GB2312" w:hAnsi="仿宋" w:eastAsia="仿宋" w:cs="Arial"/>
          <w:kern w:val="0"/>
          <w:sz w:val="24"/>
        </w:rPr>
        <w:t>不</w:t>
      </w:r>
      <w:r>
        <w:rPr>
          <w:rFonts w:ascii="仿宋_GB2312" w:hAnsi="仿宋" w:eastAsia="仿宋" w:cs="Arial"/>
          <w:kern w:val="0"/>
          <w:sz w:val="24"/>
        </w:rPr>
        <w:t>满足招标文件的实质性要求</w:t>
      </w:r>
      <w:r>
        <w:rPr>
          <w:rFonts w:hint="eastAsia" w:ascii="仿宋_GB2312" w:hAnsi="仿宋" w:eastAsia="仿宋" w:cs="Arial"/>
          <w:kern w:val="0"/>
          <w:sz w:val="24"/>
        </w:rPr>
        <w:t>的，投标无效。</w:t>
      </w:r>
    </w:p>
    <w:p>
      <w:pPr>
        <w:adjustRightInd w:val="0"/>
        <w:spacing w:line="360" w:lineRule="auto"/>
        <w:ind w:firstLine="472" w:firstLineChars="196"/>
        <w:rPr>
          <w:rFonts w:ascii="仿宋_GB2312" w:hAnsi="仿宋" w:eastAsia="仿宋" w:cs="Arial"/>
          <w:kern w:val="0"/>
          <w:sz w:val="24"/>
        </w:rPr>
      </w:pPr>
      <w:r>
        <w:rPr>
          <w:rFonts w:ascii="仿宋_GB2312" w:hAnsi="仿宋" w:eastAsia="仿宋" w:cs="Arial"/>
          <w:b/>
          <w:kern w:val="0"/>
          <w:sz w:val="24"/>
        </w:rPr>
        <w:t xml:space="preserve">3.2 </w:t>
      </w:r>
      <w:r>
        <w:rPr>
          <w:rFonts w:hint="eastAsia" w:ascii="仿宋_GB2312" w:hAnsi="仿宋" w:eastAsia="仿宋" w:cs="Arial"/>
          <w:b/>
          <w:kern w:val="0"/>
          <w:sz w:val="24"/>
        </w:rPr>
        <w:t>比较与评价。</w:t>
      </w:r>
      <w:r>
        <w:rPr>
          <w:rFonts w:ascii="仿宋_GB2312" w:hAnsi="仿宋" w:eastAsia="仿宋" w:cs="Arial"/>
          <w:kern w:val="0"/>
          <w:sz w:val="24"/>
        </w:rPr>
        <w:t>评标委员会应当按照招标文件中规定的评标方法和标准，对符合性审查合格的投标文件进行商务和技术评估，综合比较与评价。</w:t>
      </w:r>
    </w:p>
    <w:p>
      <w:pPr>
        <w:adjustRightInd w:val="0"/>
        <w:spacing w:line="360" w:lineRule="auto"/>
        <w:ind w:firstLine="472" w:firstLineChars="196"/>
        <w:rPr>
          <w:rFonts w:ascii="仿宋_GB2312" w:hAnsi="仿宋" w:eastAsia="仿宋" w:cs="Arial"/>
          <w:kern w:val="0"/>
          <w:sz w:val="24"/>
        </w:rPr>
      </w:pPr>
      <w:r>
        <w:rPr>
          <w:rFonts w:ascii="仿宋_GB2312" w:hAnsi="仿宋" w:eastAsia="仿宋" w:cs="Arial"/>
          <w:b/>
          <w:kern w:val="0"/>
          <w:sz w:val="24"/>
        </w:rPr>
        <w:t>3.3汇总商务技术得分。</w:t>
      </w:r>
      <w:r>
        <w:rPr>
          <w:rFonts w:hint="eastAsia" w:ascii="仿宋_GB2312" w:hAnsi="仿宋" w:eastAsia="仿宋" w:cs="Arial"/>
          <w:kern w:val="0"/>
          <w:sz w:val="24"/>
        </w:rPr>
        <w:t>评标委员会各成员应当独立对每个投标人的商务和技术文件进行评价，并汇总商务技术得分情况。</w:t>
      </w:r>
    </w:p>
    <w:p>
      <w:pPr>
        <w:adjustRightInd w:val="0"/>
        <w:spacing w:line="360" w:lineRule="auto"/>
        <w:ind w:firstLine="472" w:firstLineChars="196"/>
        <w:rPr>
          <w:rFonts w:ascii="仿宋_GB2312" w:hAnsi="仿宋" w:eastAsia="仿宋" w:cs="Arial"/>
          <w:b/>
          <w:kern w:val="0"/>
          <w:sz w:val="24"/>
        </w:rPr>
      </w:pPr>
      <w:r>
        <w:rPr>
          <w:rFonts w:ascii="仿宋_GB2312" w:hAnsi="仿宋" w:eastAsia="仿宋" w:cs="Arial"/>
          <w:b/>
          <w:kern w:val="0"/>
          <w:sz w:val="24"/>
        </w:rPr>
        <w:t>3.4报价评审。</w:t>
      </w:r>
    </w:p>
    <w:p>
      <w:pPr>
        <w:adjustRightInd w:val="0"/>
        <w:spacing w:line="360" w:lineRule="auto"/>
        <w:ind w:firstLine="508" w:firstLineChars="212"/>
        <w:rPr>
          <w:rFonts w:ascii="仿宋_GB2312" w:hAnsi="仿宋" w:eastAsia="仿宋" w:cs="Arial"/>
          <w:kern w:val="0"/>
          <w:sz w:val="24"/>
        </w:rPr>
      </w:pPr>
      <w:r>
        <w:rPr>
          <w:rFonts w:ascii="仿宋_GB2312" w:hAnsi="仿宋" w:eastAsia="仿宋" w:cs="Arial"/>
          <w:kern w:val="0"/>
          <w:sz w:val="24"/>
        </w:rPr>
        <w:t>3.4.1投标文件报价出现前后不一致的，按照下列规定修正：</w:t>
      </w:r>
    </w:p>
    <w:p>
      <w:pPr>
        <w:adjustRightInd w:val="0"/>
        <w:spacing w:line="360" w:lineRule="auto"/>
        <w:ind w:firstLine="480" w:firstLineChars="200"/>
        <w:rPr>
          <w:rFonts w:ascii="仿宋" w:hAnsi="仿宋" w:eastAsia="仿宋" w:cs="仿宋"/>
          <w:kern w:val="0"/>
          <w:sz w:val="24"/>
        </w:rPr>
      </w:pPr>
      <w:r>
        <w:rPr>
          <w:rFonts w:ascii="仿宋" w:hAnsi="仿宋" w:eastAsia="仿宋" w:cs="仿宋"/>
          <w:kern w:val="0"/>
          <w:sz w:val="24"/>
        </w:rPr>
        <w:t>3.4.1.1投标文件中开标一览表(报价表)内容与投标文件中相应内容不一致的，以开标一览表(报价表)为准;</w:t>
      </w:r>
    </w:p>
    <w:p>
      <w:pPr>
        <w:adjustRightInd w:val="0"/>
        <w:spacing w:line="360" w:lineRule="auto"/>
        <w:ind w:firstLine="480" w:firstLineChars="200"/>
        <w:rPr>
          <w:rFonts w:ascii="仿宋" w:hAnsi="仿宋" w:eastAsia="仿宋" w:cs="仿宋"/>
          <w:kern w:val="0"/>
          <w:sz w:val="24"/>
        </w:rPr>
      </w:pPr>
      <w:r>
        <w:rPr>
          <w:rFonts w:ascii="仿宋" w:hAnsi="仿宋" w:eastAsia="仿宋" w:cs="仿宋"/>
          <w:kern w:val="0"/>
          <w:sz w:val="24"/>
        </w:rPr>
        <w:t>3.4.1.2大写金额和小写金额不一致的，以大写金额为准;</w:t>
      </w:r>
    </w:p>
    <w:p>
      <w:pPr>
        <w:adjustRightInd w:val="0"/>
        <w:spacing w:line="360" w:lineRule="auto"/>
        <w:ind w:firstLine="480" w:firstLineChars="200"/>
        <w:rPr>
          <w:rFonts w:ascii="仿宋" w:hAnsi="仿宋" w:eastAsia="仿宋" w:cs="仿宋"/>
          <w:kern w:val="0"/>
          <w:sz w:val="24"/>
        </w:rPr>
      </w:pPr>
      <w:r>
        <w:rPr>
          <w:rFonts w:ascii="仿宋" w:hAnsi="仿宋" w:eastAsia="仿宋" w:cs="仿宋"/>
          <w:kern w:val="0"/>
          <w:sz w:val="24"/>
        </w:rPr>
        <w:t>3.4.1.3单价金额小数点或者百分比有明显错位的，以开标一览表的总价为准，并修改单价;</w:t>
      </w:r>
    </w:p>
    <w:p>
      <w:pPr>
        <w:adjustRightInd w:val="0"/>
        <w:spacing w:line="360" w:lineRule="auto"/>
        <w:ind w:firstLine="480" w:firstLineChars="200"/>
        <w:rPr>
          <w:rFonts w:ascii="仿宋" w:hAnsi="仿宋" w:eastAsia="仿宋" w:cs="仿宋"/>
          <w:kern w:val="0"/>
          <w:sz w:val="24"/>
        </w:rPr>
      </w:pPr>
      <w:r>
        <w:rPr>
          <w:rFonts w:ascii="仿宋" w:hAnsi="仿宋" w:eastAsia="仿宋" w:cs="仿宋"/>
          <w:kern w:val="0"/>
          <w:sz w:val="24"/>
        </w:rPr>
        <w:t>3.4.1.4总价金额与按单价汇总金额不一致的，以单价金额计算结果为准。</w:t>
      </w:r>
    </w:p>
    <w:p>
      <w:pPr>
        <w:adjustRightInd w:val="0"/>
        <w:spacing w:line="360" w:lineRule="auto"/>
        <w:ind w:firstLine="480" w:firstLineChars="200"/>
        <w:rPr>
          <w:rFonts w:ascii="仿宋" w:hAnsi="仿宋" w:eastAsia="仿宋" w:cs="仿宋"/>
          <w:kern w:val="0"/>
          <w:sz w:val="24"/>
        </w:rPr>
      </w:pPr>
      <w:r>
        <w:rPr>
          <w:rFonts w:ascii="仿宋" w:hAnsi="仿宋" w:eastAsia="仿宋" w:cs="仿宋"/>
          <w:kern w:val="0"/>
          <w:sz w:val="24"/>
        </w:rPr>
        <w:t>3.4.1.5同时出现两种以上不一致的，按照3.4.1</w:t>
      </w:r>
      <w:r>
        <w:rPr>
          <w:rFonts w:hint="eastAsia" w:ascii="仿宋" w:hAnsi="仿宋" w:eastAsia="仿宋" w:cs="仿宋"/>
          <w:kern w:val="0"/>
          <w:sz w:val="24"/>
        </w:rPr>
        <w:t>规定的顺序修正。修正后的报价按照财政部第</w:t>
      </w:r>
      <w:r>
        <w:rPr>
          <w:rFonts w:ascii="仿宋" w:hAnsi="仿宋" w:eastAsia="仿宋" w:cs="仿宋"/>
          <w:kern w:val="0"/>
          <w:sz w:val="24"/>
        </w:rPr>
        <w:t xml:space="preserve">87号令 </w:t>
      </w:r>
      <w:r>
        <w:rPr>
          <w:rFonts w:hint="eastAsia" w:ascii="仿宋" w:hAnsi="仿宋" w:eastAsia="仿宋" w:cs="仿宋"/>
          <w:kern w:val="0"/>
          <w:sz w:val="24"/>
        </w:rPr>
        <w:t>《政府采购货物和服务招标投标管理办法》第五十一条第二款的规定经投标人确认后产生约束力。</w:t>
      </w:r>
    </w:p>
    <w:p>
      <w:pPr>
        <w:adjustRightInd w:val="0"/>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adjustRightInd w:val="0"/>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adjustRightInd w:val="0"/>
        <w:spacing w:line="360" w:lineRule="auto"/>
        <w:ind w:firstLine="480" w:firstLineChars="200"/>
        <w:rPr>
          <w:rFonts w:ascii="仿宋" w:hAnsi="仿宋" w:eastAsia="仿宋" w:cs="仿宋"/>
          <w:kern w:val="0"/>
          <w:sz w:val="24"/>
        </w:rPr>
      </w:pPr>
      <w:r>
        <w:rPr>
          <w:rFonts w:ascii="仿宋" w:hAnsi="仿宋" w:eastAsia="仿宋" w:cs="仿宋"/>
          <w:kern w:val="0"/>
          <w:sz w:val="24"/>
        </w:rPr>
        <w:t>3.4.4</w:t>
      </w:r>
      <w:r>
        <w:rPr>
          <w:rFonts w:hint="eastAsia" w:ascii="仿宋" w:hAnsi="仿宋" w:eastAsia="仿宋" w:cs="仿宋"/>
          <w:kern w:val="0"/>
          <w:sz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 w:val="24"/>
        </w:rPr>
        <w:t>;投标人不能证明其报价合理性的，评标委员会应当将其作为无效投标处理。</w:t>
      </w:r>
    </w:p>
    <w:p>
      <w:pPr>
        <w:adjustRightInd w:val="0"/>
        <w:spacing w:line="360" w:lineRule="auto"/>
        <w:ind w:firstLine="482" w:firstLineChars="200"/>
        <w:rPr>
          <w:rFonts w:ascii="仿宋_GB2312" w:hAnsi="仿宋" w:eastAsia="仿宋" w:cs="Arial"/>
          <w:kern w:val="0"/>
          <w:sz w:val="24"/>
        </w:rPr>
      </w:pPr>
      <w:r>
        <w:rPr>
          <w:rFonts w:ascii="仿宋_GB2312" w:hAnsi="仿宋" w:eastAsia="仿宋" w:cs="Arial"/>
          <w:b/>
          <w:kern w:val="0"/>
          <w:sz w:val="24"/>
        </w:rPr>
        <w:t>3.5</w:t>
      </w:r>
      <w:r>
        <w:rPr>
          <w:rFonts w:hint="eastAsia" w:ascii="仿宋_GB2312" w:hAnsi="仿宋" w:eastAsia="仿宋" w:cs="Arial"/>
          <w:b/>
          <w:kern w:val="0"/>
          <w:sz w:val="24"/>
        </w:rPr>
        <w:t>排序与推荐。</w:t>
      </w:r>
      <w:r>
        <w:rPr>
          <w:rFonts w:ascii="仿宋_GB2312" w:hAnsi="仿宋" w:eastAsia="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 w:cs="Arial"/>
          <w:kern w:val="0"/>
          <w:sz w:val="24"/>
        </w:rPr>
        <w:t>。</w:t>
      </w:r>
    </w:p>
    <w:p>
      <w:pPr>
        <w:adjustRightInd w:val="0"/>
        <w:spacing w:line="360" w:lineRule="auto"/>
        <w:ind w:firstLine="472" w:firstLineChars="196"/>
        <w:rPr>
          <w:rFonts w:ascii="仿宋_GB2312" w:hAnsi="仿宋" w:eastAsia="仿宋" w:cs="Arial"/>
          <w:kern w:val="0"/>
          <w:sz w:val="24"/>
        </w:rPr>
      </w:pPr>
      <w:r>
        <w:rPr>
          <w:rFonts w:ascii="仿宋_GB2312" w:hAnsi="仿宋" w:eastAsia="仿宋" w:cs="Arial"/>
          <w:b/>
          <w:kern w:val="0"/>
          <w:sz w:val="24"/>
        </w:rPr>
        <w:t>3.6编写评标报告。</w:t>
      </w:r>
      <w:r>
        <w:rPr>
          <w:rFonts w:ascii="仿宋_GB2312" w:hAnsi="仿宋" w:eastAsia="仿宋" w:cs="Arial"/>
          <w:kern w:val="0"/>
          <w:sz w:val="24"/>
        </w:rPr>
        <w:t>评标委员会根据全体评标成员签字的原始评标记录和评标结果编写评标报告。</w:t>
      </w:r>
      <w:r>
        <w:rPr>
          <w:rFonts w:hint="eastAsia" w:ascii="仿宋_GB2312" w:hAnsi="仿宋" w:eastAsia="仿宋"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pacing w:after="225" w:line="360" w:lineRule="auto"/>
        <w:jc w:val="left"/>
        <w:rPr>
          <w:rFonts w:ascii="仿宋_GB2312" w:hAnsi="仿宋" w:eastAsia="仿宋" w:cs="仿宋_GB2312"/>
          <w:b/>
          <w:sz w:val="24"/>
        </w:rPr>
      </w:pPr>
      <w:r>
        <w:rPr>
          <w:rFonts w:hint="eastAsia" w:ascii="仿宋_GB2312" w:hAnsi="仿宋" w:eastAsia="仿宋" w:cs="仿宋_GB2312"/>
          <w:b/>
          <w:sz w:val="24"/>
        </w:rPr>
        <w:t>四、评标中的其他事项</w:t>
      </w:r>
    </w:p>
    <w:p>
      <w:pPr>
        <w:adjustRightInd w:val="0"/>
        <w:spacing w:line="360" w:lineRule="auto"/>
        <w:ind w:firstLine="472" w:firstLineChars="196"/>
        <w:rPr>
          <w:rFonts w:ascii="仿宋_GB2312" w:hAnsi="仿宋" w:eastAsia="仿宋" w:cs="Arial"/>
          <w:kern w:val="0"/>
          <w:sz w:val="24"/>
        </w:rPr>
      </w:pPr>
      <w:r>
        <w:rPr>
          <w:rFonts w:ascii="仿宋_GB2312" w:hAnsi="仿宋" w:eastAsia="仿宋" w:cs="Arial"/>
          <w:b/>
          <w:kern w:val="0"/>
          <w:sz w:val="24"/>
        </w:rPr>
        <w:t>4.1</w:t>
      </w:r>
      <w:r>
        <w:rPr>
          <w:rFonts w:hint="eastAsia" w:ascii="仿宋_GB2312" w:hAnsi="仿宋" w:eastAsia="仿宋" w:cs="Arial"/>
          <w:b/>
          <w:kern w:val="0"/>
          <w:sz w:val="24"/>
        </w:rPr>
        <w:t>投标人澄清、说明或者补正。</w:t>
      </w:r>
      <w:r>
        <w:rPr>
          <w:rFonts w:hint="eastAsia" w:ascii="仿宋_GB2312" w:hAnsi="仿宋" w:eastAsia="仿宋" w:cs="Arial"/>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pacing w:line="360" w:lineRule="auto"/>
        <w:ind w:left="954" w:leftChars="226" w:hanging="479"/>
        <w:rPr>
          <w:rFonts w:ascii="仿宋_GB2312" w:hAnsi="仿宋" w:eastAsia="仿宋" w:cs="仿宋_GB2312"/>
          <w:sz w:val="24"/>
        </w:rPr>
      </w:pPr>
      <w:r>
        <w:rPr>
          <w:rFonts w:ascii="仿宋_GB2312" w:hAnsi="仿宋" w:eastAsia="仿宋" w:cs="Arial"/>
          <w:b/>
          <w:kern w:val="0"/>
          <w:sz w:val="24"/>
        </w:rPr>
        <w:t>4.2投标无效。</w:t>
      </w:r>
      <w:r>
        <w:rPr>
          <w:rFonts w:hint="eastAsia" w:ascii="仿宋_GB2312" w:hAnsi="仿宋" w:eastAsia="仿宋" w:cs="仿宋_GB2312"/>
          <w:sz w:val="24"/>
        </w:rPr>
        <w:t>有下列情况之一的，投标无效：</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4.2.1投标人不具备招标文件中规定的资格要求的（投标人未提供有效的资格文件的，视为投标人不具备招标文件中规定的资格要求）；</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4.2.2投标文件未按照招标文件要求签署、盖章的；</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 w:cs="Arial"/>
          <w:kern w:val="0"/>
          <w:sz w:val="24"/>
        </w:rPr>
        <w:t>的；</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4.2.4投标文件含有采购人不能接受的附加条件的；</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4.2.5投标文件中承诺的投标有效期少于招标文件中载明的投标有效期的；</w:t>
      </w:r>
    </w:p>
    <w:p>
      <w:pPr>
        <w:adjustRightInd w:val="0"/>
        <w:snapToGrid w:val="0"/>
        <w:spacing w:line="360" w:lineRule="auto"/>
        <w:ind w:firstLine="120" w:firstLineChars="50"/>
        <w:jc w:val="left"/>
        <w:rPr>
          <w:rFonts w:ascii="仿宋_GB2312" w:hAnsi="仿宋" w:eastAsia="仿宋" w:cs="Arial"/>
          <w:kern w:val="0"/>
          <w:sz w:val="24"/>
        </w:rPr>
      </w:pPr>
      <w:r>
        <w:rPr>
          <w:rFonts w:ascii="仿宋_GB2312" w:hAnsi="仿宋" w:eastAsia="仿宋" w:cs="Arial"/>
          <w:kern w:val="0"/>
          <w:sz w:val="24"/>
        </w:rPr>
        <w:t>4.2.6投标文件出现不是唯一的、有选择性投标报价的;</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4.2.7投标报价超过招标文件中规定的预算金额或者最高限价的;</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4.2.8报价明显低于其他通过符合性审查投标人的报价，有可能影响产品质量或者不能诚信履约的，未能按要求提供书面说明或者提交相关证明材料，不能证明其报价合理性的;</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4.2.9投标人对根据修正原则修正后的报价不确认的；</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4.2.10投标人提供虚假材料投标的；</w:t>
      </w:r>
    </w:p>
    <w:p>
      <w:pPr>
        <w:adjustRightInd w:val="0"/>
        <w:spacing w:line="360" w:lineRule="auto"/>
        <w:ind w:firstLine="240" w:firstLineChars="100"/>
        <w:rPr>
          <w:rFonts w:ascii="仿宋_GB2312" w:hAnsi="仿宋" w:eastAsia="仿宋" w:cs="Arial"/>
          <w:kern w:val="0"/>
          <w:sz w:val="24"/>
        </w:rPr>
      </w:pPr>
      <w:r>
        <w:rPr>
          <w:rFonts w:ascii="仿宋_GB2312" w:hAnsi="仿宋" w:eastAsia="仿宋" w:cs="Arial"/>
          <w:kern w:val="0"/>
          <w:sz w:val="24"/>
        </w:rPr>
        <w:t xml:space="preserve">  4.2.11投标人有恶意串通、妨碍其他投标人的竞争行为、损害采购人或者其他投标人的合法权益情形的；</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4.2.12投标人仅提交备份投标文件，没有在电子交易平台传输递交投标文件的，投标无效；</w:t>
      </w:r>
    </w:p>
    <w:p>
      <w:pPr>
        <w:spacing w:line="360" w:lineRule="auto"/>
        <w:rPr>
          <w:rFonts w:ascii="仿宋_GB2312" w:hAnsi="仿宋" w:eastAsia="仿宋" w:cs="Arial"/>
          <w:kern w:val="0"/>
          <w:sz w:val="24"/>
        </w:rPr>
      </w:pPr>
      <w:r>
        <w:rPr>
          <w:rFonts w:ascii="仿宋_GB2312" w:hAnsi="仿宋" w:eastAsia="仿宋" w:cs="Arial"/>
          <w:kern w:val="0"/>
          <w:sz w:val="24"/>
        </w:rPr>
        <w:t xml:space="preserve">4.2.13 </w:t>
      </w:r>
      <w:r>
        <w:rPr>
          <w:rFonts w:hint="eastAsia" w:ascii="仿宋_GB2312" w:hAnsi="仿宋" w:eastAsia="仿宋" w:cs="Arial"/>
          <w:kern w:val="0"/>
          <w:sz w:val="24"/>
        </w:rPr>
        <w:t>投标文件不满足招标文件的其它实质性要求的；</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4.2.14法律、法规、规章（适用本市的）及省级以上规范性文件（适用本市的）规定的其他无效情形。</w:t>
      </w:r>
    </w:p>
    <w:p>
      <w:pPr>
        <w:adjustRightInd w:val="0"/>
        <w:snapToGrid w:val="0"/>
        <w:spacing w:line="360" w:lineRule="auto"/>
        <w:ind w:firstLine="472" w:firstLineChars="196"/>
        <w:rPr>
          <w:rFonts w:ascii="仿宋_GB2312" w:hAnsi="仿宋" w:eastAsia="仿宋" w:cs="仿宋_GB2312"/>
          <w:sz w:val="24"/>
        </w:rPr>
      </w:pPr>
      <w:r>
        <w:rPr>
          <w:rFonts w:ascii="仿宋_GB2312" w:hAnsi="仿宋" w:eastAsia="仿宋" w:cs="仿宋_GB2312"/>
          <w:b/>
          <w:sz w:val="24"/>
        </w:rPr>
        <w:t>5.废标。</w:t>
      </w:r>
      <w:r>
        <w:rPr>
          <w:rFonts w:hint="eastAsia" w:ascii="仿宋_GB2312" w:hAnsi="仿宋" w:eastAsia="仿宋" w:cs="仿宋_GB2312"/>
          <w:sz w:val="24"/>
        </w:rPr>
        <w:t>根据《中华人民共和国政府采购法》第三十六条之规定，在采购中，出现下列情形之一的，应予废标：</w:t>
      </w:r>
    </w:p>
    <w:p>
      <w:pPr>
        <w:adjustRightInd w:val="0"/>
        <w:snapToGrid w:val="0"/>
        <w:spacing w:line="360" w:lineRule="auto"/>
        <w:ind w:firstLine="480" w:firstLineChars="200"/>
        <w:rPr>
          <w:rFonts w:ascii="仿宋_GB2312" w:hAnsi="仿宋" w:eastAsia="仿宋" w:cs="仿宋_GB2312"/>
          <w:sz w:val="24"/>
        </w:rPr>
      </w:pPr>
      <w:r>
        <w:rPr>
          <w:rFonts w:ascii="仿宋_GB2312" w:hAnsi="仿宋" w:eastAsia="仿宋" w:cs="仿宋_GB2312"/>
          <w:sz w:val="24"/>
        </w:rPr>
        <w:t>5.1符合专业条件的供应商或者对招标文件作实质响应的供应商不足3家的；</w:t>
      </w:r>
    </w:p>
    <w:p>
      <w:pPr>
        <w:adjustRightInd w:val="0"/>
        <w:snapToGrid w:val="0"/>
        <w:spacing w:line="360" w:lineRule="auto"/>
        <w:ind w:firstLine="480" w:firstLineChars="200"/>
        <w:rPr>
          <w:rFonts w:ascii="仿宋_GB2312" w:hAnsi="仿宋" w:eastAsia="仿宋" w:cs="仿宋_GB2312"/>
          <w:sz w:val="24"/>
        </w:rPr>
      </w:pPr>
      <w:r>
        <w:rPr>
          <w:rFonts w:ascii="仿宋_GB2312" w:hAnsi="仿宋" w:eastAsia="仿宋" w:cs="仿宋_GB2312"/>
          <w:sz w:val="24"/>
        </w:rPr>
        <w:t>5.2出现影响采购公正的违法、违规行为的；</w:t>
      </w:r>
    </w:p>
    <w:p>
      <w:pPr>
        <w:adjustRightInd w:val="0"/>
        <w:snapToGrid w:val="0"/>
        <w:spacing w:line="360" w:lineRule="auto"/>
        <w:ind w:firstLine="480" w:firstLineChars="200"/>
        <w:rPr>
          <w:rFonts w:ascii="仿宋_GB2312" w:hAnsi="仿宋" w:eastAsia="仿宋" w:cs="仿宋_GB2312"/>
          <w:sz w:val="24"/>
        </w:rPr>
      </w:pPr>
      <w:r>
        <w:rPr>
          <w:rFonts w:ascii="仿宋_GB2312" w:hAnsi="仿宋" w:eastAsia="仿宋" w:cs="仿宋_GB2312"/>
          <w:sz w:val="24"/>
        </w:rPr>
        <w:t>5.3投标人的报价均超过了采购预算，采购人不能支付的；</w:t>
      </w:r>
    </w:p>
    <w:p>
      <w:pPr>
        <w:adjustRightInd w:val="0"/>
        <w:snapToGrid w:val="0"/>
        <w:spacing w:line="360" w:lineRule="auto"/>
        <w:ind w:firstLine="480" w:firstLineChars="200"/>
        <w:rPr>
          <w:rFonts w:ascii="仿宋_GB2312" w:hAnsi="仿宋" w:eastAsia="仿宋" w:cs="仿宋_GB2312"/>
          <w:sz w:val="24"/>
        </w:rPr>
      </w:pPr>
      <w:r>
        <w:rPr>
          <w:rFonts w:ascii="仿宋_GB2312" w:hAnsi="仿宋" w:eastAsia="仿宋" w:cs="仿宋_GB2312"/>
          <w:sz w:val="24"/>
        </w:rPr>
        <w:t>5.4因重大变故，采购任务取消的。</w:t>
      </w:r>
    </w:p>
    <w:p>
      <w:pPr>
        <w:adjustRightInd w:val="0"/>
        <w:snapToGrid w:val="0"/>
        <w:spacing w:line="360" w:lineRule="auto"/>
        <w:ind w:firstLine="480" w:firstLineChars="200"/>
        <w:rPr>
          <w:rFonts w:ascii="仿宋_GB2312" w:hAnsi="仿宋" w:eastAsia="仿宋" w:cs="仿宋_GB2312"/>
          <w:sz w:val="24"/>
        </w:rPr>
      </w:pPr>
      <w:r>
        <w:rPr>
          <w:rFonts w:hint="eastAsia" w:ascii="仿宋_GB2312" w:hAnsi="仿宋" w:eastAsia="仿宋" w:cs="仿宋_GB2312"/>
          <w:sz w:val="24"/>
        </w:rPr>
        <w:t>废标后，采购机构应当将废标理由通知所有投标人。</w:t>
      </w:r>
    </w:p>
    <w:p>
      <w:pPr>
        <w:adjustRightInd w:val="0"/>
        <w:snapToGrid w:val="0"/>
        <w:spacing w:line="360" w:lineRule="auto"/>
        <w:ind w:firstLine="590" w:firstLineChars="245"/>
        <w:rPr>
          <w:rFonts w:ascii="仿宋_GB2312" w:hAnsi="仿宋" w:eastAsia="仿宋" w:cs="仿宋_GB2312"/>
          <w:sz w:val="24"/>
        </w:rPr>
      </w:pPr>
      <w:r>
        <w:rPr>
          <w:rFonts w:ascii="仿宋_GB2312" w:hAnsi="仿宋" w:eastAsia="仿宋" w:cs="仿宋_GB2312"/>
          <w:b/>
          <w:sz w:val="24"/>
        </w:rPr>
        <w:t>6.修改招标文件，重新组织采购活动。</w:t>
      </w:r>
      <w:r>
        <w:rPr>
          <w:rFonts w:hint="eastAsia" w:ascii="仿宋_GB2312" w:hAnsi="仿宋" w:eastAsia="仿宋" w:cs="仿宋_GB2312"/>
          <w:sz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adjustRightInd w:val="0"/>
        <w:snapToGrid w:val="0"/>
        <w:spacing w:line="360" w:lineRule="auto"/>
        <w:ind w:firstLine="590" w:firstLineChars="245"/>
        <w:rPr>
          <w:rFonts w:ascii="仿宋_GB2312" w:hAnsi="仿宋" w:eastAsia="仿宋" w:cs="仿宋_GB2312"/>
          <w:sz w:val="24"/>
        </w:rPr>
      </w:pPr>
      <w:r>
        <w:rPr>
          <w:rFonts w:hint="eastAsia" w:ascii="仿宋_GB2312" w:hAnsi="Helvetica" w:eastAsia="仿宋" w:cs="Helvetica"/>
          <w:b/>
          <w:kern w:val="0"/>
          <w:sz w:val="24"/>
        </w:rPr>
        <w:t>7.重新开展采购。</w:t>
      </w:r>
      <w:r>
        <w:rPr>
          <w:rFonts w:hint="eastAsia" w:ascii="仿宋_GB2312" w:hAnsi="仿宋" w:eastAsia="仿宋" w:cs="仿宋_GB2312"/>
          <w:sz w:val="24"/>
        </w:rPr>
        <w:t>有政府采购法第七十一条、第七十二条规定的违法行为之一，影响或者可能影响中标、成交结果的，依照下列规定处理：</w:t>
      </w:r>
    </w:p>
    <w:p>
      <w:pPr>
        <w:adjustRightInd w:val="0"/>
        <w:snapToGrid w:val="0"/>
        <w:spacing w:line="360" w:lineRule="auto"/>
        <w:ind w:firstLine="600" w:firstLineChars="250"/>
        <w:rPr>
          <w:rFonts w:ascii="仿宋_GB2312" w:hAnsi="仿宋" w:eastAsia="仿宋" w:cs="仿宋_GB2312"/>
          <w:sz w:val="24"/>
        </w:rPr>
      </w:pPr>
      <w:r>
        <w:rPr>
          <w:rFonts w:ascii="仿宋_GB2312" w:hAnsi="仿宋" w:eastAsia="仿宋" w:cs="仿宋_GB2312"/>
          <w:sz w:val="24"/>
        </w:rPr>
        <w:t>7.1未确定中标或者中标人的，终止本次政府采购活动，重新开展政府采购</w:t>
      </w:r>
      <w:r>
        <w:rPr>
          <w:rFonts w:hint="eastAsia" w:ascii="仿宋_GB2312" w:hAnsi="仿宋" w:eastAsia="仿宋" w:cs="仿宋_GB2312"/>
          <w:sz w:val="24"/>
        </w:rPr>
        <w:t>活动。</w:t>
      </w:r>
    </w:p>
    <w:p>
      <w:pPr>
        <w:adjustRightInd w:val="0"/>
        <w:snapToGrid w:val="0"/>
        <w:spacing w:line="360" w:lineRule="auto"/>
        <w:ind w:firstLine="600" w:firstLineChars="250"/>
        <w:rPr>
          <w:rFonts w:ascii="仿宋_GB2312" w:hAnsi="仿宋" w:eastAsia="仿宋" w:cs="仿宋_GB2312"/>
          <w:sz w:val="24"/>
        </w:rPr>
      </w:pPr>
      <w:r>
        <w:rPr>
          <w:rFonts w:ascii="仿宋_GB2312" w:hAnsi="仿宋" w:eastAsia="仿宋" w:cs="仿宋_GB2312"/>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adjustRightInd w:val="0"/>
        <w:snapToGrid w:val="0"/>
        <w:spacing w:line="360" w:lineRule="auto"/>
        <w:ind w:firstLine="600" w:firstLineChars="250"/>
        <w:rPr>
          <w:rFonts w:ascii="仿宋_GB2312" w:hAnsi="仿宋" w:eastAsia="仿宋" w:cs="仿宋_GB2312"/>
          <w:sz w:val="24"/>
        </w:rPr>
      </w:pPr>
      <w:r>
        <w:rPr>
          <w:rFonts w:ascii="仿宋_GB2312" w:hAnsi="仿宋" w:eastAsia="仿宋" w:cs="仿宋_GB2312"/>
          <w:sz w:val="24"/>
        </w:rPr>
        <w:t>7.3政府采购合同已签订但尚未履行的，撤销合同，从合格的中标或者成交候选人中另行确定中标或者中标人；没有合格的中标或者成交候选人的，重新开展政府采购活动。</w:t>
      </w:r>
    </w:p>
    <w:p>
      <w:pPr>
        <w:adjustRightInd w:val="0"/>
        <w:snapToGrid w:val="0"/>
        <w:spacing w:line="360" w:lineRule="auto"/>
        <w:ind w:firstLine="480" w:firstLineChars="200"/>
        <w:rPr>
          <w:rFonts w:ascii="仿宋_GB2312" w:hAnsi="仿宋" w:eastAsia="仿宋" w:cs="仿宋_GB2312"/>
          <w:sz w:val="24"/>
        </w:rPr>
      </w:pPr>
      <w:r>
        <w:rPr>
          <w:rFonts w:ascii="仿宋_GB2312" w:hAnsi="仿宋" w:eastAsia="仿宋" w:cs="仿宋_GB2312"/>
          <w:sz w:val="24"/>
        </w:rPr>
        <w:t>7.4政府采购合同已经履行，给采购人、供应</w:t>
      </w:r>
      <w:r>
        <w:rPr>
          <w:rFonts w:hint="eastAsia" w:ascii="仿宋_GB2312" w:hAnsi="仿宋" w:eastAsia="仿宋" w:cs="仿宋_GB2312"/>
          <w:sz w:val="24"/>
        </w:rPr>
        <w:t>商造成损失的，由责任人承担赔偿责任。</w:t>
      </w:r>
    </w:p>
    <w:p>
      <w:pPr>
        <w:adjustRightInd w:val="0"/>
        <w:snapToGrid w:val="0"/>
        <w:spacing w:line="360" w:lineRule="auto"/>
        <w:ind w:firstLine="480" w:firstLineChars="200"/>
        <w:rPr>
          <w:rFonts w:ascii="仿宋_GB2312" w:hAnsi="仿宋" w:eastAsia="仿宋" w:cs="仿宋_GB2312"/>
          <w:sz w:val="24"/>
        </w:rPr>
      </w:pPr>
      <w:r>
        <w:rPr>
          <w:rFonts w:ascii="仿宋_GB2312" w:hAnsi="仿宋" w:eastAsia="仿宋" w:cs="仿宋_GB2312"/>
          <w:sz w:val="24"/>
        </w:rPr>
        <w:t>7.5政府采购当事人有其他违反政府采购</w:t>
      </w:r>
      <w:r>
        <w:rPr>
          <w:rFonts w:hint="eastAsia" w:ascii="仿宋_GB2312" w:hAnsi="仿宋" w:eastAsia="仿宋" w:cs="仿宋_GB2312"/>
          <w:sz w:val="24"/>
        </w:rPr>
        <w:t>法</w:t>
      </w:r>
      <w:r>
        <w:rPr>
          <w:rFonts w:hint="eastAsia" w:ascii="仿宋_GB2312" w:hAnsi="仿宋" w:eastAsia="仿宋" w:cs="Arial"/>
          <w:kern w:val="0"/>
          <w:sz w:val="24"/>
        </w:rPr>
        <w:t>或者政府采购法实施条例等法律法规规定</w:t>
      </w:r>
      <w:r>
        <w:rPr>
          <w:rFonts w:hint="eastAsia" w:ascii="仿宋_GB2312" w:hAnsi="仿宋" w:eastAsia="仿宋" w:cs="仿宋_GB2312"/>
          <w:sz w:val="24"/>
        </w:rPr>
        <w:t>的行为，经改正后仍然影响或者可能影响中标、成交结果或者依法被认定为中标、成交无效的，依照</w:t>
      </w:r>
      <w:r>
        <w:rPr>
          <w:rFonts w:ascii="仿宋_GB2312" w:hAnsi="仿宋" w:eastAsia="仿宋" w:cs="仿宋_GB2312"/>
          <w:sz w:val="24"/>
        </w:rPr>
        <w:t>7.1-7.4规定处理。</w:t>
      </w:r>
    </w:p>
    <w:p>
      <w:pPr>
        <w:pStyle w:val="453"/>
        <w:ind w:firstLine="0" w:firstLineChars="0"/>
        <w:rPr>
          <w:rFonts w:hint="eastAsia" w:ascii="仿宋" w:hAnsi="仿宋" w:eastAsia="仿宋"/>
          <w:b/>
          <w:color w:val="000000"/>
        </w:rPr>
        <w:sectPr>
          <w:pgSz w:w="11907" w:h="16840"/>
          <w:pgMar w:top="1474" w:right="1814" w:bottom="1474" w:left="1814" w:header="851" w:footer="851" w:gutter="0"/>
          <w:cols w:space="720" w:num="1"/>
        </w:sectPr>
      </w:pPr>
    </w:p>
    <w:p>
      <w:pPr>
        <w:pStyle w:val="453"/>
        <w:ind w:firstLine="0" w:firstLineChars="0"/>
        <w:rPr>
          <w:rFonts w:hint="eastAsia" w:ascii="仿宋" w:hAnsi="仿宋" w:eastAsia="仿宋"/>
          <w:b/>
          <w:color w:val="000000"/>
        </w:rPr>
      </w:pPr>
    </w:p>
    <w:p>
      <w:pPr>
        <w:rPr>
          <w:rFonts w:hint="eastAsia" w:ascii="仿宋" w:hAnsi="仿宋" w:eastAsia="仿宋" w:cs="仿宋"/>
          <w:sz w:val="24"/>
        </w:rPr>
      </w:pPr>
      <w:r>
        <w:rPr>
          <w:rFonts w:hint="eastAsia" w:ascii="仿宋" w:hAnsi="仿宋" w:eastAsia="仿宋" w:cs="仿宋"/>
          <w:sz w:val="24"/>
        </w:rPr>
        <w:t>标项二：</w:t>
      </w:r>
    </w:p>
    <w:p>
      <w:pPr>
        <w:adjustRightInd w:val="0"/>
        <w:snapToGrid w:val="0"/>
        <w:spacing w:line="360" w:lineRule="auto"/>
        <w:jc w:val="center"/>
        <w:rPr>
          <w:rFonts w:hint="eastAsia" w:ascii="仿宋" w:hAnsi="仿宋" w:eastAsia="仿宋" w:cs="仿宋"/>
          <w:b/>
          <w:sz w:val="24"/>
        </w:rPr>
      </w:pPr>
      <w:r>
        <w:rPr>
          <w:rFonts w:hint="eastAsia" w:ascii="仿宋" w:hAnsi="仿宋" w:eastAsia="仿宋" w:cs="仿宋"/>
          <w:b/>
          <w:sz w:val="24"/>
        </w:rPr>
        <w:t>评标办法前附表</w:t>
      </w:r>
    </w:p>
    <w:p>
      <w:pPr>
        <w:spacing w:line="360" w:lineRule="auto"/>
        <w:rPr>
          <w:rFonts w:hint="eastAsia" w:ascii="仿宋" w:hAnsi="仿宋" w:eastAsia="仿宋" w:cs="仿宋"/>
          <w:sz w:val="24"/>
          <w:u w:val="single"/>
        </w:rPr>
      </w:pPr>
      <w:r>
        <w:rPr>
          <w:rFonts w:hint="eastAsia" w:ascii="仿宋" w:hAnsi="仿宋" w:eastAsia="仿宋" w:cs="仿宋"/>
          <w:sz w:val="24"/>
          <w:u w:val="single"/>
        </w:rPr>
        <w:t>投标价格得分+技术和服务方案得分+投标人的资质和业绩情况得分之和，总和为100分，其中：投标价格得分20分，技术和服务方案得分78分，投标人的资质和业绩情况得分2分。</w:t>
      </w:r>
    </w:p>
    <w:tbl>
      <w:tblPr>
        <w:tblStyle w:val="76"/>
        <w:tblW w:w="8920" w:type="dxa"/>
        <w:tblInd w:w="0" w:type="dxa"/>
        <w:tblLayout w:type="fixed"/>
        <w:tblCellMar>
          <w:top w:w="0" w:type="dxa"/>
          <w:left w:w="108" w:type="dxa"/>
          <w:bottom w:w="0" w:type="dxa"/>
          <w:right w:w="108" w:type="dxa"/>
        </w:tblCellMar>
      </w:tblPr>
      <w:tblGrid>
        <w:gridCol w:w="675"/>
        <w:gridCol w:w="6238"/>
        <w:gridCol w:w="587"/>
        <w:gridCol w:w="1420"/>
      </w:tblGrid>
      <w:tr>
        <w:tblPrEx>
          <w:tblCellMar>
            <w:top w:w="0" w:type="dxa"/>
            <w:left w:w="108" w:type="dxa"/>
            <w:bottom w:w="0" w:type="dxa"/>
            <w:right w:w="108" w:type="dxa"/>
          </w:tblCellMar>
        </w:tblPrEx>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评标标准</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权重</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投标文件中评标标准相应的商务技术资料目录 *</w:t>
            </w:r>
          </w:p>
        </w:tc>
      </w:tr>
      <w:tr>
        <w:tblPrEx>
          <w:tblCellMar>
            <w:top w:w="0" w:type="dxa"/>
            <w:left w:w="108" w:type="dxa"/>
            <w:bottom w:w="0" w:type="dxa"/>
            <w:right w:w="108" w:type="dxa"/>
          </w:tblCellMar>
        </w:tblPrEx>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bCs/>
                <w:color w:val="000000"/>
                <w:sz w:val="24"/>
              </w:rPr>
              <w:t>①供货方案、②网络服务方案、③终端安全方案，④维护服务方案。根据提供的总体方案内容进行评分，包含但不限于方案科学、可靠、贴合采购人实际且满足采购需求的，每项得2.5分；基本合理，但有所偏差的，每项得1分；不合理或偏差较大的，不得分；最高得10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kern w:val="0"/>
                <w:sz w:val="24"/>
                <w:lang w:bidi="ar"/>
              </w:rPr>
              <w:t>一、总体方案</w:t>
            </w:r>
          </w:p>
        </w:tc>
      </w:tr>
      <w:tr>
        <w:tblPrEx>
          <w:tblCellMar>
            <w:top w:w="0" w:type="dxa"/>
            <w:left w:w="108" w:type="dxa"/>
            <w:bottom w:w="0" w:type="dxa"/>
            <w:right w:w="108" w:type="dxa"/>
          </w:tblCellMar>
        </w:tblPrEx>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bCs/>
                <w:color w:val="000000"/>
                <w:sz w:val="24"/>
              </w:rPr>
              <w:t>①日常维保服务质量控制制度、②应急响应制度。</w:t>
            </w:r>
            <w:r>
              <w:rPr>
                <w:rFonts w:hint="eastAsia" w:ascii="仿宋" w:hAnsi="仿宋" w:eastAsia="仿宋" w:cs="仿宋"/>
                <w:color w:val="000000"/>
                <w:kern w:val="0"/>
                <w:sz w:val="24"/>
                <w:lang w:bidi="ar"/>
              </w:rPr>
              <w:t>根据提供的制度建设内容进行评分。</w:t>
            </w:r>
            <w:r>
              <w:rPr>
                <w:rFonts w:hint="eastAsia" w:ascii="仿宋" w:hAnsi="仿宋" w:eastAsia="仿宋" w:cs="仿宋"/>
                <w:bCs/>
                <w:color w:val="000000"/>
                <w:sz w:val="24"/>
              </w:rPr>
              <w:t>制度科学、可靠、贴合采购人实际且满足采购需求的，每项得5分；基本合理，但有所偏差的，每项得2.5分；不合理或偏差较大的，不得分；最高得10分。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10</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二、制度建设</w:t>
            </w:r>
          </w:p>
        </w:tc>
      </w:tr>
      <w:tr>
        <w:tblPrEx>
          <w:tblCellMar>
            <w:top w:w="0" w:type="dxa"/>
            <w:left w:w="108" w:type="dxa"/>
            <w:bottom w:w="0" w:type="dxa"/>
            <w:right w:w="108" w:type="dxa"/>
          </w:tblCellMar>
        </w:tblPrEx>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移动**终端服务性能配置技术参数符合采购的模块的详细要求，每满足一项非▲项得5分，共25分。▲号技术条款为实质性条款，负偏离作无效投标处理。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25</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三、</w:t>
            </w:r>
            <w:r>
              <w:rPr>
                <w:rFonts w:hint="eastAsia" w:ascii="仿宋" w:hAnsi="仿宋" w:eastAsia="仿宋" w:cs="仿宋"/>
                <w:color w:val="000000"/>
                <w:kern w:val="0"/>
                <w:sz w:val="24"/>
                <w:lang w:bidi="ar"/>
              </w:rPr>
              <w:t>移动**终端服务性能配置</w:t>
            </w:r>
          </w:p>
        </w:tc>
      </w:tr>
      <w:tr>
        <w:tblPrEx>
          <w:tblCellMar>
            <w:top w:w="0" w:type="dxa"/>
            <w:left w:w="108" w:type="dxa"/>
            <w:bottom w:w="0" w:type="dxa"/>
            <w:right w:w="108" w:type="dxa"/>
          </w:tblCellMar>
        </w:tblPrEx>
        <w:tc>
          <w:tcPr>
            <w:tcW w:w="642"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5939"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SIM卡使用物联网卡，仅具备流量功能，每月提供各双系统移动**终端不少于15G的4G全国流量，并要求满足采购人开展**工作。满足得5分，基本满足但有所偏差的得3分，不合理或偏差较大的不得分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四、SIM卡功能及流量</w:t>
            </w:r>
          </w:p>
        </w:tc>
      </w:tr>
      <w:tr>
        <w:tblPrEx>
          <w:tblCellMar>
            <w:top w:w="0" w:type="dxa"/>
            <w:left w:w="108" w:type="dxa"/>
            <w:bottom w:w="0" w:type="dxa"/>
            <w:right w:w="108" w:type="dxa"/>
          </w:tblCellMar>
        </w:tblPrEx>
        <w:tc>
          <w:tcPr>
            <w:tcW w:w="642"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5939" w:type="dxa"/>
            <w:tcBorders>
              <w:top w:val="single" w:color="auto"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如果流量使用超出采购人需求的包月流量，投标人一方面要提前做好短信通知，另一方面对上网速度做降速处理，网速降为2G速度，费用包含在投标报价中。满足得2分，不满足不得分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五、超出包月流量措施</w:t>
            </w:r>
          </w:p>
        </w:tc>
      </w:tr>
      <w:tr>
        <w:tblPrEx>
          <w:tblCellMar>
            <w:top w:w="0" w:type="dxa"/>
            <w:left w:w="108" w:type="dxa"/>
            <w:bottom w:w="0" w:type="dxa"/>
            <w:right w:w="108" w:type="dxa"/>
          </w:tblCellMar>
        </w:tblPrEx>
        <w:tc>
          <w:tcPr>
            <w:tcW w:w="642"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5939"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要求无线APN网络上行、下行速率不得低于2Mbps。运营商的无线网络应当能覆盖杭州市各县市区。满足得1分，不满足不得分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六、</w:t>
            </w:r>
            <w:r>
              <w:rPr>
                <w:rFonts w:hint="eastAsia" w:ascii="仿宋" w:hAnsi="仿宋" w:eastAsia="仿宋" w:cs="仿宋"/>
                <w:color w:val="000000"/>
                <w:kern w:val="0"/>
                <w:sz w:val="24"/>
                <w:lang w:bidi="ar"/>
              </w:rPr>
              <w:t>无线APN网络速率及覆盖情况</w:t>
            </w:r>
          </w:p>
        </w:tc>
      </w:tr>
      <w:tr>
        <w:tblPrEx>
          <w:tblCellMar>
            <w:top w:w="0" w:type="dxa"/>
            <w:left w:w="108" w:type="dxa"/>
            <w:bottom w:w="0" w:type="dxa"/>
            <w:right w:w="108" w:type="dxa"/>
          </w:tblCellMar>
        </w:tblPrEx>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（1）移动**终端可通过加密客户端进入公安网访问应用，在系统清理内存情况下安全管控软件进程仍然正常运行，不会被终止或者关闭；满足得2分，基本满足但有所偏差的得1分，不合理或偏差较大的不得分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（2）当采购人操作人员对设备恢复出厂行为后，设备会进入到注册界面，必须将设备注册回管理平台才能正常使用，否则无法使用。满足得2分，基本满足但有所偏差的得1分，不合理或偏差较大的不得分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▲号技术条款为实质性条款，负偏离作无效投标处理。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七、</w:t>
            </w:r>
            <w:r>
              <w:rPr>
                <w:rFonts w:hint="eastAsia" w:ascii="仿宋" w:hAnsi="仿宋" w:eastAsia="仿宋" w:cs="仿宋"/>
                <w:color w:val="000000"/>
                <w:kern w:val="0"/>
                <w:sz w:val="24"/>
                <w:lang w:bidi="ar"/>
              </w:rPr>
              <w:t>终端安全管控服务</w:t>
            </w:r>
          </w:p>
        </w:tc>
      </w:tr>
      <w:tr>
        <w:tblPrEx>
          <w:tblCellMar>
            <w:top w:w="0" w:type="dxa"/>
            <w:left w:w="108" w:type="dxa"/>
            <w:bottom w:w="0" w:type="dxa"/>
            <w:right w:w="108" w:type="dxa"/>
          </w:tblCellMar>
        </w:tblPrEx>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8</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第一批设备在合同签订后15日内、第二批设备在2022年9月17日前，交付到采购人指定地点，满足得2分，不满足不得分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000000"/>
                <w:sz w:val="24"/>
              </w:rPr>
            </w:pPr>
            <w:r>
              <w:rPr>
                <w:rFonts w:hint="eastAsia" w:ascii="仿宋" w:hAnsi="仿宋" w:eastAsia="仿宋" w:cs="仿宋"/>
                <w:color w:val="000000"/>
                <w:sz w:val="24"/>
              </w:rPr>
              <w:t>八、设备交付</w:t>
            </w:r>
          </w:p>
        </w:tc>
      </w:tr>
      <w:tr>
        <w:tblPrEx>
          <w:tblCellMar>
            <w:top w:w="0" w:type="dxa"/>
            <w:left w:w="108" w:type="dxa"/>
            <w:bottom w:w="0" w:type="dxa"/>
            <w:right w:w="108" w:type="dxa"/>
          </w:tblCellMar>
        </w:tblPrEx>
        <w:tc>
          <w:tcPr>
            <w:tcW w:w="642"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w:t>
            </w:r>
          </w:p>
        </w:tc>
        <w:tc>
          <w:tcPr>
            <w:tcW w:w="5939"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投标人维护团队设项目负责人1名，其他维护人员至少2名。满足或优于得2分，不满足不得分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九、维护团队人员配置</w:t>
            </w:r>
          </w:p>
        </w:tc>
      </w:tr>
      <w:tr>
        <w:tblPrEx>
          <w:tblCellMar>
            <w:top w:w="0" w:type="dxa"/>
            <w:left w:w="108" w:type="dxa"/>
            <w:bottom w:w="0" w:type="dxa"/>
            <w:right w:w="108" w:type="dxa"/>
          </w:tblCellMar>
        </w:tblPrEx>
        <w:tc>
          <w:tcPr>
            <w:tcW w:w="642"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w:t>
            </w:r>
          </w:p>
        </w:tc>
        <w:tc>
          <w:tcPr>
            <w:tcW w:w="5939"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维护团队项目负责人需有参与过类似移动**服务项目的组织管理经验（提供合同及业主证明），每个合同得1分，最高得5分；需提交项目负责人社保缴纳证明材料及投标人和项目组成员共同出具的服务期内为本项目提供服务的承诺函。</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十、维护团队人员经验</w:t>
            </w:r>
          </w:p>
        </w:tc>
      </w:tr>
      <w:tr>
        <w:tblPrEx>
          <w:tblCellMar>
            <w:top w:w="0" w:type="dxa"/>
            <w:left w:w="108" w:type="dxa"/>
            <w:bottom w:w="0" w:type="dxa"/>
            <w:right w:w="108" w:type="dxa"/>
          </w:tblCellMar>
        </w:tblPrEx>
        <w:tc>
          <w:tcPr>
            <w:tcW w:w="642"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5939"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维护期内投标人必须确保设备的稳定运行，提供完善的维护服务。提供7*24上门维护、升级服务，对故障在30分钟内响应，要求4小时内排除故障或到达现场给予技术支持。投标人承诺完全满足得2分，不满足不得分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十一、运维服务响应措施</w:t>
            </w:r>
          </w:p>
        </w:tc>
      </w:tr>
      <w:tr>
        <w:tblPrEx>
          <w:tblCellMar>
            <w:top w:w="0" w:type="dxa"/>
            <w:left w:w="108" w:type="dxa"/>
            <w:bottom w:w="0" w:type="dxa"/>
            <w:right w:w="108" w:type="dxa"/>
          </w:tblCellMar>
        </w:tblPrEx>
        <w:tc>
          <w:tcPr>
            <w:tcW w:w="642"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5939"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如未及时修复，需提供备机，逾期未作出响应，投标人应承担由于故障所造成的全部损失。投标人承诺完全满足得2分，不满足不得分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十二、备机方案及故障责任承诺</w:t>
            </w:r>
          </w:p>
        </w:tc>
      </w:tr>
      <w:tr>
        <w:tblPrEx>
          <w:tblCellMar>
            <w:top w:w="0" w:type="dxa"/>
            <w:left w:w="108" w:type="dxa"/>
            <w:bottom w:w="0" w:type="dxa"/>
            <w:right w:w="108" w:type="dxa"/>
          </w:tblCellMar>
        </w:tblPrEx>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投标人需要在服务计划中明确该项目在重大安保活动期间（如亚运会）的保障方案，需要说明遇到网络速率不满足要求和设备出现故障需要做好设备维护等突发情况的解决措施，其中：</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（1）网络速率不满足要求的解决措施，</w:t>
            </w:r>
            <w:r>
              <w:rPr>
                <w:rFonts w:hint="eastAsia" w:ascii="仿宋" w:hAnsi="仿宋" w:eastAsia="仿宋" w:cs="仿宋"/>
                <w:bCs/>
                <w:color w:val="000000"/>
                <w:sz w:val="24"/>
              </w:rPr>
              <w:t>措施科学、可靠、贴合采购人实际的得3分；基本合理，但有所偏差的得1分；不合理或偏差较大的，不得分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（2）设备出现故障需要做好设备维护等突发情况的解决措施，</w:t>
            </w:r>
            <w:r>
              <w:rPr>
                <w:rFonts w:hint="eastAsia" w:ascii="仿宋" w:hAnsi="仿宋" w:eastAsia="仿宋" w:cs="仿宋"/>
                <w:bCs/>
                <w:color w:val="000000"/>
                <w:sz w:val="24"/>
              </w:rPr>
              <w:t>措施科学、可靠、贴合采购人实际的得3分；基本合理，但有所偏差的得1分；不合理或偏差较大的，不得分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十三、</w:t>
            </w:r>
            <w:r>
              <w:rPr>
                <w:rFonts w:hint="eastAsia" w:ascii="仿宋" w:hAnsi="仿宋" w:eastAsia="仿宋" w:cs="仿宋"/>
                <w:color w:val="000000"/>
                <w:kern w:val="0"/>
                <w:sz w:val="24"/>
                <w:lang w:bidi="ar"/>
              </w:rPr>
              <w:t>应急服务措施</w:t>
            </w:r>
          </w:p>
        </w:tc>
      </w:tr>
      <w:tr>
        <w:tblPrEx>
          <w:tblCellMar>
            <w:top w:w="0" w:type="dxa"/>
            <w:left w:w="108" w:type="dxa"/>
            <w:bottom w:w="0" w:type="dxa"/>
            <w:right w:w="108" w:type="dxa"/>
          </w:tblCellMar>
        </w:tblPrEx>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14</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投标人针对本项目的保密制度和实施方案情况，包括①开展常态化安全保密教育；②签订安全保密承诺书等，明确有具体安全管理内容、安全保密义务和责任等。</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根据提供的方案内容进行评分，以上每项符合得1分，不符合不得分，最高得2分。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十四、保密承诺</w:t>
            </w:r>
          </w:p>
        </w:tc>
      </w:tr>
      <w:tr>
        <w:tblPrEx>
          <w:tblCellMar>
            <w:top w:w="0" w:type="dxa"/>
            <w:left w:w="108" w:type="dxa"/>
            <w:bottom w:w="0" w:type="dxa"/>
            <w:right w:w="108" w:type="dxa"/>
          </w:tblCellMar>
        </w:tblPrEx>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59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投标人移动**服务项目建设的成功经验（2分）：至投标截止时间前三年以来，投标人独立完成移动**服务项目实施的成功经验情况，须同时提供合同和采购人验收报告（或验收证明），每个案例得0.5分，最高得2分。</w:t>
            </w:r>
          </w:p>
        </w:tc>
        <w:tc>
          <w:tcPr>
            <w:tcW w:w="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十五、类似业绩</w:t>
            </w:r>
          </w:p>
        </w:tc>
      </w:tr>
      <w:tr>
        <w:tblPrEx>
          <w:tblCellMar>
            <w:top w:w="0" w:type="dxa"/>
            <w:left w:w="108" w:type="dxa"/>
            <w:bottom w:w="0" w:type="dxa"/>
            <w:right w:w="108" w:type="dxa"/>
          </w:tblCellMar>
        </w:tblPrEx>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16</w:t>
            </w:r>
          </w:p>
        </w:tc>
        <w:tc>
          <w:tcPr>
            <w:tcW w:w="59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有效投标报价的最低价作为评标基准价，其最低报价为满分；按［投标报价得分=（评标基准价/投标报价）*价格权重］的计算公式计算。评标过程中，不得去掉报价中的最高报价和最低报价。</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20</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w:t>
            </w:r>
          </w:p>
        </w:tc>
      </w:tr>
    </w:tbl>
    <w:p>
      <w:pPr>
        <w:pStyle w:val="2"/>
        <w:ind w:firstLine="0"/>
        <w:rPr>
          <w:rFonts w:hint="eastAsia" w:ascii="仿宋" w:hAnsi="仿宋" w:eastAsia="仿宋" w:cs="仿宋"/>
          <w:sz w:val="24"/>
          <w:szCs w:val="24"/>
          <w:u w:val="single"/>
        </w:rPr>
      </w:pPr>
    </w:p>
    <w:p>
      <w:pPr>
        <w:adjustRightInd w:val="0"/>
        <w:snapToGrid w:val="0"/>
        <w:spacing w:line="360" w:lineRule="auto"/>
        <w:rPr>
          <w:rFonts w:ascii="仿宋" w:hAnsi="仿宋" w:eastAsia="仿宋" w:cs="仿宋_GB2312"/>
          <w:b/>
          <w:sz w:val="24"/>
        </w:rPr>
      </w:pPr>
      <w:r>
        <w:rPr>
          <w:rFonts w:ascii="Arial" w:hAnsi="Arial" w:eastAsia="仿宋" w:cs="Arial"/>
          <w:sz w:val="24"/>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hint="eastAsia" w:ascii="宋体" w:hAnsi="宋体" w:eastAsia="仿宋" w:cs="宋体"/>
          <w:sz w:val="24"/>
        </w:rPr>
        <w:t> </w:t>
      </w:r>
    </w:p>
    <w:p>
      <w:pPr>
        <w:pStyle w:val="2"/>
        <w:rPr>
          <w:rFonts w:eastAsia="仿宋"/>
        </w:rPr>
      </w:pPr>
    </w:p>
    <w:p>
      <w:pPr>
        <w:adjustRightInd w:val="0"/>
        <w:snapToGrid w:val="0"/>
        <w:spacing w:line="360" w:lineRule="auto"/>
        <w:ind w:firstLine="118" w:firstLineChars="49"/>
        <w:rPr>
          <w:rFonts w:ascii="仿宋_GB2312" w:hAnsi="仿宋" w:eastAsia="仿宋"/>
          <w:b/>
          <w:sz w:val="24"/>
        </w:rPr>
      </w:pPr>
      <w:r>
        <w:rPr>
          <w:rFonts w:hint="eastAsia" w:ascii="仿宋_GB2312" w:hAnsi="仿宋" w:eastAsia="仿宋" w:cs="仿宋_GB2312"/>
          <w:b/>
          <w:sz w:val="24"/>
        </w:rPr>
        <w:t>一、评标方法</w:t>
      </w:r>
    </w:p>
    <w:p>
      <w:pPr>
        <w:spacing w:line="360" w:lineRule="auto"/>
        <w:ind w:firstLine="472" w:firstLineChars="196"/>
        <w:rPr>
          <w:rFonts w:ascii="仿宋_GB2312" w:hAnsi="仿宋" w:eastAsia="仿宋" w:cs="Arial"/>
          <w:kern w:val="0"/>
          <w:sz w:val="24"/>
        </w:rPr>
      </w:pPr>
      <w:r>
        <w:rPr>
          <w:rFonts w:ascii="仿宋_GB2312" w:hAnsi="仿宋" w:eastAsia="仿宋" w:cs="Arial"/>
          <w:b/>
          <w:kern w:val="0"/>
          <w:sz w:val="24"/>
        </w:rPr>
        <w:t>1.</w:t>
      </w:r>
      <w:r>
        <w:rPr>
          <w:rFonts w:hint="eastAsia" w:ascii="仿宋_GB2312" w:hAnsi="仿宋" w:eastAsia="仿宋" w:cs="Arial"/>
          <w:b/>
          <w:kern w:val="0"/>
          <w:sz w:val="24"/>
        </w:rPr>
        <w:t>本项目采用综合评分法。</w:t>
      </w:r>
      <w:r>
        <w:rPr>
          <w:rFonts w:hint="eastAsia" w:ascii="仿宋_GB2312" w:hAnsi="仿宋" w:eastAsia="仿宋" w:cs="Arial"/>
          <w:kern w:val="0"/>
          <w:sz w:val="24"/>
        </w:rPr>
        <w:t>综合评分法，是指投标文件满足招标文件全部实质性要求，且按照评审因素的量化指标评审得分最高的投标人为中标候选人的评标方法。</w:t>
      </w:r>
    </w:p>
    <w:p>
      <w:pPr>
        <w:spacing w:line="360" w:lineRule="auto"/>
        <w:rPr>
          <w:rFonts w:ascii="仿宋_GB2312" w:hAnsi="仿宋" w:eastAsia="仿宋" w:cs="Arial"/>
          <w:kern w:val="0"/>
          <w:sz w:val="24"/>
        </w:rPr>
      </w:pPr>
      <w:r>
        <w:rPr>
          <w:rFonts w:hint="eastAsia" w:ascii="仿宋_GB2312" w:hAnsi="仿宋" w:eastAsia="仿宋" w:cs="仿宋_GB2312"/>
          <w:b/>
          <w:sz w:val="24"/>
        </w:rPr>
        <w:t>二、评标标准</w:t>
      </w:r>
    </w:p>
    <w:p>
      <w:pPr>
        <w:adjustRightInd w:val="0"/>
        <w:spacing w:line="360" w:lineRule="auto"/>
        <w:ind w:firstLine="472" w:firstLineChars="196"/>
        <w:rPr>
          <w:rFonts w:ascii="仿宋_GB2312" w:hAnsi="仿宋" w:eastAsia="仿宋" w:cs="Arial"/>
          <w:kern w:val="0"/>
          <w:sz w:val="24"/>
        </w:rPr>
      </w:pPr>
      <w:r>
        <w:rPr>
          <w:rFonts w:ascii="仿宋_GB2312" w:hAnsi="仿宋" w:eastAsia="仿宋" w:cs="Arial"/>
          <w:b/>
          <w:kern w:val="0"/>
          <w:sz w:val="24"/>
        </w:rPr>
        <w:t>2.</w:t>
      </w:r>
      <w:r>
        <w:rPr>
          <w:rFonts w:hint="eastAsia" w:ascii="仿宋_GB2312" w:hAnsi="仿宋" w:eastAsia="仿宋" w:cs="Arial"/>
          <w:b/>
          <w:kern w:val="0"/>
          <w:sz w:val="24"/>
        </w:rPr>
        <w:t>评标标准：</w:t>
      </w:r>
      <w:r>
        <w:rPr>
          <w:rFonts w:hint="eastAsia" w:ascii="仿宋_GB2312" w:hAnsi="仿宋" w:eastAsia="仿宋" w:cs="Arial"/>
          <w:kern w:val="0"/>
          <w:sz w:val="24"/>
        </w:rPr>
        <w:t>见评标办法前附表。</w:t>
      </w:r>
    </w:p>
    <w:p>
      <w:pPr>
        <w:spacing w:line="360" w:lineRule="auto"/>
        <w:rPr>
          <w:rFonts w:ascii="仿宋_GB2312" w:hAnsi="仿宋" w:eastAsia="仿宋" w:cs="仿宋_GB2312"/>
          <w:b/>
          <w:sz w:val="24"/>
        </w:rPr>
      </w:pPr>
      <w:r>
        <w:rPr>
          <w:rFonts w:hint="eastAsia" w:ascii="仿宋_GB2312" w:hAnsi="仿宋" w:eastAsia="仿宋" w:cs="仿宋_GB2312"/>
          <w:b/>
          <w:sz w:val="24"/>
        </w:rPr>
        <w:t>三、评标程序</w:t>
      </w:r>
    </w:p>
    <w:p>
      <w:pPr>
        <w:adjustRightInd w:val="0"/>
        <w:spacing w:line="360" w:lineRule="auto"/>
        <w:ind w:firstLine="472" w:firstLineChars="196"/>
        <w:rPr>
          <w:rFonts w:ascii="仿宋_GB2312" w:hAnsi="仿宋" w:eastAsia="仿宋" w:cs="Arial"/>
          <w:kern w:val="0"/>
          <w:sz w:val="24"/>
        </w:rPr>
      </w:pPr>
      <w:r>
        <w:rPr>
          <w:rFonts w:ascii="仿宋_GB2312" w:hAnsi="仿宋" w:eastAsia="仿宋" w:cs="Arial"/>
          <w:b/>
          <w:kern w:val="0"/>
          <w:sz w:val="24"/>
        </w:rPr>
        <w:t>3.1符合性审查。</w:t>
      </w:r>
      <w:r>
        <w:rPr>
          <w:rFonts w:ascii="仿宋_GB2312" w:hAnsi="仿宋" w:eastAsia="仿宋" w:cs="Arial"/>
          <w:kern w:val="0"/>
          <w:sz w:val="24"/>
        </w:rPr>
        <w:t>评标委员会应当对符合资格的投标人的投标文件进行符合性审查，以确定其是否满足招标文件的实质性要求。</w:t>
      </w:r>
      <w:r>
        <w:rPr>
          <w:rFonts w:hint="eastAsia" w:ascii="仿宋_GB2312" w:hAnsi="仿宋" w:eastAsia="仿宋" w:cs="Arial"/>
          <w:kern w:val="0"/>
          <w:sz w:val="24"/>
        </w:rPr>
        <w:t>不</w:t>
      </w:r>
      <w:r>
        <w:rPr>
          <w:rFonts w:ascii="仿宋_GB2312" w:hAnsi="仿宋" w:eastAsia="仿宋" w:cs="Arial"/>
          <w:kern w:val="0"/>
          <w:sz w:val="24"/>
        </w:rPr>
        <w:t>满足招标文件的实质性要求</w:t>
      </w:r>
      <w:r>
        <w:rPr>
          <w:rFonts w:hint="eastAsia" w:ascii="仿宋_GB2312" w:hAnsi="仿宋" w:eastAsia="仿宋" w:cs="Arial"/>
          <w:kern w:val="0"/>
          <w:sz w:val="24"/>
        </w:rPr>
        <w:t>的，投标无效。</w:t>
      </w:r>
    </w:p>
    <w:p>
      <w:pPr>
        <w:adjustRightInd w:val="0"/>
        <w:spacing w:line="360" w:lineRule="auto"/>
        <w:ind w:firstLine="472" w:firstLineChars="196"/>
        <w:rPr>
          <w:rFonts w:ascii="仿宋_GB2312" w:hAnsi="仿宋" w:eastAsia="仿宋" w:cs="Arial"/>
          <w:kern w:val="0"/>
          <w:sz w:val="24"/>
        </w:rPr>
      </w:pPr>
      <w:r>
        <w:rPr>
          <w:rFonts w:ascii="仿宋_GB2312" w:hAnsi="仿宋" w:eastAsia="仿宋" w:cs="Arial"/>
          <w:b/>
          <w:kern w:val="0"/>
          <w:sz w:val="24"/>
        </w:rPr>
        <w:t xml:space="preserve">3.2 </w:t>
      </w:r>
      <w:r>
        <w:rPr>
          <w:rFonts w:hint="eastAsia" w:ascii="仿宋_GB2312" w:hAnsi="仿宋" w:eastAsia="仿宋" w:cs="Arial"/>
          <w:b/>
          <w:kern w:val="0"/>
          <w:sz w:val="24"/>
        </w:rPr>
        <w:t>比较与评价。</w:t>
      </w:r>
      <w:r>
        <w:rPr>
          <w:rFonts w:ascii="仿宋_GB2312" w:hAnsi="仿宋" w:eastAsia="仿宋" w:cs="Arial"/>
          <w:kern w:val="0"/>
          <w:sz w:val="24"/>
        </w:rPr>
        <w:t>评标委员会应当按照招标文件中规定的评标方法和标准，对符合性审查合格的投标文件进行商务和技术评估，综合比较与评价。</w:t>
      </w:r>
    </w:p>
    <w:p>
      <w:pPr>
        <w:adjustRightInd w:val="0"/>
        <w:spacing w:line="360" w:lineRule="auto"/>
        <w:ind w:firstLine="472" w:firstLineChars="196"/>
        <w:rPr>
          <w:rFonts w:ascii="仿宋_GB2312" w:hAnsi="仿宋" w:eastAsia="仿宋" w:cs="Arial"/>
          <w:kern w:val="0"/>
          <w:sz w:val="24"/>
        </w:rPr>
      </w:pPr>
      <w:r>
        <w:rPr>
          <w:rFonts w:ascii="仿宋_GB2312" w:hAnsi="仿宋" w:eastAsia="仿宋" w:cs="Arial"/>
          <w:b/>
          <w:kern w:val="0"/>
          <w:sz w:val="24"/>
        </w:rPr>
        <w:t>3.3汇总商务技术得分。</w:t>
      </w:r>
      <w:r>
        <w:rPr>
          <w:rFonts w:hint="eastAsia" w:ascii="仿宋_GB2312" w:hAnsi="仿宋" w:eastAsia="仿宋" w:cs="Arial"/>
          <w:kern w:val="0"/>
          <w:sz w:val="24"/>
        </w:rPr>
        <w:t>评标委员会各成员应当独立对每个投标人的商务和技术文件进行评价，并汇总商务技术得分情况。</w:t>
      </w:r>
    </w:p>
    <w:p>
      <w:pPr>
        <w:adjustRightInd w:val="0"/>
        <w:spacing w:line="360" w:lineRule="auto"/>
        <w:ind w:firstLine="472" w:firstLineChars="196"/>
        <w:rPr>
          <w:rFonts w:ascii="仿宋_GB2312" w:hAnsi="仿宋" w:eastAsia="仿宋" w:cs="Arial"/>
          <w:b/>
          <w:kern w:val="0"/>
          <w:sz w:val="24"/>
        </w:rPr>
      </w:pPr>
      <w:r>
        <w:rPr>
          <w:rFonts w:ascii="仿宋_GB2312" w:hAnsi="仿宋" w:eastAsia="仿宋" w:cs="Arial"/>
          <w:b/>
          <w:kern w:val="0"/>
          <w:sz w:val="24"/>
        </w:rPr>
        <w:t>3.4报价评审。</w:t>
      </w:r>
    </w:p>
    <w:p>
      <w:pPr>
        <w:adjustRightInd w:val="0"/>
        <w:spacing w:line="360" w:lineRule="auto"/>
        <w:ind w:firstLine="508" w:firstLineChars="212"/>
        <w:rPr>
          <w:rFonts w:ascii="仿宋_GB2312" w:hAnsi="仿宋" w:eastAsia="仿宋" w:cs="Arial"/>
          <w:kern w:val="0"/>
          <w:sz w:val="24"/>
        </w:rPr>
      </w:pPr>
      <w:r>
        <w:rPr>
          <w:rFonts w:ascii="仿宋_GB2312" w:hAnsi="仿宋" w:eastAsia="仿宋" w:cs="Arial"/>
          <w:kern w:val="0"/>
          <w:sz w:val="24"/>
        </w:rPr>
        <w:t>3.4.1投标文件报价出现前后不一致的，按照下列规定修正：</w:t>
      </w:r>
    </w:p>
    <w:p>
      <w:pPr>
        <w:adjustRightInd w:val="0"/>
        <w:spacing w:line="360" w:lineRule="auto"/>
        <w:ind w:firstLine="480" w:firstLineChars="200"/>
        <w:rPr>
          <w:rFonts w:ascii="仿宋" w:hAnsi="仿宋" w:eastAsia="仿宋" w:cs="仿宋"/>
          <w:kern w:val="0"/>
          <w:sz w:val="24"/>
        </w:rPr>
      </w:pPr>
      <w:r>
        <w:rPr>
          <w:rFonts w:ascii="仿宋" w:hAnsi="仿宋" w:eastAsia="仿宋" w:cs="仿宋"/>
          <w:kern w:val="0"/>
          <w:sz w:val="24"/>
        </w:rPr>
        <w:t>3.4.1.1投标文件中开标一览表(报价表)内容与投标文件中相应内容不一致的，以开标一览表(报价表)为准;</w:t>
      </w:r>
    </w:p>
    <w:p>
      <w:pPr>
        <w:adjustRightInd w:val="0"/>
        <w:spacing w:line="360" w:lineRule="auto"/>
        <w:ind w:firstLine="480" w:firstLineChars="200"/>
        <w:rPr>
          <w:rFonts w:ascii="仿宋" w:hAnsi="仿宋" w:eastAsia="仿宋" w:cs="仿宋"/>
          <w:kern w:val="0"/>
          <w:sz w:val="24"/>
        </w:rPr>
      </w:pPr>
      <w:r>
        <w:rPr>
          <w:rFonts w:ascii="仿宋" w:hAnsi="仿宋" w:eastAsia="仿宋" w:cs="仿宋"/>
          <w:kern w:val="0"/>
          <w:sz w:val="24"/>
        </w:rPr>
        <w:t>3.4.1.2大写金额和小写金额不一致的，以大写金额为准;</w:t>
      </w:r>
    </w:p>
    <w:p>
      <w:pPr>
        <w:adjustRightInd w:val="0"/>
        <w:spacing w:line="360" w:lineRule="auto"/>
        <w:ind w:firstLine="480" w:firstLineChars="200"/>
        <w:rPr>
          <w:rFonts w:ascii="仿宋" w:hAnsi="仿宋" w:eastAsia="仿宋" w:cs="仿宋"/>
          <w:kern w:val="0"/>
          <w:sz w:val="24"/>
        </w:rPr>
      </w:pPr>
      <w:r>
        <w:rPr>
          <w:rFonts w:ascii="仿宋" w:hAnsi="仿宋" w:eastAsia="仿宋" w:cs="仿宋"/>
          <w:kern w:val="0"/>
          <w:sz w:val="24"/>
        </w:rPr>
        <w:t>3.4.1.3单价金额小数点或者百分比有明显错位的，以开标一览表的总价为准，并修改单价;</w:t>
      </w:r>
    </w:p>
    <w:p>
      <w:pPr>
        <w:adjustRightInd w:val="0"/>
        <w:spacing w:line="360" w:lineRule="auto"/>
        <w:ind w:firstLine="480" w:firstLineChars="200"/>
        <w:rPr>
          <w:rFonts w:ascii="仿宋" w:hAnsi="仿宋" w:eastAsia="仿宋" w:cs="仿宋"/>
          <w:kern w:val="0"/>
          <w:sz w:val="24"/>
        </w:rPr>
      </w:pPr>
      <w:r>
        <w:rPr>
          <w:rFonts w:ascii="仿宋" w:hAnsi="仿宋" w:eastAsia="仿宋" w:cs="仿宋"/>
          <w:kern w:val="0"/>
          <w:sz w:val="24"/>
        </w:rPr>
        <w:t>3.4.1.4总价金额与按单价汇总金额不一致的，以单价金额计算结果为准。</w:t>
      </w:r>
    </w:p>
    <w:p>
      <w:pPr>
        <w:adjustRightInd w:val="0"/>
        <w:spacing w:line="360" w:lineRule="auto"/>
        <w:ind w:firstLine="480" w:firstLineChars="200"/>
        <w:rPr>
          <w:rFonts w:ascii="仿宋" w:hAnsi="仿宋" w:eastAsia="仿宋" w:cs="仿宋"/>
          <w:kern w:val="0"/>
          <w:sz w:val="24"/>
        </w:rPr>
      </w:pPr>
      <w:r>
        <w:rPr>
          <w:rFonts w:ascii="仿宋" w:hAnsi="仿宋" w:eastAsia="仿宋" w:cs="仿宋"/>
          <w:kern w:val="0"/>
          <w:sz w:val="24"/>
        </w:rPr>
        <w:t>3.4.1.5同时出现两种以上不一致的，按照3.4.1</w:t>
      </w:r>
      <w:r>
        <w:rPr>
          <w:rFonts w:hint="eastAsia" w:ascii="仿宋" w:hAnsi="仿宋" w:eastAsia="仿宋" w:cs="仿宋"/>
          <w:kern w:val="0"/>
          <w:sz w:val="24"/>
        </w:rPr>
        <w:t>规定的顺序修正。修正后的报价按照财政部第</w:t>
      </w:r>
      <w:r>
        <w:rPr>
          <w:rFonts w:ascii="仿宋" w:hAnsi="仿宋" w:eastAsia="仿宋" w:cs="仿宋"/>
          <w:kern w:val="0"/>
          <w:sz w:val="24"/>
        </w:rPr>
        <w:t xml:space="preserve">87号令 </w:t>
      </w:r>
      <w:r>
        <w:rPr>
          <w:rFonts w:hint="eastAsia" w:ascii="仿宋" w:hAnsi="仿宋" w:eastAsia="仿宋" w:cs="仿宋"/>
          <w:kern w:val="0"/>
          <w:sz w:val="24"/>
        </w:rPr>
        <w:t>《政府采购货物和服务招标投标管理办法》第五十一条第二款的规定经投标人确认后产生约束力。</w:t>
      </w:r>
    </w:p>
    <w:p>
      <w:pPr>
        <w:adjustRightInd w:val="0"/>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adjustRightInd w:val="0"/>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adjustRightInd w:val="0"/>
        <w:spacing w:line="360" w:lineRule="auto"/>
        <w:ind w:firstLine="480" w:firstLineChars="200"/>
        <w:rPr>
          <w:rFonts w:ascii="仿宋" w:hAnsi="仿宋" w:eastAsia="仿宋" w:cs="仿宋"/>
          <w:kern w:val="0"/>
          <w:sz w:val="24"/>
        </w:rPr>
      </w:pPr>
      <w:r>
        <w:rPr>
          <w:rFonts w:ascii="仿宋" w:hAnsi="仿宋" w:eastAsia="仿宋" w:cs="仿宋"/>
          <w:kern w:val="0"/>
          <w:sz w:val="24"/>
        </w:rPr>
        <w:t>3.4.4</w:t>
      </w:r>
      <w:r>
        <w:rPr>
          <w:rFonts w:hint="eastAsia" w:ascii="仿宋" w:hAnsi="仿宋" w:eastAsia="仿宋" w:cs="仿宋"/>
          <w:kern w:val="0"/>
          <w:sz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 w:val="24"/>
        </w:rPr>
        <w:t>;投标人不能证明其报价合理性的，评标委员会应当将其作为无效投标处理。</w:t>
      </w:r>
    </w:p>
    <w:p>
      <w:pPr>
        <w:adjustRightInd w:val="0"/>
        <w:spacing w:line="360" w:lineRule="auto"/>
        <w:ind w:firstLine="482" w:firstLineChars="200"/>
        <w:rPr>
          <w:rFonts w:ascii="仿宋_GB2312" w:hAnsi="仿宋" w:eastAsia="仿宋" w:cs="Arial"/>
          <w:kern w:val="0"/>
          <w:sz w:val="24"/>
        </w:rPr>
      </w:pPr>
      <w:r>
        <w:rPr>
          <w:rFonts w:ascii="仿宋_GB2312" w:hAnsi="仿宋" w:eastAsia="仿宋" w:cs="Arial"/>
          <w:b/>
          <w:kern w:val="0"/>
          <w:sz w:val="24"/>
        </w:rPr>
        <w:t>3.5</w:t>
      </w:r>
      <w:r>
        <w:rPr>
          <w:rFonts w:hint="eastAsia" w:ascii="仿宋_GB2312" w:hAnsi="仿宋" w:eastAsia="仿宋" w:cs="Arial"/>
          <w:b/>
          <w:kern w:val="0"/>
          <w:sz w:val="24"/>
        </w:rPr>
        <w:t>排序与推荐。</w:t>
      </w:r>
      <w:r>
        <w:rPr>
          <w:rFonts w:ascii="仿宋_GB2312" w:hAnsi="仿宋" w:eastAsia="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 w:cs="Arial"/>
          <w:kern w:val="0"/>
          <w:sz w:val="24"/>
        </w:rPr>
        <w:t>。</w:t>
      </w:r>
    </w:p>
    <w:p>
      <w:pPr>
        <w:adjustRightInd w:val="0"/>
        <w:spacing w:line="360" w:lineRule="auto"/>
        <w:ind w:firstLine="472" w:firstLineChars="196"/>
        <w:rPr>
          <w:rFonts w:ascii="仿宋_GB2312" w:hAnsi="仿宋" w:eastAsia="仿宋" w:cs="Arial"/>
          <w:kern w:val="0"/>
          <w:sz w:val="24"/>
        </w:rPr>
      </w:pPr>
      <w:r>
        <w:rPr>
          <w:rFonts w:ascii="仿宋_GB2312" w:hAnsi="仿宋" w:eastAsia="仿宋" w:cs="Arial"/>
          <w:b/>
          <w:kern w:val="0"/>
          <w:sz w:val="24"/>
        </w:rPr>
        <w:t>3.6编写评标报告。</w:t>
      </w:r>
      <w:r>
        <w:rPr>
          <w:rFonts w:ascii="仿宋_GB2312" w:hAnsi="仿宋" w:eastAsia="仿宋" w:cs="Arial"/>
          <w:kern w:val="0"/>
          <w:sz w:val="24"/>
        </w:rPr>
        <w:t>评标委员会根据全体评标成员签字的原始评标记录和评标结果编写评标报告。</w:t>
      </w:r>
      <w:r>
        <w:rPr>
          <w:rFonts w:hint="eastAsia" w:ascii="仿宋_GB2312" w:hAnsi="仿宋" w:eastAsia="仿宋"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pacing w:after="225" w:line="360" w:lineRule="auto"/>
        <w:jc w:val="left"/>
        <w:rPr>
          <w:rFonts w:ascii="仿宋_GB2312" w:hAnsi="仿宋" w:eastAsia="仿宋" w:cs="仿宋_GB2312"/>
          <w:b/>
          <w:sz w:val="24"/>
        </w:rPr>
      </w:pPr>
      <w:r>
        <w:rPr>
          <w:rFonts w:hint="eastAsia" w:ascii="仿宋_GB2312" w:hAnsi="仿宋" w:eastAsia="仿宋" w:cs="仿宋_GB2312"/>
          <w:b/>
          <w:sz w:val="24"/>
        </w:rPr>
        <w:t>四、评标中的其他事项</w:t>
      </w:r>
    </w:p>
    <w:p>
      <w:pPr>
        <w:adjustRightInd w:val="0"/>
        <w:spacing w:line="360" w:lineRule="auto"/>
        <w:ind w:firstLine="472" w:firstLineChars="196"/>
        <w:rPr>
          <w:rFonts w:ascii="仿宋_GB2312" w:hAnsi="仿宋" w:eastAsia="仿宋" w:cs="Arial"/>
          <w:kern w:val="0"/>
          <w:sz w:val="24"/>
        </w:rPr>
      </w:pPr>
      <w:r>
        <w:rPr>
          <w:rFonts w:ascii="仿宋_GB2312" w:hAnsi="仿宋" w:eastAsia="仿宋" w:cs="Arial"/>
          <w:b/>
          <w:kern w:val="0"/>
          <w:sz w:val="24"/>
        </w:rPr>
        <w:t>4.1</w:t>
      </w:r>
      <w:r>
        <w:rPr>
          <w:rFonts w:hint="eastAsia" w:ascii="仿宋_GB2312" w:hAnsi="仿宋" w:eastAsia="仿宋" w:cs="Arial"/>
          <w:b/>
          <w:kern w:val="0"/>
          <w:sz w:val="24"/>
        </w:rPr>
        <w:t>投标人澄清、说明或者补正。</w:t>
      </w:r>
      <w:r>
        <w:rPr>
          <w:rFonts w:hint="eastAsia" w:ascii="仿宋_GB2312" w:hAnsi="仿宋" w:eastAsia="仿宋" w:cs="Arial"/>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pacing w:line="360" w:lineRule="auto"/>
        <w:ind w:left="954" w:leftChars="226" w:hanging="479"/>
        <w:rPr>
          <w:rFonts w:ascii="仿宋_GB2312" w:hAnsi="仿宋" w:eastAsia="仿宋" w:cs="仿宋_GB2312"/>
          <w:sz w:val="24"/>
        </w:rPr>
      </w:pPr>
      <w:r>
        <w:rPr>
          <w:rFonts w:ascii="仿宋_GB2312" w:hAnsi="仿宋" w:eastAsia="仿宋" w:cs="Arial"/>
          <w:b/>
          <w:kern w:val="0"/>
          <w:sz w:val="24"/>
        </w:rPr>
        <w:t>4.2投标无效。</w:t>
      </w:r>
      <w:r>
        <w:rPr>
          <w:rFonts w:hint="eastAsia" w:ascii="仿宋_GB2312" w:hAnsi="仿宋" w:eastAsia="仿宋" w:cs="仿宋_GB2312"/>
          <w:sz w:val="24"/>
        </w:rPr>
        <w:t>有下列情况之一的，投标无效：</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4.2.1投标人不具备招标文件中规定的资格要求的（投标人未提供有效的资格文件的，视为投标人不具备招标文件中规定的资格要求）；</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4.2.2投标文件未按照招标文件要求签署、盖章的；</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 w:cs="Arial"/>
          <w:kern w:val="0"/>
          <w:sz w:val="24"/>
        </w:rPr>
        <w:t>的；</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4.2.4投标文件含有采购人不能接受的附加条件的；</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4.2.5投标文件中承诺的投标有效期少于招标文件中载明的投标有效期的；</w:t>
      </w:r>
    </w:p>
    <w:p>
      <w:pPr>
        <w:adjustRightInd w:val="0"/>
        <w:snapToGrid w:val="0"/>
        <w:spacing w:line="360" w:lineRule="auto"/>
        <w:ind w:firstLine="120" w:firstLineChars="50"/>
        <w:jc w:val="left"/>
        <w:rPr>
          <w:rFonts w:ascii="仿宋_GB2312" w:hAnsi="仿宋" w:eastAsia="仿宋" w:cs="Arial"/>
          <w:kern w:val="0"/>
          <w:sz w:val="24"/>
        </w:rPr>
      </w:pPr>
      <w:r>
        <w:rPr>
          <w:rFonts w:ascii="仿宋_GB2312" w:hAnsi="仿宋" w:eastAsia="仿宋" w:cs="Arial"/>
          <w:kern w:val="0"/>
          <w:sz w:val="24"/>
        </w:rPr>
        <w:t>4.2.6投标文件出现不是唯一的、有选择性投标报价的;</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4.2.7投标报价超过招标文件中规定的预算金额</w:t>
      </w:r>
      <w:r>
        <w:rPr>
          <w:rFonts w:ascii="仿宋_GB2312" w:hAnsi="仿宋" w:eastAsia="仿宋" w:cs="Arial"/>
          <w:color w:val="000000"/>
          <w:kern w:val="0"/>
          <w:sz w:val="24"/>
        </w:rPr>
        <w:t>、各年度预算金额</w:t>
      </w:r>
      <w:r>
        <w:rPr>
          <w:rFonts w:ascii="仿宋_GB2312" w:hAnsi="仿宋" w:eastAsia="仿宋" w:cs="Arial"/>
          <w:kern w:val="0"/>
          <w:sz w:val="24"/>
        </w:rPr>
        <w:t>或者最高限价的;</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4.2.8报价明显低于其他通过符合性审查投标人的报价，有可能影响产品质量或者不能诚信履约的，未能按要求提供书面说明或者提交相关证明材料，不能证明其报价合理性的;</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4.2.9投标人对根据修正原则修正后的报价不确认的；</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4.2.10投标人提供虚假材料投标的；</w:t>
      </w:r>
    </w:p>
    <w:p>
      <w:pPr>
        <w:adjustRightInd w:val="0"/>
        <w:spacing w:line="360" w:lineRule="auto"/>
        <w:ind w:firstLine="240" w:firstLineChars="100"/>
        <w:rPr>
          <w:rFonts w:ascii="仿宋_GB2312" w:hAnsi="仿宋" w:eastAsia="仿宋" w:cs="Arial"/>
          <w:kern w:val="0"/>
          <w:sz w:val="24"/>
        </w:rPr>
      </w:pPr>
      <w:r>
        <w:rPr>
          <w:rFonts w:ascii="仿宋_GB2312" w:hAnsi="仿宋" w:eastAsia="仿宋" w:cs="Arial"/>
          <w:kern w:val="0"/>
          <w:sz w:val="24"/>
        </w:rPr>
        <w:t xml:space="preserve">  4.2.11投标人有恶意串通、妨碍其他投标人的竞争行为、损害采购人或者其他投标人的合法权益情形的；</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4.2.12投标人仅提交备份投标文件，没有在电子交易平台传输递交投标文件的，投标无效；</w:t>
      </w:r>
    </w:p>
    <w:p>
      <w:pPr>
        <w:spacing w:line="360" w:lineRule="auto"/>
        <w:rPr>
          <w:rFonts w:ascii="仿宋_GB2312" w:hAnsi="仿宋" w:eastAsia="仿宋" w:cs="Arial"/>
          <w:kern w:val="0"/>
          <w:sz w:val="24"/>
        </w:rPr>
      </w:pPr>
      <w:r>
        <w:rPr>
          <w:rFonts w:ascii="仿宋_GB2312" w:hAnsi="仿宋" w:eastAsia="仿宋" w:cs="Arial"/>
          <w:kern w:val="0"/>
          <w:sz w:val="24"/>
        </w:rPr>
        <w:t xml:space="preserve">4.2.13 </w:t>
      </w:r>
      <w:r>
        <w:rPr>
          <w:rFonts w:hint="eastAsia" w:ascii="仿宋_GB2312" w:hAnsi="仿宋" w:eastAsia="仿宋" w:cs="Arial"/>
          <w:kern w:val="0"/>
          <w:sz w:val="24"/>
        </w:rPr>
        <w:t>投标文件不满足招标文件的其它实质性要求的；</w:t>
      </w:r>
    </w:p>
    <w:p>
      <w:pPr>
        <w:adjustRightInd w:val="0"/>
        <w:spacing w:line="360" w:lineRule="auto"/>
        <w:ind w:firstLine="480" w:firstLineChars="200"/>
        <w:rPr>
          <w:rFonts w:ascii="仿宋_GB2312" w:hAnsi="仿宋" w:eastAsia="仿宋" w:cs="Arial"/>
          <w:kern w:val="0"/>
          <w:sz w:val="24"/>
        </w:rPr>
      </w:pPr>
      <w:r>
        <w:rPr>
          <w:rFonts w:ascii="仿宋_GB2312" w:hAnsi="仿宋" w:eastAsia="仿宋" w:cs="Arial"/>
          <w:kern w:val="0"/>
          <w:sz w:val="24"/>
        </w:rPr>
        <w:t>4.2.14法律、法规、规章（适用本市的）及省级以上规范性文件（适用本市的）规定的其他无效情形。</w:t>
      </w:r>
    </w:p>
    <w:p>
      <w:pPr>
        <w:adjustRightInd w:val="0"/>
        <w:snapToGrid w:val="0"/>
        <w:spacing w:line="360" w:lineRule="auto"/>
        <w:ind w:firstLine="472" w:firstLineChars="196"/>
        <w:rPr>
          <w:rFonts w:ascii="仿宋_GB2312" w:hAnsi="仿宋" w:eastAsia="仿宋" w:cs="仿宋_GB2312"/>
          <w:sz w:val="24"/>
        </w:rPr>
      </w:pPr>
      <w:r>
        <w:rPr>
          <w:rFonts w:ascii="仿宋_GB2312" w:hAnsi="仿宋" w:eastAsia="仿宋" w:cs="仿宋_GB2312"/>
          <w:b/>
          <w:sz w:val="24"/>
        </w:rPr>
        <w:t>5.废标。</w:t>
      </w:r>
      <w:r>
        <w:rPr>
          <w:rFonts w:hint="eastAsia" w:ascii="仿宋_GB2312" w:hAnsi="仿宋" w:eastAsia="仿宋" w:cs="仿宋_GB2312"/>
          <w:sz w:val="24"/>
        </w:rPr>
        <w:t>根据《中华人民共和国政府采购法》第三十六条之规定，在采购中，出现下列情形之一的，应予废标：</w:t>
      </w:r>
    </w:p>
    <w:p>
      <w:pPr>
        <w:adjustRightInd w:val="0"/>
        <w:snapToGrid w:val="0"/>
        <w:spacing w:line="360" w:lineRule="auto"/>
        <w:ind w:firstLine="480" w:firstLineChars="200"/>
        <w:rPr>
          <w:rFonts w:ascii="仿宋_GB2312" w:hAnsi="仿宋" w:eastAsia="仿宋" w:cs="仿宋_GB2312"/>
          <w:sz w:val="24"/>
        </w:rPr>
      </w:pPr>
      <w:r>
        <w:rPr>
          <w:rFonts w:ascii="仿宋_GB2312" w:hAnsi="仿宋" w:eastAsia="仿宋" w:cs="仿宋_GB2312"/>
          <w:sz w:val="24"/>
        </w:rPr>
        <w:t>5.1符合专业条件的供应商或者对招标文件作实质响应的供应商不足3家的；</w:t>
      </w:r>
    </w:p>
    <w:p>
      <w:pPr>
        <w:adjustRightInd w:val="0"/>
        <w:snapToGrid w:val="0"/>
        <w:spacing w:line="360" w:lineRule="auto"/>
        <w:ind w:firstLine="480" w:firstLineChars="200"/>
        <w:rPr>
          <w:rFonts w:ascii="仿宋_GB2312" w:hAnsi="仿宋" w:eastAsia="仿宋" w:cs="仿宋_GB2312"/>
          <w:sz w:val="24"/>
        </w:rPr>
      </w:pPr>
      <w:r>
        <w:rPr>
          <w:rFonts w:ascii="仿宋_GB2312" w:hAnsi="仿宋" w:eastAsia="仿宋" w:cs="仿宋_GB2312"/>
          <w:sz w:val="24"/>
        </w:rPr>
        <w:t>5.2出现影响采购公正的违法、违规行为的；</w:t>
      </w:r>
    </w:p>
    <w:p>
      <w:pPr>
        <w:adjustRightInd w:val="0"/>
        <w:snapToGrid w:val="0"/>
        <w:spacing w:line="360" w:lineRule="auto"/>
        <w:ind w:firstLine="480" w:firstLineChars="200"/>
        <w:rPr>
          <w:rFonts w:ascii="仿宋_GB2312" w:hAnsi="仿宋" w:eastAsia="仿宋" w:cs="仿宋_GB2312"/>
          <w:sz w:val="24"/>
        </w:rPr>
      </w:pPr>
      <w:r>
        <w:rPr>
          <w:rFonts w:ascii="仿宋_GB2312" w:hAnsi="仿宋" w:eastAsia="仿宋" w:cs="仿宋_GB2312"/>
          <w:sz w:val="24"/>
        </w:rPr>
        <w:t>5.3投标人的报价均超过了采购预算，采购人不能支付的；</w:t>
      </w:r>
    </w:p>
    <w:p>
      <w:pPr>
        <w:adjustRightInd w:val="0"/>
        <w:snapToGrid w:val="0"/>
        <w:spacing w:line="360" w:lineRule="auto"/>
        <w:ind w:firstLine="480" w:firstLineChars="200"/>
        <w:rPr>
          <w:rFonts w:ascii="仿宋_GB2312" w:hAnsi="仿宋" w:eastAsia="仿宋" w:cs="仿宋_GB2312"/>
          <w:sz w:val="24"/>
        </w:rPr>
      </w:pPr>
      <w:r>
        <w:rPr>
          <w:rFonts w:ascii="仿宋_GB2312" w:hAnsi="仿宋" w:eastAsia="仿宋" w:cs="仿宋_GB2312"/>
          <w:sz w:val="24"/>
        </w:rPr>
        <w:t>5.4因重大变故，采购任务取消的。</w:t>
      </w:r>
    </w:p>
    <w:p>
      <w:pPr>
        <w:adjustRightInd w:val="0"/>
        <w:snapToGrid w:val="0"/>
        <w:spacing w:line="360" w:lineRule="auto"/>
        <w:ind w:firstLine="480" w:firstLineChars="200"/>
        <w:rPr>
          <w:rFonts w:ascii="仿宋_GB2312" w:hAnsi="仿宋" w:eastAsia="仿宋" w:cs="仿宋_GB2312"/>
          <w:sz w:val="24"/>
        </w:rPr>
      </w:pPr>
      <w:r>
        <w:rPr>
          <w:rFonts w:hint="eastAsia" w:ascii="仿宋_GB2312" w:hAnsi="仿宋" w:eastAsia="仿宋" w:cs="仿宋_GB2312"/>
          <w:sz w:val="24"/>
        </w:rPr>
        <w:t>废标后，采购机构应当将废标理由通知所有投标人。</w:t>
      </w:r>
    </w:p>
    <w:p>
      <w:pPr>
        <w:adjustRightInd w:val="0"/>
        <w:snapToGrid w:val="0"/>
        <w:spacing w:line="360" w:lineRule="auto"/>
        <w:ind w:firstLine="590" w:firstLineChars="245"/>
        <w:rPr>
          <w:rFonts w:ascii="仿宋_GB2312" w:hAnsi="仿宋" w:eastAsia="仿宋" w:cs="仿宋_GB2312"/>
          <w:sz w:val="24"/>
        </w:rPr>
      </w:pPr>
      <w:r>
        <w:rPr>
          <w:rFonts w:ascii="仿宋_GB2312" w:hAnsi="仿宋" w:eastAsia="仿宋" w:cs="仿宋_GB2312"/>
          <w:b/>
          <w:sz w:val="24"/>
        </w:rPr>
        <w:t>6.修改招标文件，重新组织采购活动。</w:t>
      </w:r>
      <w:r>
        <w:rPr>
          <w:rFonts w:hint="eastAsia" w:ascii="仿宋_GB2312" w:hAnsi="仿宋" w:eastAsia="仿宋" w:cs="仿宋_GB2312"/>
          <w:sz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adjustRightInd w:val="0"/>
        <w:snapToGrid w:val="0"/>
        <w:spacing w:line="360" w:lineRule="auto"/>
        <w:ind w:firstLine="590" w:firstLineChars="245"/>
        <w:rPr>
          <w:rFonts w:ascii="仿宋_GB2312" w:hAnsi="仿宋" w:eastAsia="仿宋" w:cs="仿宋_GB2312"/>
          <w:sz w:val="24"/>
        </w:rPr>
      </w:pPr>
      <w:r>
        <w:rPr>
          <w:rFonts w:hint="eastAsia" w:ascii="仿宋_GB2312" w:hAnsi="Helvetica" w:eastAsia="仿宋" w:cs="Helvetica"/>
          <w:b/>
          <w:kern w:val="0"/>
          <w:sz w:val="24"/>
        </w:rPr>
        <w:t>7.重新开展采购。</w:t>
      </w:r>
      <w:r>
        <w:rPr>
          <w:rFonts w:hint="eastAsia" w:ascii="仿宋_GB2312" w:hAnsi="仿宋" w:eastAsia="仿宋" w:cs="仿宋_GB2312"/>
          <w:sz w:val="24"/>
        </w:rPr>
        <w:t>有政府采购法第七十一条、第七十二条规定的违法行为之一，影响或者可能影响中标、成交结果的，依照下列规定处理：</w:t>
      </w:r>
    </w:p>
    <w:p>
      <w:pPr>
        <w:adjustRightInd w:val="0"/>
        <w:snapToGrid w:val="0"/>
        <w:spacing w:line="360" w:lineRule="auto"/>
        <w:ind w:firstLine="600" w:firstLineChars="250"/>
        <w:rPr>
          <w:rFonts w:ascii="仿宋_GB2312" w:hAnsi="仿宋" w:eastAsia="仿宋" w:cs="仿宋_GB2312"/>
          <w:sz w:val="24"/>
        </w:rPr>
      </w:pPr>
      <w:r>
        <w:rPr>
          <w:rFonts w:ascii="仿宋_GB2312" w:hAnsi="仿宋" w:eastAsia="仿宋" w:cs="仿宋_GB2312"/>
          <w:sz w:val="24"/>
        </w:rPr>
        <w:t>7.1未确定中标或者中标人的，终止本次政府采购活动，重新开展政府采购</w:t>
      </w:r>
      <w:r>
        <w:rPr>
          <w:rFonts w:hint="eastAsia" w:ascii="仿宋_GB2312" w:hAnsi="仿宋" w:eastAsia="仿宋" w:cs="仿宋_GB2312"/>
          <w:sz w:val="24"/>
        </w:rPr>
        <w:t>活动。</w:t>
      </w:r>
    </w:p>
    <w:p>
      <w:pPr>
        <w:adjustRightInd w:val="0"/>
        <w:snapToGrid w:val="0"/>
        <w:spacing w:line="360" w:lineRule="auto"/>
        <w:ind w:firstLine="600" w:firstLineChars="250"/>
        <w:rPr>
          <w:rFonts w:ascii="仿宋_GB2312" w:hAnsi="仿宋" w:eastAsia="仿宋" w:cs="仿宋_GB2312"/>
          <w:sz w:val="24"/>
        </w:rPr>
      </w:pPr>
      <w:r>
        <w:rPr>
          <w:rFonts w:ascii="仿宋_GB2312" w:hAnsi="仿宋" w:eastAsia="仿宋" w:cs="仿宋_GB2312"/>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adjustRightInd w:val="0"/>
        <w:snapToGrid w:val="0"/>
        <w:spacing w:line="360" w:lineRule="auto"/>
        <w:ind w:firstLine="600" w:firstLineChars="250"/>
        <w:rPr>
          <w:rFonts w:ascii="仿宋_GB2312" w:hAnsi="仿宋" w:eastAsia="仿宋" w:cs="仿宋_GB2312"/>
          <w:sz w:val="24"/>
        </w:rPr>
      </w:pPr>
      <w:r>
        <w:rPr>
          <w:rFonts w:ascii="仿宋_GB2312" w:hAnsi="仿宋" w:eastAsia="仿宋" w:cs="仿宋_GB2312"/>
          <w:sz w:val="24"/>
        </w:rPr>
        <w:t>7.3政府采购合同已签订但尚未履行的，撤销合同，从合格的中标或者成交候选人中另行确定中标或者中标人；没有合格的中标或者成交候选人的，重新开展政府采购活动。</w:t>
      </w:r>
    </w:p>
    <w:p>
      <w:pPr>
        <w:adjustRightInd w:val="0"/>
        <w:snapToGrid w:val="0"/>
        <w:spacing w:line="360" w:lineRule="auto"/>
        <w:ind w:firstLine="480" w:firstLineChars="200"/>
        <w:rPr>
          <w:rFonts w:ascii="仿宋_GB2312" w:hAnsi="仿宋" w:eastAsia="仿宋" w:cs="仿宋_GB2312"/>
          <w:sz w:val="24"/>
        </w:rPr>
      </w:pPr>
      <w:r>
        <w:rPr>
          <w:rFonts w:ascii="仿宋_GB2312" w:hAnsi="仿宋" w:eastAsia="仿宋" w:cs="仿宋_GB2312"/>
          <w:sz w:val="24"/>
        </w:rPr>
        <w:t>7.4政府采购合同已经履行，给采购人、供应</w:t>
      </w:r>
      <w:r>
        <w:rPr>
          <w:rFonts w:hint="eastAsia" w:ascii="仿宋_GB2312" w:hAnsi="仿宋" w:eastAsia="仿宋" w:cs="仿宋_GB2312"/>
          <w:sz w:val="24"/>
        </w:rPr>
        <w:t>商造成损失的，由责任人承担赔偿责任。</w:t>
      </w:r>
    </w:p>
    <w:p>
      <w:pPr>
        <w:adjustRightInd w:val="0"/>
        <w:snapToGrid w:val="0"/>
        <w:spacing w:line="360" w:lineRule="auto"/>
        <w:ind w:firstLine="480" w:firstLineChars="200"/>
        <w:rPr>
          <w:rFonts w:ascii="仿宋_GB2312" w:hAnsi="仿宋" w:eastAsia="仿宋" w:cs="仿宋_GB2312"/>
          <w:sz w:val="24"/>
        </w:rPr>
      </w:pPr>
      <w:r>
        <w:rPr>
          <w:rFonts w:ascii="仿宋_GB2312" w:hAnsi="仿宋" w:eastAsia="仿宋" w:cs="仿宋_GB2312"/>
          <w:sz w:val="24"/>
        </w:rPr>
        <w:t>7.5政府采购当事人有其他违反政府采购</w:t>
      </w:r>
      <w:r>
        <w:rPr>
          <w:rFonts w:hint="eastAsia" w:ascii="仿宋_GB2312" w:hAnsi="仿宋" w:eastAsia="仿宋" w:cs="仿宋_GB2312"/>
          <w:sz w:val="24"/>
        </w:rPr>
        <w:t>法</w:t>
      </w:r>
      <w:r>
        <w:rPr>
          <w:rFonts w:hint="eastAsia" w:ascii="仿宋_GB2312" w:hAnsi="仿宋" w:eastAsia="仿宋" w:cs="Arial"/>
          <w:kern w:val="0"/>
          <w:sz w:val="24"/>
        </w:rPr>
        <w:t>或者政府采购法实施条例等法律法规规定</w:t>
      </w:r>
      <w:r>
        <w:rPr>
          <w:rFonts w:hint="eastAsia" w:ascii="仿宋_GB2312" w:hAnsi="仿宋" w:eastAsia="仿宋" w:cs="仿宋_GB2312"/>
          <w:sz w:val="24"/>
        </w:rPr>
        <w:t>的行为，经改正后仍然影响或者可能影响中标、成交结果或者依法被认定为中标、成交无效的，依照</w:t>
      </w:r>
      <w:r>
        <w:rPr>
          <w:rFonts w:ascii="仿宋_GB2312" w:hAnsi="仿宋" w:eastAsia="仿宋" w:cs="仿宋_GB2312"/>
          <w:sz w:val="24"/>
        </w:rPr>
        <w:t>7.1-7.4规定处理。</w:t>
      </w:r>
    </w:p>
    <w:p>
      <w:pPr>
        <w:pStyle w:val="453"/>
        <w:ind w:firstLine="0" w:firstLineChars="0"/>
        <w:rPr>
          <w:rFonts w:hint="eastAsia" w:ascii="仿宋" w:hAnsi="仿宋" w:eastAsia="仿宋"/>
          <w:b/>
          <w:color w:val="000000"/>
        </w:rPr>
      </w:pPr>
    </w:p>
    <w:p>
      <w:pPr>
        <w:pStyle w:val="453"/>
        <w:ind w:firstLine="0" w:firstLineChars="0"/>
        <w:rPr>
          <w:rFonts w:hint="eastAsia" w:ascii="仿宋" w:hAnsi="仿宋" w:eastAsia="仿宋"/>
          <w:b/>
          <w:color w:val="000000"/>
        </w:rPr>
        <w:sectPr>
          <w:pgSz w:w="11907" w:h="16840"/>
          <w:pgMar w:top="1474" w:right="1814" w:bottom="1474" w:left="1814" w:header="851" w:footer="851" w:gutter="0"/>
          <w:cols w:space="720" w:num="1"/>
        </w:sectPr>
      </w:pPr>
    </w:p>
    <w:p>
      <w:pPr>
        <w:pStyle w:val="453"/>
        <w:ind w:left="481" w:leftChars="229" w:firstLine="1644" w:firstLineChars="585"/>
        <w:outlineLvl w:val="0"/>
        <w:rPr>
          <w:rFonts w:ascii="仿宋" w:hAnsi="仿宋" w:eastAsia="仿宋" w:cs="仿宋"/>
          <w:b/>
          <w:color w:val="000000"/>
          <w:sz w:val="28"/>
          <w:szCs w:val="28"/>
        </w:rPr>
      </w:pPr>
      <w:bookmarkStart w:id="64" w:name="_Toc102143379"/>
      <w:bookmarkStart w:id="65" w:name="_Toc102142190"/>
      <w:bookmarkStart w:id="66" w:name="_Toc102142463"/>
      <w:r>
        <w:rPr>
          <w:rFonts w:hint="eastAsia" w:ascii="仿宋" w:hAnsi="仿宋" w:eastAsia="仿宋"/>
          <w:b/>
          <w:color w:val="000000"/>
          <w:sz w:val="28"/>
          <w:szCs w:val="28"/>
        </w:rPr>
        <w:t>第五部分</w:t>
      </w:r>
      <w:bookmarkEnd w:id="58"/>
      <w:r>
        <w:rPr>
          <w:rFonts w:hint="eastAsia" w:ascii="仿宋" w:hAnsi="仿宋" w:eastAsia="仿宋" w:cs="仿宋"/>
          <w:b/>
          <w:color w:val="000000"/>
          <w:sz w:val="28"/>
          <w:szCs w:val="28"/>
        </w:rPr>
        <w:t>拟签订的合同文本</w:t>
      </w:r>
      <w:bookmarkEnd w:id="64"/>
      <w:bookmarkEnd w:id="65"/>
      <w:bookmarkEnd w:id="66"/>
    </w:p>
    <w:p>
      <w:pPr>
        <w:adjustRightInd w:val="0"/>
        <w:spacing w:line="360" w:lineRule="auto"/>
        <w:rPr>
          <w:rFonts w:ascii="楷体" w:hAnsi="楷体" w:eastAsia="仿宋"/>
          <w:sz w:val="24"/>
          <w:u w:val="single"/>
        </w:rPr>
      </w:pPr>
      <w:bookmarkStart w:id="67" w:name="_GoBack"/>
      <w:bookmarkEnd w:id="67"/>
      <w:bookmarkStart w:id="68" w:name="_Toc33194402"/>
      <w:r>
        <w:rPr>
          <w:rFonts w:hint="eastAsia" w:ascii="楷体" w:hAnsi="楷体" w:eastAsia="仿宋"/>
          <w:sz w:val="24"/>
        </w:rPr>
        <w:t>合同编号：</w:t>
      </w:r>
    </w:p>
    <w:p>
      <w:pPr>
        <w:adjustRightInd w:val="0"/>
        <w:spacing w:line="360" w:lineRule="auto"/>
        <w:jc w:val="center"/>
        <w:rPr>
          <w:rFonts w:ascii="楷体" w:hAnsi="楷体" w:eastAsia="仿宋"/>
          <w:b/>
          <w:sz w:val="24"/>
        </w:rPr>
      </w:pPr>
    </w:p>
    <w:p>
      <w:pPr>
        <w:autoSpaceDE w:val="0"/>
        <w:autoSpaceDN w:val="0"/>
        <w:adjustRightInd w:val="0"/>
        <w:snapToGrid w:val="0"/>
        <w:spacing w:after="120" w:line="360" w:lineRule="auto"/>
        <w:ind w:left="420" w:leftChars="200" w:firstLine="480" w:firstLineChars="200"/>
        <w:jc w:val="center"/>
        <w:rPr>
          <w:rFonts w:ascii="仿宋" w:hAnsi="仿宋" w:eastAsia="仿宋"/>
          <w:sz w:val="24"/>
        </w:rPr>
      </w:pPr>
    </w:p>
    <w:p>
      <w:pPr>
        <w:autoSpaceDE w:val="0"/>
        <w:autoSpaceDN w:val="0"/>
        <w:adjustRightInd w:val="0"/>
        <w:snapToGrid w:val="0"/>
        <w:spacing w:after="120" w:line="360" w:lineRule="auto"/>
        <w:ind w:left="420" w:leftChars="200" w:firstLine="2843" w:firstLineChars="1180"/>
        <w:rPr>
          <w:rFonts w:ascii="仿宋" w:hAnsi="仿宋" w:eastAsia="仿宋"/>
          <w:b/>
          <w:sz w:val="24"/>
        </w:rPr>
      </w:pPr>
      <w:r>
        <w:rPr>
          <w:rFonts w:hint="eastAsia" w:ascii="仿宋" w:hAnsi="仿宋" w:eastAsia="仿宋"/>
          <w:b/>
          <w:sz w:val="24"/>
        </w:rPr>
        <w:t>第一部分合同书</w:t>
      </w:r>
    </w:p>
    <w:p>
      <w:pPr>
        <w:autoSpaceDE w:val="0"/>
        <w:autoSpaceDN w:val="0"/>
        <w:adjustRightInd w:val="0"/>
        <w:snapToGrid w:val="0"/>
        <w:spacing w:after="120" w:line="360" w:lineRule="auto"/>
        <w:ind w:left="420" w:leftChars="200" w:firstLine="480" w:firstLineChars="200"/>
        <w:rPr>
          <w:rFonts w:ascii="仿宋" w:hAnsi="仿宋" w:eastAsia="仿宋"/>
          <w:sz w:val="24"/>
        </w:rPr>
      </w:pPr>
    </w:p>
    <w:p>
      <w:pPr>
        <w:autoSpaceDE w:val="0"/>
        <w:autoSpaceDN w:val="0"/>
        <w:adjustRightInd w:val="0"/>
        <w:snapToGrid w:val="0"/>
        <w:spacing w:after="120" w:line="360" w:lineRule="auto"/>
        <w:ind w:left="420" w:leftChars="200" w:firstLine="480" w:firstLineChars="200"/>
        <w:rPr>
          <w:rFonts w:ascii="仿宋" w:hAnsi="仿宋" w:eastAsia="仿宋"/>
          <w:sz w:val="24"/>
        </w:rPr>
      </w:pPr>
    </w:p>
    <w:p>
      <w:pPr>
        <w:adjustRightInd w:val="0"/>
        <w:spacing w:before="120" w:line="360" w:lineRule="auto"/>
        <w:rPr>
          <w:rFonts w:ascii="仿宋" w:hAnsi="仿宋" w:eastAsia="仿宋"/>
          <w:sz w:val="24"/>
        </w:rPr>
      </w:pPr>
    </w:p>
    <w:p>
      <w:pPr>
        <w:spacing w:line="360" w:lineRule="auto"/>
        <w:ind w:firstLine="470"/>
        <w:rPr>
          <w:rFonts w:ascii="仿宋" w:hAnsi="仿宋" w:eastAsia="仿宋"/>
          <w:sz w:val="24"/>
        </w:rPr>
      </w:pPr>
      <w:r>
        <w:rPr>
          <w:rFonts w:hint="eastAsia" w:ascii="仿宋" w:hAnsi="仿宋" w:eastAsia="仿宋"/>
          <w:sz w:val="24"/>
        </w:rPr>
        <w:t>项目名称：</w:t>
      </w:r>
      <w:r>
        <w:rPr>
          <w:rFonts w:hint="eastAsia" w:ascii="仿宋" w:hAnsi="仿宋" w:eastAsia="仿宋"/>
          <w:b/>
          <w:sz w:val="24"/>
        </w:rPr>
        <w:t>（标项一）</w:t>
      </w:r>
    </w:p>
    <w:p>
      <w:pPr>
        <w:spacing w:before="120" w:line="360" w:lineRule="auto"/>
        <w:rPr>
          <w:rFonts w:ascii="仿宋" w:hAnsi="仿宋" w:eastAsia="仿宋"/>
          <w:sz w:val="24"/>
        </w:rPr>
      </w:pPr>
    </w:p>
    <w:p>
      <w:pPr>
        <w:spacing w:before="120" w:line="360" w:lineRule="auto"/>
        <w:rPr>
          <w:rFonts w:ascii="仿宋" w:hAnsi="仿宋" w:eastAsia="仿宋"/>
          <w:sz w:val="24"/>
        </w:rPr>
      </w:pPr>
    </w:p>
    <w:p>
      <w:pPr>
        <w:adjustRightInd w:val="0"/>
        <w:spacing w:line="360" w:lineRule="auto"/>
        <w:rPr>
          <w:rFonts w:ascii="仿宋" w:hAnsi="仿宋" w:eastAsia="仿宋"/>
          <w:sz w:val="24"/>
        </w:rPr>
      </w:pPr>
    </w:p>
    <w:p>
      <w:pPr>
        <w:adjustRightInd w:val="0"/>
        <w:spacing w:before="120" w:line="360" w:lineRule="auto"/>
        <w:ind w:left="960"/>
        <w:rPr>
          <w:rFonts w:ascii="仿宋" w:hAnsi="仿宋" w:eastAsia="仿宋"/>
          <w:sz w:val="24"/>
          <w:u w:val="single"/>
        </w:rPr>
      </w:pPr>
      <w:r>
        <w:rPr>
          <w:rFonts w:hint="eastAsia" w:ascii="仿宋" w:hAnsi="仿宋" w:eastAsia="仿宋"/>
          <w:sz w:val="24"/>
        </w:rPr>
        <w:t>甲方：</w:t>
      </w:r>
      <w:r>
        <w:rPr>
          <w:rFonts w:hint="eastAsia" w:ascii="仿宋" w:hAnsi="仿宋" w:eastAsia="仿宋"/>
          <w:b/>
          <w:bCs/>
          <w:sz w:val="24"/>
        </w:rPr>
        <w:t>杭州市公安局</w:t>
      </w:r>
    </w:p>
    <w:p>
      <w:pPr>
        <w:adjustRightInd w:val="0"/>
        <w:spacing w:before="120" w:line="360" w:lineRule="auto"/>
        <w:rPr>
          <w:rFonts w:ascii="仿宋" w:hAnsi="仿宋" w:eastAsia="仿宋"/>
          <w:sz w:val="24"/>
        </w:rPr>
      </w:pPr>
    </w:p>
    <w:p>
      <w:pPr>
        <w:adjustRightInd w:val="0"/>
        <w:spacing w:before="120" w:line="360" w:lineRule="auto"/>
        <w:ind w:left="960"/>
        <w:rPr>
          <w:rFonts w:ascii="仿宋" w:hAnsi="仿宋" w:eastAsia="仿宋"/>
          <w:sz w:val="24"/>
          <w:u w:val="single"/>
        </w:rPr>
      </w:pPr>
      <w:r>
        <w:rPr>
          <w:rFonts w:hint="eastAsia" w:ascii="仿宋" w:hAnsi="仿宋" w:eastAsia="仿宋"/>
          <w:sz w:val="24"/>
        </w:rPr>
        <w:t>乙方：</w:t>
      </w:r>
    </w:p>
    <w:p>
      <w:pPr>
        <w:adjustRightInd w:val="0"/>
        <w:spacing w:before="120" w:line="360" w:lineRule="auto"/>
        <w:rPr>
          <w:rFonts w:ascii="仿宋" w:hAnsi="仿宋" w:eastAsia="仿宋"/>
          <w:sz w:val="24"/>
        </w:rPr>
      </w:pPr>
    </w:p>
    <w:p>
      <w:pPr>
        <w:adjustRightInd w:val="0"/>
        <w:spacing w:before="120" w:line="360" w:lineRule="auto"/>
        <w:ind w:firstLine="960" w:firstLineChars="400"/>
        <w:rPr>
          <w:rFonts w:ascii="仿宋" w:hAnsi="仿宋" w:eastAsia="仿宋"/>
          <w:sz w:val="24"/>
          <w:u w:val="single"/>
        </w:rPr>
      </w:pPr>
      <w:r>
        <w:rPr>
          <w:rFonts w:hint="eastAsia" w:ascii="仿宋" w:hAnsi="仿宋" w:eastAsia="仿宋"/>
          <w:sz w:val="24"/>
        </w:rPr>
        <w:t>签订地：杭州市</w:t>
      </w:r>
    </w:p>
    <w:p>
      <w:pPr>
        <w:adjustRightInd w:val="0"/>
        <w:spacing w:before="120" w:line="360" w:lineRule="auto"/>
        <w:rPr>
          <w:rFonts w:ascii="仿宋" w:hAnsi="仿宋" w:eastAsia="仿宋"/>
          <w:sz w:val="24"/>
        </w:rPr>
      </w:pPr>
    </w:p>
    <w:p>
      <w:pPr>
        <w:adjustRightInd w:val="0"/>
        <w:spacing w:before="120" w:line="360" w:lineRule="auto"/>
        <w:ind w:firstLine="960" w:firstLineChars="400"/>
        <w:rPr>
          <w:rFonts w:ascii="仿宋" w:hAnsi="仿宋" w:eastAsia="仿宋"/>
          <w:sz w:val="24"/>
          <w:u w:val="single"/>
        </w:rPr>
      </w:pPr>
      <w:r>
        <w:rPr>
          <w:rFonts w:hint="eastAsia" w:ascii="仿宋" w:hAnsi="仿宋" w:eastAsia="仿宋"/>
          <w:sz w:val="24"/>
        </w:rPr>
        <w:t>签订日期：    年   月   日</w:t>
      </w:r>
    </w:p>
    <w:p>
      <w:pPr>
        <w:widowControl/>
        <w:spacing w:line="360" w:lineRule="auto"/>
        <w:jc w:val="left"/>
        <w:rPr>
          <w:rFonts w:ascii="仿宋" w:hAnsi="仿宋" w:eastAsia="仿宋"/>
          <w:kern w:val="0"/>
          <w:sz w:val="24"/>
        </w:rPr>
        <w:sectPr>
          <w:pgSz w:w="11907" w:h="16840"/>
          <w:pgMar w:top="1474" w:right="1814" w:bottom="1474" w:left="1814" w:header="851" w:footer="851" w:gutter="0"/>
          <w:cols w:space="720" w:num="1"/>
        </w:sectPr>
      </w:pPr>
    </w:p>
    <w:p>
      <w:pPr>
        <w:spacing w:line="360" w:lineRule="auto"/>
        <w:ind w:firstLine="47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b/>
          <w:bCs/>
          <w:sz w:val="24"/>
          <w:u w:val="single"/>
        </w:rPr>
        <w:t>杭州市公安局</w:t>
      </w:r>
      <w:r>
        <w:rPr>
          <w:rFonts w:hint="eastAsia" w:ascii="仿宋" w:hAnsi="仿宋" w:eastAsia="仿宋"/>
          <w:sz w:val="24"/>
        </w:rPr>
        <w:t>以</w:t>
      </w:r>
      <w:r>
        <w:rPr>
          <w:rFonts w:ascii="仿宋" w:hAnsi="仿宋" w:eastAsia="仿宋"/>
          <w:sz w:val="24"/>
          <w:u w:val="single"/>
        </w:rPr>
        <w:t xml:space="preserve">  公开招标 </w:t>
      </w:r>
      <w:r>
        <w:rPr>
          <w:rFonts w:hint="eastAsia" w:ascii="仿宋" w:hAnsi="仿宋" w:eastAsia="仿宋"/>
          <w:sz w:val="24"/>
        </w:rPr>
        <w:t>对</w:t>
      </w:r>
      <w:r>
        <w:rPr>
          <w:rFonts w:hint="eastAsia" w:ascii="仿宋" w:hAnsi="仿宋" w:eastAsia="仿宋"/>
          <w:b/>
          <w:sz w:val="24"/>
          <w:u w:val="single"/>
        </w:rPr>
        <w:t xml:space="preserve"> </w:t>
      </w:r>
      <w:r>
        <w:rPr>
          <w:rFonts w:hint="eastAsia" w:ascii="仿宋" w:hAnsi="仿宋" w:eastAsia="仿宋"/>
          <w:sz w:val="24"/>
        </w:rPr>
        <w:t>进行了采购。经</w:t>
      </w:r>
      <w:r>
        <w:rPr>
          <w:rFonts w:ascii="仿宋" w:hAnsi="仿宋" w:eastAsia="仿宋"/>
          <w:sz w:val="24"/>
          <w:u w:val="single"/>
        </w:rPr>
        <w:t xml:space="preserve">   评标委员会</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为该项目中标供应商。现于中标通知书发出之日起10个日内，按照采购文件确定的事项签订本合同。</w:t>
      </w:r>
    </w:p>
    <w:p>
      <w:pPr>
        <w:adjustRightInd w:val="0"/>
        <w:spacing w:line="360" w:lineRule="auto"/>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杭州市公安局（采购人）</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360" w:lineRule="auto"/>
        <w:rPr>
          <w:rFonts w:ascii="仿宋" w:hAnsi="仿宋" w:eastAsia="仿宋"/>
          <w:b/>
          <w:sz w:val="24"/>
        </w:rPr>
      </w:pPr>
      <w:bookmarkStart w:id="69" w:name="_Toc3029"/>
      <w:bookmarkStart w:id="70" w:name="_Toc24059"/>
      <w:bookmarkStart w:id="71" w:name="_Toc2232"/>
      <w:r>
        <w:rPr>
          <w:rFonts w:ascii="仿宋" w:hAnsi="仿宋" w:eastAsia="仿宋"/>
          <w:b/>
          <w:sz w:val="24"/>
        </w:rPr>
        <w:t xml:space="preserve">1.1 </w:t>
      </w:r>
      <w:r>
        <w:rPr>
          <w:rFonts w:hint="eastAsia" w:ascii="仿宋" w:hAnsi="仿宋" w:eastAsia="仿宋"/>
          <w:b/>
          <w:sz w:val="24"/>
        </w:rPr>
        <w:t>合同组成部分</w:t>
      </w:r>
      <w:bookmarkEnd w:id="69"/>
      <w:bookmarkEnd w:id="70"/>
      <w:bookmarkEnd w:id="71"/>
    </w:p>
    <w:p>
      <w:pPr>
        <w:adjustRightInd w:val="0"/>
        <w:spacing w:line="360" w:lineRule="auto"/>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adjustRightInd w:val="0"/>
        <w:spacing w:line="360" w:lineRule="auto"/>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adjustRightInd w:val="0"/>
        <w:spacing w:line="360" w:lineRule="auto"/>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adjustRightInd w:val="0"/>
        <w:spacing w:line="360" w:lineRule="auto"/>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adjustRightInd w:val="0"/>
        <w:spacing w:line="360" w:lineRule="auto"/>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adjustRightInd w:val="0"/>
        <w:spacing w:line="360" w:lineRule="auto"/>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360" w:lineRule="auto"/>
        <w:ind w:firstLine="480"/>
        <w:rPr>
          <w:rFonts w:hint="eastAsia" w:ascii="仿宋" w:hAnsi="仿宋" w:eastAsia="仿宋"/>
          <w:sz w:val="24"/>
        </w:rPr>
      </w:pPr>
      <w:bookmarkStart w:id="72" w:name="_Toc24300"/>
      <w:bookmarkStart w:id="73" w:name="_Toc27126"/>
      <w:bookmarkStart w:id="74" w:name="_Toc21295"/>
      <w:r>
        <w:rPr>
          <w:rFonts w:hint="eastAsia" w:ascii="仿宋" w:hAnsi="仿宋" w:eastAsia="仿宋"/>
          <w:sz w:val="24"/>
        </w:rPr>
        <w:t>1</w:t>
      </w:r>
      <w:r>
        <w:rPr>
          <w:rFonts w:ascii="仿宋" w:hAnsi="仿宋" w:eastAsia="仿宋"/>
          <w:sz w:val="24"/>
        </w:rPr>
        <w:t>.2</w:t>
      </w:r>
      <w:bookmarkEnd w:id="72"/>
      <w:bookmarkEnd w:id="73"/>
      <w:bookmarkEnd w:id="74"/>
      <w:r>
        <w:rPr>
          <w:rFonts w:hint="eastAsia" w:ascii="仿宋" w:hAnsi="仿宋" w:eastAsia="仿宋"/>
          <w:sz w:val="24"/>
        </w:rPr>
        <w:t xml:space="preserve">  移动**服务</w:t>
      </w:r>
    </w:p>
    <w:p>
      <w:pPr>
        <w:spacing w:line="360" w:lineRule="auto"/>
        <w:ind w:firstLine="470"/>
        <w:rPr>
          <w:rFonts w:ascii="仿宋" w:hAnsi="仿宋" w:eastAsia="仿宋"/>
          <w:sz w:val="24"/>
        </w:rPr>
      </w:pPr>
      <w:r>
        <w:rPr>
          <w:rFonts w:ascii="仿宋" w:hAnsi="仿宋" w:eastAsia="仿宋"/>
          <w:sz w:val="24"/>
        </w:rPr>
        <w:t>1.2.1</w:t>
      </w:r>
      <w:r>
        <w:rPr>
          <w:rFonts w:hint="eastAsia" w:ascii="仿宋" w:hAnsi="仿宋" w:eastAsia="仿宋"/>
          <w:sz w:val="24"/>
        </w:rPr>
        <w:t>项目名称：</w:t>
      </w:r>
    </w:p>
    <w:p>
      <w:pPr>
        <w:adjustRightInd w:val="0"/>
        <w:spacing w:line="360" w:lineRule="auto"/>
        <w:ind w:firstLine="480" w:firstLineChars="200"/>
        <w:rPr>
          <w:rFonts w:hint="eastAsia" w:ascii="仿宋" w:hAnsi="仿宋" w:eastAsia="仿宋"/>
          <w:sz w:val="24"/>
        </w:rPr>
      </w:pPr>
      <w:r>
        <w:rPr>
          <w:rFonts w:ascii="仿宋" w:hAnsi="仿宋" w:eastAsia="仿宋"/>
          <w:sz w:val="24"/>
        </w:rPr>
        <w:t>1.2.2服务内容：</w:t>
      </w:r>
      <w:r>
        <w:rPr>
          <w:rFonts w:hint="eastAsia" w:ascii="仿宋" w:hAnsi="仿宋" w:eastAsia="仿宋"/>
          <w:sz w:val="24"/>
        </w:rPr>
        <w:t xml:space="preserve"> </w:t>
      </w:r>
    </w:p>
    <w:p>
      <w:pPr>
        <w:adjustRightInd w:val="0"/>
        <w:spacing w:line="360" w:lineRule="auto"/>
        <w:ind w:firstLine="480" w:firstLineChars="200"/>
        <w:rPr>
          <w:rFonts w:hint="eastAsia" w:ascii="仿宋" w:hAnsi="仿宋" w:eastAsia="仿宋"/>
          <w:sz w:val="24"/>
        </w:rPr>
      </w:pPr>
      <w:r>
        <w:rPr>
          <w:rFonts w:hint="eastAsia" w:ascii="仿宋" w:hAnsi="仿宋" w:eastAsia="仿宋"/>
          <w:sz w:val="24"/>
        </w:rPr>
        <w:t xml:space="preserve">以购买服务方式为甲方配备400台全新设备及符合省厅移动**平台接入标准的双系统移动**终端（含加密卡），以及配套的专用流量（每台每月不少于20GB）、终端管控服务。本项目分三年实施，当年合同经验收合格后签订第二年合同，合同一年一签。      </w:t>
      </w:r>
    </w:p>
    <w:p>
      <w:pPr>
        <w:adjustRightInd w:val="0"/>
        <w:spacing w:line="360" w:lineRule="auto"/>
        <w:ind w:firstLine="480" w:firstLineChars="200"/>
        <w:rPr>
          <w:rFonts w:ascii="仿宋" w:hAnsi="仿宋" w:eastAsia="仿宋" w:cs="仿宋"/>
          <w:bCs/>
          <w:sz w:val="24"/>
        </w:rPr>
      </w:pPr>
      <w:r>
        <w:rPr>
          <w:rFonts w:hint="eastAsia" w:ascii="仿宋" w:hAnsi="仿宋" w:eastAsia="仿宋" w:cs="仿宋"/>
          <w:sz w:val="24"/>
        </w:rPr>
        <w:t>1.2.3 服务地点：</w:t>
      </w:r>
      <w:r>
        <w:rPr>
          <w:rFonts w:hint="eastAsia" w:ascii="仿宋" w:hAnsi="仿宋" w:eastAsia="仿宋" w:cs="仿宋"/>
          <w:bCs/>
          <w:sz w:val="24"/>
        </w:rPr>
        <w:t>杭州市公安局（杭州市华光路35号）。</w:t>
      </w:r>
    </w:p>
    <w:p>
      <w:pPr>
        <w:adjustRightInd w:val="0"/>
        <w:spacing w:line="360" w:lineRule="auto"/>
        <w:ind w:firstLine="480" w:firstLineChars="200"/>
        <w:rPr>
          <w:rFonts w:hint="eastAsia" w:ascii="仿宋" w:hAnsi="仿宋" w:eastAsia="仿宋"/>
          <w:sz w:val="24"/>
        </w:rPr>
      </w:pPr>
      <w:r>
        <w:rPr>
          <w:rFonts w:ascii="仿宋" w:hAnsi="仿宋" w:eastAsia="仿宋"/>
          <w:sz w:val="24"/>
        </w:rPr>
        <w:t>1.2.</w:t>
      </w:r>
      <w:r>
        <w:rPr>
          <w:rFonts w:hint="eastAsia" w:ascii="仿宋" w:hAnsi="仿宋" w:eastAsia="仿宋"/>
          <w:sz w:val="24"/>
        </w:rPr>
        <w:t>4服务质量：</w:t>
      </w:r>
      <w:r>
        <w:rPr>
          <w:rFonts w:hint="eastAsia" w:ascii="宋体" w:hAnsi="宋体" w:eastAsia="仿宋" w:cs="宋体"/>
          <w:sz w:val="24"/>
        </w:rPr>
        <w:t>根据采购文件确定的技术指标或者服务要求确定验收指标和标准。未进行相应约定的，应当符合国家强制性规定、政策要求、安全标准、行业或企业有关标准等</w:t>
      </w:r>
      <w:r>
        <w:rPr>
          <w:rFonts w:hint="eastAsia" w:ascii="仿宋" w:hAnsi="仿宋" w:eastAsia="仿宋"/>
          <w:sz w:val="24"/>
        </w:rPr>
        <w:t>。</w:t>
      </w:r>
    </w:p>
    <w:p>
      <w:pPr>
        <w:spacing w:line="360" w:lineRule="auto"/>
        <w:rPr>
          <w:rFonts w:ascii="仿宋" w:hAnsi="仿宋" w:eastAsia="仿宋"/>
          <w:b/>
          <w:sz w:val="24"/>
        </w:rPr>
      </w:pPr>
      <w:bookmarkStart w:id="75" w:name="_Toc21631"/>
      <w:bookmarkStart w:id="76" w:name="_Toc23292"/>
      <w:bookmarkStart w:id="77" w:name="_Toc21551"/>
      <w:r>
        <w:rPr>
          <w:rFonts w:ascii="仿宋" w:hAnsi="仿宋" w:eastAsia="仿宋"/>
          <w:b/>
          <w:sz w:val="24"/>
        </w:rPr>
        <w:t xml:space="preserve">1.3 </w:t>
      </w:r>
      <w:r>
        <w:rPr>
          <w:rFonts w:hint="eastAsia" w:ascii="仿宋" w:hAnsi="仿宋" w:eastAsia="仿宋"/>
          <w:b/>
          <w:sz w:val="24"/>
        </w:rPr>
        <w:t>价款</w:t>
      </w:r>
      <w:bookmarkEnd w:id="75"/>
      <w:bookmarkEnd w:id="76"/>
      <w:bookmarkEnd w:id="77"/>
    </w:p>
    <w:p>
      <w:pPr>
        <w:spacing w:line="360" w:lineRule="auto"/>
        <w:ind w:firstLine="480"/>
        <w:rPr>
          <w:rFonts w:eastAsia="仿宋"/>
          <w:sz w:val="24"/>
        </w:rPr>
      </w:pPr>
      <w:r>
        <w:rPr>
          <w:rFonts w:hint="eastAsia" w:ascii="仿宋" w:hAnsi="仿宋" w:eastAsia="仿宋"/>
          <w:sz w:val="24"/>
        </w:rPr>
        <w:t>本合同总价为人民币小写：￥元（人民币大写：元整）。</w:t>
      </w:r>
      <w:r>
        <w:rPr>
          <w:rFonts w:hint="eastAsia" w:ascii="仿宋" w:hAnsi="仿宋" w:eastAsia="仿宋" w:cs="仿宋"/>
          <w:sz w:val="24"/>
        </w:rPr>
        <w:t>合同价格清单详见附件一。</w:t>
      </w:r>
    </w:p>
    <w:p>
      <w:pPr>
        <w:spacing w:line="360" w:lineRule="auto"/>
        <w:rPr>
          <w:rFonts w:ascii="仿宋" w:hAnsi="仿宋" w:eastAsia="仿宋"/>
          <w:b/>
          <w:sz w:val="24"/>
        </w:rPr>
      </w:pPr>
      <w:bookmarkStart w:id="78" w:name="_Toc1814"/>
      <w:bookmarkStart w:id="79" w:name="_Toc22618"/>
      <w:bookmarkStart w:id="80" w:name="_Toc10340"/>
      <w:r>
        <w:rPr>
          <w:rFonts w:ascii="仿宋" w:hAnsi="仿宋" w:eastAsia="仿宋"/>
          <w:b/>
          <w:sz w:val="24"/>
        </w:rPr>
        <w:t xml:space="preserve">1.4 </w:t>
      </w:r>
      <w:r>
        <w:rPr>
          <w:rFonts w:hint="eastAsia" w:ascii="仿宋" w:hAnsi="仿宋" w:eastAsia="仿宋"/>
          <w:b/>
          <w:sz w:val="24"/>
        </w:rPr>
        <w:t>付款</w:t>
      </w:r>
      <w:bookmarkEnd w:id="78"/>
      <w:bookmarkEnd w:id="79"/>
      <w:bookmarkEnd w:id="80"/>
      <w:r>
        <w:rPr>
          <w:rFonts w:hint="eastAsia" w:ascii="仿宋" w:hAnsi="仿宋" w:eastAsia="仿宋"/>
          <w:b/>
          <w:sz w:val="24"/>
        </w:rPr>
        <w:t>方式、时间和条件</w:t>
      </w:r>
    </w:p>
    <w:p>
      <w:pPr>
        <w:widowControl/>
        <w:spacing w:line="360" w:lineRule="auto"/>
        <w:ind w:firstLine="480"/>
        <w:jc w:val="left"/>
        <w:rPr>
          <w:rFonts w:ascii="仿宋" w:hAnsi="仿宋" w:eastAsia="仿宋"/>
          <w:kern w:val="0"/>
          <w:sz w:val="24"/>
        </w:rPr>
      </w:pPr>
      <w:r>
        <w:rPr>
          <w:rFonts w:ascii="仿宋" w:hAnsi="仿宋" w:eastAsia="仿宋"/>
          <w:kern w:val="0"/>
          <w:sz w:val="24"/>
        </w:rPr>
        <w:t>1.4.1</w:t>
      </w:r>
      <w:r>
        <w:rPr>
          <w:rFonts w:hint="eastAsia" w:ascii="仿宋" w:hAnsi="仿宋" w:eastAsia="仿宋"/>
          <w:kern w:val="0"/>
          <w:sz w:val="24"/>
        </w:rPr>
        <w:t>甲方应严格履行合同，及时组织验收，验收合格后及时将合同款支付完毕。对于满足合同约定支付条件的，甲方自收到发票后5</w:t>
      </w:r>
      <w:r>
        <w:rPr>
          <w:rFonts w:ascii="仿宋" w:hAnsi="仿宋" w:eastAsia="仿宋"/>
          <w:kern w:val="0"/>
          <w:sz w:val="24"/>
        </w:rPr>
        <w:t>个工作日内将资金支付到合同约定的乙方账户，有条件的甲方可以即时支付。甲方不得以机构变动、人员更替、政策调整、单位放假等为由延迟付款。</w:t>
      </w:r>
    </w:p>
    <w:p>
      <w:pPr>
        <w:adjustRightInd w:val="0"/>
        <w:spacing w:line="360" w:lineRule="auto"/>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w:t>
      </w:r>
      <w:r>
        <w:rPr>
          <w:rFonts w:hint="eastAsia" w:ascii="仿宋" w:hAnsi="仿宋" w:eastAsia="仿宋" w:cs="仿宋"/>
          <w:sz w:val="24"/>
          <w:lang w:val="zh-CN"/>
        </w:rPr>
        <w:t>2022年安排预算金额的70%</w:t>
      </w:r>
      <w:r>
        <w:rPr>
          <w:rFonts w:ascii="仿宋" w:hAnsi="仿宋" w:eastAsia="仿宋"/>
          <w:sz w:val="24"/>
        </w:rPr>
        <w:t>；</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val="0"/>
        <w:spacing w:line="360" w:lineRule="auto"/>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甲方迟延支付乙方款项的，向乙方支付逾期利息。按照每日利率万分之五支付逾期利息。</w:t>
      </w:r>
    </w:p>
    <w:p>
      <w:pPr>
        <w:spacing w:line="360" w:lineRule="auto"/>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360" w:lineRule="auto"/>
        <w:rPr>
          <w:rFonts w:ascii="仿宋" w:hAnsi="仿宋" w:eastAsia="仿宋"/>
          <w:b/>
          <w:sz w:val="24"/>
        </w:rPr>
      </w:pPr>
      <w:bookmarkStart w:id="81" w:name="_Toc19304"/>
      <w:bookmarkStart w:id="82" w:name="_Toc32071"/>
      <w:bookmarkStart w:id="83" w:name="_Toc2846"/>
      <w:r>
        <w:rPr>
          <w:rFonts w:ascii="仿宋" w:hAnsi="仿宋" w:eastAsia="仿宋"/>
          <w:b/>
          <w:sz w:val="24"/>
        </w:rPr>
        <w:t>1.5</w:t>
      </w:r>
      <w:r>
        <w:rPr>
          <w:rFonts w:hint="eastAsia" w:ascii="仿宋" w:hAnsi="仿宋" w:eastAsia="仿宋"/>
          <w:b/>
          <w:sz w:val="24"/>
        </w:rPr>
        <w:t>服务期限、地点和方式</w:t>
      </w:r>
      <w:bookmarkEnd w:id="81"/>
      <w:bookmarkEnd w:id="82"/>
      <w:bookmarkEnd w:id="83"/>
    </w:p>
    <w:p>
      <w:pPr>
        <w:adjustRightInd w:val="0"/>
        <w:spacing w:line="360" w:lineRule="auto"/>
        <w:ind w:firstLine="480" w:firstLineChars="200"/>
        <w:rPr>
          <w:rFonts w:ascii="仿宋" w:hAnsi="仿宋" w:eastAsia="仿宋"/>
          <w:sz w:val="24"/>
          <w:u w:val="single"/>
        </w:rPr>
      </w:pPr>
      <w:r>
        <w:rPr>
          <w:rFonts w:ascii="仿宋" w:hAnsi="仿宋" w:eastAsia="仿宋"/>
          <w:sz w:val="24"/>
        </w:rPr>
        <w:t>1.5.1</w:t>
      </w:r>
      <w:r>
        <w:rPr>
          <w:rFonts w:hint="eastAsia" w:ascii="仿宋" w:hAnsi="仿宋" w:eastAsia="仿宋" w:cs="宋体"/>
          <w:sz w:val="24"/>
        </w:rPr>
        <w:t>服务期限</w:t>
      </w:r>
      <w:r>
        <w:rPr>
          <w:rFonts w:hint="eastAsia" w:ascii="仿宋" w:hAnsi="仿宋" w:eastAsia="仿宋"/>
          <w:sz w:val="24"/>
        </w:rPr>
        <w:t>：</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adjustRightInd w:val="0"/>
        <w:spacing w:line="360" w:lineRule="auto"/>
        <w:ind w:firstLine="480" w:firstLineChars="200"/>
        <w:rPr>
          <w:rFonts w:ascii="仿宋" w:hAnsi="仿宋" w:eastAsia="仿宋"/>
          <w:sz w:val="24"/>
        </w:rPr>
      </w:pPr>
      <w:r>
        <w:rPr>
          <w:rFonts w:ascii="仿宋" w:hAnsi="仿宋" w:eastAsia="仿宋"/>
          <w:sz w:val="24"/>
        </w:rPr>
        <w:t>1.5.2服务</w:t>
      </w:r>
      <w:r>
        <w:rPr>
          <w:rFonts w:hint="eastAsia" w:ascii="仿宋" w:hAnsi="仿宋" w:eastAsia="仿宋"/>
          <w:sz w:val="24"/>
        </w:rPr>
        <w:t>地点：</w:t>
      </w:r>
      <w:r>
        <w:rPr>
          <w:rFonts w:hint="eastAsia" w:ascii="仿宋" w:hAnsi="仿宋" w:eastAsia="仿宋"/>
          <w:b/>
          <w:i/>
          <w:sz w:val="24"/>
          <w:u w:val="single"/>
        </w:rPr>
        <w:t>合同专用条款</w:t>
      </w:r>
      <w:r>
        <w:rPr>
          <w:rFonts w:hint="eastAsia" w:ascii="仿宋" w:hAnsi="仿宋" w:eastAsia="仿宋"/>
          <w:sz w:val="24"/>
        </w:rPr>
        <w:t>；</w:t>
      </w:r>
    </w:p>
    <w:p>
      <w:pPr>
        <w:adjustRightInd w:val="0"/>
        <w:spacing w:line="360" w:lineRule="auto"/>
        <w:ind w:firstLine="480" w:firstLineChars="200"/>
        <w:rPr>
          <w:rFonts w:ascii="仿宋" w:hAnsi="仿宋" w:eastAsia="仿宋"/>
          <w:sz w:val="24"/>
        </w:rPr>
      </w:pPr>
      <w:r>
        <w:rPr>
          <w:rFonts w:ascii="仿宋" w:hAnsi="仿宋" w:eastAsia="仿宋"/>
          <w:sz w:val="24"/>
        </w:rPr>
        <w:t>1.5.3</w:t>
      </w:r>
      <w:r>
        <w:rPr>
          <w:rFonts w:hint="eastAsia" w:ascii="仿宋" w:hAnsi="仿宋" w:eastAsia="仿宋"/>
          <w:sz w:val="24"/>
        </w:rPr>
        <w:t>服务方式：</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rPr>
          <w:rFonts w:ascii="仿宋" w:hAnsi="仿宋" w:eastAsia="仿宋"/>
          <w:b/>
          <w:sz w:val="24"/>
        </w:rPr>
      </w:pPr>
      <w:bookmarkStart w:id="84" w:name="_Toc19554"/>
      <w:bookmarkStart w:id="85" w:name="_Toc27250"/>
      <w:bookmarkStart w:id="86" w:name="_Toc21423"/>
      <w:r>
        <w:rPr>
          <w:rFonts w:ascii="仿宋" w:hAnsi="仿宋" w:eastAsia="仿宋"/>
          <w:b/>
          <w:sz w:val="24"/>
        </w:rPr>
        <w:t xml:space="preserve">1.6 </w:t>
      </w:r>
      <w:r>
        <w:rPr>
          <w:rFonts w:hint="eastAsia" w:ascii="仿宋" w:hAnsi="仿宋" w:eastAsia="仿宋"/>
          <w:b/>
          <w:sz w:val="24"/>
        </w:rPr>
        <w:t>违约责任</w:t>
      </w:r>
      <w:bookmarkEnd w:id="84"/>
      <w:bookmarkEnd w:id="85"/>
      <w:bookmarkEnd w:id="86"/>
    </w:p>
    <w:p>
      <w:pPr>
        <w:adjustRightInd w:val="0"/>
        <w:spacing w:line="360" w:lineRule="auto"/>
        <w:ind w:firstLine="480" w:firstLineChars="200"/>
        <w:rPr>
          <w:rFonts w:ascii="仿宋" w:hAnsi="仿宋" w:eastAsia="仿宋"/>
          <w:sz w:val="24"/>
        </w:rPr>
      </w:pPr>
      <w:r>
        <w:rPr>
          <w:rFonts w:ascii="仿宋" w:hAnsi="仿宋" w:eastAsia="仿宋"/>
          <w:sz w:val="24"/>
        </w:rPr>
        <w:t>1.6.1</w:t>
      </w:r>
      <w:r>
        <w:rPr>
          <w:rFonts w:hint="eastAsia" w:ascii="仿宋" w:hAnsi="仿宋" w:eastAsia="仿宋"/>
          <w:sz w:val="24"/>
        </w:rPr>
        <w:t>除不可抗力外，如果乙方没有按照本合同约定的期限、地点和方式提供服务，那么甲方可要求乙方支付违约金，违约金按每迟延提供服务一日的应提供而未提供服务价格的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w:t>
      </w:r>
      <w:r>
        <w:rPr>
          <w:rFonts w:hint="eastAsia" w:ascii="仿宋" w:hAnsi="仿宋" w:eastAsia="仿宋"/>
          <w:sz w:val="24"/>
        </w:rPr>
        <w:t>提供服务</w:t>
      </w:r>
      <w:r>
        <w:rPr>
          <w:rFonts w:ascii="仿宋" w:hAnsi="仿宋" w:eastAsia="仿宋"/>
          <w:sz w:val="24"/>
        </w:rPr>
        <w:t>的违约金计算数额达到前述最高限额之日起，甲方有权在要求乙方支付违约金的同时，书面通知乙方解除本合同；</w:t>
      </w:r>
      <w:r>
        <w:rPr>
          <w:rFonts w:hint="eastAsia" w:ascii="仿宋" w:hAnsi="仿宋" w:eastAsia="仿宋"/>
          <w:sz w:val="24"/>
        </w:rPr>
        <w:t xml:space="preserve">                 </w:t>
      </w:r>
    </w:p>
    <w:p>
      <w:pPr>
        <w:adjustRightInd w:val="0"/>
        <w:spacing w:line="360" w:lineRule="auto"/>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%；迟延付款的违约金计算数额达到前述最高限额之日起，乙方有权在要求甲方支付违约金的同时，书面通知甲方解除本合同；</w:t>
      </w:r>
    </w:p>
    <w:p>
      <w:pPr>
        <w:adjustRightInd w:val="0"/>
        <w:spacing w:line="360" w:lineRule="auto"/>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adjustRightInd w:val="0"/>
        <w:spacing w:line="360" w:lineRule="auto"/>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adjustRightInd w:val="0"/>
        <w:spacing w:line="360" w:lineRule="auto"/>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val="0"/>
        <w:spacing w:line="360" w:lineRule="auto"/>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adjustRightInd w:val="0"/>
        <w:spacing w:line="360" w:lineRule="auto"/>
        <w:ind w:left="-420" w:leftChars="-200" w:right="-420" w:rightChars="-200" w:firstLine="960" w:firstLineChars="400"/>
        <w:rPr>
          <w:rFonts w:ascii="Times New Roman" w:hAnsi="Times New Roman" w:eastAsia="仿宋"/>
          <w:sz w:val="24"/>
        </w:rPr>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360" w:lineRule="auto"/>
        <w:rPr>
          <w:rFonts w:ascii="仿宋" w:hAnsi="仿宋" w:eastAsia="仿宋"/>
          <w:b/>
          <w:sz w:val="24"/>
        </w:rPr>
      </w:pPr>
      <w:r>
        <w:rPr>
          <w:rFonts w:ascii="仿宋" w:hAnsi="仿宋" w:eastAsia="仿宋"/>
          <w:b/>
          <w:sz w:val="24"/>
        </w:rPr>
        <w:t xml:space="preserve">1.7 </w:t>
      </w:r>
      <w:r>
        <w:rPr>
          <w:rFonts w:hint="eastAsia" w:ascii="仿宋" w:hAnsi="仿宋" w:eastAsia="仿宋"/>
          <w:b/>
          <w:sz w:val="24"/>
        </w:rPr>
        <w:t>合同争议的解决</w:t>
      </w:r>
    </w:p>
    <w:p>
      <w:pPr>
        <w:adjustRightInd w:val="0"/>
        <w:spacing w:line="360" w:lineRule="auto"/>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adjustRightInd w:val="0"/>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adjustRightInd w:val="0"/>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360" w:lineRule="auto"/>
        <w:rPr>
          <w:rFonts w:ascii="仿宋" w:hAnsi="仿宋" w:eastAsia="仿宋"/>
          <w:b/>
          <w:sz w:val="24"/>
        </w:rPr>
      </w:pPr>
      <w:r>
        <w:rPr>
          <w:rFonts w:ascii="仿宋" w:hAnsi="仿宋" w:eastAsia="仿宋"/>
          <w:b/>
          <w:sz w:val="24"/>
        </w:rPr>
        <w:t xml:space="preserve">1.8 </w:t>
      </w:r>
      <w:r>
        <w:rPr>
          <w:rFonts w:hint="eastAsia" w:ascii="仿宋" w:hAnsi="仿宋" w:eastAsia="仿宋"/>
          <w:b/>
          <w:sz w:val="24"/>
        </w:rPr>
        <w:t>合同生效</w:t>
      </w:r>
    </w:p>
    <w:p>
      <w:pPr>
        <w:adjustRightInd w:val="0"/>
        <w:spacing w:line="360" w:lineRule="auto"/>
        <w:ind w:firstLine="480" w:firstLineChars="200"/>
        <w:rPr>
          <w:rFonts w:ascii="仿宋" w:hAnsi="仿宋" w:eastAsia="仿宋"/>
          <w:b/>
          <w:sz w:val="24"/>
        </w:rPr>
      </w:pPr>
      <w:r>
        <w:rPr>
          <w:rFonts w:hint="eastAsia" w:ascii="仿宋" w:hAnsi="仿宋" w:eastAsia="仿宋"/>
          <w:sz w:val="24"/>
        </w:rPr>
        <w:t>本合同自双方法定代表人或授权代表签字且加盖公章后生效。</w:t>
      </w:r>
    </w:p>
    <w:p>
      <w:pPr>
        <w:autoSpaceDE w:val="0"/>
        <w:autoSpaceDN w:val="0"/>
        <w:adjustRightInd w:val="0"/>
        <w:spacing w:line="360" w:lineRule="auto"/>
        <w:rPr>
          <w:rFonts w:ascii="仿宋" w:hAnsi="仿宋" w:eastAsia="仿宋"/>
          <w:sz w:val="24"/>
          <w:lang w:val="zh-CN"/>
        </w:rPr>
      </w:pPr>
    </w:p>
    <w:p>
      <w:pPr>
        <w:autoSpaceDE w:val="0"/>
        <w:autoSpaceDN w:val="0"/>
        <w:adjustRightInd w:val="0"/>
        <w:spacing w:line="360" w:lineRule="auto"/>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 xml:space="preserve">： </w:t>
      </w:r>
      <w:r>
        <w:rPr>
          <w:rFonts w:ascii="仿宋" w:hAnsi="仿宋" w:eastAsia="仿宋"/>
          <w:sz w:val="24"/>
          <w:lang w:val="zh-CN"/>
        </w:rPr>
        <w:t xml:space="preserve">  </w:t>
      </w:r>
      <w:r>
        <w:rPr>
          <w:rFonts w:hint="eastAsia" w:ascii="仿宋" w:hAnsi="仿宋" w:eastAsia="仿宋" w:cs="仿宋"/>
          <w:sz w:val="24"/>
          <w:lang w:val="zh-CN"/>
        </w:rPr>
        <w:t xml:space="preserve">杭州市公安局   </w:t>
      </w:r>
      <w:r>
        <w:rPr>
          <w:rFonts w:ascii="仿宋" w:hAnsi="仿宋" w:eastAsia="仿宋"/>
          <w:sz w:val="24"/>
          <w:lang w:val="zh-CN"/>
        </w:rPr>
        <w:t xml:space="preserve">                                  </w:t>
      </w:r>
      <w:r>
        <w:rPr>
          <w:rFonts w:ascii="仿宋" w:hAnsi="仿宋" w:eastAsia="仿宋"/>
          <w:b/>
          <w:sz w:val="24"/>
          <w:lang w:val="zh-CN"/>
        </w:rPr>
        <w:t>乙方</w:t>
      </w:r>
      <w:r>
        <w:rPr>
          <w:rFonts w:hint="eastAsia" w:ascii="仿宋" w:hAnsi="仿宋" w:eastAsia="仿宋"/>
          <w:sz w:val="24"/>
          <w:lang w:val="zh-CN"/>
        </w:rPr>
        <w:t>：</w:t>
      </w:r>
    </w:p>
    <w:p>
      <w:pPr>
        <w:autoSpaceDE w:val="0"/>
        <w:autoSpaceDN w:val="0"/>
        <w:adjustRightInd w:val="0"/>
        <w:spacing w:line="360" w:lineRule="auto"/>
        <w:rPr>
          <w:rFonts w:hint="eastAsia" w:ascii="仿宋" w:hAnsi="仿宋" w:eastAsia="仿宋"/>
          <w:sz w:val="24"/>
          <w:lang w:val="zh-CN"/>
        </w:rPr>
      </w:pPr>
      <w:r>
        <w:rPr>
          <w:rFonts w:hint="eastAsia" w:ascii="仿宋" w:hAnsi="仿宋" w:eastAsia="仿宋"/>
          <w:sz w:val="24"/>
          <w:lang w:val="zh-CN"/>
        </w:rPr>
        <w:t xml:space="preserve">统一社会信用代码： </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adjustRightInd w:val="0"/>
        <w:spacing w:line="360" w:lineRule="auto"/>
        <w:rPr>
          <w:rFonts w:ascii="仿宋" w:hAnsi="仿宋" w:eastAsia="仿宋"/>
          <w:sz w:val="24"/>
          <w:lang w:val="zh-CN"/>
        </w:rPr>
      </w:pPr>
      <w:r>
        <w:rPr>
          <w:rFonts w:hint="eastAsia" w:ascii="仿宋" w:hAnsi="仿宋" w:eastAsia="仿宋"/>
          <w:sz w:val="24"/>
          <w:lang w:val="zh-CN"/>
        </w:rPr>
        <w:t>住所：                                   住所：</w:t>
      </w:r>
    </w:p>
    <w:p>
      <w:pPr>
        <w:autoSpaceDE w:val="0"/>
        <w:autoSpaceDN w:val="0"/>
        <w:adjustRightInd w:val="0"/>
        <w:spacing w:line="360" w:lineRule="auto"/>
        <w:rPr>
          <w:rFonts w:ascii="仿宋" w:hAnsi="仿宋" w:eastAsia="仿宋"/>
          <w:sz w:val="24"/>
          <w:lang w:val="zh-CN"/>
        </w:rPr>
      </w:pPr>
      <w:r>
        <w:rPr>
          <w:rFonts w:hint="eastAsia" w:ascii="仿宋" w:hAnsi="仿宋" w:eastAsia="仿宋"/>
          <w:sz w:val="24"/>
          <w:lang w:val="zh-CN"/>
        </w:rPr>
        <w:t>法定代表人或</w:t>
      </w:r>
      <w:r>
        <w:rPr>
          <w:rFonts w:hint="eastAsia" w:ascii="仿宋" w:hAnsi="仿宋" w:eastAsia="仿宋"/>
          <w:sz w:val="24"/>
        </w:rPr>
        <w:t xml:space="preserve">                             </w:t>
      </w:r>
      <w:r>
        <w:rPr>
          <w:rFonts w:hint="eastAsia" w:ascii="仿宋" w:hAnsi="仿宋" w:eastAsia="仿宋"/>
          <w:sz w:val="24"/>
          <w:lang w:val="zh-CN"/>
        </w:rPr>
        <w:t>法定代表人</w:t>
      </w:r>
      <w:r>
        <w:rPr>
          <w:rFonts w:ascii="仿宋" w:hAnsi="仿宋" w:eastAsia="仿宋"/>
          <w:sz w:val="24"/>
          <w:lang w:val="zh-CN"/>
        </w:rPr>
        <w:t>或</w:t>
      </w:r>
    </w:p>
    <w:p>
      <w:pPr>
        <w:autoSpaceDE w:val="0"/>
        <w:autoSpaceDN w:val="0"/>
        <w:adjustRightInd w:val="0"/>
        <w:spacing w:line="360" w:lineRule="auto"/>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pPr>
        <w:autoSpaceDE w:val="0"/>
        <w:autoSpaceDN w:val="0"/>
        <w:adjustRightInd w:val="0"/>
        <w:spacing w:line="360" w:lineRule="auto"/>
        <w:rPr>
          <w:rFonts w:ascii="仿宋" w:hAnsi="仿宋" w:eastAsia="仿宋"/>
          <w:sz w:val="24"/>
          <w:lang w:val="zh-CN"/>
        </w:rPr>
      </w:pPr>
      <w:r>
        <w:rPr>
          <w:rFonts w:hint="eastAsia" w:ascii="仿宋" w:hAnsi="仿宋" w:eastAsia="仿宋"/>
          <w:sz w:val="24"/>
          <w:lang w:val="zh-CN"/>
        </w:rPr>
        <w:t>联系人：                                 联系人：</w:t>
      </w:r>
    </w:p>
    <w:p>
      <w:pPr>
        <w:autoSpaceDE w:val="0"/>
        <w:autoSpaceDN w:val="0"/>
        <w:adjustRightInd w:val="0"/>
        <w:spacing w:line="360" w:lineRule="auto"/>
        <w:rPr>
          <w:rFonts w:ascii="仿宋" w:hAnsi="仿宋" w:eastAsia="仿宋"/>
          <w:sz w:val="24"/>
          <w:lang w:val="zh-CN"/>
        </w:rPr>
      </w:pPr>
      <w:r>
        <w:rPr>
          <w:rFonts w:hint="eastAsia" w:ascii="仿宋" w:hAnsi="仿宋" w:eastAsia="仿宋"/>
          <w:sz w:val="24"/>
          <w:lang w:val="zh-CN"/>
        </w:rPr>
        <w:t>约定送达地址：                           约定送达地址：</w:t>
      </w:r>
    </w:p>
    <w:p>
      <w:pPr>
        <w:autoSpaceDE w:val="0"/>
        <w:autoSpaceDN w:val="0"/>
        <w:adjustRightInd w:val="0"/>
        <w:spacing w:line="360" w:lineRule="auto"/>
        <w:rPr>
          <w:rFonts w:ascii="仿宋" w:hAnsi="仿宋" w:eastAsia="仿宋"/>
          <w:sz w:val="24"/>
          <w:lang w:val="zh-CN"/>
        </w:rPr>
      </w:pPr>
      <w:r>
        <w:rPr>
          <w:rFonts w:hint="eastAsia" w:ascii="仿宋" w:hAnsi="仿宋" w:eastAsia="仿宋"/>
          <w:sz w:val="24"/>
          <w:lang w:val="zh-CN"/>
        </w:rPr>
        <w:t>邮政编码：                               邮政编码：</w:t>
      </w:r>
    </w:p>
    <w:p>
      <w:pPr>
        <w:autoSpaceDE w:val="0"/>
        <w:autoSpaceDN w:val="0"/>
        <w:adjustRightInd w:val="0"/>
        <w:spacing w:line="36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w:t>
      </w:r>
      <w:r>
        <w:rPr>
          <w:rFonts w:hint="eastAsia" w:ascii="仿宋" w:hAnsi="仿宋" w:eastAsia="仿宋"/>
          <w:sz w:val="24"/>
        </w:rPr>
        <w:t xml:space="preserve"> </w:t>
      </w:r>
      <w:r>
        <w:rPr>
          <w:rFonts w:ascii="仿宋" w:hAnsi="仿宋" w:eastAsia="仿宋"/>
          <w:sz w:val="24"/>
          <w:lang w:val="zh-CN"/>
        </w:rPr>
        <w:t xml:space="preserve">电话: </w:t>
      </w:r>
    </w:p>
    <w:p>
      <w:pPr>
        <w:autoSpaceDE w:val="0"/>
        <w:autoSpaceDN w:val="0"/>
        <w:adjustRightInd w:val="0"/>
        <w:spacing w:line="36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adjustRightInd w:val="0"/>
        <w:spacing w:line="360" w:lineRule="auto"/>
        <w:rPr>
          <w:rFonts w:ascii="仿宋" w:hAnsi="仿宋" w:eastAsia="仿宋"/>
          <w:sz w:val="24"/>
        </w:rPr>
      </w:pPr>
      <w:r>
        <w:rPr>
          <w:rFonts w:hint="eastAsia" w:ascii="仿宋" w:hAnsi="仿宋" w:eastAsia="仿宋"/>
          <w:sz w:val="24"/>
          <w:lang w:val="zh-CN"/>
        </w:rPr>
        <w:t xml:space="preserve">电子邮箱： </w:t>
      </w:r>
      <w:r>
        <w:rPr>
          <w:rFonts w:ascii="仿宋" w:hAnsi="仿宋" w:eastAsia="仿宋"/>
          <w:sz w:val="24"/>
          <w:lang w:val="zh-CN"/>
        </w:rPr>
        <w:t xml:space="preserve">                              </w:t>
      </w:r>
      <w:r>
        <w:rPr>
          <w:rFonts w:hint="eastAsia" w:ascii="仿宋" w:hAnsi="仿宋" w:eastAsia="仿宋"/>
          <w:sz w:val="24"/>
        </w:rPr>
        <w:t xml:space="preserve"> </w:t>
      </w:r>
      <w:r>
        <w:rPr>
          <w:rFonts w:hint="eastAsia" w:ascii="仿宋" w:hAnsi="仿宋" w:eastAsia="仿宋"/>
          <w:sz w:val="24"/>
          <w:lang w:val="zh-CN"/>
        </w:rPr>
        <w:t>电子邮箱：</w:t>
      </w:r>
    </w:p>
    <w:p>
      <w:pPr>
        <w:autoSpaceDE w:val="0"/>
        <w:autoSpaceDN w:val="0"/>
        <w:adjustRightInd w:val="0"/>
        <w:spacing w:line="360" w:lineRule="auto"/>
        <w:rPr>
          <w:rFonts w:ascii="仿宋" w:hAnsi="仿宋" w:eastAsia="仿宋"/>
          <w:sz w:val="24"/>
        </w:rPr>
      </w:pPr>
      <w:r>
        <w:rPr>
          <w:rFonts w:hint="eastAsia" w:ascii="仿宋" w:hAnsi="仿宋" w:eastAsia="仿宋"/>
          <w:sz w:val="24"/>
        </w:rPr>
        <w:t>开户银行：</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开户银行： </w:t>
      </w:r>
    </w:p>
    <w:p>
      <w:pPr>
        <w:autoSpaceDE w:val="0"/>
        <w:autoSpaceDN w:val="0"/>
        <w:adjustRightInd w:val="0"/>
        <w:spacing w:line="360" w:lineRule="auto"/>
        <w:rPr>
          <w:rFonts w:ascii="仿宋" w:hAnsi="仿宋" w:eastAsia="仿宋"/>
          <w:sz w:val="24"/>
        </w:rPr>
      </w:pPr>
      <w:r>
        <w:rPr>
          <w:rFonts w:hint="eastAsia" w:ascii="仿宋" w:hAnsi="仿宋" w:eastAsia="仿宋"/>
          <w:sz w:val="24"/>
        </w:rPr>
        <w:t>开户名称：</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开户名称： </w:t>
      </w:r>
    </w:p>
    <w:p>
      <w:pPr>
        <w:autoSpaceDE w:val="0"/>
        <w:autoSpaceDN w:val="0"/>
        <w:adjustRightInd w:val="0"/>
        <w:spacing w:line="360" w:lineRule="auto"/>
        <w:rPr>
          <w:rFonts w:ascii="仿宋" w:hAnsi="仿宋" w:eastAsia="仿宋"/>
          <w:sz w:val="24"/>
        </w:rPr>
      </w:pPr>
      <w:r>
        <w:rPr>
          <w:rFonts w:hint="eastAsia" w:ascii="仿宋" w:hAnsi="仿宋" w:eastAsia="仿宋"/>
          <w:sz w:val="24"/>
        </w:rPr>
        <w:t xml:space="preserve">开户账号： </w:t>
      </w:r>
      <w:r>
        <w:rPr>
          <w:rFonts w:ascii="仿宋" w:hAnsi="仿宋" w:eastAsia="仿宋"/>
          <w:sz w:val="24"/>
        </w:rPr>
        <w:t xml:space="preserve">                               </w:t>
      </w:r>
      <w:r>
        <w:rPr>
          <w:rFonts w:hint="eastAsia" w:ascii="仿宋" w:hAnsi="仿宋" w:eastAsia="仿宋"/>
          <w:sz w:val="24"/>
        </w:rPr>
        <w:t>开户账号：</w:t>
      </w:r>
    </w:p>
    <w:p>
      <w:pPr>
        <w:autoSpaceDE w:val="0"/>
        <w:autoSpaceDN w:val="0"/>
        <w:adjustRightInd w:val="0"/>
        <w:spacing w:line="360" w:lineRule="auto"/>
        <w:rPr>
          <w:rFonts w:ascii="仿宋" w:hAnsi="仿宋" w:eastAsia="仿宋"/>
          <w:sz w:val="24"/>
        </w:rPr>
        <w:sectPr>
          <w:footerReference r:id="rId4" w:type="default"/>
          <w:pgSz w:w="11907" w:h="16840"/>
          <w:pgMar w:top="1474" w:right="1814" w:bottom="1474" w:left="1814" w:header="851" w:footer="851" w:gutter="0"/>
          <w:cols w:space="720" w:num="1"/>
        </w:sectPr>
      </w:pPr>
    </w:p>
    <w:p>
      <w:pPr>
        <w:autoSpaceDE w:val="0"/>
        <w:autoSpaceDN w:val="0"/>
        <w:adjustRightInd w:val="0"/>
        <w:snapToGrid w:val="0"/>
        <w:spacing w:after="120" w:line="360" w:lineRule="auto"/>
        <w:ind w:left="420" w:leftChars="200" w:firstLine="2168" w:firstLineChars="900"/>
        <w:rPr>
          <w:rFonts w:ascii="仿宋" w:hAnsi="仿宋" w:eastAsia="仿宋"/>
          <w:b/>
          <w:sz w:val="24"/>
        </w:rPr>
      </w:pPr>
      <w:bookmarkStart w:id="87" w:name="_Toc331685783"/>
      <w:r>
        <w:rPr>
          <w:rFonts w:hint="eastAsia" w:ascii="仿宋" w:hAnsi="仿宋" w:eastAsia="仿宋"/>
          <w:b/>
          <w:sz w:val="24"/>
        </w:rPr>
        <w:t>第二部分合同一般条款</w:t>
      </w:r>
      <w:bookmarkEnd w:id="87"/>
    </w:p>
    <w:p>
      <w:pPr>
        <w:spacing w:line="360" w:lineRule="auto"/>
        <w:rPr>
          <w:rFonts w:ascii="仿宋" w:hAnsi="仿宋" w:eastAsia="仿宋"/>
          <w:b/>
          <w:sz w:val="24"/>
        </w:rPr>
      </w:pPr>
      <w:bookmarkStart w:id="88" w:name="_Toc28763"/>
      <w:bookmarkStart w:id="89" w:name="_Ref467378404"/>
      <w:bookmarkStart w:id="90" w:name="_Toc16917"/>
      <w:bookmarkStart w:id="91" w:name="_Ref467379109"/>
      <w:bookmarkStart w:id="92" w:name="_Toc259093669"/>
      <w:bookmarkStart w:id="93" w:name="_Ref467379205"/>
      <w:bookmarkStart w:id="94" w:name="_Ref467379195"/>
      <w:bookmarkStart w:id="95" w:name="_Toc487900349"/>
      <w:bookmarkStart w:id="96" w:name="_Ref467379101"/>
      <w:bookmarkStart w:id="97" w:name="_Ref467378499"/>
      <w:bookmarkStart w:id="98" w:name="_Toc19614"/>
      <w:bookmarkStart w:id="99" w:name="_Ref467378463"/>
      <w:bookmarkStart w:id="100" w:name="_Ref467379094"/>
      <w:bookmarkStart w:id="101" w:name="_Ref467379225"/>
      <w:bookmarkStart w:id="102" w:name="_Ref467379214"/>
      <w:bookmarkStart w:id="103" w:name="_Toc279701240"/>
      <w:r>
        <w:rPr>
          <w:rFonts w:ascii="仿宋" w:hAnsi="仿宋" w:eastAsia="仿宋"/>
          <w:b/>
          <w:sz w:val="24"/>
        </w:rPr>
        <w:t xml:space="preserve">2.1 </w:t>
      </w:r>
      <w:r>
        <w:rPr>
          <w:rFonts w:hint="eastAsia" w:ascii="仿宋" w:hAnsi="仿宋" w:eastAsia="仿宋"/>
          <w:b/>
          <w:sz w:val="24"/>
        </w:rPr>
        <w:t>定义</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adjustRightInd w:val="0"/>
        <w:spacing w:line="360" w:lineRule="auto"/>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adjustRightInd w:val="0"/>
        <w:spacing w:line="360" w:lineRule="auto"/>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adjustRightInd w:val="0"/>
        <w:spacing w:line="360" w:lineRule="auto"/>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“合同总价”系指根据合同约定，中标供应商在完全履行合同义务后，采购人应支付给中标供应商的价格。</w:t>
      </w:r>
    </w:p>
    <w:p>
      <w:pPr>
        <w:adjustRightInd w:val="0"/>
        <w:spacing w:line="360" w:lineRule="auto"/>
        <w:ind w:firstLine="480" w:firstLineChars="200"/>
        <w:jc w:val="left"/>
        <w:rPr>
          <w:rFonts w:ascii="仿宋" w:hAnsi="仿宋" w:eastAsia="仿宋" w:cs="宋体"/>
          <w:sz w:val="24"/>
        </w:rPr>
      </w:pPr>
      <w:r>
        <w:rPr>
          <w:rFonts w:ascii="仿宋" w:hAnsi="仿宋" w:eastAsia="仿宋"/>
          <w:sz w:val="24"/>
        </w:rPr>
        <w:t xml:space="preserve">2.1.3 </w:t>
      </w:r>
      <w:r>
        <w:rPr>
          <w:rFonts w:hint="eastAsia" w:ascii="仿宋" w:hAnsi="仿宋" w:eastAsia="仿宋" w:cs="宋体"/>
          <w:sz w:val="24"/>
        </w:rPr>
        <w:t>“服务”系指招标文件规定乙方须承担的为</w:t>
      </w:r>
      <w:r>
        <w:rPr>
          <w:rFonts w:hint="eastAsia" w:ascii="宋体" w:hAnsi="宋体" w:eastAsia="仿宋" w:cs="仿宋_GB2312"/>
          <w:sz w:val="24"/>
        </w:rPr>
        <w:t>杭州市公安局提供移动**服务</w:t>
      </w:r>
      <w:r>
        <w:rPr>
          <w:rFonts w:hint="eastAsia" w:ascii="仿宋" w:hAnsi="仿宋" w:eastAsia="仿宋" w:cs="宋体"/>
          <w:sz w:val="24"/>
        </w:rPr>
        <w:t>以及其它类似的义务。</w:t>
      </w:r>
    </w:p>
    <w:p>
      <w:pPr>
        <w:adjustRightInd w:val="0"/>
        <w:spacing w:line="360" w:lineRule="auto"/>
        <w:ind w:firstLine="480" w:firstLineChars="200"/>
        <w:rPr>
          <w:rFonts w:ascii="仿宋" w:hAnsi="仿宋" w:eastAsia="仿宋"/>
          <w:sz w:val="24"/>
        </w:rPr>
      </w:pPr>
      <w:bookmarkStart w:id="104"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104"/>
      <w:r>
        <w:rPr>
          <w:rFonts w:hint="eastAsia" w:ascii="仿宋" w:hAnsi="仿宋" w:eastAsia="仿宋"/>
          <w:sz w:val="24"/>
        </w:rPr>
        <w:t>；采购人委托采购代理机构代表其与乙方签订合同的，采购人的授权委托书作为合同附件。</w:t>
      </w:r>
    </w:p>
    <w:p>
      <w:pPr>
        <w:adjustRightInd w:val="0"/>
        <w:spacing w:line="360" w:lineRule="auto"/>
        <w:ind w:firstLine="480" w:firstLineChars="200"/>
        <w:rPr>
          <w:rFonts w:ascii="仿宋" w:hAnsi="仿宋" w:eastAsia="仿宋"/>
          <w:sz w:val="24"/>
        </w:rPr>
      </w:pPr>
      <w:bookmarkStart w:id="105" w:name="_Ref467379400"/>
      <w:r>
        <w:rPr>
          <w:rFonts w:ascii="仿宋" w:hAnsi="仿宋" w:eastAsia="仿宋"/>
          <w:sz w:val="24"/>
        </w:rPr>
        <w:t xml:space="preserve">2.1.5 </w:t>
      </w:r>
      <w:r>
        <w:rPr>
          <w:rFonts w:hint="eastAsia" w:ascii="仿宋" w:hAnsi="仿宋" w:eastAsia="仿宋"/>
          <w:sz w:val="24"/>
        </w:rPr>
        <w:t>“乙方”系指根据合同约定交付服务的中标供应商</w:t>
      </w:r>
      <w:bookmarkEnd w:id="105"/>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adjustRightInd w:val="0"/>
        <w:spacing w:line="360" w:lineRule="auto"/>
        <w:ind w:firstLine="480" w:firstLineChars="200"/>
        <w:rPr>
          <w:rFonts w:ascii="仿宋" w:hAnsi="仿宋" w:eastAsia="仿宋"/>
          <w:sz w:val="24"/>
        </w:rPr>
      </w:pPr>
      <w:bookmarkStart w:id="106" w:name="_Ref467379436"/>
      <w:r>
        <w:rPr>
          <w:rFonts w:ascii="仿宋" w:hAnsi="仿宋" w:eastAsia="仿宋"/>
          <w:sz w:val="24"/>
        </w:rPr>
        <w:t>2.1.6</w:t>
      </w:r>
      <w:r>
        <w:rPr>
          <w:rFonts w:hint="eastAsia" w:ascii="仿宋" w:hAnsi="仿宋" w:eastAsia="仿宋" w:cs="宋体"/>
          <w:sz w:val="24"/>
        </w:rPr>
        <w:t>“现场”系指将要进行服务的地点</w:t>
      </w:r>
      <w:r>
        <w:rPr>
          <w:rFonts w:hint="eastAsia" w:ascii="仿宋" w:hAnsi="仿宋" w:eastAsia="仿宋"/>
          <w:sz w:val="24"/>
        </w:rPr>
        <w:t>。</w:t>
      </w:r>
      <w:bookmarkEnd w:id="106"/>
    </w:p>
    <w:p>
      <w:pPr>
        <w:spacing w:line="360" w:lineRule="auto"/>
        <w:rPr>
          <w:rFonts w:ascii="仿宋" w:hAnsi="仿宋" w:eastAsia="仿宋"/>
          <w:b/>
          <w:sz w:val="24"/>
        </w:rPr>
      </w:pPr>
      <w:bookmarkStart w:id="107" w:name="_Toc13336"/>
      <w:bookmarkStart w:id="108" w:name="_Toc32504"/>
      <w:bookmarkStart w:id="109" w:name="_Toc27635"/>
      <w:bookmarkStart w:id="110" w:name="_Toc259093670"/>
      <w:bookmarkStart w:id="111" w:name="_Toc487900350"/>
      <w:bookmarkStart w:id="112" w:name="_Toc279701241"/>
      <w:r>
        <w:rPr>
          <w:rFonts w:ascii="仿宋" w:hAnsi="仿宋" w:eastAsia="仿宋"/>
          <w:b/>
          <w:sz w:val="24"/>
        </w:rPr>
        <w:t xml:space="preserve">2.2 </w:t>
      </w:r>
      <w:r>
        <w:rPr>
          <w:rFonts w:hint="eastAsia" w:ascii="仿宋" w:hAnsi="仿宋" w:eastAsia="仿宋"/>
          <w:b/>
          <w:sz w:val="24"/>
        </w:rPr>
        <w:t>技术规范</w:t>
      </w:r>
      <w:bookmarkEnd w:id="107"/>
      <w:bookmarkEnd w:id="108"/>
      <w:bookmarkEnd w:id="109"/>
      <w:bookmarkEnd w:id="110"/>
      <w:bookmarkEnd w:id="111"/>
      <w:bookmarkEnd w:id="112"/>
    </w:p>
    <w:p>
      <w:pPr>
        <w:adjustRightInd w:val="0"/>
        <w:spacing w:line="360" w:lineRule="auto"/>
        <w:ind w:firstLine="480" w:firstLineChars="200"/>
        <w:rPr>
          <w:rFonts w:ascii="仿宋" w:hAnsi="仿宋" w:eastAsia="仿宋"/>
          <w:sz w:val="24"/>
        </w:rPr>
      </w:pPr>
      <w:r>
        <w:rPr>
          <w:rFonts w:hint="eastAsia" w:ascii="宋体" w:hAnsi="宋体" w:eastAsia="仿宋" w:cs="仿宋_GB2312"/>
          <w:sz w:val="24"/>
        </w:rPr>
        <w:t>移动**服务</w:t>
      </w:r>
      <w:r>
        <w:rPr>
          <w:rFonts w:hint="eastAsia" w:ascii="仿宋" w:hAnsi="仿宋" w:eastAsia="仿宋"/>
          <w:sz w:val="24"/>
        </w:rPr>
        <w:t>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360" w:lineRule="auto"/>
        <w:rPr>
          <w:rFonts w:ascii="仿宋" w:hAnsi="仿宋" w:eastAsia="仿宋"/>
          <w:b/>
          <w:sz w:val="24"/>
        </w:rPr>
      </w:pPr>
      <w:bookmarkStart w:id="113" w:name="_Toc259093671"/>
      <w:bookmarkStart w:id="114" w:name="_Toc279701242"/>
      <w:bookmarkStart w:id="115" w:name="_Toc9829"/>
      <w:bookmarkStart w:id="116" w:name="_Toc31634"/>
      <w:bookmarkStart w:id="117" w:name="_Toc487900351"/>
      <w:bookmarkStart w:id="118" w:name="_Toc27853"/>
      <w:r>
        <w:rPr>
          <w:rFonts w:ascii="仿宋" w:hAnsi="仿宋" w:eastAsia="仿宋"/>
          <w:b/>
          <w:sz w:val="24"/>
        </w:rPr>
        <w:t xml:space="preserve">2.3 </w:t>
      </w:r>
      <w:r>
        <w:rPr>
          <w:rFonts w:hint="eastAsia" w:ascii="仿宋" w:hAnsi="仿宋" w:eastAsia="仿宋"/>
          <w:b/>
          <w:sz w:val="24"/>
        </w:rPr>
        <w:t>知识产权</w:t>
      </w:r>
      <w:bookmarkEnd w:id="113"/>
      <w:bookmarkEnd w:id="114"/>
      <w:bookmarkEnd w:id="115"/>
      <w:bookmarkEnd w:id="116"/>
      <w:bookmarkEnd w:id="117"/>
      <w:bookmarkEnd w:id="118"/>
    </w:p>
    <w:p>
      <w:pPr>
        <w:adjustRightInd w:val="0"/>
        <w:spacing w:line="360" w:lineRule="auto"/>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乙方应保证甲方在使用该服务（</w:t>
      </w:r>
      <w:r>
        <w:rPr>
          <w:rFonts w:hint="eastAsia" w:ascii="宋体" w:hAnsi="宋体" w:eastAsia="仿宋" w:cs="宋体"/>
          <w:sz w:val="24"/>
        </w:rPr>
        <w:t>标的物）</w:t>
      </w:r>
      <w:r>
        <w:rPr>
          <w:rFonts w:hint="eastAsia" w:ascii="仿宋" w:hAnsi="仿宋" w:eastAsia="仿宋"/>
          <w:sz w:val="24"/>
        </w:rPr>
        <w:t>或其任何一部分时不受任何第三方提出的侵犯其著作权、商标权、专利权等知识产权方面的起诉；如果任何第三方提出侵权指控，那么乙方须与该第三方交涉并承担由此发生的一切责任、费用和赔偿；</w:t>
      </w:r>
    </w:p>
    <w:p>
      <w:pPr>
        <w:adjustRightInd w:val="0"/>
        <w:spacing w:line="360" w:lineRule="auto"/>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rPr>
          <w:rFonts w:ascii="仿宋" w:hAnsi="仿宋" w:eastAsia="仿宋"/>
          <w:b/>
          <w:sz w:val="24"/>
        </w:rPr>
      </w:pPr>
      <w:bookmarkStart w:id="119" w:name="_Toc4194"/>
      <w:bookmarkStart w:id="120" w:name="_Toc11932"/>
      <w:bookmarkStart w:id="121" w:name="_Toc29149"/>
      <w:r>
        <w:rPr>
          <w:rFonts w:ascii="仿宋" w:hAnsi="仿宋" w:eastAsia="仿宋"/>
          <w:b/>
          <w:sz w:val="24"/>
        </w:rPr>
        <w:t xml:space="preserve">2.4 </w:t>
      </w:r>
      <w:bookmarkEnd w:id="119"/>
      <w:bookmarkEnd w:id="120"/>
      <w:bookmarkEnd w:id="121"/>
      <w:bookmarkStart w:id="122" w:name="_Toc26182"/>
      <w:bookmarkStart w:id="123" w:name="_Toc30272"/>
      <w:bookmarkStart w:id="124" w:name="_Toc19074"/>
      <w:r>
        <w:rPr>
          <w:rFonts w:hint="eastAsia" w:ascii="仿宋" w:hAnsi="仿宋" w:eastAsia="仿宋"/>
          <w:b/>
          <w:sz w:val="24"/>
        </w:rPr>
        <w:t>履约检查和问题反馈</w:t>
      </w:r>
      <w:bookmarkEnd w:id="122"/>
      <w:bookmarkEnd w:id="123"/>
      <w:bookmarkEnd w:id="124"/>
    </w:p>
    <w:p>
      <w:pPr>
        <w:adjustRightInd w:val="0"/>
        <w:spacing w:line="360" w:lineRule="auto"/>
        <w:ind w:firstLine="480" w:firstLineChars="200"/>
        <w:rPr>
          <w:rFonts w:ascii="仿宋" w:hAnsi="仿宋" w:eastAsia="仿宋"/>
          <w:sz w:val="24"/>
        </w:rPr>
      </w:pPr>
      <w:bookmarkStart w:id="125" w:name="_Ref467379657"/>
      <w:r>
        <w:rPr>
          <w:rFonts w:ascii="仿宋" w:hAnsi="仿宋" w:eastAsia="仿宋"/>
          <w:sz w:val="24"/>
        </w:rPr>
        <w:t>2.</w:t>
      </w:r>
      <w:r>
        <w:rPr>
          <w:rFonts w:hint="eastAsia" w:ascii="仿宋" w:hAnsi="仿宋" w:eastAsia="仿宋"/>
          <w:sz w:val="24"/>
        </w:rPr>
        <w:t>4</w:t>
      </w:r>
      <w:r>
        <w:rPr>
          <w:rFonts w:ascii="仿宋" w:hAnsi="仿宋" w:eastAsia="仿宋"/>
          <w:sz w:val="24"/>
        </w:rPr>
        <w:t>.1</w:t>
      </w:r>
      <w:bookmarkEnd w:id="125"/>
      <w:bookmarkStart w:id="126" w:name="_Toc186431854"/>
      <w:bookmarkStart w:id="127" w:name="_Toc259093676"/>
      <w:bookmarkStart w:id="128" w:name="_Toc279701247"/>
      <w:bookmarkStart w:id="129" w:name="_Toc487900357"/>
      <w:bookmarkStart w:id="130" w:name="_Ref467379793"/>
      <w:bookmarkStart w:id="131" w:name="_Ref467379807"/>
      <w:r>
        <w:rPr>
          <w:rFonts w:hint="eastAsia" w:ascii="仿宋" w:hAnsi="仿宋" w:eastAsia="仿宋"/>
          <w:sz w:val="24"/>
        </w:rPr>
        <w:t>甲方有权在其认为必要时，对乙方是否能够按照合同约定交付服务进行履约检查，以确保乙方所交付的服务能够依约满足甲方之项目需求，但不得因履约检查妨碍乙方的正常工作，乙方应予积极配合；</w:t>
      </w:r>
    </w:p>
    <w:p>
      <w:pPr>
        <w:adjustRightInd w:val="0"/>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4</w:t>
      </w:r>
      <w:r>
        <w:rPr>
          <w:rFonts w:ascii="仿宋" w:hAnsi="仿宋" w:eastAsia="仿宋"/>
          <w:sz w:val="24"/>
        </w:rPr>
        <w:t xml:space="preserve">.2 </w:t>
      </w:r>
      <w:r>
        <w:rPr>
          <w:rFonts w:hint="eastAsia" w:ascii="仿宋" w:hAnsi="仿宋" w:eastAsia="仿宋"/>
          <w:sz w:val="24"/>
        </w:rPr>
        <w:t>合同履行期间，甲方有权将履行过程中出现的问题反馈给乙方，双方当事人应以书面形式约定需要完善和改进的内容</w:t>
      </w:r>
      <w:bookmarkEnd w:id="126"/>
      <w:bookmarkStart w:id="132" w:name="_Toc186431855"/>
      <w:r>
        <w:rPr>
          <w:rFonts w:hint="eastAsia" w:ascii="仿宋" w:hAnsi="仿宋" w:eastAsia="仿宋"/>
          <w:sz w:val="24"/>
        </w:rPr>
        <w:t>。</w:t>
      </w:r>
    </w:p>
    <w:bookmarkEnd w:id="127"/>
    <w:bookmarkEnd w:id="128"/>
    <w:bookmarkEnd w:id="129"/>
    <w:bookmarkEnd w:id="130"/>
    <w:bookmarkEnd w:id="131"/>
    <w:bookmarkEnd w:id="132"/>
    <w:p>
      <w:pPr>
        <w:spacing w:line="360" w:lineRule="auto"/>
        <w:rPr>
          <w:rFonts w:ascii="仿宋" w:hAnsi="仿宋" w:eastAsia="仿宋"/>
          <w:b/>
          <w:sz w:val="24"/>
        </w:rPr>
      </w:pPr>
      <w:bookmarkStart w:id="133" w:name="_Ref467379852"/>
      <w:bookmarkStart w:id="134" w:name="_Toc279701248"/>
      <w:bookmarkStart w:id="135" w:name="_Ref467379863"/>
      <w:bookmarkStart w:id="136" w:name="_Toc259093677"/>
      <w:bookmarkStart w:id="137" w:name="_Toc487900358"/>
      <w:bookmarkStart w:id="138" w:name="_Ref467379923"/>
      <w:bookmarkStart w:id="139" w:name="_Toc774"/>
      <w:bookmarkStart w:id="140" w:name="_Toc3225"/>
      <w:bookmarkStart w:id="141" w:name="_Toc16110"/>
      <w:r>
        <w:rPr>
          <w:rFonts w:ascii="仿宋" w:hAnsi="仿宋" w:eastAsia="仿宋"/>
          <w:b/>
          <w:sz w:val="24"/>
        </w:rPr>
        <w:t>2.</w:t>
      </w:r>
      <w:r>
        <w:rPr>
          <w:rFonts w:hint="eastAsia" w:ascii="仿宋" w:hAnsi="仿宋" w:eastAsia="仿宋"/>
          <w:b/>
          <w:sz w:val="24"/>
        </w:rPr>
        <w:t>5</w:t>
      </w:r>
      <w:r>
        <w:rPr>
          <w:rFonts w:ascii="仿宋" w:hAnsi="仿宋" w:eastAsia="仿宋"/>
          <w:b/>
          <w:sz w:val="24"/>
        </w:rPr>
        <w:t xml:space="preserve"> </w:t>
      </w:r>
      <w:r>
        <w:rPr>
          <w:rFonts w:hint="eastAsia" w:ascii="仿宋" w:hAnsi="仿宋" w:eastAsia="仿宋"/>
          <w:b/>
          <w:sz w:val="24"/>
        </w:rPr>
        <w:t>技术资料</w:t>
      </w:r>
      <w:bookmarkEnd w:id="133"/>
      <w:bookmarkEnd w:id="134"/>
      <w:bookmarkEnd w:id="135"/>
      <w:bookmarkEnd w:id="136"/>
      <w:bookmarkEnd w:id="137"/>
      <w:bookmarkEnd w:id="138"/>
      <w:r>
        <w:rPr>
          <w:rFonts w:hint="eastAsia" w:ascii="仿宋" w:hAnsi="仿宋" w:eastAsia="仿宋"/>
          <w:b/>
          <w:sz w:val="24"/>
        </w:rPr>
        <w:t>和保密义务</w:t>
      </w:r>
      <w:bookmarkEnd w:id="139"/>
      <w:bookmarkEnd w:id="140"/>
      <w:bookmarkEnd w:id="141"/>
    </w:p>
    <w:p>
      <w:pPr>
        <w:adjustRightInd w:val="0"/>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5</w:t>
      </w:r>
      <w:r>
        <w:rPr>
          <w:rFonts w:ascii="仿宋" w:hAnsi="仿宋" w:eastAsia="仿宋"/>
          <w:sz w:val="24"/>
        </w:rPr>
        <w:t xml:space="preserve">.1 </w:t>
      </w:r>
      <w:r>
        <w:rPr>
          <w:rFonts w:hint="eastAsia" w:ascii="仿宋" w:hAnsi="仿宋" w:eastAsia="仿宋"/>
          <w:sz w:val="24"/>
        </w:rPr>
        <w:t>乙方有权依据合同约定和项目需要，向甲方了解有关情况，调阅有关资料等，甲方应予积极配合；</w:t>
      </w:r>
    </w:p>
    <w:p>
      <w:pPr>
        <w:adjustRightInd w:val="0"/>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5</w:t>
      </w:r>
      <w:r>
        <w:rPr>
          <w:rFonts w:ascii="仿宋" w:hAnsi="仿宋" w:eastAsia="仿宋"/>
          <w:sz w:val="24"/>
        </w:rPr>
        <w:t xml:space="preserve">.2 </w:t>
      </w:r>
      <w:r>
        <w:rPr>
          <w:rFonts w:hint="eastAsia" w:ascii="仿宋" w:hAnsi="仿宋" w:eastAsia="仿宋"/>
          <w:sz w:val="24"/>
        </w:rPr>
        <w:t>乙方有义务妥善保管和保护由甲方提供的前款信息和资料等；</w:t>
      </w:r>
    </w:p>
    <w:p>
      <w:pPr>
        <w:adjustRightInd w:val="0"/>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5</w:t>
      </w:r>
      <w:r>
        <w:rPr>
          <w:rFonts w:ascii="仿宋" w:hAnsi="仿宋" w:eastAsia="仿宋"/>
          <w:sz w:val="24"/>
        </w:rPr>
        <w:t xml:space="preserve">.3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rPr>
          <w:rFonts w:ascii="仿宋" w:hAnsi="仿宋" w:eastAsia="仿宋"/>
          <w:b/>
          <w:sz w:val="24"/>
        </w:rPr>
      </w:pPr>
      <w:bookmarkStart w:id="142" w:name="_Toc7860"/>
      <w:r>
        <w:rPr>
          <w:rFonts w:ascii="仿宋" w:hAnsi="仿宋" w:eastAsia="仿宋"/>
          <w:b/>
          <w:sz w:val="24"/>
        </w:rPr>
        <w:t>2.</w:t>
      </w:r>
      <w:r>
        <w:rPr>
          <w:rFonts w:hint="eastAsia" w:ascii="仿宋" w:hAnsi="仿宋" w:eastAsia="仿宋"/>
          <w:b/>
          <w:sz w:val="24"/>
        </w:rPr>
        <w:t>6</w:t>
      </w:r>
      <w:r>
        <w:rPr>
          <w:rFonts w:ascii="仿宋" w:hAnsi="仿宋" w:eastAsia="仿宋"/>
          <w:b/>
          <w:sz w:val="24"/>
        </w:rPr>
        <w:t xml:space="preserve"> </w:t>
      </w:r>
      <w:r>
        <w:rPr>
          <w:rFonts w:hint="eastAsia" w:ascii="仿宋" w:hAnsi="仿宋" w:eastAsia="仿宋"/>
          <w:b/>
          <w:sz w:val="24"/>
        </w:rPr>
        <w:t>质量保证</w:t>
      </w:r>
      <w:bookmarkEnd w:id="142"/>
    </w:p>
    <w:p>
      <w:pPr>
        <w:adjustRightInd w:val="0"/>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6</w:t>
      </w:r>
      <w:r>
        <w:rPr>
          <w:rFonts w:ascii="仿宋" w:hAnsi="仿宋" w:eastAsia="仿宋"/>
          <w:sz w:val="24"/>
        </w:rPr>
        <w:t xml:space="preserve">.1 </w:t>
      </w:r>
      <w:r>
        <w:rPr>
          <w:rFonts w:hint="eastAsia" w:ascii="仿宋" w:hAnsi="仿宋" w:eastAsia="仿宋"/>
          <w:sz w:val="24"/>
        </w:rPr>
        <w:t>乙方应建立和完善履行合同的内部质量保证体系，并提供相关内部规章制度给甲方，以便甲方进行监督检查；</w:t>
      </w:r>
    </w:p>
    <w:p>
      <w:pPr>
        <w:adjustRightInd w:val="0"/>
        <w:spacing w:line="360" w:lineRule="auto"/>
        <w:ind w:firstLine="480" w:firstLineChars="200"/>
        <w:rPr>
          <w:rFonts w:ascii="仿宋" w:hAnsi="仿宋" w:eastAsia="仿宋"/>
          <w:b/>
          <w:sz w:val="24"/>
        </w:rPr>
      </w:pPr>
      <w:r>
        <w:rPr>
          <w:rFonts w:ascii="仿宋" w:hAnsi="仿宋" w:eastAsia="仿宋"/>
          <w:sz w:val="24"/>
        </w:rPr>
        <w:t>2.</w:t>
      </w:r>
      <w:r>
        <w:rPr>
          <w:rFonts w:hint="eastAsia" w:ascii="仿宋" w:hAnsi="仿宋" w:eastAsia="仿宋"/>
          <w:sz w:val="24"/>
        </w:rPr>
        <w:t>6</w:t>
      </w:r>
      <w:r>
        <w:rPr>
          <w:rFonts w:ascii="仿宋" w:hAnsi="仿宋" w:eastAsia="仿宋"/>
          <w:sz w:val="24"/>
        </w:rPr>
        <w:t xml:space="preserve">.2 </w:t>
      </w:r>
      <w:r>
        <w:rPr>
          <w:rFonts w:hint="eastAsia" w:ascii="仿宋" w:hAnsi="仿宋" w:eastAsia="仿宋"/>
          <w:sz w:val="24"/>
        </w:rPr>
        <w:t>乙方应保证履行合同的人员数量和素质等满足全面履行合同的要求，并应接受甲方的监督检查。</w:t>
      </w:r>
      <w:bookmarkStart w:id="143" w:name="_Toc259093681"/>
      <w:bookmarkStart w:id="144" w:name="_Toc487900362"/>
      <w:bookmarkStart w:id="145" w:name="_Toc279701252"/>
    </w:p>
    <w:p>
      <w:pPr>
        <w:spacing w:line="360" w:lineRule="auto"/>
        <w:rPr>
          <w:rFonts w:ascii="仿宋" w:hAnsi="仿宋" w:eastAsia="仿宋"/>
          <w:b/>
          <w:sz w:val="24"/>
        </w:rPr>
      </w:pPr>
      <w:bookmarkStart w:id="146" w:name="_Toc14055"/>
      <w:r>
        <w:rPr>
          <w:rFonts w:ascii="仿宋" w:hAnsi="仿宋" w:eastAsia="仿宋"/>
          <w:b/>
          <w:sz w:val="24"/>
        </w:rPr>
        <w:t>2.</w:t>
      </w:r>
      <w:r>
        <w:rPr>
          <w:rFonts w:hint="eastAsia" w:ascii="仿宋" w:hAnsi="仿宋" w:eastAsia="仿宋"/>
          <w:b/>
          <w:sz w:val="24"/>
        </w:rPr>
        <w:t>7</w:t>
      </w:r>
      <w:r>
        <w:rPr>
          <w:rFonts w:ascii="仿宋" w:hAnsi="仿宋" w:eastAsia="仿宋"/>
          <w:b/>
          <w:sz w:val="24"/>
        </w:rPr>
        <w:t xml:space="preserve"> </w:t>
      </w:r>
      <w:r>
        <w:rPr>
          <w:rFonts w:hint="eastAsia" w:ascii="仿宋" w:hAnsi="仿宋" w:eastAsia="仿宋"/>
          <w:b/>
          <w:sz w:val="24"/>
        </w:rPr>
        <w:t>延迟</w:t>
      </w:r>
      <w:bookmarkEnd w:id="143"/>
      <w:bookmarkEnd w:id="144"/>
      <w:bookmarkEnd w:id="145"/>
      <w:bookmarkEnd w:id="146"/>
      <w:r>
        <w:rPr>
          <w:rFonts w:hint="eastAsia" w:ascii="仿宋" w:hAnsi="仿宋" w:eastAsia="仿宋"/>
          <w:b/>
          <w:sz w:val="24"/>
        </w:rPr>
        <w:t>服务</w:t>
      </w:r>
    </w:p>
    <w:p>
      <w:pPr>
        <w:adjustRightInd w:val="0"/>
        <w:spacing w:line="360" w:lineRule="auto"/>
        <w:ind w:firstLine="480" w:firstLineChars="200"/>
        <w:rPr>
          <w:rFonts w:ascii="仿宋" w:hAnsi="仿宋" w:eastAsia="仿宋"/>
          <w:sz w:val="24"/>
        </w:rPr>
      </w:pPr>
      <w:r>
        <w:rPr>
          <w:rFonts w:hint="eastAsia" w:ascii="仿宋" w:hAnsi="仿宋" w:eastAsia="仿宋"/>
          <w:sz w:val="24"/>
        </w:rPr>
        <w:t>在合同履行过程中，如果乙方遇到不能按时提供服务的情况，应及时以书面形式将不能按时服务的理由、预期延误时间通知甲方；甲方收到乙方通知后，认为其理由正当的，可以书面形式酌情同意乙方可以延长时间。</w:t>
      </w:r>
    </w:p>
    <w:p>
      <w:pPr>
        <w:spacing w:line="360" w:lineRule="auto"/>
        <w:rPr>
          <w:rFonts w:ascii="仿宋" w:hAnsi="仿宋" w:eastAsia="仿宋"/>
          <w:b/>
          <w:sz w:val="24"/>
        </w:rPr>
      </w:pPr>
      <w:bookmarkStart w:id="147" w:name="_Toc7502"/>
      <w:bookmarkStart w:id="148" w:name="_Toc279701254"/>
      <w:bookmarkStart w:id="149" w:name="_Toc487900364"/>
      <w:bookmarkStart w:id="150" w:name="_Toc259093683"/>
      <w:bookmarkStart w:id="151" w:name="_Ref467378121"/>
      <w:r>
        <w:rPr>
          <w:rFonts w:ascii="仿宋" w:hAnsi="仿宋" w:eastAsia="仿宋"/>
          <w:b/>
          <w:sz w:val="24"/>
        </w:rPr>
        <w:t>2.</w:t>
      </w:r>
      <w:r>
        <w:rPr>
          <w:rFonts w:hint="eastAsia" w:ascii="仿宋" w:hAnsi="仿宋" w:eastAsia="仿宋"/>
          <w:b/>
          <w:sz w:val="24"/>
        </w:rPr>
        <w:t>8合同变更</w:t>
      </w:r>
      <w:bookmarkEnd w:id="147"/>
    </w:p>
    <w:p>
      <w:pPr>
        <w:adjustRightInd w:val="0"/>
        <w:spacing w:line="360" w:lineRule="auto"/>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152" w:name="_Toc279701259"/>
      <w:bookmarkStart w:id="153" w:name="_Toc259093688"/>
      <w:bookmarkStart w:id="154" w:name="_Toc487900369"/>
    </w:p>
    <w:p>
      <w:pPr>
        <w:spacing w:line="360" w:lineRule="auto"/>
        <w:rPr>
          <w:rFonts w:ascii="仿宋" w:hAnsi="仿宋" w:eastAsia="仿宋"/>
          <w:b/>
          <w:sz w:val="24"/>
        </w:rPr>
      </w:pPr>
      <w:bookmarkStart w:id="155" w:name="_Toc22955"/>
      <w:bookmarkStart w:id="156" w:name="_Toc10366"/>
      <w:bookmarkStart w:id="157" w:name="_Toc15237"/>
      <w:r>
        <w:rPr>
          <w:rFonts w:ascii="仿宋" w:hAnsi="仿宋" w:eastAsia="仿宋"/>
          <w:b/>
          <w:sz w:val="24"/>
        </w:rPr>
        <w:t>2.</w:t>
      </w:r>
      <w:r>
        <w:rPr>
          <w:rFonts w:hint="eastAsia" w:ascii="仿宋" w:hAnsi="仿宋" w:eastAsia="仿宋"/>
          <w:b/>
          <w:sz w:val="24"/>
        </w:rPr>
        <w:t>9</w:t>
      </w:r>
      <w:r>
        <w:rPr>
          <w:rFonts w:ascii="仿宋" w:hAnsi="仿宋" w:eastAsia="仿宋"/>
          <w:b/>
          <w:sz w:val="24"/>
        </w:rPr>
        <w:t xml:space="preserve"> </w:t>
      </w:r>
      <w:r>
        <w:rPr>
          <w:rFonts w:hint="eastAsia" w:ascii="仿宋" w:hAnsi="仿宋" w:eastAsia="仿宋"/>
          <w:b/>
          <w:sz w:val="24"/>
        </w:rPr>
        <w:t>合同转让</w:t>
      </w:r>
      <w:bookmarkEnd w:id="152"/>
      <w:bookmarkEnd w:id="153"/>
      <w:bookmarkEnd w:id="154"/>
      <w:r>
        <w:rPr>
          <w:rFonts w:hint="eastAsia" w:ascii="仿宋" w:hAnsi="仿宋" w:eastAsia="仿宋"/>
          <w:b/>
          <w:sz w:val="24"/>
        </w:rPr>
        <w:t>和分包</w:t>
      </w:r>
      <w:bookmarkEnd w:id="155"/>
      <w:bookmarkEnd w:id="156"/>
      <w:bookmarkEnd w:id="157"/>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9</w:t>
      </w:r>
      <w:r>
        <w:rPr>
          <w:rFonts w:ascii="仿宋" w:hAnsi="仿宋" w:eastAsia="仿宋"/>
          <w:sz w:val="24"/>
        </w:rPr>
        <w:t>.1</w:t>
      </w:r>
      <w:r>
        <w:rPr>
          <w:rFonts w:hint="eastAsia" w:ascii="仿宋" w:hAnsi="仿宋" w:eastAsia="仿宋"/>
          <w:sz w:val="24"/>
        </w:rPr>
        <w:t>乙方不得将合同分包或转包。小微企业不得将合同分包给大中型企业</w:t>
      </w:r>
      <w:r>
        <w:rPr>
          <w:rFonts w:ascii="仿宋" w:hAnsi="仿宋" w:eastAsia="仿宋"/>
          <w:sz w:val="24"/>
        </w:rPr>
        <w:t>。</w:t>
      </w:r>
    </w:p>
    <w:p>
      <w:pPr>
        <w:spacing w:line="360" w:lineRule="auto"/>
        <w:rPr>
          <w:rFonts w:ascii="仿宋" w:hAnsi="仿宋" w:eastAsia="仿宋"/>
          <w:color w:val="FF0000"/>
          <w:sz w:val="24"/>
        </w:rPr>
      </w:pPr>
      <w:r>
        <w:rPr>
          <w:rFonts w:ascii="仿宋" w:hAnsi="仿宋" w:eastAsia="仿宋"/>
          <w:sz w:val="24"/>
        </w:rPr>
        <w:t>2.</w:t>
      </w:r>
      <w:r>
        <w:rPr>
          <w:rFonts w:hint="eastAsia" w:ascii="仿宋" w:hAnsi="仿宋" w:eastAsia="仿宋"/>
          <w:sz w:val="24"/>
        </w:rPr>
        <w:t>9</w:t>
      </w:r>
      <w:r>
        <w:rPr>
          <w:rFonts w:ascii="仿宋" w:hAnsi="仿宋" w:eastAsia="仿宋"/>
          <w:sz w:val="24"/>
        </w:rPr>
        <w:t>.2</w:t>
      </w:r>
      <w:r>
        <w:rPr>
          <w:rFonts w:hint="eastAsia" w:ascii="仿宋" w:hAnsi="仿宋" w:eastAsia="仿宋"/>
          <w:sz w:val="24"/>
        </w:rPr>
        <w:t>如</w:t>
      </w:r>
      <w:r>
        <w:rPr>
          <w:rFonts w:ascii="仿宋" w:hAnsi="仿宋" w:eastAsia="仿宋"/>
          <w:sz w:val="24"/>
        </w:rPr>
        <w:t>乙方</w:t>
      </w:r>
      <w:r>
        <w:rPr>
          <w:rFonts w:hint="eastAsia" w:ascii="仿宋" w:hAnsi="仿宋" w:eastAsia="仿宋"/>
          <w:sz w:val="24"/>
        </w:rPr>
        <w:t>未经甲方同意</w:t>
      </w:r>
      <w:r>
        <w:rPr>
          <w:rFonts w:ascii="仿宋" w:hAnsi="仿宋" w:eastAsia="仿宋"/>
          <w:sz w:val="24"/>
        </w:rPr>
        <w:t>将合同</w:t>
      </w:r>
      <w:r>
        <w:rPr>
          <w:rFonts w:hint="eastAsia" w:ascii="仿宋" w:hAnsi="仿宋" w:eastAsia="仿宋"/>
          <w:sz w:val="24"/>
        </w:rPr>
        <w:t>分包或转包甲方将追回已支付的合同款，因此造成的一切损失由乙方负责赔偿。</w:t>
      </w:r>
    </w:p>
    <w:p>
      <w:pPr>
        <w:spacing w:line="360" w:lineRule="auto"/>
        <w:rPr>
          <w:rFonts w:ascii="仿宋" w:hAnsi="仿宋" w:eastAsia="仿宋"/>
          <w:b/>
          <w:sz w:val="24"/>
        </w:rPr>
      </w:pPr>
      <w:bookmarkStart w:id="158" w:name="_Toc14066"/>
      <w:bookmarkStart w:id="159" w:name="_Toc16508"/>
      <w:bookmarkStart w:id="160" w:name="_Toc13566"/>
      <w:r>
        <w:rPr>
          <w:rFonts w:ascii="仿宋" w:hAnsi="仿宋" w:eastAsia="仿宋"/>
          <w:b/>
          <w:sz w:val="24"/>
        </w:rPr>
        <w:t>2.1</w:t>
      </w:r>
      <w:r>
        <w:rPr>
          <w:rFonts w:hint="eastAsia" w:ascii="仿宋" w:hAnsi="仿宋" w:eastAsia="仿宋"/>
          <w:b/>
          <w:sz w:val="24"/>
        </w:rPr>
        <w:t>0</w:t>
      </w:r>
      <w:r>
        <w:rPr>
          <w:rFonts w:ascii="仿宋" w:hAnsi="仿宋" w:eastAsia="仿宋"/>
          <w:b/>
          <w:sz w:val="24"/>
        </w:rPr>
        <w:t xml:space="preserve"> </w:t>
      </w:r>
      <w:r>
        <w:rPr>
          <w:rFonts w:hint="eastAsia" w:ascii="仿宋" w:hAnsi="仿宋" w:eastAsia="仿宋"/>
          <w:b/>
          <w:sz w:val="24"/>
        </w:rPr>
        <w:t>不可抗力</w:t>
      </w:r>
      <w:bookmarkEnd w:id="158"/>
      <w:bookmarkEnd w:id="159"/>
      <w:bookmarkEnd w:id="160"/>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0</w:t>
      </w:r>
      <w:r>
        <w:rPr>
          <w:rFonts w:ascii="仿宋" w:hAnsi="仿宋" w:eastAsia="仿宋"/>
          <w:sz w:val="24"/>
        </w:rPr>
        <w:t>.1如果任何一方遭遇法律规定的不可抗力，致使合同履行受阻时，履行合同的期限应予延长，延长的期限应相当于不可抗力所影响的时间；</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0</w:t>
      </w:r>
      <w:r>
        <w:rPr>
          <w:rFonts w:ascii="仿宋" w:hAnsi="仿宋" w:eastAsia="仿宋"/>
          <w:sz w:val="24"/>
        </w:rPr>
        <w:t xml:space="preserve">.2 </w:t>
      </w:r>
      <w:r>
        <w:rPr>
          <w:rFonts w:hint="eastAsia" w:ascii="仿宋" w:hAnsi="仿宋" w:eastAsia="仿宋"/>
          <w:sz w:val="24"/>
        </w:rPr>
        <w:t>因不可抗力致使不能实现合同目的的，当事人可以解除合同；</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0</w:t>
      </w:r>
      <w:r>
        <w:rPr>
          <w:rFonts w:ascii="仿宋" w:hAnsi="仿宋" w:eastAsia="仿宋"/>
          <w:sz w:val="24"/>
        </w:rPr>
        <w:t xml:space="preserve">.3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0</w:t>
      </w:r>
      <w:r>
        <w:rPr>
          <w:rFonts w:ascii="仿宋" w:hAnsi="仿宋" w:eastAsia="仿宋"/>
          <w:sz w:val="24"/>
        </w:rPr>
        <w:t>.4受不可抗力影响的一方在不可抗力发生后，应在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rPr>
        <w:t>合同专用条款</w:t>
      </w:r>
      <w:r>
        <w:rPr>
          <w:rFonts w:hint="eastAsia" w:ascii="仿宋" w:hAnsi="仿宋" w:eastAsia="仿宋"/>
          <w:sz w:val="24"/>
        </w:rPr>
        <w:t>约定时间内，将有关部门出具的证明文件送达对方当事人。</w:t>
      </w:r>
    </w:p>
    <w:p>
      <w:pPr>
        <w:spacing w:line="360" w:lineRule="auto"/>
        <w:rPr>
          <w:rFonts w:ascii="仿宋" w:hAnsi="仿宋" w:eastAsia="仿宋"/>
          <w:b/>
          <w:sz w:val="24"/>
        </w:rPr>
      </w:pPr>
      <w:bookmarkStart w:id="161" w:name="_Toc30676"/>
      <w:bookmarkStart w:id="162" w:name="_Toc487900365"/>
      <w:bookmarkStart w:id="163" w:name="_Toc6969"/>
      <w:bookmarkStart w:id="164" w:name="_Toc279701255"/>
      <w:bookmarkStart w:id="165" w:name="_Toc689"/>
      <w:bookmarkStart w:id="166" w:name="_Toc259093684"/>
      <w:r>
        <w:rPr>
          <w:rFonts w:ascii="仿宋" w:hAnsi="仿宋" w:eastAsia="仿宋"/>
          <w:b/>
          <w:sz w:val="24"/>
        </w:rPr>
        <w:t>2.1</w:t>
      </w:r>
      <w:r>
        <w:rPr>
          <w:rFonts w:hint="eastAsia" w:ascii="仿宋" w:hAnsi="仿宋" w:eastAsia="仿宋"/>
          <w:b/>
          <w:sz w:val="24"/>
        </w:rPr>
        <w:t>1</w:t>
      </w:r>
      <w:r>
        <w:rPr>
          <w:rFonts w:ascii="仿宋" w:hAnsi="仿宋" w:eastAsia="仿宋"/>
          <w:b/>
          <w:sz w:val="24"/>
        </w:rPr>
        <w:t xml:space="preserve"> </w:t>
      </w:r>
      <w:r>
        <w:rPr>
          <w:rFonts w:hint="eastAsia" w:ascii="仿宋" w:hAnsi="仿宋" w:eastAsia="仿宋"/>
          <w:b/>
          <w:sz w:val="24"/>
        </w:rPr>
        <w:t>税费</w:t>
      </w:r>
      <w:bookmarkEnd w:id="161"/>
      <w:bookmarkEnd w:id="162"/>
      <w:bookmarkEnd w:id="163"/>
      <w:bookmarkEnd w:id="164"/>
      <w:bookmarkEnd w:id="165"/>
      <w:bookmarkEnd w:id="166"/>
    </w:p>
    <w:p>
      <w:pPr>
        <w:spacing w:line="360" w:lineRule="auto"/>
        <w:rPr>
          <w:rFonts w:ascii="仿宋" w:hAnsi="仿宋" w:eastAsia="仿宋"/>
          <w:sz w:val="24"/>
        </w:rPr>
      </w:pPr>
      <w:r>
        <w:rPr>
          <w:rFonts w:hint="eastAsia" w:ascii="仿宋" w:hAnsi="仿宋" w:eastAsia="仿宋"/>
          <w:sz w:val="24"/>
        </w:rPr>
        <w:t>与合同有关的一切税费，均按照中华人民共和国法律的相关规定。</w:t>
      </w:r>
    </w:p>
    <w:p>
      <w:pPr>
        <w:spacing w:line="360" w:lineRule="auto"/>
        <w:rPr>
          <w:rFonts w:ascii="仿宋" w:hAnsi="仿宋" w:eastAsia="仿宋"/>
          <w:b/>
          <w:sz w:val="24"/>
        </w:rPr>
      </w:pPr>
      <w:bookmarkStart w:id="167" w:name="_Toc16959"/>
      <w:bookmarkStart w:id="168" w:name="_Toc487900368"/>
      <w:bookmarkStart w:id="169" w:name="_Toc259093687"/>
      <w:bookmarkStart w:id="170" w:name="_Toc279701258"/>
      <w:bookmarkStart w:id="171" w:name="_Toc8298"/>
      <w:bookmarkStart w:id="172" w:name="_Toc7102"/>
      <w:r>
        <w:rPr>
          <w:rFonts w:ascii="仿宋" w:hAnsi="仿宋" w:eastAsia="仿宋"/>
          <w:b/>
          <w:sz w:val="24"/>
        </w:rPr>
        <w:t>2.1</w:t>
      </w:r>
      <w:r>
        <w:rPr>
          <w:rFonts w:hint="eastAsia" w:ascii="仿宋" w:hAnsi="仿宋" w:eastAsia="仿宋"/>
          <w:b/>
          <w:sz w:val="24"/>
        </w:rPr>
        <w:t>2</w:t>
      </w:r>
      <w:r>
        <w:rPr>
          <w:rFonts w:ascii="仿宋" w:hAnsi="仿宋" w:eastAsia="仿宋"/>
          <w:b/>
          <w:sz w:val="24"/>
        </w:rPr>
        <w:t>乙方破产</w:t>
      </w:r>
      <w:bookmarkEnd w:id="167"/>
      <w:bookmarkEnd w:id="168"/>
      <w:bookmarkEnd w:id="169"/>
      <w:bookmarkEnd w:id="170"/>
      <w:bookmarkEnd w:id="171"/>
      <w:bookmarkEnd w:id="172"/>
    </w:p>
    <w:p>
      <w:pPr>
        <w:spacing w:line="360" w:lineRule="auto"/>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rPr>
          <w:rFonts w:ascii="仿宋" w:hAnsi="仿宋" w:eastAsia="仿宋"/>
          <w:b/>
          <w:sz w:val="24"/>
        </w:rPr>
      </w:pPr>
      <w:bookmarkStart w:id="173" w:name="_Toc6134"/>
      <w:bookmarkStart w:id="174" w:name="_Toc29333"/>
      <w:bookmarkStart w:id="175" w:name="_Toc15387"/>
      <w:r>
        <w:rPr>
          <w:rFonts w:ascii="仿宋" w:hAnsi="仿宋" w:eastAsia="仿宋"/>
          <w:b/>
          <w:sz w:val="24"/>
        </w:rPr>
        <w:t>2.1</w:t>
      </w:r>
      <w:r>
        <w:rPr>
          <w:rFonts w:hint="eastAsia" w:ascii="仿宋" w:hAnsi="仿宋" w:eastAsia="仿宋"/>
          <w:b/>
          <w:sz w:val="24"/>
        </w:rPr>
        <w:t>3</w:t>
      </w:r>
      <w:r>
        <w:rPr>
          <w:rFonts w:ascii="仿宋" w:hAnsi="仿宋" w:eastAsia="仿宋"/>
          <w:b/>
          <w:sz w:val="24"/>
        </w:rPr>
        <w:t xml:space="preserve"> </w:t>
      </w:r>
      <w:r>
        <w:rPr>
          <w:rFonts w:hint="eastAsia" w:ascii="仿宋" w:hAnsi="仿宋" w:eastAsia="仿宋"/>
          <w:b/>
          <w:sz w:val="24"/>
        </w:rPr>
        <w:t>合同中止、终止</w:t>
      </w:r>
      <w:bookmarkEnd w:id="173"/>
      <w:bookmarkEnd w:id="174"/>
      <w:bookmarkEnd w:id="175"/>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3</w:t>
      </w:r>
      <w:r>
        <w:rPr>
          <w:rFonts w:ascii="仿宋" w:hAnsi="仿宋" w:eastAsia="仿宋"/>
          <w:sz w:val="24"/>
        </w:rPr>
        <w:t xml:space="preserve">.1 </w:t>
      </w:r>
      <w:r>
        <w:rPr>
          <w:rFonts w:hint="eastAsia" w:ascii="仿宋" w:hAnsi="仿宋" w:eastAsia="仿宋"/>
          <w:sz w:val="24"/>
        </w:rPr>
        <w:t>双方当事人不得擅自中止或者终止合同；</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3</w:t>
      </w:r>
      <w:r>
        <w:rPr>
          <w:rFonts w:ascii="仿宋" w:hAnsi="仿宋" w:eastAsia="仿宋"/>
          <w:sz w:val="24"/>
        </w:rPr>
        <w:t>.2合同继续履行将损害国家利益和社会公共利益的，双方当事人应当中止或者终止合同。有过错的一方应当承担赔偿责任，双方当事人都有过错的，各自承担相应的责任。</w:t>
      </w:r>
    </w:p>
    <w:p>
      <w:pPr>
        <w:spacing w:line="360" w:lineRule="auto"/>
        <w:rPr>
          <w:rFonts w:ascii="仿宋" w:hAnsi="仿宋" w:eastAsia="仿宋"/>
          <w:b/>
          <w:sz w:val="24"/>
        </w:rPr>
      </w:pPr>
      <w:bookmarkStart w:id="176" w:name="_Toc14563"/>
      <w:bookmarkStart w:id="177" w:name="_Toc1125"/>
      <w:bookmarkStart w:id="178" w:name="_Toc6596"/>
      <w:r>
        <w:rPr>
          <w:rFonts w:ascii="仿宋" w:hAnsi="仿宋" w:eastAsia="仿宋"/>
          <w:b/>
          <w:sz w:val="24"/>
        </w:rPr>
        <w:t>2.1</w:t>
      </w:r>
      <w:r>
        <w:rPr>
          <w:rFonts w:hint="eastAsia" w:ascii="仿宋" w:hAnsi="仿宋" w:eastAsia="仿宋"/>
          <w:b/>
          <w:sz w:val="24"/>
        </w:rPr>
        <w:t>4</w:t>
      </w:r>
      <w:r>
        <w:rPr>
          <w:rFonts w:ascii="仿宋" w:hAnsi="仿宋" w:eastAsia="仿宋"/>
          <w:b/>
          <w:sz w:val="24"/>
        </w:rPr>
        <w:t>检验和验收</w:t>
      </w:r>
      <w:bookmarkEnd w:id="176"/>
      <w:bookmarkEnd w:id="177"/>
      <w:bookmarkEnd w:id="178"/>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4</w:t>
      </w:r>
      <w:r>
        <w:rPr>
          <w:rFonts w:ascii="仿宋" w:hAnsi="仿宋" w:eastAsia="仿宋"/>
          <w:sz w:val="24"/>
        </w:rPr>
        <w:t>.1项目完工交付前，乙方应对服务的质量进行详细、全面的检验，并向甲方出具证明符合合同约定的文件；服务结束时，乙方在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4</w:t>
      </w:r>
      <w:r>
        <w:rPr>
          <w:rFonts w:ascii="仿宋" w:hAnsi="仿宋" w:eastAsia="仿宋"/>
          <w:sz w:val="24"/>
        </w:rPr>
        <w:t>.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4</w:t>
      </w:r>
      <w:r>
        <w:rPr>
          <w:rFonts w:ascii="仿宋" w:hAnsi="仿宋" w:eastAsia="仿宋"/>
          <w:sz w:val="24"/>
        </w:rPr>
        <w:t xml:space="preserve">.3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148"/>
    <w:bookmarkEnd w:id="149"/>
    <w:bookmarkEnd w:id="150"/>
    <w:bookmarkEnd w:id="151"/>
    <w:p>
      <w:pPr>
        <w:spacing w:line="360" w:lineRule="auto"/>
        <w:rPr>
          <w:rFonts w:ascii="仿宋" w:hAnsi="仿宋" w:eastAsia="仿宋"/>
          <w:b/>
          <w:sz w:val="24"/>
        </w:rPr>
      </w:pPr>
      <w:bookmarkStart w:id="179" w:name="_Toc279701261"/>
      <w:bookmarkStart w:id="180" w:name="_Toc259093690"/>
      <w:bookmarkStart w:id="181" w:name="_Toc487900371"/>
      <w:bookmarkStart w:id="182" w:name="_Toc25182"/>
      <w:bookmarkStart w:id="183" w:name="_Toc11284"/>
      <w:bookmarkStart w:id="184" w:name="_Toc19604"/>
      <w:r>
        <w:rPr>
          <w:rFonts w:ascii="仿宋" w:hAnsi="仿宋" w:eastAsia="仿宋"/>
          <w:b/>
          <w:sz w:val="24"/>
        </w:rPr>
        <w:t>2.1</w:t>
      </w:r>
      <w:r>
        <w:rPr>
          <w:rFonts w:hint="eastAsia" w:ascii="仿宋" w:hAnsi="仿宋" w:eastAsia="仿宋"/>
          <w:b/>
          <w:sz w:val="24"/>
        </w:rPr>
        <w:t>5</w:t>
      </w:r>
      <w:r>
        <w:rPr>
          <w:rFonts w:ascii="仿宋" w:hAnsi="仿宋" w:eastAsia="仿宋"/>
          <w:b/>
          <w:sz w:val="24"/>
        </w:rPr>
        <w:t xml:space="preserve"> </w:t>
      </w:r>
      <w:r>
        <w:rPr>
          <w:rFonts w:hint="eastAsia" w:ascii="仿宋" w:hAnsi="仿宋" w:eastAsia="仿宋"/>
          <w:b/>
          <w:sz w:val="24"/>
        </w:rPr>
        <w:t>通知</w:t>
      </w:r>
      <w:bookmarkEnd w:id="179"/>
      <w:bookmarkEnd w:id="180"/>
      <w:bookmarkEnd w:id="181"/>
      <w:r>
        <w:rPr>
          <w:rFonts w:hint="eastAsia" w:ascii="仿宋" w:hAnsi="仿宋" w:eastAsia="仿宋"/>
          <w:b/>
          <w:sz w:val="24"/>
        </w:rPr>
        <w:t>和送达</w:t>
      </w:r>
      <w:bookmarkEnd w:id="182"/>
      <w:bookmarkEnd w:id="183"/>
      <w:bookmarkEnd w:id="184"/>
    </w:p>
    <w:p>
      <w:pPr>
        <w:spacing w:line="360" w:lineRule="auto"/>
        <w:rPr>
          <w:rFonts w:ascii="仿宋" w:hAnsi="仿宋" w:eastAsia="仿宋"/>
          <w:sz w:val="24"/>
        </w:rPr>
      </w:pPr>
      <w:bookmarkStart w:id="185" w:name="_Toc3135"/>
      <w:bookmarkStart w:id="186" w:name="_Toc6698"/>
      <w:bookmarkStart w:id="187" w:name="_Toc279701262"/>
      <w:bookmarkStart w:id="188" w:name="_Toc487900372"/>
      <w:bookmarkStart w:id="189" w:name="_Toc259093691"/>
      <w:r>
        <w:rPr>
          <w:rFonts w:ascii="仿宋" w:hAnsi="仿宋" w:eastAsia="仿宋"/>
          <w:sz w:val="24"/>
        </w:rPr>
        <w:t>2.1</w:t>
      </w:r>
      <w:r>
        <w:rPr>
          <w:rFonts w:hint="eastAsia" w:ascii="仿宋" w:hAnsi="仿宋" w:eastAsia="仿宋"/>
          <w:sz w:val="24"/>
        </w:rPr>
        <w:t>5</w:t>
      </w:r>
      <w:r>
        <w:rPr>
          <w:rFonts w:ascii="仿宋" w:hAnsi="仿宋" w:eastAsia="仿宋"/>
          <w:sz w:val="24"/>
        </w:rPr>
        <w:t>.1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185"/>
      <w:bookmarkEnd w:id="186"/>
    </w:p>
    <w:p>
      <w:pPr>
        <w:spacing w:line="360" w:lineRule="auto"/>
        <w:rPr>
          <w:rFonts w:ascii="仿宋" w:hAnsi="仿宋" w:eastAsia="仿宋"/>
          <w:sz w:val="24"/>
        </w:rPr>
      </w:pPr>
      <w:bookmarkStart w:id="190" w:name="_Toc23294"/>
      <w:bookmarkStart w:id="191" w:name="_Toc23128"/>
      <w:r>
        <w:rPr>
          <w:rFonts w:ascii="仿宋" w:hAnsi="仿宋" w:eastAsia="仿宋"/>
          <w:sz w:val="24"/>
        </w:rPr>
        <w:t>2.1</w:t>
      </w:r>
      <w:r>
        <w:rPr>
          <w:rFonts w:hint="eastAsia" w:ascii="仿宋" w:hAnsi="仿宋" w:eastAsia="仿宋"/>
          <w:sz w:val="24"/>
        </w:rPr>
        <w:t>5</w:t>
      </w:r>
      <w:r>
        <w:rPr>
          <w:rFonts w:ascii="仿宋" w:hAnsi="仿宋" w:eastAsia="仿宋"/>
          <w:sz w:val="24"/>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190"/>
      <w:bookmarkEnd w:id="191"/>
    </w:p>
    <w:p>
      <w:pPr>
        <w:spacing w:line="360" w:lineRule="auto"/>
        <w:rPr>
          <w:rFonts w:ascii="仿宋" w:hAnsi="仿宋" w:eastAsia="仿宋"/>
          <w:b/>
          <w:sz w:val="24"/>
        </w:rPr>
      </w:pPr>
      <w:bookmarkStart w:id="192" w:name="_Toc30599"/>
      <w:bookmarkStart w:id="193" w:name="_Toc18540"/>
      <w:bookmarkStart w:id="194" w:name="_Toc4355"/>
      <w:r>
        <w:rPr>
          <w:rFonts w:ascii="仿宋" w:hAnsi="仿宋" w:eastAsia="仿宋"/>
          <w:b/>
          <w:sz w:val="24"/>
        </w:rPr>
        <w:t>2.1</w:t>
      </w:r>
      <w:r>
        <w:rPr>
          <w:rFonts w:hint="eastAsia" w:ascii="仿宋" w:hAnsi="仿宋" w:eastAsia="仿宋"/>
          <w:b/>
          <w:sz w:val="24"/>
        </w:rPr>
        <w:t>6</w:t>
      </w:r>
      <w:r>
        <w:rPr>
          <w:rFonts w:ascii="仿宋" w:hAnsi="仿宋" w:eastAsia="仿宋"/>
          <w:b/>
          <w:sz w:val="24"/>
        </w:rPr>
        <w:t xml:space="preserve"> </w:t>
      </w:r>
      <w:r>
        <w:rPr>
          <w:rFonts w:hint="eastAsia" w:ascii="仿宋" w:hAnsi="仿宋" w:eastAsia="仿宋"/>
          <w:b/>
          <w:sz w:val="24"/>
        </w:rPr>
        <w:t>计量单位</w:t>
      </w:r>
      <w:bookmarkEnd w:id="187"/>
      <w:bookmarkEnd w:id="188"/>
      <w:bookmarkEnd w:id="189"/>
      <w:bookmarkEnd w:id="192"/>
      <w:bookmarkEnd w:id="193"/>
      <w:bookmarkEnd w:id="194"/>
    </w:p>
    <w:p>
      <w:pPr>
        <w:spacing w:line="360" w:lineRule="auto"/>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360" w:lineRule="auto"/>
        <w:rPr>
          <w:rFonts w:ascii="仿宋" w:hAnsi="仿宋" w:eastAsia="仿宋"/>
          <w:b/>
          <w:sz w:val="24"/>
        </w:rPr>
      </w:pPr>
      <w:bookmarkStart w:id="195" w:name="_Toc279701263"/>
      <w:bookmarkStart w:id="196" w:name="_Toc18567"/>
      <w:bookmarkStart w:id="197" w:name="_Toc487900373"/>
      <w:bookmarkStart w:id="198" w:name="_Toc259093692"/>
      <w:bookmarkStart w:id="199" w:name="_Toc10330"/>
      <w:bookmarkStart w:id="200" w:name="_Toc12773"/>
      <w:r>
        <w:rPr>
          <w:rFonts w:ascii="仿宋" w:hAnsi="仿宋" w:eastAsia="仿宋"/>
          <w:b/>
          <w:sz w:val="24"/>
        </w:rPr>
        <w:t>2.1</w:t>
      </w:r>
      <w:r>
        <w:rPr>
          <w:rFonts w:hint="eastAsia" w:ascii="仿宋" w:hAnsi="仿宋" w:eastAsia="仿宋"/>
          <w:b/>
          <w:sz w:val="24"/>
        </w:rPr>
        <w:t>7</w:t>
      </w:r>
      <w:r>
        <w:rPr>
          <w:rFonts w:ascii="仿宋" w:hAnsi="仿宋" w:eastAsia="仿宋"/>
          <w:b/>
          <w:sz w:val="24"/>
        </w:rPr>
        <w:t xml:space="preserve"> </w:t>
      </w:r>
      <w:r>
        <w:rPr>
          <w:rFonts w:hint="eastAsia" w:ascii="仿宋" w:hAnsi="仿宋" w:eastAsia="仿宋"/>
          <w:b/>
          <w:sz w:val="24"/>
        </w:rPr>
        <w:t>合同使用的文字和适用的法律</w:t>
      </w:r>
      <w:bookmarkEnd w:id="195"/>
      <w:bookmarkEnd w:id="196"/>
      <w:bookmarkEnd w:id="197"/>
      <w:bookmarkEnd w:id="198"/>
      <w:bookmarkEnd w:id="199"/>
      <w:bookmarkEnd w:id="200"/>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7</w:t>
      </w:r>
      <w:r>
        <w:rPr>
          <w:rFonts w:ascii="仿宋" w:hAnsi="仿宋" w:eastAsia="仿宋"/>
          <w:sz w:val="24"/>
        </w:rPr>
        <w:t xml:space="preserve">.1 </w:t>
      </w:r>
      <w:r>
        <w:rPr>
          <w:rFonts w:hint="eastAsia" w:ascii="仿宋" w:hAnsi="仿宋" w:eastAsia="仿宋"/>
          <w:sz w:val="24"/>
        </w:rPr>
        <w:t>合同使用汉语书就、变更和解释；</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7</w:t>
      </w:r>
      <w:r>
        <w:rPr>
          <w:rFonts w:ascii="仿宋" w:hAnsi="仿宋" w:eastAsia="仿宋"/>
          <w:sz w:val="24"/>
        </w:rPr>
        <w:t xml:space="preserve">.2 </w:t>
      </w:r>
      <w:r>
        <w:rPr>
          <w:rFonts w:hint="eastAsia" w:ascii="仿宋" w:hAnsi="仿宋" w:eastAsia="仿宋"/>
          <w:sz w:val="24"/>
        </w:rPr>
        <w:t>合同适用中华人民共和国法律。</w:t>
      </w:r>
    </w:p>
    <w:p>
      <w:pPr>
        <w:spacing w:line="360" w:lineRule="auto"/>
        <w:rPr>
          <w:rFonts w:ascii="仿宋" w:hAnsi="仿宋" w:eastAsia="仿宋"/>
          <w:b/>
          <w:color w:val="000000"/>
          <w:sz w:val="24"/>
        </w:rPr>
      </w:pPr>
      <w:bookmarkStart w:id="201" w:name="_Toc487900374"/>
      <w:r>
        <w:rPr>
          <w:rFonts w:ascii="仿宋" w:hAnsi="仿宋" w:eastAsia="仿宋"/>
          <w:b/>
          <w:color w:val="000000"/>
          <w:sz w:val="24"/>
        </w:rPr>
        <w:t>2.</w:t>
      </w:r>
      <w:r>
        <w:rPr>
          <w:rFonts w:hint="eastAsia" w:ascii="仿宋" w:hAnsi="仿宋" w:eastAsia="仿宋"/>
          <w:b/>
          <w:color w:val="000000"/>
          <w:sz w:val="24"/>
        </w:rPr>
        <w:t>18履约保证金</w:t>
      </w:r>
    </w:p>
    <w:p>
      <w:pPr>
        <w:spacing w:line="360" w:lineRule="auto"/>
        <w:rPr>
          <w:rFonts w:ascii="仿宋" w:hAnsi="仿宋" w:eastAsia="仿宋" w:cs="宋体"/>
          <w:color w:val="000000"/>
          <w:kern w:val="0"/>
          <w:sz w:val="24"/>
        </w:rPr>
      </w:pPr>
      <w:r>
        <w:rPr>
          <w:rFonts w:hint="eastAsia" w:ascii="仿宋" w:hAnsi="仿宋" w:eastAsia="仿宋" w:cs="仿宋"/>
          <w:color w:val="000000"/>
          <w:sz w:val="24"/>
        </w:rPr>
        <w:t xml:space="preserve">2.18.1 </w:t>
      </w:r>
      <w:r>
        <w:rPr>
          <w:rFonts w:hint="eastAsia" w:ascii="仿宋" w:hAnsi="仿宋" w:eastAsia="仿宋" w:cs="宋体"/>
          <w:color w:val="000000"/>
          <w:kern w:val="0"/>
          <w:sz w:val="24"/>
        </w:rPr>
        <w:t>采购文件要求乙方提交履约保证金的，乙方应按</w:t>
      </w:r>
      <w:r>
        <w:rPr>
          <w:rFonts w:hint="eastAsia" w:ascii="仿宋" w:hAnsi="仿宋" w:eastAsia="仿宋" w:cs="宋体"/>
          <w:b/>
          <w:i/>
          <w:color w:val="000000"/>
          <w:kern w:val="0"/>
          <w:sz w:val="24"/>
          <w:u w:val="single"/>
        </w:rPr>
        <w:t>合同专用条款</w:t>
      </w:r>
      <w:r>
        <w:rPr>
          <w:rFonts w:hint="eastAsia" w:ascii="仿宋" w:hAnsi="仿宋" w:eastAsia="仿宋" w:cs="宋体"/>
          <w:color w:val="000000"/>
          <w:kern w:val="0"/>
          <w:sz w:val="24"/>
        </w:rPr>
        <w:t>约定的方式，以支票、汇票、本票或者金融机构、担保机构出具的保函等非现金形式，提交不超过合同总价</w:t>
      </w:r>
      <w:r>
        <w:rPr>
          <w:rFonts w:ascii="仿宋" w:hAnsi="仿宋" w:eastAsia="仿宋" w:cs="宋体"/>
          <w:color w:val="000000"/>
          <w:kern w:val="0"/>
          <w:sz w:val="24"/>
        </w:rPr>
        <w:t>2.5%的履约保证金；鼓励和支持乙方以</w:t>
      </w:r>
      <w:r>
        <w:rPr>
          <w:rFonts w:hint="eastAsia" w:ascii="仿宋" w:hAnsi="仿宋" w:eastAsia="仿宋" w:cs="宋体"/>
          <w:color w:val="000000"/>
          <w:kern w:val="0"/>
          <w:sz w:val="24"/>
        </w:rPr>
        <w:t>履约</w:t>
      </w:r>
      <w:r>
        <w:rPr>
          <w:rFonts w:ascii="仿宋" w:hAnsi="仿宋" w:eastAsia="仿宋" w:cs="宋体"/>
          <w:color w:val="000000"/>
          <w:kern w:val="0"/>
          <w:sz w:val="24"/>
        </w:rPr>
        <w:t>保函形式提供履约保证。</w:t>
      </w:r>
    </w:p>
    <w:p>
      <w:pPr>
        <w:spacing w:line="360" w:lineRule="auto"/>
        <w:rPr>
          <w:rFonts w:ascii="仿宋" w:hAnsi="仿宋" w:eastAsia="仿宋" w:cs="宋体"/>
          <w:color w:val="000000"/>
          <w:kern w:val="0"/>
          <w:sz w:val="24"/>
        </w:rPr>
      </w:pPr>
      <w:r>
        <w:rPr>
          <w:rFonts w:hint="eastAsia" w:ascii="仿宋" w:hAnsi="仿宋" w:eastAsia="仿宋" w:cs="仿宋"/>
          <w:color w:val="000000"/>
          <w:sz w:val="24"/>
        </w:rPr>
        <w:t>2.18.2</w:t>
      </w:r>
      <w:r>
        <w:rPr>
          <w:rFonts w:hint="eastAsia" w:ascii="仿宋" w:hAnsi="仿宋" w:eastAsia="仿宋" w:cs="宋体"/>
          <w:color w:val="000000"/>
          <w:kern w:val="0"/>
          <w:sz w:val="24"/>
        </w:rPr>
        <w:t>履约保证金在</w:t>
      </w:r>
      <w:r>
        <w:rPr>
          <w:rFonts w:hint="eastAsia" w:ascii="仿宋" w:hAnsi="仿宋" w:eastAsia="仿宋" w:cs="宋体"/>
          <w:b/>
          <w:i/>
          <w:color w:val="000000"/>
          <w:kern w:val="0"/>
          <w:sz w:val="24"/>
          <w:u w:val="single"/>
        </w:rPr>
        <w:t>合同专用条款</w:t>
      </w:r>
      <w:r>
        <w:rPr>
          <w:rFonts w:hint="eastAsia" w:ascii="仿宋" w:hAnsi="仿宋" w:eastAsia="仿宋" w:cs="宋体"/>
          <w:color w:val="000000"/>
          <w:kern w:val="0"/>
          <w:sz w:val="24"/>
        </w:rPr>
        <w:t>约定期间内不予退还。乙方在前述约定期间届满前能履行完合同约定义务事项的，甲方在前述约定期间届满之日起5个工作日内，按</w:t>
      </w:r>
      <w:r>
        <w:rPr>
          <w:rFonts w:hint="eastAsia" w:ascii="仿宋" w:hAnsi="仿宋" w:eastAsia="仿宋" w:cs="宋体"/>
          <w:b/>
          <w:i/>
          <w:color w:val="000000"/>
          <w:kern w:val="0"/>
          <w:sz w:val="24"/>
          <w:u w:val="single"/>
        </w:rPr>
        <w:t>合同专用条款</w:t>
      </w:r>
      <w:r>
        <w:rPr>
          <w:rFonts w:hint="eastAsia" w:ascii="仿宋" w:hAnsi="仿宋" w:eastAsia="仿宋" w:cs="宋体"/>
          <w:color w:val="000000"/>
          <w:kern w:val="0"/>
          <w:sz w:val="24"/>
        </w:rPr>
        <w:t>约定的方式将履约保证金退还乙方，逾期退还的，乙方可要求甲方支付违约金，违约金按每迟延退还一日的应退还而未退还金额的</w:t>
      </w:r>
      <w:r>
        <w:rPr>
          <w:rFonts w:ascii="仿宋" w:hAnsi="仿宋" w:eastAsia="仿宋" w:cs="宋体"/>
          <w:color w:val="000000"/>
          <w:kern w:val="0"/>
          <w:sz w:val="24"/>
        </w:rPr>
        <w:t>0.05%计算，最高限额为本合同履约保证金的20%</w:t>
      </w:r>
      <w:r>
        <w:rPr>
          <w:rFonts w:hint="eastAsia" w:ascii="仿宋" w:hAnsi="仿宋" w:eastAsia="仿宋" w:cs="宋体"/>
          <w:color w:val="000000"/>
          <w:kern w:val="0"/>
          <w:sz w:val="24"/>
        </w:rPr>
        <w:t>.</w:t>
      </w:r>
    </w:p>
    <w:p>
      <w:pPr>
        <w:spacing w:line="360" w:lineRule="auto"/>
        <w:rPr>
          <w:rFonts w:ascii="仿宋" w:hAnsi="仿宋" w:eastAsia="仿宋" w:cs="仿宋"/>
          <w:color w:val="000000"/>
          <w:sz w:val="24"/>
        </w:rPr>
      </w:pPr>
      <w:r>
        <w:rPr>
          <w:rFonts w:hint="eastAsia" w:ascii="仿宋" w:hAnsi="仿宋" w:eastAsia="仿宋" w:cs="仿宋"/>
          <w:color w:val="000000"/>
          <w:sz w:val="24"/>
        </w:rPr>
        <w:t>2.18.3乙方每延迟一日缴纳履约保证金，违约金则按应缴纳的履约保证金金额的0.05%计算，最高限额为本合同履约保证金的20%；乙方逾期10日，未按要求缴纳履约保证金的，甲方有权在要求乙方支付违约金的同时，单方面解除合同，并就由此造成的一切损失均由乙方负责赔偿。</w:t>
      </w:r>
    </w:p>
    <w:p>
      <w:pPr>
        <w:spacing w:line="360" w:lineRule="auto"/>
        <w:rPr>
          <w:rFonts w:ascii="仿宋" w:hAnsi="仿宋" w:eastAsia="仿宋" w:cs="仿宋"/>
          <w:color w:val="000000"/>
          <w:sz w:val="24"/>
        </w:rPr>
      </w:pPr>
      <w:r>
        <w:rPr>
          <w:rFonts w:hint="eastAsia" w:ascii="仿宋" w:hAnsi="仿宋" w:eastAsia="仿宋" w:cs="仿宋"/>
          <w:color w:val="000000"/>
          <w:sz w:val="24"/>
        </w:rPr>
        <w:t>2.18.4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rPr>
          <w:rFonts w:ascii="仿宋" w:hAnsi="仿宋" w:eastAsia="仿宋" w:cs="仿宋"/>
          <w:color w:val="000000"/>
          <w:sz w:val="24"/>
        </w:rPr>
      </w:pPr>
      <w:bookmarkStart w:id="202" w:name="_Toc94869436"/>
      <w:r>
        <w:rPr>
          <w:rFonts w:hint="eastAsia" w:ascii="仿宋" w:hAnsi="仿宋" w:eastAsia="仿宋" w:cs="仿宋"/>
          <w:color w:val="000000"/>
          <w:sz w:val="24"/>
        </w:rPr>
        <w:t>2.18.5 甲方根据杭州市政府采购网公布的供应商履约评价情况减免履约保证金。乙方履约验收评价总分为100分的，甲方免收履约保证金；评价总分在90分以上（含）的，收取履约保证金为合同总价2%；评价总分在90分以下或者暂无评分的，收取履约保证金为合同总价2.5%。</w:t>
      </w:r>
      <w:bookmarkEnd w:id="202"/>
    </w:p>
    <w:p>
      <w:pPr>
        <w:spacing w:line="360" w:lineRule="auto"/>
        <w:rPr>
          <w:rFonts w:ascii="仿宋" w:hAnsi="仿宋" w:eastAsia="仿宋" w:cs="仿宋"/>
          <w:color w:val="000000"/>
          <w:sz w:val="24"/>
        </w:rPr>
      </w:pPr>
      <w:bookmarkStart w:id="203" w:name="_Toc94869437"/>
      <w:r>
        <w:rPr>
          <w:rFonts w:hint="eastAsia" w:ascii="仿宋" w:hAnsi="仿宋" w:eastAsia="仿宋" w:cs="仿宋"/>
          <w:color w:val="000000"/>
          <w:sz w:val="24"/>
        </w:rPr>
        <w:t>2.18.6甲方在乙方履行完合同约定义务事项后及时退还，延迟退还的，应当按照合同约定和法律规定承担相应的赔偿责任。</w:t>
      </w:r>
      <w:bookmarkEnd w:id="203"/>
    </w:p>
    <w:p>
      <w:pPr>
        <w:spacing w:line="360" w:lineRule="auto"/>
        <w:rPr>
          <w:rFonts w:ascii="仿宋" w:hAnsi="仿宋" w:eastAsia="仿宋"/>
          <w:color w:val="000000"/>
          <w:sz w:val="24"/>
        </w:rPr>
      </w:pPr>
      <w:bookmarkStart w:id="204" w:name="_Toc94869438"/>
      <w:r>
        <w:rPr>
          <w:rFonts w:hint="eastAsia" w:ascii="仿宋" w:hAnsi="仿宋" w:eastAsia="仿宋" w:cs="仿宋"/>
          <w:color w:val="000000"/>
          <w:sz w:val="24"/>
        </w:rPr>
        <w:t>2.19对于因甲方原因导致变更、中止或者终止政府采购合同的，甲方应当依照合同约定对乙方受到的损失予以赔偿或者补偿。</w:t>
      </w:r>
      <w:bookmarkEnd w:id="204"/>
    </w:p>
    <w:bookmarkEnd w:id="201"/>
    <w:p>
      <w:pPr>
        <w:spacing w:line="360" w:lineRule="auto"/>
        <w:rPr>
          <w:rFonts w:ascii="仿宋" w:hAnsi="仿宋" w:eastAsia="仿宋"/>
          <w:b/>
          <w:sz w:val="24"/>
        </w:rPr>
      </w:pPr>
      <w:bookmarkStart w:id="205" w:name="_Toc19890"/>
      <w:bookmarkStart w:id="206" w:name="_Toc14001"/>
      <w:bookmarkStart w:id="207" w:name="_Toc6885"/>
      <w:r>
        <w:rPr>
          <w:rFonts w:ascii="仿宋" w:hAnsi="仿宋" w:eastAsia="仿宋"/>
          <w:b/>
          <w:sz w:val="24"/>
        </w:rPr>
        <w:t>2.</w:t>
      </w:r>
      <w:r>
        <w:rPr>
          <w:rFonts w:hint="eastAsia" w:ascii="仿宋" w:hAnsi="仿宋" w:eastAsia="仿宋"/>
          <w:b/>
          <w:sz w:val="24"/>
        </w:rPr>
        <w:t>20合同份数</w:t>
      </w:r>
      <w:bookmarkEnd w:id="205"/>
      <w:bookmarkEnd w:id="206"/>
      <w:bookmarkEnd w:id="207"/>
    </w:p>
    <w:p>
      <w:pPr>
        <w:spacing w:line="360" w:lineRule="auto"/>
        <w:rPr>
          <w:rFonts w:hint="eastAsia" w:ascii="仿宋" w:hAnsi="仿宋" w:eastAsia="仿宋"/>
          <w:b/>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r>
        <w:rPr>
          <w:rFonts w:ascii="仿宋" w:hAnsi="仿宋" w:eastAsia="仿宋"/>
          <w:kern w:val="0"/>
          <w:sz w:val="24"/>
        </w:rPr>
        <w:br w:type="page"/>
      </w:r>
      <w:bookmarkStart w:id="208" w:name="_Toc331685784"/>
      <w:bookmarkEnd w:id="208"/>
      <w:r>
        <w:rPr>
          <w:rFonts w:hint="eastAsia" w:ascii="仿宋" w:hAnsi="仿宋" w:eastAsia="仿宋"/>
          <w:kern w:val="0"/>
          <w:sz w:val="24"/>
        </w:rPr>
        <w:t xml:space="preserve">                       </w:t>
      </w:r>
      <w:r>
        <w:rPr>
          <w:rFonts w:hint="eastAsia" w:ascii="仿宋" w:hAnsi="仿宋" w:eastAsia="仿宋"/>
          <w:b/>
          <w:sz w:val="24"/>
        </w:rPr>
        <w:t>第三部分合同专用条款</w:t>
      </w:r>
    </w:p>
    <w:p>
      <w:pPr>
        <w:spacing w:line="360" w:lineRule="auto"/>
        <w:ind w:firstLine="720" w:firstLineChars="300"/>
        <w:rPr>
          <w:rFonts w:hint="eastAsia" w:ascii="仿宋" w:hAnsi="仿宋" w:eastAsia="仿宋" w:cs="仿宋"/>
          <w:sz w:val="24"/>
        </w:rPr>
      </w:pPr>
      <w:bookmarkStart w:id="209" w:name="_Toc94869439"/>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bookmarkEnd w:id="209"/>
    </w:p>
    <w:p>
      <w:pPr>
        <w:spacing w:line="360" w:lineRule="auto"/>
        <w:rPr>
          <w:rFonts w:hint="eastAsia" w:ascii="仿宋" w:hAnsi="仿宋" w:eastAsia="仿宋"/>
          <w:sz w:val="24"/>
        </w:rPr>
      </w:pPr>
      <w:r>
        <w:rPr>
          <w:rFonts w:ascii="仿宋" w:hAnsi="仿宋" w:eastAsia="仿宋"/>
          <w:sz w:val="24"/>
        </w:rPr>
        <w:t>1.4.4资金支付的方式、时间和条件：</w:t>
      </w:r>
      <w:r>
        <w:rPr>
          <w:rFonts w:hint="eastAsia" w:ascii="仿宋" w:hAnsi="仿宋" w:eastAsia="仿宋"/>
          <w:sz w:val="24"/>
        </w:rPr>
        <w:t>项目采用分期付款方式，具体如下：</w:t>
      </w:r>
    </w:p>
    <w:p>
      <w:pPr>
        <w:pStyle w:val="2"/>
        <w:spacing w:line="360" w:lineRule="auto"/>
        <w:rPr>
          <w:rFonts w:hint="eastAsia" w:ascii="仿宋" w:hAnsi="仿宋" w:eastAsia="仿宋" w:cs="仿宋"/>
          <w:sz w:val="24"/>
          <w:szCs w:val="24"/>
        </w:rPr>
      </w:pPr>
      <w:r>
        <w:rPr>
          <w:rFonts w:hint="eastAsia" w:ascii="仿宋" w:hAnsi="仿宋" w:eastAsia="仿宋" w:cs="仿宋"/>
          <w:sz w:val="24"/>
          <w:szCs w:val="24"/>
        </w:rPr>
        <w:t>第一年合同支付</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第一期付款：签订合同后5个工作日内，乙方按杭州市政府采购网公布的供应商履约评价情况缴纳履约保证金（根据杭州市政府采购网公布的供应商履约评价情况，供应商履约验收评价总分为100分的，免收履约保证金；评价总分在90分（含）以上的，收取合同总价2%的履约保证金；评价总分在90分以下或者暂无评分的，收取合同总价2.5%的履约保证金）甲方凭乙方开具的正规发票支付2022年安排预算金额的70%款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第二期付款：</w:t>
      </w:r>
      <w:r>
        <w:rPr>
          <w:rFonts w:hint="eastAsia" w:ascii="仿宋" w:hAnsi="仿宋" w:eastAsia="仿宋" w:cs="仿宋"/>
          <w:sz w:val="24"/>
          <w:lang w:val="zh-CN"/>
        </w:rPr>
        <w:t>服务至</w:t>
      </w:r>
      <w:r>
        <w:rPr>
          <w:rFonts w:hint="eastAsia" w:ascii="仿宋" w:hAnsi="仿宋" w:eastAsia="仿宋" w:cs="仿宋"/>
          <w:sz w:val="24"/>
        </w:rPr>
        <w:t>2022年11月30日，验收合格后,凭验收小组签字的验收报告、双方签字的验收意见、实际设备清单、每月考核表等相关资料，按合同单价，实际交付设备数量及服务天数按实结算，支付合同款项不超过</w:t>
      </w:r>
      <w:r>
        <w:rPr>
          <w:rFonts w:hint="eastAsia" w:ascii="仿宋" w:hAnsi="仿宋" w:eastAsia="仿宋" w:cs="仿宋"/>
          <w:sz w:val="24"/>
          <w:highlight w:val="none"/>
        </w:rPr>
        <w:t>84</w:t>
      </w:r>
      <w:r>
        <w:rPr>
          <w:rFonts w:hint="eastAsia" w:ascii="仿宋" w:hAnsi="仿宋" w:eastAsia="仿宋" w:cs="仿宋"/>
          <w:sz w:val="24"/>
        </w:rPr>
        <w:t>万元。（已含甲方已向乙方支付的第一期合同价款）；</w:t>
      </w:r>
    </w:p>
    <w:p>
      <w:pPr>
        <w:tabs>
          <w:tab w:val="left" w:pos="0"/>
        </w:tabs>
        <w:spacing w:line="360" w:lineRule="auto"/>
        <w:ind w:firstLine="480" w:firstLineChars="200"/>
        <w:rPr>
          <w:rFonts w:ascii="仿宋" w:hAnsi="仿宋" w:eastAsia="仿宋" w:cs="仿宋"/>
          <w:sz w:val="24"/>
        </w:rPr>
      </w:pPr>
      <w:r>
        <w:rPr>
          <w:rFonts w:hint="eastAsia" w:ascii="仿宋" w:hAnsi="仿宋" w:eastAsia="仿宋" w:cs="仿宋"/>
          <w:sz w:val="24"/>
        </w:rPr>
        <w:t>第三期付款：</w:t>
      </w:r>
      <w:r>
        <w:rPr>
          <w:rFonts w:hint="eastAsia" w:ascii="仿宋" w:hAnsi="仿宋" w:eastAsia="仿宋" w:cs="仿宋"/>
          <w:sz w:val="24"/>
          <w:lang w:eastAsia="zh-Hans"/>
        </w:rPr>
        <w:t>服务至2023年5月</w:t>
      </w:r>
      <w:r>
        <w:rPr>
          <w:rFonts w:hint="eastAsia" w:ascii="仿宋" w:hAnsi="仿宋" w:eastAsia="仿宋" w:cs="仿宋"/>
          <w:sz w:val="24"/>
        </w:rPr>
        <w:t>31</w:t>
      </w:r>
      <w:r>
        <w:rPr>
          <w:rFonts w:hint="eastAsia" w:ascii="仿宋" w:hAnsi="仿宋" w:eastAsia="仿宋" w:cs="仿宋"/>
          <w:sz w:val="24"/>
          <w:lang w:eastAsia="zh-Hans"/>
        </w:rPr>
        <w:t>日</w:t>
      </w:r>
      <w:r>
        <w:rPr>
          <w:rFonts w:hint="eastAsia" w:ascii="仿宋" w:hAnsi="仿宋" w:eastAsia="仿宋" w:cs="仿宋"/>
          <w:sz w:val="24"/>
        </w:rPr>
        <w:t>，验收合格后,凭验收小组签字的验收报告、双方签字的验收意见、实际设备清单、每月考核表、</w:t>
      </w:r>
      <w:r>
        <w:rPr>
          <w:rFonts w:hint="eastAsia" w:ascii="仿宋" w:hAnsi="仿宋" w:eastAsia="仿宋" w:cs="仿宋"/>
          <w:color w:val="000000"/>
          <w:sz w:val="24"/>
        </w:rPr>
        <w:t>验收公示截图</w:t>
      </w:r>
      <w:r>
        <w:rPr>
          <w:rFonts w:hint="eastAsia" w:ascii="仿宋" w:hAnsi="仿宋" w:eastAsia="仿宋" w:cs="仿宋"/>
          <w:sz w:val="24"/>
        </w:rPr>
        <w:t>等相关资料，按合同单价，实际交付设备数量及服务天数按实</w:t>
      </w:r>
      <w:r>
        <w:rPr>
          <w:rFonts w:hint="eastAsia" w:ascii="仿宋" w:hAnsi="仿宋" w:eastAsia="仿宋" w:cs="仿宋"/>
          <w:sz w:val="24"/>
          <w:lang w:val="zh-CN"/>
        </w:rPr>
        <w:t>结算剩余应付</w:t>
      </w:r>
      <w:r>
        <w:rPr>
          <w:rFonts w:hint="eastAsia" w:ascii="仿宋" w:hAnsi="仿宋" w:eastAsia="仿宋" w:cs="仿宋"/>
          <w:sz w:val="24"/>
        </w:rPr>
        <w:t>的合同</w:t>
      </w:r>
      <w:r>
        <w:rPr>
          <w:rFonts w:hint="eastAsia" w:ascii="仿宋" w:hAnsi="仿宋" w:eastAsia="仿宋" w:cs="仿宋"/>
          <w:sz w:val="24"/>
          <w:lang w:val="zh-CN"/>
        </w:rPr>
        <w:t>款项，</w:t>
      </w:r>
      <w:r>
        <w:rPr>
          <w:rFonts w:hint="eastAsia" w:ascii="仿宋" w:hAnsi="仿宋" w:eastAsia="仿宋" w:cs="仿宋"/>
          <w:sz w:val="24"/>
        </w:rPr>
        <w:t>同时扣除乙方应向甲方支付的违约金。支付合同款项不超过</w:t>
      </w:r>
      <w:r>
        <w:rPr>
          <w:rFonts w:hint="eastAsia" w:ascii="仿宋" w:hAnsi="仿宋" w:eastAsia="仿宋" w:cs="仿宋"/>
          <w:sz w:val="24"/>
          <w:highlight w:val="red"/>
          <w:lang w:val="en-US" w:eastAsia="zh-CN"/>
        </w:rPr>
        <w:t>73.2</w:t>
      </w:r>
      <w:r>
        <w:rPr>
          <w:rFonts w:hint="eastAsia" w:ascii="仿宋" w:hAnsi="仿宋" w:eastAsia="仿宋" w:cs="仿宋"/>
          <w:sz w:val="24"/>
        </w:rPr>
        <w:t>万元。</w:t>
      </w:r>
    </w:p>
    <w:p>
      <w:pPr>
        <w:pStyle w:val="2"/>
        <w:spacing w:line="360" w:lineRule="auto"/>
        <w:rPr>
          <w:rFonts w:ascii="仿宋" w:hAnsi="仿宋" w:eastAsia="仿宋" w:cs="仿宋"/>
          <w:sz w:val="24"/>
          <w:szCs w:val="24"/>
        </w:rPr>
      </w:pPr>
      <w:r>
        <w:rPr>
          <w:rFonts w:hint="eastAsia" w:ascii="仿宋" w:hAnsi="仿宋" w:eastAsia="仿宋" w:cs="仿宋"/>
          <w:sz w:val="24"/>
          <w:szCs w:val="24"/>
        </w:rPr>
        <w:t>第二年合同支付</w:t>
      </w:r>
    </w:p>
    <w:p>
      <w:pPr>
        <w:pStyle w:val="2"/>
        <w:spacing w:line="360" w:lineRule="auto"/>
        <w:rPr>
          <w:rFonts w:hint="eastAsia" w:ascii="仿宋" w:hAnsi="仿宋" w:eastAsia="仿宋" w:cs="仿宋"/>
          <w:sz w:val="24"/>
          <w:szCs w:val="24"/>
        </w:rPr>
      </w:pPr>
      <w:r>
        <w:rPr>
          <w:rFonts w:hint="eastAsia" w:ascii="仿宋" w:hAnsi="仿宋" w:eastAsia="仿宋" w:cs="仿宋"/>
          <w:sz w:val="24"/>
          <w:szCs w:val="24"/>
        </w:rPr>
        <w:t>第一期付款：第二年合同签订后</w:t>
      </w:r>
      <w:r>
        <w:rPr>
          <w:rFonts w:hint="eastAsia" w:ascii="仿宋" w:hAnsi="仿宋" w:eastAsia="仿宋" w:cs="仿宋"/>
          <w:sz w:val="24"/>
          <w:szCs w:val="24"/>
          <w:lang w:val="zh-CN"/>
        </w:rPr>
        <w:t>服务至</w:t>
      </w:r>
      <w:r>
        <w:rPr>
          <w:rFonts w:hint="eastAsia" w:ascii="仿宋" w:hAnsi="仿宋" w:eastAsia="仿宋" w:cs="仿宋"/>
          <w:sz w:val="24"/>
          <w:szCs w:val="24"/>
        </w:rPr>
        <w:t>2023年11月30日，验收合格后,凭验收小组签字的验收报告、双方签字的验收意见、实际设备清单、每月考核表等相关资料，按合同单价，实际交付设备数量及服务天数按实结算，支付合同款项不超过84万元。。</w:t>
      </w:r>
    </w:p>
    <w:p>
      <w:pPr>
        <w:spacing w:line="360" w:lineRule="auto"/>
        <w:rPr>
          <w:rFonts w:ascii="仿宋" w:hAnsi="仿宋" w:eastAsia="仿宋" w:cs="仿宋"/>
          <w:sz w:val="24"/>
        </w:rPr>
      </w:pPr>
      <w:r>
        <w:rPr>
          <w:rFonts w:hint="eastAsia" w:ascii="仿宋" w:hAnsi="仿宋" w:eastAsia="仿宋" w:cs="仿宋"/>
          <w:sz w:val="24"/>
        </w:rPr>
        <w:t xml:space="preserve">    第二期付款：服务至2024年5月31日，验收合格后,凭验收小组签字的验收报告、双方签字的验收意见、实际设备清单、每月考核表、</w:t>
      </w:r>
      <w:r>
        <w:rPr>
          <w:rFonts w:hint="eastAsia" w:ascii="仿宋" w:hAnsi="仿宋" w:eastAsia="仿宋" w:cs="仿宋"/>
          <w:color w:val="000000"/>
          <w:sz w:val="24"/>
        </w:rPr>
        <w:t>验收公示截图</w:t>
      </w:r>
      <w:r>
        <w:rPr>
          <w:rFonts w:hint="eastAsia" w:ascii="仿宋" w:hAnsi="仿宋" w:eastAsia="仿宋" w:cs="仿宋"/>
          <w:sz w:val="24"/>
        </w:rPr>
        <w:t>等相关资料，按合同单价，实际交付设备数量及服务天数按实，结算剩余应付的合同款项，同时扣除乙方应向甲方支付的违约金。支付合同款项不超过</w:t>
      </w:r>
      <w:r>
        <w:rPr>
          <w:rFonts w:hint="eastAsia" w:ascii="仿宋" w:hAnsi="仿宋" w:eastAsia="仿宋" w:cs="仿宋"/>
          <w:sz w:val="24"/>
          <w:highlight w:val="red"/>
          <w:lang w:val="en-US" w:eastAsia="zh-CN"/>
        </w:rPr>
        <w:t>73.2</w:t>
      </w:r>
      <w:r>
        <w:rPr>
          <w:rFonts w:hint="eastAsia" w:ascii="仿宋" w:hAnsi="仿宋" w:eastAsia="仿宋" w:cs="仿宋"/>
          <w:sz w:val="24"/>
        </w:rPr>
        <w:t>万元。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第三年合同支付</w:t>
      </w:r>
    </w:p>
    <w:p>
      <w:pPr>
        <w:pStyle w:val="2"/>
        <w:spacing w:line="360" w:lineRule="auto"/>
        <w:rPr>
          <w:rFonts w:hint="eastAsia" w:ascii="仿宋" w:hAnsi="仿宋" w:eastAsia="仿宋" w:cs="仿宋"/>
          <w:sz w:val="24"/>
          <w:szCs w:val="24"/>
        </w:rPr>
      </w:pPr>
      <w:r>
        <w:rPr>
          <w:rFonts w:hint="eastAsia" w:ascii="仿宋" w:hAnsi="仿宋" w:eastAsia="仿宋" w:cs="仿宋"/>
          <w:sz w:val="24"/>
          <w:szCs w:val="24"/>
        </w:rPr>
        <w:t>第一期付款：服务至2024年11月30日，验收合格后,凭验收小组签字的验收报告、双方签字的验收意见、实际设备清单、每月考核表等相关资料，按合同单价，实际交付设备数量及服务天数按实结算，支付合同款项不超过84万元。</w:t>
      </w:r>
    </w:p>
    <w:p>
      <w:pPr>
        <w:pStyle w:val="2"/>
        <w:rPr>
          <w:rFonts w:hint="eastAsia" w:ascii="仿宋" w:hAnsi="仿宋" w:eastAsia="仿宋" w:cs="仿宋"/>
          <w:sz w:val="24"/>
          <w:szCs w:val="24"/>
        </w:rPr>
      </w:pPr>
      <w:r>
        <w:rPr>
          <w:rFonts w:hint="eastAsia" w:ascii="仿宋" w:hAnsi="仿宋" w:eastAsia="仿宋" w:cs="仿宋"/>
          <w:sz w:val="24"/>
          <w:szCs w:val="24"/>
        </w:rPr>
        <w:t>第二期付款：服务至2025年5月31日，验收合格后,凭验收小组签字的验收报告、双方签字的验收意见、实际设备清单、每月考核表、</w:t>
      </w:r>
      <w:r>
        <w:rPr>
          <w:rFonts w:hint="eastAsia" w:ascii="仿宋" w:hAnsi="仿宋" w:eastAsia="仿宋" w:cs="仿宋"/>
          <w:color w:val="000000"/>
          <w:sz w:val="24"/>
        </w:rPr>
        <w:t>验收公示截图</w:t>
      </w:r>
      <w:r>
        <w:rPr>
          <w:rFonts w:hint="eastAsia" w:ascii="仿宋" w:hAnsi="仿宋" w:eastAsia="仿宋" w:cs="仿宋"/>
          <w:sz w:val="24"/>
          <w:szCs w:val="24"/>
        </w:rPr>
        <w:t>等相关资料，按合同单价，实际交付设备数量及服务天数按实结算剩余应付的合同款项，同时扣除乙方应向甲方支付的违约金。支付合同款项不超过</w:t>
      </w:r>
      <w:r>
        <w:rPr>
          <w:rFonts w:hint="eastAsia" w:ascii="仿宋" w:hAnsi="仿宋" w:eastAsia="仿宋" w:cs="仿宋"/>
          <w:sz w:val="24"/>
          <w:szCs w:val="24"/>
          <w:highlight w:val="red"/>
          <w:lang w:val="en-US" w:eastAsia="zh-CN"/>
        </w:rPr>
        <w:t>73.4</w:t>
      </w:r>
      <w:r>
        <w:rPr>
          <w:rFonts w:hint="eastAsia" w:ascii="仿宋" w:hAnsi="仿宋" w:eastAsia="仿宋" w:cs="仿宋"/>
          <w:sz w:val="24"/>
          <w:szCs w:val="24"/>
        </w:rPr>
        <w:t>万元。</w:t>
      </w:r>
    </w:p>
    <w:p>
      <w:pPr>
        <w:pStyle w:val="2"/>
        <w:ind w:firstLine="480" w:firstLineChars="200"/>
        <w:rPr>
          <w:rFonts w:hint="eastAsia" w:ascii="仿宋" w:hAnsi="仿宋" w:eastAsia="仿宋" w:cs="仿宋"/>
          <w:sz w:val="24"/>
          <w:szCs w:val="24"/>
        </w:rPr>
      </w:pPr>
      <w:r>
        <w:rPr>
          <w:rFonts w:hint="eastAsia" w:ascii="仿宋" w:hAnsi="仿宋" w:eastAsia="仿宋" w:cs="仿宋"/>
          <w:sz w:val="24"/>
          <w:szCs w:val="24"/>
        </w:rPr>
        <w:t>前述甲方按按合同单价，实际交付设备数量及服务天数结算付款的方式不影响向乙方承担其因未全面履行本项目义务而产生的相应违约金。</w:t>
      </w:r>
    </w:p>
    <w:p>
      <w:pPr>
        <w:tabs>
          <w:tab w:val="left" w:pos="0"/>
        </w:tabs>
        <w:rPr>
          <w:rFonts w:hint="eastAsia" w:ascii="仿宋" w:hAnsi="仿宋" w:eastAsia="仿宋" w:cs="仿宋"/>
          <w:sz w:val="24"/>
        </w:rPr>
      </w:pPr>
      <w:r>
        <w:rPr>
          <w:rFonts w:hint="eastAsia" w:ascii="仿宋" w:hAnsi="仿宋" w:eastAsia="仿宋" w:cs="仿宋"/>
          <w:sz w:val="24"/>
        </w:rPr>
        <w:t>（除满足前述约定的付款条件外，以上款项的支付均须在甲方收到乙方正规发票后，按财政及甲方规定办理完成相关手续后5个工作日内甲方方有义务予以支付。）</w:t>
      </w:r>
    </w:p>
    <w:p>
      <w:pPr>
        <w:spacing w:line="360" w:lineRule="auto"/>
        <w:rPr>
          <w:rFonts w:ascii="仿宋" w:hAnsi="仿宋" w:eastAsia="仿宋" w:cs="仿宋"/>
          <w:sz w:val="24"/>
        </w:rPr>
      </w:pPr>
      <w:r>
        <w:rPr>
          <w:rFonts w:ascii="仿宋" w:hAnsi="仿宋" w:eastAsia="仿宋" w:cs="仿宋"/>
          <w:sz w:val="24"/>
        </w:rPr>
        <w:t>1.5.1服务期限：</w:t>
      </w:r>
      <w:r>
        <w:rPr>
          <w:rFonts w:hint="eastAsia" w:ascii="仿宋" w:hAnsi="仿宋" w:eastAsia="仿宋" w:cs="仿宋"/>
          <w:sz w:val="24"/>
        </w:rPr>
        <w:t>三年，2022年6月1日至2025年5月31日。</w:t>
      </w:r>
    </w:p>
    <w:p>
      <w:pPr>
        <w:spacing w:line="360" w:lineRule="auto"/>
        <w:rPr>
          <w:rFonts w:ascii="仿宋" w:hAnsi="仿宋" w:eastAsia="仿宋" w:cs="仿宋"/>
          <w:sz w:val="24"/>
        </w:rPr>
      </w:pPr>
      <w:r>
        <w:rPr>
          <w:rFonts w:ascii="仿宋" w:hAnsi="仿宋" w:eastAsia="仿宋" w:cs="仿宋"/>
          <w:sz w:val="24"/>
        </w:rPr>
        <w:t>1.5.2服务地点：</w:t>
      </w:r>
      <w:r>
        <w:rPr>
          <w:rFonts w:hint="eastAsia" w:ascii="仿宋" w:hAnsi="仿宋" w:eastAsia="仿宋" w:cs="仿宋"/>
          <w:sz w:val="24"/>
        </w:rPr>
        <w:t>杭州市公安局（杭州市华光路</w:t>
      </w:r>
      <w:r>
        <w:rPr>
          <w:rFonts w:ascii="仿宋" w:hAnsi="仿宋" w:eastAsia="仿宋" w:cs="仿宋"/>
          <w:sz w:val="24"/>
        </w:rPr>
        <w:t>35号）。</w:t>
      </w:r>
    </w:p>
    <w:p>
      <w:pPr>
        <w:spacing w:line="360" w:lineRule="auto"/>
        <w:rPr>
          <w:rFonts w:hint="eastAsia" w:ascii="仿宋" w:hAnsi="仿宋" w:eastAsia="仿宋" w:cs="仿宋"/>
          <w:sz w:val="24"/>
        </w:rPr>
      </w:pPr>
      <w:bookmarkStart w:id="210" w:name="_Toc94869446"/>
      <w:r>
        <w:rPr>
          <w:rFonts w:ascii="仿宋" w:hAnsi="仿宋" w:eastAsia="仿宋" w:cs="仿宋"/>
          <w:sz w:val="24"/>
        </w:rPr>
        <w:t xml:space="preserve">1.5.3 </w:t>
      </w:r>
      <w:r>
        <w:rPr>
          <w:rFonts w:hint="eastAsia" w:ascii="仿宋" w:hAnsi="仿宋" w:eastAsia="仿宋" w:cs="仿宋"/>
          <w:sz w:val="24"/>
        </w:rPr>
        <w:t>服务内容：</w:t>
      </w:r>
      <w:bookmarkEnd w:id="210"/>
    </w:p>
    <w:p>
      <w:pPr>
        <w:spacing w:line="360" w:lineRule="auto"/>
        <w:rPr>
          <w:rFonts w:hint="eastAsia" w:ascii="仿宋" w:hAnsi="仿宋" w:eastAsia="仿宋" w:cs="仿宋"/>
          <w:sz w:val="24"/>
        </w:rPr>
      </w:pPr>
      <w:r>
        <w:rPr>
          <w:rFonts w:hint="eastAsia" w:ascii="仿宋" w:hAnsi="仿宋" w:eastAsia="仿宋" w:cs="仿宋"/>
          <w:sz w:val="24"/>
          <w:lang w:eastAsia="zh-Hans"/>
        </w:rPr>
        <w:t>以</w:t>
      </w:r>
      <w:r>
        <w:rPr>
          <w:rFonts w:hint="eastAsia" w:ascii="仿宋" w:hAnsi="仿宋" w:eastAsia="仿宋" w:cs="仿宋"/>
          <w:sz w:val="24"/>
        </w:rPr>
        <w:t>购买服务</w:t>
      </w:r>
      <w:r>
        <w:rPr>
          <w:rFonts w:hint="eastAsia" w:ascii="仿宋" w:hAnsi="仿宋" w:eastAsia="仿宋" w:cs="仿宋"/>
          <w:sz w:val="24"/>
          <w:lang w:eastAsia="zh-Hans"/>
        </w:rPr>
        <w:t>方式为</w:t>
      </w:r>
      <w:r>
        <w:rPr>
          <w:rFonts w:hint="eastAsia" w:ascii="仿宋" w:hAnsi="仿宋" w:eastAsia="仿宋" w:cs="仿宋"/>
          <w:sz w:val="24"/>
        </w:rPr>
        <w:t>采购人配备400台全新设备及符合省厅移动**平台接入标准的双系统移动**终端（含加密卡），以及配套的专用流量（每台每月不少于20GB）、终端管控</w:t>
      </w:r>
      <w:r>
        <w:rPr>
          <w:rFonts w:hint="eastAsia" w:ascii="仿宋" w:hAnsi="仿宋" w:eastAsia="仿宋" w:cs="仿宋"/>
          <w:sz w:val="24"/>
          <w:lang w:eastAsia="zh-Hans"/>
        </w:rPr>
        <w:t>服务。</w:t>
      </w:r>
      <w:r>
        <w:rPr>
          <w:rFonts w:hint="eastAsia" w:ascii="仿宋" w:hAnsi="仿宋" w:eastAsia="仿宋" w:cs="仿宋"/>
          <w:sz w:val="24"/>
        </w:rPr>
        <w:t>本项目分三年实施，当年合同经验收合格后签订第二年合同，合同一年一签。</w:t>
      </w:r>
    </w:p>
    <w:p>
      <w:pPr>
        <w:spacing w:line="360" w:lineRule="auto"/>
        <w:ind w:firstLine="480"/>
        <w:rPr>
          <w:rFonts w:ascii="宋体" w:hAnsi="宋体" w:eastAsia="仿宋" w:cs="宋体"/>
          <w:sz w:val="24"/>
        </w:rPr>
      </w:pPr>
      <w:r>
        <w:rPr>
          <w:rFonts w:ascii="宋体" w:hAnsi="宋体" w:eastAsia="仿宋" w:cs="宋体"/>
          <w:sz w:val="24"/>
        </w:rPr>
        <w:t>1.6.7违约责任</w:t>
      </w:r>
    </w:p>
    <w:p>
      <w:pPr>
        <w:spacing w:line="360" w:lineRule="auto"/>
        <w:ind w:firstLine="480"/>
        <w:rPr>
          <w:rFonts w:ascii="宋体" w:hAnsi="宋体" w:eastAsia="仿宋" w:cs="宋体"/>
          <w:sz w:val="24"/>
        </w:rPr>
      </w:pPr>
      <w:r>
        <w:rPr>
          <w:rFonts w:ascii="宋体" w:hAnsi="宋体" w:eastAsia="仿宋" w:cs="宋体"/>
          <w:sz w:val="24"/>
        </w:rPr>
        <w:t>1.6.7.1甲方违约责任：</w:t>
      </w:r>
    </w:p>
    <w:p>
      <w:pPr>
        <w:spacing w:line="360" w:lineRule="auto"/>
        <w:ind w:firstLine="480"/>
        <w:rPr>
          <w:rFonts w:ascii="宋体" w:hAnsi="宋体" w:eastAsia="仿宋" w:cs="宋体"/>
          <w:sz w:val="24"/>
        </w:rPr>
      </w:pPr>
      <w:r>
        <w:rPr>
          <w:rFonts w:ascii="宋体" w:hAnsi="宋体" w:eastAsia="仿宋" w:cs="宋体"/>
          <w:sz w:val="24"/>
        </w:rPr>
        <w:t>1.6.7.1.1、甲方应当履行合同约定的义务，如有违反，须承担相应的违约责任。</w:t>
      </w:r>
    </w:p>
    <w:p>
      <w:pPr>
        <w:spacing w:line="360" w:lineRule="auto"/>
        <w:ind w:firstLine="480"/>
        <w:rPr>
          <w:rFonts w:ascii="宋体" w:hAnsi="宋体" w:eastAsia="仿宋" w:cs="宋体"/>
          <w:sz w:val="24"/>
        </w:rPr>
      </w:pPr>
      <w:r>
        <w:rPr>
          <w:rFonts w:ascii="宋体" w:hAnsi="宋体" w:eastAsia="仿宋" w:cs="宋体"/>
          <w:sz w:val="24"/>
        </w:rPr>
        <w:t>1.6.7.1.2、甲方无故延迟退还履约保证金的，每延迟一日退还履约保证金，违约金则按应退还的履约保证金的0.05%计算，最高限额为本合同履约保证金的20%。</w:t>
      </w:r>
    </w:p>
    <w:p>
      <w:pPr>
        <w:spacing w:line="360" w:lineRule="auto"/>
        <w:ind w:firstLine="480"/>
        <w:rPr>
          <w:rFonts w:ascii="宋体" w:hAnsi="宋体" w:eastAsia="仿宋" w:cs="宋体"/>
          <w:color w:val="000000"/>
          <w:sz w:val="24"/>
        </w:rPr>
      </w:pPr>
      <w:r>
        <w:rPr>
          <w:rFonts w:ascii="宋体" w:hAnsi="宋体" w:eastAsia="仿宋" w:cs="宋体"/>
          <w:sz w:val="24"/>
        </w:rPr>
        <w:t>1.6.7.1.3、</w:t>
      </w:r>
      <w:r>
        <w:rPr>
          <w:rFonts w:ascii="宋体" w:hAnsi="宋体" w:eastAsia="仿宋" w:cs="宋体"/>
          <w:color w:val="000000"/>
          <w:sz w:val="24"/>
        </w:rPr>
        <w:t>除不可抗力外，甲方没有按照约定的付款方式付款，乙方可要求甲方支付违约金，每延迟一日支付款项，违约金按</w:t>
      </w:r>
      <w:r>
        <w:rPr>
          <w:rFonts w:hint="eastAsia" w:ascii="宋体" w:hAnsi="宋体" w:eastAsia="仿宋"/>
          <w:color w:val="000000"/>
          <w:sz w:val="24"/>
          <w:u w:val="single"/>
        </w:rPr>
        <w:t>每迟延付款一日的应付而未付款</w:t>
      </w:r>
      <w:r>
        <w:rPr>
          <w:rFonts w:hint="eastAsia" w:ascii="宋体" w:hAnsi="宋体" w:eastAsia="仿宋" w:cs="宋体"/>
          <w:color w:val="000000"/>
          <w:sz w:val="24"/>
        </w:rPr>
        <w:t>的</w:t>
      </w:r>
      <w:r>
        <w:rPr>
          <w:rFonts w:ascii="宋体" w:hAnsi="宋体" w:eastAsia="仿宋" w:cs="宋体"/>
          <w:color w:val="000000"/>
          <w:sz w:val="24"/>
        </w:rPr>
        <w:t>0.05%计算，最高限额为本合同总价的20%。违约金计算数额达到前述最高限额之日起，乙方有权要求甲方支付违约金的同时，书面通知甲方解除合同。</w:t>
      </w:r>
    </w:p>
    <w:p>
      <w:pPr>
        <w:spacing w:line="360" w:lineRule="auto"/>
        <w:ind w:firstLine="480"/>
        <w:rPr>
          <w:rFonts w:ascii="宋体" w:hAnsi="宋体" w:eastAsia="仿宋" w:cs="宋体"/>
          <w:color w:val="000000"/>
          <w:sz w:val="24"/>
        </w:rPr>
      </w:pPr>
      <w:r>
        <w:rPr>
          <w:rFonts w:ascii="宋体" w:hAnsi="宋体" w:eastAsia="仿宋" w:cs="宋体"/>
          <w:color w:val="000000"/>
          <w:sz w:val="24"/>
        </w:rPr>
        <w:t>1.6.7.2乙方的违约责任：</w:t>
      </w:r>
    </w:p>
    <w:p>
      <w:pPr>
        <w:spacing w:line="360" w:lineRule="auto"/>
        <w:ind w:firstLine="480"/>
        <w:rPr>
          <w:rFonts w:ascii="宋体" w:hAnsi="宋体" w:eastAsia="仿宋" w:cs="宋体"/>
          <w:color w:val="000000"/>
          <w:sz w:val="24"/>
        </w:rPr>
      </w:pPr>
      <w:r>
        <w:rPr>
          <w:rFonts w:ascii="宋体" w:hAnsi="宋体" w:eastAsia="仿宋" w:cs="宋体"/>
          <w:color w:val="000000"/>
          <w:sz w:val="24"/>
        </w:rPr>
        <w:t>1.6.7.2.1、乙方必须在规定期间内完成承诺的服务内容，并通过甲方的验收，否则甲方有权终止合同，没收全部履约保证金，同时甲方有权要求乙方进行赔偿，赔偿金额不受合同总价限制。</w:t>
      </w:r>
    </w:p>
    <w:p>
      <w:pPr>
        <w:spacing w:line="360" w:lineRule="auto"/>
        <w:ind w:firstLine="480"/>
        <w:rPr>
          <w:rFonts w:ascii="宋体" w:hAnsi="宋体" w:eastAsia="仿宋" w:cs="宋体"/>
          <w:color w:val="000000"/>
          <w:sz w:val="24"/>
        </w:rPr>
      </w:pPr>
      <w:r>
        <w:rPr>
          <w:rFonts w:ascii="宋体" w:hAnsi="宋体" w:eastAsia="仿宋" w:cs="宋体"/>
          <w:color w:val="000000"/>
          <w:sz w:val="24"/>
        </w:rPr>
        <w:t>1.6.7.2.2、除不可抗力之外，乙方没有按照合同约定，延迟为甲方提供服务的，应向甲方支付违约金。每延迟一日，</w:t>
      </w:r>
      <w:r>
        <w:rPr>
          <w:rFonts w:hint="eastAsia" w:ascii="宋体" w:hAnsi="宋体" w:eastAsia="仿宋" w:cs="宋体"/>
          <w:color w:val="000000"/>
          <w:sz w:val="24"/>
        </w:rPr>
        <w:t>违约金按应交付而未交付服务价格的</w:t>
      </w:r>
      <w:r>
        <w:rPr>
          <w:rFonts w:ascii="宋体" w:hAnsi="宋体" w:eastAsia="仿宋" w:cs="宋体"/>
          <w:color w:val="000000"/>
          <w:sz w:val="24"/>
        </w:rPr>
        <w:t>0.05%计算，最高限额为本合同总价的20%。</w:t>
      </w:r>
      <w:r>
        <w:rPr>
          <w:rFonts w:hint="eastAsia" w:ascii="宋体" w:hAnsi="宋体" w:eastAsia="仿宋" w:cs="宋体"/>
          <w:color w:val="000000"/>
          <w:sz w:val="24"/>
        </w:rPr>
        <w:t>迟延交付服务的违约金计算数额达到前述最高限额之日起</w:t>
      </w:r>
      <w:r>
        <w:rPr>
          <w:rFonts w:ascii="宋体" w:hAnsi="宋体" w:eastAsia="仿宋" w:cs="宋体"/>
          <w:color w:val="000000"/>
          <w:sz w:val="24"/>
        </w:rPr>
        <w:t>，甲方有权要求乙方支付违约金的同时，书面通知乙方解除合同。</w:t>
      </w:r>
    </w:p>
    <w:p>
      <w:pPr>
        <w:spacing w:line="360" w:lineRule="auto"/>
        <w:ind w:firstLine="480"/>
        <w:rPr>
          <w:rFonts w:ascii="宋体" w:hAnsi="宋体" w:eastAsia="仿宋" w:cs="宋体"/>
          <w:color w:val="000000"/>
          <w:sz w:val="24"/>
        </w:rPr>
      </w:pPr>
      <w:r>
        <w:rPr>
          <w:rFonts w:ascii="宋体" w:hAnsi="宋体" w:eastAsia="仿宋" w:cs="宋体"/>
          <w:color w:val="000000"/>
          <w:sz w:val="24"/>
        </w:rPr>
        <w:t>1.6.7.2.3、乙方擅自将本合同的全部或部分事务转由第三人承担，甲方可解除本合同，且乙方应按合同总价的30％向甲方支付违约金。如发生损失的，乙方还应赔偿甲方损失。</w:t>
      </w:r>
    </w:p>
    <w:p>
      <w:pPr>
        <w:spacing w:line="360" w:lineRule="auto"/>
        <w:ind w:firstLine="480"/>
        <w:rPr>
          <w:rFonts w:ascii="宋体" w:hAnsi="宋体" w:eastAsia="仿宋" w:cs="宋体"/>
          <w:color w:val="000000"/>
          <w:sz w:val="24"/>
        </w:rPr>
      </w:pPr>
      <w:r>
        <w:rPr>
          <w:rFonts w:ascii="宋体" w:hAnsi="宋体" w:eastAsia="仿宋" w:cs="宋体"/>
          <w:color w:val="000000"/>
          <w:sz w:val="24"/>
        </w:rPr>
        <w:t>1.6.7.2.4、乙方每延迟一日缴纳履约保证金，违约金则按应缴纳的履约保证金金额的0.05%计算，最高限额为本合同履约保证金的20%；乙方逾期10日，未按要求缴纳履约保证金的，甲方有权在要求乙方支付违约金的同时，单方面解除合同，并就由此造成的一切损失均由乙方负责赔偿。</w:t>
      </w:r>
    </w:p>
    <w:p>
      <w:pPr>
        <w:spacing w:line="360" w:lineRule="auto"/>
        <w:ind w:firstLine="480"/>
        <w:rPr>
          <w:rFonts w:ascii="宋体" w:hAnsi="宋体" w:eastAsia="仿宋" w:cs="宋体"/>
          <w:color w:val="000000"/>
          <w:sz w:val="24"/>
        </w:rPr>
      </w:pPr>
      <w:r>
        <w:rPr>
          <w:rFonts w:ascii="宋体" w:hAnsi="宋体" w:eastAsia="仿宋" w:cs="宋体"/>
          <w:color w:val="000000"/>
          <w:sz w:val="24"/>
        </w:rPr>
        <w:t>1.6.7.2.5、服务期间，甲方每月对乙方实施考核，如有违约的，根据考核办法进行处置，直至解除合同。</w:t>
      </w:r>
    </w:p>
    <w:p>
      <w:pPr>
        <w:spacing w:line="360" w:lineRule="auto"/>
        <w:ind w:firstLine="480"/>
        <w:rPr>
          <w:rFonts w:hint="eastAsia" w:ascii="宋体" w:hAnsi="宋体" w:eastAsia="仿宋" w:cs="宋体"/>
          <w:color w:val="000000"/>
          <w:sz w:val="24"/>
        </w:rPr>
      </w:pPr>
      <w:r>
        <w:rPr>
          <w:rFonts w:ascii="宋体" w:hAnsi="宋体" w:eastAsia="仿宋" w:cs="宋体"/>
          <w:color w:val="000000"/>
          <w:sz w:val="24"/>
        </w:rPr>
        <w:t>1.6.7.2.6、乙方在服务过程产生的违约金在结算合同尾款时一次性扣除。</w:t>
      </w:r>
    </w:p>
    <w:p>
      <w:pPr>
        <w:spacing w:line="360" w:lineRule="auto"/>
        <w:rPr>
          <w:rFonts w:ascii="宋体" w:hAnsi="宋体" w:eastAsia="仿宋" w:cs="宋体"/>
          <w:color w:val="000000"/>
          <w:sz w:val="24"/>
        </w:rPr>
      </w:pPr>
    </w:p>
    <w:p>
      <w:pPr>
        <w:spacing w:line="360" w:lineRule="auto"/>
        <w:rPr>
          <w:rFonts w:ascii="仿宋" w:hAnsi="仿宋" w:eastAsia="仿宋" w:cs="仿宋"/>
          <w:b/>
          <w:color w:val="000000"/>
          <w:sz w:val="24"/>
        </w:rPr>
      </w:pPr>
      <w:bookmarkStart w:id="211" w:name="_Toc94869454"/>
      <w:r>
        <w:rPr>
          <w:rFonts w:hint="eastAsia" w:ascii="仿宋" w:hAnsi="仿宋" w:eastAsia="仿宋" w:cs="仿宋"/>
          <w:b/>
          <w:color w:val="000000"/>
          <w:sz w:val="24"/>
        </w:rPr>
        <w:t>1.7合同争议的解决</w:t>
      </w:r>
      <w:bookmarkEnd w:id="211"/>
    </w:p>
    <w:p>
      <w:pPr>
        <w:spacing w:line="360" w:lineRule="auto"/>
        <w:rPr>
          <w:rFonts w:ascii="仿宋" w:hAnsi="仿宋" w:eastAsia="仿宋" w:cs="仿宋"/>
          <w:color w:val="000000"/>
          <w:sz w:val="24"/>
        </w:rPr>
      </w:pPr>
      <w:bookmarkStart w:id="212" w:name="_Toc94869455"/>
      <w:r>
        <w:rPr>
          <w:rFonts w:hint="eastAsia" w:ascii="仿宋" w:hAnsi="仿宋" w:eastAsia="仿宋" w:cs="仿宋"/>
          <w:color w:val="000000"/>
          <w:sz w:val="24"/>
        </w:rPr>
        <w:t>本合同履行过程中发生的任何争议，双方当事人均可通过和解或者调解解决；不愿和解、调解或者和解、调解不成的，可以选择以下第</w:t>
      </w:r>
      <w:r>
        <w:rPr>
          <w:rFonts w:hint="eastAsia" w:ascii="仿宋" w:hAnsi="仿宋" w:eastAsia="仿宋" w:cs="仿宋"/>
          <w:color w:val="000000"/>
          <w:sz w:val="24"/>
          <w:u w:val="single"/>
        </w:rPr>
        <w:t xml:space="preserve"> 1.7.2条</w:t>
      </w:r>
      <w:r>
        <w:rPr>
          <w:rFonts w:hint="eastAsia" w:ascii="仿宋" w:hAnsi="仿宋" w:eastAsia="仿宋" w:cs="仿宋"/>
          <w:color w:val="000000"/>
          <w:sz w:val="24"/>
        </w:rPr>
        <w:t>款规定的方式解决：</w:t>
      </w:r>
      <w:bookmarkEnd w:id="212"/>
    </w:p>
    <w:p>
      <w:pPr>
        <w:spacing w:line="360" w:lineRule="auto"/>
        <w:rPr>
          <w:rFonts w:ascii="仿宋" w:hAnsi="仿宋" w:eastAsia="仿宋" w:cs="仿宋"/>
          <w:color w:val="000000"/>
          <w:sz w:val="24"/>
        </w:rPr>
      </w:pPr>
      <w:bookmarkStart w:id="213" w:name="_Toc94869456"/>
      <w:r>
        <w:rPr>
          <w:rFonts w:hint="eastAsia" w:ascii="仿宋" w:hAnsi="仿宋" w:eastAsia="仿宋" w:cs="仿宋"/>
          <w:color w:val="000000"/>
          <w:sz w:val="24"/>
        </w:rPr>
        <w:t>1.7.1 将争议提交仲裁委员会依申请仲裁时其现行有效的仲裁规则裁决；</w:t>
      </w:r>
      <w:bookmarkEnd w:id="213"/>
    </w:p>
    <w:p>
      <w:pPr>
        <w:spacing w:line="360" w:lineRule="auto"/>
        <w:rPr>
          <w:rFonts w:ascii="仿宋" w:hAnsi="仿宋" w:eastAsia="仿宋" w:cs="仿宋"/>
          <w:color w:val="000000"/>
          <w:sz w:val="24"/>
        </w:rPr>
      </w:pPr>
      <w:bookmarkStart w:id="214" w:name="_Toc94869457"/>
      <w:r>
        <w:rPr>
          <w:rFonts w:hint="eastAsia" w:ascii="仿宋" w:hAnsi="仿宋" w:eastAsia="仿宋" w:cs="仿宋"/>
          <w:color w:val="000000"/>
          <w:sz w:val="24"/>
        </w:rPr>
        <w:t>1.7.2 向甲方所在地人民法院起诉。</w:t>
      </w:r>
      <w:bookmarkEnd w:id="214"/>
    </w:p>
    <w:p>
      <w:pPr>
        <w:spacing w:line="360" w:lineRule="auto"/>
        <w:rPr>
          <w:rFonts w:hint="eastAsia" w:ascii="仿宋" w:hAnsi="仿宋" w:eastAsia="仿宋"/>
          <w:color w:val="000000"/>
          <w:sz w:val="24"/>
        </w:rPr>
      </w:pPr>
      <w:bookmarkStart w:id="215" w:name="_Toc94869458"/>
      <w:r>
        <w:rPr>
          <w:rFonts w:hint="eastAsia" w:ascii="仿宋" w:hAnsi="仿宋" w:eastAsia="仿宋" w:cs="仿宋"/>
          <w:color w:val="000000"/>
          <w:sz w:val="24"/>
        </w:rPr>
        <w:t>2.3.2具有知识产权的计算机软件等货物的知识产权归属：本项目为服务项目，若服务中涉及计算机软件等货物的知识产权归属乙方所有，甲方享有服务期内和服务相关的使用权</w:t>
      </w:r>
      <w:r>
        <w:rPr>
          <w:rFonts w:hint="eastAsia" w:ascii="仿宋" w:hAnsi="仿宋" w:eastAsia="仿宋"/>
          <w:color w:val="000000"/>
          <w:sz w:val="24"/>
        </w:rPr>
        <w:t>。</w:t>
      </w:r>
      <w:bookmarkEnd w:id="215"/>
    </w:p>
    <w:p>
      <w:pPr>
        <w:spacing w:line="360" w:lineRule="auto"/>
        <w:rPr>
          <w:rFonts w:ascii="仿宋" w:hAnsi="仿宋" w:eastAsia="仿宋" w:cs="仿宋"/>
          <w:sz w:val="24"/>
        </w:rPr>
      </w:pPr>
      <w:r>
        <w:rPr>
          <w:rFonts w:hint="eastAsia" w:ascii="仿宋" w:hAnsi="仿宋" w:eastAsia="仿宋" w:cs="仿宋"/>
          <w:sz w:val="24"/>
        </w:rPr>
        <w:t>2.10.3因不可抗力致使合同有变更必要的，双方当事人应在</w:t>
      </w:r>
      <w:r>
        <w:rPr>
          <w:rFonts w:ascii="仿宋" w:hAnsi="仿宋" w:eastAsia="仿宋"/>
          <w:b/>
          <w:i/>
          <w:sz w:val="24"/>
          <w:u w:val="single"/>
        </w:rPr>
        <w:t>15</w:t>
      </w:r>
      <w:r>
        <w:rPr>
          <w:rFonts w:hint="eastAsia" w:ascii="仿宋" w:hAnsi="仿宋" w:eastAsia="仿宋"/>
          <w:b/>
          <w:i/>
          <w:sz w:val="24"/>
          <w:u w:val="single"/>
        </w:rPr>
        <w:t>个工作日</w:t>
      </w:r>
      <w:r>
        <w:rPr>
          <w:rFonts w:hint="eastAsia" w:ascii="仿宋" w:hAnsi="仿宋" w:eastAsia="仿宋" w:cs="仿宋"/>
          <w:sz w:val="24"/>
        </w:rPr>
        <w:t>内以书面形式变更合同；</w:t>
      </w:r>
    </w:p>
    <w:p>
      <w:pPr>
        <w:spacing w:line="360" w:lineRule="auto"/>
        <w:rPr>
          <w:rFonts w:ascii="仿宋" w:hAnsi="仿宋" w:eastAsia="仿宋" w:cs="仿宋"/>
          <w:sz w:val="24"/>
        </w:rPr>
      </w:pPr>
      <w:r>
        <w:rPr>
          <w:rFonts w:hint="eastAsia" w:ascii="仿宋" w:hAnsi="仿宋" w:eastAsia="仿宋" w:cs="仿宋"/>
          <w:sz w:val="24"/>
        </w:rPr>
        <w:t>2.10.4受不可抗力影响的一方在不可抗力发生后，应在</w:t>
      </w:r>
      <w:r>
        <w:rPr>
          <w:rFonts w:ascii="仿宋" w:hAnsi="仿宋" w:eastAsia="仿宋"/>
          <w:b/>
          <w:i/>
          <w:sz w:val="24"/>
          <w:u w:val="single"/>
        </w:rPr>
        <w:t>7</w:t>
      </w:r>
      <w:r>
        <w:rPr>
          <w:rFonts w:hint="eastAsia" w:ascii="仿宋" w:hAnsi="仿宋" w:eastAsia="仿宋"/>
          <w:b/>
          <w:i/>
          <w:sz w:val="24"/>
          <w:u w:val="single"/>
        </w:rPr>
        <w:t>个工作日</w:t>
      </w:r>
      <w:r>
        <w:rPr>
          <w:rFonts w:hint="eastAsia" w:ascii="仿宋" w:hAnsi="仿宋" w:eastAsia="仿宋" w:cs="仿宋"/>
          <w:sz w:val="24"/>
        </w:rPr>
        <w:t>内以书面形式通知对方当事人，并在</w:t>
      </w:r>
      <w:r>
        <w:rPr>
          <w:rFonts w:hint="eastAsia" w:ascii="仿宋" w:hAnsi="仿宋" w:eastAsia="仿宋"/>
          <w:b/>
          <w:i/>
          <w:sz w:val="24"/>
          <w:u w:val="single"/>
        </w:rPr>
        <w:t>10个工作日</w:t>
      </w:r>
      <w:r>
        <w:rPr>
          <w:rFonts w:hint="eastAsia" w:ascii="仿宋" w:hAnsi="仿宋" w:eastAsia="仿宋" w:cs="仿宋"/>
          <w:sz w:val="24"/>
        </w:rPr>
        <w:t>内，将有关部门出具的证明文件送达对方当事人。</w:t>
      </w:r>
    </w:p>
    <w:p>
      <w:pPr>
        <w:spacing w:line="360" w:lineRule="auto"/>
        <w:rPr>
          <w:rFonts w:hint="eastAsia" w:ascii="仿宋" w:hAnsi="仿宋" w:eastAsia="仿宋" w:cs="仿宋"/>
          <w:sz w:val="24"/>
        </w:rPr>
      </w:pPr>
      <w:bookmarkStart w:id="216" w:name="_Toc94869459"/>
      <w:r>
        <w:rPr>
          <w:rFonts w:hint="eastAsia" w:ascii="仿宋" w:hAnsi="仿宋" w:eastAsia="仿宋" w:cs="仿宋"/>
          <w:sz w:val="24"/>
        </w:rPr>
        <w:t>2.14.1履约验收时间：</w:t>
      </w:r>
      <w:bookmarkEnd w:id="216"/>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第一年：第一期：2022年11月30日后，第二期：</w:t>
      </w:r>
      <w:r>
        <w:rPr>
          <w:rFonts w:hint="eastAsia" w:ascii="仿宋" w:hAnsi="仿宋" w:eastAsia="仿宋" w:cs="仿宋"/>
          <w:sz w:val="24"/>
          <w:lang w:eastAsia="zh-Hans"/>
        </w:rPr>
        <w:t>2023年5月</w:t>
      </w:r>
      <w:r>
        <w:rPr>
          <w:rFonts w:hint="eastAsia" w:ascii="仿宋" w:hAnsi="仿宋" w:eastAsia="仿宋" w:cs="仿宋"/>
          <w:sz w:val="24"/>
        </w:rPr>
        <w:t>20</w:t>
      </w:r>
      <w:r>
        <w:rPr>
          <w:rFonts w:hint="eastAsia" w:ascii="仿宋" w:hAnsi="仿宋" w:eastAsia="仿宋" w:cs="仿宋"/>
          <w:sz w:val="24"/>
          <w:lang w:eastAsia="zh-Hans"/>
        </w:rPr>
        <w:t>日</w:t>
      </w:r>
      <w:r>
        <w:rPr>
          <w:rFonts w:hint="eastAsia" w:ascii="仿宋" w:hAnsi="仿宋" w:eastAsia="仿宋" w:cs="仿宋"/>
          <w:sz w:val="24"/>
        </w:rPr>
        <w:t>后（因考虑到合同验收通过才能签订下一年合同验收提前）。具体验收时间由甲方最终确定并及时向乙方通知。</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第二年：第一期：2023年11月30日后，第二期：2024年5月20日后（因考虑到合同验收通过才能签订下一年合同验收提前）。具体验收时间由甲方最终确定并及时向通知乙方。</w:t>
      </w:r>
    </w:p>
    <w:p>
      <w:pPr>
        <w:tabs>
          <w:tab w:val="left" w:pos="0"/>
        </w:tabs>
        <w:spacing w:line="360" w:lineRule="auto"/>
        <w:ind w:firstLine="720" w:firstLineChars="300"/>
        <w:rPr>
          <w:rFonts w:hint="eastAsia" w:ascii="仿宋" w:hAnsi="仿宋" w:eastAsia="仿宋" w:cs="仿宋"/>
          <w:sz w:val="24"/>
        </w:rPr>
      </w:pPr>
      <w:r>
        <w:rPr>
          <w:rFonts w:hint="eastAsia" w:ascii="仿宋" w:hAnsi="仿宋" w:eastAsia="仿宋" w:cs="仿宋"/>
          <w:sz w:val="24"/>
        </w:rPr>
        <w:t>第三年：第一期：2024年11月30日后，第二期：</w:t>
      </w:r>
      <w:r>
        <w:rPr>
          <w:rFonts w:hint="eastAsia" w:ascii="仿宋" w:hAnsi="仿宋" w:eastAsia="仿宋" w:cs="仿宋"/>
          <w:sz w:val="24"/>
          <w:lang w:eastAsia="zh-Hans"/>
        </w:rPr>
        <w:t>2025年5月31日</w:t>
      </w:r>
      <w:r>
        <w:rPr>
          <w:rFonts w:hint="eastAsia" w:ascii="仿宋" w:hAnsi="仿宋" w:eastAsia="仿宋" w:cs="仿宋"/>
          <w:sz w:val="24"/>
        </w:rPr>
        <w:t>服务期结束后。具体验收时间由甲方最终确定并及时向通知乙方。</w:t>
      </w:r>
    </w:p>
    <w:p>
      <w:pPr>
        <w:pStyle w:val="2"/>
        <w:rPr>
          <w:rFonts w:hint="eastAsia"/>
        </w:rPr>
      </w:pPr>
    </w:p>
    <w:p>
      <w:pPr>
        <w:spacing w:line="360" w:lineRule="auto"/>
        <w:rPr>
          <w:rFonts w:hint="eastAsia" w:ascii="仿宋" w:hAnsi="仿宋" w:eastAsia="仿宋" w:cs="仿宋"/>
          <w:sz w:val="24"/>
        </w:rPr>
      </w:pPr>
      <w:bookmarkStart w:id="217" w:name="_Toc94869460"/>
      <w:r>
        <w:rPr>
          <w:rFonts w:hint="eastAsia" w:ascii="仿宋" w:hAnsi="仿宋" w:eastAsia="仿宋" w:cs="仿宋"/>
          <w:sz w:val="24"/>
        </w:rPr>
        <w:t>2.14.3检验和验收标准、程序</w:t>
      </w:r>
      <w:bookmarkEnd w:id="217"/>
    </w:p>
    <w:p>
      <w:pPr>
        <w:spacing w:line="460" w:lineRule="exact"/>
        <w:ind w:firstLine="480" w:firstLineChars="200"/>
        <w:outlineLvl w:val="0"/>
        <w:rPr>
          <w:rFonts w:hint="eastAsia" w:ascii="仿宋" w:hAnsi="仿宋" w:eastAsia="仿宋" w:cs="仿宋"/>
          <w:color w:val="000000"/>
          <w:sz w:val="24"/>
        </w:rPr>
      </w:pPr>
      <w:r>
        <w:rPr>
          <w:rFonts w:hint="eastAsia" w:ascii="仿宋" w:hAnsi="仿宋" w:eastAsia="仿宋" w:cs="仿宋"/>
          <w:color w:val="000000"/>
          <w:sz w:val="24"/>
        </w:rPr>
        <w:t>2.14.3检验和验收标准、程序</w:t>
      </w:r>
    </w:p>
    <w:p>
      <w:pPr>
        <w:pStyle w:val="264"/>
        <w:snapToGrid w:val="0"/>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2.14.3.1甲方按照《杭州市政府采购履约验收暂行办法》（杭财采监[2019]10号）规定组织对乙方履约的验收。甲方委托第三方机构组织验收，成立验收小组（验收小组由5人组成，其中甲方代表1人，其余验收小组成员由第三方机构随机抽取产生），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pPr>
        <w:pStyle w:val="264"/>
        <w:snapToGrid w:val="0"/>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验收合格的项目，甲方将根据采购合同的约定及时向乙方支付采购资金、退还履约保证金。验收不合格的项目，甲方将依法及时处理。采购合同的履行、违约责任和解决争议的方式等适用《中华人民共和国民法典》。</w:t>
      </w:r>
    </w:p>
    <w:p>
      <w:pPr>
        <w:pStyle w:val="264"/>
        <w:snapToGrid w:val="0"/>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验收产生的费用首次验收费用由甲方承担，如首次验收不合格，后续验收费用由乙方支付。</w:t>
      </w:r>
    </w:p>
    <w:p>
      <w:pPr>
        <w:tabs>
          <w:tab w:val="left" w:pos="360"/>
          <w:tab w:val="left" w:pos="540"/>
          <w:tab w:val="left" w:pos="1080"/>
        </w:tabs>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2.14.3.2验收标准：按照采购文件、响应文件及采购合同的约定对每一项技术、服务、安全标准的履约情况进行确认。</w:t>
      </w:r>
    </w:p>
    <w:p>
      <w:pPr>
        <w:tabs>
          <w:tab w:val="left" w:pos="360"/>
          <w:tab w:val="left" w:pos="540"/>
          <w:tab w:val="left" w:pos="1080"/>
        </w:tabs>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2.14.3.3验收内容</w:t>
      </w:r>
    </w:p>
    <w:tbl>
      <w:tblPr>
        <w:tblStyle w:val="76"/>
        <w:tblpPr w:leftFromText="180" w:rightFromText="180" w:vertAnchor="text" w:horzAnchor="page" w:tblpX="1881" w:tblpY="2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86"/>
        <w:gridCol w:w="6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序号</w:t>
            </w:r>
          </w:p>
        </w:tc>
        <w:tc>
          <w:tcPr>
            <w:tcW w:w="1786"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验收内容</w:t>
            </w:r>
          </w:p>
        </w:tc>
        <w:tc>
          <w:tcPr>
            <w:tcW w:w="6058"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1</w:t>
            </w:r>
          </w:p>
        </w:tc>
        <w:tc>
          <w:tcPr>
            <w:tcW w:w="1786"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设备情况</w:t>
            </w:r>
          </w:p>
        </w:tc>
        <w:tc>
          <w:tcPr>
            <w:tcW w:w="6058"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**通设备数量、质量是否符合采购要求；**通是否能与现有平台相兼容是否能正常使用；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73" w:type="dxa"/>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2</w:t>
            </w:r>
          </w:p>
        </w:tc>
        <w:tc>
          <w:tcPr>
            <w:tcW w:w="1786"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服务质量</w:t>
            </w:r>
          </w:p>
        </w:tc>
        <w:tc>
          <w:tcPr>
            <w:tcW w:w="6058"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**通的流量、网速是否符合采购需求及采购合同要求；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73" w:type="dxa"/>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3</w:t>
            </w:r>
          </w:p>
        </w:tc>
        <w:tc>
          <w:tcPr>
            <w:tcW w:w="1786" w:type="dxa"/>
            <w:noWrap w:val="0"/>
            <w:vAlign w:val="center"/>
          </w:tcPr>
          <w:p>
            <w:pPr>
              <w:widowControl/>
              <w:spacing w:line="360" w:lineRule="auto"/>
              <w:rPr>
                <w:rFonts w:hint="eastAsia" w:ascii="仿宋" w:hAnsi="仿宋" w:eastAsia="仿宋" w:cs="仿宋"/>
                <w:color w:val="000000"/>
                <w:sz w:val="24"/>
              </w:rPr>
            </w:pPr>
            <w:r>
              <w:rPr>
                <w:rFonts w:hint="eastAsia" w:ascii="仿宋" w:hAnsi="仿宋" w:eastAsia="仿宋" w:cs="仿宋"/>
                <w:bCs/>
                <w:color w:val="000000"/>
                <w:kern w:val="0"/>
                <w:sz w:val="24"/>
              </w:rPr>
              <w:t xml:space="preserve">实施人员 </w:t>
            </w:r>
          </w:p>
        </w:tc>
        <w:tc>
          <w:tcPr>
            <w:tcW w:w="6058" w:type="dxa"/>
            <w:noWrap w:val="0"/>
            <w:vAlign w:val="center"/>
          </w:tcPr>
          <w:p>
            <w:pPr>
              <w:widowControl/>
              <w:spacing w:line="360" w:lineRule="auto"/>
              <w:jc w:val="left"/>
              <w:rPr>
                <w:rFonts w:hint="eastAsia" w:ascii="仿宋" w:hAnsi="仿宋" w:eastAsia="仿宋" w:cs="仿宋"/>
                <w:color w:val="000000"/>
                <w:sz w:val="24"/>
              </w:rPr>
            </w:pPr>
            <w:r>
              <w:rPr>
                <w:rFonts w:hint="eastAsia" w:ascii="仿宋" w:hAnsi="仿宋" w:eastAsia="仿宋" w:cs="仿宋"/>
                <w:color w:val="000000"/>
                <w:kern w:val="0"/>
                <w:sz w:val="24"/>
              </w:rPr>
              <w:t>在服务期间，按合同和投标文件投入相应项目经理及项目实施人员具有相应资质。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3" w:type="dxa"/>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4</w:t>
            </w:r>
          </w:p>
        </w:tc>
        <w:tc>
          <w:tcPr>
            <w:tcW w:w="1786"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现场核验</w:t>
            </w:r>
          </w:p>
        </w:tc>
        <w:tc>
          <w:tcPr>
            <w:tcW w:w="6058"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按采购要求提供实物照片，由验收小组对设备数量及移交清单进行现场核验。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3" w:type="dxa"/>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5</w:t>
            </w:r>
          </w:p>
        </w:tc>
        <w:tc>
          <w:tcPr>
            <w:tcW w:w="1786" w:type="dxa"/>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服务响应</w:t>
            </w:r>
          </w:p>
        </w:tc>
        <w:tc>
          <w:tcPr>
            <w:tcW w:w="6058" w:type="dxa"/>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kern w:val="0"/>
                <w:sz w:val="24"/>
              </w:rPr>
              <w:t>服务响应时间按照要求实施响应。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3" w:type="dxa"/>
            <w:noWrap w:val="0"/>
            <w:vAlign w:val="center"/>
          </w:tcPr>
          <w:p>
            <w:pPr>
              <w:snapToGrid w:val="0"/>
              <w:spacing w:line="360" w:lineRule="auto"/>
              <w:ind w:firstLine="240" w:firstLineChars="100"/>
              <w:rPr>
                <w:rFonts w:hint="eastAsia" w:ascii="仿宋" w:hAnsi="仿宋" w:eastAsia="仿宋" w:cs="仿宋"/>
                <w:bCs/>
                <w:color w:val="000000"/>
                <w:kern w:val="0"/>
                <w:sz w:val="24"/>
              </w:rPr>
            </w:pPr>
            <w:r>
              <w:rPr>
                <w:rFonts w:hint="eastAsia" w:ascii="仿宋" w:hAnsi="仿宋" w:eastAsia="仿宋" w:cs="仿宋"/>
                <w:color w:val="000000"/>
                <w:sz w:val="24"/>
              </w:rPr>
              <w:t>6</w:t>
            </w:r>
          </w:p>
        </w:tc>
        <w:tc>
          <w:tcPr>
            <w:tcW w:w="1786" w:type="dxa"/>
            <w:noWrap w:val="0"/>
            <w:vAlign w:val="center"/>
          </w:tcPr>
          <w:p>
            <w:pPr>
              <w:snapToGrid w:val="0"/>
              <w:spacing w:line="360" w:lineRule="auto"/>
              <w:rPr>
                <w:rFonts w:hint="eastAsia" w:ascii="仿宋" w:hAnsi="仿宋" w:eastAsia="仿宋" w:cs="仿宋"/>
                <w:bCs/>
                <w:color w:val="000000"/>
                <w:kern w:val="0"/>
                <w:sz w:val="24"/>
              </w:rPr>
            </w:pPr>
            <w:r>
              <w:rPr>
                <w:rFonts w:hint="eastAsia" w:ascii="仿宋" w:hAnsi="仿宋" w:eastAsia="仿宋" w:cs="仿宋"/>
                <w:color w:val="000000"/>
                <w:sz w:val="24"/>
              </w:rPr>
              <w:t>故障排除</w:t>
            </w:r>
          </w:p>
        </w:tc>
        <w:tc>
          <w:tcPr>
            <w:tcW w:w="6058" w:type="dxa"/>
            <w:noWrap w:val="0"/>
            <w:vAlign w:val="center"/>
          </w:tcPr>
          <w:p>
            <w:pPr>
              <w:snapToGrid w:val="0"/>
              <w:rPr>
                <w:rFonts w:hint="eastAsia" w:ascii="仿宋" w:hAnsi="仿宋" w:eastAsia="仿宋" w:cs="仿宋"/>
                <w:color w:val="000000"/>
                <w:kern w:val="0"/>
                <w:sz w:val="24"/>
              </w:rPr>
            </w:pPr>
            <w:r>
              <w:rPr>
                <w:rFonts w:hint="eastAsia" w:ascii="仿宋" w:hAnsi="仿宋" w:eastAsia="仿宋" w:cs="仿宋"/>
                <w:color w:val="000000"/>
                <w:sz w:val="24"/>
              </w:rPr>
              <w:t>负责移动**通的维护及终端安全管控服务保障、硬件设备维护工作。确保设备的稳定运行，提供完善的维护服务。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3" w:type="dxa"/>
            <w:noWrap w:val="0"/>
            <w:vAlign w:val="center"/>
          </w:tcPr>
          <w:p>
            <w:pPr>
              <w:snapToGrid w:val="0"/>
              <w:spacing w:line="360" w:lineRule="auto"/>
              <w:ind w:firstLine="240" w:firstLineChars="100"/>
              <w:rPr>
                <w:rFonts w:hint="eastAsia" w:ascii="仿宋" w:hAnsi="仿宋" w:eastAsia="仿宋" w:cs="仿宋"/>
                <w:bCs/>
                <w:color w:val="000000"/>
                <w:kern w:val="0"/>
                <w:sz w:val="24"/>
              </w:rPr>
            </w:pPr>
            <w:r>
              <w:rPr>
                <w:rFonts w:hint="eastAsia" w:ascii="仿宋" w:hAnsi="仿宋" w:eastAsia="仿宋" w:cs="仿宋"/>
                <w:color w:val="000000"/>
                <w:sz w:val="24"/>
              </w:rPr>
              <w:t>7</w:t>
            </w:r>
          </w:p>
        </w:tc>
        <w:tc>
          <w:tcPr>
            <w:tcW w:w="1786" w:type="dxa"/>
            <w:noWrap w:val="0"/>
            <w:vAlign w:val="center"/>
          </w:tcPr>
          <w:p>
            <w:pPr>
              <w:snapToGrid w:val="0"/>
              <w:spacing w:line="360" w:lineRule="auto"/>
              <w:rPr>
                <w:rFonts w:hint="eastAsia" w:ascii="仿宋" w:hAnsi="仿宋" w:eastAsia="仿宋" w:cs="仿宋"/>
                <w:bCs/>
                <w:color w:val="000000"/>
                <w:kern w:val="0"/>
                <w:sz w:val="24"/>
              </w:rPr>
            </w:pPr>
            <w:r>
              <w:rPr>
                <w:rFonts w:hint="eastAsia" w:ascii="仿宋" w:hAnsi="仿宋" w:eastAsia="仿宋" w:cs="仿宋"/>
                <w:color w:val="000000"/>
                <w:sz w:val="24"/>
              </w:rPr>
              <w:t>重大活动保障</w:t>
            </w:r>
          </w:p>
        </w:tc>
        <w:tc>
          <w:tcPr>
            <w:tcW w:w="6058" w:type="dxa"/>
            <w:noWrap w:val="0"/>
            <w:vAlign w:val="center"/>
          </w:tcPr>
          <w:p>
            <w:pPr>
              <w:snapToGrid w:val="0"/>
              <w:rPr>
                <w:rFonts w:hint="eastAsia" w:ascii="仿宋" w:hAnsi="仿宋" w:eastAsia="仿宋" w:cs="仿宋"/>
                <w:color w:val="000000"/>
                <w:kern w:val="0"/>
                <w:sz w:val="24"/>
              </w:rPr>
            </w:pPr>
            <w:r>
              <w:rPr>
                <w:rFonts w:hint="eastAsia" w:ascii="仿宋" w:hAnsi="仿宋" w:eastAsia="仿宋" w:cs="仿宋"/>
                <w:color w:val="000000"/>
                <w:sz w:val="24"/>
              </w:rPr>
              <w:t>在重大安保活动期间（如亚运会）期间按照服务计划中明确的要求实施保障，做好网络速率不满足要求和设备出现故障等突发情况的解决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3" w:type="dxa"/>
            <w:noWrap w:val="0"/>
            <w:vAlign w:val="center"/>
          </w:tcPr>
          <w:p>
            <w:pPr>
              <w:snapToGrid w:val="0"/>
              <w:spacing w:line="360" w:lineRule="auto"/>
              <w:ind w:firstLine="240" w:firstLineChars="100"/>
              <w:rPr>
                <w:rFonts w:hint="eastAsia" w:ascii="仿宋" w:hAnsi="仿宋" w:eastAsia="仿宋" w:cs="仿宋"/>
                <w:bCs/>
                <w:color w:val="000000"/>
                <w:kern w:val="0"/>
                <w:sz w:val="24"/>
              </w:rPr>
            </w:pPr>
            <w:r>
              <w:rPr>
                <w:rFonts w:hint="eastAsia" w:ascii="仿宋" w:hAnsi="仿宋" w:eastAsia="仿宋" w:cs="仿宋"/>
                <w:color w:val="000000"/>
                <w:sz w:val="24"/>
              </w:rPr>
              <w:t>8</w:t>
            </w:r>
          </w:p>
        </w:tc>
        <w:tc>
          <w:tcPr>
            <w:tcW w:w="1786" w:type="dxa"/>
            <w:noWrap w:val="0"/>
            <w:vAlign w:val="center"/>
          </w:tcPr>
          <w:p>
            <w:pPr>
              <w:snapToGrid w:val="0"/>
              <w:spacing w:line="360" w:lineRule="auto"/>
              <w:rPr>
                <w:rFonts w:hint="eastAsia" w:ascii="仿宋" w:hAnsi="仿宋" w:eastAsia="仿宋" w:cs="仿宋"/>
                <w:bCs/>
                <w:color w:val="000000"/>
                <w:kern w:val="0"/>
                <w:sz w:val="24"/>
              </w:rPr>
            </w:pPr>
            <w:r>
              <w:rPr>
                <w:rFonts w:hint="eastAsia" w:ascii="仿宋" w:hAnsi="仿宋" w:eastAsia="仿宋" w:cs="仿宋"/>
                <w:color w:val="000000"/>
                <w:sz w:val="24"/>
              </w:rPr>
              <w:t>保密</w:t>
            </w:r>
          </w:p>
        </w:tc>
        <w:tc>
          <w:tcPr>
            <w:tcW w:w="6058" w:type="dxa"/>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sz w:val="24"/>
              </w:rPr>
              <w:t>签订安全保密承诺书</w:t>
            </w:r>
          </w:p>
          <w:p>
            <w:pPr>
              <w:snapToGrid w:val="0"/>
              <w:rPr>
                <w:rFonts w:hint="eastAsia" w:ascii="仿宋" w:hAnsi="仿宋" w:eastAsia="仿宋" w:cs="仿宋"/>
                <w:color w:val="000000"/>
                <w:kern w:val="0"/>
                <w:sz w:val="24"/>
              </w:rPr>
            </w:pPr>
            <w:r>
              <w:rPr>
                <w:rFonts w:hint="eastAsia" w:ascii="仿宋" w:hAnsi="仿宋" w:eastAsia="仿宋" w:cs="仿宋"/>
                <w:color w:val="000000"/>
                <w:sz w:val="24"/>
              </w:rPr>
              <w:t xml:space="preserve">参加采购人开展的常态化安全保密教育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3" w:type="dxa"/>
            <w:noWrap w:val="0"/>
            <w:vAlign w:val="center"/>
          </w:tcPr>
          <w:p>
            <w:pPr>
              <w:widowControl/>
              <w:snapToGrid w:val="0"/>
              <w:jc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9</w:t>
            </w:r>
          </w:p>
        </w:tc>
        <w:tc>
          <w:tcPr>
            <w:tcW w:w="1786" w:type="dxa"/>
            <w:noWrap w:val="0"/>
            <w:vAlign w:val="center"/>
          </w:tcPr>
          <w:p>
            <w:pPr>
              <w:widowControl/>
              <w:snapToGrid w:val="0"/>
              <w:jc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其他工作</w:t>
            </w:r>
          </w:p>
        </w:tc>
        <w:tc>
          <w:tcPr>
            <w:tcW w:w="6058" w:type="dxa"/>
            <w:noWrap w:val="0"/>
            <w:vAlign w:val="center"/>
          </w:tcPr>
          <w:p>
            <w:pPr>
              <w:widowControl/>
              <w:snapToGrid w:val="0"/>
              <w:jc w:val="left"/>
              <w:rPr>
                <w:rFonts w:hint="eastAsia" w:ascii="仿宋" w:hAnsi="仿宋" w:eastAsia="仿宋" w:cs="仿宋"/>
                <w:color w:val="000000"/>
                <w:kern w:val="0"/>
                <w:sz w:val="24"/>
              </w:rPr>
            </w:pPr>
            <w:r>
              <w:rPr>
                <w:rFonts w:hint="eastAsia" w:ascii="仿宋" w:hAnsi="仿宋" w:eastAsia="仿宋" w:cs="仿宋"/>
                <w:color w:val="000000"/>
                <w:kern w:val="0"/>
                <w:sz w:val="24"/>
              </w:rPr>
              <w:t>履行项目采购文件、投标文件、合同条款中涉及的其他承诺的情况。</w:t>
            </w:r>
          </w:p>
        </w:tc>
      </w:tr>
    </w:tbl>
    <w:p>
      <w:pPr>
        <w:pStyle w:val="2"/>
      </w:pPr>
    </w:p>
    <w:p>
      <w:pPr>
        <w:spacing w:line="360" w:lineRule="auto"/>
        <w:rPr>
          <w:rFonts w:hint="eastAsia" w:ascii="仿宋" w:hAnsi="仿宋" w:eastAsia="仿宋" w:cs="仿宋"/>
          <w:sz w:val="24"/>
        </w:rPr>
      </w:pPr>
      <w:r>
        <w:rPr>
          <w:rFonts w:hint="eastAsia" w:ascii="仿宋" w:hAnsi="仿宋" w:eastAsia="仿宋" w:cs="仿宋"/>
          <w:sz w:val="24"/>
        </w:rPr>
        <w:t>验收资料要求包括（不限于）以下内容：</w:t>
      </w:r>
    </w:p>
    <w:p>
      <w:pPr>
        <w:tabs>
          <w:tab w:val="left" w:pos="0"/>
        </w:tabs>
        <w:spacing w:line="360" w:lineRule="auto"/>
        <w:rPr>
          <w:rFonts w:hint="eastAsia" w:ascii="仿宋" w:hAnsi="仿宋" w:eastAsia="仿宋" w:cs="仿宋"/>
          <w:sz w:val="24"/>
        </w:rPr>
      </w:pPr>
      <w:r>
        <w:rPr>
          <w:rFonts w:hint="eastAsia" w:ascii="仿宋" w:hAnsi="仿宋" w:eastAsia="仿宋" w:cs="仿宋"/>
          <w:sz w:val="24"/>
        </w:rPr>
        <w:t>（1）招标文件</w:t>
      </w:r>
    </w:p>
    <w:p>
      <w:pPr>
        <w:tabs>
          <w:tab w:val="left" w:pos="0"/>
        </w:tabs>
        <w:spacing w:line="360" w:lineRule="auto"/>
        <w:rPr>
          <w:rFonts w:hint="eastAsia" w:ascii="仿宋" w:hAnsi="仿宋" w:eastAsia="仿宋" w:cs="仿宋"/>
          <w:sz w:val="24"/>
        </w:rPr>
      </w:pPr>
      <w:r>
        <w:rPr>
          <w:rFonts w:hint="eastAsia" w:ascii="仿宋" w:hAnsi="仿宋" w:eastAsia="仿宋" w:cs="仿宋"/>
          <w:sz w:val="24"/>
        </w:rPr>
        <w:t>（2）投标文件</w:t>
      </w:r>
    </w:p>
    <w:p>
      <w:pPr>
        <w:tabs>
          <w:tab w:val="left" w:pos="0"/>
        </w:tabs>
        <w:spacing w:line="360" w:lineRule="auto"/>
        <w:rPr>
          <w:rFonts w:hint="eastAsia" w:ascii="仿宋" w:hAnsi="仿宋" w:eastAsia="仿宋" w:cs="仿宋"/>
          <w:sz w:val="24"/>
        </w:rPr>
      </w:pPr>
      <w:r>
        <w:rPr>
          <w:rFonts w:hint="eastAsia" w:ascii="仿宋" w:hAnsi="仿宋" w:eastAsia="仿宋" w:cs="仿宋"/>
          <w:sz w:val="24"/>
        </w:rPr>
        <w:t>（3）采购合同</w:t>
      </w:r>
    </w:p>
    <w:p>
      <w:pPr>
        <w:tabs>
          <w:tab w:val="left" w:pos="0"/>
        </w:tabs>
        <w:spacing w:line="360" w:lineRule="auto"/>
        <w:rPr>
          <w:rFonts w:hint="eastAsia" w:ascii="仿宋" w:hAnsi="仿宋" w:eastAsia="仿宋" w:cs="仿宋"/>
          <w:sz w:val="24"/>
        </w:rPr>
      </w:pPr>
      <w:r>
        <w:rPr>
          <w:rFonts w:hint="eastAsia" w:ascii="仿宋" w:hAnsi="仿宋" w:eastAsia="仿宋" w:cs="仿宋"/>
          <w:sz w:val="24"/>
        </w:rPr>
        <w:t>（4）每月实际设备清单、每月考核表。（以上表格应由甲方经办人、审核人、乙方经办人签字确认）</w:t>
      </w:r>
    </w:p>
    <w:p>
      <w:pPr>
        <w:tabs>
          <w:tab w:val="left" w:pos="0"/>
        </w:tabs>
        <w:spacing w:line="360" w:lineRule="auto"/>
        <w:rPr>
          <w:rFonts w:hint="eastAsia" w:ascii="仿宋" w:hAnsi="仿宋" w:eastAsia="仿宋" w:cs="仿宋"/>
          <w:sz w:val="24"/>
        </w:rPr>
      </w:pPr>
      <w:r>
        <w:rPr>
          <w:rFonts w:hint="eastAsia" w:ascii="仿宋" w:hAnsi="仿宋" w:eastAsia="仿宋" w:cs="仿宋"/>
          <w:sz w:val="24"/>
        </w:rPr>
        <w:t>（5）项目组人员清单；</w:t>
      </w:r>
    </w:p>
    <w:p>
      <w:pPr>
        <w:tabs>
          <w:tab w:val="left" w:pos="0"/>
        </w:tabs>
        <w:spacing w:line="360" w:lineRule="auto"/>
        <w:rPr>
          <w:rFonts w:hint="eastAsia" w:ascii="仿宋" w:hAnsi="仿宋" w:eastAsia="仿宋" w:cs="仿宋"/>
          <w:sz w:val="24"/>
        </w:rPr>
      </w:pPr>
      <w:r>
        <w:rPr>
          <w:rFonts w:hint="eastAsia" w:ascii="仿宋" w:hAnsi="仿宋" w:eastAsia="仿宋" w:cs="仿宋"/>
          <w:sz w:val="24"/>
        </w:rPr>
        <w:t>（6）设备清点及记录（由验收小组签字）</w:t>
      </w:r>
    </w:p>
    <w:p>
      <w:pPr>
        <w:tabs>
          <w:tab w:val="left" w:pos="0"/>
        </w:tabs>
        <w:spacing w:line="360" w:lineRule="auto"/>
        <w:rPr>
          <w:rFonts w:hint="eastAsia" w:ascii="仿宋" w:hAnsi="仿宋" w:eastAsia="仿宋" w:cs="仿宋"/>
          <w:sz w:val="24"/>
        </w:rPr>
      </w:pPr>
      <w:r>
        <w:rPr>
          <w:rFonts w:hint="eastAsia" w:ascii="仿宋" w:hAnsi="仿宋" w:eastAsia="仿宋" w:cs="仿宋"/>
          <w:sz w:val="24"/>
        </w:rPr>
        <w:t>（7）其他需提供的相关材料。</w:t>
      </w:r>
    </w:p>
    <w:p>
      <w:pPr>
        <w:spacing w:line="360" w:lineRule="auto"/>
        <w:rPr>
          <w:rFonts w:hint="eastAsia" w:ascii="宋体" w:hAnsi="宋体" w:eastAsia="仿宋" w:cs="宋体"/>
          <w:sz w:val="24"/>
        </w:rPr>
      </w:pPr>
    </w:p>
    <w:p>
      <w:pPr>
        <w:spacing w:line="360" w:lineRule="auto"/>
        <w:rPr>
          <w:rFonts w:hint="eastAsia" w:ascii="宋体" w:hAnsi="宋体" w:eastAsia="仿宋" w:cs="仿宋_GB2312"/>
          <w:bCs/>
          <w:sz w:val="24"/>
          <w:lang w:val="zh-CN"/>
        </w:rPr>
      </w:pPr>
      <w:r>
        <w:rPr>
          <w:rFonts w:hint="eastAsia" w:ascii="仿宋" w:hAnsi="仿宋" w:eastAsia="仿宋" w:cs="仿宋"/>
          <w:sz w:val="24"/>
        </w:rPr>
        <w:t>2.18.1</w:t>
      </w:r>
      <w:r>
        <w:rPr>
          <w:rFonts w:hint="eastAsia" w:ascii="宋体" w:hAnsi="宋体" w:eastAsia="仿宋" w:cs="仿宋_GB2312"/>
          <w:bCs/>
          <w:sz w:val="24"/>
        </w:rPr>
        <w:t xml:space="preserve">  </w:t>
      </w:r>
      <w:r>
        <w:rPr>
          <w:rFonts w:hint="eastAsia" w:ascii="宋体" w:hAnsi="宋体" w:eastAsia="仿宋" w:cs="仿宋_GB2312"/>
          <w:bCs/>
          <w:sz w:val="24"/>
          <w:lang w:val="zh-CN"/>
        </w:rPr>
        <w:t>履约保证金</w:t>
      </w:r>
    </w:p>
    <w:p>
      <w:pPr>
        <w:spacing w:line="360" w:lineRule="auto"/>
        <w:rPr>
          <w:rFonts w:hint="eastAsia" w:ascii="宋体" w:hAnsi="宋体" w:eastAsia="仿宋" w:cs="仿宋_GB2312"/>
          <w:bCs/>
          <w:sz w:val="24"/>
          <w:u w:val="single"/>
        </w:rPr>
      </w:pPr>
      <w:r>
        <w:rPr>
          <w:rFonts w:hint="eastAsia" w:ascii="宋体" w:hAnsi="宋体" w:eastAsia="仿宋" w:cs="仿宋_GB2312"/>
          <w:bCs/>
          <w:sz w:val="24"/>
        </w:rPr>
        <w:t>乙方的履约验收评价分：</w:t>
      </w:r>
      <w:r>
        <w:rPr>
          <w:rFonts w:hint="eastAsia" w:ascii="宋体" w:hAnsi="宋体" w:eastAsia="仿宋" w:cs="宋体"/>
          <w:sz w:val="24"/>
          <w:u w:val="single"/>
        </w:rPr>
        <w:t xml:space="preserve">            </w:t>
      </w:r>
      <w:r>
        <w:rPr>
          <w:rFonts w:hint="eastAsia" w:ascii="宋体" w:hAnsi="宋体" w:eastAsia="仿宋" w:cs="宋体"/>
          <w:sz w:val="24"/>
        </w:rPr>
        <w:t xml:space="preserve">  </w:t>
      </w:r>
      <w:r>
        <w:rPr>
          <w:rFonts w:hint="eastAsia" w:ascii="宋体" w:hAnsi="宋体" w:eastAsia="仿宋" w:cs="仿宋_GB2312"/>
          <w:bCs/>
          <w:sz w:val="24"/>
        </w:rPr>
        <w:t xml:space="preserve"> ； 收取履约保证金为合同金额的</w:t>
      </w:r>
      <w:r>
        <w:rPr>
          <w:rFonts w:hint="eastAsia" w:ascii="宋体" w:hAnsi="宋体" w:eastAsia="仿宋" w:cs="仿宋_GB2312"/>
          <w:bCs/>
          <w:sz w:val="24"/>
          <w:u w:val="single"/>
        </w:rPr>
        <w:t xml:space="preserve">        %</w:t>
      </w:r>
    </w:p>
    <w:p>
      <w:pPr>
        <w:spacing w:line="360" w:lineRule="auto"/>
        <w:ind w:firstLine="720" w:firstLineChars="300"/>
        <w:rPr>
          <w:rFonts w:ascii="宋体" w:hAnsi="宋体" w:eastAsia="仿宋" w:cs="宋体"/>
          <w:sz w:val="24"/>
        </w:rPr>
      </w:pPr>
      <w:r>
        <w:rPr>
          <w:rFonts w:ascii="宋体" w:hAnsi="宋体" w:eastAsia="仿宋" w:cs="宋体"/>
          <w:sz w:val="24"/>
        </w:rPr>
        <w:t>1、履约保证金交纳：乙方应在</w:t>
      </w:r>
      <w:r>
        <w:rPr>
          <w:rFonts w:hint="eastAsia" w:ascii="仿宋" w:hAnsi="仿宋" w:eastAsia="仿宋" w:cs="仿宋"/>
          <w:sz w:val="24"/>
          <w:highlight w:val="cyan"/>
        </w:rPr>
        <w:t>每年</w:t>
      </w:r>
      <w:r>
        <w:rPr>
          <w:rFonts w:hint="eastAsia" w:ascii="宋体" w:hAnsi="宋体" w:eastAsia="仿宋" w:cs="宋体"/>
          <w:sz w:val="24"/>
        </w:rPr>
        <w:t>合同签订后 5个工作日</w:t>
      </w:r>
      <w:r>
        <w:rPr>
          <w:rFonts w:ascii="宋体" w:hAnsi="宋体" w:eastAsia="仿宋" w:cs="宋体"/>
          <w:sz w:val="24"/>
        </w:rPr>
        <w:t>内，向甲方</w:t>
      </w:r>
      <w:r>
        <w:rPr>
          <w:rFonts w:hint="eastAsia" w:ascii="宋体" w:hAnsi="宋体" w:eastAsia="仿宋" w:cs="宋体"/>
          <w:sz w:val="24"/>
        </w:rPr>
        <w:t>按供应商履约评价缴纳履约保证金。最高不超过合同总价的</w:t>
      </w:r>
      <w:r>
        <w:rPr>
          <w:rFonts w:ascii="宋体" w:hAnsi="宋体" w:eastAsia="仿宋" w:cs="宋体"/>
          <w:sz w:val="24"/>
        </w:rPr>
        <w:t>2.5%。</w:t>
      </w:r>
    </w:p>
    <w:p>
      <w:pPr>
        <w:spacing w:line="360" w:lineRule="auto"/>
        <w:ind w:firstLine="480" w:firstLineChars="200"/>
        <w:rPr>
          <w:rFonts w:ascii="宋体" w:hAnsi="宋体" w:eastAsia="仿宋" w:cs="宋体"/>
          <w:sz w:val="24"/>
        </w:rPr>
      </w:pPr>
      <w:r>
        <w:rPr>
          <w:rFonts w:hint="eastAsia" w:ascii="宋体" w:hAnsi="宋体" w:eastAsia="仿宋" w:cs="宋体"/>
          <w:sz w:val="24"/>
        </w:rPr>
        <w:t>根据杭州市政府采购网公布的供应商履约评价情况，供应商履约验收评价总分为</w:t>
      </w:r>
      <w:r>
        <w:rPr>
          <w:rFonts w:ascii="宋体" w:hAnsi="宋体" w:eastAsia="仿宋" w:cs="宋体"/>
          <w:sz w:val="24"/>
        </w:rPr>
        <w:t>100分的，免收履约保证金；评价总分在90分</w:t>
      </w:r>
      <w:r>
        <w:rPr>
          <w:rFonts w:hint="eastAsia" w:ascii="宋体" w:hAnsi="宋体" w:eastAsia="仿宋" w:cs="宋体"/>
          <w:sz w:val="24"/>
        </w:rPr>
        <w:t>（含）</w:t>
      </w:r>
      <w:r>
        <w:rPr>
          <w:rFonts w:ascii="宋体" w:hAnsi="宋体" w:eastAsia="仿宋" w:cs="宋体"/>
          <w:sz w:val="24"/>
        </w:rPr>
        <w:t>以上的，收取</w:t>
      </w:r>
      <w:r>
        <w:rPr>
          <w:rFonts w:hint="eastAsia" w:ascii="宋体" w:hAnsi="宋体" w:eastAsia="仿宋" w:cs="宋体"/>
          <w:sz w:val="24"/>
        </w:rPr>
        <w:t>合同总价</w:t>
      </w:r>
      <w:r>
        <w:rPr>
          <w:rFonts w:ascii="宋体" w:hAnsi="宋体" w:eastAsia="仿宋" w:cs="宋体"/>
          <w:sz w:val="24"/>
        </w:rPr>
        <w:t>2%的履约保证金；评价总分在90分以下或者暂无评分的，收取</w:t>
      </w:r>
      <w:r>
        <w:rPr>
          <w:rFonts w:hint="eastAsia" w:ascii="宋体" w:hAnsi="宋体" w:eastAsia="仿宋" w:cs="宋体"/>
          <w:sz w:val="24"/>
        </w:rPr>
        <w:t>合同总价</w:t>
      </w:r>
      <w:r>
        <w:rPr>
          <w:rFonts w:ascii="宋体" w:hAnsi="宋体" w:eastAsia="仿宋" w:cs="宋体"/>
          <w:sz w:val="24"/>
        </w:rPr>
        <w:t>2.5%的履约保证金。</w:t>
      </w:r>
      <w:r>
        <w:rPr>
          <w:rFonts w:hint="eastAsia" w:ascii="仿宋" w:hAnsi="仿宋" w:eastAsia="仿宋" w:cs="仿宋"/>
          <w:sz w:val="24"/>
        </w:rPr>
        <w:t>鼓励和支持供应商以履约保函形式提供履约保证金。</w:t>
      </w:r>
    </w:p>
    <w:p>
      <w:pPr>
        <w:spacing w:line="360" w:lineRule="auto"/>
        <w:ind w:firstLine="720" w:firstLineChars="300"/>
        <w:rPr>
          <w:rFonts w:ascii="宋体" w:hAnsi="宋体" w:eastAsia="仿宋" w:cs="宋体"/>
          <w:sz w:val="24"/>
        </w:rPr>
      </w:pPr>
      <w:r>
        <w:rPr>
          <w:rFonts w:ascii="宋体" w:hAnsi="宋体" w:eastAsia="仿宋" w:cs="宋体"/>
          <w:sz w:val="24"/>
        </w:rPr>
        <w:t>2、履约保证金退还：履约期满，通过验收合格后凭双方签字盖章的验收意见，甲方于收到乙方退还履约保证金申请之日起5个工作日内退还乙方履约保证金。</w:t>
      </w:r>
    </w:p>
    <w:p>
      <w:pPr>
        <w:spacing w:line="360" w:lineRule="auto"/>
        <w:rPr>
          <w:rFonts w:ascii="宋体" w:hAnsi="宋体" w:eastAsia="仿宋" w:cs="宋体"/>
          <w:sz w:val="24"/>
        </w:rPr>
      </w:pPr>
      <w:r>
        <w:rPr>
          <w:rFonts w:hint="eastAsia" w:ascii="仿宋" w:hAnsi="仿宋" w:eastAsia="仿宋" w:cs="宋体"/>
          <w:color w:val="000000"/>
          <w:sz w:val="24"/>
        </w:rPr>
        <w:t>2.20</w:t>
      </w:r>
      <w:r>
        <w:rPr>
          <w:rFonts w:hint="eastAsia" w:ascii="宋体" w:hAnsi="宋体" w:eastAsia="仿宋" w:cs="宋体"/>
          <w:sz w:val="24"/>
        </w:rPr>
        <w:t>本合同正本壹式陆份，具有同等法律效力，甲乙双方各执叁份。</w:t>
      </w:r>
    </w:p>
    <w:p>
      <w:pPr>
        <w:spacing w:line="360" w:lineRule="auto"/>
        <w:rPr>
          <w:rFonts w:hint="eastAsia" w:ascii="仿宋" w:hAnsi="仿宋" w:eastAsia="仿宋" w:cs="仿宋"/>
          <w:b/>
          <w:bCs/>
          <w:kern w:val="0"/>
          <w:sz w:val="24"/>
        </w:rPr>
      </w:pPr>
      <w:r>
        <w:rPr>
          <w:rFonts w:hint="eastAsia" w:ascii="仿宋" w:hAnsi="仿宋" w:eastAsia="仿宋"/>
          <w:sz w:val="24"/>
        </w:rPr>
        <w:t>3.1</w:t>
      </w:r>
      <w:r>
        <w:rPr>
          <w:rFonts w:hint="eastAsia" w:ascii="仿宋" w:hAnsi="仿宋" w:eastAsia="仿宋" w:cs="仿宋"/>
          <w:b/>
          <w:bCs/>
          <w:kern w:val="0"/>
          <w:sz w:val="24"/>
        </w:rPr>
        <w:t>运维服务内容及要求</w:t>
      </w:r>
    </w:p>
    <w:p>
      <w:pPr>
        <w:adjustRightIn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1、移动**终端服务</w:t>
      </w:r>
    </w:p>
    <w:p>
      <w:pPr>
        <w:adjustRightIn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移动**终端性能配置技术参数如下：</w:t>
      </w:r>
    </w:p>
    <w:tbl>
      <w:tblPr>
        <w:tblStyle w:val="76"/>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1514"/>
        <w:gridCol w:w="695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91"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ind w:firstLine="480" w:firstLineChars="200"/>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zh-TW"/>
              </w:rPr>
              <w:t>模块</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jc w:val="center"/>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zh-TW" w:eastAsia="zh-TW"/>
              </w:rPr>
              <w:t>详细要求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99"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jc w:val="center"/>
              <w:rPr>
                <w:rFonts w:hint="eastAsia" w:ascii="仿宋" w:hAnsi="仿宋" w:eastAsia="仿宋" w:cs="仿宋"/>
                <w:snapToGrid w:val="0"/>
                <w:color w:val="000000"/>
                <w:kern w:val="0"/>
                <w:sz w:val="24"/>
              </w:rPr>
            </w:pPr>
            <w:r>
              <w:rPr>
                <w:rFonts w:hint="eastAsia" w:ascii="仿宋" w:hAnsi="仿宋" w:eastAsia="仿宋" w:cs="仿宋"/>
                <w:b/>
                <w:bCs/>
                <w:color w:val="000000"/>
                <w:sz w:val="24"/>
              </w:rPr>
              <w:t>▲</w:t>
            </w:r>
            <w:r>
              <w:rPr>
                <w:rFonts w:hint="eastAsia" w:ascii="仿宋" w:hAnsi="仿宋" w:eastAsia="仿宋" w:cs="仿宋"/>
                <w:snapToGrid w:val="0"/>
                <w:color w:val="000000"/>
                <w:kern w:val="0"/>
                <w:sz w:val="24"/>
                <w:lang w:val="zh-TW" w:eastAsia="zh-TW"/>
              </w:rPr>
              <w:t>处理器</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5"/>
              <w:adjustRightInd w:val="0"/>
              <w:ind w:left="0" w:firstLine="360" w:firstLineChars="150"/>
              <w:rPr>
                <w:rFonts w:ascii="仿宋" w:hAnsi="仿宋" w:eastAsia="仿宋" w:cs="仿宋"/>
                <w:snapToGrid w:val="0"/>
                <w:color w:val="000000"/>
                <w:kern w:val="0"/>
                <w:sz w:val="24"/>
                <w:szCs w:val="24"/>
                <w:lang w:val="en-US" w:eastAsia="zh-CN"/>
              </w:rPr>
            </w:pPr>
            <w:r>
              <w:rPr>
                <w:rFonts w:hint="eastAsia" w:ascii="仿宋" w:hAnsi="仿宋" w:eastAsia="仿宋" w:cs="仿宋"/>
                <w:b w:val="0"/>
                <w:bCs w:val="0"/>
                <w:color w:val="000000"/>
                <w:sz w:val="24"/>
                <w:szCs w:val="24"/>
                <w:lang w:val="en-US" w:eastAsia="zh-CN"/>
              </w:rPr>
              <w:t>CPU不少于8核，</w:t>
            </w:r>
            <w:r>
              <w:rPr>
                <w:rFonts w:hint="eastAsia" w:ascii="仿宋" w:hAnsi="仿宋" w:eastAsia="仿宋" w:cs="仿宋"/>
                <w:b w:val="0"/>
                <w:bCs w:val="0"/>
                <w:color w:val="000000"/>
                <w:sz w:val="24"/>
                <w:szCs w:val="24"/>
                <w:highlight w:val="yellow"/>
                <w:lang w:val="en-US" w:eastAsia="zh-CN"/>
              </w:rPr>
              <w:t xml:space="preserve">最高频率不低于2.8GHz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7"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jc w:val="center"/>
              <w:rPr>
                <w:rFonts w:hint="eastAsia" w:ascii="仿宋" w:hAnsi="仿宋" w:eastAsia="仿宋" w:cs="仿宋"/>
                <w:snapToGrid w:val="0"/>
                <w:color w:val="000000"/>
                <w:kern w:val="0"/>
                <w:sz w:val="24"/>
              </w:rPr>
            </w:pPr>
            <w:r>
              <w:rPr>
                <w:rFonts w:hint="eastAsia" w:ascii="仿宋" w:hAnsi="仿宋" w:eastAsia="仿宋" w:cs="仿宋"/>
                <w:b/>
                <w:bCs/>
                <w:color w:val="000000"/>
                <w:sz w:val="24"/>
              </w:rPr>
              <w:t>▲</w:t>
            </w:r>
            <w:r>
              <w:rPr>
                <w:rFonts w:hint="eastAsia" w:ascii="仿宋" w:hAnsi="仿宋" w:eastAsia="仿宋" w:cs="仿宋"/>
                <w:snapToGrid w:val="0"/>
                <w:color w:val="000000"/>
                <w:kern w:val="0"/>
                <w:sz w:val="24"/>
                <w:lang w:val="zh-TW" w:eastAsia="zh-TW"/>
              </w:rPr>
              <w:t>存储</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5"/>
              <w:adjustRightInd w:val="0"/>
              <w:ind w:left="0" w:firstLine="360" w:firstLineChars="150"/>
              <w:rPr>
                <w:rFonts w:hint="eastAsia" w:ascii="仿宋" w:hAnsi="仿宋" w:eastAsia="仿宋" w:cs="仿宋"/>
                <w:snapToGrid w:val="0"/>
                <w:color w:val="000000"/>
                <w:kern w:val="0"/>
                <w:sz w:val="24"/>
                <w:szCs w:val="24"/>
                <w:lang w:val="en-US" w:eastAsia="zh-CN"/>
              </w:rPr>
            </w:pPr>
            <w:r>
              <w:rPr>
                <w:rFonts w:hint="eastAsia" w:ascii="仿宋" w:hAnsi="仿宋" w:eastAsia="仿宋" w:cs="仿宋"/>
                <w:b w:val="0"/>
                <w:bCs w:val="0"/>
                <w:color w:val="000000"/>
                <w:sz w:val="24"/>
                <w:szCs w:val="24"/>
                <w:lang w:val="en-US" w:eastAsia="zh-CN"/>
              </w:rPr>
              <w:t>运行内存不低于8G，机身存储空间不低于256GB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6"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jc w:val="center"/>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zh-TW" w:eastAsia="zh-TW"/>
              </w:rPr>
              <w:t>操作系统</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ind w:firstLine="360" w:firstLineChars="150"/>
              <w:rPr>
                <w:rFonts w:hint="eastAsia" w:ascii="仿宋" w:hAnsi="仿宋" w:eastAsia="仿宋" w:cs="仿宋"/>
                <w:snapToGrid w:val="0"/>
                <w:color w:val="000000"/>
                <w:kern w:val="0"/>
                <w:sz w:val="24"/>
              </w:rPr>
            </w:pPr>
            <w:r>
              <w:rPr>
                <w:rFonts w:hint="eastAsia" w:ascii="仿宋" w:hAnsi="仿宋" w:eastAsia="仿宋" w:cs="仿宋"/>
                <w:color w:val="000000"/>
                <w:sz w:val="24"/>
              </w:rPr>
              <w:t>操作系统为双系统（个人系统和移动**系统）且安卓版本不低于Android10.0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44"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jc w:val="center"/>
              <w:rPr>
                <w:rFonts w:hint="eastAsia" w:ascii="仿宋" w:hAnsi="仿宋" w:eastAsia="仿宋" w:cs="仿宋"/>
                <w:snapToGrid w:val="0"/>
                <w:color w:val="000000"/>
                <w:kern w:val="0"/>
                <w:sz w:val="24"/>
              </w:rPr>
            </w:pPr>
            <w:r>
              <w:rPr>
                <w:rFonts w:hint="eastAsia" w:ascii="仿宋" w:hAnsi="仿宋" w:eastAsia="仿宋" w:cs="仿宋"/>
                <w:b/>
                <w:bCs/>
                <w:color w:val="000000"/>
                <w:sz w:val="24"/>
              </w:rPr>
              <w:t>▲</w:t>
            </w:r>
            <w:r>
              <w:rPr>
                <w:rFonts w:hint="eastAsia" w:ascii="仿宋" w:hAnsi="仿宋" w:eastAsia="仿宋" w:cs="仿宋"/>
                <w:snapToGrid w:val="0"/>
                <w:color w:val="000000"/>
                <w:kern w:val="0"/>
                <w:sz w:val="24"/>
                <w:lang w:val="zh-TW"/>
              </w:rPr>
              <w:t>显示屏</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ind w:firstLine="360" w:firstLineChars="150"/>
              <w:rPr>
                <w:rFonts w:hint="eastAsia" w:ascii="仿宋" w:hAnsi="仿宋" w:eastAsia="仿宋" w:cs="仿宋"/>
                <w:snapToGrid w:val="0"/>
                <w:color w:val="000000"/>
                <w:kern w:val="0"/>
                <w:sz w:val="24"/>
              </w:rPr>
            </w:pPr>
            <w:r>
              <w:rPr>
                <w:rFonts w:hint="eastAsia" w:ascii="仿宋" w:hAnsi="仿宋" w:eastAsia="仿宋" w:cs="仿宋"/>
                <w:color w:val="000000"/>
                <w:sz w:val="24"/>
              </w:rPr>
              <w:t>屏幕尺寸不小于6.7英寸，分辨率不低于2772</w:t>
            </w:r>
            <w:r>
              <w:rPr>
                <w:rFonts w:hint="eastAsia" w:ascii="仿宋" w:hAnsi="仿宋" w:eastAsia="仿宋" w:cs="仿宋"/>
                <w:snapToGrid w:val="0"/>
                <w:color w:val="000000"/>
                <w:kern w:val="28"/>
                <w:sz w:val="24"/>
              </w:rPr>
              <w:t>*</w:t>
            </w:r>
            <w:r>
              <w:rPr>
                <w:rFonts w:hint="eastAsia" w:ascii="仿宋" w:hAnsi="仿宋" w:eastAsia="仿宋" w:cs="仿宋"/>
                <w:color w:val="000000"/>
                <w:sz w:val="24"/>
              </w:rPr>
              <w:t>1344dpi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30"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NFC</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支持NFC（近距离无线通信技术）（支持读卡器模式，点对点模式，卡模拟模式）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30"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jc w:val="center"/>
              <w:rPr>
                <w:rFonts w:hint="eastAsia" w:ascii="仿宋" w:hAnsi="仿宋" w:eastAsia="仿宋" w:cs="仿宋"/>
                <w:snapToGrid w:val="0"/>
                <w:color w:val="000000"/>
                <w:kern w:val="0"/>
                <w:sz w:val="24"/>
                <w:lang w:eastAsia="zh-Hans"/>
              </w:rPr>
            </w:pPr>
            <w:r>
              <w:rPr>
                <w:rFonts w:hint="eastAsia" w:ascii="仿宋" w:hAnsi="仿宋" w:eastAsia="仿宋" w:cs="仿宋"/>
                <w:snapToGrid w:val="0"/>
                <w:color w:val="000000"/>
                <w:kern w:val="0"/>
                <w:sz w:val="24"/>
                <w:lang w:eastAsia="zh-Hans"/>
              </w:rPr>
              <w:t>定位功能</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ind w:firstLine="360" w:firstLineChars="150"/>
              <w:rPr>
                <w:rFonts w:hint="eastAsia" w:ascii="仿宋" w:hAnsi="仿宋" w:eastAsia="仿宋" w:cs="仿宋"/>
                <w:color w:val="000000"/>
                <w:sz w:val="24"/>
                <w:lang w:val="zh-TW"/>
              </w:rPr>
            </w:pPr>
            <w:r>
              <w:rPr>
                <w:rFonts w:hint="eastAsia" w:ascii="仿宋" w:hAnsi="仿宋" w:eastAsia="仿宋" w:cs="仿宋"/>
                <w:color w:val="000000"/>
                <w:sz w:val="24"/>
              </w:rPr>
              <w:t>支持GPS，GLONASS或北斗等定位功能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30"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jc w:val="center"/>
              <w:rPr>
                <w:rFonts w:hint="eastAsia" w:ascii="仿宋" w:hAnsi="仿宋" w:eastAsia="仿宋" w:cs="仿宋"/>
                <w:snapToGrid w:val="0"/>
                <w:color w:val="000000"/>
                <w:kern w:val="0"/>
                <w:sz w:val="24"/>
                <w:lang w:eastAsia="zh-Hans"/>
              </w:rPr>
            </w:pPr>
            <w:r>
              <w:rPr>
                <w:rFonts w:hint="eastAsia" w:ascii="仿宋" w:hAnsi="仿宋" w:eastAsia="仿宋" w:cs="仿宋"/>
                <w:snapToGrid w:val="0"/>
                <w:color w:val="000000"/>
                <w:kern w:val="0"/>
                <w:sz w:val="24"/>
                <w:lang w:eastAsia="zh-Hans"/>
              </w:rPr>
              <w:t>数据接口</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USB Type-C接口，支持OTG功能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30" w:hRule="atLeast"/>
          <w:jc w:val="center"/>
        </w:trPr>
        <w:tc>
          <w:tcPr>
            <w:tcW w:w="15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jc w:val="center"/>
              <w:rPr>
                <w:rFonts w:hint="eastAsia" w:ascii="仿宋" w:hAnsi="仿宋" w:eastAsia="仿宋" w:cs="仿宋"/>
                <w:snapToGrid w:val="0"/>
                <w:color w:val="000000"/>
                <w:kern w:val="0"/>
                <w:sz w:val="24"/>
                <w:lang w:eastAsia="zh-Hans"/>
              </w:rPr>
            </w:pPr>
            <w:r>
              <w:rPr>
                <w:rFonts w:hint="eastAsia" w:ascii="仿宋" w:hAnsi="仿宋" w:eastAsia="仿宋" w:cs="仿宋"/>
                <w:snapToGrid w:val="0"/>
                <w:color w:val="000000"/>
                <w:kern w:val="0"/>
                <w:sz w:val="24"/>
                <w:lang w:eastAsia="zh-Hans"/>
              </w:rPr>
              <w:t>运营商网络制式</w:t>
            </w:r>
          </w:p>
        </w:tc>
        <w:tc>
          <w:tcPr>
            <w:tcW w:w="695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设备应支持全网通</w:t>
            </w:r>
          </w:p>
        </w:tc>
      </w:tr>
    </w:tbl>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注：▲技术条款为实质性条款，</w:t>
      </w:r>
      <w:r>
        <w:rPr>
          <w:rFonts w:hint="eastAsia" w:ascii="仿宋" w:hAnsi="仿宋" w:eastAsia="仿宋" w:cs="仿宋"/>
          <w:color w:val="000000"/>
          <w:kern w:val="0"/>
          <w:sz w:val="24"/>
          <w:lang w:bidi="ar"/>
        </w:rPr>
        <w:t>负偏离作无效投标处理。</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2、运营商网络服务要求</w:t>
      </w:r>
    </w:p>
    <w:p>
      <w:pPr>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1）SIM卡使用物联网卡，仅具备流量功能，每月提供各双系统移动**终端不少于20G的4G全国流量，并要求满足甲方开展**工作。如果流量使用超出甲方需求的包月流量，乙方一方面要提前做好短信通知，另一方面对上网速度做降速处理，网速降为2G速度，费用包含在投标报价中。</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（2）要求无线APN网络上行、下行速率不得低于2Mbps。运营商的无线网络应当能覆盖杭州市各县市区。</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 xml:space="preserve">3、终端安全管控服务 </w:t>
      </w:r>
    </w:p>
    <w:p>
      <w:pPr>
        <w:adjustRightInd w:val="0"/>
        <w:spacing w:line="360" w:lineRule="auto"/>
        <w:ind w:firstLine="360" w:firstLineChars="150"/>
        <w:jc w:val="left"/>
        <w:rPr>
          <w:rFonts w:hint="eastAsia" w:ascii="仿宋" w:hAnsi="仿宋" w:eastAsia="仿宋" w:cs="仿宋"/>
          <w:color w:val="000000"/>
          <w:sz w:val="24"/>
          <w:highlight w:val="green"/>
        </w:rPr>
      </w:pPr>
      <w:r>
        <w:rPr>
          <w:rFonts w:hint="eastAsia" w:ascii="仿宋" w:hAnsi="仿宋" w:eastAsia="仿宋" w:cs="仿宋"/>
          <w:color w:val="000000"/>
          <w:sz w:val="24"/>
        </w:rPr>
        <w:t>1）▲能够接入浙江省公安厅新一代移动**接入平台，终端需安装并稳定运行“浙江云端”浙江公安移动应用平台，并可下载使用该平台中移动应用商店内发布的应用。（需要投标文件中提供满足上述要求的对接承诺或对接证明）</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2）移动**终端可通过加密客户端进入公安网访问应用，在系统清理内存情况下安全管控软件进程仍然正常运行，不会被终止或者关闭；</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3）当甲方操作人员对设备恢复出厂行为后，设备会进入到注册界面，必须将设备注册回管理平台才能正常使用，否则无法使用。</w:t>
      </w:r>
    </w:p>
    <w:p>
      <w:pPr>
        <w:adjustRightInd w:val="0"/>
        <w:spacing w:line="360" w:lineRule="auto"/>
        <w:ind w:firstLine="360" w:firstLineChars="150"/>
        <w:jc w:val="left"/>
        <w:rPr>
          <w:rFonts w:hint="eastAsia" w:ascii="仿宋" w:hAnsi="仿宋" w:eastAsia="仿宋" w:cs="仿宋"/>
          <w:color w:val="000000"/>
          <w:sz w:val="24"/>
        </w:rPr>
      </w:pPr>
    </w:p>
    <w:p>
      <w:pPr>
        <w:pStyle w:val="6"/>
        <w:ind w:left="0" w:firstLine="0"/>
        <w:jc w:val="left"/>
        <w:rPr>
          <w:rFonts w:hint="eastAsia" w:ascii="仿宋" w:hAnsi="仿宋" w:eastAsia="仿宋" w:cs="仿宋"/>
          <w:color w:val="000000"/>
          <w:sz w:val="24"/>
        </w:rPr>
      </w:pPr>
      <w:r>
        <w:rPr>
          <w:rFonts w:hint="eastAsia" w:ascii="仿宋" w:hAnsi="仿宋" w:eastAsia="仿宋" w:cs="仿宋"/>
          <w:color w:val="000000"/>
          <w:sz w:val="24"/>
          <w:szCs w:val="24"/>
        </w:rPr>
        <w:t>3.2 项目实施要求</w:t>
      </w:r>
    </w:p>
    <w:p>
      <w:pPr>
        <w:pStyle w:val="6"/>
        <w:ind w:left="0" w:firstLine="480" w:firstLineChars="200"/>
        <w:jc w:val="left"/>
        <w:rPr>
          <w:rFonts w:hint="eastAsia" w:ascii="仿宋" w:hAnsi="仿宋" w:eastAsia="仿宋" w:cs="仿宋"/>
          <w:b w:val="0"/>
          <w:bCs/>
          <w:color w:val="000000"/>
          <w:sz w:val="24"/>
        </w:rPr>
      </w:pPr>
      <w:r>
        <w:rPr>
          <w:rFonts w:hint="eastAsia" w:ascii="仿宋" w:hAnsi="仿宋" w:eastAsia="仿宋" w:cs="仿宋"/>
          <w:b w:val="0"/>
          <w:bCs/>
          <w:color w:val="000000"/>
          <w:sz w:val="24"/>
          <w:szCs w:val="24"/>
        </w:rPr>
        <w:t>乙方</w:t>
      </w:r>
      <w:r>
        <w:rPr>
          <w:rFonts w:hint="eastAsia" w:ascii="仿宋" w:hAnsi="仿宋" w:eastAsia="仿宋" w:cs="仿宋"/>
          <w:b w:val="0"/>
          <w:bCs/>
          <w:color w:val="000000"/>
          <w:sz w:val="24"/>
          <w:szCs w:val="24"/>
          <w:lang w:eastAsia="zh-Hans"/>
        </w:rPr>
        <w:t>在</w:t>
      </w:r>
      <w:r>
        <w:rPr>
          <w:rFonts w:hint="eastAsia" w:ascii="仿宋" w:hAnsi="仿宋" w:eastAsia="仿宋" w:cs="仿宋"/>
          <w:b w:val="0"/>
          <w:bCs/>
          <w:color w:val="000000"/>
          <w:sz w:val="24"/>
          <w:szCs w:val="24"/>
        </w:rPr>
        <w:t>对本次所项目的目标、内容等内容</w:t>
      </w:r>
      <w:r>
        <w:rPr>
          <w:rFonts w:hint="eastAsia" w:ascii="仿宋" w:hAnsi="仿宋" w:eastAsia="仿宋" w:cs="仿宋"/>
          <w:b w:val="0"/>
          <w:bCs/>
          <w:color w:val="000000"/>
          <w:sz w:val="24"/>
          <w:szCs w:val="24"/>
          <w:lang w:eastAsia="zh-Hans"/>
        </w:rPr>
        <w:t>进行了解后</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eastAsia="zh-Hans"/>
        </w:rPr>
        <w:t>需</w:t>
      </w:r>
      <w:r>
        <w:rPr>
          <w:rFonts w:hint="eastAsia" w:ascii="仿宋" w:hAnsi="仿宋" w:eastAsia="仿宋" w:cs="仿宋"/>
          <w:b w:val="0"/>
          <w:bCs/>
          <w:color w:val="000000"/>
          <w:sz w:val="24"/>
          <w:szCs w:val="24"/>
        </w:rPr>
        <w:t>针对本项目的理解</w:t>
      </w:r>
      <w:r>
        <w:rPr>
          <w:rFonts w:hint="eastAsia" w:ascii="仿宋" w:hAnsi="仿宋" w:eastAsia="仿宋" w:cs="仿宋"/>
          <w:b w:val="0"/>
          <w:bCs/>
          <w:color w:val="000000"/>
          <w:sz w:val="24"/>
          <w:szCs w:val="24"/>
          <w:lang w:eastAsia="zh-Hans"/>
        </w:rPr>
        <w:t>提供</w:t>
      </w:r>
      <w:r>
        <w:rPr>
          <w:rFonts w:hint="eastAsia" w:ascii="仿宋" w:hAnsi="仿宋" w:eastAsia="仿宋" w:cs="仿宋"/>
          <w:b w:val="0"/>
          <w:bCs/>
          <w:color w:val="000000"/>
          <w:sz w:val="24"/>
          <w:szCs w:val="24"/>
        </w:rPr>
        <w:t>完整</w:t>
      </w:r>
      <w:r>
        <w:rPr>
          <w:rFonts w:hint="eastAsia" w:ascii="仿宋" w:hAnsi="仿宋" w:eastAsia="仿宋" w:cs="仿宋"/>
          <w:b w:val="0"/>
          <w:bCs/>
          <w:color w:val="000000"/>
          <w:sz w:val="24"/>
          <w:szCs w:val="24"/>
          <w:lang w:eastAsia="zh-Hans"/>
        </w:rPr>
        <w:t>项目实施</w:t>
      </w:r>
      <w:r>
        <w:rPr>
          <w:rFonts w:hint="eastAsia" w:ascii="仿宋" w:hAnsi="仿宋" w:eastAsia="仿宋" w:cs="仿宋"/>
          <w:b w:val="0"/>
          <w:bCs/>
          <w:color w:val="000000"/>
          <w:sz w:val="24"/>
          <w:szCs w:val="24"/>
        </w:rPr>
        <w:t>方案</w:t>
      </w:r>
      <w:r>
        <w:rPr>
          <w:rFonts w:hint="eastAsia" w:ascii="仿宋" w:hAnsi="仿宋" w:eastAsia="仿宋" w:cs="仿宋"/>
          <w:b w:val="0"/>
          <w:bCs/>
          <w:color w:val="000000"/>
          <w:sz w:val="24"/>
          <w:szCs w:val="24"/>
          <w:lang w:eastAsia="zh-Hans"/>
        </w:rPr>
        <w:t>和服务计划</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eastAsia="zh-Hans"/>
        </w:rPr>
        <w:t>其中</w:t>
      </w:r>
      <w:r>
        <w:rPr>
          <w:rFonts w:hint="eastAsia" w:ascii="仿宋" w:hAnsi="仿宋" w:eastAsia="仿宋" w:cs="仿宋"/>
          <w:b w:val="0"/>
          <w:bCs/>
          <w:color w:val="000000"/>
          <w:sz w:val="24"/>
          <w:szCs w:val="24"/>
        </w:rPr>
        <w:t>详细阐述项目方案的实现思路且具操作性。</w:t>
      </w:r>
    </w:p>
    <w:p>
      <w:pPr>
        <w:pStyle w:val="20"/>
        <w:tabs>
          <w:tab w:val="right" w:pos="8306"/>
        </w:tabs>
        <w:spacing w:line="360" w:lineRule="auto"/>
        <w:ind w:firstLine="480"/>
        <w:rPr>
          <w:rFonts w:hint="eastAsia" w:ascii="仿宋" w:hAnsi="仿宋" w:eastAsia="仿宋" w:cs="仿宋"/>
        </w:rPr>
      </w:pPr>
      <w:r>
        <w:rPr>
          <w:rFonts w:hint="eastAsia" w:ascii="仿宋" w:hAnsi="仿宋" w:eastAsia="仿宋" w:cs="仿宋"/>
        </w:rPr>
        <w:t>总服务期：三年，2022年6月1日至2025年5月31日。</w:t>
      </w:r>
    </w:p>
    <w:p>
      <w:pPr>
        <w:pStyle w:val="20"/>
        <w:spacing w:line="360" w:lineRule="auto"/>
        <w:ind w:firstLine="480"/>
        <w:rPr>
          <w:rFonts w:hint="eastAsia" w:ascii="仿宋" w:hAnsi="仿宋" w:eastAsia="仿宋" w:cs="仿宋"/>
          <w:color w:val="000000"/>
        </w:rPr>
      </w:pPr>
      <w:r>
        <w:rPr>
          <w:rFonts w:hint="eastAsia" w:ascii="仿宋" w:hAnsi="仿宋" w:eastAsia="仿宋" w:cs="仿宋"/>
        </w:rPr>
        <w:t>服务期后处置要求：▲</w:t>
      </w:r>
      <w:r>
        <w:rPr>
          <w:rFonts w:hint="eastAsia" w:ascii="仿宋" w:hAnsi="仿宋" w:eastAsia="仿宋" w:cs="仿宋"/>
          <w:color w:val="000000"/>
        </w:rPr>
        <w:t>三年服务期满后设备处置权归甲方所有。</w:t>
      </w:r>
      <w:r>
        <w:rPr>
          <w:rFonts w:hint="eastAsia" w:ascii="仿宋" w:hAnsi="仿宋" w:eastAsia="仿宋" w:cs="仿宋"/>
        </w:rPr>
        <w:t xml:space="preserve"> </w:t>
      </w:r>
    </w:p>
    <w:p>
      <w:pPr>
        <w:pStyle w:val="20"/>
        <w:spacing w:line="360" w:lineRule="auto"/>
        <w:ind w:firstLine="480"/>
        <w:rPr>
          <w:rFonts w:hint="eastAsia" w:ascii="仿宋" w:hAnsi="仿宋" w:eastAsia="仿宋" w:cs="仿宋"/>
          <w:color w:val="000000"/>
        </w:rPr>
      </w:pPr>
      <w:r>
        <w:rPr>
          <w:rFonts w:hint="eastAsia" w:ascii="仿宋" w:hAnsi="仿宋" w:eastAsia="仿宋" w:cs="仿宋"/>
          <w:color w:val="000000"/>
        </w:rPr>
        <w:t>详细实施进度要求如下：</w:t>
      </w:r>
    </w:p>
    <w:p>
      <w:pPr>
        <w:pStyle w:val="20"/>
        <w:spacing w:line="360" w:lineRule="auto"/>
        <w:ind w:firstLine="480"/>
        <w:rPr>
          <w:rFonts w:hint="eastAsia" w:ascii="仿宋" w:hAnsi="仿宋" w:eastAsia="仿宋" w:cs="仿宋"/>
          <w:color w:val="000000"/>
        </w:rPr>
      </w:pPr>
      <w:r>
        <w:rPr>
          <w:rFonts w:hint="eastAsia" w:ascii="仿宋" w:hAnsi="仿宋" w:eastAsia="仿宋" w:cs="仿宋"/>
          <w:color w:val="000000"/>
        </w:rPr>
        <w:t>设备在合同签订后15日内交付到甲方指定地点，完成设备到货以及调试工作。</w:t>
      </w:r>
    </w:p>
    <w:p>
      <w:pPr>
        <w:pStyle w:val="6"/>
        <w:ind w:left="0" w:firstLine="0"/>
        <w:jc w:val="left"/>
        <w:rPr>
          <w:rFonts w:hint="eastAsia" w:ascii="仿宋" w:hAnsi="仿宋" w:eastAsia="仿宋" w:cs="仿宋"/>
          <w:color w:val="000000"/>
          <w:sz w:val="24"/>
          <w:szCs w:val="24"/>
        </w:rPr>
      </w:pPr>
      <w:r>
        <w:rPr>
          <w:rFonts w:hint="eastAsia" w:ascii="仿宋" w:hAnsi="仿宋" w:eastAsia="仿宋" w:cs="仿宋"/>
          <w:color w:val="000000"/>
          <w:sz w:val="24"/>
          <w:szCs w:val="24"/>
        </w:rPr>
        <w:t>3.3 质量保证</w:t>
      </w:r>
    </w:p>
    <w:p>
      <w:pPr>
        <w:spacing w:line="360" w:lineRule="auto"/>
        <w:ind w:left="105" w:firstLine="470"/>
        <w:rPr>
          <w:rFonts w:hint="eastAsia" w:ascii="仿宋" w:hAnsi="仿宋" w:eastAsia="仿宋" w:cs="仿宋"/>
          <w:color w:val="000000"/>
          <w:sz w:val="24"/>
        </w:rPr>
      </w:pPr>
      <w:r>
        <w:rPr>
          <w:rFonts w:hint="eastAsia" w:ascii="仿宋" w:hAnsi="仿宋" w:eastAsia="仿宋" w:cs="仿宋"/>
          <w:color w:val="000000"/>
          <w:sz w:val="24"/>
        </w:rPr>
        <w:t>1、乙方须保证所提供产品符合国家有关规定。乙方须保证所提供产品具有合法的版权或使用权，本项目采购的产品，如在本项目范围内使用过程中出现版权或使用权纠纷，应由乙方负责，甲方不承担责任。</w:t>
      </w:r>
    </w:p>
    <w:p>
      <w:pPr>
        <w:spacing w:line="360" w:lineRule="auto"/>
        <w:ind w:left="105" w:firstLine="470"/>
        <w:rPr>
          <w:rFonts w:hint="eastAsia" w:ascii="仿宋" w:hAnsi="仿宋" w:eastAsia="仿宋" w:cs="仿宋"/>
          <w:color w:val="000000"/>
          <w:sz w:val="24"/>
        </w:rPr>
      </w:pPr>
      <w:r>
        <w:rPr>
          <w:rFonts w:hint="eastAsia" w:ascii="仿宋" w:hAnsi="仿宋" w:eastAsia="仿宋" w:cs="仿宋"/>
          <w:color w:val="000000"/>
          <w:sz w:val="24"/>
        </w:rPr>
        <w:t>2、乙方必须保证解决项目所涉及的技术问题，如因技术原因无法满足甲方需求，由此产生的风险由乙方承担。</w:t>
      </w:r>
    </w:p>
    <w:p>
      <w:pPr>
        <w:widowControl/>
        <w:spacing w:line="360" w:lineRule="auto"/>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sz w:val="24"/>
        </w:rPr>
        <w:t>3、乙方在质保期内，如遇软件产品升级、改版，应提供更新、升级服务。</w:t>
      </w:r>
    </w:p>
    <w:p>
      <w:pPr>
        <w:widowControl/>
        <w:spacing w:line="360" w:lineRule="auto"/>
        <w:jc w:val="left"/>
        <w:rPr>
          <w:rFonts w:hint="eastAsia" w:ascii="仿宋" w:hAnsi="仿宋" w:eastAsia="仿宋" w:cs="仿宋"/>
          <w:b/>
          <w:bCs/>
          <w:color w:val="000000"/>
          <w:sz w:val="24"/>
          <w:lang w:eastAsia="zh-Hans"/>
        </w:rPr>
      </w:pPr>
      <w:r>
        <w:rPr>
          <w:rFonts w:hint="eastAsia" w:ascii="仿宋" w:hAnsi="仿宋" w:eastAsia="仿宋" w:cs="仿宋"/>
          <w:b/>
          <w:bCs/>
          <w:color w:val="000000"/>
          <w:kern w:val="0"/>
          <w:sz w:val="24"/>
        </w:rPr>
        <w:t xml:space="preserve">3.4 </w:t>
      </w:r>
      <w:r>
        <w:rPr>
          <w:rFonts w:hint="eastAsia" w:ascii="仿宋" w:hAnsi="仿宋" w:eastAsia="仿宋" w:cs="仿宋"/>
          <w:b/>
          <w:bCs/>
          <w:color w:val="000000"/>
          <w:sz w:val="24"/>
          <w:lang w:eastAsia="zh-Hans"/>
        </w:rPr>
        <w:t>服务要求</w:t>
      </w:r>
    </w:p>
    <w:p>
      <w:pPr>
        <w:pStyle w:val="2"/>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Hans"/>
        </w:rPr>
        <w:t>1</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Hans"/>
        </w:rPr>
        <w:t>服务团队要求</w:t>
      </w:r>
    </w:p>
    <w:p>
      <w:pPr>
        <w:adjustRightIn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乙方应建立至少3人的维护团队。维护小组设项目</w:t>
      </w:r>
      <w:r>
        <w:rPr>
          <w:rFonts w:hint="eastAsia" w:ascii="仿宋" w:hAnsi="仿宋" w:eastAsia="仿宋" w:cs="仿宋"/>
          <w:color w:val="000000"/>
          <w:sz w:val="24"/>
          <w:lang w:eastAsia="zh-Hans"/>
        </w:rPr>
        <w:t>负责人</w:t>
      </w:r>
      <w:r>
        <w:rPr>
          <w:rFonts w:hint="eastAsia" w:ascii="仿宋" w:hAnsi="仿宋" w:eastAsia="仿宋" w:cs="仿宋"/>
          <w:color w:val="000000"/>
          <w:sz w:val="24"/>
        </w:rPr>
        <w:t>1名，其他维护人员至少2名。项目负责人需有参与过类似移动**服务项目的组织管理经验（提供合同及业主证明），以确保项目实施过程中信息安全。其他维护成员要求具有对**通设备故障进行判断、维修维护的能力。需提交项目组人员社保缴纳证明材料及乙方和项目组成员共同出具的服务期内为本项目提供服务的承诺函。维护小组人员工资、加班费、《劳动合同法》规定的各类社保费用、办公费、食宿费等包含在合同价款中。</w:t>
      </w:r>
    </w:p>
    <w:p>
      <w:pPr>
        <w:adjustRightInd w:val="0"/>
        <w:spacing w:line="360" w:lineRule="auto"/>
        <w:ind w:firstLine="600" w:firstLineChars="250"/>
        <w:rPr>
          <w:rFonts w:hint="eastAsia" w:ascii="仿宋" w:hAnsi="仿宋" w:eastAsia="仿宋" w:cs="仿宋"/>
          <w:color w:val="000000"/>
          <w:sz w:val="24"/>
          <w:lang w:eastAsia="zh-Hans"/>
        </w:rPr>
      </w:pPr>
      <w:r>
        <w:rPr>
          <w:rFonts w:hint="eastAsia" w:ascii="仿宋" w:hAnsi="仿宋" w:eastAsia="仿宋" w:cs="仿宋"/>
          <w:color w:val="000000"/>
          <w:sz w:val="24"/>
          <w:lang w:eastAsia="zh-Hans"/>
        </w:rPr>
        <w:t>2</w:t>
      </w:r>
      <w:r>
        <w:rPr>
          <w:rFonts w:hint="eastAsia" w:ascii="仿宋" w:hAnsi="仿宋" w:eastAsia="仿宋" w:cs="仿宋"/>
          <w:color w:val="000000"/>
          <w:sz w:val="24"/>
        </w:rPr>
        <w:t>、</w:t>
      </w:r>
      <w:r>
        <w:rPr>
          <w:rFonts w:hint="eastAsia" w:ascii="仿宋" w:hAnsi="仿宋" w:eastAsia="仿宋" w:cs="仿宋"/>
          <w:color w:val="000000"/>
          <w:sz w:val="24"/>
          <w:lang w:eastAsia="zh-Hans"/>
        </w:rPr>
        <w:t>运维服务要求</w:t>
      </w:r>
    </w:p>
    <w:p>
      <w:pPr>
        <w:pStyle w:val="2"/>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设备服务期内，乙方负责移动**</w:t>
      </w:r>
      <w:r>
        <w:rPr>
          <w:rFonts w:hint="eastAsia" w:ascii="仿宋" w:hAnsi="仿宋" w:eastAsia="仿宋" w:cs="仿宋"/>
          <w:color w:val="000000"/>
          <w:sz w:val="24"/>
          <w:szCs w:val="24"/>
          <w:lang w:eastAsia="zh-Hans"/>
        </w:rPr>
        <w:t>通</w:t>
      </w:r>
      <w:r>
        <w:rPr>
          <w:rFonts w:hint="eastAsia" w:ascii="仿宋" w:hAnsi="仿宋" w:eastAsia="仿宋" w:cs="仿宋"/>
          <w:color w:val="000000"/>
          <w:sz w:val="24"/>
          <w:szCs w:val="24"/>
        </w:rPr>
        <w:t>的维护及</w:t>
      </w:r>
      <w:r>
        <w:rPr>
          <w:rFonts w:hint="eastAsia" w:ascii="仿宋" w:hAnsi="仿宋" w:eastAsia="仿宋" w:cs="仿宋"/>
          <w:color w:val="000000"/>
          <w:sz w:val="24"/>
          <w:szCs w:val="24"/>
          <w:lang w:eastAsia="zh-Hans"/>
        </w:rPr>
        <w:t>终端安全管控服务保障</w:t>
      </w:r>
      <w:r>
        <w:rPr>
          <w:rFonts w:hint="eastAsia" w:ascii="仿宋" w:hAnsi="仿宋" w:eastAsia="仿宋" w:cs="仿宋"/>
          <w:color w:val="000000"/>
          <w:sz w:val="24"/>
          <w:szCs w:val="24"/>
        </w:rPr>
        <w:t>、硬件</w:t>
      </w:r>
      <w:r>
        <w:rPr>
          <w:rFonts w:hint="eastAsia" w:ascii="仿宋" w:hAnsi="仿宋" w:eastAsia="仿宋" w:cs="仿宋"/>
          <w:color w:val="000000"/>
          <w:sz w:val="24"/>
          <w:szCs w:val="24"/>
          <w:lang w:eastAsia="zh-Hans"/>
        </w:rPr>
        <w:t>设备</w:t>
      </w:r>
      <w:r>
        <w:rPr>
          <w:rFonts w:hint="eastAsia" w:ascii="仿宋" w:hAnsi="仿宋" w:eastAsia="仿宋" w:cs="仿宋"/>
          <w:color w:val="000000"/>
          <w:sz w:val="24"/>
          <w:szCs w:val="24"/>
        </w:rPr>
        <w:t>维护工作。</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维护期内乙方必须确保设备的稳定运行，提供完善的维护服务。提供7*24维护、升级服务，对故障在30分钟内响应，要求4小时内排除故障或到达现场给予技术支持，如未及时修复，需提供备机，逾期未作出响应，乙方应承担由于故障所造成的全部损失。</w:t>
      </w:r>
    </w:p>
    <w:p>
      <w:pPr>
        <w:pStyle w:val="2"/>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 应急服务措施</w:t>
      </w:r>
    </w:p>
    <w:p>
      <w:pPr>
        <w:spacing w:line="360" w:lineRule="auto"/>
        <w:rPr>
          <w:rFonts w:hint="eastAsia" w:ascii="仿宋" w:hAnsi="仿宋" w:eastAsia="仿宋" w:cs="仿宋"/>
        </w:rPr>
      </w:pPr>
      <w:r>
        <w:rPr>
          <w:rFonts w:hint="eastAsia" w:ascii="仿宋" w:hAnsi="仿宋" w:eastAsia="仿宋" w:cs="仿宋"/>
          <w:color w:val="000000"/>
          <w:sz w:val="24"/>
        </w:rPr>
        <w:t xml:space="preserve">    乙方需要在服务计划中明确该项目在重大安保活动期间（如亚运会）的保障方案，需要说明遇到网络速率不满足要求和设备出现故障需要做好设备维护等突发情况的解决措施。</w:t>
      </w:r>
    </w:p>
    <w:p>
      <w:pPr>
        <w:spacing w:line="360" w:lineRule="auto"/>
        <w:rPr>
          <w:rFonts w:hint="eastAsia" w:ascii="仿宋" w:hAnsi="仿宋" w:eastAsia="仿宋" w:cs="仿宋"/>
        </w:rPr>
      </w:pPr>
    </w:p>
    <w:p>
      <w:pPr>
        <w:pStyle w:val="46"/>
        <w:adjustRightInd w:val="0"/>
        <w:spacing w:line="360" w:lineRule="auto"/>
        <w:ind w:firstLine="0" w:firstLineChars="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3.5 保密要求：</w:t>
      </w:r>
    </w:p>
    <w:p>
      <w:pPr>
        <w:pStyle w:val="46"/>
        <w:adjustRightInd w:val="0"/>
        <w:spacing w:line="360" w:lineRule="auto"/>
        <w:ind w:firstLine="727"/>
        <w:rPr>
          <w:rFonts w:hint="eastAsia" w:ascii="仿宋" w:hAnsi="仿宋" w:eastAsia="仿宋" w:cs="仿宋"/>
          <w:color w:val="000000"/>
          <w:sz w:val="24"/>
          <w:szCs w:val="24"/>
        </w:rPr>
      </w:pPr>
      <w:r>
        <w:rPr>
          <w:rFonts w:hint="eastAsia" w:ascii="仿宋" w:hAnsi="仿宋" w:eastAsia="仿宋" w:cs="仿宋"/>
          <w:color w:val="000000"/>
          <w:sz w:val="24"/>
          <w:szCs w:val="24"/>
        </w:rPr>
        <w:t>6.1甲方应当对乙方及工作人员开展常态化安全保密教育，组织签订安全保密承诺书，明确具体安全管理内容、安全保密义务和责任；</w:t>
      </w:r>
    </w:p>
    <w:p>
      <w:pPr>
        <w:adjustRightIn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6.2乙方及工作人员违反安全管理要求，构成违法犯罪的，乙方应当及时报送本级政府采购和市场监督管理部门，提请列入政府采购严重违法失信行为记录名单、市场监督管理严重失信名单，并追究相关责任。</w:t>
      </w:r>
    </w:p>
    <w:p>
      <w:pPr>
        <w:adjustRightInd w:val="0"/>
        <w:spacing w:line="360" w:lineRule="auto"/>
        <w:ind w:firstLine="482"/>
        <w:rPr>
          <w:rFonts w:hint="eastAsia" w:ascii="仿宋" w:hAnsi="仿宋" w:eastAsia="仿宋" w:cs="仿宋"/>
          <w:b/>
          <w:bCs/>
          <w:color w:val="000000"/>
          <w:sz w:val="24"/>
        </w:rPr>
      </w:pPr>
      <w:r>
        <w:rPr>
          <w:rFonts w:hint="eastAsia" w:ascii="仿宋" w:hAnsi="仿宋" w:eastAsia="仿宋" w:cs="仿宋"/>
          <w:b/>
          <w:bCs/>
          <w:color w:val="000000"/>
          <w:sz w:val="24"/>
        </w:rPr>
        <w:t>3.6 考核</w:t>
      </w:r>
    </w:p>
    <w:p>
      <w:pPr>
        <w:adjustRightIn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1、考核主体</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乙方履行对服务期内相关服务管理职能，甲方负责对本项目的管理指导、验收考核等职责，督促乙方履行合同。甲方进行按月考核，考核结果出具后，如有考核扣款的，违约金在结算合同尾款时一次性扣除。</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2、考核标准</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napToGrid w:val="0"/>
          <w:color w:val="000000"/>
          <w:kern w:val="28"/>
          <w:sz w:val="24"/>
          <w:lang w:val="zh-CN"/>
        </w:rPr>
        <w:t>甲方负责对</w:t>
      </w:r>
      <w:r>
        <w:rPr>
          <w:rFonts w:hint="eastAsia" w:ascii="仿宋" w:hAnsi="仿宋" w:eastAsia="仿宋" w:cs="仿宋"/>
          <w:snapToGrid w:val="0"/>
          <w:color w:val="000000"/>
          <w:kern w:val="28"/>
          <w:sz w:val="24"/>
        </w:rPr>
        <w:t>本</w:t>
      </w:r>
      <w:r>
        <w:rPr>
          <w:rFonts w:hint="eastAsia" w:ascii="仿宋" w:hAnsi="仿宋" w:eastAsia="仿宋" w:cs="仿宋"/>
          <w:snapToGrid w:val="0"/>
          <w:color w:val="000000"/>
          <w:kern w:val="28"/>
          <w:sz w:val="24"/>
          <w:lang w:val="zh-CN"/>
        </w:rPr>
        <w:t>项目的管理指导、验收考核等职责，督促</w:t>
      </w:r>
      <w:r>
        <w:rPr>
          <w:rFonts w:hint="eastAsia" w:ascii="仿宋" w:hAnsi="仿宋" w:eastAsia="仿宋" w:cs="仿宋"/>
          <w:snapToGrid w:val="0"/>
          <w:color w:val="000000"/>
          <w:kern w:val="28"/>
          <w:sz w:val="24"/>
        </w:rPr>
        <w:t>乙方</w:t>
      </w:r>
      <w:r>
        <w:rPr>
          <w:rFonts w:hint="eastAsia" w:ascii="仿宋" w:hAnsi="仿宋" w:eastAsia="仿宋" w:cs="仿宋"/>
          <w:snapToGrid w:val="0"/>
          <w:color w:val="000000"/>
          <w:kern w:val="28"/>
          <w:sz w:val="24"/>
          <w:lang w:val="zh-CN"/>
        </w:rPr>
        <w:t>履行合同。甲方对乙方服务工作进行考核，考核结果由甲方经办人、审核人、乙方签字盖章。</w:t>
      </w:r>
    </w:p>
    <w:p>
      <w:pPr>
        <w:pStyle w:val="46"/>
        <w:ind w:firstLine="727"/>
        <w:rPr>
          <w:rFonts w:hint="eastAsia" w:ascii="仿宋" w:hAnsi="仿宋" w:eastAsia="仿宋" w:cs="仿宋"/>
          <w:snapToGrid w:val="0"/>
          <w:color w:val="000000"/>
          <w:kern w:val="28"/>
          <w:sz w:val="24"/>
        </w:rPr>
      </w:pPr>
      <w:r>
        <w:rPr>
          <w:rFonts w:hint="eastAsia" w:ascii="仿宋" w:hAnsi="仿宋" w:eastAsia="仿宋" w:cs="仿宋"/>
          <w:snapToGrid w:val="0"/>
          <w:color w:val="000000"/>
          <w:kern w:val="28"/>
          <w:sz w:val="24"/>
        </w:rPr>
        <w:t>本考核</w:t>
      </w:r>
      <w:r>
        <w:rPr>
          <w:rFonts w:hint="eastAsia" w:ascii="仿宋" w:hAnsi="仿宋" w:eastAsia="仿宋" w:cs="仿宋"/>
          <w:snapToGrid w:val="0"/>
          <w:color w:val="000000"/>
          <w:kern w:val="28"/>
          <w:sz w:val="24"/>
          <w:lang w:val="zh-CN"/>
        </w:rPr>
        <w:t>对乙方服务工作进行考核</w:t>
      </w:r>
      <w:r>
        <w:rPr>
          <w:rFonts w:hint="eastAsia" w:ascii="仿宋" w:hAnsi="仿宋" w:eastAsia="仿宋" w:cs="仿宋"/>
          <w:snapToGrid w:val="0"/>
          <w:color w:val="000000"/>
          <w:kern w:val="28"/>
          <w:sz w:val="24"/>
        </w:rPr>
        <w:t>以月为考核周期，采用百分制计分方式，每月1日初始计分为100分，每被扣1分，扣除违约金300元，当月考核结果低于80分的，应递交书面整改报告。乙方当月考核结果低于60分、或连续二个月考核结果低于70分、或连续三个月考核结果低于80分，甲方有权没收乙方全部履约保证金。如考核周期内重复出现相同扣分情形，累计计算扣除分值。</w:t>
      </w:r>
    </w:p>
    <w:p>
      <w:pPr>
        <w:pStyle w:val="2"/>
        <w:rPr>
          <w:rFonts w:hint="eastAsia"/>
        </w:rPr>
      </w:pPr>
    </w:p>
    <w:p>
      <w:pPr>
        <w:spacing w:line="360" w:lineRule="auto"/>
        <w:rPr>
          <w:rFonts w:hint="eastAsia" w:ascii="宋体" w:hAnsi="宋体" w:eastAsia="仿宋" w:cs="宋体"/>
          <w:sz w:val="24"/>
        </w:rPr>
      </w:pPr>
      <w:r>
        <w:rPr>
          <w:rFonts w:hint="eastAsia" w:ascii="宋体" w:hAnsi="宋体" w:eastAsia="仿宋" w:cs="宋体"/>
          <w:sz w:val="24"/>
        </w:rPr>
        <w:t>详见附件三</w:t>
      </w:r>
    </w:p>
    <w:p>
      <w:pPr>
        <w:spacing w:line="360" w:lineRule="auto"/>
        <w:rPr>
          <w:rFonts w:hint="eastAsia" w:ascii="宋体" w:hAnsi="宋体" w:eastAsia="仿宋" w:cs="宋体"/>
          <w:sz w:val="24"/>
        </w:rPr>
      </w:pPr>
    </w:p>
    <w:p>
      <w:pPr>
        <w:spacing w:line="360" w:lineRule="auto"/>
        <w:rPr>
          <w:rFonts w:hint="eastAsia" w:ascii="仿宋" w:hAnsi="仿宋" w:eastAsia="仿宋" w:cs="仿宋_GB2312"/>
          <w:sz w:val="24"/>
        </w:rPr>
      </w:pPr>
      <w:r>
        <w:rPr>
          <w:rFonts w:hint="eastAsia" w:ascii="宋体" w:hAnsi="宋体" w:eastAsia="仿宋" w:cs="宋体"/>
          <w:sz w:val="24"/>
        </w:rPr>
        <w:t>附件一、</w:t>
      </w:r>
      <w:r>
        <w:rPr>
          <w:rFonts w:hint="eastAsia" w:ascii="仿宋" w:hAnsi="仿宋" w:eastAsia="仿宋" w:cs="仿宋_GB2312"/>
          <w:sz w:val="24"/>
        </w:rPr>
        <w:t>合同价格清单</w:t>
      </w:r>
    </w:p>
    <w:p>
      <w:pPr>
        <w:spacing w:line="360" w:lineRule="auto"/>
        <w:rPr>
          <w:rFonts w:ascii="宋体" w:hAnsi="宋体" w:eastAsia="仿宋" w:cs="宋体"/>
          <w:sz w:val="24"/>
        </w:rPr>
      </w:pPr>
    </w:p>
    <w:p>
      <w:pPr>
        <w:spacing w:line="360" w:lineRule="auto"/>
        <w:rPr>
          <w:rFonts w:hint="eastAsia" w:ascii="仿宋" w:hAnsi="仿宋" w:eastAsia="仿宋" w:cs="仿宋"/>
          <w:sz w:val="24"/>
        </w:rPr>
      </w:pPr>
      <w:r>
        <w:rPr>
          <w:rFonts w:ascii="仿宋" w:hAnsi="仿宋" w:eastAsia="仿宋" w:cs="仿宋_GB2312"/>
          <w:sz w:val="24"/>
        </w:rPr>
        <w:t>附件二、</w:t>
      </w:r>
      <w:r>
        <w:rPr>
          <w:rFonts w:hint="eastAsia" w:ascii="仿宋" w:hAnsi="仿宋" w:eastAsia="仿宋" w:cs="仿宋"/>
          <w:sz w:val="24"/>
        </w:rPr>
        <w:t>项目人员清单</w:t>
      </w:r>
    </w:p>
    <w:tbl>
      <w:tblPr>
        <w:tblStyle w:val="7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775"/>
        <w:gridCol w:w="1873"/>
        <w:gridCol w:w="204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50" w:type="pct"/>
            <w:noWrap w:val="0"/>
            <w:vAlign w:val="center"/>
          </w:tcPr>
          <w:p>
            <w:pPr>
              <w:spacing w:line="360" w:lineRule="auto"/>
              <w:rPr>
                <w:rFonts w:ascii="仿宋" w:hAnsi="仿宋" w:eastAsia="仿宋" w:cs="仿宋"/>
                <w:sz w:val="24"/>
              </w:rPr>
            </w:pPr>
            <w:r>
              <w:rPr>
                <w:rFonts w:ascii="仿宋" w:hAnsi="仿宋" w:eastAsia="仿宋" w:cs="仿宋"/>
                <w:sz w:val="24"/>
              </w:rPr>
              <w:t>序号</w:t>
            </w:r>
          </w:p>
        </w:tc>
        <w:tc>
          <w:tcPr>
            <w:tcW w:w="1044" w:type="pct"/>
            <w:noWrap w:val="0"/>
            <w:vAlign w:val="center"/>
          </w:tcPr>
          <w:p>
            <w:pPr>
              <w:spacing w:line="360" w:lineRule="auto"/>
              <w:rPr>
                <w:rFonts w:ascii="仿宋" w:hAnsi="仿宋" w:eastAsia="仿宋" w:cs="仿宋"/>
                <w:sz w:val="24"/>
              </w:rPr>
            </w:pPr>
            <w:r>
              <w:rPr>
                <w:rFonts w:ascii="仿宋" w:hAnsi="仿宋" w:eastAsia="仿宋" w:cs="仿宋"/>
                <w:sz w:val="24"/>
              </w:rPr>
              <w:t>姓名</w:t>
            </w:r>
          </w:p>
        </w:tc>
        <w:tc>
          <w:tcPr>
            <w:tcW w:w="1102" w:type="pct"/>
            <w:noWrap w:val="0"/>
            <w:vAlign w:val="center"/>
          </w:tcPr>
          <w:p>
            <w:pPr>
              <w:spacing w:line="360" w:lineRule="auto"/>
              <w:rPr>
                <w:rFonts w:ascii="仿宋" w:hAnsi="仿宋" w:eastAsia="仿宋" w:cs="仿宋"/>
                <w:sz w:val="24"/>
              </w:rPr>
            </w:pPr>
            <w:r>
              <w:rPr>
                <w:rFonts w:ascii="仿宋" w:hAnsi="仿宋" w:eastAsia="仿宋" w:cs="仿宋"/>
                <w:sz w:val="24"/>
              </w:rPr>
              <w:t>联系方式</w:t>
            </w:r>
          </w:p>
        </w:tc>
        <w:tc>
          <w:tcPr>
            <w:tcW w:w="1200" w:type="pct"/>
            <w:noWrap w:val="0"/>
            <w:vAlign w:val="center"/>
          </w:tcPr>
          <w:p>
            <w:pPr>
              <w:spacing w:line="360" w:lineRule="auto"/>
              <w:rPr>
                <w:rFonts w:ascii="仿宋" w:hAnsi="仿宋" w:eastAsia="仿宋" w:cs="仿宋"/>
                <w:sz w:val="24"/>
              </w:rPr>
            </w:pPr>
            <w:r>
              <w:rPr>
                <w:rFonts w:hint="eastAsia" w:ascii="仿宋" w:hAnsi="仿宋" w:eastAsia="仿宋" w:cs="仿宋"/>
                <w:sz w:val="24"/>
              </w:rPr>
              <w:t>身份证号码</w:t>
            </w:r>
          </w:p>
        </w:tc>
        <w:tc>
          <w:tcPr>
            <w:tcW w:w="1200" w:type="pct"/>
            <w:noWrap w:val="0"/>
            <w:vAlign w:val="center"/>
          </w:tcPr>
          <w:p>
            <w:pPr>
              <w:spacing w:line="360" w:lineRule="auto"/>
              <w:rPr>
                <w:rFonts w:ascii="仿宋" w:hAnsi="仿宋" w:eastAsia="仿宋" w:cs="仿宋"/>
                <w:sz w:val="24"/>
              </w:rPr>
            </w:pPr>
            <w:r>
              <w:rPr>
                <w:rFonts w:ascii="仿宋" w:hAnsi="仿宋" w:eastAsia="仿宋" w:cs="仿宋"/>
                <w:sz w:val="24"/>
              </w:rPr>
              <w:t>本项目承担的职责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50" w:type="pct"/>
            <w:noWrap w:val="0"/>
            <w:vAlign w:val="center"/>
          </w:tcPr>
          <w:p>
            <w:pPr>
              <w:spacing w:line="360" w:lineRule="auto"/>
              <w:rPr>
                <w:rFonts w:ascii="仿宋" w:hAnsi="仿宋" w:eastAsia="仿宋" w:cs="仿宋"/>
                <w:sz w:val="24"/>
              </w:rPr>
            </w:pPr>
            <w:r>
              <w:rPr>
                <w:rFonts w:hint="eastAsia" w:ascii="仿宋" w:hAnsi="仿宋" w:eastAsia="仿宋" w:cs="仿宋"/>
                <w:sz w:val="24"/>
              </w:rPr>
              <w:t>1</w:t>
            </w:r>
          </w:p>
        </w:tc>
        <w:tc>
          <w:tcPr>
            <w:tcW w:w="1044" w:type="pct"/>
            <w:noWrap w:val="0"/>
            <w:vAlign w:val="center"/>
          </w:tcPr>
          <w:p>
            <w:pPr>
              <w:spacing w:line="360" w:lineRule="auto"/>
              <w:rPr>
                <w:rFonts w:ascii="仿宋" w:hAnsi="仿宋" w:eastAsia="仿宋" w:cs="仿宋"/>
                <w:sz w:val="24"/>
              </w:rPr>
            </w:pPr>
          </w:p>
        </w:tc>
        <w:tc>
          <w:tcPr>
            <w:tcW w:w="1102" w:type="pct"/>
            <w:noWrap w:val="0"/>
            <w:vAlign w:val="center"/>
          </w:tcPr>
          <w:p>
            <w:pPr>
              <w:spacing w:line="360" w:lineRule="auto"/>
              <w:rPr>
                <w:rFonts w:ascii="仿宋" w:hAnsi="仿宋" w:eastAsia="仿宋" w:cs="仿宋"/>
                <w:sz w:val="24"/>
              </w:rPr>
            </w:pPr>
          </w:p>
        </w:tc>
        <w:tc>
          <w:tcPr>
            <w:tcW w:w="1200" w:type="pct"/>
            <w:noWrap w:val="0"/>
            <w:vAlign w:val="center"/>
          </w:tcPr>
          <w:p>
            <w:pPr>
              <w:spacing w:line="360" w:lineRule="auto"/>
              <w:rPr>
                <w:rFonts w:ascii="仿宋" w:hAnsi="仿宋" w:eastAsia="仿宋" w:cs="仿宋"/>
                <w:sz w:val="24"/>
              </w:rPr>
            </w:pPr>
          </w:p>
        </w:tc>
        <w:tc>
          <w:tcPr>
            <w:tcW w:w="1200" w:type="pct"/>
            <w:noWrap w:val="0"/>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50" w:type="pct"/>
            <w:noWrap w:val="0"/>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1044" w:type="pct"/>
            <w:noWrap w:val="0"/>
            <w:vAlign w:val="center"/>
          </w:tcPr>
          <w:p>
            <w:pPr>
              <w:spacing w:line="360" w:lineRule="auto"/>
              <w:rPr>
                <w:rFonts w:ascii="仿宋" w:hAnsi="仿宋" w:eastAsia="仿宋" w:cs="仿宋"/>
                <w:sz w:val="24"/>
              </w:rPr>
            </w:pPr>
          </w:p>
        </w:tc>
        <w:tc>
          <w:tcPr>
            <w:tcW w:w="1102" w:type="pct"/>
            <w:noWrap w:val="0"/>
            <w:vAlign w:val="center"/>
          </w:tcPr>
          <w:p>
            <w:pPr>
              <w:spacing w:line="360" w:lineRule="auto"/>
              <w:rPr>
                <w:rFonts w:ascii="仿宋" w:hAnsi="仿宋" w:eastAsia="仿宋" w:cs="仿宋"/>
                <w:sz w:val="24"/>
              </w:rPr>
            </w:pPr>
          </w:p>
        </w:tc>
        <w:tc>
          <w:tcPr>
            <w:tcW w:w="1200" w:type="pct"/>
            <w:noWrap w:val="0"/>
            <w:vAlign w:val="center"/>
          </w:tcPr>
          <w:p>
            <w:pPr>
              <w:spacing w:line="360" w:lineRule="auto"/>
              <w:rPr>
                <w:rFonts w:ascii="仿宋" w:hAnsi="仿宋" w:eastAsia="仿宋" w:cs="仿宋"/>
                <w:kern w:val="0"/>
                <w:sz w:val="24"/>
              </w:rPr>
            </w:pPr>
          </w:p>
        </w:tc>
        <w:tc>
          <w:tcPr>
            <w:tcW w:w="1200" w:type="pct"/>
            <w:noWrap w:val="0"/>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50" w:type="pct"/>
            <w:noWrap w:val="0"/>
            <w:vAlign w:val="center"/>
          </w:tcPr>
          <w:p>
            <w:pPr>
              <w:spacing w:line="360" w:lineRule="auto"/>
              <w:rPr>
                <w:rFonts w:ascii="仿宋" w:hAnsi="仿宋" w:eastAsia="仿宋" w:cs="仿宋"/>
                <w:sz w:val="24"/>
              </w:rPr>
            </w:pPr>
            <w:r>
              <w:rPr>
                <w:rFonts w:hint="eastAsia" w:ascii="仿宋" w:hAnsi="仿宋" w:eastAsia="仿宋" w:cs="仿宋"/>
                <w:sz w:val="24"/>
              </w:rPr>
              <w:t>3</w:t>
            </w:r>
          </w:p>
        </w:tc>
        <w:tc>
          <w:tcPr>
            <w:tcW w:w="1044" w:type="pct"/>
            <w:noWrap w:val="0"/>
            <w:vAlign w:val="center"/>
          </w:tcPr>
          <w:p>
            <w:pPr>
              <w:spacing w:line="360" w:lineRule="auto"/>
              <w:rPr>
                <w:rFonts w:ascii="仿宋" w:hAnsi="仿宋" w:eastAsia="仿宋" w:cs="仿宋"/>
                <w:sz w:val="24"/>
              </w:rPr>
            </w:pPr>
          </w:p>
        </w:tc>
        <w:tc>
          <w:tcPr>
            <w:tcW w:w="1102" w:type="pct"/>
            <w:noWrap w:val="0"/>
            <w:vAlign w:val="center"/>
          </w:tcPr>
          <w:p>
            <w:pPr>
              <w:spacing w:line="360" w:lineRule="auto"/>
              <w:rPr>
                <w:rFonts w:ascii="仿宋" w:hAnsi="仿宋" w:eastAsia="仿宋" w:cs="仿宋"/>
                <w:sz w:val="24"/>
              </w:rPr>
            </w:pPr>
          </w:p>
        </w:tc>
        <w:tc>
          <w:tcPr>
            <w:tcW w:w="1200" w:type="pct"/>
            <w:noWrap w:val="0"/>
            <w:vAlign w:val="center"/>
          </w:tcPr>
          <w:p>
            <w:pPr>
              <w:spacing w:line="360" w:lineRule="auto"/>
              <w:rPr>
                <w:rFonts w:ascii="仿宋" w:hAnsi="仿宋" w:eastAsia="仿宋" w:cs="仿宋"/>
                <w:kern w:val="0"/>
                <w:sz w:val="24"/>
              </w:rPr>
            </w:pPr>
          </w:p>
        </w:tc>
        <w:tc>
          <w:tcPr>
            <w:tcW w:w="1200" w:type="pct"/>
            <w:noWrap w:val="0"/>
            <w:vAlign w:val="center"/>
          </w:tcPr>
          <w:p>
            <w:pPr>
              <w:spacing w:line="360" w:lineRule="auto"/>
              <w:rPr>
                <w:rFonts w:ascii="仿宋" w:hAnsi="仿宋" w:eastAsia="仿宋" w:cs="仿宋"/>
                <w:kern w:val="0"/>
                <w:sz w:val="24"/>
              </w:rPr>
            </w:pPr>
          </w:p>
        </w:tc>
      </w:tr>
    </w:tbl>
    <w:p>
      <w:pPr>
        <w:spacing w:line="360" w:lineRule="auto"/>
        <w:rPr>
          <w:rFonts w:hint="eastAsia" w:ascii="仿宋" w:hAnsi="仿宋" w:eastAsia="仿宋" w:cs="仿宋_GB2312"/>
          <w:sz w:val="24"/>
        </w:rPr>
      </w:pPr>
    </w:p>
    <w:p>
      <w:pPr>
        <w:spacing w:line="360" w:lineRule="auto"/>
        <w:rPr>
          <w:rFonts w:hint="eastAsia" w:ascii="宋体" w:hAnsi="宋体" w:eastAsia="仿宋" w:cs="宋体"/>
          <w:sz w:val="24"/>
        </w:rPr>
      </w:pPr>
      <w:r>
        <w:rPr>
          <w:rFonts w:hint="eastAsia" w:ascii="仿宋" w:hAnsi="仿宋" w:eastAsia="仿宋" w:cs="仿宋_GB2312"/>
          <w:sz w:val="24"/>
        </w:rPr>
        <w:t>附件三、</w:t>
      </w:r>
      <w:r>
        <w:rPr>
          <w:rFonts w:hint="eastAsia" w:ascii="宋体" w:hAnsi="宋体" w:eastAsia="仿宋" w:cs="宋体"/>
          <w:sz w:val="24"/>
        </w:rPr>
        <w:t>考核表</w:t>
      </w:r>
    </w:p>
    <w:p>
      <w:pPr>
        <w:autoSpaceDE w:val="0"/>
        <w:autoSpaceDN w:val="0"/>
        <w:snapToGrid w:val="0"/>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月考核表（    年    月 ）</w:t>
      </w:r>
    </w:p>
    <w:tbl>
      <w:tblPr>
        <w:tblStyle w:val="7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3088"/>
        <w:gridCol w:w="1630"/>
        <w:gridCol w:w="1413"/>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25"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项目名称</w:t>
            </w:r>
          </w:p>
        </w:tc>
        <w:tc>
          <w:tcPr>
            <w:tcW w:w="7235" w:type="dxa"/>
            <w:gridSpan w:val="4"/>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25"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考核时间</w:t>
            </w:r>
          </w:p>
        </w:tc>
        <w:tc>
          <w:tcPr>
            <w:tcW w:w="7235" w:type="dxa"/>
            <w:gridSpan w:val="4"/>
            <w:noWrap w:val="0"/>
            <w:vAlign w:val="center"/>
          </w:tcPr>
          <w:p>
            <w:pPr>
              <w:snapToGrid w:val="0"/>
              <w:spacing w:line="400" w:lineRule="exact"/>
              <w:ind w:firstLine="600" w:firstLineChars="250"/>
              <w:jc w:val="left"/>
              <w:rPr>
                <w:rFonts w:hint="eastAsia" w:ascii="仿宋" w:hAnsi="仿宋" w:eastAsia="仿宋" w:cs="仿宋"/>
                <w:snapToGrid w:val="0"/>
                <w:kern w:val="0"/>
                <w:sz w:val="24"/>
              </w:rPr>
            </w:pPr>
            <w:r>
              <w:rPr>
                <w:rFonts w:hint="eastAsia" w:ascii="仿宋" w:hAnsi="仿宋" w:eastAsia="仿宋" w:cs="仿宋"/>
                <w:snapToGrid w:val="0"/>
                <w:kern w:val="0"/>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25"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被考核人</w:t>
            </w:r>
          </w:p>
        </w:tc>
        <w:tc>
          <w:tcPr>
            <w:tcW w:w="7235" w:type="dxa"/>
            <w:gridSpan w:val="4"/>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5"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考核内容</w:t>
            </w:r>
          </w:p>
        </w:tc>
        <w:tc>
          <w:tcPr>
            <w:tcW w:w="4718" w:type="dxa"/>
            <w:gridSpan w:val="2"/>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考核标准</w:t>
            </w:r>
          </w:p>
        </w:tc>
        <w:tc>
          <w:tcPr>
            <w:tcW w:w="1413" w:type="dxa"/>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扣分情况</w:t>
            </w:r>
          </w:p>
        </w:tc>
        <w:tc>
          <w:tcPr>
            <w:tcW w:w="1104"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restart"/>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服务质量</w:t>
            </w:r>
          </w:p>
        </w:tc>
        <w:tc>
          <w:tcPr>
            <w:tcW w:w="4718" w:type="dxa"/>
            <w:gridSpan w:val="2"/>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1、未提供7*24小时上门维护、升级服务的，每发现一次扣5分。</w:t>
            </w:r>
          </w:p>
        </w:tc>
        <w:tc>
          <w:tcPr>
            <w:tcW w:w="1413"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1104"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2、当月**通流量和网速未达到要求，每出现一次，扣1分。</w:t>
            </w:r>
          </w:p>
        </w:tc>
        <w:tc>
          <w:tcPr>
            <w:tcW w:w="1413"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1104"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3、接到故障报修后，未在30分钟内响应的，或未按照要求4小时内排除故障，每发现一次扣5分。</w:t>
            </w:r>
          </w:p>
        </w:tc>
        <w:tc>
          <w:tcPr>
            <w:tcW w:w="1413"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1104"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4、同一设备出现3次同样问题的，每出现一次扣5分；</w:t>
            </w:r>
          </w:p>
        </w:tc>
        <w:tc>
          <w:tcPr>
            <w:tcW w:w="1413"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1104"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5、由于维护人员操作不当等自身原因造成设备故障的，每发现一次扣5分。</w:t>
            </w:r>
          </w:p>
        </w:tc>
        <w:tc>
          <w:tcPr>
            <w:tcW w:w="1413"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1104"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6、项目维护小组人员数量或能力未达到要求的，每发现一次扣10分。</w:t>
            </w:r>
          </w:p>
        </w:tc>
        <w:tc>
          <w:tcPr>
            <w:tcW w:w="1413"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1104"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7、未参加采购人开展的常态化安全保密教育的，每发现一次扣10分。 </w:t>
            </w:r>
          </w:p>
        </w:tc>
        <w:tc>
          <w:tcPr>
            <w:tcW w:w="1413"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1104"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25"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月考核分</w:t>
            </w:r>
          </w:p>
        </w:tc>
        <w:tc>
          <w:tcPr>
            <w:tcW w:w="4718" w:type="dxa"/>
            <w:gridSpan w:val="2"/>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总计</w:t>
            </w:r>
          </w:p>
        </w:tc>
        <w:tc>
          <w:tcPr>
            <w:tcW w:w="1413"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1104"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913" w:type="dxa"/>
            <w:gridSpan w:val="2"/>
            <w:vMerge w:val="restart"/>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甲方（盖章）：</w:t>
            </w:r>
          </w:p>
        </w:tc>
        <w:tc>
          <w:tcPr>
            <w:tcW w:w="4147" w:type="dxa"/>
            <w:gridSpan w:val="3"/>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甲方经办人（签字）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913" w:type="dxa"/>
            <w:gridSpan w:val="2"/>
            <w:vMerge w:val="continue"/>
            <w:noWrap w:val="0"/>
            <w:vAlign w:val="center"/>
          </w:tcPr>
          <w:p>
            <w:pPr>
              <w:snapToGrid w:val="0"/>
              <w:spacing w:line="400" w:lineRule="exact"/>
              <w:jc w:val="left"/>
              <w:rPr>
                <w:rFonts w:hint="eastAsia" w:ascii="仿宋" w:hAnsi="仿宋" w:eastAsia="仿宋" w:cs="仿宋"/>
                <w:snapToGrid w:val="0"/>
                <w:kern w:val="0"/>
                <w:sz w:val="24"/>
              </w:rPr>
            </w:pPr>
          </w:p>
        </w:tc>
        <w:tc>
          <w:tcPr>
            <w:tcW w:w="4147" w:type="dxa"/>
            <w:gridSpan w:val="3"/>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复核人（签字）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4913" w:type="dxa"/>
            <w:gridSpan w:val="2"/>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乙方（盖章）：</w:t>
            </w:r>
          </w:p>
          <w:p>
            <w:pPr>
              <w:snapToGrid w:val="0"/>
              <w:spacing w:line="400" w:lineRule="exact"/>
              <w:jc w:val="left"/>
              <w:rPr>
                <w:rFonts w:hint="eastAsia" w:ascii="仿宋" w:hAnsi="仿宋" w:eastAsia="仿宋" w:cs="仿宋"/>
                <w:snapToGrid w:val="0"/>
                <w:kern w:val="0"/>
                <w:sz w:val="24"/>
              </w:rPr>
            </w:pPr>
          </w:p>
        </w:tc>
        <w:tc>
          <w:tcPr>
            <w:tcW w:w="4147" w:type="dxa"/>
            <w:gridSpan w:val="3"/>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乙方经办人（签字）</w:t>
            </w:r>
          </w:p>
        </w:tc>
      </w:tr>
    </w:tbl>
    <w:p>
      <w:pPr>
        <w:pStyle w:val="2"/>
        <w:rPr>
          <w:rFonts w:hint="eastAsia" w:ascii="仿宋" w:hAnsi="仿宋" w:eastAsia="仿宋" w:cs="仿宋"/>
          <w:b/>
          <w:bCs/>
          <w:kern w:val="0"/>
          <w:sz w:val="24"/>
        </w:rPr>
      </w:pPr>
    </w:p>
    <w:p>
      <w:pPr>
        <w:rPr>
          <w:rFonts w:hint="eastAsia"/>
        </w:rPr>
        <w:sectPr>
          <w:pgSz w:w="11907" w:h="16840"/>
          <w:pgMar w:top="1474" w:right="1814" w:bottom="1474" w:left="1814" w:header="851" w:footer="851" w:gutter="0"/>
          <w:cols w:space="720" w:num="1"/>
        </w:sectPr>
      </w:pPr>
    </w:p>
    <w:p>
      <w:pPr>
        <w:pStyle w:val="2"/>
        <w:rPr>
          <w:rFonts w:hint="eastAsia"/>
        </w:rPr>
      </w:pPr>
    </w:p>
    <w:p>
      <w:pPr>
        <w:pStyle w:val="2"/>
        <w:rPr>
          <w:rFonts w:hint="eastAsia"/>
        </w:rPr>
      </w:pPr>
    </w:p>
    <w:p>
      <w:pPr>
        <w:pStyle w:val="2"/>
        <w:rPr>
          <w:rFonts w:hint="eastAsia"/>
        </w:rPr>
      </w:pPr>
    </w:p>
    <w:p>
      <w:pPr>
        <w:rPr>
          <w:rFonts w:hint="eastAsia"/>
        </w:rPr>
      </w:pPr>
    </w:p>
    <w:p>
      <w:pPr>
        <w:adjustRightInd w:val="0"/>
        <w:spacing w:line="360" w:lineRule="auto"/>
        <w:rPr>
          <w:rFonts w:ascii="楷体" w:hAnsi="楷体" w:eastAsia="仿宋"/>
          <w:sz w:val="24"/>
          <w:u w:val="single"/>
        </w:rPr>
      </w:pPr>
      <w:r>
        <w:rPr>
          <w:rFonts w:hint="eastAsia" w:ascii="楷体" w:hAnsi="楷体" w:eastAsia="仿宋"/>
          <w:sz w:val="24"/>
        </w:rPr>
        <w:t>合同编号：</w:t>
      </w:r>
    </w:p>
    <w:p>
      <w:pPr>
        <w:adjustRightInd w:val="0"/>
        <w:spacing w:line="360" w:lineRule="auto"/>
        <w:jc w:val="center"/>
        <w:rPr>
          <w:rFonts w:ascii="楷体" w:hAnsi="楷体" w:eastAsia="仿宋"/>
          <w:b/>
          <w:sz w:val="24"/>
        </w:rPr>
      </w:pPr>
    </w:p>
    <w:p>
      <w:pPr>
        <w:autoSpaceDE w:val="0"/>
        <w:autoSpaceDN w:val="0"/>
        <w:adjustRightInd w:val="0"/>
        <w:snapToGrid w:val="0"/>
        <w:spacing w:after="120" w:line="360" w:lineRule="auto"/>
        <w:ind w:left="420" w:leftChars="200" w:firstLine="480" w:firstLineChars="200"/>
        <w:jc w:val="center"/>
        <w:rPr>
          <w:rFonts w:ascii="仿宋" w:hAnsi="仿宋" w:eastAsia="仿宋"/>
          <w:sz w:val="24"/>
        </w:rPr>
      </w:pPr>
    </w:p>
    <w:p>
      <w:pPr>
        <w:autoSpaceDE w:val="0"/>
        <w:autoSpaceDN w:val="0"/>
        <w:adjustRightInd w:val="0"/>
        <w:snapToGrid w:val="0"/>
        <w:spacing w:after="120" w:line="360" w:lineRule="auto"/>
        <w:ind w:left="420" w:leftChars="200" w:firstLine="2843" w:firstLineChars="1180"/>
        <w:rPr>
          <w:rFonts w:ascii="仿宋" w:hAnsi="仿宋" w:eastAsia="仿宋"/>
          <w:b/>
          <w:sz w:val="24"/>
        </w:rPr>
      </w:pPr>
      <w:r>
        <w:rPr>
          <w:rFonts w:hint="eastAsia" w:ascii="仿宋" w:hAnsi="仿宋" w:eastAsia="仿宋"/>
          <w:b/>
          <w:sz w:val="24"/>
        </w:rPr>
        <w:t>第一部分合同书</w:t>
      </w:r>
    </w:p>
    <w:p>
      <w:pPr>
        <w:autoSpaceDE w:val="0"/>
        <w:autoSpaceDN w:val="0"/>
        <w:adjustRightInd w:val="0"/>
        <w:snapToGrid w:val="0"/>
        <w:spacing w:after="120" w:line="360" w:lineRule="auto"/>
        <w:ind w:left="420" w:leftChars="200" w:firstLine="480" w:firstLineChars="200"/>
        <w:rPr>
          <w:rFonts w:ascii="仿宋" w:hAnsi="仿宋" w:eastAsia="仿宋"/>
          <w:sz w:val="24"/>
        </w:rPr>
      </w:pPr>
    </w:p>
    <w:p>
      <w:pPr>
        <w:autoSpaceDE w:val="0"/>
        <w:autoSpaceDN w:val="0"/>
        <w:adjustRightInd w:val="0"/>
        <w:snapToGrid w:val="0"/>
        <w:spacing w:after="120" w:line="360" w:lineRule="auto"/>
        <w:ind w:left="420" w:leftChars="200" w:firstLine="480" w:firstLineChars="200"/>
        <w:rPr>
          <w:rFonts w:ascii="仿宋" w:hAnsi="仿宋" w:eastAsia="仿宋"/>
          <w:sz w:val="24"/>
        </w:rPr>
      </w:pPr>
    </w:p>
    <w:p>
      <w:pPr>
        <w:adjustRightInd w:val="0"/>
        <w:spacing w:before="120" w:line="360" w:lineRule="auto"/>
        <w:rPr>
          <w:rFonts w:ascii="仿宋" w:hAnsi="仿宋" w:eastAsia="仿宋"/>
          <w:sz w:val="24"/>
        </w:rPr>
      </w:pPr>
    </w:p>
    <w:p>
      <w:pPr>
        <w:pStyle w:val="2"/>
        <w:spacing w:line="360" w:lineRule="auto"/>
        <w:ind w:firstLine="0"/>
        <w:rPr>
          <w:rFonts w:hint="eastAsia" w:ascii="仿宋" w:hAnsi="仿宋" w:eastAsia="仿宋" w:cs="仿宋"/>
          <w:b/>
          <w:sz w:val="24"/>
          <w:szCs w:val="24"/>
        </w:rPr>
      </w:pPr>
      <w:r>
        <w:rPr>
          <w:rFonts w:hint="eastAsia" w:ascii="仿宋" w:hAnsi="仿宋" w:eastAsia="仿宋"/>
          <w:sz w:val="24"/>
        </w:rPr>
        <w:t>项目名称：（标项二）</w:t>
      </w:r>
    </w:p>
    <w:p>
      <w:pPr>
        <w:adjustRightInd w:val="0"/>
        <w:spacing w:before="120" w:line="360" w:lineRule="auto"/>
        <w:ind w:left="960"/>
        <w:rPr>
          <w:rFonts w:ascii="仿宋" w:hAnsi="仿宋" w:eastAsia="仿宋"/>
          <w:sz w:val="24"/>
        </w:rPr>
      </w:pPr>
    </w:p>
    <w:p>
      <w:pPr>
        <w:spacing w:before="120" w:line="360" w:lineRule="auto"/>
        <w:rPr>
          <w:rFonts w:ascii="仿宋" w:hAnsi="仿宋" w:eastAsia="仿宋"/>
          <w:sz w:val="24"/>
        </w:rPr>
      </w:pPr>
    </w:p>
    <w:p>
      <w:pPr>
        <w:spacing w:before="120" w:line="360" w:lineRule="auto"/>
        <w:rPr>
          <w:rFonts w:ascii="仿宋" w:hAnsi="仿宋" w:eastAsia="仿宋"/>
          <w:sz w:val="24"/>
        </w:rPr>
      </w:pPr>
    </w:p>
    <w:p>
      <w:pPr>
        <w:adjustRightInd w:val="0"/>
        <w:spacing w:line="360" w:lineRule="auto"/>
        <w:rPr>
          <w:rFonts w:ascii="仿宋" w:hAnsi="仿宋" w:eastAsia="仿宋"/>
          <w:sz w:val="24"/>
        </w:rPr>
      </w:pPr>
    </w:p>
    <w:p>
      <w:pPr>
        <w:adjustRightInd w:val="0"/>
        <w:spacing w:before="120" w:line="360" w:lineRule="auto"/>
        <w:ind w:left="960"/>
        <w:rPr>
          <w:rFonts w:ascii="仿宋" w:hAnsi="仿宋" w:eastAsia="仿宋"/>
          <w:sz w:val="24"/>
          <w:u w:val="single"/>
        </w:rPr>
      </w:pPr>
      <w:r>
        <w:rPr>
          <w:rFonts w:hint="eastAsia" w:ascii="仿宋" w:hAnsi="仿宋" w:eastAsia="仿宋"/>
          <w:sz w:val="24"/>
        </w:rPr>
        <w:t>甲方：</w:t>
      </w:r>
      <w:r>
        <w:rPr>
          <w:rFonts w:hint="eastAsia" w:ascii="仿宋" w:hAnsi="仿宋" w:eastAsia="仿宋"/>
          <w:b/>
          <w:bCs/>
          <w:sz w:val="24"/>
        </w:rPr>
        <w:t>杭州市公安局</w:t>
      </w:r>
    </w:p>
    <w:p>
      <w:pPr>
        <w:adjustRightInd w:val="0"/>
        <w:spacing w:before="120" w:line="360" w:lineRule="auto"/>
        <w:rPr>
          <w:rFonts w:ascii="仿宋" w:hAnsi="仿宋" w:eastAsia="仿宋"/>
          <w:sz w:val="24"/>
        </w:rPr>
      </w:pPr>
    </w:p>
    <w:p>
      <w:pPr>
        <w:adjustRightInd w:val="0"/>
        <w:spacing w:before="120" w:line="360" w:lineRule="auto"/>
        <w:ind w:left="960"/>
        <w:rPr>
          <w:rFonts w:ascii="仿宋" w:hAnsi="仿宋" w:eastAsia="仿宋"/>
          <w:sz w:val="24"/>
          <w:u w:val="single"/>
        </w:rPr>
      </w:pPr>
      <w:r>
        <w:rPr>
          <w:rFonts w:hint="eastAsia" w:ascii="仿宋" w:hAnsi="仿宋" w:eastAsia="仿宋"/>
          <w:sz w:val="24"/>
        </w:rPr>
        <w:t>乙方：</w:t>
      </w:r>
    </w:p>
    <w:p>
      <w:pPr>
        <w:adjustRightInd w:val="0"/>
        <w:spacing w:before="120" w:line="360" w:lineRule="auto"/>
        <w:rPr>
          <w:rFonts w:ascii="仿宋" w:hAnsi="仿宋" w:eastAsia="仿宋"/>
          <w:sz w:val="24"/>
        </w:rPr>
      </w:pPr>
    </w:p>
    <w:p>
      <w:pPr>
        <w:adjustRightInd w:val="0"/>
        <w:spacing w:before="120" w:line="360" w:lineRule="auto"/>
        <w:ind w:firstLine="960" w:firstLineChars="400"/>
        <w:rPr>
          <w:rFonts w:ascii="仿宋" w:hAnsi="仿宋" w:eastAsia="仿宋"/>
          <w:sz w:val="24"/>
          <w:u w:val="single"/>
        </w:rPr>
      </w:pPr>
      <w:r>
        <w:rPr>
          <w:rFonts w:hint="eastAsia" w:ascii="仿宋" w:hAnsi="仿宋" w:eastAsia="仿宋"/>
          <w:sz w:val="24"/>
        </w:rPr>
        <w:t>签订地：杭州市</w:t>
      </w:r>
    </w:p>
    <w:p>
      <w:pPr>
        <w:adjustRightInd w:val="0"/>
        <w:spacing w:before="120" w:line="360" w:lineRule="auto"/>
        <w:rPr>
          <w:rFonts w:ascii="仿宋" w:hAnsi="仿宋" w:eastAsia="仿宋"/>
          <w:sz w:val="24"/>
        </w:rPr>
      </w:pPr>
    </w:p>
    <w:p>
      <w:pPr>
        <w:adjustRightInd w:val="0"/>
        <w:spacing w:before="120" w:line="360" w:lineRule="auto"/>
        <w:ind w:firstLine="960" w:firstLineChars="400"/>
        <w:rPr>
          <w:rFonts w:ascii="仿宋" w:hAnsi="仿宋" w:eastAsia="仿宋"/>
          <w:sz w:val="24"/>
          <w:u w:val="single"/>
        </w:rPr>
      </w:pPr>
      <w:r>
        <w:rPr>
          <w:rFonts w:hint="eastAsia" w:ascii="仿宋" w:hAnsi="仿宋" w:eastAsia="仿宋"/>
          <w:sz w:val="24"/>
        </w:rPr>
        <w:t>签订日期：    年   月   日</w:t>
      </w:r>
    </w:p>
    <w:p>
      <w:pPr>
        <w:widowControl/>
        <w:spacing w:line="360" w:lineRule="auto"/>
        <w:jc w:val="left"/>
        <w:rPr>
          <w:rFonts w:ascii="仿宋" w:hAnsi="仿宋" w:eastAsia="仿宋"/>
          <w:kern w:val="0"/>
          <w:sz w:val="24"/>
        </w:rPr>
        <w:sectPr>
          <w:pgSz w:w="11907" w:h="16840"/>
          <w:pgMar w:top="1474" w:right="1814" w:bottom="1474" w:left="1814" w:header="851" w:footer="851" w:gutter="0"/>
          <w:cols w:space="720" w:num="1"/>
        </w:sectPr>
      </w:pPr>
    </w:p>
    <w:p>
      <w:pPr>
        <w:pStyle w:val="2"/>
        <w:ind w:firstLine="0"/>
        <w:rPr>
          <w:rFonts w:ascii="仿宋" w:hAnsi="仿宋" w:eastAsia="仿宋"/>
          <w:color w:val="000000"/>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b/>
          <w:bCs/>
          <w:sz w:val="24"/>
          <w:u w:val="single"/>
        </w:rPr>
        <w:t>杭州市公安局</w:t>
      </w:r>
      <w:r>
        <w:rPr>
          <w:rFonts w:hint="eastAsia" w:ascii="仿宋" w:hAnsi="仿宋" w:eastAsia="仿宋"/>
          <w:sz w:val="24"/>
        </w:rPr>
        <w:t>以</w:t>
      </w:r>
      <w:r>
        <w:rPr>
          <w:rFonts w:ascii="仿宋" w:hAnsi="仿宋" w:eastAsia="仿宋"/>
          <w:sz w:val="24"/>
          <w:u w:val="single"/>
        </w:rPr>
        <w:t xml:space="preserve">  公开招标 </w:t>
      </w:r>
      <w:r>
        <w:rPr>
          <w:rFonts w:hint="eastAsia" w:ascii="仿宋" w:hAnsi="仿宋" w:eastAsia="仿宋"/>
          <w:sz w:val="24"/>
        </w:rPr>
        <w:t xml:space="preserve">对 </w:t>
      </w:r>
      <w:r>
        <w:rPr>
          <w:rFonts w:hint="eastAsia" w:ascii="仿宋" w:hAnsi="仿宋" w:eastAsia="仿宋"/>
          <w:b/>
          <w:sz w:val="24"/>
          <w:u w:val="single"/>
        </w:rPr>
        <w:t xml:space="preserve">  </w:t>
      </w:r>
      <w:r>
        <w:rPr>
          <w:rFonts w:hint="eastAsia" w:ascii="仿宋" w:hAnsi="仿宋" w:eastAsia="仿宋"/>
          <w:sz w:val="24"/>
        </w:rPr>
        <w:t>进行了采购。经</w:t>
      </w:r>
      <w:r>
        <w:rPr>
          <w:rFonts w:ascii="仿宋" w:hAnsi="仿宋" w:eastAsia="仿宋"/>
          <w:sz w:val="24"/>
          <w:u w:val="single"/>
        </w:rPr>
        <w:t xml:space="preserve">   评标委员会</w:t>
      </w:r>
      <w:r>
        <w:rPr>
          <w:rFonts w:hint="eastAsia" w:ascii="仿宋" w:hAnsi="仿宋" w:eastAsia="仿宋"/>
          <w:sz w:val="24"/>
        </w:rPr>
        <w:t>评定，</w:t>
      </w:r>
      <w:r>
        <w:rPr>
          <w:rFonts w:ascii="仿宋" w:hAnsi="仿宋" w:eastAsia="仿宋"/>
          <w:sz w:val="24"/>
          <w:u w:val="single"/>
        </w:rPr>
        <w:t xml:space="preserve">  </w:t>
      </w:r>
      <w:r>
        <w:rPr>
          <w:rFonts w:ascii="仿宋" w:hAnsi="仿宋" w:eastAsia="仿宋"/>
          <w:color w:val="000000"/>
          <w:sz w:val="24"/>
          <w:u w:val="single"/>
        </w:rPr>
        <w:t xml:space="preserve"> （中标供应商名称）</w:t>
      </w:r>
      <w:r>
        <w:rPr>
          <w:rFonts w:hint="eastAsia" w:ascii="仿宋" w:hAnsi="仿宋" w:eastAsia="仿宋"/>
          <w:color w:val="000000"/>
          <w:sz w:val="24"/>
        </w:rPr>
        <w:t>为该项目中标供应商。现于中标通知书发出之日起10个日内，按照采购文件确定的事项签订本合同。</w:t>
      </w:r>
    </w:p>
    <w:p>
      <w:pPr>
        <w:adjustRightInd w:val="0"/>
        <w:spacing w:line="360" w:lineRule="auto"/>
        <w:ind w:firstLine="480" w:firstLineChars="200"/>
        <w:rPr>
          <w:rFonts w:ascii="仿宋" w:hAnsi="仿宋" w:eastAsia="仿宋"/>
          <w:color w:val="000000"/>
          <w:sz w:val="24"/>
        </w:rPr>
      </w:pPr>
      <w:r>
        <w:rPr>
          <w:rFonts w:hint="eastAsia" w:ascii="仿宋" w:hAnsi="仿宋" w:eastAsia="仿宋"/>
          <w:color w:val="000000"/>
          <w:sz w:val="24"/>
          <w:lang w:val="zh-CN"/>
        </w:rPr>
        <w:t>根据《中华人民共和国民法典》、《中华人民共和国政府采购法》等相关法律法规之规定，按照平等、自愿、公平、诚实信用和绿色的原则，经</w:t>
      </w:r>
      <w:r>
        <w:rPr>
          <w:rFonts w:hint="eastAsia" w:ascii="仿宋" w:hAnsi="仿宋" w:eastAsia="仿宋"/>
          <w:color w:val="000000"/>
          <w:sz w:val="24"/>
          <w:u w:val="single"/>
        </w:rPr>
        <w:t>杭州市公安局（采购人）</w:t>
      </w:r>
      <w:r>
        <w:rPr>
          <w:rFonts w:ascii="仿宋" w:hAnsi="仿宋" w:eastAsia="仿宋"/>
          <w:color w:val="000000"/>
          <w:sz w:val="24"/>
          <w:lang w:val="zh-CN"/>
        </w:rPr>
        <w:t>(以下简称：甲方)和</w:t>
      </w:r>
      <w:r>
        <w:rPr>
          <w:rFonts w:ascii="仿宋" w:hAnsi="仿宋" w:eastAsia="仿宋"/>
          <w:color w:val="000000"/>
          <w:sz w:val="24"/>
          <w:u w:val="single"/>
        </w:rPr>
        <w:t xml:space="preserve">   （中标供应商名称）   </w:t>
      </w:r>
      <w:r>
        <w:rPr>
          <w:rFonts w:ascii="仿宋" w:hAnsi="仿宋" w:eastAsia="仿宋"/>
          <w:color w:val="000000"/>
          <w:sz w:val="24"/>
          <w:lang w:val="zh-CN"/>
        </w:rPr>
        <w:t>(以下简称：乙方)协商一致，约定以下合同</w:t>
      </w:r>
      <w:r>
        <w:rPr>
          <w:rFonts w:hint="eastAsia" w:ascii="仿宋" w:hAnsi="仿宋" w:eastAsia="仿宋"/>
          <w:color w:val="000000"/>
          <w:sz w:val="24"/>
        </w:rPr>
        <w:t>条款，以兹共同遵守、全面履行。</w:t>
      </w:r>
    </w:p>
    <w:p>
      <w:pPr>
        <w:spacing w:line="360" w:lineRule="auto"/>
        <w:rPr>
          <w:rFonts w:ascii="仿宋" w:hAnsi="仿宋" w:eastAsia="仿宋"/>
          <w:b/>
          <w:color w:val="000000"/>
          <w:sz w:val="24"/>
        </w:rPr>
      </w:pPr>
      <w:r>
        <w:rPr>
          <w:rFonts w:ascii="仿宋" w:hAnsi="仿宋" w:eastAsia="仿宋"/>
          <w:b/>
          <w:color w:val="000000"/>
          <w:sz w:val="24"/>
        </w:rPr>
        <w:t xml:space="preserve">1.1 </w:t>
      </w:r>
      <w:r>
        <w:rPr>
          <w:rFonts w:hint="eastAsia" w:ascii="仿宋" w:hAnsi="仿宋" w:eastAsia="仿宋"/>
          <w:b/>
          <w:color w:val="000000"/>
          <w:sz w:val="24"/>
        </w:rPr>
        <w:t>合同组成部分</w:t>
      </w:r>
    </w:p>
    <w:p>
      <w:pPr>
        <w:adjustRightInd w:val="0"/>
        <w:spacing w:line="360" w:lineRule="auto"/>
        <w:ind w:firstLine="480" w:firstLineChars="200"/>
        <w:rPr>
          <w:rFonts w:ascii="仿宋" w:hAnsi="仿宋" w:eastAsia="仿宋"/>
          <w:color w:val="000000"/>
          <w:sz w:val="24"/>
        </w:rPr>
      </w:pPr>
      <w:r>
        <w:rPr>
          <w:rFonts w:hint="eastAsia" w:ascii="仿宋" w:hAnsi="仿宋" w:eastAsia="仿宋"/>
          <w:color w:val="00000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adjustRightInd w:val="0"/>
        <w:spacing w:line="360" w:lineRule="auto"/>
        <w:ind w:firstLine="480" w:firstLineChars="200"/>
        <w:rPr>
          <w:rFonts w:ascii="仿宋" w:hAnsi="仿宋" w:eastAsia="仿宋"/>
          <w:color w:val="000000"/>
          <w:sz w:val="24"/>
        </w:rPr>
      </w:pPr>
      <w:r>
        <w:rPr>
          <w:rFonts w:ascii="仿宋" w:hAnsi="仿宋" w:eastAsia="仿宋"/>
          <w:color w:val="000000"/>
          <w:sz w:val="24"/>
        </w:rPr>
        <w:t xml:space="preserve">1.1.1 </w:t>
      </w:r>
      <w:r>
        <w:rPr>
          <w:rFonts w:hint="eastAsia" w:ascii="仿宋" w:hAnsi="仿宋" w:eastAsia="仿宋"/>
          <w:color w:val="000000"/>
          <w:sz w:val="24"/>
        </w:rPr>
        <w:t>本合同及其补充合同、变更协议；</w:t>
      </w:r>
    </w:p>
    <w:p>
      <w:pPr>
        <w:adjustRightInd w:val="0"/>
        <w:spacing w:line="360" w:lineRule="auto"/>
        <w:ind w:firstLine="480" w:firstLineChars="200"/>
        <w:rPr>
          <w:rFonts w:ascii="仿宋" w:hAnsi="仿宋" w:eastAsia="仿宋"/>
          <w:color w:val="000000"/>
          <w:sz w:val="24"/>
        </w:rPr>
      </w:pPr>
      <w:r>
        <w:rPr>
          <w:rFonts w:ascii="仿宋" w:hAnsi="仿宋" w:eastAsia="仿宋"/>
          <w:color w:val="000000"/>
          <w:sz w:val="24"/>
        </w:rPr>
        <w:t xml:space="preserve">1.1.2 </w:t>
      </w:r>
      <w:r>
        <w:rPr>
          <w:rFonts w:hint="eastAsia" w:ascii="仿宋" w:hAnsi="仿宋" w:eastAsia="仿宋"/>
          <w:color w:val="000000"/>
          <w:sz w:val="24"/>
        </w:rPr>
        <w:t>中标通知书；</w:t>
      </w:r>
    </w:p>
    <w:p>
      <w:pPr>
        <w:adjustRightInd w:val="0"/>
        <w:spacing w:line="360" w:lineRule="auto"/>
        <w:ind w:firstLine="480" w:firstLineChars="200"/>
        <w:rPr>
          <w:rFonts w:ascii="仿宋" w:hAnsi="仿宋" w:eastAsia="仿宋"/>
          <w:color w:val="000000"/>
          <w:sz w:val="24"/>
        </w:rPr>
      </w:pPr>
      <w:r>
        <w:rPr>
          <w:rFonts w:ascii="仿宋" w:hAnsi="仿宋" w:eastAsia="仿宋"/>
          <w:color w:val="000000"/>
          <w:sz w:val="24"/>
        </w:rPr>
        <w:t xml:space="preserve">1.1.3 </w:t>
      </w:r>
      <w:r>
        <w:rPr>
          <w:rFonts w:hint="eastAsia" w:ascii="仿宋" w:hAnsi="仿宋" w:eastAsia="仿宋"/>
          <w:color w:val="000000"/>
          <w:sz w:val="24"/>
        </w:rPr>
        <w:t>投标文件（含澄清或者说明文件）；</w:t>
      </w:r>
    </w:p>
    <w:p>
      <w:pPr>
        <w:adjustRightInd w:val="0"/>
        <w:spacing w:line="360" w:lineRule="auto"/>
        <w:ind w:firstLine="480" w:firstLineChars="200"/>
        <w:rPr>
          <w:rFonts w:ascii="仿宋" w:hAnsi="仿宋" w:eastAsia="仿宋"/>
          <w:color w:val="000000"/>
          <w:sz w:val="24"/>
        </w:rPr>
      </w:pPr>
      <w:r>
        <w:rPr>
          <w:rFonts w:ascii="仿宋" w:hAnsi="仿宋" w:eastAsia="仿宋"/>
          <w:color w:val="000000"/>
          <w:sz w:val="24"/>
        </w:rPr>
        <w:t xml:space="preserve">1.1.4 </w:t>
      </w:r>
      <w:r>
        <w:rPr>
          <w:rFonts w:hint="eastAsia" w:ascii="仿宋" w:hAnsi="仿宋" w:eastAsia="仿宋"/>
          <w:color w:val="000000"/>
          <w:sz w:val="24"/>
        </w:rPr>
        <w:t>招标文件（含澄清或者修改文件）；</w:t>
      </w:r>
    </w:p>
    <w:p>
      <w:pPr>
        <w:adjustRightInd w:val="0"/>
        <w:spacing w:line="360" w:lineRule="auto"/>
        <w:ind w:firstLine="480" w:firstLineChars="200"/>
        <w:rPr>
          <w:rFonts w:ascii="仿宋" w:hAnsi="仿宋" w:eastAsia="仿宋"/>
          <w:color w:val="000000"/>
          <w:sz w:val="24"/>
        </w:rPr>
      </w:pPr>
      <w:r>
        <w:rPr>
          <w:rFonts w:ascii="仿宋" w:hAnsi="仿宋" w:eastAsia="仿宋"/>
          <w:color w:val="000000"/>
          <w:sz w:val="24"/>
        </w:rPr>
        <w:t xml:space="preserve">1.1.5 </w:t>
      </w:r>
      <w:r>
        <w:rPr>
          <w:rFonts w:hint="eastAsia" w:ascii="仿宋" w:hAnsi="仿宋" w:eastAsia="仿宋"/>
          <w:color w:val="000000"/>
          <w:sz w:val="24"/>
        </w:rPr>
        <w:t>其他相关采购文件。</w:t>
      </w:r>
    </w:p>
    <w:p>
      <w:pPr>
        <w:adjustRightInd w:val="0"/>
        <w:spacing w:line="360" w:lineRule="auto"/>
        <w:ind w:firstLine="482" w:firstLineChars="200"/>
        <w:rPr>
          <w:rFonts w:hint="eastAsia" w:ascii="仿宋" w:hAnsi="仿宋" w:eastAsia="仿宋"/>
          <w:color w:val="000000"/>
          <w:sz w:val="24"/>
        </w:rPr>
      </w:pPr>
      <w:r>
        <w:rPr>
          <w:rFonts w:ascii="仿宋" w:hAnsi="仿宋" w:eastAsia="仿宋"/>
          <w:b/>
          <w:color w:val="000000"/>
          <w:sz w:val="24"/>
        </w:rPr>
        <w:t>1</w:t>
      </w:r>
      <w:r>
        <w:rPr>
          <w:rFonts w:ascii="仿宋" w:hAnsi="仿宋" w:eastAsia="仿宋"/>
          <w:color w:val="000000"/>
          <w:sz w:val="24"/>
        </w:rPr>
        <w:t>.2</w:t>
      </w:r>
      <w:r>
        <w:rPr>
          <w:rFonts w:hint="eastAsia" w:ascii="仿宋" w:hAnsi="仿宋" w:eastAsia="仿宋"/>
          <w:color w:val="000000"/>
          <w:sz w:val="24"/>
        </w:rPr>
        <w:t>移动**服务</w:t>
      </w:r>
    </w:p>
    <w:p>
      <w:pPr>
        <w:pStyle w:val="402"/>
        <w:tabs>
          <w:tab w:val="left" w:pos="0"/>
        </w:tabs>
        <w:ind w:firstLine="480" w:firstLineChars="200"/>
        <w:rPr>
          <w:rFonts w:ascii="仿宋" w:hAnsi="仿宋" w:eastAsia="仿宋"/>
          <w:color w:val="000000"/>
          <w:sz w:val="24"/>
        </w:rPr>
      </w:pPr>
      <w:r>
        <w:rPr>
          <w:rFonts w:ascii="仿宋" w:hAnsi="仿宋" w:eastAsia="仿宋"/>
          <w:color w:val="000000"/>
          <w:sz w:val="24"/>
        </w:rPr>
        <w:t>1.2.1</w:t>
      </w:r>
      <w:r>
        <w:rPr>
          <w:rFonts w:hint="eastAsia" w:ascii="仿宋" w:hAnsi="仿宋" w:eastAsia="仿宋"/>
          <w:color w:val="000000"/>
          <w:sz w:val="24"/>
        </w:rPr>
        <w:t>项目名称：</w:t>
      </w:r>
      <w:r>
        <w:rPr>
          <w:rFonts w:hint="eastAsia" w:ascii="仿宋" w:hAnsi="仿宋" w:eastAsia="仿宋" w:cs="仿宋"/>
          <w:color w:val="000000"/>
          <w:kern w:val="2"/>
          <w:sz w:val="24"/>
          <w:szCs w:val="24"/>
        </w:rPr>
        <w:t>标项二</w:t>
      </w:r>
    </w:p>
    <w:p>
      <w:pPr>
        <w:autoSpaceDE w:val="0"/>
        <w:autoSpaceDN w:val="0"/>
        <w:snapToGrid w:val="0"/>
        <w:spacing w:line="360" w:lineRule="auto"/>
        <w:ind w:firstLine="480" w:firstLineChars="200"/>
        <w:jc w:val="left"/>
        <w:rPr>
          <w:rFonts w:hint="eastAsia" w:ascii="仿宋" w:hAnsi="仿宋" w:eastAsia="仿宋"/>
          <w:color w:val="000000"/>
          <w:sz w:val="24"/>
        </w:rPr>
      </w:pPr>
      <w:r>
        <w:rPr>
          <w:rFonts w:ascii="仿宋" w:hAnsi="仿宋" w:eastAsia="仿宋"/>
          <w:color w:val="000000"/>
          <w:sz w:val="24"/>
        </w:rPr>
        <w:t>1.2.2服务内容：</w:t>
      </w:r>
      <w:r>
        <w:rPr>
          <w:rFonts w:hint="eastAsia" w:ascii="仿宋" w:hAnsi="仿宋" w:eastAsia="仿宋"/>
          <w:color w:val="000000"/>
          <w:sz w:val="24"/>
        </w:rPr>
        <w:t xml:space="preserve"> </w:t>
      </w:r>
      <w:r>
        <w:rPr>
          <w:rFonts w:hint="eastAsia" w:ascii="仿宋" w:hAnsi="仿宋" w:eastAsia="仿宋" w:cs="仿宋"/>
          <w:color w:val="000000"/>
          <w:sz w:val="24"/>
          <w:lang w:eastAsia="zh-Hans"/>
        </w:rPr>
        <w:t>以</w:t>
      </w:r>
      <w:r>
        <w:rPr>
          <w:rFonts w:hint="eastAsia" w:ascii="仿宋" w:hAnsi="仿宋" w:eastAsia="仿宋" w:cs="仿宋"/>
          <w:color w:val="000000"/>
          <w:sz w:val="24"/>
        </w:rPr>
        <w:t>购买服务</w:t>
      </w:r>
      <w:r>
        <w:rPr>
          <w:rFonts w:hint="eastAsia" w:ascii="仿宋" w:hAnsi="仿宋" w:eastAsia="仿宋" w:cs="仿宋"/>
          <w:color w:val="000000"/>
          <w:sz w:val="24"/>
          <w:lang w:eastAsia="zh-Hans"/>
        </w:rPr>
        <w:t>方式为</w:t>
      </w:r>
      <w:r>
        <w:rPr>
          <w:rFonts w:hint="eastAsia" w:ascii="仿宋" w:hAnsi="仿宋" w:eastAsia="仿宋" w:cs="仿宋"/>
          <w:color w:val="000000"/>
          <w:sz w:val="24"/>
        </w:rPr>
        <w:t>甲方配备250台全新设备及符合省厅移动**平台接入标准的单系统移动**终端（含加密卡），以及配套的专用流量（每台每月不少于15GB）、终端管控</w:t>
      </w:r>
      <w:r>
        <w:rPr>
          <w:rFonts w:hint="eastAsia" w:ascii="仿宋" w:hAnsi="仿宋" w:eastAsia="仿宋" w:cs="仿宋"/>
          <w:color w:val="000000"/>
          <w:sz w:val="24"/>
          <w:lang w:eastAsia="zh-Hans"/>
        </w:rPr>
        <w:t>服务</w:t>
      </w:r>
      <w:r>
        <w:rPr>
          <w:rFonts w:hint="eastAsia" w:ascii="仿宋" w:hAnsi="仿宋" w:eastAsia="仿宋" w:cs="仿宋"/>
          <w:color w:val="000000"/>
          <w:sz w:val="24"/>
        </w:rPr>
        <w:t>。</w:t>
      </w:r>
    </w:p>
    <w:p>
      <w:pPr>
        <w:adjustRightInd w:val="0"/>
        <w:spacing w:line="360" w:lineRule="auto"/>
        <w:ind w:firstLine="480" w:firstLineChars="200"/>
        <w:rPr>
          <w:rFonts w:ascii="仿宋" w:hAnsi="仿宋" w:eastAsia="仿宋" w:cs="仿宋"/>
          <w:bCs/>
          <w:color w:val="000000"/>
          <w:sz w:val="24"/>
        </w:rPr>
      </w:pPr>
      <w:r>
        <w:rPr>
          <w:rFonts w:hint="eastAsia" w:ascii="仿宋" w:hAnsi="仿宋" w:eastAsia="仿宋"/>
          <w:color w:val="000000"/>
          <w:sz w:val="24"/>
        </w:rPr>
        <w:t>1.2.3 服务地点：杭州市公安局地铁公安分局（杭州市德胜东路5277号）。</w:t>
      </w:r>
    </w:p>
    <w:p>
      <w:pPr>
        <w:adjustRightInd w:val="0"/>
        <w:spacing w:line="360" w:lineRule="auto"/>
        <w:ind w:firstLine="480" w:firstLineChars="200"/>
        <w:rPr>
          <w:rFonts w:hint="eastAsia" w:ascii="仿宋" w:hAnsi="仿宋" w:eastAsia="仿宋"/>
          <w:color w:val="000000"/>
          <w:sz w:val="24"/>
        </w:rPr>
      </w:pPr>
      <w:r>
        <w:rPr>
          <w:rFonts w:ascii="仿宋" w:hAnsi="仿宋" w:eastAsia="仿宋"/>
          <w:color w:val="000000"/>
          <w:sz w:val="24"/>
        </w:rPr>
        <w:t>1.2.</w:t>
      </w:r>
      <w:r>
        <w:rPr>
          <w:rFonts w:hint="eastAsia" w:ascii="仿宋" w:hAnsi="仿宋" w:eastAsia="仿宋"/>
          <w:color w:val="000000"/>
          <w:sz w:val="24"/>
        </w:rPr>
        <w:t>4服务质量：</w:t>
      </w:r>
      <w:r>
        <w:rPr>
          <w:rFonts w:hint="eastAsia" w:ascii="宋体" w:hAnsi="宋体" w:eastAsia="仿宋" w:cs="宋体"/>
          <w:color w:val="000000"/>
          <w:sz w:val="24"/>
        </w:rPr>
        <w:t>根据采购文件确定的技术指标或者服务要求确定验收指标和标准。未进行相应约定的，应当符合国家强制性规定、政策要求、安全标准、行业或企业有关标准等</w:t>
      </w:r>
      <w:r>
        <w:rPr>
          <w:rFonts w:hint="eastAsia" w:ascii="仿宋" w:hAnsi="仿宋" w:eastAsia="仿宋"/>
          <w:color w:val="000000"/>
          <w:sz w:val="24"/>
        </w:rPr>
        <w:t>。</w:t>
      </w:r>
    </w:p>
    <w:p>
      <w:pPr>
        <w:spacing w:line="360" w:lineRule="auto"/>
        <w:rPr>
          <w:rFonts w:ascii="仿宋" w:hAnsi="仿宋" w:eastAsia="仿宋"/>
          <w:b/>
          <w:color w:val="000000"/>
          <w:sz w:val="24"/>
        </w:rPr>
      </w:pPr>
      <w:r>
        <w:rPr>
          <w:rFonts w:ascii="仿宋" w:hAnsi="仿宋" w:eastAsia="仿宋"/>
          <w:b/>
          <w:color w:val="000000"/>
          <w:sz w:val="24"/>
        </w:rPr>
        <w:t xml:space="preserve">1.3 </w:t>
      </w:r>
      <w:r>
        <w:rPr>
          <w:rFonts w:hint="eastAsia" w:ascii="仿宋" w:hAnsi="仿宋" w:eastAsia="仿宋"/>
          <w:b/>
          <w:color w:val="000000"/>
          <w:sz w:val="24"/>
        </w:rPr>
        <w:t>价款</w:t>
      </w:r>
    </w:p>
    <w:p>
      <w:pPr>
        <w:spacing w:line="360" w:lineRule="auto"/>
        <w:ind w:firstLine="480"/>
        <w:rPr>
          <w:rFonts w:eastAsia="仿宋"/>
          <w:color w:val="000000"/>
          <w:sz w:val="24"/>
        </w:rPr>
      </w:pPr>
      <w:r>
        <w:rPr>
          <w:rFonts w:hint="eastAsia" w:ascii="仿宋" w:hAnsi="仿宋" w:eastAsia="仿宋"/>
          <w:color w:val="000000"/>
          <w:sz w:val="24"/>
        </w:rPr>
        <w:t>本合同总价为：￥元（大写：元人民币）。</w:t>
      </w:r>
      <w:r>
        <w:rPr>
          <w:rFonts w:hint="eastAsia" w:ascii="仿宋" w:hAnsi="仿宋" w:eastAsia="仿宋" w:cs="仿宋"/>
          <w:color w:val="000000"/>
          <w:sz w:val="24"/>
        </w:rPr>
        <w:t>合同价格清单详见附件一。</w:t>
      </w:r>
    </w:p>
    <w:p>
      <w:pPr>
        <w:spacing w:line="360" w:lineRule="auto"/>
        <w:rPr>
          <w:rFonts w:ascii="仿宋" w:hAnsi="仿宋" w:eastAsia="仿宋"/>
          <w:b/>
          <w:color w:val="000000"/>
          <w:sz w:val="24"/>
        </w:rPr>
      </w:pPr>
      <w:r>
        <w:rPr>
          <w:rFonts w:ascii="仿宋" w:hAnsi="仿宋" w:eastAsia="仿宋"/>
          <w:b/>
          <w:color w:val="000000"/>
          <w:sz w:val="24"/>
        </w:rPr>
        <w:t xml:space="preserve">1.4 </w:t>
      </w:r>
      <w:r>
        <w:rPr>
          <w:rFonts w:hint="eastAsia" w:ascii="仿宋" w:hAnsi="仿宋" w:eastAsia="仿宋"/>
          <w:b/>
          <w:color w:val="000000"/>
          <w:sz w:val="24"/>
        </w:rPr>
        <w:t>付款方式、时间和条件</w:t>
      </w:r>
    </w:p>
    <w:p>
      <w:pPr>
        <w:widowControl/>
        <w:spacing w:line="360" w:lineRule="auto"/>
        <w:ind w:firstLine="480"/>
        <w:jc w:val="left"/>
        <w:rPr>
          <w:rFonts w:ascii="仿宋" w:hAnsi="仿宋" w:eastAsia="仿宋"/>
          <w:color w:val="000000"/>
          <w:kern w:val="0"/>
          <w:sz w:val="24"/>
        </w:rPr>
      </w:pPr>
      <w:r>
        <w:rPr>
          <w:rFonts w:ascii="仿宋" w:hAnsi="仿宋" w:eastAsia="仿宋"/>
          <w:color w:val="000000"/>
          <w:kern w:val="0"/>
          <w:sz w:val="24"/>
        </w:rPr>
        <w:t>1.4.1</w:t>
      </w:r>
      <w:r>
        <w:rPr>
          <w:rFonts w:hint="eastAsia" w:ascii="仿宋" w:hAnsi="仿宋" w:eastAsia="仿宋"/>
          <w:color w:val="000000"/>
          <w:kern w:val="0"/>
          <w:sz w:val="24"/>
        </w:rPr>
        <w:t>甲方应严格履行合同，及时组织验收，验收合格后及时将合同款支付完毕。对于满足合同约定支付条件的，甲方自收到发票后5</w:t>
      </w:r>
      <w:r>
        <w:rPr>
          <w:rFonts w:ascii="仿宋" w:hAnsi="仿宋" w:eastAsia="仿宋"/>
          <w:color w:val="000000"/>
          <w:kern w:val="0"/>
          <w:sz w:val="24"/>
        </w:rPr>
        <w:t>个工作日内将资金支付到合同约定的乙方账户，有条件的甲方可以即时支付。甲方不得以机构变动、人员更替、政策调整、单位放假等为由延迟付款。</w:t>
      </w:r>
    </w:p>
    <w:p>
      <w:pPr>
        <w:adjustRightInd w:val="0"/>
        <w:spacing w:line="360" w:lineRule="auto"/>
        <w:ind w:firstLine="480" w:firstLineChars="200"/>
        <w:rPr>
          <w:rFonts w:ascii="仿宋" w:hAnsi="仿宋" w:eastAsia="仿宋"/>
          <w:color w:val="000000"/>
          <w:sz w:val="24"/>
        </w:rPr>
      </w:pPr>
      <w:r>
        <w:rPr>
          <w:rFonts w:ascii="仿宋" w:hAnsi="仿宋" w:eastAsia="仿宋"/>
          <w:color w:val="000000"/>
          <w:sz w:val="24"/>
        </w:rPr>
        <w:t>1.4.2甲方在政府采购合同中约定预付款，预付款比例</w:t>
      </w:r>
      <w:r>
        <w:rPr>
          <w:rFonts w:hint="eastAsia" w:ascii="仿宋" w:hAnsi="仿宋" w:eastAsia="仿宋"/>
          <w:color w:val="000000"/>
          <w:sz w:val="24"/>
        </w:rPr>
        <w:t>为</w:t>
      </w:r>
      <w:r>
        <w:rPr>
          <w:rFonts w:hint="eastAsia" w:ascii="仿宋" w:hAnsi="仿宋" w:eastAsia="仿宋" w:cs="仿宋"/>
          <w:color w:val="000000"/>
          <w:sz w:val="24"/>
          <w:lang w:val="zh-CN"/>
        </w:rPr>
        <w:t>2022年安排预算金额的70%</w:t>
      </w:r>
      <w:r>
        <w:rPr>
          <w:rFonts w:ascii="仿宋" w:hAnsi="仿宋" w:eastAsia="仿宋"/>
          <w:color w:val="000000"/>
          <w:sz w:val="24"/>
        </w:rPr>
        <w:t>；</w:t>
      </w:r>
      <w:r>
        <w:rPr>
          <w:rFonts w:hint="eastAsia" w:ascii="仿宋" w:hAnsi="仿宋" w:eastAsia="仿宋"/>
          <w:color w:val="000000"/>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val="0"/>
        <w:spacing w:line="360" w:lineRule="auto"/>
        <w:ind w:firstLine="480" w:firstLineChars="200"/>
        <w:rPr>
          <w:rFonts w:ascii="仿宋" w:hAnsi="仿宋" w:eastAsia="仿宋"/>
          <w:color w:val="000000"/>
          <w:sz w:val="24"/>
        </w:rPr>
      </w:pPr>
      <w:r>
        <w:rPr>
          <w:rFonts w:ascii="仿宋" w:hAnsi="仿宋" w:eastAsia="仿宋"/>
          <w:color w:val="000000"/>
          <w:sz w:val="24"/>
        </w:rPr>
        <w:t>1.4.3</w:t>
      </w:r>
      <w:r>
        <w:rPr>
          <w:rFonts w:hint="eastAsia" w:ascii="仿宋" w:hAnsi="仿宋" w:eastAsia="仿宋"/>
          <w:color w:val="000000"/>
          <w:sz w:val="24"/>
        </w:rPr>
        <w:t>甲方迟延支付乙方款项的，向乙方支付逾期利息。按照每日利率万分之五支付逾期利息。</w:t>
      </w:r>
    </w:p>
    <w:p>
      <w:pPr>
        <w:spacing w:line="360" w:lineRule="auto"/>
        <w:rPr>
          <w:rFonts w:ascii="仿宋" w:hAnsi="仿宋" w:eastAsia="仿宋"/>
          <w:color w:val="000000"/>
          <w:sz w:val="24"/>
        </w:rPr>
      </w:pPr>
      <w:r>
        <w:rPr>
          <w:rFonts w:ascii="仿宋" w:hAnsi="仿宋" w:eastAsia="仿宋"/>
          <w:color w:val="000000"/>
          <w:sz w:val="24"/>
        </w:rPr>
        <w:t>1.4.4资金支付的方式、时间和条件详见</w:t>
      </w:r>
      <w:r>
        <w:rPr>
          <w:rFonts w:hint="eastAsia" w:ascii="仿宋" w:hAnsi="仿宋" w:eastAsia="仿宋"/>
          <w:b/>
          <w:i/>
          <w:color w:val="000000"/>
          <w:sz w:val="24"/>
          <w:u w:val="single"/>
        </w:rPr>
        <w:t>合同专用条款</w:t>
      </w:r>
      <w:r>
        <w:rPr>
          <w:rFonts w:hint="eastAsia" w:ascii="仿宋" w:hAnsi="仿宋" w:eastAsia="仿宋"/>
          <w:color w:val="000000"/>
          <w:sz w:val="24"/>
        </w:rPr>
        <w:t>。</w:t>
      </w:r>
    </w:p>
    <w:p>
      <w:pPr>
        <w:spacing w:line="360" w:lineRule="auto"/>
        <w:rPr>
          <w:rFonts w:ascii="仿宋" w:hAnsi="仿宋" w:eastAsia="仿宋"/>
          <w:sz w:val="24"/>
        </w:rPr>
      </w:pPr>
      <w:r>
        <w:rPr>
          <w:rFonts w:ascii="仿宋" w:hAnsi="仿宋" w:eastAsia="仿宋"/>
          <w:color w:val="000000"/>
          <w:sz w:val="24"/>
        </w:rPr>
        <w:t>1.4.5</w:t>
      </w:r>
      <w:r>
        <w:rPr>
          <w:rFonts w:hint="eastAsia" w:ascii="仿宋" w:hAnsi="仿宋" w:eastAsia="仿宋"/>
          <w:color w:val="000000"/>
          <w:sz w:val="24"/>
        </w:rPr>
        <w:t>乙方</w:t>
      </w:r>
      <w:r>
        <w:rPr>
          <w:rFonts w:ascii="仿宋" w:hAnsi="仿宋" w:eastAsia="仿宋"/>
          <w:color w:val="000000"/>
          <w:sz w:val="24"/>
        </w:rPr>
        <w:t>可以登录：http://czj.hangzhou.gov.cn/zfcg（杭州市政府采购网），在线发起付款申请和提交发票，并可以在线查询支付信息。具体操作指南可</w:t>
      </w:r>
      <w:r>
        <w:rPr>
          <w:rFonts w:ascii="仿宋" w:hAnsi="仿宋" w:eastAsia="仿宋"/>
          <w:sz w:val="24"/>
        </w:rPr>
        <w:t>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360" w:lineRule="auto"/>
        <w:rPr>
          <w:rFonts w:ascii="仿宋" w:hAnsi="仿宋" w:eastAsia="仿宋"/>
          <w:b/>
          <w:sz w:val="24"/>
        </w:rPr>
      </w:pPr>
      <w:r>
        <w:rPr>
          <w:rFonts w:ascii="仿宋" w:hAnsi="仿宋" w:eastAsia="仿宋"/>
          <w:b/>
          <w:sz w:val="24"/>
        </w:rPr>
        <w:t>1.5</w:t>
      </w:r>
      <w:r>
        <w:rPr>
          <w:rFonts w:hint="eastAsia" w:ascii="仿宋" w:hAnsi="仿宋" w:eastAsia="仿宋"/>
          <w:b/>
          <w:sz w:val="24"/>
        </w:rPr>
        <w:t>服务期限、地点和方式</w:t>
      </w:r>
    </w:p>
    <w:p>
      <w:pPr>
        <w:adjustRightInd w:val="0"/>
        <w:spacing w:line="360" w:lineRule="auto"/>
        <w:ind w:firstLine="480" w:firstLineChars="200"/>
        <w:rPr>
          <w:rFonts w:ascii="仿宋" w:hAnsi="仿宋" w:eastAsia="仿宋"/>
          <w:sz w:val="24"/>
          <w:u w:val="single"/>
        </w:rPr>
      </w:pPr>
      <w:r>
        <w:rPr>
          <w:rFonts w:ascii="仿宋" w:hAnsi="仿宋" w:eastAsia="仿宋"/>
          <w:sz w:val="24"/>
        </w:rPr>
        <w:t>1.5.1</w:t>
      </w:r>
      <w:r>
        <w:rPr>
          <w:rFonts w:hint="eastAsia" w:ascii="仿宋" w:hAnsi="仿宋" w:eastAsia="仿宋" w:cs="宋体"/>
          <w:sz w:val="24"/>
        </w:rPr>
        <w:t>服务期限</w:t>
      </w:r>
      <w:r>
        <w:rPr>
          <w:rFonts w:hint="eastAsia" w:ascii="仿宋" w:hAnsi="仿宋" w:eastAsia="仿宋"/>
          <w:sz w:val="24"/>
        </w:rPr>
        <w:t>：</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adjustRightInd w:val="0"/>
        <w:spacing w:line="360" w:lineRule="auto"/>
        <w:ind w:firstLine="480" w:firstLineChars="200"/>
        <w:rPr>
          <w:rFonts w:ascii="仿宋" w:hAnsi="仿宋" w:eastAsia="仿宋"/>
          <w:sz w:val="24"/>
        </w:rPr>
      </w:pPr>
      <w:r>
        <w:rPr>
          <w:rFonts w:ascii="仿宋" w:hAnsi="仿宋" w:eastAsia="仿宋"/>
          <w:sz w:val="24"/>
        </w:rPr>
        <w:t>1.5.2服务</w:t>
      </w:r>
      <w:r>
        <w:rPr>
          <w:rFonts w:hint="eastAsia" w:ascii="仿宋" w:hAnsi="仿宋" w:eastAsia="仿宋"/>
          <w:sz w:val="24"/>
        </w:rPr>
        <w:t>地点：</w:t>
      </w:r>
      <w:r>
        <w:rPr>
          <w:rFonts w:hint="eastAsia" w:ascii="仿宋" w:hAnsi="仿宋" w:eastAsia="仿宋"/>
          <w:b/>
          <w:i/>
          <w:sz w:val="24"/>
          <w:u w:val="single"/>
        </w:rPr>
        <w:t>合同专用条款</w:t>
      </w:r>
      <w:r>
        <w:rPr>
          <w:rFonts w:hint="eastAsia" w:ascii="仿宋" w:hAnsi="仿宋" w:eastAsia="仿宋"/>
          <w:sz w:val="24"/>
        </w:rPr>
        <w:t>；</w:t>
      </w:r>
    </w:p>
    <w:p>
      <w:pPr>
        <w:adjustRightInd w:val="0"/>
        <w:spacing w:line="360" w:lineRule="auto"/>
        <w:ind w:firstLine="480" w:firstLineChars="200"/>
        <w:rPr>
          <w:rFonts w:ascii="仿宋" w:hAnsi="仿宋" w:eastAsia="仿宋"/>
          <w:sz w:val="24"/>
        </w:rPr>
      </w:pPr>
      <w:r>
        <w:rPr>
          <w:rFonts w:ascii="仿宋" w:hAnsi="仿宋" w:eastAsia="仿宋"/>
          <w:sz w:val="24"/>
        </w:rPr>
        <w:t>1.5.3</w:t>
      </w:r>
      <w:r>
        <w:rPr>
          <w:rFonts w:hint="eastAsia" w:ascii="仿宋" w:hAnsi="仿宋" w:eastAsia="仿宋"/>
          <w:sz w:val="24"/>
        </w:rPr>
        <w:t>服务方式：</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rPr>
          <w:rFonts w:ascii="仿宋" w:hAnsi="仿宋" w:eastAsia="仿宋"/>
          <w:b/>
          <w:sz w:val="24"/>
        </w:rPr>
      </w:pPr>
      <w:r>
        <w:rPr>
          <w:rFonts w:ascii="仿宋" w:hAnsi="仿宋" w:eastAsia="仿宋"/>
          <w:b/>
          <w:sz w:val="24"/>
        </w:rPr>
        <w:t xml:space="preserve">1.6 </w:t>
      </w:r>
      <w:r>
        <w:rPr>
          <w:rFonts w:hint="eastAsia" w:ascii="仿宋" w:hAnsi="仿宋" w:eastAsia="仿宋"/>
          <w:b/>
          <w:sz w:val="24"/>
        </w:rPr>
        <w:t>违约责任</w:t>
      </w:r>
    </w:p>
    <w:p>
      <w:pPr>
        <w:adjustRightInd w:val="0"/>
        <w:spacing w:line="360" w:lineRule="auto"/>
        <w:ind w:firstLine="480" w:firstLineChars="200"/>
        <w:rPr>
          <w:rFonts w:ascii="仿宋" w:hAnsi="仿宋" w:eastAsia="仿宋"/>
          <w:sz w:val="24"/>
        </w:rPr>
      </w:pPr>
      <w:r>
        <w:rPr>
          <w:rFonts w:ascii="仿宋" w:hAnsi="仿宋" w:eastAsia="仿宋"/>
          <w:sz w:val="24"/>
        </w:rPr>
        <w:t>1.6.1</w:t>
      </w:r>
      <w:r>
        <w:rPr>
          <w:rFonts w:hint="eastAsia" w:ascii="仿宋" w:hAnsi="仿宋" w:eastAsia="仿宋"/>
          <w:sz w:val="24"/>
        </w:rPr>
        <w:t>除不可抗力外，如果乙方没有按照本合同约定的期限、地点和方式提供服务，那么甲方可要求乙方支付违约金，违约金按每迟延提供服务一日的应提供而未提供服务价格的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w:t>
      </w:r>
      <w:r>
        <w:rPr>
          <w:rFonts w:hint="eastAsia" w:ascii="仿宋" w:hAnsi="仿宋" w:eastAsia="仿宋"/>
          <w:sz w:val="24"/>
        </w:rPr>
        <w:t>提供服务</w:t>
      </w:r>
      <w:r>
        <w:rPr>
          <w:rFonts w:ascii="仿宋" w:hAnsi="仿宋" w:eastAsia="仿宋"/>
          <w:sz w:val="24"/>
        </w:rPr>
        <w:t>的违约金计算数额达到前述最高限额之日起，甲方有权在要求乙方支付违约金的同时，书面通知乙方解除本合同；</w:t>
      </w:r>
      <w:r>
        <w:rPr>
          <w:rFonts w:hint="eastAsia" w:ascii="仿宋" w:hAnsi="仿宋" w:eastAsia="仿宋"/>
          <w:sz w:val="24"/>
        </w:rPr>
        <w:t xml:space="preserve">                 </w:t>
      </w:r>
    </w:p>
    <w:p>
      <w:pPr>
        <w:adjustRightInd w:val="0"/>
        <w:spacing w:line="360" w:lineRule="auto"/>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%；迟延付款的违约金计算数额达到前述最高限额之日起，乙方有权在要求甲方支付违约金的同时，书面通知甲方解除本合同；</w:t>
      </w:r>
    </w:p>
    <w:p>
      <w:pPr>
        <w:adjustRightInd w:val="0"/>
        <w:spacing w:line="360" w:lineRule="auto"/>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adjustRightInd w:val="0"/>
        <w:spacing w:line="360" w:lineRule="auto"/>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adjustRightInd w:val="0"/>
        <w:spacing w:line="360" w:lineRule="auto"/>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val="0"/>
        <w:spacing w:line="360" w:lineRule="auto"/>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adjustRightInd w:val="0"/>
        <w:spacing w:line="360" w:lineRule="auto"/>
        <w:ind w:left="-420" w:leftChars="-200" w:right="-420" w:rightChars="-200" w:firstLine="960" w:firstLineChars="400"/>
        <w:rPr>
          <w:rFonts w:ascii="Times New Roman" w:hAnsi="Times New Roman" w:eastAsia="仿宋"/>
          <w:sz w:val="24"/>
        </w:rPr>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360" w:lineRule="auto"/>
        <w:rPr>
          <w:rFonts w:ascii="仿宋" w:hAnsi="仿宋" w:eastAsia="仿宋"/>
          <w:b/>
          <w:sz w:val="24"/>
        </w:rPr>
      </w:pPr>
      <w:r>
        <w:rPr>
          <w:rFonts w:ascii="仿宋" w:hAnsi="仿宋" w:eastAsia="仿宋"/>
          <w:b/>
          <w:sz w:val="24"/>
        </w:rPr>
        <w:t xml:space="preserve">1.7 </w:t>
      </w:r>
      <w:r>
        <w:rPr>
          <w:rFonts w:hint="eastAsia" w:ascii="仿宋" w:hAnsi="仿宋" w:eastAsia="仿宋"/>
          <w:b/>
          <w:sz w:val="24"/>
        </w:rPr>
        <w:t>合同争议的解决</w:t>
      </w:r>
    </w:p>
    <w:p>
      <w:pPr>
        <w:adjustRightInd w:val="0"/>
        <w:spacing w:line="360" w:lineRule="auto"/>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adjustRightInd w:val="0"/>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adjustRightInd w:val="0"/>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360" w:lineRule="auto"/>
        <w:rPr>
          <w:rFonts w:ascii="仿宋" w:hAnsi="仿宋" w:eastAsia="仿宋"/>
          <w:b/>
          <w:sz w:val="24"/>
        </w:rPr>
      </w:pPr>
      <w:r>
        <w:rPr>
          <w:rFonts w:ascii="仿宋" w:hAnsi="仿宋" w:eastAsia="仿宋"/>
          <w:b/>
          <w:sz w:val="24"/>
        </w:rPr>
        <w:t xml:space="preserve">1.8 </w:t>
      </w:r>
      <w:r>
        <w:rPr>
          <w:rFonts w:hint="eastAsia" w:ascii="仿宋" w:hAnsi="仿宋" w:eastAsia="仿宋"/>
          <w:b/>
          <w:sz w:val="24"/>
        </w:rPr>
        <w:t>合同生效</w:t>
      </w:r>
    </w:p>
    <w:p>
      <w:pPr>
        <w:adjustRightInd w:val="0"/>
        <w:spacing w:line="360" w:lineRule="auto"/>
        <w:ind w:firstLine="480" w:firstLineChars="200"/>
        <w:rPr>
          <w:rFonts w:ascii="仿宋" w:hAnsi="仿宋" w:eastAsia="仿宋"/>
          <w:b/>
          <w:sz w:val="24"/>
        </w:rPr>
      </w:pPr>
      <w:r>
        <w:rPr>
          <w:rFonts w:hint="eastAsia" w:ascii="仿宋" w:hAnsi="仿宋" w:eastAsia="仿宋"/>
          <w:sz w:val="24"/>
        </w:rPr>
        <w:t>本合同自双方法定代表人或授权代表签字且加盖公章后生效。</w:t>
      </w:r>
    </w:p>
    <w:p>
      <w:pPr>
        <w:autoSpaceDE w:val="0"/>
        <w:autoSpaceDN w:val="0"/>
        <w:adjustRightInd w:val="0"/>
        <w:spacing w:line="360" w:lineRule="auto"/>
        <w:rPr>
          <w:rFonts w:ascii="仿宋" w:hAnsi="仿宋" w:eastAsia="仿宋"/>
          <w:sz w:val="24"/>
          <w:lang w:val="zh-CN"/>
        </w:rPr>
      </w:pPr>
    </w:p>
    <w:p>
      <w:pPr>
        <w:autoSpaceDE w:val="0"/>
        <w:autoSpaceDN w:val="0"/>
        <w:adjustRightInd w:val="0"/>
        <w:spacing w:line="360" w:lineRule="auto"/>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 xml:space="preserve">： </w:t>
      </w:r>
      <w:r>
        <w:rPr>
          <w:rFonts w:ascii="仿宋" w:hAnsi="仿宋" w:eastAsia="仿宋"/>
          <w:sz w:val="24"/>
          <w:lang w:val="zh-CN"/>
        </w:rPr>
        <w:t xml:space="preserve">  </w:t>
      </w:r>
      <w:r>
        <w:rPr>
          <w:rFonts w:hint="eastAsia" w:ascii="仿宋" w:hAnsi="仿宋" w:eastAsia="仿宋" w:cs="仿宋"/>
          <w:sz w:val="24"/>
          <w:lang w:val="zh-CN"/>
        </w:rPr>
        <w:t xml:space="preserve">杭州市公安局   </w:t>
      </w:r>
      <w:r>
        <w:rPr>
          <w:rFonts w:ascii="仿宋" w:hAnsi="仿宋" w:eastAsia="仿宋"/>
          <w:sz w:val="24"/>
          <w:lang w:val="zh-CN"/>
        </w:rPr>
        <w:t xml:space="preserve">                                  </w:t>
      </w:r>
      <w:r>
        <w:rPr>
          <w:rFonts w:ascii="仿宋" w:hAnsi="仿宋" w:eastAsia="仿宋"/>
          <w:b/>
          <w:sz w:val="24"/>
          <w:lang w:val="zh-CN"/>
        </w:rPr>
        <w:t>乙方</w:t>
      </w:r>
      <w:r>
        <w:rPr>
          <w:rFonts w:hint="eastAsia" w:ascii="仿宋" w:hAnsi="仿宋" w:eastAsia="仿宋"/>
          <w:sz w:val="24"/>
          <w:lang w:val="zh-CN"/>
        </w:rPr>
        <w:t>：</w:t>
      </w:r>
    </w:p>
    <w:p>
      <w:pPr>
        <w:autoSpaceDE w:val="0"/>
        <w:autoSpaceDN w:val="0"/>
        <w:adjustRightInd w:val="0"/>
        <w:spacing w:line="360" w:lineRule="auto"/>
        <w:rPr>
          <w:rFonts w:hint="eastAsia" w:ascii="仿宋" w:hAnsi="仿宋" w:eastAsia="仿宋"/>
          <w:sz w:val="24"/>
          <w:lang w:val="zh-CN"/>
        </w:rPr>
      </w:pPr>
      <w:r>
        <w:rPr>
          <w:rFonts w:hint="eastAsia" w:ascii="仿宋" w:hAnsi="仿宋" w:eastAsia="仿宋"/>
          <w:sz w:val="24"/>
          <w:lang w:val="zh-CN"/>
        </w:rPr>
        <w:t xml:space="preserve">统一社会信用代码： </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adjustRightInd w:val="0"/>
        <w:spacing w:line="360" w:lineRule="auto"/>
        <w:rPr>
          <w:rFonts w:ascii="仿宋" w:hAnsi="仿宋" w:eastAsia="仿宋"/>
          <w:sz w:val="24"/>
          <w:lang w:val="zh-CN"/>
        </w:rPr>
      </w:pPr>
      <w:r>
        <w:rPr>
          <w:rFonts w:hint="eastAsia" w:ascii="仿宋" w:hAnsi="仿宋" w:eastAsia="仿宋"/>
          <w:sz w:val="24"/>
          <w:lang w:val="zh-CN"/>
        </w:rPr>
        <w:t>住所：                                   住所：</w:t>
      </w:r>
    </w:p>
    <w:p>
      <w:pPr>
        <w:autoSpaceDE w:val="0"/>
        <w:autoSpaceDN w:val="0"/>
        <w:adjustRightInd w:val="0"/>
        <w:spacing w:line="360" w:lineRule="auto"/>
        <w:rPr>
          <w:rFonts w:ascii="仿宋" w:hAnsi="仿宋" w:eastAsia="仿宋"/>
          <w:sz w:val="24"/>
          <w:lang w:val="zh-CN"/>
        </w:rPr>
      </w:pPr>
      <w:r>
        <w:rPr>
          <w:rFonts w:hint="eastAsia" w:ascii="仿宋" w:hAnsi="仿宋" w:eastAsia="仿宋"/>
          <w:sz w:val="24"/>
          <w:lang w:val="zh-CN"/>
        </w:rPr>
        <w:t>法定代表人或</w:t>
      </w:r>
      <w:r>
        <w:rPr>
          <w:rFonts w:hint="eastAsia" w:ascii="仿宋" w:hAnsi="仿宋" w:eastAsia="仿宋"/>
          <w:sz w:val="24"/>
        </w:rPr>
        <w:t xml:space="preserve">                             </w:t>
      </w:r>
      <w:r>
        <w:rPr>
          <w:rFonts w:hint="eastAsia" w:ascii="仿宋" w:hAnsi="仿宋" w:eastAsia="仿宋"/>
          <w:sz w:val="24"/>
          <w:lang w:val="zh-CN"/>
        </w:rPr>
        <w:t>法定代表人</w:t>
      </w:r>
      <w:r>
        <w:rPr>
          <w:rFonts w:ascii="仿宋" w:hAnsi="仿宋" w:eastAsia="仿宋"/>
          <w:sz w:val="24"/>
          <w:lang w:val="zh-CN"/>
        </w:rPr>
        <w:t>或</w:t>
      </w:r>
    </w:p>
    <w:p>
      <w:pPr>
        <w:autoSpaceDE w:val="0"/>
        <w:autoSpaceDN w:val="0"/>
        <w:adjustRightInd w:val="0"/>
        <w:spacing w:line="360" w:lineRule="auto"/>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pPr>
        <w:autoSpaceDE w:val="0"/>
        <w:autoSpaceDN w:val="0"/>
        <w:adjustRightInd w:val="0"/>
        <w:spacing w:line="360" w:lineRule="auto"/>
        <w:rPr>
          <w:rFonts w:ascii="仿宋" w:hAnsi="仿宋" w:eastAsia="仿宋"/>
          <w:sz w:val="24"/>
          <w:lang w:val="zh-CN"/>
        </w:rPr>
      </w:pPr>
      <w:r>
        <w:rPr>
          <w:rFonts w:hint="eastAsia" w:ascii="仿宋" w:hAnsi="仿宋" w:eastAsia="仿宋"/>
          <w:sz w:val="24"/>
          <w:lang w:val="zh-CN"/>
        </w:rPr>
        <w:t>联系人：                                 联系人：</w:t>
      </w:r>
    </w:p>
    <w:p>
      <w:pPr>
        <w:autoSpaceDE w:val="0"/>
        <w:autoSpaceDN w:val="0"/>
        <w:adjustRightInd w:val="0"/>
        <w:spacing w:line="360" w:lineRule="auto"/>
        <w:rPr>
          <w:rFonts w:ascii="仿宋" w:hAnsi="仿宋" w:eastAsia="仿宋"/>
          <w:sz w:val="24"/>
          <w:lang w:val="zh-CN"/>
        </w:rPr>
      </w:pPr>
      <w:r>
        <w:rPr>
          <w:rFonts w:hint="eastAsia" w:ascii="仿宋" w:hAnsi="仿宋" w:eastAsia="仿宋"/>
          <w:sz w:val="24"/>
          <w:lang w:val="zh-CN"/>
        </w:rPr>
        <w:t>约定送达地址：                           约定送达地址：</w:t>
      </w:r>
    </w:p>
    <w:p>
      <w:pPr>
        <w:autoSpaceDE w:val="0"/>
        <w:autoSpaceDN w:val="0"/>
        <w:adjustRightInd w:val="0"/>
        <w:spacing w:line="360" w:lineRule="auto"/>
        <w:rPr>
          <w:rFonts w:ascii="仿宋" w:hAnsi="仿宋" w:eastAsia="仿宋"/>
          <w:sz w:val="24"/>
          <w:lang w:val="zh-CN"/>
        </w:rPr>
      </w:pPr>
      <w:r>
        <w:rPr>
          <w:rFonts w:hint="eastAsia" w:ascii="仿宋" w:hAnsi="仿宋" w:eastAsia="仿宋"/>
          <w:sz w:val="24"/>
          <w:lang w:val="zh-CN"/>
        </w:rPr>
        <w:t>邮政编码：                               邮政编码：</w:t>
      </w:r>
    </w:p>
    <w:p>
      <w:pPr>
        <w:autoSpaceDE w:val="0"/>
        <w:autoSpaceDN w:val="0"/>
        <w:adjustRightInd w:val="0"/>
        <w:spacing w:line="36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w:t>
      </w:r>
      <w:r>
        <w:rPr>
          <w:rFonts w:hint="eastAsia" w:ascii="仿宋" w:hAnsi="仿宋" w:eastAsia="仿宋"/>
          <w:sz w:val="24"/>
        </w:rPr>
        <w:t xml:space="preserve"> </w:t>
      </w:r>
      <w:r>
        <w:rPr>
          <w:rFonts w:ascii="仿宋" w:hAnsi="仿宋" w:eastAsia="仿宋"/>
          <w:sz w:val="24"/>
          <w:lang w:val="zh-CN"/>
        </w:rPr>
        <w:t xml:space="preserve">电话: </w:t>
      </w:r>
    </w:p>
    <w:p>
      <w:pPr>
        <w:autoSpaceDE w:val="0"/>
        <w:autoSpaceDN w:val="0"/>
        <w:adjustRightInd w:val="0"/>
        <w:spacing w:line="36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adjustRightInd w:val="0"/>
        <w:spacing w:line="360" w:lineRule="auto"/>
        <w:rPr>
          <w:rFonts w:ascii="仿宋" w:hAnsi="仿宋" w:eastAsia="仿宋"/>
          <w:sz w:val="24"/>
        </w:rPr>
      </w:pPr>
      <w:r>
        <w:rPr>
          <w:rFonts w:hint="eastAsia" w:ascii="仿宋" w:hAnsi="仿宋" w:eastAsia="仿宋"/>
          <w:sz w:val="24"/>
          <w:lang w:val="zh-CN"/>
        </w:rPr>
        <w:t xml:space="preserve">电子邮箱： </w:t>
      </w:r>
      <w:r>
        <w:rPr>
          <w:rFonts w:ascii="仿宋" w:hAnsi="仿宋" w:eastAsia="仿宋"/>
          <w:sz w:val="24"/>
          <w:lang w:val="zh-CN"/>
        </w:rPr>
        <w:t xml:space="preserve">                              </w:t>
      </w:r>
      <w:r>
        <w:rPr>
          <w:rFonts w:hint="eastAsia" w:ascii="仿宋" w:hAnsi="仿宋" w:eastAsia="仿宋"/>
          <w:sz w:val="24"/>
        </w:rPr>
        <w:t xml:space="preserve"> </w:t>
      </w:r>
      <w:r>
        <w:rPr>
          <w:rFonts w:hint="eastAsia" w:ascii="仿宋" w:hAnsi="仿宋" w:eastAsia="仿宋"/>
          <w:sz w:val="24"/>
          <w:lang w:val="zh-CN"/>
        </w:rPr>
        <w:t>电子邮箱：</w:t>
      </w:r>
    </w:p>
    <w:p>
      <w:pPr>
        <w:autoSpaceDE w:val="0"/>
        <w:autoSpaceDN w:val="0"/>
        <w:adjustRightInd w:val="0"/>
        <w:spacing w:line="360" w:lineRule="auto"/>
        <w:rPr>
          <w:rFonts w:ascii="仿宋" w:hAnsi="仿宋" w:eastAsia="仿宋"/>
          <w:sz w:val="24"/>
        </w:rPr>
      </w:pPr>
      <w:r>
        <w:rPr>
          <w:rFonts w:hint="eastAsia" w:ascii="仿宋" w:hAnsi="仿宋" w:eastAsia="仿宋"/>
          <w:sz w:val="24"/>
        </w:rPr>
        <w:t>开户银行：</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开户银行： </w:t>
      </w:r>
    </w:p>
    <w:p>
      <w:pPr>
        <w:autoSpaceDE w:val="0"/>
        <w:autoSpaceDN w:val="0"/>
        <w:adjustRightInd w:val="0"/>
        <w:spacing w:line="360" w:lineRule="auto"/>
        <w:rPr>
          <w:rFonts w:ascii="仿宋" w:hAnsi="仿宋" w:eastAsia="仿宋"/>
          <w:sz w:val="24"/>
        </w:rPr>
      </w:pPr>
      <w:r>
        <w:rPr>
          <w:rFonts w:hint="eastAsia" w:ascii="仿宋" w:hAnsi="仿宋" w:eastAsia="仿宋"/>
          <w:sz w:val="24"/>
        </w:rPr>
        <w:t>开户名称：</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开户名称： </w:t>
      </w:r>
    </w:p>
    <w:p>
      <w:pPr>
        <w:autoSpaceDE w:val="0"/>
        <w:autoSpaceDN w:val="0"/>
        <w:adjustRightInd w:val="0"/>
        <w:spacing w:line="360" w:lineRule="auto"/>
        <w:rPr>
          <w:rFonts w:ascii="仿宋" w:hAnsi="仿宋" w:eastAsia="仿宋"/>
          <w:sz w:val="24"/>
        </w:rPr>
      </w:pPr>
      <w:r>
        <w:rPr>
          <w:rFonts w:hint="eastAsia" w:ascii="仿宋" w:hAnsi="仿宋" w:eastAsia="仿宋"/>
          <w:sz w:val="24"/>
        </w:rPr>
        <w:t xml:space="preserve">开户账号： </w:t>
      </w:r>
      <w:r>
        <w:rPr>
          <w:rFonts w:ascii="仿宋" w:hAnsi="仿宋" w:eastAsia="仿宋"/>
          <w:sz w:val="24"/>
        </w:rPr>
        <w:t xml:space="preserve">                               </w:t>
      </w:r>
      <w:r>
        <w:rPr>
          <w:rFonts w:hint="eastAsia" w:ascii="仿宋" w:hAnsi="仿宋" w:eastAsia="仿宋"/>
          <w:sz w:val="24"/>
        </w:rPr>
        <w:t>开户账号：</w:t>
      </w:r>
    </w:p>
    <w:p>
      <w:pPr>
        <w:autoSpaceDE w:val="0"/>
        <w:autoSpaceDN w:val="0"/>
        <w:adjustRightInd w:val="0"/>
        <w:spacing w:line="360" w:lineRule="auto"/>
        <w:rPr>
          <w:rFonts w:ascii="仿宋" w:hAnsi="仿宋" w:eastAsia="仿宋"/>
          <w:sz w:val="24"/>
        </w:rPr>
        <w:sectPr>
          <w:footerReference r:id="rId6" w:type="first"/>
          <w:footerReference r:id="rId5" w:type="default"/>
          <w:pgSz w:w="11907" w:h="16840"/>
          <w:pgMar w:top="1134" w:right="1134" w:bottom="1134" w:left="1134" w:header="851" w:footer="992" w:gutter="0"/>
          <w:cols w:space="720" w:num="1"/>
          <w:docGrid w:linePitch="312" w:charSpace="0"/>
        </w:sectPr>
      </w:pPr>
    </w:p>
    <w:p>
      <w:pPr>
        <w:autoSpaceDE w:val="0"/>
        <w:autoSpaceDN w:val="0"/>
        <w:adjustRightInd w:val="0"/>
        <w:snapToGrid w:val="0"/>
        <w:spacing w:after="120" w:line="360" w:lineRule="auto"/>
        <w:ind w:left="420" w:leftChars="200" w:firstLine="482" w:firstLineChars="200"/>
        <w:jc w:val="center"/>
        <w:rPr>
          <w:rFonts w:ascii="仿宋" w:hAnsi="仿宋" w:eastAsia="仿宋"/>
          <w:b/>
          <w:sz w:val="24"/>
        </w:rPr>
      </w:pPr>
      <w:r>
        <w:rPr>
          <w:rFonts w:hint="eastAsia" w:ascii="仿宋" w:hAnsi="仿宋" w:eastAsia="仿宋"/>
          <w:b/>
          <w:sz w:val="24"/>
        </w:rPr>
        <w:t>第二部分合同一般条款</w:t>
      </w:r>
    </w:p>
    <w:p>
      <w:pPr>
        <w:spacing w:line="360" w:lineRule="auto"/>
        <w:rPr>
          <w:rFonts w:ascii="仿宋" w:hAnsi="仿宋" w:eastAsia="仿宋"/>
          <w:b/>
          <w:sz w:val="24"/>
        </w:rPr>
      </w:pPr>
      <w:r>
        <w:rPr>
          <w:rFonts w:ascii="仿宋" w:hAnsi="仿宋" w:eastAsia="仿宋"/>
          <w:b/>
          <w:sz w:val="24"/>
        </w:rPr>
        <w:t xml:space="preserve">2.1 </w:t>
      </w:r>
      <w:r>
        <w:rPr>
          <w:rFonts w:hint="eastAsia" w:ascii="仿宋" w:hAnsi="仿宋" w:eastAsia="仿宋"/>
          <w:b/>
          <w:sz w:val="24"/>
        </w:rPr>
        <w:t>定义</w:t>
      </w:r>
    </w:p>
    <w:p>
      <w:pPr>
        <w:adjustRightInd w:val="0"/>
        <w:spacing w:line="360" w:lineRule="auto"/>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adjustRightInd w:val="0"/>
        <w:spacing w:line="360" w:lineRule="auto"/>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adjustRightInd w:val="0"/>
        <w:spacing w:line="360" w:lineRule="auto"/>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“合同总价”系指根据合同约定，中标供应商在完全履行合同义务后，采购人应支付给中标供应商的价格。</w:t>
      </w:r>
    </w:p>
    <w:p>
      <w:pPr>
        <w:adjustRightInd w:val="0"/>
        <w:spacing w:line="360" w:lineRule="auto"/>
        <w:ind w:firstLine="480" w:firstLineChars="200"/>
        <w:jc w:val="left"/>
        <w:rPr>
          <w:rFonts w:ascii="仿宋" w:hAnsi="仿宋" w:eastAsia="仿宋" w:cs="宋体"/>
          <w:sz w:val="24"/>
        </w:rPr>
      </w:pPr>
      <w:r>
        <w:rPr>
          <w:rFonts w:ascii="仿宋" w:hAnsi="仿宋" w:eastAsia="仿宋"/>
          <w:sz w:val="24"/>
        </w:rPr>
        <w:t xml:space="preserve">2.1.3 </w:t>
      </w:r>
      <w:r>
        <w:rPr>
          <w:rFonts w:hint="eastAsia" w:ascii="仿宋" w:hAnsi="仿宋" w:eastAsia="仿宋" w:cs="宋体"/>
          <w:sz w:val="24"/>
        </w:rPr>
        <w:t>“服务”系指招标文件规定乙方须承担的为</w:t>
      </w:r>
      <w:r>
        <w:rPr>
          <w:rFonts w:hint="eastAsia" w:ascii="宋体" w:hAnsi="宋体" w:eastAsia="仿宋" w:cs="仿宋_GB2312"/>
          <w:sz w:val="24"/>
        </w:rPr>
        <w:t>杭州市公安局提供移动**服务</w:t>
      </w:r>
      <w:r>
        <w:rPr>
          <w:rFonts w:hint="eastAsia" w:ascii="仿宋" w:hAnsi="仿宋" w:eastAsia="仿宋" w:cs="宋体"/>
          <w:sz w:val="24"/>
        </w:rPr>
        <w:t>以及其它类似的义务。</w:t>
      </w:r>
    </w:p>
    <w:p>
      <w:pPr>
        <w:adjustRightInd w:val="0"/>
        <w:spacing w:line="360" w:lineRule="auto"/>
        <w:ind w:firstLine="480" w:firstLineChars="200"/>
        <w:rPr>
          <w:rFonts w:ascii="仿宋" w:hAnsi="仿宋" w:eastAsia="仿宋"/>
          <w:sz w:val="24"/>
        </w:rPr>
      </w:pPr>
      <w:r>
        <w:rPr>
          <w:rFonts w:ascii="仿宋" w:hAnsi="仿宋" w:eastAsia="仿宋"/>
          <w:sz w:val="24"/>
        </w:rPr>
        <w:t xml:space="preserve">2.1.4 </w:t>
      </w:r>
      <w:r>
        <w:rPr>
          <w:rFonts w:hint="eastAsia" w:ascii="仿宋" w:hAnsi="仿宋" w:eastAsia="仿宋"/>
          <w:sz w:val="24"/>
        </w:rPr>
        <w:t>“甲方”系指与中标供应商签署合同的采购人；采购人委托采购代理机构代表其与乙方签订合同的，采购人的授权委托书作为合同附件。</w:t>
      </w:r>
    </w:p>
    <w:p>
      <w:pPr>
        <w:adjustRightInd w:val="0"/>
        <w:spacing w:line="360" w:lineRule="auto"/>
        <w:ind w:firstLine="480" w:firstLineChars="200"/>
        <w:rPr>
          <w:rFonts w:ascii="仿宋" w:hAnsi="仿宋" w:eastAsia="仿宋"/>
          <w:sz w:val="24"/>
        </w:rPr>
      </w:pPr>
      <w:r>
        <w:rPr>
          <w:rFonts w:ascii="仿宋" w:hAnsi="仿宋" w:eastAsia="仿宋"/>
          <w:sz w:val="24"/>
        </w:rPr>
        <w:t xml:space="preserve">2.1.5 </w:t>
      </w:r>
      <w:r>
        <w:rPr>
          <w:rFonts w:hint="eastAsia" w:ascii="仿宋" w:hAnsi="仿宋" w:eastAsia="仿宋"/>
          <w:sz w:val="24"/>
        </w:rPr>
        <w:t>“乙方”系指根据合同约定交付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adjustRightInd w:val="0"/>
        <w:spacing w:line="360" w:lineRule="auto"/>
        <w:ind w:firstLine="480" w:firstLineChars="200"/>
        <w:rPr>
          <w:rFonts w:ascii="仿宋" w:hAnsi="仿宋" w:eastAsia="仿宋"/>
          <w:sz w:val="24"/>
        </w:rPr>
      </w:pPr>
      <w:r>
        <w:rPr>
          <w:rFonts w:ascii="仿宋" w:hAnsi="仿宋" w:eastAsia="仿宋"/>
          <w:sz w:val="24"/>
        </w:rPr>
        <w:t>2.1.6</w:t>
      </w:r>
      <w:r>
        <w:rPr>
          <w:rFonts w:hint="eastAsia" w:ascii="仿宋" w:hAnsi="仿宋" w:eastAsia="仿宋" w:cs="宋体"/>
          <w:sz w:val="24"/>
        </w:rPr>
        <w:t>“现场”系指将要进行服务的地点</w:t>
      </w:r>
      <w:r>
        <w:rPr>
          <w:rFonts w:hint="eastAsia" w:ascii="仿宋" w:hAnsi="仿宋" w:eastAsia="仿宋"/>
          <w:sz w:val="24"/>
        </w:rPr>
        <w:t>。</w:t>
      </w:r>
    </w:p>
    <w:p>
      <w:pPr>
        <w:spacing w:line="360" w:lineRule="auto"/>
        <w:rPr>
          <w:rFonts w:ascii="仿宋" w:hAnsi="仿宋" w:eastAsia="仿宋"/>
          <w:b/>
          <w:sz w:val="24"/>
        </w:rPr>
      </w:pPr>
      <w:r>
        <w:rPr>
          <w:rFonts w:ascii="仿宋" w:hAnsi="仿宋" w:eastAsia="仿宋"/>
          <w:b/>
          <w:sz w:val="24"/>
        </w:rPr>
        <w:t xml:space="preserve">2.2 </w:t>
      </w:r>
      <w:r>
        <w:rPr>
          <w:rFonts w:hint="eastAsia" w:ascii="仿宋" w:hAnsi="仿宋" w:eastAsia="仿宋"/>
          <w:b/>
          <w:sz w:val="24"/>
        </w:rPr>
        <w:t>技术规范</w:t>
      </w:r>
    </w:p>
    <w:p>
      <w:pPr>
        <w:adjustRightInd w:val="0"/>
        <w:spacing w:line="360" w:lineRule="auto"/>
        <w:ind w:firstLine="480" w:firstLineChars="200"/>
        <w:rPr>
          <w:rFonts w:ascii="仿宋" w:hAnsi="仿宋" w:eastAsia="仿宋"/>
          <w:sz w:val="24"/>
        </w:rPr>
      </w:pPr>
      <w:r>
        <w:rPr>
          <w:rFonts w:hint="eastAsia" w:ascii="宋体" w:hAnsi="宋体" w:eastAsia="仿宋" w:cs="仿宋_GB2312"/>
          <w:sz w:val="24"/>
        </w:rPr>
        <w:t>移动**服务</w:t>
      </w:r>
      <w:r>
        <w:rPr>
          <w:rFonts w:hint="eastAsia" w:ascii="仿宋" w:hAnsi="仿宋" w:eastAsia="仿宋"/>
          <w:sz w:val="24"/>
        </w:rPr>
        <w:t>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360" w:lineRule="auto"/>
        <w:rPr>
          <w:rFonts w:ascii="仿宋" w:hAnsi="仿宋" w:eastAsia="仿宋"/>
          <w:b/>
          <w:sz w:val="24"/>
        </w:rPr>
      </w:pPr>
      <w:r>
        <w:rPr>
          <w:rFonts w:ascii="仿宋" w:hAnsi="仿宋" w:eastAsia="仿宋"/>
          <w:b/>
          <w:sz w:val="24"/>
        </w:rPr>
        <w:t xml:space="preserve">2.3 </w:t>
      </w:r>
      <w:r>
        <w:rPr>
          <w:rFonts w:hint="eastAsia" w:ascii="仿宋" w:hAnsi="仿宋" w:eastAsia="仿宋"/>
          <w:b/>
          <w:sz w:val="24"/>
        </w:rPr>
        <w:t>知识产权</w:t>
      </w:r>
    </w:p>
    <w:p>
      <w:pPr>
        <w:adjustRightInd w:val="0"/>
        <w:spacing w:line="360" w:lineRule="auto"/>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乙方应保证甲方在使用该服务（</w:t>
      </w:r>
      <w:r>
        <w:rPr>
          <w:rFonts w:hint="eastAsia" w:ascii="宋体" w:hAnsi="宋体" w:eastAsia="仿宋" w:cs="宋体"/>
          <w:sz w:val="24"/>
        </w:rPr>
        <w:t>标的物）</w:t>
      </w:r>
      <w:r>
        <w:rPr>
          <w:rFonts w:hint="eastAsia" w:ascii="仿宋" w:hAnsi="仿宋" w:eastAsia="仿宋"/>
          <w:sz w:val="24"/>
        </w:rPr>
        <w:t>或其任何一部分时不受任何第三方提出的侵犯其著作权、商标权、专利权等知识产权方面的起诉；如果任何第三方提出侵权指控，那么乙方须与该第三方交涉并承担由此发生的一切责任、费用和赔偿；</w:t>
      </w:r>
    </w:p>
    <w:p>
      <w:pPr>
        <w:adjustRightInd w:val="0"/>
        <w:spacing w:line="360" w:lineRule="auto"/>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rPr>
          <w:rFonts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pPr>
        <w:adjustRightInd w:val="0"/>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4</w:t>
      </w:r>
      <w:r>
        <w:rPr>
          <w:rFonts w:ascii="仿宋" w:hAnsi="仿宋" w:eastAsia="仿宋"/>
          <w:sz w:val="24"/>
        </w:rPr>
        <w:t>.1</w:t>
      </w:r>
      <w:r>
        <w:rPr>
          <w:rFonts w:hint="eastAsia" w:ascii="仿宋" w:hAnsi="仿宋" w:eastAsia="仿宋"/>
          <w:sz w:val="24"/>
        </w:rPr>
        <w:t>甲方有权在其认为必要时，对乙方是否能够按照合同约定交付服务进行履约检查，以确保乙方所交付的服务能够依约满足甲方之项目需求，但不得因履约检查妨碍乙方的正常工作，乙方应予积极配合；</w:t>
      </w:r>
    </w:p>
    <w:p>
      <w:pPr>
        <w:adjustRightInd w:val="0"/>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4</w:t>
      </w:r>
      <w:r>
        <w:rPr>
          <w:rFonts w:ascii="仿宋" w:hAnsi="仿宋" w:eastAsia="仿宋"/>
          <w:sz w:val="24"/>
        </w:rPr>
        <w:t xml:space="preserve">.2 </w:t>
      </w:r>
      <w:r>
        <w:rPr>
          <w:rFonts w:hint="eastAsia" w:ascii="仿宋" w:hAnsi="仿宋" w:eastAsia="仿宋"/>
          <w:sz w:val="24"/>
        </w:rPr>
        <w:t>合同履行期间，甲方有权将履行过程中出现的问题反馈给乙方，双方当事人应以书面形式约定需要完善和改进的内容。</w:t>
      </w:r>
    </w:p>
    <w:p>
      <w:pPr>
        <w:spacing w:line="360" w:lineRule="auto"/>
        <w:rPr>
          <w:rFonts w:ascii="仿宋" w:hAnsi="仿宋" w:eastAsia="仿宋"/>
          <w:b/>
          <w:sz w:val="24"/>
        </w:rPr>
      </w:pPr>
      <w:r>
        <w:rPr>
          <w:rFonts w:ascii="仿宋" w:hAnsi="仿宋" w:eastAsia="仿宋"/>
          <w:b/>
          <w:sz w:val="24"/>
        </w:rPr>
        <w:t>2.</w:t>
      </w:r>
      <w:r>
        <w:rPr>
          <w:rFonts w:hint="eastAsia" w:ascii="仿宋" w:hAnsi="仿宋" w:eastAsia="仿宋"/>
          <w:b/>
          <w:sz w:val="24"/>
        </w:rPr>
        <w:t>5</w:t>
      </w:r>
      <w:r>
        <w:rPr>
          <w:rFonts w:ascii="仿宋" w:hAnsi="仿宋" w:eastAsia="仿宋"/>
          <w:b/>
          <w:sz w:val="24"/>
        </w:rPr>
        <w:t xml:space="preserve"> </w:t>
      </w:r>
      <w:r>
        <w:rPr>
          <w:rFonts w:hint="eastAsia" w:ascii="仿宋" w:hAnsi="仿宋" w:eastAsia="仿宋"/>
          <w:b/>
          <w:sz w:val="24"/>
        </w:rPr>
        <w:t>技术资料和保密义务</w:t>
      </w:r>
    </w:p>
    <w:p>
      <w:pPr>
        <w:adjustRightInd w:val="0"/>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5</w:t>
      </w:r>
      <w:r>
        <w:rPr>
          <w:rFonts w:ascii="仿宋" w:hAnsi="仿宋" w:eastAsia="仿宋"/>
          <w:sz w:val="24"/>
        </w:rPr>
        <w:t xml:space="preserve">.1 </w:t>
      </w:r>
      <w:r>
        <w:rPr>
          <w:rFonts w:hint="eastAsia" w:ascii="仿宋" w:hAnsi="仿宋" w:eastAsia="仿宋"/>
          <w:sz w:val="24"/>
        </w:rPr>
        <w:t>乙方有权依据合同约定和项目需要，向甲方了解有关情况，调阅有关资料等，甲方应予积极配合；</w:t>
      </w:r>
    </w:p>
    <w:p>
      <w:pPr>
        <w:adjustRightInd w:val="0"/>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5</w:t>
      </w:r>
      <w:r>
        <w:rPr>
          <w:rFonts w:ascii="仿宋" w:hAnsi="仿宋" w:eastAsia="仿宋"/>
          <w:sz w:val="24"/>
        </w:rPr>
        <w:t xml:space="preserve">.2 </w:t>
      </w:r>
      <w:r>
        <w:rPr>
          <w:rFonts w:hint="eastAsia" w:ascii="仿宋" w:hAnsi="仿宋" w:eastAsia="仿宋"/>
          <w:sz w:val="24"/>
        </w:rPr>
        <w:t>乙方有义务妥善保管和保护由甲方提供的前款信息和资料等；</w:t>
      </w:r>
    </w:p>
    <w:p>
      <w:pPr>
        <w:adjustRightInd w:val="0"/>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5</w:t>
      </w:r>
      <w:r>
        <w:rPr>
          <w:rFonts w:ascii="仿宋" w:hAnsi="仿宋" w:eastAsia="仿宋"/>
          <w:sz w:val="24"/>
        </w:rPr>
        <w:t xml:space="preserve">.3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rPr>
          <w:rFonts w:ascii="仿宋" w:hAnsi="仿宋" w:eastAsia="仿宋"/>
          <w:b/>
          <w:sz w:val="24"/>
        </w:rPr>
      </w:pPr>
      <w:r>
        <w:rPr>
          <w:rFonts w:ascii="仿宋" w:hAnsi="仿宋" w:eastAsia="仿宋"/>
          <w:b/>
          <w:sz w:val="24"/>
        </w:rPr>
        <w:t>2.</w:t>
      </w:r>
      <w:r>
        <w:rPr>
          <w:rFonts w:hint="eastAsia" w:ascii="仿宋" w:hAnsi="仿宋" w:eastAsia="仿宋"/>
          <w:b/>
          <w:sz w:val="24"/>
        </w:rPr>
        <w:t>6</w:t>
      </w:r>
      <w:r>
        <w:rPr>
          <w:rFonts w:ascii="仿宋" w:hAnsi="仿宋" w:eastAsia="仿宋"/>
          <w:b/>
          <w:sz w:val="24"/>
        </w:rPr>
        <w:t xml:space="preserve"> </w:t>
      </w:r>
      <w:r>
        <w:rPr>
          <w:rFonts w:hint="eastAsia" w:ascii="仿宋" w:hAnsi="仿宋" w:eastAsia="仿宋"/>
          <w:b/>
          <w:sz w:val="24"/>
        </w:rPr>
        <w:t>质量保证</w:t>
      </w:r>
    </w:p>
    <w:p>
      <w:pPr>
        <w:adjustRightInd w:val="0"/>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6</w:t>
      </w:r>
      <w:r>
        <w:rPr>
          <w:rFonts w:ascii="仿宋" w:hAnsi="仿宋" w:eastAsia="仿宋"/>
          <w:sz w:val="24"/>
        </w:rPr>
        <w:t xml:space="preserve">.1 </w:t>
      </w:r>
      <w:r>
        <w:rPr>
          <w:rFonts w:hint="eastAsia" w:ascii="仿宋" w:hAnsi="仿宋" w:eastAsia="仿宋"/>
          <w:sz w:val="24"/>
        </w:rPr>
        <w:t>乙方应建立和完善履行合同的内部质量保证体系，并提供相关内部规章制度给甲方，以便甲方进行监督检查；</w:t>
      </w:r>
    </w:p>
    <w:p>
      <w:pPr>
        <w:adjustRightInd w:val="0"/>
        <w:spacing w:line="360" w:lineRule="auto"/>
        <w:ind w:firstLine="480" w:firstLineChars="200"/>
        <w:rPr>
          <w:rFonts w:ascii="仿宋" w:hAnsi="仿宋" w:eastAsia="仿宋"/>
          <w:b/>
          <w:sz w:val="24"/>
        </w:rPr>
      </w:pPr>
      <w:r>
        <w:rPr>
          <w:rFonts w:ascii="仿宋" w:hAnsi="仿宋" w:eastAsia="仿宋"/>
          <w:sz w:val="24"/>
        </w:rPr>
        <w:t>2.</w:t>
      </w:r>
      <w:r>
        <w:rPr>
          <w:rFonts w:hint="eastAsia" w:ascii="仿宋" w:hAnsi="仿宋" w:eastAsia="仿宋"/>
          <w:sz w:val="24"/>
        </w:rPr>
        <w:t>6</w:t>
      </w:r>
      <w:r>
        <w:rPr>
          <w:rFonts w:ascii="仿宋" w:hAnsi="仿宋" w:eastAsia="仿宋"/>
          <w:sz w:val="24"/>
        </w:rPr>
        <w:t xml:space="preserve">.2 </w:t>
      </w:r>
      <w:r>
        <w:rPr>
          <w:rFonts w:hint="eastAsia" w:ascii="仿宋" w:hAnsi="仿宋" w:eastAsia="仿宋"/>
          <w:sz w:val="24"/>
        </w:rPr>
        <w:t>乙方应保证履行合同的人员数量和素质等满足全面履行合同的要求，并应接受甲方的监督检查。</w:t>
      </w:r>
    </w:p>
    <w:p>
      <w:pPr>
        <w:spacing w:line="360" w:lineRule="auto"/>
        <w:rPr>
          <w:rFonts w:ascii="仿宋" w:hAnsi="仿宋" w:eastAsia="仿宋"/>
          <w:b/>
          <w:sz w:val="24"/>
        </w:rPr>
      </w:pPr>
      <w:r>
        <w:rPr>
          <w:rFonts w:ascii="仿宋" w:hAnsi="仿宋" w:eastAsia="仿宋"/>
          <w:b/>
          <w:sz w:val="24"/>
        </w:rPr>
        <w:t>2.</w:t>
      </w:r>
      <w:r>
        <w:rPr>
          <w:rFonts w:hint="eastAsia" w:ascii="仿宋" w:hAnsi="仿宋" w:eastAsia="仿宋"/>
          <w:b/>
          <w:sz w:val="24"/>
        </w:rPr>
        <w:t>7</w:t>
      </w:r>
      <w:r>
        <w:rPr>
          <w:rFonts w:ascii="仿宋" w:hAnsi="仿宋" w:eastAsia="仿宋"/>
          <w:b/>
          <w:sz w:val="24"/>
        </w:rPr>
        <w:t xml:space="preserve"> </w:t>
      </w:r>
      <w:r>
        <w:rPr>
          <w:rFonts w:hint="eastAsia" w:ascii="仿宋" w:hAnsi="仿宋" w:eastAsia="仿宋"/>
          <w:b/>
          <w:sz w:val="24"/>
        </w:rPr>
        <w:t>延迟服务</w:t>
      </w:r>
    </w:p>
    <w:p>
      <w:pPr>
        <w:adjustRightInd w:val="0"/>
        <w:spacing w:line="360" w:lineRule="auto"/>
        <w:ind w:firstLine="480" w:firstLineChars="200"/>
        <w:rPr>
          <w:rFonts w:ascii="仿宋" w:hAnsi="仿宋" w:eastAsia="仿宋"/>
          <w:sz w:val="24"/>
        </w:rPr>
      </w:pPr>
      <w:r>
        <w:rPr>
          <w:rFonts w:hint="eastAsia" w:ascii="仿宋" w:hAnsi="仿宋" w:eastAsia="仿宋"/>
          <w:sz w:val="24"/>
        </w:rPr>
        <w:t>在合同履行过程中，如果乙方遇到不能按时提供服务的情况，应及时以书面形式将不能按时服务的理由、预期延误时间通知甲方；甲方收到乙方通知后，认为其理由正当的，可以书面形式酌情同意乙方可以延长时间。</w:t>
      </w:r>
    </w:p>
    <w:p>
      <w:pPr>
        <w:spacing w:line="360" w:lineRule="auto"/>
        <w:rPr>
          <w:rFonts w:ascii="仿宋" w:hAnsi="仿宋" w:eastAsia="仿宋"/>
          <w:b/>
          <w:sz w:val="24"/>
        </w:rPr>
      </w:pPr>
      <w:r>
        <w:rPr>
          <w:rFonts w:ascii="仿宋" w:hAnsi="仿宋" w:eastAsia="仿宋"/>
          <w:b/>
          <w:sz w:val="24"/>
        </w:rPr>
        <w:t>2.</w:t>
      </w:r>
      <w:r>
        <w:rPr>
          <w:rFonts w:hint="eastAsia" w:ascii="仿宋" w:hAnsi="仿宋" w:eastAsia="仿宋"/>
          <w:b/>
          <w:sz w:val="24"/>
        </w:rPr>
        <w:t>8合同变更</w:t>
      </w:r>
    </w:p>
    <w:p>
      <w:pPr>
        <w:adjustRightInd w:val="0"/>
        <w:spacing w:line="360" w:lineRule="auto"/>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pPr>
        <w:spacing w:line="360" w:lineRule="auto"/>
        <w:rPr>
          <w:rFonts w:ascii="仿宋" w:hAnsi="仿宋" w:eastAsia="仿宋"/>
          <w:b/>
          <w:sz w:val="24"/>
        </w:rPr>
      </w:pPr>
      <w:r>
        <w:rPr>
          <w:rFonts w:ascii="仿宋" w:hAnsi="仿宋" w:eastAsia="仿宋"/>
          <w:b/>
          <w:sz w:val="24"/>
        </w:rPr>
        <w:t>2.</w:t>
      </w:r>
      <w:r>
        <w:rPr>
          <w:rFonts w:hint="eastAsia" w:ascii="仿宋" w:hAnsi="仿宋" w:eastAsia="仿宋"/>
          <w:b/>
          <w:sz w:val="24"/>
        </w:rPr>
        <w:t>9</w:t>
      </w:r>
      <w:r>
        <w:rPr>
          <w:rFonts w:ascii="仿宋" w:hAnsi="仿宋" w:eastAsia="仿宋"/>
          <w:b/>
          <w:sz w:val="24"/>
        </w:rPr>
        <w:t xml:space="preserve"> </w:t>
      </w:r>
      <w:r>
        <w:rPr>
          <w:rFonts w:hint="eastAsia" w:ascii="仿宋" w:hAnsi="仿宋" w:eastAsia="仿宋"/>
          <w:b/>
          <w:sz w:val="24"/>
        </w:rPr>
        <w:t>合同转让和分包</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9</w:t>
      </w:r>
      <w:r>
        <w:rPr>
          <w:rFonts w:ascii="仿宋" w:hAnsi="仿宋" w:eastAsia="仿宋"/>
          <w:sz w:val="24"/>
        </w:rPr>
        <w:t>.1</w:t>
      </w:r>
      <w:r>
        <w:rPr>
          <w:rFonts w:hint="eastAsia" w:ascii="仿宋" w:hAnsi="仿宋" w:eastAsia="仿宋"/>
          <w:sz w:val="24"/>
        </w:rPr>
        <w:t>乙方不得将合同分包或转包。小微企业不得将合同分包给大中型企业</w:t>
      </w:r>
      <w:r>
        <w:rPr>
          <w:rFonts w:ascii="仿宋" w:hAnsi="仿宋" w:eastAsia="仿宋"/>
          <w:sz w:val="24"/>
        </w:rPr>
        <w:t>。</w:t>
      </w:r>
    </w:p>
    <w:p>
      <w:pPr>
        <w:spacing w:line="360" w:lineRule="auto"/>
        <w:rPr>
          <w:rFonts w:ascii="仿宋" w:hAnsi="仿宋" w:eastAsia="仿宋"/>
          <w:color w:val="FF0000"/>
          <w:sz w:val="24"/>
        </w:rPr>
      </w:pPr>
      <w:r>
        <w:rPr>
          <w:rFonts w:ascii="仿宋" w:hAnsi="仿宋" w:eastAsia="仿宋"/>
          <w:sz w:val="24"/>
        </w:rPr>
        <w:t>2.</w:t>
      </w:r>
      <w:r>
        <w:rPr>
          <w:rFonts w:hint="eastAsia" w:ascii="仿宋" w:hAnsi="仿宋" w:eastAsia="仿宋"/>
          <w:sz w:val="24"/>
        </w:rPr>
        <w:t>9</w:t>
      </w:r>
      <w:r>
        <w:rPr>
          <w:rFonts w:ascii="仿宋" w:hAnsi="仿宋" w:eastAsia="仿宋"/>
          <w:sz w:val="24"/>
        </w:rPr>
        <w:t>.2</w:t>
      </w:r>
      <w:r>
        <w:rPr>
          <w:rFonts w:hint="eastAsia" w:ascii="仿宋" w:hAnsi="仿宋" w:eastAsia="仿宋"/>
          <w:sz w:val="24"/>
        </w:rPr>
        <w:t>如</w:t>
      </w:r>
      <w:r>
        <w:rPr>
          <w:rFonts w:ascii="仿宋" w:hAnsi="仿宋" w:eastAsia="仿宋"/>
          <w:sz w:val="24"/>
        </w:rPr>
        <w:t>乙方</w:t>
      </w:r>
      <w:r>
        <w:rPr>
          <w:rFonts w:hint="eastAsia" w:ascii="仿宋" w:hAnsi="仿宋" w:eastAsia="仿宋"/>
          <w:sz w:val="24"/>
        </w:rPr>
        <w:t>未经甲方同意</w:t>
      </w:r>
      <w:r>
        <w:rPr>
          <w:rFonts w:ascii="仿宋" w:hAnsi="仿宋" w:eastAsia="仿宋"/>
          <w:sz w:val="24"/>
        </w:rPr>
        <w:t>将合同</w:t>
      </w:r>
      <w:r>
        <w:rPr>
          <w:rFonts w:hint="eastAsia" w:ascii="仿宋" w:hAnsi="仿宋" w:eastAsia="仿宋"/>
          <w:sz w:val="24"/>
        </w:rPr>
        <w:t>分包或转包甲方将追回已支付的合同款，因此造成的一切损失由乙方负责赔偿。</w:t>
      </w:r>
    </w:p>
    <w:p>
      <w:pPr>
        <w:spacing w:line="360" w:lineRule="auto"/>
        <w:rPr>
          <w:rFonts w:ascii="仿宋" w:hAnsi="仿宋" w:eastAsia="仿宋"/>
          <w:b/>
          <w:sz w:val="24"/>
        </w:rPr>
      </w:pPr>
      <w:r>
        <w:rPr>
          <w:rFonts w:ascii="仿宋" w:hAnsi="仿宋" w:eastAsia="仿宋"/>
          <w:b/>
          <w:sz w:val="24"/>
        </w:rPr>
        <w:t>2.1</w:t>
      </w:r>
      <w:r>
        <w:rPr>
          <w:rFonts w:hint="eastAsia" w:ascii="仿宋" w:hAnsi="仿宋" w:eastAsia="仿宋"/>
          <w:b/>
          <w:sz w:val="24"/>
        </w:rPr>
        <w:t>0</w:t>
      </w:r>
      <w:r>
        <w:rPr>
          <w:rFonts w:ascii="仿宋" w:hAnsi="仿宋" w:eastAsia="仿宋"/>
          <w:b/>
          <w:sz w:val="24"/>
        </w:rPr>
        <w:t xml:space="preserve"> </w:t>
      </w:r>
      <w:r>
        <w:rPr>
          <w:rFonts w:hint="eastAsia" w:ascii="仿宋" w:hAnsi="仿宋" w:eastAsia="仿宋"/>
          <w:b/>
          <w:sz w:val="24"/>
        </w:rPr>
        <w:t>不可抗力</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0</w:t>
      </w:r>
      <w:r>
        <w:rPr>
          <w:rFonts w:ascii="仿宋" w:hAnsi="仿宋" w:eastAsia="仿宋"/>
          <w:sz w:val="24"/>
        </w:rPr>
        <w:t>.1如果任何一方遭遇法律规定的不可抗力，致使合同履行受阻时，履行合同的期限应予延长，延长的期限应相当于不可抗力所影响的时间；</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0</w:t>
      </w:r>
      <w:r>
        <w:rPr>
          <w:rFonts w:ascii="仿宋" w:hAnsi="仿宋" w:eastAsia="仿宋"/>
          <w:sz w:val="24"/>
        </w:rPr>
        <w:t xml:space="preserve">.2 </w:t>
      </w:r>
      <w:r>
        <w:rPr>
          <w:rFonts w:hint="eastAsia" w:ascii="仿宋" w:hAnsi="仿宋" w:eastAsia="仿宋"/>
          <w:sz w:val="24"/>
        </w:rPr>
        <w:t>因不可抗力致使不能实现合同目的的，当事人可以解除合同；</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0</w:t>
      </w:r>
      <w:r>
        <w:rPr>
          <w:rFonts w:ascii="仿宋" w:hAnsi="仿宋" w:eastAsia="仿宋"/>
          <w:sz w:val="24"/>
        </w:rPr>
        <w:t xml:space="preserve">.3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0</w:t>
      </w:r>
      <w:r>
        <w:rPr>
          <w:rFonts w:ascii="仿宋" w:hAnsi="仿宋" w:eastAsia="仿宋"/>
          <w:sz w:val="24"/>
        </w:rPr>
        <w:t>.4受不可抗力影响的一方在不可抗力发生后，应在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rPr>
        <w:t>合同专用条款</w:t>
      </w:r>
      <w:r>
        <w:rPr>
          <w:rFonts w:hint="eastAsia" w:ascii="仿宋" w:hAnsi="仿宋" w:eastAsia="仿宋"/>
          <w:sz w:val="24"/>
        </w:rPr>
        <w:t>约定时间内，将有关部门出具的证明文件送达对方当事人。</w:t>
      </w:r>
    </w:p>
    <w:p>
      <w:pPr>
        <w:spacing w:line="360" w:lineRule="auto"/>
        <w:rPr>
          <w:rFonts w:ascii="仿宋" w:hAnsi="仿宋" w:eastAsia="仿宋"/>
          <w:b/>
          <w:sz w:val="24"/>
        </w:rPr>
      </w:pPr>
      <w:r>
        <w:rPr>
          <w:rFonts w:ascii="仿宋" w:hAnsi="仿宋" w:eastAsia="仿宋"/>
          <w:b/>
          <w:sz w:val="24"/>
        </w:rPr>
        <w:t>2.1</w:t>
      </w:r>
      <w:r>
        <w:rPr>
          <w:rFonts w:hint="eastAsia" w:ascii="仿宋" w:hAnsi="仿宋" w:eastAsia="仿宋"/>
          <w:b/>
          <w:sz w:val="24"/>
        </w:rPr>
        <w:t>1</w:t>
      </w:r>
      <w:r>
        <w:rPr>
          <w:rFonts w:ascii="仿宋" w:hAnsi="仿宋" w:eastAsia="仿宋"/>
          <w:b/>
          <w:sz w:val="24"/>
        </w:rPr>
        <w:t xml:space="preserve"> </w:t>
      </w:r>
      <w:r>
        <w:rPr>
          <w:rFonts w:hint="eastAsia" w:ascii="仿宋" w:hAnsi="仿宋" w:eastAsia="仿宋"/>
          <w:b/>
          <w:sz w:val="24"/>
        </w:rPr>
        <w:t>税费</w:t>
      </w:r>
    </w:p>
    <w:p>
      <w:pPr>
        <w:spacing w:line="360" w:lineRule="auto"/>
        <w:rPr>
          <w:rFonts w:ascii="仿宋" w:hAnsi="仿宋" w:eastAsia="仿宋"/>
          <w:sz w:val="24"/>
        </w:rPr>
      </w:pPr>
      <w:r>
        <w:rPr>
          <w:rFonts w:hint="eastAsia" w:ascii="仿宋" w:hAnsi="仿宋" w:eastAsia="仿宋"/>
          <w:sz w:val="24"/>
        </w:rPr>
        <w:t>与合同有关的一切税费，均按照中华人民共和国法律的相关规定。</w:t>
      </w:r>
    </w:p>
    <w:p>
      <w:pPr>
        <w:spacing w:line="360" w:lineRule="auto"/>
        <w:rPr>
          <w:rFonts w:ascii="仿宋" w:hAnsi="仿宋" w:eastAsia="仿宋"/>
          <w:b/>
          <w:sz w:val="24"/>
        </w:rPr>
      </w:pPr>
      <w:r>
        <w:rPr>
          <w:rFonts w:ascii="仿宋" w:hAnsi="仿宋" w:eastAsia="仿宋"/>
          <w:b/>
          <w:sz w:val="24"/>
        </w:rPr>
        <w:t>2.1</w:t>
      </w:r>
      <w:r>
        <w:rPr>
          <w:rFonts w:hint="eastAsia" w:ascii="仿宋" w:hAnsi="仿宋" w:eastAsia="仿宋"/>
          <w:b/>
          <w:sz w:val="24"/>
        </w:rPr>
        <w:t>2</w:t>
      </w:r>
      <w:r>
        <w:rPr>
          <w:rFonts w:ascii="仿宋" w:hAnsi="仿宋" w:eastAsia="仿宋"/>
          <w:b/>
          <w:sz w:val="24"/>
        </w:rPr>
        <w:t>乙方破产</w:t>
      </w:r>
    </w:p>
    <w:p>
      <w:pPr>
        <w:spacing w:line="360" w:lineRule="auto"/>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rPr>
          <w:rFonts w:ascii="仿宋" w:hAnsi="仿宋" w:eastAsia="仿宋"/>
          <w:b/>
          <w:sz w:val="24"/>
        </w:rPr>
      </w:pPr>
      <w:r>
        <w:rPr>
          <w:rFonts w:ascii="仿宋" w:hAnsi="仿宋" w:eastAsia="仿宋"/>
          <w:b/>
          <w:sz w:val="24"/>
        </w:rPr>
        <w:t>2.1</w:t>
      </w:r>
      <w:r>
        <w:rPr>
          <w:rFonts w:hint="eastAsia" w:ascii="仿宋" w:hAnsi="仿宋" w:eastAsia="仿宋"/>
          <w:b/>
          <w:sz w:val="24"/>
        </w:rPr>
        <w:t>3</w:t>
      </w:r>
      <w:r>
        <w:rPr>
          <w:rFonts w:ascii="仿宋" w:hAnsi="仿宋" w:eastAsia="仿宋"/>
          <w:b/>
          <w:sz w:val="24"/>
        </w:rPr>
        <w:t xml:space="preserve"> </w:t>
      </w:r>
      <w:r>
        <w:rPr>
          <w:rFonts w:hint="eastAsia" w:ascii="仿宋" w:hAnsi="仿宋" w:eastAsia="仿宋"/>
          <w:b/>
          <w:sz w:val="24"/>
        </w:rPr>
        <w:t>合同中止、终止</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3</w:t>
      </w:r>
      <w:r>
        <w:rPr>
          <w:rFonts w:ascii="仿宋" w:hAnsi="仿宋" w:eastAsia="仿宋"/>
          <w:sz w:val="24"/>
        </w:rPr>
        <w:t xml:space="preserve">.1 </w:t>
      </w:r>
      <w:r>
        <w:rPr>
          <w:rFonts w:hint="eastAsia" w:ascii="仿宋" w:hAnsi="仿宋" w:eastAsia="仿宋"/>
          <w:sz w:val="24"/>
        </w:rPr>
        <w:t>双方当事人不得擅自中止或者终止合同；</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3</w:t>
      </w:r>
      <w:r>
        <w:rPr>
          <w:rFonts w:ascii="仿宋" w:hAnsi="仿宋" w:eastAsia="仿宋"/>
          <w:sz w:val="24"/>
        </w:rPr>
        <w:t>.2合同继续履行将损害国家利益和社会公共利益的，双方当事人应当中止或者终止合同。有过错的一方应当承担赔偿责任，双方当事人都有过错的，各自承担相应的责任。</w:t>
      </w:r>
    </w:p>
    <w:p>
      <w:pPr>
        <w:spacing w:line="360" w:lineRule="auto"/>
        <w:rPr>
          <w:rFonts w:ascii="仿宋" w:hAnsi="仿宋" w:eastAsia="仿宋"/>
          <w:b/>
          <w:sz w:val="24"/>
        </w:rPr>
      </w:pPr>
      <w:r>
        <w:rPr>
          <w:rFonts w:ascii="仿宋" w:hAnsi="仿宋" w:eastAsia="仿宋"/>
          <w:b/>
          <w:sz w:val="24"/>
        </w:rPr>
        <w:t>2.1</w:t>
      </w:r>
      <w:r>
        <w:rPr>
          <w:rFonts w:hint="eastAsia" w:ascii="仿宋" w:hAnsi="仿宋" w:eastAsia="仿宋"/>
          <w:b/>
          <w:sz w:val="24"/>
        </w:rPr>
        <w:t>4</w:t>
      </w:r>
      <w:r>
        <w:rPr>
          <w:rFonts w:ascii="仿宋" w:hAnsi="仿宋" w:eastAsia="仿宋"/>
          <w:b/>
          <w:sz w:val="24"/>
        </w:rPr>
        <w:t>检验和验收</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4</w:t>
      </w:r>
      <w:r>
        <w:rPr>
          <w:rFonts w:ascii="仿宋" w:hAnsi="仿宋" w:eastAsia="仿宋"/>
          <w:sz w:val="24"/>
        </w:rPr>
        <w:t>.1项目完工交付前，乙方应对服务的质量进行详细、全面的检验，并向甲方出具证明符合合同约定的文件；服务结束时，乙方在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4</w:t>
      </w:r>
      <w:r>
        <w:rPr>
          <w:rFonts w:ascii="仿宋" w:hAnsi="仿宋" w:eastAsia="仿宋"/>
          <w:sz w:val="24"/>
        </w:rPr>
        <w:t>.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4</w:t>
      </w:r>
      <w:r>
        <w:rPr>
          <w:rFonts w:ascii="仿宋" w:hAnsi="仿宋" w:eastAsia="仿宋"/>
          <w:sz w:val="24"/>
        </w:rPr>
        <w:t xml:space="preserve">.3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p>
      <w:pPr>
        <w:spacing w:line="360" w:lineRule="auto"/>
        <w:rPr>
          <w:rFonts w:ascii="仿宋" w:hAnsi="仿宋" w:eastAsia="仿宋"/>
          <w:b/>
          <w:sz w:val="24"/>
        </w:rPr>
      </w:pPr>
      <w:r>
        <w:rPr>
          <w:rFonts w:ascii="仿宋" w:hAnsi="仿宋" w:eastAsia="仿宋"/>
          <w:b/>
          <w:sz w:val="24"/>
        </w:rPr>
        <w:t>2.1</w:t>
      </w:r>
      <w:r>
        <w:rPr>
          <w:rFonts w:hint="eastAsia" w:ascii="仿宋" w:hAnsi="仿宋" w:eastAsia="仿宋"/>
          <w:b/>
          <w:sz w:val="24"/>
        </w:rPr>
        <w:t>5</w:t>
      </w:r>
      <w:r>
        <w:rPr>
          <w:rFonts w:ascii="仿宋" w:hAnsi="仿宋" w:eastAsia="仿宋"/>
          <w:b/>
          <w:sz w:val="24"/>
        </w:rPr>
        <w:t xml:space="preserve"> </w:t>
      </w:r>
      <w:r>
        <w:rPr>
          <w:rFonts w:hint="eastAsia" w:ascii="仿宋" w:hAnsi="仿宋" w:eastAsia="仿宋"/>
          <w:b/>
          <w:sz w:val="24"/>
        </w:rPr>
        <w:t>通知和送达</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5</w:t>
      </w:r>
      <w:r>
        <w:rPr>
          <w:rFonts w:ascii="仿宋" w:hAnsi="仿宋" w:eastAsia="仿宋"/>
          <w:sz w:val="24"/>
        </w:rPr>
        <w:t>.1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5</w:t>
      </w:r>
      <w:r>
        <w:rPr>
          <w:rFonts w:ascii="仿宋" w:hAnsi="仿宋" w:eastAsia="仿宋"/>
          <w:sz w:val="24"/>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p>
    <w:p>
      <w:pPr>
        <w:spacing w:line="360" w:lineRule="auto"/>
        <w:rPr>
          <w:rFonts w:ascii="仿宋" w:hAnsi="仿宋" w:eastAsia="仿宋"/>
          <w:b/>
          <w:sz w:val="24"/>
        </w:rPr>
      </w:pPr>
      <w:r>
        <w:rPr>
          <w:rFonts w:ascii="仿宋" w:hAnsi="仿宋" w:eastAsia="仿宋"/>
          <w:b/>
          <w:sz w:val="24"/>
        </w:rPr>
        <w:t>2.1</w:t>
      </w:r>
      <w:r>
        <w:rPr>
          <w:rFonts w:hint="eastAsia" w:ascii="仿宋" w:hAnsi="仿宋" w:eastAsia="仿宋"/>
          <w:b/>
          <w:sz w:val="24"/>
        </w:rPr>
        <w:t>6</w:t>
      </w:r>
      <w:r>
        <w:rPr>
          <w:rFonts w:ascii="仿宋" w:hAnsi="仿宋" w:eastAsia="仿宋"/>
          <w:b/>
          <w:sz w:val="24"/>
        </w:rPr>
        <w:t xml:space="preserve"> </w:t>
      </w:r>
      <w:r>
        <w:rPr>
          <w:rFonts w:hint="eastAsia" w:ascii="仿宋" w:hAnsi="仿宋" w:eastAsia="仿宋"/>
          <w:b/>
          <w:sz w:val="24"/>
        </w:rPr>
        <w:t>计量单位</w:t>
      </w:r>
    </w:p>
    <w:p>
      <w:pPr>
        <w:spacing w:line="360" w:lineRule="auto"/>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360" w:lineRule="auto"/>
        <w:rPr>
          <w:rFonts w:ascii="仿宋" w:hAnsi="仿宋" w:eastAsia="仿宋"/>
          <w:b/>
          <w:sz w:val="24"/>
        </w:rPr>
      </w:pPr>
      <w:r>
        <w:rPr>
          <w:rFonts w:ascii="仿宋" w:hAnsi="仿宋" w:eastAsia="仿宋"/>
          <w:b/>
          <w:sz w:val="24"/>
        </w:rPr>
        <w:t>2.1</w:t>
      </w:r>
      <w:r>
        <w:rPr>
          <w:rFonts w:hint="eastAsia" w:ascii="仿宋" w:hAnsi="仿宋" w:eastAsia="仿宋"/>
          <w:b/>
          <w:sz w:val="24"/>
        </w:rPr>
        <w:t>7</w:t>
      </w:r>
      <w:r>
        <w:rPr>
          <w:rFonts w:ascii="仿宋" w:hAnsi="仿宋" w:eastAsia="仿宋"/>
          <w:b/>
          <w:sz w:val="24"/>
        </w:rPr>
        <w:t xml:space="preserve"> </w:t>
      </w:r>
      <w:r>
        <w:rPr>
          <w:rFonts w:hint="eastAsia" w:ascii="仿宋" w:hAnsi="仿宋" w:eastAsia="仿宋"/>
          <w:b/>
          <w:sz w:val="24"/>
        </w:rPr>
        <w:t>合同使用的文字和适用的法律</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7</w:t>
      </w:r>
      <w:r>
        <w:rPr>
          <w:rFonts w:ascii="仿宋" w:hAnsi="仿宋" w:eastAsia="仿宋"/>
          <w:sz w:val="24"/>
        </w:rPr>
        <w:t xml:space="preserve">.1 </w:t>
      </w:r>
      <w:r>
        <w:rPr>
          <w:rFonts w:hint="eastAsia" w:ascii="仿宋" w:hAnsi="仿宋" w:eastAsia="仿宋"/>
          <w:sz w:val="24"/>
        </w:rPr>
        <w:t>合同使用汉语书就、变更和解释；</w:t>
      </w:r>
    </w:p>
    <w:p>
      <w:pPr>
        <w:spacing w:line="360" w:lineRule="auto"/>
        <w:rPr>
          <w:rFonts w:ascii="仿宋" w:hAnsi="仿宋" w:eastAsia="仿宋"/>
          <w:sz w:val="24"/>
        </w:rPr>
      </w:pPr>
      <w:r>
        <w:rPr>
          <w:rFonts w:ascii="仿宋" w:hAnsi="仿宋" w:eastAsia="仿宋"/>
          <w:sz w:val="24"/>
        </w:rPr>
        <w:t>2.1</w:t>
      </w:r>
      <w:r>
        <w:rPr>
          <w:rFonts w:hint="eastAsia" w:ascii="仿宋" w:hAnsi="仿宋" w:eastAsia="仿宋"/>
          <w:sz w:val="24"/>
        </w:rPr>
        <w:t>7</w:t>
      </w:r>
      <w:r>
        <w:rPr>
          <w:rFonts w:ascii="仿宋" w:hAnsi="仿宋" w:eastAsia="仿宋"/>
          <w:sz w:val="24"/>
        </w:rPr>
        <w:t xml:space="preserve">.2 </w:t>
      </w:r>
      <w:r>
        <w:rPr>
          <w:rFonts w:hint="eastAsia" w:ascii="仿宋" w:hAnsi="仿宋" w:eastAsia="仿宋"/>
          <w:sz w:val="24"/>
        </w:rPr>
        <w:t>合同适用中华人民共和国法律。</w:t>
      </w:r>
    </w:p>
    <w:p>
      <w:pPr>
        <w:spacing w:line="360" w:lineRule="auto"/>
        <w:rPr>
          <w:rFonts w:ascii="仿宋" w:hAnsi="仿宋" w:eastAsia="仿宋"/>
          <w:b/>
          <w:color w:val="000000"/>
          <w:sz w:val="24"/>
        </w:rPr>
      </w:pPr>
      <w:r>
        <w:rPr>
          <w:rFonts w:ascii="仿宋" w:hAnsi="仿宋" w:eastAsia="仿宋"/>
          <w:b/>
          <w:color w:val="000000"/>
          <w:sz w:val="24"/>
        </w:rPr>
        <w:t>2.</w:t>
      </w:r>
      <w:r>
        <w:rPr>
          <w:rFonts w:hint="eastAsia" w:ascii="仿宋" w:hAnsi="仿宋" w:eastAsia="仿宋"/>
          <w:b/>
          <w:color w:val="000000"/>
          <w:sz w:val="24"/>
        </w:rPr>
        <w:t>18履约保证金</w:t>
      </w:r>
    </w:p>
    <w:p>
      <w:pPr>
        <w:spacing w:line="360" w:lineRule="auto"/>
        <w:rPr>
          <w:rFonts w:ascii="仿宋" w:hAnsi="仿宋" w:eastAsia="仿宋" w:cs="宋体"/>
          <w:color w:val="000000"/>
          <w:kern w:val="0"/>
          <w:sz w:val="24"/>
        </w:rPr>
      </w:pPr>
      <w:r>
        <w:rPr>
          <w:rFonts w:hint="eastAsia" w:ascii="仿宋" w:hAnsi="仿宋" w:eastAsia="仿宋" w:cs="仿宋"/>
          <w:color w:val="000000"/>
          <w:sz w:val="24"/>
        </w:rPr>
        <w:t xml:space="preserve">2.18.1 </w:t>
      </w:r>
      <w:r>
        <w:rPr>
          <w:rFonts w:hint="eastAsia" w:ascii="仿宋" w:hAnsi="仿宋" w:eastAsia="仿宋" w:cs="宋体"/>
          <w:color w:val="000000"/>
          <w:kern w:val="0"/>
          <w:sz w:val="24"/>
        </w:rPr>
        <w:t>采购文件要求乙方提交履约保证金的，乙方应按</w:t>
      </w:r>
      <w:r>
        <w:rPr>
          <w:rFonts w:hint="eastAsia" w:ascii="仿宋" w:hAnsi="仿宋" w:eastAsia="仿宋" w:cs="宋体"/>
          <w:b/>
          <w:i/>
          <w:color w:val="000000"/>
          <w:kern w:val="0"/>
          <w:sz w:val="24"/>
          <w:u w:val="single"/>
        </w:rPr>
        <w:t>合同专用条款</w:t>
      </w:r>
      <w:r>
        <w:rPr>
          <w:rFonts w:hint="eastAsia" w:ascii="仿宋" w:hAnsi="仿宋" w:eastAsia="仿宋" w:cs="宋体"/>
          <w:color w:val="000000"/>
          <w:kern w:val="0"/>
          <w:sz w:val="24"/>
        </w:rPr>
        <w:t>约定的方式，以支票、汇票、本票或者金融机构、担保机构出具的保函等非现金形式，提交不超过合同总价</w:t>
      </w:r>
      <w:r>
        <w:rPr>
          <w:rFonts w:ascii="仿宋" w:hAnsi="仿宋" w:eastAsia="仿宋" w:cs="宋体"/>
          <w:color w:val="000000"/>
          <w:kern w:val="0"/>
          <w:sz w:val="24"/>
        </w:rPr>
        <w:t>2.5%的履约保证金；鼓励和支持乙方以</w:t>
      </w:r>
      <w:r>
        <w:rPr>
          <w:rFonts w:hint="eastAsia" w:ascii="仿宋" w:hAnsi="仿宋" w:eastAsia="仿宋" w:cs="宋体"/>
          <w:color w:val="000000"/>
          <w:kern w:val="0"/>
          <w:sz w:val="24"/>
        </w:rPr>
        <w:t>履约</w:t>
      </w:r>
      <w:r>
        <w:rPr>
          <w:rFonts w:ascii="仿宋" w:hAnsi="仿宋" w:eastAsia="仿宋" w:cs="宋体"/>
          <w:color w:val="000000"/>
          <w:kern w:val="0"/>
          <w:sz w:val="24"/>
        </w:rPr>
        <w:t>保函形式提供履约保证。</w:t>
      </w:r>
    </w:p>
    <w:p>
      <w:pPr>
        <w:spacing w:line="360" w:lineRule="auto"/>
        <w:rPr>
          <w:rFonts w:ascii="仿宋" w:hAnsi="仿宋" w:eastAsia="仿宋" w:cs="宋体"/>
          <w:color w:val="000000"/>
          <w:kern w:val="0"/>
          <w:sz w:val="24"/>
        </w:rPr>
      </w:pPr>
      <w:r>
        <w:rPr>
          <w:rFonts w:hint="eastAsia" w:ascii="仿宋" w:hAnsi="仿宋" w:eastAsia="仿宋" w:cs="仿宋"/>
          <w:color w:val="000000"/>
          <w:sz w:val="24"/>
        </w:rPr>
        <w:t>2.18.2</w:t>
      </w:r>
      <w:r>
        <w:rPr>
          <w:rFonts w:hint="eastAsia" w:ascii="仿宋" w:hAnsi="仿宋" w:eastAsia="仿宋" w:cs="宋体"/>
          <w:color w:val="000000"/>
          <w:kern w:val="0"/>
          <w:sz w:val="24"/>
        </w:rPr>
        <w:t>履约保证金在</w:t>
      </w:r>
      <w:r>
        <w:rPr>
          <w:rFonts w:hint="eastAsia" w:ascii="仿宋" w:hAnsi="仿宋" w:eastAsia="仿宋" w:cs="宋体"/>
          <w:b/>
          <w:i/>
          <w:color w:val="000000"/>
          <w:kern w:val="0"/>
          <w:sz w:val="24"/>
          <w:u w:val="single"/>
        </w:rPr>
        <w:t>合同专用条款</w:t>
      </w:r>
      <w:r>
        <w:rPr>
          <w:rFonts w:hint="eastAsia" w:ascii="仿宋" w:hAnsi="仿宋" w:eastAsia="仿宋" w:cs="宋体"/>
          <w:color w:val="000000"/>
          <w:kern w:val="0"/>
          <w:sz w:val="24"/>
        </w:rPr>
        <w:t>约定期间内不予退还。乙方在前述约定期间届满前能履行完合同约定义务事项的，甲方在前述约定期间届满之日起5个工作日内，按</w:t>
      </w:r>
      <w:r>
        <w:rPr>
          <w:rFonts w:hint="eastAsia" w:ascii="仿宋" w:hAnsi="仿宋" w:eastAsia="仿宋" w:cs="宋体"/>
          <w:b/>
          <w:i/>
          <w:color w:val="000000"/>
          <w:kern w:val="0"/>
          <w:sz w:val="24"/>
          <w:u w:val="single"/>
        </w:rPr>
        <w:t>合同专用条款</w:t>
      </w:r>
      <w:r>
        <w:rPr>
          <w:rFonts w:hint="eastAsia" w:ascii="仿宋" w:hAnsi="仿宋" w:eastAsia="仿宋" w:cs="宋体"/>
          <w:color w:val="000000"/>
          <w:kern w:val="0"/>
          <w:sz w:val="24"/>
        </w:rPr>
        <w:t>约定的方式将履约保证金退还乙方，逾期退还的，乙方可要求甲方支付违约金，违约金按每迟延退还一日的应退还而未退还金额的</w:t>
      </w:r>
      <w:r>
        <w:rPr>
          <w:rFonts w:ascii="仿宋" w:hAnsi="仿宋" w:eastAsia="仿宋" w:cs="宋体"/>
          <w:color w:val="000000"/>
          <w:kern w:val="0"/>
          <w:sz w:val="24"/>
        </w:rPr>
        <w:t>0.05%计算，最高限额为本合同履约保证金的20%</w:t>
      </w:r>
      <w:r>
        <w:rPr>
          <w:rFonts w:hint="eastAsia" w:ascii="仿宋" w:hAnsi="仿宋" w:eastAsia="仿宋" w:cs="宋体"/>
          <w:color w:val="000000"/>
          <w:kern w:val="0"/>
          <w:sz w:val="24"/>
        </w:rPr>
        <w:t>.</w:t>
      </w:r>
    </w:p>
    <w:p>
      <w:pPr>
        <w:spacing w:line="360" w:lineRule="auto"/>
        <w:rPr>
          <w:rFonts w:ascii="仿宋" w:hAnsi="仿宋" w:eastAsia="仿宋" w:cs="仿宋"/>
          <w:color w:val="000000"/>
          <w:sz w:val="24"/>
        </w:rPr>
      </w:pPr>
      <w:r>
        <w:rPr>
          <w:rFonts w:hint="eastAsia" w:ascii="仿宋" w:hAnsi="仿宋" w:eastAsia="仿宋" w:cs="仿宋"/>
          <w:color w:val="000000"/>
          <w:sz w:val="24"/>
        </w:rPr>
        <w:t>2.18.3乙方每延迟一日缴纳履约保证金，违约金则按应缴纳的履约保证金金额的0.05%计算，最高限额为本合同履约保证金的20%；乙方逾期10日，未按要求缴纳履约保证金的，甲方有权在要求乙方支付违约金的同时，单方面解除合同，并就由此造成的一切损失均由乙方负责赔偿。</w:t>
      </w:r>
    </w:p>
    <w:p>
      <w:pPr>
        <w:spacing w:line="360" w:lineRule="auto"/>
        <w:rPr>
          <w:rFonts w:ascii="仿宋" w:hAnsi="仿宋" w:eastAsia="仿宋" w:cs="仿宋"/>
          <w:color w:val="000000"/>
          <w:sz w:val="24"/>
        </w:rPr>
      </w:pPr>
      <w:r>
        <w:rPr>
          <w:rFonts w:hint="eastAsia" w:ascii="仿宋" w:hAnsi="仿宋" w:eastAsia="仿宋" w:cs="仿宋"/>
          <w:color w:val="000000"/>
          <w:sz w:val="24"/>
        </w:rPr>
        <w:t>2.18.4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rPr>
          <w:rFonts w:ascii="仿宋" w:hAnsi="仿宋" w:eastAsia="仿宋" w:cs="仿宋"/>
          <w:color w:val="000000"/>
          <w:sz w:val="24"/>
        </w:rPr>
      </w:pPr>
      <w:r>
        <w:rPr>
          <w:rFonts w:hint="eastAsia" w:ascii="仿宋" w:hAnsi="仿宋" w:eastAsia="仿宋" w:cs="仿宋"/>
          <w:color w:val="000000"/>
          <w:sz w:val="24"/>
        </w:rPr>
        <w:t>2.18.5 甲方根据杭州市政府采购网公布的供应商履约评价情况减免履约保证金。乙方履约验收评价总分为100分的，甲方免收履约保证金；评价总分在90分以上（含）的，收取履约保证金为合同总价2%；评价总分在90分以下或者暂无评分的，收取履约保证金为合同总价2.5%。</w:t>
      </w:r>
    </w:p>
    <w:p>
      <w:pPr>
        <w:spacing w:line="360" w:lineRule="auto"/>
        <w:rPr>
          <w:rFonts w:ascii="仿宋" w:hAnsi="仿宋" w:eastAsia="仿宋" w:cs="仿宋"/>
          <w:color w:val="000000"/>
          <w:sz w:val="24"/>
        </w:rPr>
      </w:pPr>
      <w:r>
        <w:rPr>
          <w:rFonts w:hint="eastAsia" w:ascii="仿宋" w:hAnsi="仿宋" w:eastAsia="仿宋" w:cs="仿宋"/>
          <w:color w:val="000000"/>
          <w:sz w:val="24"/>
        </w:rPr>
        <w:t>2.18.6甲方在乙方履行完合同约定义务事项后及时退还，延迟退还的，应当按照合同约定和法律规定承担相应的赔偿责任。</w:t>
      </w:r>
    </w:p>
    <w:p>
      <w:pPr>
        <w:spacing w:line="360" w:lineRule="auto"/>
        <w:rPr>
          <w:rFonts w:ascii="仿宋" w:hAnsi="仿宋" w:eastAsia="仿宋"/>
          <w:color w:val="000000"/>
          <w:sz w:val="24"/>
        </w:rPr>
      </w:pPr>
      <w:r>
        <w:rPr>
          <w:rFonts w:hint="eastAsia" w:ascii="仿宋" w:hAnsi="仿宋" w:eastAsia="仿宋" w:cs="仿宋"/>
          <w:color w:val="000000"/>
          <w:sz w:val="24"/>
        </w:rPr>
        <w:t>2.19对于因甲方原因导致变更、中止或者终止政府采购合同的，甲方应当依照合同约定对乙方受到的损失予以赔偿或者补偿。</w:t>
      </w:r>
    </w:p>
    <w:p>
      <w:pPr>
        <w:spacing w:line="360" w:lineRule="auto"/>
        <w:rPr>
          <w:rFonts w:ascii="仿宋" w:hAnsi="仿宋" w:eastAsia="仿宋"/>
          <w:b/>
          <w:sz w:val="24"/>
        </w:rPr>
      </w:pPr>
      <w:r>
        <w:rPr>
          <w:rFonts w:ascii="仿宋" w:hAnsi="仿宋" w:eastAsia="仿宋"/>
          <w:b/>
          <w:sz w:val="24"/>
        </w:rPr>
        <w:t>2.</w:t>
      </w:r>
      <w:r>
        <w:rPr>
          <w:rFonts w:hint="eastAsia" w:ascii="仿宋" w:hAnsi="仿宋" w:eastAsia="仿宋"/>
          <w:b/>
          <w:sz w:val="24"/>
        </w:rPr>
        <w:t>20合同份数</w:t>
      </w:r>
    </w:p>
    <w:p>
      <w:pPr>
        <w:spacing w:line="360" w:lineRule="auto"/>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spacing w:line="360" w:lineRule="auto"/>
        <w:ind w:firstLine="3600" w:firstLineChars="1500"/>
        <w:rPr>
          <w:rFonts w:hint="eastAsia" w:ascii="仿宋" w:hAnsi="仿宋" w:eastAsia="仿宋"/>
          <w:b/>
          <w:sz w:val="24"/>
        </w:rPr>
      </w:pPr>
      <w:r>
        <w:rPr>
          <w:rFonts w:ascii="仿宋" w:hAnsi="仿宋" w:eastAsia="仿宋"/>
          <w:kern w:val="0"/>
          <w:sz w:val="24"/>
        </w:rPr>
        <w:br w:type="page"/>
      </w:r>
      <w:r>
        <w:rPr>
          <w:rFonts w:hint="eastAsia" w:ascii="仿宋" w:hAnsi="仿宋" w:eastAsia="仿宋"/>
          <w:b/>
          <w:sz w:val="24"/>
        </w:rPr>
        <w:t>第三部分合同专用条款</w:t>
      </w:r>
    </w:p>
    <w:p>
      <w:pPr>
        <w:spacing w:line="360" w:lineRule="auto"/>
        <w:ind w:firstLine="720" w:firstLineChars="3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rPr>
          <w:rFonts w:hint="eastAsia" w:ascii="仿宋" w:hAnsi="仿宋" w:eastAsia="仿宋"/>
          <w:sz w:val="24"/>
        </w:rPr>
      </w:pPr>
      <w:r>
        <w:rPr>
          <w:rFonts w:ascii="仿宋" w:hAnsi="仿宋" w:eastAsia="仿宋"/>
          <w:sz w:val="24"/>
        </w:rPr>
        <w:t>1.4.4资金支付的方式、时间和条件：</w:t>
      </w:r>
      <w:r>
        <w:rPr>
          <w:rFonts w:hint="eastAsia" w:ascii="仿宋" w:hAnsi="仿宋" w:eastAsia="仿宋"/>
          <w:sz w:val="24"/>
        </w:rPr>
        <w:t>项目采用分期付款方式，具体如下：</w:t>
      </w:r>
    </w:p>
    <w:p>
      <w:pPr>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rPr>
        <w:t>项目采用分期付款方式，具体如下：</w:t>
      </w:r>
    </w:p>
    <w:p>
      <w:pPr>
        <w:pStyle w:val="2"/>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第一年合同支付</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第一期付款：签订合同后5个工作日内，乙方按杭州市政府采购网公布的供应商履约评价情况缴纳履约保证金（根据杭州市政府采购网公布的供应商履约评价情况，供应商履约验收评价总分为100分的，免收履约保证金；评价总分在90分（含）以上的，收取合同总价2%的履约保证金；评价总分在90分以下或者暂无评分的，收取合同总价2.5%的履约保证金）甲方凭乙方开具的正规发票支付2022年安排预算金额的70%款项；</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第二期付款：服务至2022年11月30日，验收合格后,凭验收小组签字的验收报告、双方签字的验收意见、实际设备清单、每月考核表等相关资料，按合同单价，实际交付设备数量及服务天数按实结算，</w:t>
      </w:r>
      <w:r>
        <w:rPr>
          <w:rFonts w:hint="eastAsia" w:ascii="仿宋" w:hAnsi="仿宋" w:eastAsia="仿宋" w:cs="仿宋"/>
          <w:sz w:val="24"/>
        </w:rPr>
        <w:t>支付合同款项不超过</w:t>
      </w:r>
      <w:r>
        <w:rPr>
          <w:rFonts w:hint="eastAsia" w:ascii="仿宋" w:hAnsi="仿宋" w:eastAsia="仿宋" w:cs="仿宋"/>
          <w:color w:val="000000"/>
          <w:sz w:val="24"/>
        </w:rPr>
        <w:t>27.5万元（已含甲方已向乙方支付的第一期合同价款）；</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第三期付款：</w:t>
      </w:r>
      <w:r>
        <w:rPr>
          <w:rFonts w:hint="eastAsia" w:ascii="仿宋" w:hAnsi="仿宋" w:eastAsia="仿宋" w:cs="仿宋"/>
          <w:sz w:val="24"/>
          <w:lang w:eastAsia="zh-Hans"/>
        </w:rPr>
        <w:t>服务至2023年5月</w:t>
      </w:r>
      <w:r>
        <w:rPr>
          <w:rFonts w:hint="eastAsia" w:ascii="仿宋" w:hAnsi="仿宋" w:eastAsia="仿宋" w:cs="仿宋"/>
          <w:sz w:val="24"/>
        </w:rPr>
        <w:t>31</w:t>
      </w:r>
      <w:r>
        <w:rPr>
          <w:rFonts w:hint="eastAsia" w:ascii="仿宋" w:hAnsi="仿宋" w:eastAsia="仿宋" w:cs="仿宋"/>
          <w:sz w:val="24"/>
          <w:lang w:eastAsia="zh-Hans"/>
        </w:rPr>
        <w:t>日</w:t>
      </w:r>
      <w:r>
        <w:rPr>
          <w:rFonts w:hint="eastAsia" w:ascii="仿宋" w:hAnsi="仿宋" w:eastAsia="仿宋" w:cs="仿宋"/>
          <w:sz w:val="24"/>
        </w:rPr>
        <w:t>，验收合格后,凭验收小组签字的验收报告、双方签字的验收意见、实际设备清单、每月考核表、</w:t>
      </w:r>
      <w:r>
        <w:rPr>
          <w:rFonts w:hint="eastAsia" w:ascii="仿宋" w:hAnsi="仿宋" w:eastAsia="仿宋" w:cs="仿宋"/>
          <w:color w:val="000000"/>
          <w:sz w:val="24"/>
        </w:rPr>
        <w:t>验收公示截图</w:t>
      </w:r>
      <w:r>
        <w:rPr>
          <w:rFonts w:hint="eastAsia" w:ascii="仿宋" w:hAnsi="仿宋" w:eastAsia="仿宋" w:cs="仿宋"/>
          <w:sz w:val="24"/>
        </w:rPr>
        <w:t>等相关资料，按合同单价，实际交付设备数量及服务天数按实，</w:t>
      </w:r>
      <w:r>
        <w:rPr>
          <w:rFonts w:hint="eastAsia" w:ascii="仿宋" w:hAnsi="仿宋" w:eastAsia="仿宋" w:cs="仿宋"/>
          <w:sz w:val="24"/>
          <w:lang w:val="zh-CN"/>
        </w:rPr>
        <w:t>结算剩余应付</w:t>
      </w:r>
      <w:r>
        <w:rPr>
          <w:rFonts w:hint="eastAsia" w:ascii="仿宋" w:hAnsi="仿宋" w:eastAsia="仿宋" w:cs="仿宋"/>
          <w:sz w:val="24"/>
        </w:rPr>
        <w:t>的合同</w:t>
      </w:r>
      <w:r>
        <w:rPr>
          <w:rFonts w:hint="eastAsia" w:ascii="仿宋" w:hAnsi="仿宋" w:eastAsia="仿宋" w:cs="仿宋"/>
          <w:sz w:val="24"/>
          <w:lang w:val="zh-CN"/>
        </w:rPr>
        <w:t>款项，</w:t>
      </w:r>
      <w:r>
        <w:rPr>
          <w:rFonts w:hint="eastAsia" w:ascii="仿宋" w:hAnsi="仿宋" w:eastAsia="仿宋" w:cs="仿宋"/>
          <w:sz w:val="24"/>
        </w:rPr>
        <w:t>同时扣除乙方应向甲方支付的违约金。支付合同款项不超过29.45万元。</w:t>
      </w:r>
    </w:p>
    <w:p>
      <w:pPr>
        <w:pStyle w:val="2"/>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第二年合同支付</w:t>
      </w:r>
    </w:p>
    <w:p>
      <w:pPr>
        <w:pStyle w:val="2"/>
        <w:spacing w:line="360" w:lineRule="auto"/>
        <w:rPr>
          <w:rFonts w:hint="eastAsia" w:ascii="仿宋" w:hAnsi="仿宋" w:eastAsia="仿宋" w:cs="仿宋"/>
          <w:sz w:val="24"/>
          <w:szCs w:val="24"/>
        </w:rPr>
      </w:pPr>
      <w:r>
        <w:rPr>
          <w:rFonts w:hint="eastAsia" w:ascii="仿宋" w:hAnsi="仿宋" w:eastAsia="仿宋" w:cs="仿宋"/>
          <w:color w:val="000000"/>
          <w:sz w:val="24"/>
          <w:szCs w:val="24"/>
        </w:rPr>
        <w:t>第一期付款：合同签订后</w:t>
      </w:r>
      <w:r>
        <w:rPr>
          <w:rFonts w:hint="eastAsia" w:ascii="仿宋" w:hAnsi="仿宋" w:eastAsia="仿宋" w:cs="仿宋"/>
          <w:color w:val="000000"/>
          <w:sz w:val="24"/>
          <w:szCs w:val="24"/>
          <w:lang w:val="zh-CN"/>
        </w:rPr>
        <w:t>服务至</w:t>
      </w:r>
      <w:r>
        <w:rPr>
          <w:rFonts w:hint="eastAsia" w:ascii="仿宋" w:hAnsi="仿宋" w:eastAsia="仿宋" w:cs="仿宋"/>
          <w:color w:val="000000"/>
          <w:sz w:val="24"/>
          <w:szCs w:val="24"/>
        </w:rPr>
        <w:t>2023年11月30日，验收合格后,凭验收小组签字的验收报告、双方签字的验收意见、实际设备清单、每月考核表等相关资料，按合同单价，实际交付设备数量及服务天数按实结算，</w:t>
      </w:r>
      <w:r>
        <w:rPr>
          <w:rFonts w:hint="eastAsia" w:ascii="仿宋" w:hAnsi="仿宋" w:eastAsia="仿宋" w:cs="仿宋"/>
          <w:sz w:val="24"/>
          <w:szCs w:val="24"/>
        </w:rPr>
        <w:t>支付合同款项不超过</w:t>
      </w:r>
      <w:r>
        <w:rPr>
          <w:rFonts w:hint="eastAsia" w:ascii="仿宋" w:hAnsi="仿宋" w:eastAsia="仿宋" w:cs="仿宋"/>
          <w:color w:val="000000"/>
          <w:sz w:val="24"/>
          <w:szCs w:val="24"/>
        </w:rPr>
        <w:t>27.5</w:t>
      </w:r>
      <w:r>
        <w:rPr>
          <w:rFonts w:hint="eastAsia" w:ascii="仿宋" w:hAnsi="仿宋" w:eastAsia="仿宋" w:cs="仿宋"/>
          <w:sz w:val="24"/>
          <w:szCs w:val="24"/>
        </w:rPr>
        <w:t>万元。</w:t>
      </w:r>
    </w:p>
    <w:p>
      <w:pPr>
        <w:spacing w:line="360" w:lineRule="auto"/>
        <w:rPr>
          <w:rFonts w:ascii="仿宋" w:hAnsi="仿宋" w:eastAsia="仿宋" w:cs="仿宋"/>
          <w:sz w:val="24"/>
        </w:rPr>
      </w:pPr>
      <w:r>
        <w:rPr>
          <w:rFonts w:hint="eastAsia" w:ascii="仿宋" w:hAnsi="仿宋" w:eastAsia="仿宋" w:cs="仿宋"/>
          <w:sz w:val="24"/>
        </w:rPr>
        <w:t xml:space="preserve">    第二期付款：服务至2024年5月31日，验收合格后,凭验收小组签字的验收报告、双方签字的验收意见、实际设备清单、每月考核表、</w:t>
      </w:r>
      <w:r>
        <w:rPr>
          <w:rFonts w:hint="eastAsia" w:ascii="仿宋" w:hAnsi="仿宋" w:eastAsia="仿宋" w:cs="仿宋"/>
          <w:color w:val="000000"/>
          <w:sz w:val="24"/>
        </w:rPr>
        <w:t>验收公示截图</w:t>
      </w:r>
      <w:r>
        <w:rPr>
          <w:rFonts w:hint="eastAsia" w:ascii="仿宋" w:hAnsi="仿宋" w:eastAsia="仿宋" w:cs="仿宋"/>
          <w:sz w:val="24"/>
        </w:rPr>
        <w:t>等相关资料，按合同单价，实际交付设备数量及服务天数按实结算剩余应付的合同款项，同时扣除乙方应向甲方支付的违约金。支付合同款项不超过41.25万元。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第三年合同支付</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第一期付款：</w:t>
      </w:r>
      <w:r>
        <w:rPr>
          <w:rFonts w:hint="eastAsia" w:ascii="仿宋" w:hAnsi="仿宋" w:eastAsia="仿宋" w:cs="仿宋"/>
          <w:color w:val="000000"/>
          <w:sz w:val="24"/>
        </w:rPr>
        <w:t>合同签订后，</w:t>
      </w:r>
      <w:r>
        <w:rPr>
          <w:rFonts w:hint="eastAsia" w:ascii="仿宋" w:hAnsi="仿宋" w:eastAsia="仿宋" w:cs="仿宋"/>
          <w:sz w:val="24"/>
          <w:lang w:val="zh-CN"/>
        </w:rPr>
        <w:t>服务至</w:t>
      </w:r>
      <w:r>
        <w:rPr>
          <w:rFonts w:hint="eastAsia" w:ascii="仿宋" w:hAnsi="仿宋" w:eastAsia="仿宋" w:cs="仿宋"/>
          <w:sz w:val="24"/>
        </w:rPr>
        <w:t>2024年11月30日，验收合格后,凭验收小组签字的验收报告、双方签字的验收意见、实际设备清单、每月考核表等相关资料，按合同单价，实际交付设备数量及服务天数按实结算，支付合同款项不超过27.5万元。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第二期付款：服务至2025年5月31日，验收合格后,凭验收小组签字的验收报告、双方签字的验收意见、实际设备清单、每月考核表、</w:t>
      </w:r>
      <w:r>
        <w:rPr>
          <w:rFonts w:hint="eastAsia" w:ascii="仿宋" w:hAnsi="仿宋" w:eastAsia="仿宋" w:cs="仿宋"/>
          <w:color w:val="000000"/>
          <w:sz w:val="24"/>
        </w:rPr>
        <w:t>验收公示截图</w:t>
      </w:r>
      <w:r>
        <w:rPr>
          <w:rFonts w:hint="eastAsia" w:ascii="仿宋" w:hAnsi="仿宋" w:eastAsia="仿宋" w:cs="仿宋"/>
          <w:sz w:val="24"/>
        </w:rPr>
        <w:t>等相关资料，按合同单价，实际交付设备数量及服务天数按实结算剩余应付的合同款项，同时扣除乙方应向甲方支付的违约金。支付合同款项不超过41.25万元。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前述甲方按按合同单价，实际交付设备数量及服务天数结算付款的方式不影响向乙方承担其因未全面履行本项目义务而产生的相应违约金。</w:t>
      </w:r>
    </w:p>
    <w:p>
      <w:pPr>
        <w:tabs>
          <w:tab w:val="left" w:pos="0"/>
        </w:tabs>
        <w:spacing w:line="360" w:lineRule="auto"/>
        <w:rPr>
          <w:rFonts w:hint="eastAsia" w:ascii="仿宋" w:hAnsi="仿宋" w:eastAsia="仿宋" w:cs="仿宋"/>
          <w:sz w:val="24"/>
        </w:rPr>
      </w:pPr>
      <w:r>
        <w:rPr>
          <w:rFonts w:hint="eastAsia" w:ascii="仿宋" w:hAnsi="仿宋" w:eastAsia="仿宋" w:cs="仿宋"/>
          <w:sz w:val="24"/>
        </w:rPr>
        <w:t>（除满足前述约定的付款条件外，以上款项的支付均须在甲方收到乙方正规发票后，按财政及甲方规定办理完成相关手续后5个工作日内甲方方有义务予以支付。）</w:t>
      </w:r>
    </w:p>
    <w:p>
      <w:pPr>
        <w:spacing w:line="360" w:lineRule="auto"/>
        <w:rPr>
          <w:rFonts w:hint="eastAsia" w:ascii="仿宋" w:hAnsi="仿宋" w:eastAsia="仿宋" w:cs="仿宋"/>
          <w:sz w:val="24"/>
        </w:rPr>
      </w:pPr>
      <w:r>
        <w:rPr>
          <w:rFonts w:ascii="仿宋" w:hAnsi="仿宋" w:eastAsia="仿宋" w:cs="仿宋"/>
          <w:sz w:val="24"/>
        </w:rPr>
        <w:t>1.5.1服务期限：</w:t>
      </w:r>
      <w:r>
        <w:rPr>
          <w:rFonts w:hint="eastAsia" w:ascii="仿宋" w:hAnsi="仿宋" w:eastAsia="仿宋" w:cs="仿宋"/>
          <w:sz w:val="24"/>
        </w:rPr>
        <w:t>三年，2022年6月1日至2025年5月31日。第一批105台交付时间为2022年6月1日前；第二批145台交付时间为2022年9月17日前。设备完成到货以及调试工作。</w:t>
      </w:r>
    </w:p>
    <w:p>
      <w:pPr>
        <w:pStyle w:val="402"/>
        <w:tabs>
          <w:tab w:val="left" w:pos="420"/>
        </w:tabs>
        <w:spacing w:line="360" w:lineRule="auto"/>
        <w:outlineLvl w:val="1"/>
        <w:rPr>
          <w:rFonts w:hint="eastAsia" w:ascii="仿宋" w:hAnsi="仿宋" w:eastAsia="仿宋" w:cs="仿宋"/>
          <w:kern w:val="2"/>
          <w:sz w:val="24"/>
          <w:szCs w:val="24"/>
        </w:rPr>
      </w:pPr>
      <w:r>
        <w:rPr>
          <w:rFonts w:hint="eastAsia" w:ascii="仿宋" w:hAnsi="仿宋" w:eastAsia="仿宋" w:cs="仿宋"/>
          <w:kern w:val="2"/>
          <w:sz w:val="24"/>
          <w:szCs w:val="24"/>
        </w:rPr>
        <w:t>1.5.2服务地点：杭州市公安局地铁公安分局（杭州市德胜东路5277号）。</w:t>
      </w:r>
    </w:p>
    <w:p>
      <w:pPr>
        <w:spacing w:line="360" w:lineRule="auto"/>
        <w:rPr>
          <w:rFonts w:hint="eastAsia" w:ascii="仿宋" w:hAnsi="仿宋" w:eastAsia="仿宋" w:cs="仿宋"/>
          <w:sz w:val="24"/>
        </w:rPr>
      </w:pPr>
      <w:r>
        <w:rPr>
          <w:rFonts w:hint="eastAsia" w:ascii="仿宋" w:hAnsi="仿宋" w:eastAsia="仿宋" w:cs="仿宋"/>
          <w:sz w:val="24"/>
        </w:rPr>
        <w:t>1.5.3 服务内容：</w:t>
      </w:r>
    </w:p>
    <w:p>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Hans"/>
        </w:rPr>
        <w:t>以</w:t>
      </w:r>
      <w:r>
        <w:rPr>
          <w:rFonts w:hint="eastAsia" w:ascii="仿宋" w:hAnsi="仿宋" w:eastAsia="仿宋" w:cs="仿宋"/>
          <w:sz w:val="24"/>
        </w:rPr>
        <w:t>购买服务</w:t>
      </w:r>
      <w:r>
        <w:rPr>
          <w:rFonts w:hint="eastAsia" w:ascii="仿宋" w:hAnsi="仿宋" w:eastAsia="仿宋" w:cs="仿宋"/>
          <w:sz w:val="24"/>
          <w:lang w:eastAsia="zh-Hans"/>
        </w:rPr>
        <w:t>方式为</w:t>
      </w:r>
      <w:r>
        <w:rPr>
          <w:rFonts w:hint="eastAsia" w:ascii="仿宋" w:hAnsi="仿宋" w:eastAsia="仿宋" w:cs="仿宋"/>
          <w:sz w:val="24"/>
        </w:rPr>
        <w:t>采购人配备250台全新设备及符合省厅移动**平台接入标准的单系统移动**终端（含加密卡），以及配套的专用流量（每台每月不少于15GB）、终端管控</w:t>
      </w:r>
      <w:r>
        <w:rPr>
          <w:rFonts w:hint="eastAsia" w:ascii="仿宋" w:hAnsi="仿宋" w:eastAsia="仿宋" w:cs="仿宋"/>
          <w:sz w:val="24"/>
          <w:lang w:eastAsia="zh-Hans"/>
        </w:rPr>
        <w:t>服务。</w:t>
      </w:r>
    </w:p>
    <w:p>
      <w:pPr>
        <w:spacing w:line="360" w:lineRule="auto"/>
        <w:rPr>
          <w:rFonts w:hint="eastAsia" w:ascii="仿宋" w:hAnsi="仿宋" w:eastAsia="仿宋" w:cs="仿宋"/>
          <w:b/>
          <w:bCs/>
          <w:sz w:val="24"/>
        </w:rPr>
      </w:pPr>
      <w:r>
        <w:rPr>
          <w:rFonts w:ascii="宋体" w:hAnsi="宋体" w:eastAsia="仿宋" w:cs="宋体"/>
          <w:sz w:val="24"/>
        </w:rPr>
        <w:t>1.6.7违约责任</w:t>
      </w:r>
    </w:p>
    <w:p>
      <w:pPr>
        <w:spacing w:line="360" w:lineRule="auto"/>
        <w:rPr>
          <w:rFonts w:ascii="仿宋" w:hAnsi="仿宋" w:eastAsia="仿宋" w:cs="仿宋"/>
          <w:sz w:val="24"/>
        </w:rPr>
      </w:pPr>
      <w:r>
        <w:rPr>
          <w:rFonts w:ascii="仿宋" w:hAnsi="仿宋" w:eastAsia="仿宋" w:cs="仿宋"/>
          <w:sz w:val="24"/>
        </w:rPr>
        <w:t>1.6.7</w:t>
      </w:r>
      <w:r>
        <w:rPr>
          <w:rFonts w:hint="eastAsia" w:ascii="仿宋" w:hAnsi="仿宋" w:eastAsia="仿宋" w:cs="仿宋"/>
          <w:sz w:val="24"/>
        </w:rPr>
        <w:t>.1甲方应当履行合同约定的义务，如有违反，须承担相应的违约责任。</w:t>
      </w:r>
    </w:p>
    <w:p>
      <w:pPr>
        <w:spacing w:line="360" w:lineRule="auto"/>
        <w:rPr>
          <w:rFonts w:ascii="仿宋" w:hAnsi="仿宋" w:eastAsia="仿宋" w:cs="仿宋"/>
          <w:sz w:val="24"/>
        </w:rPr>
      </w:pPr>
      <w:r>
        <w:rPr>
          <w:rFonts w:ascii="仿宋" w:hAnsi="仿宋" w:eastAsia="仿宋" w:cs="仿宋"/>
          <w:sz w:val="24"/>
        </w:rPr>
        <w:t>1.6.7</w:t>
      </w:r>
      <w:r>
        <w:rPr>
          <w:rFonts w:hint="eastAsia" w:ascii="仿宋" w:hAnsi="仿宋" w:eastAsia="仿宋" w:cs="仿宋"/>
          <w:sz w:val="24"/>
        </w:rPr>
        <w:t>.2除不可抗力外，如果甲方没有按照本合同约定的付款方式付款，那么乙方可要求甲方支付违约金，</w:t>
      </w:r>
      <w:r>
        <w:rPr>
          <w:rFonts w:hint="eastAsia" w:ascii="仿宋" w:hAnsi="仿宋" w:eastAsia="仿宋" w:cs="仿宋"/>
          <w:sz w:val="24"/>
          <w:highlight w:val="yellow"/>
        </w:rPr>
        <w:t>违约金按每迟延付款一日的应付而未付款的0.05</w:t>
      </w:r>
      <w:r>
        <w:rPr>
          <w:rFonts w:ascii="仿宋" w:hAnsi="仿宋" w:eastAsia="仿宋" w:cs="仿宋"/>
          <w:sz w:val="24"/>
          <w:highlight w:val="yellow"/>
        </w:rPr>
        <w:t>%计算，</w:t>
      </w:r>
      <w:r>
        <w:rPr>
          <w:rFonts w:ascii="仿宋" w:hAnsi="仿宋" w:eastAsia="仿宋" w:cs="仿宋"/>
          <w:sz w:val="24"/>
        </w:rPr>
        <w:t>最高限额为本合同总价的</w:t>
      </w:r>
      <w:r>
        <w:rPr>
          <w:rFonts w:hint="eastAsia" w:ascii="仿宋" w:hAnsi="仿宋" w:eastAsia="仿宋" w:cs="仿宋"/>
          <w:sz w:val="24"/>
        </w:rPr>
        <w:t>20</w:t>
      </w:r>
      <w:r>
        <w:rPr>
          <w:rFonts w:ascii="仿宋" w:hAnsi="仿宋" w:eastAsia="仿宋" w:cs="仿宋"/>
          <w:sz w:val="24"/>
        </w:rPr>
        <w:t>%；迟延付款的违约金计算数额达到前述最高限额之日起，乙方有权在要求甲方支付违约金的同时，书面通知甲方解除本合同；</w:t>
      </w:r>
      <w:r>
        <w:rPr>
          <w:rFonts w:hint="eastAsia" w:ascii="仿宋" w:hAnsi="仿宋" w:eastAsia="仿宋" w:cs="仿宋"/>
          <w:sz w:val="24"/>
        </w:rPr>
        <w:t xml:space="preserve"> </w:t>
      </w:r>
    </w:p>
    <w:p>
      <w:pPr>
        <w:spacing w:line="360" w:lineRule="auto"/>
        <w:rPr>
          <w:rFonts w:ascii="仿宋" w:hAnsi="仿宋" w:eastAsia="仿宋" w:cs="仿宋"/>
          <w:sz w:val="24"/>
        </w:rPr>
      </w:pPr>
      <w:r>
        <w:rPr>
          <w:rFonts w:ascii="仿宋" w:hAnsi="仿宋" w:eastAsia="仿宋" w:cs="仿宋"/>
          <w:sz w:val="24"/>
        </w:rPr>
        <w:t>1.6.7</w:t>
      </w:r>
      <w:r>
        <w:rPr>
          <w:rFonts w:hint="eastAsia" w:ascii="仿宋" w:hAnsi="仿宋" w:eastAsia="仿宋" w:cs="仿宋"/>
          <w:sz w:val="24"/>
        </w:rPr>
        <w:t>.3甲方将根据采购文件需求及“考核表”内容对乙方按要求进行服务考核，相关扣款及处罚详见合同附件违约条款及“考核表”。（详见附件三）；</w:t>
      </w:r>
    </w:p>
    <w:p>
      <w:pPr>
        <w:spacing w:line="360" w:lineRule="auto"/>
        <w:rPr>
          <w:rFonts w:ascii="仿宋" w:hAnsi="仿宋" w:eastAsia="仿宋" w:cs="仿宋"/>
          <w:sz w:val="24"/>
        </w:rPr>
      </w:pPr>
      <w:r>
        <w:rPr>
          <w:rFonts w:ascii="仿宋" w:hAnsi="仿宋" w:eastAsia="仿宋" w:cs="仿宋"/>
          <w:sz w:val="24"/>
        </w:rPr>
        <w:t>1.6.7</w:t>
      </w:r>
      <w:r>
        <w:rPr>
          <w:rFonts w:hint="eastAsia" w:ascii="仿宋" w:hAnsi="仿宋" w:eastAsia="仿宋" w:cs="仿宋"/>
          <w:sz w:val="24"/>
        </w:rPr>
        <w:t>.4乙方必须在规定期间内完成承诺的服务内容，并通过甲方的验收，否则甲方有权终止合同，没收全部履约保证金，同时甲方有权要求乙方进行赔偿，赔偿金额不受合同总价限制。</w:t>
      </w:r>
    </w:p>
    <w:p>
      <w:pPr>
        <w:spacing w:line="360" w:lineRule="auto"/>
        <w:rPr>
          <w:rFonts w:ascii="仿宋" w:hAnsi="仿宋" w:eastAsia="仿宋" w:cs="仿宋"/>
          <w:sz w:val="24"/>
        </w:rPr>
      </w:pPr>
      <w:r>
        <w:rPr>
          <w:rFonts w:ascii="仿宋" w:hAnsi="仿宋" w:eastAsia="仿宋" w:cs="仿宋"/>
          <w:sz w:val="24"/>
        </w:rPr>
        <w:t>1.6.7</w:t>
      </w:r>
      <w:r>
        <w:rPr>
          <w:rFonts w:hint="eastAsia" w:ascii="仿宋" w:hAnsi="仿宋" w:eastAsia="仿宋" w:cs="仿宋"/>
          <w:sz w:val="24"/>
        </w:rPr>
        <w:t>.5如果出现政府采购监督管理部门在处理投诉事项期间，书面通知甲方暂停采购活动的情形，或者询问或质疑事项可能影响中标结果的，导致甲方中止履行合同的情形，均不视为甲方违约。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rPr>
          <w:rFonts w:hint="eastAsia" w:ascii="仿宋" w:hAnsi="仿宋" w:eastAsia="仿宋" w:cs="仿宋"/>
          <w:sz w:val="24"/>
        </w:rPr>
      </w:pPr>
      <w:r>
        <w:rPr>
          <w:rFonts w:ascii="仿宋" w:hAnsi="仿宋" w:eastAsia="仿宋" w:cs="仿宋"/>
          <w:sz w:val="24"/>
        </w:rPr>
        <w:t>1.6.7</w:t>
      </w:r>
      <w:r>
        <w:rPr>
          <w:rFonts w:hint="eastAsia" w:ascii="仿宋" w:hAnsi="仿宋" w:eastAsia="仿宋" w:cs="仿宋"/>
          <w:sz w:val="24"/>
        </w:rPr>
        <w:t>.6除不可抗力外，如果乙方没有按照本合同约定的期限、地点和方式提供服务，那么甲方可要求乙方支付违约金，违约金按每迟延提供服务一日的应提供而未提供服务价格的</w:t>
      </w:r>
      <w:r>
        <w:rPr>
          <w:rFonts w:ascii="仿宋" w:hAnsi="仿宋" w:eastAsia="仿宋" w:cs="仿宋"/>
          <w:sz w:val="24"/>
        </w:rPr>
        <w:t xml:space="preserve">0.05%计算，最高限额为本合同总价的20%；迟延提供服务的违约金计算数额达到前述最高限额之日起，甲方有权在要求乙方支付违约金的同时，书面通知乙方解除本合同；    </w:t>
      </w:r>
    </w:p>
    <w:p>
      <w:pPr>
        <w:spacing w:line="360" w:lineRule="auto"/>
        <w:rPr>
          <w:rFonts w:ascii="仿宋" w:hAnsi="仿宋" w:eastAsia="仿宋" w:cs="仿宋"/>
          <w:sz w:val="24"/>
        </w:rPr>
      </w:pPr>
      <w:r>
        <w:rPr>
          <w:rFonts w:ascii="仿宋" w:hAnsi="仿宋" w:eastAsia="仿宋" w:cs="仿宋"/>
          <w:sz w:val="24"/>
        </w:rPr>
        <w:t>1.6.7</w:t>
      </w:r>
      <w:r>
        <w:rPr>
          <w:rFonts w:hint="eastAsia" w:ascii="仿宋" w:hAnsi="仿宋" w:eastAsia="仿宋" w:cs="仿宋"/>
          <w:sz w:val="24"/>
        </w:rPr>
        <w:t>.7乙方在约定期间未按时缴纳履约保证金的，按每日履约保证金0.05%计算缴纳违约金，最高限额为本合同履约保证金的20%。</w:t>
      </w:r>
    </w:p>
    <w:p>
      <w:pPr>
        <w:spacing w:line="360" w:lineRule="auto"/>
        <w:rPr>
          <w:rFonts w:hint="eastAsia" w:ascii="仿宋" w:hAnsi="仿宋" w:eastAsia="仿宋" w:cs="仿宋"/>
          <w:sz w:val="24"/>
        </w:rPr>
      </w:pPr>
      <w:r>
        <w:rPr>
          <w:rFonts w:ascii="仿宋" w:hAnsi="仿宋" w:eastAsia="仿宋" w:cs="仿宋"/>
          <w:sz w:val="24"/>
        </w:rPr>
        <w:t>1.6.7</w:t>
      </w:r>
      <w:r>
        <w:rPr>
          <w:rFonts w:hint="eastAsia" w:ascii="仿宋" w:hAnsi="仿宋" w:eastAsia="仿宋" w:cs="仿宋"/>
          <w:sz w:val="24"/>
        </w:rPr>
        <w:t>.8乙方擅自将本合同的全部或部分事务转由第三人承担，甲方可解除本合同，且乙方应按合同总价的30％向甲方支付违约金。如发生损失的，乙方还应赔偿甲方损失。</w:t>
      </w:r>
    </w:p>
    <w:p>
      <w:pPr>
        <w:spacing w:line="360" w:lineRule="auto"/>
        <w:rPr>
          <w:rFonts w:ascii="仿宋" w:hAnsi="仿宋" w:eastAsia="仿宋" w:cs="仿宋"/>
          <w:sz w:val="24"/>
        </w:rPr>
      </w:pPr>
      <w:r>
        <w:rPr>
          <w:rFonts w:ascii="仿宋" w:hAnsi="仿宋" w:eastAsia="仿宋" w:cs="仿宋"/>
          <w:sz w:val="24"/>
        </w:rPr>
        <w:t>1.6.7</w:t>
      </w:r>
      <w:r>
        <w:rPr>
          <w:rFonts w:hint="eastAsia" w:ascii="仿宋" w:hAnsi="仿宋" w:eastAsia="仿宋" w:cs="仿宋"/>
          <w:sz w:val="24"/>
        </w:rPr>
        <w:t>.9乙方在服务过程产生的违约金在结算合同尾款项时一次性扣除。</w:t>
      </w:r>
    </w:p>
    <w:p>
      <w:pPr>
        <w:spacing w:line="360" w:lineRule="auto"/>
        <w:rPr>
          <w:rFonts w:ascii="仿宋" w:hAnsi="仿宋" w:eastAsia="仿宋" w:cs="仿宋"/>
          <w:b/>
          <w:sz w:val="24"/>
        </w:rPr>
      </w:pPr>
      <w:r>
        <w:rPr>
          <w:rFonts w:hint="eastAsia" w:ascii="仿宋" w:hAnsi="仿宋" w:eastAsia="仿宋" w:cs="仿宋"/>
          <w:b/>
          <w:sz w:val="24"/>
        </w:rPr>
        <w:t>1.7合同争议的解决</w:t>
      </w:r>
    </w:p>
    <w:p>
      <w:pPr>
        <w:spacing w:line="360" w:lineRule="auto"/>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sz w:val="24"/>
          <w:u w:val="single"/>
        </w:rPr>
        <w:t xml:space="preserve"> 1.7.2条</w:t>
      </w:r>
      <w:r>
        <w:rPr>
          <w:rFonts w:hint="eastAsia" w:ascii="仿宋" w:hAnsi="仿宋" w:eastAsia="仿宋" w:cs="仿宋"/>
          <w:sz w:val="24"/>
        </w:rPr>
        <w:t>款规定的方式解决：</w:t>
      </w:r>
    </w:p>
    <w:p>
      <w:pPr>
        <w:spacing w:line="360" w:lineRule="auto"/>
        <w:rPr>
          <w:rFonts w:ascii="仿宋" w:hAnsi="仿宋" w:eastAsia="仿宋" w:cs="仿宋"/>
          <w:sz w:val="24"/>
        </w:rPr>
      </w:pPr>
      <w:r>
        <w:rPr>
          <w:rFonts w:hint="eastAsia" w:ascii="仿宋" w:hAnsi="仿宋" w:eastAsia="仿宋" w:cs="仿宋"/>
          <w:sz w:val="24"/>
        </w:rPr>
        <w:t>1.7.1 将争议提交仲裁委员会依申请仲裁时其现行有效的仲裁规则裁决；</w:t>
      </w:r>
    </w:p>
    <w:p>
      <w:pPr>
        <w:spacing w:line="360" w:lineRule="auto"/>
        <w:rPr>
          <w:rFonts w:ascii="仿宋" w:hAnsi="仿宋" w:eastAsia="仿宋" w:cs="仿宋"/>
          <w:sz w:val="24"/>
        </w:rPr>
      </w:pPr>
      <w:r>
        <w:rPr>
          <w:rFonts w:hint="eastAsia" w:ascii="仿宋" w:hAnsi="仿宋" w:eastAsia="仿宋" w:cs="仿宋"/>
          <w:sz w:val="24"/>
        </w:rPr>
        <w:t>1.7.2 向甲方所在地人民法院起诉。</w:t>
      </w:r>
    </w:p>
    <w:p>
      <w:pPr>
        <w:spacing w:line="360" w:lineRule="auto"/>
        <w:rPr>
          <w:rFonts w:hint="eastAsia" w:ascii="仿宋" w:hAnsi="仿宋" w:eastAsia="仿宋"/>
          <w:sz w:val="24"/>
        </w:rPr>
      </w:pPr>
      <w:r>
        <w:rPr>
          <w:rFonts w:hint="eastAsia" w:ascii="仿宋" w:hAnsi="仿宋" w:eastAsia="仿宋" w:cs="仿宋"/>
          <w:sz w:val="24"/>
        </w:rPr>
        <w:t>2.3.2具有知识产权的计算机软件等货物的知识产权归属：本项目为服务项目，若服务中涉及计算机软件等货物的知识产权归属乙方所有，甲方享有服务期内和服务相关的使用权</w:t>
      </w:r>
      <w:r>
        <w:rPr>
          <w:rFonts w:hint="eastAsia" w:ascii="仿宋" w:hAnsi="仿宋" w:eastAsia="仿宋"/>
          <w:sz w:val="24"/>
        </w:rPr>
        <w:t>。</w:t>
      </w:r>
    </w:p>
    <w:p>
      <w:pPr>
        <w:spacing w:line="360" w:lineRule="auto"/>
        <w:rPr>
          <w:rFonts w:ascii="仿宋" w:hAnsi="仿宋" w:eastAsia="仿宋" w:cs="仿宋"/>
          <w:sz w:val="24"/>
        </w:rPr>
      </w:pPr>
      <w:r>
        <w:rPr>
          <w:rFonts w:hint="eastAsia" w:ascii="仿宋" w:hAnsi="仿宋" w:eastAsia="仿宋" w:cs="仿宋"/>
          <w:sz w:val="24"/>
        </w:rPr>
        <w:t>2.10.3因不可抗力致使合同有变更必要的，双方当事人应在</w:t>
      </w:r>
      <w:r>
        <w:rPr>
          <w:rFonts w:ascii="仿宋" w:hAnsi="仿宋" w:eastAsia="仿宋"/>
          <w:b/>
          <w:i/>
          <w:sz w:val="24"/>
          <w:u w:val="single"/>
        </w:rPr>
        <w:t>15</w:t>
      </w:r>
      <w:r>
        <w:rPr>
          <w:rFonts w:hint="eastAsia" w:ascii="仿宋" w:hAnsi="仿宋" w:eastAsia="仿宋"/>
          <w:b/>
          <w:i/>
          <w:sz w:val="24"/>
          <w:u w:val="single"/>
        </w:rPr>
        <w:t>个工作日</w:t>
      </w:r>
      <w:r>
        <w:rPr>
          <w:rFonts w:hint="eastAsia" w:ascii="仿宋" w:hAnsi="仿宋" w:eastAsia="仿宋" w:cs="仿宋"/>
          <w:sz w:val="24"/>
        </w:rPr>
        <w:t>内以书面形式变更合同；</w:t>
      </w:r>
    </w:p>
    <w:p>
      <w:pPr>
        <w:spacing w:line="360" w:lineRule="auto"/>
        <w:rPr>
          <w:rFonts w:ascii="仿宋" w:hAnsi="仿宋" w:eastAsia="仿宋" w:cs="仿宋"/>
          <w:sz w:val="24"/>
        </w:rPr>
      </w:pPr>
      <w:r>
        <w:rPr>
          <w:rFonts w:hint="eastAsia" w:ascii="仿宋" w:hAnsi="仿宋" w:eastAsia="仿宋" w:cs="仿宋"/>
          <w:sz w:val="24"/>
        </w:rPr>
        <w:t>2.10.4受不可抗力影响的一方在不可抗力发生后，应在</w:t>
      </w:r>
      <w:r>
        <w:rPr>
          <w:rFonts w:ascii="仿宋" w:hAnsi="仿宋" w:eastAsia="仿宋"/>
          <w:b/>
          <w:i/>
          <w:sz w:val="24"/>
          <w:u w:val="single"/>
        </w:rPr>
        <w:t>7</w:t>
      </w:r>
      <w:r>
        <w:rPr>
          <w:rFonts w:hint="eastAsia" w:ascii="仿宋" w:hAnsi="仿宋" w:eastAsia="仿宋"/>
          <w:b/>
          <w:i/>
          <w:sz w:val="24"/>
          <w:u w:val="single"/>
        </w:rPr>
        <w:t>个工作日</w:t>
      </w:r>
      <w:r>
        <w:rPr>
          <w:rFonts w:hint="eastAsia" w:ascii="仿宋" w:hAnsi="仿宋" w:eastAsia="仿宋" w:cs="仿宋"/>
          <w:sz w:val="24"/>
        </w:rPr>
        <w:t>内以书面形式通知对方当事人，并在</w:t>
      </w:r>
      <w:r>
        <w:rPr>
          <w:rFonts w:hint="eastAsia" w:ascii="仿宋" w:hAnsi="仿宋" w:eastAsia="仿宋"/>
          <w:b/>
          <w:i/>
          <w:sz w:val="24"/>
          <w:u w:val="single"/>
        </w:rPr>
        <w:t>10个工作日</w:t>
      </w:r>
      <w:r>
        <w:rPr>
          <w:rFonts w:hint="eastAsia" w:ascii="仿宋" w:hAnsi="仿宋" w:eastAsia="仿宋" w:cs="仿宋"/>
          <w:sz w:val="24"/>
        </w:rPr>
        <w:t>内，将有关部门出具的证明文件送达对方当事人。</w:t>
      </w:r>
    </w:p>
    <w:p>
      <w:pPr>
        <w:pStyle w:val="46"/>
        <w:ind w:firstLine="0" w:firstLineChars="0"/>
        <w:rPr>
          <w:rFonts w:hint="eastAsia" w:ascii="仿宋" w:hAnsi="仿宋" w:eastAsia="仿宋" w:cs="仿宋"/>
          <w:sz w:val="24"/>
        </w:rPr>
      </w:pPr>
      <w:r>
        <w:rPr>
          <w:rFonts w:hint="eastAsia" w:ascii="仿宋" w:hAnsi="仿宋" w:eastAsia="仿宋" w:cs="仿宋"/>
          <w:sz w:val="24"/>
        </w:rPr>
        <w:t>2.14.1履约验收时间：</w:t>
      </w:r>
    </w:p>
    <w:p>
      <w:pPr>
        <w:tabs>
          <w:tab w:val="left" w:pos="0"/>
        </w:tabs>
        <w:spacing w:line="360" w:lineRule="auto"/>
        <w:rPr>
          <w:rFonts w:hint="eastAsia" w:ascii="仿宋" w:hAnsi="仿宋" w:eastAsia="仿宋" w:cs="仿宋"/>
          <w:sz w:val="24"/>
        </w:rPr>
      </w:pPr>
      <w:r>
        <w:rPr>
          <w:rFonts w:hint="eastAsia" w:ascii="仿宋" w:hAnsi="仿宋" w:eastAsia="仿宋" w:cs="仿宋"/>
          <w:sz w:val="24"/>
        </w:rPr>
        <w:t>第一年：第一期：2022年11月30日后，第二期：</w:t>
      </w:r>
      <w:r>
        <w:rPr>
          <w:rFonts w:hint="eastAsia" w:ascii="仿宋" w:hAnsi="仿宋" w:eastAsia="仿宋" w:cs="仿宋"/>
          <w:sz w:val="24"/>
          <w:lang w:eastAsia="zh-Hans"/>
        </w:rPr>
        <w:t>2023年5月</w:t>
      </w:r>
      <w:r>
        <w:rPr>
          <w:rFonts w:hint="eastAsia" w:ascii="仿宋" w:hAnsi="仿宋" w:eastAsia="仿宋" w:cs="仿宋"/>
          <w:sz w:val="24"/>
        </w:rPr>
        <w:t>20</w:t>
      </w:r>
      <w:r>
        <w:rPr>
          <w:rFonts w:hint="eastAsia" w:ascii="仿宋" w:hAnsi="仿宋" w:eastAsia="仿宋" w:cs="仿宋"/>
          <w:sz w:val="24"/>
          <w:lang w:eastAsia="zh-Hans"/>
        </w:rPr>
        <w:t>日</w:t>
      </w:r>
      <w:r>
        <w:rPr>
          <w:rFonts w:hint="eastAsia" w:ascii="仿宋" w:hAnsi="仿宋" w:eastAsia="仿宋" w:cs="仿宋"/>
          <w:sz w:val="24"/>
        </w:rPr>
        <w:t>后（因考虑到合同验收通过才能签订下一年合同验收提前）。具体验收时间由甲方最终确定并及时向乙方通知。</w:t>
      </w:r>
    </w:p>
    <w:p>
      <w:pPr>
        <w:tabs>
          <w:tab w:val="left" w:pos="0"/>
        </w:tabs>
        <w:spacing w:line="360" w:lineRule="auto"/>
        <w:rPr>
          <w:rFonts w:hint="eastAsia" w:ascii="仿宋" w:hAnsi="仿宋" w:eastAsia="仿宋" w:cs="仿宋"/>
          <w:sz w:val="24"/>
        </w:rPr>
      </w:pPr>
      <w:r>
        <w:rPr>
          <w:rFonts w:hint="eastAsia" w:ascii="仿宋" w:hAnsi="仿宋" w:eastAsia="仿宋" w:cs="仿宋"/>
          <w:sz w:val="24"/>
        </w:rPr>
        <w:t>第二年：第一期：2023年11月30日后，第二期：2024年5月20日后（因考虑到合同验收通过才能签订下一年合同验收提前）。具体验收时间由甲方最终确定并及时向乙方通知。</w:t>
      </w:r>
    </w:p>
    <w:p>
      <w:pPr>
        <w:pStyle w:val="46"/>
        <w:ind w:firstLine="0" w:firstLineChars="0"/>
        <w:rPr>
          <w:rFonts w:hint="eastAsia" w:ascii="仿宋" w:hAnsi="仿宋" w:eastAsia="仿宋" w:cs="仿宋"/>
          <w:sz w:val="24"/>
        </w:rPr>
      </w:pPr>
      <w:r>
        <w:rPr>
          <w:rFonts w:hint="eastAsia" w:ascii="仿宋" w:hAnsi="仿宋" w:eastAsia="仿宋" w:cs="仿宋"/>
          <w:sz w:val="24"/>
          <w:szCs w:val="24"/>
        </w:rPr>
        <w:t>第三年：第一期：2024年11月30日后，第二期：</w:t>
      </w:r>
      <w:r>
        <w:rPr>
          <w:rFonts w:hint="eastAsia" w:ascii="仿宋" w:hAnsi="仿宋" w:eastAsia="仿宋" w:cs="仿宋"/>
          <w:sz w:val="24"/>
          <w:szCs w:val="24"/>
          <w:lang w:eastAsia="zh-Hans"/>
        </w:rPr>
        <w:t>2025年5月31日</w:t>
      </w:r>
      <w:r>
        <w:rPr>
          <w:rFonts w:hint="eastAsia" w:ascii="仿宋" w:hAnsi="仿宋" w:eastAsia="仿宋" w:cs="仿宋"/>
          <w:sz w:val="24"/>
          <w:szCs w:val="24"/>
        </w:rPr>
        <w:t>服务期结束后。具体验收时间由甲方最终确定并及时向乙方通知。</w:t>
      </w:r>
    </w:p>
    <w:p>
      <w:pPr>
        <w:spacing w:line="360" w:lineRule="auto"/>
        <w:rPr>
          <w:rFonts w:ascii="仿宋" w:hAnsi="仿宋" w:eastAsia="仿宋" w:cs="仿宋"/>
          <w:sz w:val="24"/>
        </w:rPr>
      </w:pPr>
      <w:r>
        <w:rPr>
          <w:rFonts w:hint="eastAsia" w:ascii="仿宋" w:hAnsi="仿宋" w:eastAsia="仿宋" w:cs="仿宋"/>
          <w:sz w:val="24"/>
        </w:rPr>
        <w:t>2.14.3检验和验收标准、程序</w:t>
      </w:r>
    </w:p>
    <w:p>
      <w:pPr>
        <w:spacing w:line="360" w:lineRule="auto"/>
        <w:rPr>
          <w:rFonts w:hint="eastAsia" w:ascii="仿宋" w:hAnsi="仿宋" w:eastAsia="仿宋" w:cs="仿宋"/>
          <w:sz w:val="24"/>
        </w:rPr>
      </w:pPr>
      <w:r>
        <w:rPr>
          <w:rFonts w:ascii="仿宋" w:hAnsi="仿宋" w:eastAsia="仿宋" w:cs="仿宋"/>
          <w:sz w:val="24"/>
        </w:rPr>
        <w:t>2.14.3</w:t>
      </w:r>
      <w:r>
        <w:rPr>
          <w:rFonts w:hint="eastAsia" w:ascii="仿宋" w:hAnsi="仿宋" w:eastAsia="仿宋" w:cs="仿宋"/>
          <w:sz w:val="24"/>
        </w:rPr>
        <w:t>.1</w:t>
      </w:r>
      <w:r>
        <w:rPr>
          <w:rFonts w:eastAsia="仿宋"/>
          <w:sz w:val="24"/>
          <w:lang w:bidi="zh-CN"/>
        </w:rPr>
        <w:t xml:space="preserve">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 </w:t>
      </w:r>
    </w:p>
    <w:p>
      <w:pPr>
        <w:spacing w:line="360" w:lineRule="auto"/>
      </w:pPr>
      <w:r>
        <w:rPr>
          <w:rFonts w:ascii="仿宋" w:hAnsi="仿宋" w:eastAsia="仿宋" w:cs="仿宋"/>
          <w:sz w:val="24"/>
        </w:rPr>
        <w:t>2.14.3</w:t>
      </w:r>
      <w:r>
        <w:rPr>
          <w:rFonts w:hint="eastAsia" w:ascii="仿宋" w:hAnsi="仿宋" w:eastAsia="仿宋" w:cs="仿宋"/>
          <w:sz w:val="24"/>
        </w:rPr>
        <w:t>.2</w:t>
      </w:r>
      <w:r>
        <w:rPr>
          <w:rFonts w:eastAsia="仿宋"/>
          <w:sz w:val="24"/>
          <w:lang w:bidi="zh-CN"/>
        </w:rPr>
        <w:t>严格按照采购合同开展履约验收。</w:t>
      </w:r>
      <w:r>
        <w:rPr>
          <w:rFonts w:hint="eastAsia" w:eastAsia="仿宋"/>
          <w:sz w:val="24"/>
          <w:lang w:bidi="zh-CN"/>
        </w:rPr>
        <w:t>甲方委托第三方机构组织验收，成立验收小组（验收小组由5人组成，其中甲方代表1人，其余验收小组成员由第三方机构随机抽取产生）</w:t>
      </w:r>
      <w:r>
        <w:rPr>
          <w:rFonts w:eastAsia="仿宋"/>
          <w:sz w:val="24"/>
          <w:lang w:bidi="zh-CN"/>
        </w:rPr>
        <w:t>，按照采购合同的约定对乙方履约情况进行验收，验收时， 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pPr>
        <w:spacing w:line="360" w:lineRule="auto"/>
        <w:rPr>
          <w:rFonts w:ascii="宋体" w:hAnsi="宋体" w:eastAsia="仿宋" w:cs="宋体"/>
          <w:sz w:val="24"/>
        </w:rPr>
      </w:pPr>
      <w:r>
        <w:rPr>
          <w:rFonts w:ascii="宋体" w:hAnsi="宋体" w:eastAsia="仿宋" w:cs="宋体"/>
          <w:sz w:val="24"/>
        </w:rPr>
        <w:t>2.14.3</w:t>
      </w:r>
      <w:r>
        <w:rPr>
          <w:rFonts w:hint="eastAsia" w:ascii="宋体" w:hAnsi="宋体" w:eastAsia="仿宋" w:cs="宋体"/>
          <w:sz w:val="24"/>
        </w:rPr>
        <w:t>.3验收合格的项目，甲方将根据采购合同的约定及时向乙方支付采购资金、退还履约保证金。验收不合格的项目，甲方将依法及时处理。采购合同的履行、违约责任和解决争议的方式等适用《中华人民共和国民法典》。</w:t>
      </w:r>
    </w:p>
    <w:p>
      <w:pPr>
        <w:spacing w:line="360" w:lineRule="auto"/>
        <w:rPr>
          <w:rFonts w:ascii="宋体" w:hAnsi="宋体" w:eastAsia="仿宋" w:cs="宋体"/>
          <w:sz w:val="24"/>
        </w:rPr>
      </w:pPr>
      <w:r>
        <w:rPr>
          <w:rFonts w:ascii="宋体" w:hAnsi="宋体" w:eastAsia="仿宋" w:cs="宋体"/>
          <w:sz w:val="24"/>
        </w:rPr>
        <w:t>2.14.3</w:t>
      </w:r>
      <w:r>
        <w:rPr>
          <w:rFonts w:hint="eastAsia" w:ascii="宋体" w:hAnsi="宋体" w:eastAsia="仿宋" w:cs="宋体"/>
          <w:sz w:val="24"/>
        </w:rPr>
        <w:t>.4验收产生的费用首次验收费用由甲方承担，如首次验收不合格，后续验收费用由乙方支付。</w:t>
      </w:r>
    </w:p>
    <w:p>
      <w:pPr>
        <w:spacing w:line="360" w:lineRule="auto"/>
        <w:rPr>
          <w:rFonts w:ascii="宋体" w:hAnsi="宋体" w:eastAsia="仿宋" w:cs="宋体"/>
          <w:sz w:val="24"/>
        </w:rPr>
      </w:pPr>
      <w:r>
        <w:rPr>
          <w:rFonts w:ascii="宋体" w:hAnsi="宋体" w:eastAsia="仿宋" w:cs="宋体"/>
          <w:sz w:val="24"/>
        </w:rPr>
        <w:t>2.14.3</w:t>
      </w:r>
      <w:r>
        <w:rPr>
          <w:rFonts w:hint="eastAsia" w:ascii="宋体" w:hAnsi="宋体" w:eastAsia="仿宋" w:cs="宋体"/>
          <w:sz w:val="24"/>
        </w:rPr>
        <w:t>.5验收内容及资料要求：</w:t>
      </w:r>
    </w:p>
    <w:p>
      <w:pPr>
        <w:spacing w:line="360" w:lineRule="auto"/>
        <w:rPr>
          <w:rFonts w:hint="eastAsia" w:ascii="宋体" w:hAnsi="宋体" w:eastAsia="仿宋" w:cs="宋体"/>
          <w:sz w:val="24"/>
        </w:rPr>
      </w:pPr>
      <w:r>
        <w:rPr>
          <w:rFonts w:ascii="宋体" w:hAnsi="宋体" w:eastAsia="仿宋" w:cs="宋体"/>
          <w:sz w:val="24"/>
        </w:rPr>
        <w:t>2.14.3</w:t>
      </w:r>
      <w:r>
        <w:rPr>
          <w:rFonts w:hint="eastAsia" w:ascii="宋体" w:hAnsi="宋体" w:eastAsia="仿宋" w:cs="宋体"/>
          <w:sz w:val="24"/>
        </w:rPr>
        <w:t>.5.1验收内容</w:t>
      </w:r>
    </w:p>
    <w:tbl>
      <w:tblPr>
        <w:tblStyle w:val="7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066"/>
        <w:gridCol w:w="7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序号</w:t>
            </w:r>
          </w:p>
        </w:tc>
        <w:tc>
          <w:tcPr>
            <w:tcW w:w="1048" w:type="pct"/>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验收内容</w:t>
            </w:r>
          </w:p>
        </w:tc>
        <w:tc>
          <w:tcPr>
            <w:tcW w:w="3556" w:type="pct"/>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1</w:t>
            </w:r>
          </w:p>
        </w:tc>
        <w:tc>
          <w:tcPr>
            <w:tcW w:w="1048" w:type="pct"/>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设备情况</w:t>
            </w:r>
          </w:p>
        </w:tc>
        <w:tc>
          <w:tcPr>
            <w:tcW w:w="3556" w:type="pct"/>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**通设备数量、质量是否符合采购要求；**通是否能与现有平台相兼容是否能正常使用；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94" w:type="pct"/>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2</w:t>
            </w:r>
          </w:p>
        </w:tc>
        <w:tc>
          <w:tcPr>
            <w:tcW w:w="1048" w:type="pct"/>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服务质量</w:t>
            </w:r>
          </w:p>
        </w:tc>
        <w:tc>
          <w:tcPr>
            <w:tcW w:w="3556" w:type="pct"/>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**通的流量、网速是否符合采购需求及采购合同要求；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94" w:type="pct"/>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3</w:t>
            </w:r>
          </w:p>
        </w:tc>
        <w:tc>
          <w:tcPr>
            <w:tcW w:w="1048" w:type="pct"/>
            <w:noWrap w:val="0"/>
            <w:vAlign w:val="center"/>
          </w:tcPr>
          <w:p>
            <w:pPr>
              <w:widowControl/>
              <w:spacing w:line="360" w:lineRule="auto"/>
              <w:rPr>
                <w:rFonts w:hint="eastAsia" w:ascii="仿宋" w:hAnsi="仿宋" w:eastAsia="仿宋" w:cs="仿宋"/>
                <w:color w:val="000000"/>
                <w:sz w:val="24"/>
              </w:rPr>
            </w:pPr>
            <w:r>
              <w:rPr>
                <w:rFonts w:hint="eastAsia" w:ascii="仿宋" w:hAnsi="仿宋" w:eastAsia="仿宋" w:cs="仿宋"/>
                <w:bCs/>
                <w:color w:val="000000"/>
                <w:kern w:val="0"/>
                <w:sz w:val="24"/>
              </w:rPr>
              <w:t xml:space="preserve">实施人员 </w:t>
            </w:r>
          </w:p>
        </w:tc>
        <w:tc>
          <w:tcPr>
            <w:tcW w:w="3556" w:type="pct"/>
            <w:noWrap w:val="0"/>
            <w:vAlign w:val="center"/>
          </w:tcPr>
          <w:p>
            <w:pPr>
              <w:widowControl/>
              <w:spacing w:line="360" w:lineRule="auto"/>
              <w:jc w:val="left"/>
              <w:rPr>
                <w:rFonts w:hint="eastAsia" w:ascii="仿宋" w:hAnsi="仿宋" w:eastAsia="仿宋" w:cs="仿宋"/>
                <w:color w:val="000000"/>
                <w:sz w:val="24"/>
              </w:rPr>
            </w:pPr>
            <w:r>
              <w:rPr>
                <w:rFonts w:hint="eastAsia" w:ascii="仿宋" w:hAnsi="仿宋" w:eastAsia="仿宋" w:cs="仿宋"/>
                <w:color w:val="000000"/>
                <w:kern w:val="0"/>
                <w:sz w:val="24"/>
              </w:rPr>
              <w:t>在服务期间，按合同和投标文件投入相应项目经理及项目实施人员具有相应资质。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4" w:type="pct"/>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4</w:t>
            </w:r>
          </w:p>
        </w:tc>
        <w:tc>
          <w:tcPr>
            <w:tcW w:w="1048" w:type="pct"/>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现场核验</w:t>
            </w:r>
          </w:p>
        </w:tc>
        <w:tc>
          <w:tcPr>
            <w:tcW w:w="3556" w:type="pct"/>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按采购要求提供实物照片，由验收小组对设备数量及移交清单进行现场核验。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4" w:type="pct"/>
            <w:noWrap w:val="0"/>
            <w:vAlign w:val="center"/>
          </w:tcPr>
          <w:p>
            <w:pPr>
              <w:snapToGrid w:val="0"/>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5</w:t>
            </w:r>
          </w:p>
        </w:tc>
        <w:tc>
          <w:tcPr>
            <w:tcW w:w="1048" w:type="pct"/>
            <w:noWrap w:val="0"/>
            <w:vAlign w:val="center"/>
          </w:tcPr>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服务响应</w:t>
            </w:r>
          </w:p>
        </w:tc>
        <w:tc>
          <w:tcPr>
            <w:tcW w:w="3556" w:type="pct"/>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kern w:val="0"/>
                <w:sz w:val="24"/>
              </w:rPr>
              <w:t>服务响应时间按照要求实施响应。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4" w:type="pct"/>
            <w:noWrap w:val="0"/>
            <w:vAlign w:val="center"/>
          </w:tcPr>
          <w:p>
            <w:pPr>
              <w:snapToGrid w:val="0"/>
              <w:spacing w:line="360" w:lineRule="auto"/>
              <w:ind w:firstLine="240" w:firstLineChars="100"/>
              <w:rPr>
                <w:rFonts w:hint="eastAsia" w:ascii="仿宋" w:hAnsi="仿宋" w:eastAsia="仿宋" w:cs="仿宋"/>
                <w:bCs/>
                <w:color w:val="000000"/>
                <w:kern w:val="0"/>
                <w:sz w:val="24"/>
              </w:rPr>
            </w:pPr>
            <w:r>
              <w:rPr>
                <w:rFonts w:hint="eastAsia" w:ascii="仿宋" w:hAnsi="仿宋" w:eastAsia="仿宋" w:cs="仿宋"/>
                <w:color w:val="000000"/>
                <w:sz w:val="24"/>
              </w:rPr>
              <w:t>6</w:t>
            </w:r>
          </w:p>
        </w:tc>
        <w:tc>
          <w:tcPr>
            <w:tcW w:w="1048" w:type="pct"/>
            <w:noWrap w:val="0"/>
            <w:vAlign w:val="center"/>
          </w:tcPr>
          <w:p>
            <w:pPr>
              <w:snapToGrid w:val="0"/>
              <w:spacing w:line="360" w:lineRule="auto"/>
              <w:rPr>
                <w:rFonts w:hint="eastAsia" w:ascii="仿宋" w:hAnsi="仿宋" w:eastAsia="仿宋" w:cs="仿宋"/>
                <w:bCs/>
                <w:color w:val="000000"/>
                <w:kern w:val="0"/>
                <w:sz w:val="24"/>
              </w:rPr>
            </w:pPr>
            <w:r>
              <w:rPr>
                <w:rFonts w:hint="eastAsia" w:ascii="仿宋" w:hAnsi="仿宋" w:eastAsia="仿宋" w:cs="仿宋"/>
                <w:color w:val="000000"/>
                <w:sz w:val="24"/>
              </w:rPr>
              <w:t>故障排除</w:t>
            </w:r>
          </w:p>
        </w:tc>
        <w:tc>
          <w:tcPr>
            <w:tcW w:w="3556" w:type="pct"/>
            <w:noWrap w:val="0"/>
            <w:vAlign w:val="center"/>
          </w:tcPr>
          <w:p>
            <w:pPr>
              <w:snapToGrid w:val="0"/>
              <w:rPr>
                <w:rFonts w:hint="eastAsia" w:ascii="仿宋" w:hAnsi="仿宋" w:eastAsia="仿宋" w:cs="仿宋"/>
                <w:color w:val="000000"/>
                <w:kern w:val="0"/>
                <w:sz w:val="24"/>
              </w:rPr>
            </w:pPr>
            <w:r>
              <w:rPr>
                <w:rFonts w:hint="eastAsia" w:ascii="仿宋" w:hAnsi="仿宋" w:eastAsia="仿宋" w:cs="仿宋"/>
                <w:color w:val="000000"/>
                <w:sz w:val="24"/>
              </w:rPr>
              <w:t>负责移动**通的维护及终端安全管控服务保障、硬件设备维护工作。确保设备的稳定运行，提供完善的维护服务。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4" w:type="pct"/>
            <w:noWrap w:val="0"/>
            <w:vAlign w:val="center"/>
          </w:tcPr>
          <w:p>
            <w:pPr>
              <w:snapToGrid w:val="0"/>
              <w:spacing w:line="360" w:lineRule="auto"/>
              <w:ind w:firstLine="240" w:firstLineChars="100"/>
              <w:rPr>
                <w:rFonts w:hint="eastAsia" w:ascii="仿宋" w:hAnsi="仿宋" w:eastAsia="仿宋" w:cs="仿宋"/>
                <w:bCs/>
                <w:color w:val="000000"/>
                <w:kern w:val="0"/>
                <w:sz w:val="24"/>
              </w:rPr>
            </w:pPr>
            <w:r>
              <w:rPr>
                <w:rFonts w:hint="eastAsia" w:ascii="仿宋" w:hAnsi="仿宋" w:eastAsia="仿宋" w:cs="仿宋"/>
                <w:color w:val="000000"/>
                <w:sz w:val="24"/>
              </w:rPr>
              <w:t>7</w:t>
            </w:r>
          </w:p>
        </w:tc>
        <w:tc>
          <w:tcPr>
            <w:tcW w:w="1048" w:type="pct"/>
            <w:noWrap w:val="0"/>
            <w:vAlign w:val="center"/>
          </w:tcPr>
          <w:p>
            <w:pPr>
              <w:snapToGrid w:val="0"/>
              <w:spacing w:line="360" w:lineRule="auto"/>
              <w:rPr>
                <w:rFonts w:hint="eastAsia" w:ascii="仿宋" w:hAnsi="仿宋" w:eastAsia="仿宋" w:cs="仿宋"/>
                <w:bCs/>
                <w:color w:val="000000"/>
                <w:kern w:val="0"/>
                <w:sz w:val="24"/>
              </w:rPr>
            </w:pPr>
            <w:r>
              <w:rPr>
                <w:rFonts w:hint="eastAsia" w:ascii="仿宋" w:hAnsi="仿宋" w:eastAsia="仿宋" w:cs="仿宋"/>
                <w:color w:val="000000"/>
                <w:sz w:val="24"/>
              </w:rPr>
              <w:t>重大活动保障</w:t>
            </w:r>
          </w:p>
        </w:tc>
        <w:tc>
          <w:tcPr>
            <w:tcW w:w="3556" w:type="pct"/>
            <w:noWrap w:val="0"/>
            <w:vAlign w:val="center"/>
          </w:tcPr>
          <w:p>
            <w:pPr>
              <w:snapToGrid w:val="0"/>
              <w:rPr>
                <w:rFonts w:hint="eastAsia" w:ascii="仿宋" w:hAnsi="仿宋" w:eastAsia="仿宋" w:cs="仿宋"/>
                <w:color w:val="000000"/>
                <w:kern w:val="0"/>
                <w:sz w:val="24"/>
              </w:rPr>
            </w:pPr>
            <w:r>
              <w:rPr>
                <w:rFonts w:hint="eastAsia" w:ascii="仿宋" w:hAnsi="仿宋" w:eastAsia="仿宋" w:cs="仿宋"/>
                <w:color w:val="000000"/>
                <w:sz w:val="24"/>
              </w:rPr>
              <w:t>在重大安保活动期间（如亚运会）期间按照服务计划中明确的要求实施保障，做好网络速率不满足要求和设备出现故障等突发情况的解决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4" w:type="pct"/>
            <w:noWrap w:val="0"/>
            <w:vAlign w:val="center"/>
          </w:tcPr>
          <w:p>
            <w:pPr>
              <w:snapToGrid w:val="0"/>
              <w:spacing w:line="360" w:lineRule="auto"/>
              <w:ind w:firstLine="240" w:firstLineChars="100"/>
              <w:rPr>
                <w:rFonts w:hint="eastAsia" w:ascii="仿宋" w:hAnsi="仿宋" w:eastAsia="仿宋" w:cs="仿宋"/>
                <w:bCs/>
                <w:color w:val="000000"/>
                <w:kern w:val="0"/>
                <w:sz w:val="24"/>
              </w:rPr>
            </w:pPr>
            <w:r>
              <w:rPr>
                <w:rFonts w:hint="eastAsia" w:ascii="仿宋" w:hAnsi="仿宋" w:eastAsia="仿宋" w:cs="仿宋"/>
                <w:color w:val="000000"/>
                <w:sz w:val="24"/>
              </w:rPr>
              <w:t>8</w:t>
            </w:r>
          </w:p>
        </w:tc>
        <w:tc>
          <w:tcPr>
            <w:tcW w:w="1048" w:type="pct"/>
            <w:noWrap w:val="0"/>
            <w:vAlign w:val="center"/>
          </w:tcPr>
          <w:p>
            <w:pPr>
              <w:snapToGrid w:val="0"/>
              <w:spacing w:line="360" w:lineRule="auto"/>
              <w:rPr>
                <w:rFonts w:hint="eastAsia" w:ascii="仿宋" w:hAnsi="仿宋" w:eastAsia="仿宋" w:cs="仿宋"/>
                <w:bCs/>
                <w:color w:val="000000"/>
                <w:kern w:val="0"/>
                <w:sz w:val="24"/>
              </w:rPr>
            </w:pPr>
            <w:r>
              <w:rPr>
                <w:rFonts w:hint="eastAsia" w:ascii="仿宋" w:hAnsi="仿宋" w:eastAsia="仿宋" w:cs="仿宋"/>
                <w:color w:val="000000"/>
                <w:sz w:val="24"/>
              </w:rPr>
              <w:t>保密</w:t>
            </w:r>
          </w:p>
        </w:tc>
        <w:tc>
          <w:tcPr>
            <w:tcW w:w="3556" w:type="pct"/>
            <w:noWrap w:val="0"/>
            <w:vAlign w:val="center"/>
          </w:tcPr>
          <w:p>
            <w:pPr>
              <w:snapToGrid w:val="0"/>
              <w:rPr>
                <w:rFonts w:hint="eastAsia" w:ascii="仿宋" w:hAnsi="仿宋" w:eastAsia="仿宋" w:cs="仿宋"/>
                <w:color w:val="000000"/>
                <w:sz w:val="24"/>
              </w:rPr>
            </w:pPr>
            <w:r>
              <w:rPr>
                <w:rFonts w:hint="eastAsia" w:ascii="仿宋" w:hAnsi="仿宋" w:eastAsia="仿宋" w:cs="仿宋"/>
                <w:color w:val="000000"/>
                <w:sz w:val="24"/>
              </w:rPr>
              <w:t>签订安全保密承诺书</w:t>
            </w:r>
          </w:p>
          <w:p>
            <w:pPr>
              <w:snapToGrid w:val="0"/>
              <w:rPr>
                <w:rFonts w:hint="eastAsia" w:ascii="仿宋" w:hAnsi="仿宋" w:eastAsia="仿宋" w:cs="仿宋"/>
                <w:color w:val="000000"/>
                <w:kern w:val="0"/>
                <w:sz w:val="24"/>
              </w:rPr>
            </w:pPr>
            <w:r>
              <w:rPr>
                <w:rFonts w:hint="eastAsia" w:ascii="仿宋" w:hAnsi="仿宋" w:eastAsia="仿宋" w:cs="仿宋"/>
                <w:color w:val="000000"/>
                <w:sz w:val="24"/>
              </w:rPr>
              <w:t xml:space="preserve">参加采购人开展的常态化安全保密教育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4" w:type="pct"/>
            <w:noWrap w:val="0"/>
            <w:vAlign w:val="center"/>
          </w:tcPr>
          <w:p>
            <w:pPr>
              <w:widowControl/>
              <w:snapToGrid w:val="0"/>
              <w:jc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9</w:t>
            </w:r>
          </w:p>
        </w:tc>
        <w:tc>
          <w:tcPr>
            <w:tcW w:w="1048" w:type="pct"/>
            <w:noWrap w:val="0"/>
            <w:vAlign w:val="center"/>
          </w:tcPr>
          <w:p>
            <w:pPr>
              <w:widowControl/>
              <w:snapToGrid w:val="0"/>
              <w:jc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其他工作</w:t>
            </w:r>
          </w:p>
        </w:tc>
        <w:tc>
          <w:tcPr>
            <w:tcW w:w="3556" w:type="pct"/>
            <w:noWrap w:val="0"/>
            <w:vAlign w:val="center"/>
          </w:tcPr>
          <w:p>
            <w:pPr>
              <w:widowControl/>
              <w:snapToGrid w:val="0"/>
              <w:jc w:val="left"/>
              <w:rPr>
                <w:rFonts w:hint="eastAsia" w:ascii="仿宋" w:hAnsi="仿宋" w:eastAsia="仿宋" w:cs="仿宋"/>
                <w:color w:val="000000"/>
                <w:kern w:val="0"/>
                <w:sz w:val="24"/>
              </w:rPr>
            </w:pPr>
            <w:r>
              <w:rPr>
                <w:rFonts w:hint="eastAsia" w:ascii="仿宋" w:hAnsi="仿宋" w:eastAsia="仿宋" w:cs="仿宋"/>
                <w:color w:val="000000"/>
                <w:kern w:val="0"/>
                <w:sz w:val="24"/>
              </w:rPr>
              <w:t>履行项目采购文件、投标文件、合同条款中涉及的其他承诺的情况。</w:t>
            </w:r>
          </w:p>
        </w:tc>
      </w:tr>
    </w:tbl>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验收资料要求包括（不限于）以下内容：</w:t>
      </w:r>
    </w:p>
    <w:p>
      <w:pPr>
        <w:spacing w:line="360" w:lineRule="auto"/>
        <w:rPr>
          <w:rFonts w:hint="eastAsia" w:ascii="仿宋" w:hAnsi="仿宋" w:eastAsia="仿宋" w:cs="仿宋"/>
          <w:sz w:val="24"/>
        </w:rPr>
      </w:pPr>
      <w:r>
        <w:rPr>
          <w:rFonts w:hint="eastAsia" w:ascii="仿宋" w:hAnsi="仿宋" w:eastAsia="仿宋" w:cs="仿宋"/>
          <w:sz w:val="24"/>
        </w:rPr>
        <w:t>（1）招标文件</w:t>
      </w:r>
    </w:p>
    <w:p>
      <w:pPr>
        <w:spacing w:line="360" w:lineRule="auto"/>
        <w:rPr>
          <w:rFonts w:hint="eastAsia" w:ascii="仿宋" w:hAnsi="仿宋" w:eastAsia="仿宋" w:cs="仿宋"/>
          <w:sz w:val="24"/>
        </w:rPr>
      </w:pPr>
      <w:r>
        <w:rPr>
          <w:rFonts w:hint="eastAsia" w:ascii="仿宋" w:hAnsi="仿宋" w:eastAsia="仿宋" w:cs="仿宋"/>
          <w:sz w:val="24"/>
        </w:rPr>
        <w:t>（2）投标文件</w:t>
      </w:r>
    </w:p>
    <w:p>
      <w:pPr>
        <w:spacing w:line="360" w:lineRule="auto"/>
        <w:rPr>
          <w:rFonts w:hint="eastAsia" w:ascii="仿宋" w:hAnsi="仿宋" w:eastAsia="仿宋" w:cs="仿宋"/>
          <w:sz w:val="24"/>
        </w:rPr>
      </w:pPr>
      <w:r>
        <w:rPr>
          <w:rFonts w:hint="eastAsia" w:ascii="仿宋" w:hAnsi="仿宋" w:eastAsia="仿宋" w:cs="仿宋"/>
          <w:sz w:val="24"/>
        </w:rPr>
        <w:t>（3）采购合同</w:t>
      </w:r>
    </w:p>
    <w:p>
      <w:pPr>
        <w:spacing w:line="360" w:lineRule="auto"/>
        <w:rPr>
          <w:rFonts w:hint="eastAsia" w:ascii="仿宋" w:hAnsi="仿宋" w:eastAsia="仿宋" w:cs="仿宋"/>
          <w:sz w:val="24"/>
        </w:rPr>
      </w:pPr>
      <w:r>
        <w:rPr>
          <w:rFonts w:hint="eastAsia" w:ascii="仿宋" w:hAnsi="仿宋" w:eastAsia="仿宋" w:cs="仿宋"/>
          <w:sz w:val="24"/>
        </w:rPr>
        <w:t>（4）每月实际设备清单、每月考核表。（以上表格应由采购人经办人、审核人、投标人经办人签字确认）</w:t>
      </w:r>
    </w:p>
    <w:p>
      <w:pPr>
        <w:spacing w:line="360" w:lineRule="auto"/>
        <w:rPr>
          <w:rFonts w:hint="eastAsia" w:ascii="仿宋" w:hAnsi="仿宋" w:eastAsia="仿宋" w:cs="仿宋"/>
          <w:sz w:val="24"/>
        </w:rPr>
      </w:pPr>
      <w:r>
        <w:rPr>
          <w:rFonts w:hint="eastAsia" w:ascii="仿宋" w:hAnsi="仿宋" w:eastAsia="仿宋" w:cs="仿宋"/>
          <w:sz w:val="24"/>
        </w:rPr>
        <w:t>（5）项目组人员清单；</w:t>
      </w:r>
    </w:p>
    <w:p>
      <w:pPr>
        <w:spacing w:line="360" w:lineRule="auto"/>
        <w:rPr>
          <w:rFonts w:hint="eastAsia" w:ascii="仿宋" w:hAnsi="仿宋" w:eastAsia="仿宋" w:cs="仿宋"/>
          <w:sz w:val="24"/>
        </w:rPr>
      </w:pPr>
      <w:r>
        <w:rPr>
          <w:rFonts w:hint="eastAsia" w:ascii="仿宋" w:hAnsi="仿宋" w:eastAsia="仿宋" w:cs="仿宋"/>
          <w:sz w:val="24"/>
        </w:rPr>
        <w:t>（6）设备清点及记录（由验收小组签字）</w:t>
      </w:r>
    </w:p>
    <w:p>
      <w:pPr>
        <w:spacing w:line="360" w:lineRule="auto"/>
        <w:rPr>
          <w:rFonts w:hint="eastAsia" w:ascii="仿宋" w:hAnsi="仿宋" w:eastAsia="仿宋" w:cs="仿宋"/>
          <w:sz w:val="24"/>
        </w:rPr>
      </w:pPr>
      <w:r>
        <w:rPr>
          <w:rFonts w:hint="eastAsia" w:ascii="仿宋" w:hAnsi="仿宋" w:eastAsia="仿宋" w:cs="仿宋"/>
          <w:sz w:val="24"/>
        </w:rPr>
        <w:t>（7）其他需提供的相关材料。</w:t>
      </w:r>
    </w:p>
    <w:p>
      <w:pPr>
        <w:spacing w:line="360" w:lineRule="auto"/>
        <w:rPr>
          <w:rFonts w:hint="eastAsia" w:ascii="宋体" w:hAnsi="宋体" w:eastAsia="仿宋" w:cs="宋体"/>
          <w:sz w:val="24"/>
        </w:rPr>
      </w:pPr>
    </w:p>
    <w:p>
      <w:pPr>
        <w:spacing w:line="360" w:lineRule="auto"/>
        <w:rPr>
          <w:rFonts w:hint="eastAsia" w:ascii="宋体" w:hAnsi="宋体" w:eastAsia="仿宋" w:cs="仿宋_GB2312"/>
          <w:bCs/>
          <w:sz w:val="24"/>
          <w:lang w:val="zh-CN"/>
        </w:rPr>
      </w:pPr>
      <w:r>
        <w:rPr>
          <w:rFonts w:hint="eastAsia" w:ascii="仿宋" w:hAnsi="仿宋" w:eastAsia="仿宋" w:cs="仿宋"/>
          <w:sz w:val="24"/>
        </w:rPr>
        <w:t>2.18.1</w:t>
      </w:r>
      <w:r>
        <w:rPr>
          <w:rFonts w:hint="eastAsia" w:ascii="宋体" w:hAnsi="宋体" w:eastAsia="仿宋" w:cs="仿宋_GB2312"/>
          <w:bCs/>
          <w:sz w:val="24"/>
        </w:rPr>
        <w:t xml:space="preserve">  </w:t>
      </w:r>
      <w:r>
        <w:rPr>
          <w:rFonts w:hint="eastAsia" w:ascii="宋体" w:hAnsi="宋体" w:eastAsia="仿宋" w:cs="仿宋_GB2312"/>
          <w:bCs/>
          <w:sz w:val="24"/>
          <w:lang w:val="zh-CN"/>
        </w:rPr>
        <w:t>履约保证金</w:t>
      </w:r>
    </w:p>
    <w:p>
      <w:pPr>
        <w:spacing w:line="360" w:lineRule="auto"/>
        <w:rPr>
          <w:rFonts w:hint="eastAsia" w:ascii="宋体" w:hAnsi="宋体" w:eastAsia="仿宋" w:cs="仿宋_GB2312"/>
          <w:bCs/>
          <w:sz w:val="24"/>
          <w:u w:val="single"/>
        </w:rPr>
      </w:pPr>
      <w:r>
        <w:rPr>
          <w:rFonts w:hint="eastAsia" w:ascii="宋体" w:hAnsi="宋体" w:eastAsia="仿宋" w:cs="仿宋_GB2312"/>
          <w:bCs/>
          <w:sz w:val="24"/>
        </w:rPr>
        <w:t>乙方的履约验收评价分：</w:t>
      </w:r>
      <w:r>
        <w:rPr>
          <w:rFonts w:hint="eastAsia" w:ascii="宋体" w:hAnsi="宋体" w:eastAsia="仿宋" w:cs="宋体"/>
          <w:sz w:val="24"/>
          <w:u w:val="single"/>
        </w:rPr>
        <w:t xml:space="preserve">            </w:t>
      </w:r>
      <w:r>
        <w:rPr>
          <w:rFonts w:hint="eastAsia" w:ascii="宋体" w:hAnsi="宋体" w:eastAsia="仿宋" w:cs="宋体"/>
          <w:sz w:val="24"/>
        </w:rPr>
        <w:t xml:space="preserve">  </w:t>
      </w:r>
      <w:r>
        <w:rPr>
          <w:rFonts w:hint="eastAsia" w:ascii="宋体" w:hAnsi="宋体" w:eastAsia="仿宋" w:cs="仿宋_GB2312"/>
          <w:bCs/>
          <w:sz w:val="24"/>
        </w:rPr>
        <w:t xml:space="preserve"> ； 收取履约保证金为合同金额的</w:t>
      </w:r>
      <w:r>
        <w:rPr>
          <w:rFonts w:hint="eastAsia" w:ascii="宋体" w:hAnsi="宋体" w:eastAsia="仿宋" w:cs="仿宋_GB2312"/>
          <w:bCs/>
          <w:sz w:val="24"/>
          <w:u w:val="single"/>
        </w:rPr>
        <w:t xml:space="preserve">        %</w:t>
      </w:r>
    </w:p>
    <w:p>
      <w:pPr>
        <w:spacing w:line="360" w:lineRule="auto"/>
        <w:ind w:firstLine="720" w:firstLineChars="300"/>
        <w:rPr>
          <w:rFonts w:ascii="宋体" w:hAnsi="宋体" w:eastAsia="仿宋" w:cs="宋体"/>
          <w:sz w:val="24"/>
        </w:rPr>
      </w:pPr>
      <w:r>
        <w:rPr>
          <w:rFonts w:ascii="宋体" w:hAnsi="宋体" w:eastAsia="仿宋" w:cs="宋体"/>
          <w:sz w:val="24"/>
        </w:rPr>
        <w:t>1、履约保证金交纳：乙方应在</w:t>
      </w:r>
      <w:r>
        <w:rPr>
          <w:rFonts w:hint="eastAsia" w:ascii="仿宋" w:hAnsi="仿宋" w:eastAsia="仿宋" w:cs="仿宋"/>
          <w:sz w:val="24"/>
        </w:rPr>
        <w:t>每年</w:t>
      </w:r>
      <w:r>
        <w:rPr>
          <w:rFonts w:hint="eastAsia" w:ascii="宋体" w:hAnsi="宋体" w:eastAsia="仿宋" w:cs="宋体"/>
          <w:sz w:val="24"/>
        </w:rPr>
        <w:t>合同签订后 5个工作日</w:t>
      </w:r>
      <w:r>
        <w:rPr>
          <w:rFonts w:ascii="宋体" w:hAnsi="宋体" w:eastAsia="仿宋" w:cs="宋体"/>
          <w:sz w:val="24"/>
        </w:rPr>
        <w:t>内，向甲方</w:t>
      </w:r>
      <w:r>
        <w:rPr>
          <w:rFonts w:hint="eastAsia" w:ascii="宋体" w:hAnsi="宋体" w:eastAsia="仿宋" w:cs="宋体"/>
          <w:sz w:val="24"/>
        </w:rPr>
        <w:t>按供应商履约评价缴纳履约保证金。最高不超过合同总价的</w:t>
      </w:r>
      <w:r>
        <w:rPr>
          <w:rFonts w:ascii="宋体" w:hAnsi="宋体" w:eastAsia="仿宋" w:cs="宋体"/>
          <w:sz w:val="24"/>
        </w:rPr>
        <w:t>2.5%。</w:t>
      </w:r>
    </w:p>
    <w:p>
      <w:pPr>
        <w:spacing w:line="360" w:lineRule="auto"/>
        <w:rPr>
          <w:rFonts w:ascii="宋体" w:hAnsi="宋体" w:eastAsia="仿宋" w:cs="宋体"/>
          <w:sz w:val="24"/>
        </w:rPr>
      </w:pPr>
      <w:r>
        <w:rPr>
          <w:rFonts w:hint="eastAsia" w:ascii="宋体" w:hAnsi="宋体" w:eastAsia="仿宋" w:cs="宋体"/>
          <w:sz w:val="24"/>
        </w:rPr>
        <w:t>根据杭州市政府采购网公布的供应商履约评价情况，供应商履约验收评价总分为</w:t>
      </w:r>
      <w:r>
        <w:rPr>
          <w:rFonts w:ascii="宋体" w:hAnsi="宋体" w:eastAsia="仿宋" w:cs="宋体"/>
          <w:sz w:val="24"/>
        </w:rPr>
        <w:t>100分的，免收履约保证金；评价总分在90分</w:t>
      </w:r>
      <w:r>
        <w:rPr>
          <w:rFonts w:hint="eastAsia" w:ascii="宋体" w:hAnsi="宋体" w:eastAsia="仿宋" w:cs="宋体"/>
          <w:sz w:val="24"/>
        </w:rPr>
        <w:t>（含）</w:t>
      </w:r>
      <w:r>
        <w:rPr>
          <w:rFonts w:ascii="宋体" w:hAnsi="宋体" w:eastAsia="仿宋" w:cs="宋体"/>
          <w:sz w:val="24"/>
        </w:rPr>
        <w:t>以上的，收取</w:t>
      </w:r>
      <w:r>
        <w:rPr>
          <w:rFonts w:hint="eastAsia" w:ascii="宋体" w:hAnsi="宋体" w:eastAsia="仿宋" w:cs="宋体"/>
          <w:sz w:val="24"/>
        </w:rPr>
        <w:t>合同总价</w:t>
      </w:r>
      <w:r>
        <w:rPr>
          <w:rFonts w:ascii="宋体" w:hAnsi="宋体" w:eastAsia="仿宋" w:cs="宋体"/>
          <w:sz w:val="24"/>
        </w:rPr>
        <w:t>2%的履约保证金；评价总分在90分以下或者暂无评分的，收取</w:t>
      </w:r>
      <w:r>
        <w:rPr>
          <w:rFonts w:hint="eastAsia" w:ascii="宋体" w:hAnsi="宋体" w:eastAsia="仿宋" w:cs="宋体"/>
          <w:sz w:val="24"/>
        </w:rPr>
        <w:t>合同总价</w:t>
      </w:r>
      <w:r>
        <w:rPr>
          <w:rFonts w:ascii="宋体" w:hAnsi="宋体" w:eastAsia="仿宋" w:cs="宋体"/>
          <w:sz w:val="24"/>
        </w:rPr>
        <w:t>2.5%的履约保证金。</w:t>
      </w:r>
    </w:p>
    <w:p>
      <w:pPr>
        <w:spacing w:line="360" w:lineRule="auto"/>
        <w:ind w:firstLine="720" w:firstLineChars="300"/>
        <w:rPr>
          <w:rFonts w:ascii="宋体" w:hAnsi="宋体" w:eastAsia="仿宋" w:cs="宋体"/>
          <w:sz w:val="24"/>
        </w:rPr>
      </w:pPr>
      <w:r>
        <w:rPr>
          <w:rFonts w:ascii="宋体" w:hAnsi="宋体" w:eastAsia="仿宋" w:cs="宋体"/>
          <w:sz w:val="24"/>
        </w:rPr>
        <w:t>2、履约保证金退还：履约期满，通过验收合格后凭双方签字盖章的验收意见，甲方于收到乙方退还履约保证金申请之日起5个工作日内退还乙方履约保证金。</w:t>
      </w:r>
    </w:p>
    <w:p>
      <w:pPr>
        <w:spacing w:line="360" w:lineRule="auto"/>
        <w:rPr>
          <w:rFonts w:ascii="宋体" w:hAnsi="宋体" w:eastAsia="仿宋" w:cs="宋体"/>
          <w:sz w:val="24"/>
        </w:rPr>
      </w:pPr>
      <w:r>
        <w:rPr>
          <w:rFonts w:hint="eastAsia" w:ascii="仿宋" w:hAnsi="仿宋" w:eastAsia="仿宋" w:cs="宋体"/>
          <w:color w:val="000000"/>
          <w:sz w:val="24"/>
        </w:rPr>
        <w:t>2.20</w:t>
      </w:r>
      <w:r>
        <w:rPr>
          <w:rFonts w:hint="eastAsia" w:ascii="宋体" w:hAnsi="宋体" w:eastAsia="仿宋" w:cs="宋体"/>
          <w:sz w:val="24"/>
        </w:rPr>
        <w:t>本合同正本壹式陆份，具有同等法律效力，甲乙双方各执叁份。</w:t>
      </w:r>
    </w:p>
    <w:p>
      <w:pPr>
        <w:spacing w:line="360" w:lineRule="auto"/>
        <w:rPr>
          <w:rFonts w:hint="eastAsia" w:ascii="仿宋" w:hAnsi="仿宋" w:eastAsia="仿宋" w:cs="仿宋"/>
          <w:b/>
          <w:bCs/>
          <w:kern w:val="0"/>
          <w:sz w:val="24"/>
        </w:rPr>
      </w:pPr>
      <w:r>
        <w:rPr>
          <w:rFonts w:hint="eastAsia" w:ascii="仿宋" w:hAnsi="仿宋" w:eastAsia="仿宋"/>
          <w:sz w:val="24"/>
        </w:rPr>
        <w:t>3.1</w:t>
      </w:r>
      <w:r>
        <w:rPr>
          <w:rFonts w:hint="eastAsia" w:ascii="仿宋" w:hAnsi="仿宋" w:eastAsia="仿宋" w:cs="仿宋"/>
          <w:b/>
          <w:bCs/>
          <w:kern w:val="0"/>
          <w:sz w:val="24"/>
        </w:rPr>
        <w:t>运维服务内容及要求</w:t>
      </w:r>
    </w:p>
    <w:p>
      <w:pPr>
        <w:adjustRightIn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1、移动**终端服务</w:t>
      </w:r>
    </w:p>
    <w:p>
      <w:pPr>
        <w:adjustRightIn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移动**终端性能配置技术参数如下：</w:t>
      </w:r>
    </w:p>
    <w:tbl>
      <w:tblPr>
        <w:tblStyle w:val="76"/>
        <w:tblW w:w="4999"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autofit"/>
        <w:tblCellMar>
          <w:top w:w="0" w:type="dxa"/>
          <w:left w:w="108" w:type="dxa"/>
          <w:bottom w:w="0" w:type="dxa"/>
          <w:right w:w="108" w:type="dxa"/>
        </w:tblCellMar>
      </w:tblPr>
      <w:tblGrid>
        <w:gridCol w:w="1752"/>
        <w:gridCol w:w="804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91" w:hRule="atLeast"/>
          <w:jc w:val="center"/>
        </w:trPr>
        <w:tc>
          <w:tcPr>
            <w:tcW w:w="894"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ind w:firstLine="480" w:firstLineChars="200"/>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zh-TW"/>
              </w:rPr>
              <w:t>模块</w:t>
            </w:r>
          </w:p>
        </w:tc>
        <w:tc>
          <w:tcPr>
            <w:tcW w:w="4105"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jc w:val="center"/>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zh-TW" w:eastAsia="zh-TW"/>
              </w:rPr>
              <w:t>详细要求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99" w:hRule="atLeast"/>
          <w:jc w:val="center"/>
        </w:trPr>
        <w:tc>
          <w:tcPr>
            <w:tcW w:w="894"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jc w:val="center"/>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zh-TW" w:eastAsia="zh-TW"/>
              </w:rPr>
              <w:t>处理器</w:t>
            </w:r>
          </w:p>
        </w:tc>
        <w:tc>
          <w:tcPr>
            <w:tcW w:w="4105"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keepLines/>
              <w:adjustRightInd w:val="0"/>
              <w:snapToGrid w:val="0"/>
              <w:ind w:firstLine="360" w:firstLineChars="150"/>
              <w:jc w:val="left"/>
              <w:outlineLvl w:val="1"/>
              <w:rPr>
                <w:rFonts w:hint="eastAsia" w:ascii="仿宋" w:hAnsi="仿宋" w:eastAsia="仿宋" w:cs="仿宋"/>
                <w:b/>
                <w:bCs/>
                <w:snapToGrid w:val="0"/>
                <w:color w:val="000000"/>
                <w:kern w:val="0"/>
                <w:sz w:val="24"/>
                <w:lang w:val="zh-CN"/>
              </w:rPr>
            </w:pPr>
            <w:r>
              <w:rPr>
                <w:rFonts w:hint="eastAsia" w:ascii="仿宋" w:hAnsi="仿宋" w:eastAsia="仿宋" w:cs="仿宋"/>
                <w:color w:val="000000"/>
                <w:sz w:val="24"/>
              </w:rPr>
              <w:t>CPU不少于8核</w:t>
            </w:r>
            <w:r>
              <w:rPr>
                <w:rFonts w:hint="eastAsia" w:ascii="仿宋" w:hAnsi="仿宋" w:eastAsia="仿宋" w:cs="仿宋"/>
                <w:color w:val="000000"/>
                <w:sz w:val="24"/>
                <w:lang w:val="zh-CN"/>
              </w:rPr>
              <w:t>，</w:t>
            </w:r>
            <w:r>
              <w:rPr>
                <w:rFonts w:hint="eastAsia" w:ascii="仿宋" w:hAnsi="仿宋" w:eastAsia="仿宋" w:cs="仿宋"/>
                <w:color w:val="000000"/>
                <w:sz w:val="24"/>
              </w:rPr>
              <w:t>最高频率不低于2.1GHz</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7" w:hRule="atLeast"/>
          <w:jc w:val="center"/>
        </w:trPr>
        <w:tc>
          <w:tcPr>
            <w:tcW w:w="894"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jc w:val="center"/>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zh-TW" w:eastAsia="zh-TW"/>
              </w:rPr>
              <w:t>存储</w:t>
            </w:r>
          </w:p>
        </w:tc>
        <w:tc>
          <w:tcPr>
            <w:tcW w:w="4105"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keepLines/>
              <w:adjustRightInd w:val="0"/>
              <w:snapToGrid w:val="0"/>
              <w:ind w:firstLine="360" w:firstLineChars="150"/>
              <w:jc w:val="left"/>
              <w:outlineLvl w:val="1"/>
              <w:rPr>
                <w:rFonts w:hint="eastAsia" w:ascii="仿宋" w:hAnsi="仿宋" w:eastAsia="仿宋" w:cs="仿宋"/>
                <w:b/>
                <w:bCs/>
                <w:snapToGrid w:val="0"/>
                <w:color w:val="000000"/>
                <w:kern w:val="0"/>
                <w:sz w:val="24"/>
                <w:lang w:val="zh-CN"/>
              </w:rPr>
            </w:pPr>
            <w:r>
              <w:rPr>
                <w:rFonts w:hint="eastAsia" w:ascii="仿宋" w:hAnsi="仿宋" w:eastAsia="仿宋" w:cs="仿宋"/>
                <w:color w:val="000000"/>
                <w:sz w:val="24"/>
              </w:rPr>
              <w:t>运行内存不低于4G，机身存储空间不低于64GB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6" w:hRule="atLeast"/>
          <w:jc w:val="center"/>
        </w:trPr>
        <w:tc>
          <w:tcPr>
            <w:tcW w:w="894"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jc w:val="center"/>
              <w:rPr>
                <w:rFonts w:hint="eastAsia" w:ascii="仿宋" w:hAnsi="仿宋" w:eastAsia="仿宋" w:cs="仿宋"/>
                <w:snapToGrid w:val="0"/>
                <w:color w:val="000000"/>
                <w:kern w:val="0"/>
                <w:sz w:val="24"/>
              </w:rPr>
            </w:pPr>
            <w:r>
              <w:rPr>
                <w:rFonts w:hint="eastAsia" w:ascii="仿宋" w:hAnsi="仿宋" w:eastAsia="仿宋" w:cs="仿宋"/>
                <w:color w:val="000000"/>
                <w:sz w:val="24"/>
              </w:rPr>
              <w:t>▲</w:t>
            </w:r>
            <w:r>
              <w:rPr>
                <w:rFonts w:hint="eastAsia" w:ascii="仿宋" w:hAnsi="仿宋" w:eastAsia="仿宋" w:cs="仿宋"/>
                <w:snapToGrid w:val="0"/>
                <w:color w:val="000000"/>
                <w:kern w:val="0"/>
                <w:sz w:val="24"/>
                <w:lang w:val="zh-TW" w:eastAsia="zh-TW"/>
              </w:rPr>
              <w:t>操作系统</w:t>
            </w:r>
          </w:p>
        </w:tc>
        <w:tc>
          <w:tcPr>
            <w:tcW w:w="4105"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ind w:firstLine="360" w:firstLineChars="150"/>
              <w:rPr>
                <w:rFonts w:hint="eastAsia" w:ascii="仿宋" w:hAnsi="仿宋" w:eastAsia="仿宋" w:cs="仿宋"/>
                <w:snapToGrid w:val="0"/>
                <w:color w:val="000000"/>
                <w:kern w:val="0"/>
                <w:sz w:val="24"/>
              </w:rPr>
            </w:pPr>
            <w:r>
              <w:rPr>
                <w:rFonts w:hint="eastAsia" w:ascii="仿宋" w:hAnsi="仿宋" w:eastAsia="仿宋" w:cs="仿宋"/>
                <w:color w:val="000000"/>
                <w:sz w:val="24"/>
              </w:rPr>
              <w:t>操作系统为安全系统且安卓版本不低于Android9.0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44" w:hRule="atLeast"/>
          <w:jc w:val="center"/>
        </w:trPr>
        <w:tc>
          <w:tcPr>
            <w:tcW w:w="894"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jc w:val="center"/>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zh-TW"/>
              </w:rPr>
              <w:t>显示屏</w:t>
            </w:r>
          </w:p>
        </w:tc>
        <w:tc>
          <w:tcPr>
            <w:tcW w:w="4105"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ind w:firstLine="360" w:firstLineChars="150"/>
              <w:rPr>
                <w:rFonts w:hint="eastAsia" w:ascii="仿宋" w:hAnsi="仿宋" w:eastAsia="仿宋" w:cs="仿宋"/>
                <w:snapToGrid w:val="0"/>
                <w:color w:val="000000"/>
                <w:kern w:val="0"/>
                <w:sz w:val="24"/>
              </w:rPr>
            </w:pPr>
            <w:r>
              <w:rPr>
                <w:rFonts w:hint="eastAsia" w:ascii="仿宋" w:hAnsi="仿宋" w:eastAsia="仿宋" w:cs="仿宋"/>
                <w:color w:val="000000"/>
                <w:sz w:val="24"/>
              </w:rPr>
              <w:t>屏幕尺寸不小于5英寸，分辨率不低于1280*720dpi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30" w:hRule="atLeast"/>
          <w:jc w:val="center"/>
        </w:trPr>
        <w:tc>
          <w:tcPr>
            <w:tcW w:w="894"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▲身份证读卡功能</w:t>
            </w:r>
          </w:p>
        </w:tc>
        <w:tc>
          <w:tcPr>
            <w:tcW w:w="4105"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ind w:firstLine="360" w:firstLineChars="150"/>
              <w:rPr>
                <w:rFonts w:hint="eastAsia" w:ascii="仿宋" w:hAnsi="仿宋" w:eastAsia="仿宋" w:cs="仿宋"/>
                <w:color w:val="000000"/>
                <w:sz w:val="24"/>
              </w:rPr>
            </w:pPr>
            <w:r>
              <w:rPr>
                <w:rFonts w:hint="eastAsia" w:ascii="仿宋" w:hAnsi="仿宋" w:eastAsia="仿宋" w:cs="仿宋"/>
                <w:color w:val="000000"/>
                <w:sz w:val="24"/>
              </w:rPr>
              <w:t>每台设备支持并配置1张硬件安全加密卡。支持居民二代身份证读取，连续读取身份证速度≥1张/3秒。</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30" w:hRule="atLeast"/>
          <w:jc w:val="center"/>
        </w:trPr>
        <w:tc>
          <w:tcPr>
            <w:tcW w:w="894"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jc w:val="center"/>
              <w:rPr>
                <w:rFonts w:hint="eastAsia" w:ascii="仿宋" w:hAnsi="仿宋" w:eastAsia="仿宋" w:cs="仿宋"/>
                <w:snapToGrid w:val="0"/>
                <w:color w:val="000000"/>
                <w:kern w:val="0"/>
                <w:sz w:val="24"/>
                <w:lang w:eastAsia="zh-Hans"/>
              </w:rPr>
            </w:pPr>
            <w:r>
              <w:rPr>
                <w:rFonts w:hint="eastAsia" w:ascii="仿宋" w:hAnsi="仿宋" w:eastAsia="仿宋" w:cs="仿宋"/>
                <w:snapToGrid w:val="0"/>
                <w:color w:val="000000"/>
                <w:kern w:val="0"/>
                <w:sz w:val="24"/>
                <w:lang w:eastAsia="zh-Hans"/>
              </w:rPr>
              <w:t>定位功能</w:t>
            </w:r>
          </w:p>
        </w:tc>
        <w:tc>
          <w:tcPr>
            <w:tcW w:w="4105"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ind w:firstLine="360" w:firstLineChars="150"/>
              <w:rPr>
                <w:rFonts w:hint="eastAsia" w:ascii="仿宋" w:hAnsi="仿宋" w:eastAsia="仿宋" w:cs="仿宋"/>
                <w:color w:val="000000"/>
                <w:sz w:val="24"/>
                <w:lang w:val="zh-TW"/>
              </w:rPr>
            </w:pPr>
            <w:r>
              <w:rPr>
                <w:rFonts w:hint="eastAsia" w:ascii="仿宋" w:hAnsi="仿宋" w:eastAsia="仿宋" w:cs="仿宋"/>
                <w:color w:val="000000"/>
                <w:sz w:val="24"/>
              </w:rPr>
              <w:t>支持内置GPS模块，支持A-GPS，支持北斗等定位功能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30" w:hRule="atLeast"/>
          <w:jc w:val="center"/>
        </w:trPr>
        <w:tc>
          <w:tcPr>
            <w:tcW w:w="894"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jc w:val="center"/>
              <w:rPr>
                <w:rFonts w:hint="eastAsia" w:ascii="仿宋" w:hAnsi="仿宋" w:eastAsia="仿宋" w:cs="仿宋"/>
                <w:snapToGrid w:val="0"/>
                <w:color w:val="000000"/>
                <w:kern w:val="0"/>
                <w:sz w:val="24"/>
                <w:lang w:eastAsia="zh-Hans"/>
              </w:rPr>
            </w:pPr>
            <w:r>
              <w:rPr>
                <w:rFonts w:hint="eastAsia" w:ascii="仿宋" w:hAnsi="仿宋" w:eastAsia="仿宋" w:cs="仿宋"/>
                <w:snapToGrid w:val="0"/>
                <w:color w:val="000000"/>
                <w:kern w:val="0"/>
                <w:sz w:val="24"/>
                <w:lang w:eastAsia="zh-Hans"/>
              </w:rPr>
              <w:t>数据接口</w:t>
            </w:r>
          </w:p>
        </w:tc>
        <w:tc>
          <w:tcPr>
            <w:tcW w:w="4105"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ind w:firstLine="360" w:firstLineChars="150"/>
              <w:rPr>
                <w:rFonts w:hint="eastAsia" w:ascii="仿宋" w:hAnsi="仿宋" w:eastAsia="仿宋" w:cs="仿宋"/>
                <w:color w:val="000000"/>
                <w:sz w:val="24"/>
              </w:rPr>
            </w:pPr>
            <w:r>
              <w:rPr>
                <w:rFonts w:hint="eastAsia" w:ascii="仿宋" w:hAnsi="仿宋" w:eastAsia="仿宋" w:cs="仿宋"/>
                <w:color w:val="000000"/>
                <w:sz w:val="24"/>
              </w:rPr>
              <w:t>至少1个Micro USB接口或 Type-C接口，支持至少1个Micro SD（TF）卡接口。</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30" w:hRule="atLeast"/>
          <w:jc w:val="center"/>
        </w:trPr>
        <w:tc>
          <w:tcPr>
            <w:tcW w:w="894"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jc w:val="center"/>
              <w:rPr>
                <w:rFonts w:hint="eastAsia" w:ascii="仿宋" w:hAnsi="仿宋" w:eastAsia="仿宋" w:cs="仿宋"/>
                <w:snapToGrid w:val="0"/>
                <w:color w:val="000000"/>
                <w:kern w:val="0"/>
                <w:sz w:val="24"/>
                <w:lang w:eastAsia="zh-Hans"/>
              </w:rPr>
            </w:pPr>
            <w:r>
              <w:rPr>
                <w:rFonts w:hint="eastAsia" w:ascii="仿宋" w:hAnsi="仿宋" w:eastAsia="仿宋" w:cs="仿宋"/>
                <w:color w:val="000000"/>
                <w:sz w:val="24"/>
              </w:rPr>
              <w:t>▲</w:t>
            </w:r>
            <w:r>
              <w:rPr>
                <w:rFonts w:hint="eastAsia" w:ascii="仿宋" w:hAnsi="仿宋" w:eastAsia="仿宋" w:cs="仿宋"/>
                <w:snapToGrid w:val="0"/>
                <w:color w:val="000000"/>
                <w:kern w:val="0"/>
                <w:sz w:val="24"/>
                <w:lang w:eastAsia="zh-Hans"/>
              </w:rPr>
              <w:t>电池</w:t>
            </w:r>
          </w:p>
        </w:tc>
        <w:tc>
          <w:tcPr>
            <w:tcW w:w="4105"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adjustRightInd w:val="0"/>
              <w:snapToGrid w:val="0"/>
              <w:ind w:firstLine="360" w:firstLineChars="150"/>
              <w:rPr>
                <w:rFonts w:hint="eastAsia" w:ascii="仿宋" w:hAnsi="仿宋" w:eastAsia="仿宋" w:cs="仿宋"/>
                <w:color w:val="000000"/>
                <w:sz w:val="24"/>
              </w:rPr>
            </w:pPr>
            <w:r>
              <w:rPr>
                <w:rFonts w:hint="eastAsia" w:ascii="仿宋" w:hAnsi="仿宋" w:eastAsia="仿宋" w:cs="仿宋"/>
                <w:color w:val="000000"/>
                <w:sz w:val="24"/>
              </w:rPr>
              <w:t>单块电池容量不低于3.8V/5000mAh，配置2块电池，甲方可手动更换电池。</w:t>
            </w:r>
          </w:p>
        </w:tc>
      </w:tr>
    </w:tbl>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注：▲技术条款为实质性条款，</w:t>
      </w:r>
      <w:r>
        <w:rPr>
          <w:rFonts w:hint="eastAsia" w:ascii="仿宋" w:hAnsi="仿宋" w:eastAsia="仿宋" w:cs="仿宋"/>
          <w:color w:val="000000"/>
          <w:kern w:val="0"/>
          <w:sz w:val="24"/>
          <w:lang w:bidi="ar"/>
        </w:rPr>
        <w:t>负偏离作无效投标处理</w:t>
      </w:r>
      <w:r>
        <w:rPr>
          <w:rFonts w:hint="eastAsia" w:ascii="仿宋" w:hAnsi="仿宋" w:eastAsia="仿宋" w:cs="仿宋"/>
          <w:color w:val="000000"/>
          <w:sz w:val="24"/>
        </w:rPr>
        <w:t>。</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2、运营商网络服务要求</w:t>
      </w:r>
    </w:p>
    <w:p>
      <w:pPr>
        <w:adjustRightInd w:val="0"/>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1）SIM卡使用物联网卡，仅具备流量功能，每月提供各单系统移动**终端不少于15G的4G全国流量，并要求满足甲方开展**工作。如果流量使用超出甲方需求的包月流量，乙方一方面要提前做好短信通知，另一方面对上网速度做降速处理，网速降为2G速度，费用包含在合同价款中。</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（2）要求无线APN网络上行、下行速率不得低于2Mbps。运营商的无线网络应当能覆盖杭州市各地铁线路。（包括各县市区）</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 xml:space="preserve">3、终端安全管控服务 </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1）▲能够接入浙江省公安厅新一代移动**接入平台，终端需安装并稳定运行“浙江云端”浙江公安移动应用平台，并可下载使用该平台中移动应用商店内发布的应用。（需要投标文件中提供满足上述要求的对接承诺或对接证明）</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2）移动**终端可通过加密客户端进入公安网访问应用，在系统清理内存情况下安全管控软件进程仍然正常运行，不会被终止或者关闭；</w:t>
      </w:r>
    </w:p>
    <w:p>
      <w:pPr>
        <w:adjustRightInd w:val="0"/>
        <w:spacing w:line="360" w:lineRule="auto"/>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3）当甲方操作人员对设备恢复出厂行为后，设备会进入到注册界面，必须将设备注册回管理平台才能正常使用，否则无法使用。</w:t>
      </w:r>
    </w:p>
    <w:p>
      <w:pPr>
        <w:adjustRightInd w:val="0"/>
        <w:spacing w:line="360" w:lineRule="auto"/>
        <w:ind w:firstLine="360" w:firstLineChars="150"/>
        <w:jc w:val="left"/>
        <w:rPr>
          <w:rFonts w:hint="eastAsia" w:ascii="仿宋" w:hAnsi="仿宋" w:eastAsia="仿宋" w:cs="仿宋"/>
          <w:color w:val="000000"/>
          <w:sz w:val="24"/>
        </w:rPr>
      </w:pPr>
    </w:p>
    <w:p>
      <w:pPr>
        <w:adjustRightInd w:val="0"/>
        <w:spacing w:line="360" w:lineRule="auto"/>
        <w:jc w:val="left"/>
        <w:rPr>
          <w:rFonts w:hint="eastAsia" w:ascii="仿宋" w:hAnsi="仿宋" w:eastAsia="仿宋" w:cs="仿宋"/>
          <w:color w:val="000000"/>
          <w:sz w:val="24"/>
        </w:rPr>
      </w:pPr>
    </w:p>
    <w:p>
      <w:pPr>
        <w:pStyle w:val="6"/>
        <w:ind w:left="0" w:firstLine="0"/>
        <w:jc w:val="left"/>
        <w:rPr>
          <w:rFonts w:hint="eastAsia" w:ascii="仿宋" w:hAnsi="仿宋" w:eastAsia="仿宋" w:cs="仿宋"/>
          <w:color w:val="000000"/>
          <w:sz w:val="24"/>
        </w:rPr>
      </w:pPr>
      <w:r>
        <w:rPr>
          <w:rFonts w:hint="eastAsia" w:ascii="仿宋" w:hAnsi="仿宋" w:eastAsia="仿宋" w:cs="仿宋"/>
          <w:color w:val="000000"/>
          <w:sz w:val="24"/>
          <w:szCs w:val="24"/>
        </w:rPr>
        <w:t>3.2 项目实施要求</w:t>
      </w:r>
    </w:p>
    <w:p>
      <w:pPr>
        <w:pStyle w:val="6"/>
        <w:ind w:left="0" w:firstLine="480" w:firstLineChars="200"/>
        <w:jc w:val="left"/>
        <w:rPr>
          <w:rFonts w:hint="eastAsia" w:ascii="仿宋" w:hAnsi="仿宋" w:eastAsia="仿宋" w:cs="仿宋"/>
          <w:b w:val="0"/>
          <w:bCs/>
          <w:color w:val="000000"/>
          <w:sz w:val="24"/>
        </w:rPr>
      </w:pPr>
      <w:r>
        <w:rPr>
          <w:rFonts w:hint="eastAsia" w:ascii="仿宋" w:hAnsi="仿宋" w:eastAsia="仿宋" w:cs="仿宋"/>
          <w:b w:val="0"/>
          <w:bCs/>
          <w:color w:val="000000"/>
          <w:sz w:val="24"/>
          <w:szCs w:val="24"/>
        </w:rPr>
        <w:t>乙方</w:t>
      </w:r>
      <w:r>
        <w:rPr>
          <w:rFonts w:hint="eastAsia" w:ascii="仿宋" w:hAnsi="仿宋" w:eastAsia="仿宋" w:cs="仿宋"/>
          <w:b w:val="0"/>
          <w:bCs/>
          <w:color w:val="000000"/>
          <w:sz w:val="24"/>
          <w:szCs w:val="24"/>
          <w:lang w:eastAsia="zh-Hans"/>
        </w:rPr>
        <w:t>在</w:t>
      </w:r>
      <w:r>
        <w:rPr>
          <w:rFonts w:hint="eastAsia" w:ascii="仿宋" w:hAnsi="仿宋" w:eastAsia="仿宋" w:cs="仿宋"/>
          <w:b w:val="0"/>
          <w:bCs/>
          <w:color w:val="000000"/>
          <w:sz w:val="24"/>
          <w:szCs w:val="24"/>
        </w:rPr>
        <w:t>对本次所项目的目标、内容等内容</w:t>
      </w:r>
      <w:r>
        <w:rPr>
          <w:rFonts w:hint="eastAsia" w:ascii="仿宋" w:hAnsi="仿宋" w:eastAsia="仿宋" w:cs="仿宋"/>
          <w:b w:val="0"/>
          <w:bCs/>
          <w:color w:val="000000"/>
          <w:sz w:val="24"/>
          <w:szCs w:val="24"/>
          <w:lang w:eastAsia="zh-Hans"/>
        </w:rPr>
        <w:t>进行了解后</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eastAsia="zh-Hans"/>
        </w:rPr>
        <w:t>需</w:t>
      </w:r>
      <w:r>
        <w:rPr>
          <w:rFonts w:hint="eastAsia" w:ascii="仿宋" w:hAnsi="仿宋" w:eastAsia="仿宋" w:cs="仿宋"/>
          <w:b w:val="0"/>
          <w:bCs/>
          <w:color w:val="000000"/>
          <w:sz w:val="24"/>
          <w:szCs w:val="24"/>
        </w:rPr>
        <w:t>针对本项目的理解</w:t>
      </w:r>
      <w:r>
        <w:rPr>
          <w:rFonts w:hint="eastAsia" w:ascii="仿宋" w:hAnsi="仿宋" w:eastAsia="仿宋" w:cs="仿宋"/>
          <w:b w:val="0"/>
          <w:bCs/>
          <w:color w:val="000000"/>
          <w:sz w:val="24"/>
          <w:szCs w:val="24"/>
          <w:lang w:eastAsia="zh-Hans"/>
        </w:rPr>
        <w:t>提供</w:t>
      </w:r>
      <w:r>
        <w:rPr>
          <w:rFonts w:hint="eastAsia" w:ascii="仿宋" w:hAnsi="仿宋" w:eastAsia="仿宋" w:cs="仿宋"/>
          <w:b w:val="0"/>
          <w:bCs/>
          <w:color w:val="000000"/>
          <w:sz w:val="24"/>
          <w:szCs w:val="24"/>
        </w:rPr>
        <w:t>完整</w:t>
      </w:r>
      <w:r>
        <w:rPr>
          <w:rFonts w:hint="eastAsia" w:ascii="仿宋" w:hAnsi="仿宋" w:eastAsia="仿宋" w:cs="仿宋"/>
          <w:b w:val="0"/>
          <w:bCs/>
          <w:color w:val="000000"/>
          <w:sz w:val="24"/>
          <w:szCs w:val="24"/>
          <w:lang w:eastAsia="zh-Hans"/>
        </w:rPr>
        <w:t>项目实施</w:t>
      </w:r>
      <w:r>
        <w:rPr>
          <w:rFonts w:hint="eastAsia" w:ascii="仿宋" w:hAnsi="仿宋" w:eastAsia="仿宋" w:cs="仿宋"/>
          <w:b w:val="0"/>
          <w:bCs/>
          <w:color w:val="000000"/>
          <w:sz w:val="24"/>
          <w:szCs w:val="24"/>
        </w:rPr>
        <w:t>方案</w:t>
      </w:r>
      <w:r>
        <w:rPr>
          <w:rFonts w:hint="eastAsia" w:ascii="仿宋" w:hAnsi="仿宋" w:eastAsia="仿宋" w:cs="仿宋"/>
          <w:b w:val="0"/>
          <w:bCs/>
          <w:color w:val="000000"/>
          <w:sz w:val="24"/>
          <w:szCs w:val="24"/>
          <w:lang w:eastAsia="zh-Hans"/>
        </w:rPr>
        <w:t>和服务计划</w:t>
      </w: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eastAsia="zh-Hans"/>
        </w:rPr>
        <w:t>其中</w:t>
      </w:r>
      <w:r>
        <w:rPr>
          <w:rFonts w:hint="eastAsia" w:ascii="仿宋" w:hAnsi="仿宋" w:eastAsia="仿宋" w:cs="仿宋"/>
          <w:b w:val="0"/>
          <w:bCs/>
          <w:color w:val="000000"/>
          <w:sz w:val="24"/>
          <w:szCs w:val="24"/>
        </w:rPr>
        <w:t>详细阐述项目方案的实现思路且具操作性。</w:t>
      </w:r>
    </w:p>
    <w:p>
      <w:pPr>
        <w:pStyle w:val="20"/>
        <w:tabs>
          <w:tab w:val="right" w:pos="8306"/>
        </w:tabs>
        <w:spacing w:line="360" w:lineRule="auto"/>
        <w:ind w:firstLine="480"/>
        <w:rPr>
          <w:rFonts w:hint="eastAsia" w:ascii="仿宋" w:hAnsi="仿宋" w:eastAsia="仿宋" w:cs="仿宋"/>
        </w:rPr>
      </w:pPr>
      <w:r>
        <w:rPr>
          <w:rFonts w:hint="eastAsia" w:ascii="仿宋" w:hAnsi="仿宋" w:eastAsia="仿宋" w:cs="仿宋"/>
        </w:rPr>
        <w:t>总服务期：三年，2022年6月1日至2025年5月31日。</w:t>
      </w:r>
    </w:p>
    <w:p>
      <w:pPr>
        <w:pStyle w:val="20"/>
        <w:spacing w:line="360" w:lineRule="auto"/>
        <w:ind w:firstLine="480"/>
        <w:rPr>
          <w:rFonts w:hint="eastAsia" w:ascii="仿宋" w:hAnsi="仿宋" w:eastAsia="仿宋" w:cs="仿宋"/>
          <w:color w:val="000000"/>
        </w:rPr>
      </w:pPr>
      <w:r>
        <w:rPr>
          <w:rFonts w:hint="eastAsia" w:ascii="仿宋" w:hAnsi="仿宋" w:eastAsia="仿宋" w:cs="仿宋"/>
        </w:rPr>
        <w:t>服务期后处置要求：▲</w:t>
      </w:r>
      <w:r>
        <w:rPr>
          <w:rFonts w:hint="eastAsia" w:ascii="仿宋" w:hAnsi="仿宋" w:eastAsia="仿宋" w:cs="仿宋"/>
          <w:color w:val="000000"/>
        </w:rPr>
        <w:t>三年服务期满后设备处置权归甲方所有。</w:t>
      </w:r>
      <w:r>
        <w:rPr>
          <w:rFonts w:hint="eastAsia" w:ascii="仿宋" w:hAnsi="仿宋" w:eastAsia="仿宋" w:cs="仿宋"/>
        </w:rPr>
        <w:t xml:space="preserve"> </w:t>
      </w:r>
    </w:p>
    <w:p>
      <w:pPr>
        <w:pStyle w:val="20"/>
        <w:spacing w:line="360" w:lineRule="auto"/>
        <w:ind w:firstLine="480"/>
        <w:rPr>
          <w:rFonts w:hint="eastAsia" w:ascii="仿宋" w:hAnsi="仿宋" w:eastAsia="仿宋" w:cs="仿宋"/>
          <w:color w:val="000000"/>
        </w:rPr>
      </w:pPr>
      <w:r>
        <w:rPr>
          <w:rFonts w:hint="eastAsia" w:ascii="仿宋" w:hAnsi="仿宋" w:eastAsia="仿宋" w:cs="仿宋"/>
          <w:color w:val="000000"/>
        </w:rPr>
        <w:t>详细实施进度要求如下：</w:t>
      </w:r>
    </w:p>
    <w:p>
      <w:pPr>
        <w:pStyle w:val="20"/>
        <w:spacing w:line="360" w:lineRule="auto"/>
        <w:ind w:firstLine="480"/>
        <w:rPr>
          <w:rFonts w:hint="eastAsia" w:ascii="仿宋" w:hAnsi="仿宋" w:eastAsia="仿宋" w:cs="仿宋"/>
          <w:color w:val="000000"/>
        </w:rPr>
      </w:pPr>
      <w:r>
        <w:rPr>
          <w:rFonts w:hint="eastAsia" w:ascii="仿宋" w:hAnsi="仿宋" w:eastAsia="仿宋" w:cs="仿宋"/>
          <w:color w:val="000000"/>
        </w:rPr>
        <w:t>设备在合同签订后15日内交付到甲方指定地点，完成设备到货以及调试工作。</w:t>
      </w:r>
    </w:p>
    <w:p>
      <w:pPr>
        <w:pStyle w:val="6"/>
        <w:ind w:left="0" w:firstLine="0"/>
        <w:jc w:val="left"/>
        <w:rPr>
          <w:rFonts w:hint="eastAsia" w:ascii="仿宋" w:hAnsi="仿宋" w:eastAsia="仿宋" w:cs="仿宋"/>
          <w:color w:val="000000"/>
          <w:sz w:val="24"/>
          <w:szCs w:val="24"/>
        </w:rPr>
      </w:pPr>
      <w:r>
        <w:rPr>
          <w:rFonts w:hint="eastAsia" w:ascii="仿宋" w:hAnsi="仿宋" w:eastAsia="仿宋" w:cs="仿宋"/>
          <w:color w:val="000000"/>
          <w:sz w:val="24"/>
          <w:szCs w:val="24"/>
        </w:rPr>
        <w:t>3.3 质量保证</w:t>
      </w:r>
    </w:p>
    <w:p>
      <w:pPr>
        <w:spacing w:line="360" w:lineRule="auto"/>
        <w:ind w:left="105" w:firstLine="470"/>
        <w:rPr>
          <w:rFonts w:hint="eastAsia" w:ascii="仿宋" w:hAnsi="仿宋" w:eastAsia="仿宋" w:cs="仿宋"/>
          <w:color w:val="000000"/>
          <w:sz w:val="24"/>
        </w:rPr>
      </w:pPr>
      <w:r>
        <w:rPr>
          <w:rFonts w:hint="eastAsia" w:ascii="仿宋" w:hAnsi="仿宋" w:eastAsia="仿宋" w:cs="仿宋"/>
          <w:color w:val="000000"/>
          <w:sz w:val="24"/>
        </w:rPr>
        <w:t>1、乙方须保证所提供产品符合国家有关规定。乙方须保证所提供产品具有合法的版权或使用权，本项目采购的产品，如在本项目范围内使用过程中出现版权或使用权纠纷，应由乙方负责，甲方不承担责任。</w:t>
      </w:r>
    </w:p>
    <w:p>
      <w:pPr>
        <w:spacing w:line="360" w:lineRule="auto"/>
        <w:ind w:left="105" w:firstLine="470"/>
        <w:rPr>
          <w:rFonts w:hint="eastAsia" w:ascii="仿宋" w:hAnsi="仿宋" w:eastAsia="仿宋" w:cs="仿宋"/>
          <w:color w:val="000000"/>
          <w:sz w:val="24"/>
        </w:rPr>
      </w:pPr>
      <w:r>
        <w:rPr>
          <w:rFonts w:hint="eastAsia" w:ascii="仿宋" w:hAnsi="仿宋" w:eastAsia="仿宋" w:cs="仿宋"/>
          <w:color w:val="000000"/>
          <w:sz w:val="24"/>
        </w:rPr>
        <w:t>2、乙方必须保证解决项目所涉及的技术问题，如因技术原因无法满足甲方需求，由此产生的风险由乙方承担。</w:t>
      </w:r>
    </w:p>
    <w:p>
      <w:pPr>
        <w:widowControl/>
        <w:spacing w:line="360" w:lineRule="auto"/>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sz w:val="24"/>
        </w:rPr>
        <w:t>3、乙方在质保期内，如遇软件产品升级、改版，应提供更新、升级服务。</w:t>
      </w:r>
    </w:p>
    <w:p>
      <w:pPr>
        <w:widowControl/>
        <w:spacing w:line="360" w:lineRule="auto"/>
        <w:jc w:val="left"/>
        <w:rPr>
          <w:rFonts w:hint="eastAsia" w:ascii="仿宋" w:hAnsi="仿宋" w:eastAsia="仿宋" w:cs="仿宋"/>
          <w:b/>
          <w:bCs/>
          <w:color w:val="000000"/>
          <w:sz w:val="24"/>
          <w:lang w:eastAsia="zh-Hans"/>
        </w:rPr>
      </w:pPr>
      <w:r>
        <w:rPr>
          <w:rFonts w:hint="eastAsia" w:ascii="仿宋" w:hAnsi="仿宋" w:eastAsia="仿宋" w:cs="仿宋"/>
          <w:b/>
          <w:bCs/>
          <w:color w:val="000000"/>
          <w:kern w:val="0"/>
          <w:sz w:val="24"/>
        </w:rPr>
        <w:t xml:space="preserve">3.4 </w:t>
      </w:r>
      <w:r>
        <w:rPr>
          <w:rFonts w:hint="eastAsia" w:ascii="仿宋" w:hAnsi="仿宋" w:eastAsia="仿宋" w:cs="仿宋"/>
          <w:b/>
          <w:bCs/>
          <w:color w:val="000000"/>
          <w:sz w:val="24"/>
          <w:lang w:eastAsia="zh-Hans"/>
        </w:rPr>
        <w:t>服务要求</w:t>
      </w:r>
    </w:p>
    <w:p>
      <w:pPr>
        <w:pStyle w:val="2"/>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Hans"/>
        </w:rPr>
        <w:t>1</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Hans"/>
        </w:rPr>
        <w:t>服务团队要求</w:t>
      </w:r>
    </w:p>
    <w:p>
      <w:pPr>
        <w:adjustRightIn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乙方应建立至少3人的维护团队。维护小组设项目</w:t>
      </w:r>
      <w:r>
        <w:rPr>
          <w:rFonts w:hint="eastAsia" w:ascii="仿宋" w:hAnsi="仿宋" w:eastAsia="仿宋" w:cs="仿宋"/>
          <w:color w:val="000000"/>
          <w:sz w:val="24"/>
          <w:lang w:eastAsia="zh-Hans"/>
        </w:rPr>
        <w:t>负责人</w:t>
      </w:r>
      <w:r>
        <w:rPr>
          <w:rFonts w:hint="eastAsia" w:ascii="仿宋" w:hAnsi="仿宋" w:eastAsia="仿宋" w:cs="仿宋"/>
          <w:color w:val="000000"/>
          <w:sz w:val="24"/>
        </w:rPr>
        <w:t>1名，其他维护人员至少2名。项目负责人需有参与过类似移动**服务项目的组织管理经验（提供合同及业主证明），以确保项目实施过程中信息安全。其他维护成员要求具有对**通设备故障进行判断、维修维护的能力。需提交项目组人员社保缴纳证明材料及乙方和项目组成员共同出具的服务期内为本项目提供服务的承诺函。维护小组人员工资、加班费、《劳动合同法》规定的各类社保费用、办公费、食宿费等包含在合同价款中。</w:t>
      </w:r>
    </w:p>
    <w:p>
      <w:pPr>
        <w:adjustRightInd w:val="0"/>
        <w:spacing w:line="360" w:lineRule="auto"/>
        <w:ind w:firstLine="600" w:firstLineChars="250"/>
        <w:rPr>
          <w:rFonts w:hint="eastAsia" w:ascii="仿宋" w:hAnsi="仿宋" w:eastAsia="仿宋" w:cs="仿宋"/>
          <w:color w:val="000000"/>
          <w:sz w:val="24"/>
          <w:lang w:eastAsia="zh-Hans"/>
        </w:rPr>
      </w:pPr>
      <w:r>
        <w:rPr>
          <w:rFonts w:hint="eastAsia" w:ascii="仿宋" w:hAnsi="仿宋" w:eastAsia="仿宋" w:cs="仿宋"/>
          <w:color w:val="000000"/>
          <w:sz w:val="24"/>
          <w:lang w:eastAsia="zh-Hans"/>
        </w:rPr>
        <w:t>2</w:t>
      </w:r>
      <w:r>
        <w:rPr>
          <w:rFonts w:hint="eastAsia" w:ascii="仿宋" w:hAnsi="仿宋" w:eastAsia="仿宋" w:cs="仿宋"/>
          <w:color w:val="000000"/>
          <w:sz w:val="24"/>
        </w:rPr>
        <w:t>、</w:t>
      </w:r>
      <w:r>
        <w:rPr>
          <w:rFonts w:hint="eastAsia" w:ascii="仿宋" w:hAnsi="仿宋" w:eastAsia="仿宋" w:cs="仿宋"/>
          <w:color w:val="000000"/>
          <w:sz w:val="24"/>
          <w:lang w:eastAsia="zh-Hans"/>
        </w:rPr>
        <w:t>运维服务要求</w:t>
      </w:r>
    </w:p>
    <w:p>
      <w:pPr>
        <w:pStyle w:val="2"/>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设备服务期内，乙方负责移动**</w:t>
      </w:r>
      <w:r>
        <w:rPr>
          <w:rFonts w:hint="eastAsia" w:ascii="仿宋" w:hAnsi="仿宋" w:eastAsia="仿宋" w:cs="仿宋"/>
          <w:color w:val="000000"/>
          <w:sz w:val="24"/>
          <w:szCs w:val="24"/>
          <w:lang w:eastAsia="zh-Hans"/>
        </w:rPr>
        <w:t>通</w:t>
      </w:r>
      <w:r>
        <w:rPr>
          <w:rFonts w:hint="eastAsia" w:ascii="仿宋" w:hAnsi="仿宋" w:eastAsia="仿宋" w:cs="仿宋"/>
          <w:color w:val="000000"/>
          <w:sz w:val="24"/>
          <w:szCs w:val="24"/>
        </w:rPr>
        <w:t>的维护及</w:t>
      </w:r>
      <w:r>
        <w:rPr>
          <w:rFonts w:hint="eastAsia" w:ascii="仿宋" w:hAnsi="仿宋" w:eastAsia="仿宋" w:cs="仿宋"/>
          <w:color w:val="000000"/>
          <w:sz w:val="24"/>
          <w:szCs w:val="24"/>
          <w:lang w:eastAsia="zh-Hans"/>
        </w:rPr>
        <w:t>终端安全管控服务保障</w:t>
      </w:r>
      <w:r>
        <w:rPr>
          <w:rFonts w:hint="eastAsia" w:ascii="仿宋" w:hAnsi="仿宋" w:eastAsia="仿宋" w:cs="仿宋"/>
          <w:color w:val="000000"/>
          <w:sz w:val="24"/>
          <w:szCs w:val="24"/>
        </w:rPr>
        <w:t>、硬件</w:t>
      </w:r>
      <w:r>
        <w:rPr>
          <w:rFonts w:hint="eastAsia" w:ascii="仿宋" w:hAnsi="仿宋" w:eastAsia="仿宋" w:cs="仿宋"/>
          <w:color w:val="000000"/>
          <w:sz w:val="24"/>
          <w:szCs w:val="24"/>
          <w:lang w:eastAsia="zh-Hans"/>
        </w:rPr>
        <w:t>设备</w:t>
      </w:r>
      <w:r>
        <w:rPr>
          <w:rFonts w:hint="eastAsia" w:ascii="仿宋" w:hAnsi="仿宋" w:eastAsia="仿宋" w:cs="仿宋"/>
          <w:color w:val="000000"/>
          <w:sz w:val="24"/>
          <w:szCs w:val="24"/>
        </w:rPr>
        <w:t>维护工作。</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维护期内乙方必须确保设备的稳定运行，提供完善的维护服务。提供7*24维护、升级服务，对故障在30分钟内响应，要求4小时内排除故障或到达现场给予技术支持，如未及时修复，需提供备机，逾期未作出响应，乙方应承担由于故障所造成的全部损失。</w:t>
      </w:r>
    </w:p>
    <w:p>
      <w:pPr>
        <w:pStyle w:val="2"/>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 应急服务措施</w:t>
      </w:r>
    </w:p>
    <w:p>
      <w:pPr>
        <w:spacing w:line="360" w:lineRule="auto"/>
        <w:rPr>
          <w:rFonts w:hint="eastAsia" w:ascii="仿宋" w:hAnsi="仿宋" w:eastAsia="仿宋" w:cs="仿宋"/>
        </w:rPr>
      </w:pPr>
      <w:r>
        <w:rPr>
          <w:rFonts w:hint="eastAsia" w:ascii="仿宋" w:hAnsi="仿宋" w:eastAsia="仿宋" w:cs="仿宋"/>
          <w:color w:val="000000"/>
          <w:sz w:val="24"/>
        </w:rPr>
        <w:t xml:space="preserve">    乙方需要在服务计划中明确该项目在重大安保活动期间（如亚运会）的保障方案，需要说明遇到网络速率不满足要求和设备出现故障需要做好设备维护等突发情况的解决措施。</w:t>
      </w:r>
    </w:p>
    <w:p>
      <w:pPr>
        <w:spacing w:line="360" w:lineRule="auto"/>
        <w:rPr>
          <w:rFonts w:hint="eastAsia" w:ascii="仿宋" w:hAnsi="仿宋" w:eastAsia="仿宋" w:cs="仿宋"/>
        </w:rPr>
      </w:pPr>
    </w:p>
    <w:p>
      <w:pPr>
        <w:pStyle w:val="46"/>
        <w:adjustRightInd w:val="0"/>
        <w:spacing w:line="360" w:lineRule="auto"/>
        <w:ind w:firstLine="0" w:firstLineChars="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3.5 保密要求：</w:t>
      </w:r>
    </w:p>
    <w:p>
      <w:pPr>
        <w:pStyle w:val="46"/>
        <w:adjustRightInd w:val="0"/>
        <w:spacing w:line="360" w:lineRule="auto"/>
        <w:ind w:firstLine="727"/>
        <w:rPr>
          <w:rFonts w:hint="eastAsia" w:ascii="仿宋" w:hAnsi="仿宋" w:eastAsia="仿宋" w:cs="仿宋"/>
          <w:color w:val="000000"/>
          <w:sz w:val="24"/>
          <w:szCs w:val="24"/>
        </w:rPr>
      </w:pPr>
      <w:r>
        <w:rPr>
          <w:rFonts w:hint="eastAsia" w:ascii="仿宋" w:hAnsi="仿宋" w:eastAsia="仿宋" w:cs="仿宋"/>
          <w:color w:val="000000"/>
          <w:sz w:val="24"/>
          <w:szCs w:val="24"/>
        </w:rPr>
        <w:t>6.1甲方应当对乙方及工作人员开展常态化安全保密教育，组织签订安全保密承诺书，明确具体安全管理内容、安全保密义务和责任；</w:t>
      </w:r>
    </w:p>
    <w:p>
      <w:pPr>
        <w:adjustRightIn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6.2乙方及工作人员违反安全管理要求，构成违法犯罪的，乙方应当及时报送本级政府采购和市场监督管理部门，提请列入政府采购严重违法失信行为记录名单、市场监督管理严重失信名单，并追究相关责任。</w:t>
      </w:r>
    </w:p>
    <w:p>
      <w:pPr>
        <w:adjustRightInd w:val="0"/>
        <w:spacing w:line="360" w:lineRule="auto"/>
        <w:rPr>
          <w:rFonts w:hint="eastAsia" w:ascii="仿宋" w:hAnsi="仿宋" w:eastAsia="仿宋" w:cs="仿宋"/>
          <w:b/>
          <w:bCs/>
          <w:color w:val="000000"/>
          <w:sz w:val="24"/>
        </w:rPr>
      </w:pPr>
      <w:r>
        <w:rPr>
          <w:rFonts w:hint="eastAsia" w:ascii="仿宋" w:hAnsi="仿宋" w:eastAsia="仿宋" w:cs="仿宋"/>
          <w:b/>
          <w:bCs/>
          <w:color w:val="000000"/>
          <w:sz w:val="24"/>
        </w:rPr>
        <w:t>3.6 考核</w:t>
      </w:r>
    </w:p>
    <w:p>
      <w:pPr>
        <w:adjustRightIn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1、考核主体</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乙方履行对服务期内相关服务管理职能，甲方负责对本项目的管理指导、验收考核等职责，督促乙方履行合同。甲方进行按月考核，考核结果出具后，如有考核扣款的，违约金在结算合同尾款时一次性扣除。</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2、考核标准</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napToGrid w:val="0"/>
          <w:color w:val="000000"/>
          <w:kern w:val="28"/>
          <w:sz w:val="24"/>
          <w:lang w:val="zh-CN"/>
        </w:rPr>
        <w:t>甲方负责对</w:t>
      </w:r>
      <w:r>
        <w:rPr>
          <w:rFonts w:hint="eastAsia" w:ascii="仿宋" w:hAnsi="仿宋" w:eastAsia="仿宋" w:cs="仿宋"/>
          <w:snapToGrid w:val="0"/>
          <w:color w:val="000000"/>
          <w:kern w:val="28"/>
          <w:sz w:val="24"/>
        </w:rPr>
        <w:t>本</w:t>
      </w:r>
      <w:r>
        <w:rPr>
          <w:rFonts w:hint="eastAsia" w:ascii="仿宋" w:hAnsi="仿宋" w:eastAsia="仿宋" w:cs="仿宋"/>
          <w:snapToGrid w:val="0"/>
          <w:color w:val="000000"/>
          <w:kern w:val="28"/>
          <w:sz w:val="24"/>
          <w:lang w:val="zh-CN"/>
        </w:rPr>
        <w:t>项目的管理指导、验收考核等职责，督促</w:t>
      </w:r>
      <w:r>
        <w:rPr>
          <w:rFonts w:hint="eastAsia" w:ascii="仿宋" w:hAnsi="仿宋" w:eastAsia="仿宋" w:cs="仿宋"/>
          <w:snapToGrid w:val="0"/>
          <w:color w:val="000000"/>
          <w:kern w:val="28"/>
          <w:sz w:val="24"/>
        </w:rPr>
        <w:t>乙方</w:t>
      </w:r>
      <w:r>
        <w:rPr>
          <w:rFonts w:hint="eastAsia" w:ascii="仿宋" w:hAnsi="仿宋" w:eastAsia="仿宋" w:cs="仿宋"/>
          <w:snapToGrid w:val="0"/>
          <w:color w:val="000000"/>
          <w:kern w:val="28"/>
          <w:sz w:val="24"/>
          <w:lang w:val="zh-CN"/>
        </w:rPr>
        <w:t>履行合同。甲方对乙方服务工作进行考核，考核结果由甲方经办人、审核人、乙方签字盖章。</w:t>
      </w:r>
    </w:p>
    <w:p>
      <w:pPr>
        <w:widowControl/>
        <w:snapToGrid w:val="0"/>
        <w:spacing w:line="360" w:lineRule="auto"/>
        <w:ind w:firstLine="480" w:firstLineChars="200"/>
        <w:jc w:val="left"/>
        <w:rPr>
          <w:rFonts w:hint="eastAsia" w:ascii="宋体" w:hAnsi="宋体" w:eastAsia="仿宋" w:cs="宋体"/>
          <w:sz w:val="24"/>
        </w:rPr>
      </w:pPr>
      <w:r>
        <w:rPr>
          <w:rFonts w:hint="eastAsia" w:ascii="仿宋" w:hAnsi="仿宋" w:eastAsia="仿宋" w:cs="仿宋"/>
          <w:snapToGrid w:val="0"/>
          <w:color w:val="000000"/>
          <w:kern w:val="28"/>
          <w:sz w:val="24"/>
          <w:lang w:val="zh-CN"/>
        </w:rPr>
        <w:t>本考核对乙方服务工作进行考核以月为考核周期，采用百分制计分方式，每月1日初始计分为100分，每被扣1分，扣除违约金300元，当月考核结果低于80分的，应递交书面整改报告。乙方当月考核结果低于60分、或连续二个月考核结果低于70分、或连续三个月考核结果低于80分，甲方有权没收乙方全部履约保证金。如考核周期内重复出现相同扣分情形，累计计算扣除分值。</w:t>
      </w:r>
    </w:p>
    <w:p>
      <w:pPr>
        <w:spacing w:line="360" w:lineRule="auto"/>
        <w:rPr>
          <w:rFonts w:hint="eastAsia" w:ascii="宋体" w:hAnsi="宋体" w:eastAsia="仿宋" w:cs="宋体"/>
          <w:sz w:val="24"/>
        </w:rPr>
      </w:pPr>
      <w:r>
        <w:rPr>
          <w:rFonts w:hint="eastAsia" w:ascii="宋体" w:hAnsi="宋体" w:eastAsia="仿宋" w:cs="宋体"/>
          <w:sz w:val="24"/>
        </w:rPr>
        <w:t>详见附件三</w:t>
      </w:r>
    </w:p>
    <w:p>
      <w:pPr>
        <w:adjustRightInd w:val="0"/>
        <w:spacing w:line="360" w:lineRule="auto"/>
        <w:rPr>
          <w:rFonts w:hint="eastAsia" w:ascii="仿宋" w:hAnsi="仿宋" w:eastAsia="仿宋" w:cs="仿宋"/>
          <w:sz w:val="24"/>
        </w:rPr>
      </w:pPr>
    </w:p>
    <w:p>
      <w:pPr>
        <w:spacing w:line="360" w:lineRule="auto"/>
        <w:rPr>
          <w:rFonts w:hint="eastAsia" w:ascii="宋体" w:hAnsi="宋体" w:eastAsia="仿宋" w:cs="宋体"/>
          <w:sz w:val="24"/>
        </w:rPr>
      </w:pPr>
    </w:p>
    <w:p>
      <w:pPr>
        <w:spacing w:line="360" w:lineRule="auto"/>
        <w:rPr>
          <w:rFonts w:hint="eastAsia" w:ascii="仿宋" w:hAnsi="仿宋" w:eastAsia="仿宋" w:cs="仿宋_GB2312"/>
          <w:sz w:val="24"/>
        </w:rPr>
      </w:pPr>
      <w:r>
        <w:rPr>
          <w:rFonts w:hint="eastAsia" w:ascii="宋体" w:hAnsi="宋体" w:eastAsia="仿宋" w:cs="宋体"/>
          <w:sz w:val="24"/>
        </w:rPr>
        <w:t>附件一、</w:t>
      </w:r>
      <w:r>
        <w:rPr>
          <w:rFonts w:hint="eastAsia" w:ascii="仿宋" w:hAnsi="仿宋" w:eastAsia="仿宋" w:cs="仿宋_GB2312"/>
          <w:sz w:val="24"/>
        </w:rPr>
        <w:t>合同价格清单</w:t>
      </w:r>
    </w:p>
    <w:p>
      <w:pPr>
        <w:spacing w:line="360" w:lineRule="auto"/>
        <w:rPr>
          <w:rFonts w:ascii="宋体" w:hAnsi="宋体" w:eastAsia="仿宋" w:cs="宋体"/>
          <w:sz w:val="24"/>
        </w:rPr>
      </w:pPr>
    </w:p>
    <w:p>
      <w:pPr>
        <w:spacing w:line="360" w:lineRule="auto"/>
        <w:rPr>
          <w:rFonts w:hint="eastAsia" w:ascii="仿宋" w:hAnsi="仿宋" w:eastAsia="仿宋" w:cs="仿宋"/>
          <w:sz w:val="24"/>
        </w:rPr>
      </w:pPr>
      <w:r>
        <w:rPr>
          <w:rFonts w:ascii="仿宋" w:hAnsi="仿宋" w:eastAsia="仿宋" w:cs="仿宋_GB2312"/>
          <w:sz w:val="24"/>
        </w:rPr>
        <w:t>附件二、</w:t>
      </w:r>
      <w:r>
        <w:rPr>
          <w:rFonts w:hint="eastAsia" w:ascii="仿宋" w:hAnsi="仿宋" w:eastAsia="仿宋" w:cs="仿宋"/>
          <w:sz w:val="24"/>
        </w:rPr>
        <w:t>项目人员清单</w:t>
      </w:r>
    </w:p>
    <w:tbl>
      <w:tblPr>
        <w:tblStyle w:val="7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933"/>
        <w:gridCol w:w="2040"/>
        <w:gridCol w:w="2221"/>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34" w:type="dxa"/>
            <w:noWrap w:val="0"/>
            <w:vAlign w:val="center"/>
          </w:tcPr>
          <w:p>
            <w:pPr>
              <w:spacing w:line="360" w:lineRule="auto"/>
              <w:rPr>
                <w:rFonts w:ascii="仿宋" w:hAnsi="仿宋" w:eastAsia="仿宋" w:cs="仿宋"/>
                <w:sz w:val="24"/>
              </w:rPr>
            </w:pPr>
            <w:r>
              <w:rPr>
                <w:rFonts w:ascii="仿宋" w:hAnsi="仿宋" w:eastAsia="仿宋" w:cs="仿宋"/>
                <w:sz w:val="24"/>
              </w:rPr>
              <w:t>序号</w:t>
            </w:r>
          </w:p>
        </w:tc>
        <w:tc>
          <w:tcPr>
            <w:tcW w:w="1933" w:type="dxa"/>
            <w:noWrap w:val="0"/>
            <w:vAlign w:val="center"/>
          </w:tcPr>
          <w:p>
            <w:pPr>
              <w:spacing w:line="360" w:lineRule="auto"/>
              <w:rPr>
                <w:rFonts w:ascii="仿宋" w:hAnsi="仿宋" w:eastAsia="仿宋" w:cs="仿宋"/>
                <w:sz w:val="24"/>
              </w:rPr>
            </w:pPr>
            <w:r>
              <w:rPr>
                <w:rFonts w:ascii="仿宋" w:hAnsi="仿宋" w:eastAsia="仿宋" w:cs="仿宋"/>
                <w:sz w:val="24"/>
              </w:rPr>
              <w:t>姓名</w:t>
            </w:r>
          </w:p>
        </w:tc>
        <w:tc>
          <w:tcPr>
            <w:tcW w:w="2040" w:type="dxa"/>
            <w:noWrap w:val="0"/>
            <w:vAlign w:val="center"/>
          </w:tcPr>
          <w:p>
            <w:pPr>
              <w:spacing w:line="360" w:lineRule="auto"/>
              <w:rPr>
                <w:rFonts w:ascii="仿宋" w:hAnsi="仿宋" w:eastAsia="仿宋" w:cs="仿宋"/>
                <w:sz w:val="24"/>
              </w:rPr>
            </w:pPr>
            <w:r>
              <w:rPr>
                <w:rFonts w:ascii="仿宋" w:hAnsi="仿宋" w:eastAsia="仿宋" w:cs="仿宋"/>
                <w:sz w:val="24"/>
              </w:rPr>
              <w:t>联系方式</w:t>
            </w:r>
          </w:p>
        </w:tc>
        <w:tc>
          <w:tcPr>
            <w:tcW w:w="2221" w:type="dxa"/>
            <w:noWrap w:val="0"/>
            <w:vAlign w:val="center"/>
          </w:tcPr>
          <w:p>
            <w:pPr>
              <w:spacing w:line="360" w:lineRule="auto"/>
              <w:rPr>
                <w:rFonts w:ascii="仿宋" w:hAnsi="仿宋" w:eastAsia="仿宋" w:cs="仿宋"/>
                <w:sz w:val="24"/>
              </w:rPr>
            </w:pPr>
            <w:r>
              <w:rPr>
                <w:rFonts w:hint="eastAsia" w:ascii="仿宋" w:hAnsi="仿宋" w:eastAsia="仿宋" w:cs="仿宋"/>
                <w:sz w:val="24"/>
              </w:rPr>
              <w:t>身份证号码</w:t>
            </w:r>
          </w:p>
        </w:tc>
        <w:tc>
          <w:tcPr>
            <w:tcW w:w="2220" w:type="dxa"/>
            <w:noWrap w:val="0"/>
            <w:vAlign w:val="center"/>
          </w:tcPr>
          <w:p>
            <w:pPr>
              <w:spacing w:line="360" w:lineRule="auto"/>
              <w:rPr>
                <w:rFonts w:ascii="仿宋" w:hAnsi="仿宋" w:eastAsia="仿宋" w:cs="仿宋"/>
                <w:sz w:val="24"/>
              </w:rPr>
            </w:pPr>
            <w:r>
              <w:rPr>
                <w:rFonts w:ascii="仿宋" w:hAnsi="仿宋" w:eastAsia="仿宋" w:cs="仿宋"/>
                <w:sz w:val="24"/>
              </w:rPr>
              <w:t>本项目承担的职责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34" w:type="dxa"/>
            <w:noWrap w:val="0"/>
            <w:vAlign w:val="center"/>
          </w:tcPr>
          <w:p>
            <w:pPr>
              <w:spacing w:line="360" w:lineRule="auto"/>
              <w:rPr>
                <w:rFonts w:ascii="仿宋" w:hAnsi="仿宋" w:eastAsia="仿宋" w:cs="仿宋"/>
                <w:sz w:val="24"/>
              </w:rPr>
            </w:pPr>
            <w:r>
              <w:rPr>
                <w:rFonts w:hint="eastAsia" w:ascii="仿宋" w:hAnsi="仿宋" w:eastAsia="仿宋" w:cs="仿宋"/>
                <w:sz w:val="24"/>
              </w:rPr>
              <w:t>1</w:t>
            </w:r>
          </w:p>
        </w:tc>
        <w:tc>
          <w:tcPr>
            <w:tcW w:w="1933" w:type="dxa"/>
            <w:noWrap w:val="0"/>
            <w:vAlign w:val="center"/>
          </w:tcPr>
          <w:p>
            <w:pPr>
              <w:spacing w:line="360" w:lineRule="auto"/>
              <w:rPr>
                <w:rFonts w:ascii="仿宋" w:hAnsi="仿宋" w:eastAsia="仿宋" w:cs="仿宋"/>
                <w:sz w:val="24"/>
              </w:rPr>
            </w:pPr>
          </w:p>
        </w:tc>
        <w:tc>
          <w:tcPr>
            <w:tcW w:w="2040" w:type="dxa"/>
            <w:noWrap w:val="0"/>
            <w:vAlign w:val="center"/>
          </w:tcPr>
          <w:p>
            <w:pPr>
              <w:spacing w:line="360" w:lineRule="auto"/>
              <w:rPr>
                <w:rFonts w:ascii="仿宋" w:hAnsi="仿宋" w:eastAsia="仿宋" w:cs="仿宋"/>
                <w:sz w:val="24"/>
              </w:rPr>
            </w:pPr>
          </w:p>
        </w:tc>
        <w:tc>
          <w:tcPr>
            <w:tcW w:w="2221" w:type="dxa"/>
            <w:noWrap w:val="0"/>
            <w:vAlign w:val="center"/>
          </w:tcPr>
          <w:p>
            <w:pPr>
              <w:spacing w:line="360" w:lineRule="auto"/>
              <w:rPr>
                <w:rFonts w:ascii="仿宋" w:hAnsi="仿宋" w:eastAsia="仿宋" w:cs="仿宋"/>
                <w:sz w:val="24"/>
              </w:rPr>
            </w:pPr>
          </w:p>
        </w:tc>
        <w:tc>
          <w:tcPr>
            <w:tcW w:w="2220" w:type="dxa"/>
            <w:noWrap w:val="0"/>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34" w:type="dxa"/>
            <w:noWrap w:val="0"/>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1933" w:type="dxa"/>
            <w:noWrap w:val="0"/>
            <w:vAlign w:val="center"/>
          </w:tcPr>
          <w:p>
            <w:pPr>
              <w:spacing w:line="360" w:lineRule="auto"/>
              <w:rPr>
                <w:rFonts w:ascii="仿宋" w:hAnsi="仿宋" w:eastAsia="仿宋" w:cs="仿宋"/>
                <w:sz w:val="24"/>
              </w:rPr>
            </w:pPr>
          </w:p>
        </w:tc>
        <w:tc>
          <w:tcPr>
            <w:tcW w:w="2040" w:type="dxa"/>
            <w:noWrap w:val="0"/>
            <w:vAlign w:val="center"/>
          </w:tcPr>
          <w:p>
            <w:pPr>
              <w:spacing w:line="360" w:lineRule="auto"/>
              <w:rPr>
                <w:rFonts w:ascii="仿宋" w:hAnsi="仿宋" w:eastAsia="仿宋" w:cs="仿宋"/>
                <w:sz w:val="24"/>
              </w:rPr>
            </w:pPr>
          </w:p>
        </w:tc>
        <w:tc>
          <w:tcPr>
            <w:tcW w:w="2221" w:type="dxa"/>
            <w:noWrap w:val="0"/>
            <w:vAlign w:val="center"/>
          </w:tcPr>
          <w:p>
            <w:pPr>
              <w:spacing w:line="360" w:lineRule="auto"/>
              <w:rPr>
                <w:rFonts w:ascii="仿宋" w:hAnsi="仿宋" w:eastAsia="仿宋" w:cs="仿宋"/>
                <w:kern w:val="0"/>
                <w:sz w:val="24"/>
              </w:rPr>
            </w:pPr>
          </w:p>
        </w:tc>
        <w:tc>
          <w:tcPr>
            <w:tcW w:w="2220" w:type="dxa"/>
            <w:noWrap w:val="0"/>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34" w:type="dxa"/>
            <w:noWrap w:val="0"/>
            <w:vAlign w:val="center"/>
          </w:tcPr>
          <w:p>
            <w:pPr>
              <w:spacing w:line="360" w:lineRule="auto"/>
              <w:rPr>
                <w:rFonts w:ascii="仿宋" w:hAnsi="仿宋" w:eastAsia="仿宋" w:cs="仿宋"/>
                <w:sz w:val="24"/>
              </w:rPr>
            </w:pPr>
            <w:r>
              <w:rPr>
                <w:rFonts w:hint="eastAsia" w:ascii="仿宋" w:hAnsi="仿宋" w:eastAsia="仿宋" w:cs="仿宋"/>
                <w:sz w:val="24"/>
              </w:rPr>
              <w:t>3</w:t>
            </w:r>
          </w:p>
        </w:tc>
        <w:tc>
          <w:tcPr>
            <w:tcW w:w="1933" w:type="dxa"/>
            <w:noWrap w:val="0"/>
            <w:vAlign w:val="center"/>
          </w:tcPr>
          <w:p>
            <w:pPr>
              <w:spacing w:line="360" w:lineRule="auto"/>
              <w:rPr>
                <w:rFonts w:ascii="仿宋" w:hAnsi="仿宋" w:eastAsia="仿宋" w:cs="仿宋"/>
                <w:sz w:val="24"/>
              </w:rPr>
            </w:pPr>
          </w:p>
        </w:tc>
        <w:tc>
          <w:tcPr>
            <w:tcW w:w="2040" w:type="dxa"/>
            <w:noWrap w:val="0"/>
            <w:vAlign w:val="center"/>
          </w:tcPr>
          <w:p>
            <w:pPr>
              <w:spacing w:line="360" w:lineRule="auto"/>
              <w:rPr>
                <w:rFonts w:ascii="仿宋" w:hAnsi="仿宋" w:eastAsia="仿宋" w:cs="仿宋"/>
                <w:sz w:val="24"/>
              </w:rPr>
            </w:pPr>
          </w:p>
        </w:tc>
        <w:tc>
          <w:tcPr>
            <w:tcW w:w="2221" w:type="dxa"/>
            <w:noWrap w:val="0"/>
            <w:vAlign w:val="center"/>
          </w:tcPr>
          <w:p>
            <w:pPr>
              <w:spacing w:line="360" w:lineRule="auto"/>
              <w:rPr>
                <w:rFonts w:ascii="仿宋" w:hAnsi="仿宋" w:eastAsia="仿宋" w:cs="仿宋"/>
                <w:kern w:val="0"/>
                <w:sz w:val="24"/>
              </w:rPr>
            </w:pPr>
          </w:p>
        </w:tc>
        <w:tc>
          <w:tcPr>
            <w:tcW w:w="2220" w:type="dxa"/>
            <w:noWrap w:val="0"/>
            <w:vAlign w:val="center"/>
          </w:tcPr>
          <w:p>
            <w:pPr>
              <w:spacing w:line="360" w:lineRule="auto"/>
              <w:rPr>
                <w:rFonts w:ascii="仿宋" w:hAnsi="仿宋" w:eastAsia="仿宋" w:cs="仿宋"/>
                <w:kern w:val="0"/>
                <w:sz w:val="24"/>
              </w:rPr>
            </w:pPr>
          </w:p>
        </w:tc>
      </w:tr>
    </w:tbl>
    <w:p>
      <w:pPr>
        <w:spacing w:line="360" w:lineRule="auto"/>
        <w:rPr>
          <w:rFonts w:hint="eastAsia" w:ascii="仿宋" w:hAnsi="仿宋" w:eastAsia="仿宋" w:cs="仿宋_GB2312"/>
          <w:sz w:val="24"/>
        </w:rPr>
      </w:pPr>
    </w:p>
    <w:p>
      <w:pPr>
        <w:spacing w:line="360" w:lineRule="auto"/>
        <w:rPr>
          <w:rFonts w:hint="eastAsia" w:ascii="宋体" w:hAnsi="宋体" w:eastAsia="仿宋" w:cs="宋体"/>
          <w:sz w:val="24"/>
        </w:rPr>
      </w:pPr>
      <w:r>
        <w:rPr>
          <w:rFonts w:hint="eastAsia" w:ascii="仿宋" w:hAnsi="仿宋" w:eastAsia="仿宋" w:cs="仿宋_GB2312"/>
          <w:sz w:val="24"/>
        </w:rPr>
        <w:t>附件三、</w:t>
      </w:r>
      <w:r>
        <w:rPr>
          <w:rFonts w:hint="eastAsia" w:ascii="宋体" w:hAnsi="宋体" w:eastAsia="仿宋" w:cs="宋体"/>
          <w:sz w:val="24"/>
        </w:rPr>
        <w:t>考核表</w:t>
      </w:r>
    </w:p>
    <w:p>
      <w:pPr>
        <w:autoSpaceDE w:val="0"/>
        <w:autoSpaceDN w:val="0"/>
        <w:snapToGrid w:val="0"/>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月考核表（    年    月 ）</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3088"/>
        <w:gridCol w:w="1630"/>
        <w:gridCol w:w="1413"/>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25"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项目名称</w:t>
            </w:r>
          </w:p>
        </w:tc>
        <w:tc>
          <w:tcPr>
            <w:tcW w:w="7235" w:type="dxa"/>
            <w:gridSpan w:val="4"/>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25"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考核时间</w:t>
            </w:r>
          </w:p>
        </w:tc>
        <w:tc>
          <w:tcPr>
            <w:tcW w:w="7235" w:type="dxa"/>
            <w:gridSpan w:val="4"/>
            <w:noWrap w:val="0"/>
            <w:vAlign w:val="center"/>
          </w:tcPr>
          <w:p>
            <w:pPr>
              <w:snapToGrid w:val="0"/>
              <w:spacing w:line="400" w:lineRule="exact"/>
              <w:ind w:firstLine="600" w:firstLineChars="250"/>
              <w:jc w:val="left"/>
              <w:rPr>
                <w:rFonts w:hint="eastAsia" w:ascii="仿宋" w:hAnsi="仿宋" w:eastAsia="仿宋" w:cs="仿宋"/>
                <w:snapToGrid w:val="0"/>
                <w:kern w:val="0"/>
                <w:sz w:val="24"/>
              </w:rPr>
            </w:pPr>
            <w:r>
              <w:rPr>
                <w:rFonts w:hint="eastAsia" w:ascii="仿宋" w:hAnsi="仿宋" w:eastAsia="仿宋" w:cs="仿宋"/>
                <w:snapToGrid w:val="0"/>
                <w:kern w:val="0"/>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25"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被考核人</w:t>
            </w:r>
          </w:p>
        </w:tc>
        <w:tc>
          <w:tcPr>
            <w:tcW w:w="7235" w:type="dxa"/>
            <w:gridSpan w:val="4"/>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5"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考核内容</w:t>
            </w:r>
          </w:p>
        </w:tc>
        <w:tc>
          <w:tcPr>
            <w:tcW w:w="4718" w:type="dxa"/>
            <w:gridSpan w:val="2"/>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考核标准</w:t>
            </w:r>
          </w:p>
        </w:tc>
        <w:tc>
          <w:tcPr>
            <w:tcW w:w="1413" w:type="dxa"/>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扣分情况</w:t>
            </w:r>
          </w:p>
        </w:tc>
        <w:tc>
          <w:tcPr>
            <w:tcW w:w="1104"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restart"/>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服务质量</w:t>
            </w:r>
          </w:p>
        </w:tc>
        <w:tc>
          <w:tcPr>
            <w:tcW w:w="4718" w:type="dxa"/>
            <w:gridSpan w:val="2"/>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1、未提供7*24小时上门维护、升级服务的，每发现一次扣5分。</w:t>
            </w:r>
          </w:p>
        </w:tc>
        <w:tc>
          <w:tcPr>
            <w:tcW w:w="1413"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1104"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2、当月**通流量和网速未达到要求，每出现一次，扣1分。</w:t>
            </w:r>
          </w:p>
        </w:tc>
        <w:tc>
          <w:tcPr>
            <w:tcW w:w="1413"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1104"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3、接到故障报修后，未在30分钟内响应的，或未按照要求4小时内排除故障，每发现一次扣5分。</w:t>
            </w:r>
          </w:p>
        </w:tc>
        <w:tc>
          <w:tcPr>
            <w:tcW w:w="1413"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1104"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4、同一设备出现3次同样问题的，每出现一次扣5分；</w:t>
            </w:r>
          </w:p>
        </w:tc>
        <w:tc>
          <w:tcPr>
            <w:tcW w:w="1413"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1104"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5、由于维护人员操作不当等自身原因造成设备故障的，每发现一次扣5分。</w:t>
            </w:r>
          </w:p>
        </w:tc>
        <w:tc>
          <w:tcPr>
            <w:tcW w:w="1413"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1104"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6、项目维护小组人员数量或能力未达到要求的，每发现一次扣10分。</w:t>
            </w:r>
          </w:p>
        </w:tc>
        <w:tc>
          <w:tcPr>
            <w:tcW w:w="1413"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1104"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25" w:type="dxa"/>
            <w:vMerge w:val="continue"/>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4718" w:type="dxa"/>
            <w:gridSpan w:val="2"/>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7、未参加采购人开展的常态化安全保密教育的，每发现一次扣10分。 </w:t>
            </w:r>
          </w:p>
        </w:tc>
        <w:tc>
          <w:tcPr>
            <w:tcW w:w="1413"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1104"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25"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月考核分</w:t>
            </w:r>
          </w:p>
        </w:tc>
        <w:tc>
          <w:tcPr>
            <w:tcW w:w="4718" w:type="dxa"/>
            <w:gridSpan w:val="2"/>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总计</w:t>
            </w:r>
          </w:p>
        </w:tc>
        <w:tc>
          <w:tcPr>
            <w:tcW w:w="1413"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c>
          <w:tcPr>
            <w:tcW w:w="1104" w:type="dxa"/>
            <w:noWrap w:val="0"/>
            <w:vAlign w:val="center"/>
          </w:tcPr>
          <w:p>
            <w:pPr>
              <w:snapToGrid w:val="0"/>
              <w:spacing w:line="400" w:lineRule="exact"/>
              <w:ind w:firstLine="480" w:firstLineChars="200"/>
              <w:jc w:val="left"/>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913" w:type="dxa"/>
            <w:gridSpan w:val="2"/>
            <w:vMerge w:val="restart"/>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甲方（盖章）：</w:t>
            </w:r>
          </w:p>
        </w:tc>
        <w:tc>
          <w:tcPr>
            <w:tcW w:w="4147" w:type="dxa"/>
            <w:gridSpan w:val="3"/>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甲方经办人（签字）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913" w:type="dxa"/>
            <w:gridSpan w:val="2"/>
            <w:vMerge w:val="continue"/>
            <w:noWrap w:val="0"/>
            <w:vAlign w:val="center"/>
          </w:tcPr>
          <w:p>
            <w:pPr>
              <w:snapToGrid w:val="0"/>
              <w:spacing w:line="400" w:lineRule="exact"/>
              <w:jc w:val="left"/>
              <w:rPr>
                <w:rFonts w:hint="eastAsia" w:ascii="仿宋" w:hAnsi="仿宋" w:eastAsia="仿宋" w:cs="仿宋"/>
                <w:snapToGrid w:val="0"/>
                <w:kern w:val="0"/>
                <w:sz w:val="24"/>
              </w:rPr>
            </w:pPr>
          </w:p>
        </w:tc>
        <w:tc>
          <w:tcPr>
            <w:tcW w:w="4147" w:type="dxa"/>
            <w:gridSpan w:val="3"/>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复核人（签字）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4913" w:type="dxa"/>
            <w:gridSpan w:val="2"/>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乙方（盖章）：</w:t>
            </w:r>
          </w:p>
          <w:p>
            <w:pPr>
              <w:snapToGrid w:val="0"/>
              <w:spacing w:line="400" w:lineRule="exact"/>
              <w:jc w:val="left"/>
              <w:rPr>
                <w:rFonts w:hint="eastAsia" w:ascii="仿宋" w:hAnsi="仿宋" w:eastAsia="仿宋" w:cs="仿宋"/>
                <w:snapToGrid w:val="0"/>
                <w:kern w:val="0"/>
                <w:sz w:val="24"/>
              </w:rPr>
            </w:pPr>
          </w:p>
        </w:tc>
        <w:tc>
          <w:tcPr>
            <w:tcW w:w="4147" w:type="dxa"/>
            <w:gridSpan w:val="3"/>
            <w:noWrap w:val="0"/>
            <w:vAlign w:val="center"/>
          </w:tcPr>
          <w:p>
            <w:pPr>
              <w:snapToGrid w:val="0"/>
              <w:spacing w:line="400" w:lineRule="exact"/>
              <w:jc w:val="left"/>
              <w:rPr>
                <w:rFonts w:hint="eastAsia" w:ascii="仿宋" w:hAnsi="仿宋" w:eastAsia="仿宋" w:cs="仿宋"/>
                <w:snapToGrid w:val="0"/>
                <w:kern w:val="0"/>
                <w:sz w:val="24"/>
              </w:rPr>
            </w:pPr>
            <w:r>
              <w:rPr>
                <w:rFonts w:hint="eastAsia" w:ascii="仿宋" w:hAnsi="仿宋" w:eastAsia="仿宋" w:cs="仿宋"/>
                <w:snapToGrid w:val="0"/>
                <w:kern w:val="0"/>
                <w:sz w:val="24"/>
              </w:rPr>
              <w:t>乙方经办人（签字）</w:t>
            </w:r>
          </w:p>
        </w:tc>
      </w:tr>
    </w:tbl>
    <w:p>
      <w:pPr>
        <w:pStyle w:val="2"/>
        <w:ind w:firstLine="0"/>
        <w:rPr>
          <w:rFonts w:hint="eastAsia" w:ascii="仿宋" w:hAnsi="仿宋" w:eastAsia="仿宋" w:cs="仿宋"/>
          <w:sz w:val="24"/>
          <w:szCs w:val="24"/>
        </w:rPr>
      </w:pPr>
    </w:p>
    <w:p>
      <w:pPr>
        <w:pageBreakBefore/>
        <w:shd w:val="clear" w:color="auto" w:fill="FFFFFF"/>
        <w:snapToGrid w:val="0"/>
        <w:spacing w:line="360" w:lineRule="auto"/>
        <w:ind w:firstLine="2249" w:firstLineChars="800"/>
        <w:outlineLvl w:val="0"/>
        <w:rPr>
          <w:rFonts w:ascii="仿宋" w:hAnsi="仿宋" w:eastAsia="仿宋" w:cs="宋体"/>
          <w:b/>
          <w:bCs/>
          <w:color w:val="000000"/>
          <w:sz w:val="28"/>
          <w:szCs w:val="28"/>
        </w:rPr>
      </w:pPr>
      <w:bookmarkStart w:id="218" w:name="_Toc102142191"/>
      <w:bookmarkStart w:id="219" w:name="_Toc102143380"/>
      <w:bookmarkStart w:id="220" w:name="_Toc102142464"/>
      <w:r>
        <w:rPr>
          <w:rFonts w:hint="eastAsia" w:ascii="仿宋" w:hAnsi="仿宋" w:eastAsia="仿宋" w:cs="宋体"/>
          <w:b/>
          <w:bCs/>
          <w:color w:val="000000"/>
          <w:sz w:val="28"/>
          <w:szCs w:val="28"/>
        </w:rPr>
        <w:t>第六部分  应提交的有关格式范例</w:t>
      </w:r>
      <w:bookmarkEnd w:id="68"/>
      <w:bookmarkEnd w:id="218"/>
      <w:bookmarkEnd w:id="219"/>
      <w:bookmarkEnd w:id="220"/>
    </w:p>
    <w:p>
      <w:pPr>
        <w:spacing w:line="360" w:lineRule="auto"/>
        <w:rPr>
          <w:rFonts w:ascii="仿宋" w:hAnsi="仿宋" w:eastAsia="仿宋" w:cs="仿宋_GB2312"/>
          <w:sz w:val="24"/>
        </w:rPr>
      </w:pPr>
      <w:r>
        <w:rPr>
          <w:rFonts w:hint="eastAsia" w:ascii="仿宋" w:hAnsi="仿宋" w:eastAsia="仿宋" w:cs="仿宋_GB2312"/>
          <w:sz w:val="24"/>
        </w:rPr>
        <w:t>标项一：</w:t>
      </w:r>
    </w:p>
    <w:p>
      <w:pPr>
        <w:spacing w:line="360" w:lineRule="auto"/>
        <w:rPr>
          <w:rFonts w:ascii="仿宋" w:hAnsi="仿宋" w:eastAsia="仿宋" w:cs="仿宋_GB2312"/>
          <w:sz w:val="24"/>
        </w:rPr>
      </w:pPr>
      <w:r>
        <w:rPr>
          <w:rFonts w:hint="eastAsia" w:ascii="仿宋" w:hAnsi="仿宋" w:eastAsia="仿宋" w:cs="仿宋_GB2312"/>
          <w:sz w:val="24"/>
        </w:rPr>
        <w:t>投标人按照以下格式编制投标文件。</w:t>
      </w:r>
    </w:p>
    <w:p>
      <w:pPr>
        <w:spacing w:line="360" w:lineRule="auto"/>
        <w:rPr>
          <w:rFonts w:ascii="仿宋" w:hAnsi="仿宋" w:eastAsia="仿宋" w:cs="宋体"/>
          <w:b/>
          <w:bCs/>
          <w:color w:val="000000"/>
          <w:sz w:val="24"/>
        </w:rPr>
      </w:pPr>
    </w:p>
    <w:p>
      <w:pPr>
        <w:spacing w:line="360" w:lineRule="auto"/>
        <w:rPr>
          <w:rFonts w:ascii="仿宋" w:hAnsi="仿宋" w:eastAsia="仿宋" w:cs="仿宋"/>
          <w:sz w:val="24"/>
          <w:lang w:val="zh-CN"/>
        </w:rPr>
      </w:pPr>
    </w:p>
    <w:p>
      <w:pPr>
        <w:spacing w:line="360" w:lineRule="auto"/>
        <w:ind w:firstLine="3132" w:firstLineChars="1300"/>
        <w:rPr>
          <w:rFonts w:ascii="仿宋" w:hAnsi="仿宋" w:eastAsia="仿宋" w:cs="仿宋"/>
          <w:b/>
          <w:bCs/>
          <w:sz w:val="24"/>
          <w:lang w:val="zh-CN"/>
        </w:rPr>
      </w:pPr>
      <w:r>
        <w:rPr>
          <w:rFonts w:hint="eastAsia" w:ascii="仿宋_GB2312" w:hAnsi="仿宋" w:eastAsia="仿宋" w:cs="仿宋_GB2312"/>
          <w:b/>
          <w:kern w:val="0"/>
          <w:sz w:val="24"/>
        </w:rPr>
        <w:t>资格文件部分</w:t>
      </w:r>
    </w:p>
    <w:p>
      <w:pPr>
        <w:spacing w:line="360" w:lineRule="auto"/>
        <w:ind w:firstLine="3380" w:firstLineChars="1403"/>
        <w:rPr>
          <w:rFonts w:ascii="仿宋_GB2312" w:hAnsi="仿宋" w:eastAsia="仿宋" w:cs="仿宋_GB2312"/>
          <w:b/>
          <w:kern w:val="0"/>
          <w:sz w:val="24"/>
        </w:rPr>
      </w:pPr>
      <w:r>
        <w:rPr>
          <w:rFonts w:hint="eastAsia" w:ascii="仿宋_GB2312" w:hAnsi="仿宋" w:eastAsia="仿宋" w:cs="仿宋_GB2312"/>
          <w:b/>
          <w:kern w:val="0"/>
          <w:sz w:val="24"/>
        </w:rPr>
        <w:t>目  录</w:t>
      </w: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sz w:val="24"/>
        </w:rPr>
      </w:pPr>
      <w:r>
        <w:rPr>
          <w:rFonts w:hint="eastAsia" w:ascii="仿宋_GB2312" w:hAnsi="仿宋" w:eastAsia="仿宋" w:cs="仿宋_GB2312"/>
          <w:sz w:val="24"/>
        </w:rPr>
        <w:t>（</w:t>
      </w:r>
      <w:r>
        <w:rPr>
          <w:rFonts w:ascii="仿宋_GB2312" w:hAnsi="仿宋" w:eastAsia="仿宋" w:cs="仿宋_GB2312"/>
          <w:sz w:val="24"/>
        </w:rPr>
        <w:t>1）符合参加政府采购活动应当具备的一般条件的承诺函……</w:t>
      </w:r>
      <w:r>
        <w:rPr>
          <w:rFonts w:hint="eastAsia" w:ascii="仿宋_GB2312" w:hAnsi="仿宋" w:eastAsia="仿宋" w:cs="仿宋_GB2312"/>
          <w:sz w:val="24"/>
        </w:rPr>
        <w:t>………（页码）</w:t>
      </w:r>
    </w:p>
    <w:p>
      <w:pPr>
        <w:spacing w:line="360" w:lineRule="auto"/>
        <w:rPr>
          <w:rFonts w:ascii="仿宋_GB2312" w:hAnsi="仿宋" w:eastAsia="仿宋" w:cs="仿宋_GB2312"/>
          <w:sz w:val="24"/>
        </w:rPr>
      </w:pPr>
      <w:r>
        <w:rPr>
          <w:rFonts w:hint="eastAsia" w:ascii="仿宋_GB2312" w:hAnsi="仿宋" w:eastAsia="仿宋" w:cs="仿宋_GB2312"/>
          <w:sz w:val="24"/>
        </w:rPr>
        <w:t>（</w:t>
      </w:r>
      <w:r>
        <w:rPr>
          <w:rFonts w:ascii="仿宋_GB2312" w:hAnsi="仿宋" w:eastAsia="仿宋" w:cs="仿宋_GB2312"/>
          <w:sz w:val="24"/>
        </w:rPr>
        <w:t>2）落实政府采购政策需满足的资格要求……</w:t>
      </w:r>
      <w:r>
        <w:rPr>
          <w:rFonts w:hint="eastAsia" w:ascii="仿宋_GB2312" w:hAnsi="仿宋" w:eastAsia="仿宋" w:cs="仿宋_GB2312"/>
          <w:sz w:val="24"/>
        </w:rPr>
        <w:t>…………………………（页码）</w:t>
      </w:r>
    </w:p>
    <w:p>
      <w:pPr>
        <w:spacing w:line="360" w:lineRule="auto"/>
        <w:rPr>
          <w:rFonts w:ascii="仿宋_GB2312" w:hAnsi="仿宋" w:eastAsia="仿宋" w:cs="仿宋_GB2312"/>
          <w:sz w:val="24"/>
        </w:rPr>
      </w:pPr>
      <w:r>
        <w:rPr>
          <w:rFonts w:hint="eastAsia" w:ascii="仿宋_GB2312" w:hAnsi="仿宋" w:eastAsia="仿宋" w:cs="仿宋_GB2312"/>
          <w:sz w:val="24"/>
        </w:rPr>
        <w:t>（</w:t>
      </w:r>
      <w:r>
        <w:rPr>
          <w:rFonts w:ascii="仿宋_GB2312" w:hAnsi="仿宋" w:eastAsia="仿宋" w:cs="仿宋_GB2312"/>
          <w:sz w:val="24"/>
        </w:rPr>
        <w:t>3）本项目的特定资格要求……</w:t>
      </w:r>
      <w:r>
        <w:rPr>
          <w:rFonts w:hint="eastAsia" w:ascii="仿宋_GB2312" w:hAnsi="仿宋" w:eastAsia="仿宋" w:cs="仿宋_GB2312"/>
          <w:sz w:val="24"/>
        </w:rPr>
        <w:t>…………………………………………（页码）</w:t>
      </w:r>
    </w:p>
    <w:p>
      <w:pPr>
        <w:spacing w:line="360" w:lineRule="auto"/>
        <w:rPr>
          <w:rFonts w:ascii="仿宋_GB2312" w:hAnsi="仿宋" w:eastAsia="仿宋" w:cs="仿宋_GB2312"/>
          <w:sz w:val="24"/>
        </w:rPr>
      </w:pPr>
    </w:p>
    <w:p>
      <w:pPr>
        <w:spacing w:line="360" w:lineRule="auto"/>
        <w:rPr>
          <w:rFonts w:ascii="仿宋_GB2312" w:hAnsi="仿宋" w:eastAsia="仿宋" w:cs="仿宋_GB2312"/>
          <w:sz w:val="24"/>
        </w:rPr>
      </w:pPr>
    </w:p>
    <w:p>
      <w:pPr>
        <w:snapToGrid w:val="0"/>
        <w:spacing w:line="360" w:lineRule="auto"/>
        <w:jc w:val="left"/>
        <w:rPr>
          <w:rFonts w:ascii="仿宋" w:hAnsi="仿宋" w:eastAsia="仿宋" w:cs="仿宋"/>
          <w:color w:val="000000"/>
          <w:sz w:val="24"/>
        </w:rPr>
      </w:pPr>
    </w:p>
    <w:p>
      <w:pPr>
        <w:snapToGrid w:val="0"/>
        <w:spacing w:line="360" w:lineRule="auto"/>
        <w:rPr>
          <w:rFonts w:ascii="仿宋" w:hAnsi="仿宋" w:eastAsia="仿宋" w:cs="仿宋"/>
          <w:color w:val="000000"/>
          <w:sz w:val="24"/>
        </w:rPr>
      </w:pPr>
    </w:p>
    <w:p>
      <w:pPr>
        <w:snapToGrid w:val="0"/>
        <w:spacing w:line="360" w:lineRule="auto"/>
        <w:ind w:firstLine="2160" w:firstLineChars="900"/>
        <w:rPr>
          <w:rFonts w:ascii="仿宋" w:hAnsi="仿宋" w:eastAsia="仿宋" w:cs="仿宋"/>
          <w:color w:val="000000"/>
          <w:sz w:val="24"/>
        </w:rPr>
      </w:pPr>
    </w:p>
    <w:p>
      <w:pPr>
        <w:snapToGrid w:val="0"/>
        <w:spacing w:line="360" w:lineRule="auto"/>
        <w:ind w:firstLine="480" w:firstLineChars="200"/>
        <w:rPr>
          <w:rFonts w:ascii="仿宋" w:hAnsi="仿宋" w:eastAsia="仿宋" w:cs="仿宋"/>
          <w:color w:val="000000"/>
          <w:sz w:val="24"/>
        </w:rPr>
      </w:pPr>
    </w:p>
    <w:bookmarkEnd w:id="59"/>
    <w:bookmarkEnd w:id="60"/>
    <w:bookmarkEnd w:id="61"/>
    <w:p>
      <w:pPr>
        <w:shd w:val="clear" w:color="auto" w:fill="FFFFFF"/>
        <w:snapToGrid w:val="0"/>
        <w:spacing w:line="360" w:lineRule="auto"/>
        <w:ind w:firstLine="480" w:firstLineChars="200"/>
        <w:rPr>
          <w:rFonts w:ascii="仿宋" w:hAnsi="仿宋" w:eastAsia="仿宋" w:cs="仿宋"/>
          <w:color w:val="000000"/>
          <w:sz w:val="24"/>
        </w:rPr>
      </w:pPr>
    </w:p>
    <w:p>
      <w:pPr>
        <w:shd w:val="clear" w:color="auto" w:fill="FFFFFF"/>
        <w:snapToGrid w:val="0"/>
        <w:spacing w:line="360" w:lineRule="auto"/>
        <w:ind w:firstLine="480" w:firstLineChars="200"/>
        <w:rPr>
          <w:rFonts w:ascii="仿宋" w:hAnsi="仿宋" w:eastAsia="仿宋" w:cs="仿宋"/>
          <w:color w:val="000000"/>
          <w:sz w:val="24"/>
        </w:rPr>
      </w:pPr>
    </w:p>
    <w:p>
      <w:pPr>
        <w:shd w:val="clear" w:color="auto" w:fill="FFFFFF"/>
        <w:snapToGrid w:val="0"/>
        <w:spacing w:line="360" w:lineRule="auto"/>
        <w:ind w:firstLine="480" w:firstLineChars="200"/>
        <w:rPr>
          <w:rFonts w:ascii="仿宋" w:hAnsi="仿宋" w:eastAsia="仿宋" w:cs="仿宋"/>
          <w:color w:val="000000"/>
          <w:sz w:val="24"/>
        </w:rPr>
      </w:pPr>
    </w:p>
    <w:p>
      <w:pPr>
        <w:shd w:val="clear" w:color="auto" w:fill="FFFFFF"/>
        <w:snapToGrid w:val="0"/>
        <w:spacing w:line="360" w:lineRule="auto"/>
        <w:ind w:firstLine="480" w:firstLineChars="200"/>
        <w:rPr>
          <w:rFonts w:ascii="仿宋" w:hAnsi="仿宋" w:eastAsia="仿宋" w:cs="仿宋"/>
          <w:color w:val="000000"/>
          <w:sz w:val="24"/>
        </w:rPr>
      </w:pPr>
    </w:p>
    <w:p>
      <w:pPr>
        <w:shd w:val="clear" w:color="auto" w:fill="FFFFFF"/>
        <w:snapToGrid w:val="0"/>
        <w:spacing w:line="360" w:lineRule="auto"/>
        <w:ind w:firstLine="480" w:firstLineChars="200"/>
        <w:rPr>
          <w:rFonts w:ascii="仿宋" w:hAnsi="仿宋" w:eastAsia="仿宋" w:cs="仿宋"/>
          <w:color w:val="000000"/>
          <w:sz w:val="24"/>
        </w:rPr>
      </w:pPr>
    </w:p>
    <w:p>
      <w:pPr>
        <w:shd w:val="clear" w:color="auto" w:fill="FFFFFF"/>
        <w:snapToGrid w:val="0"/>
        <w:spacing w:line="360" w:lineRule="auto"/>
        <w:ind w:firstLine="480" w:firstLineChars="200"/>
        <w:rPr>
          <w:rFonts w:ascii="仿宋" w:hAnsi="仿宋" w:eastAsia="仿宋" w:cs="仿宋"/>
          <w:color w:val="000000"/>
          <w:sz w:val="24"/>
        </w:rPr>
      </w:pPr>
    </w:p>
    <w:p>
      <w:pPr>
        <w:shd w:val="clear" w:color="auto" w:fill="FFFFFF"/>
        <w:snapToGrid w:val="0"/>
        <w:spacing w:line="360" w:lineRule="auto"/>
        <w:ind w:firstLine="480" w:firstLineChars="200"/>
        <w:rPr>
          <w:rFonts w:ascii="仿宋" w:hAnsi="仿宋" w:eastAsia="仿宋" w:cs="仿宋"/>
          <w:color w:val="000000"/>
          <w:sz w:val="24"/>
        </w:rPr>
      </w:pPr>
    </w:p>
    <w:p>
      <w:pPr>
        <w:shd w:val="clear" w:color="auto" w:fill="FFFFFF"/>
        <w:snapToGrid w:val="0"/>
        <w:spacing w:line="360" w:lineRule="auto"/>
        <w:ind w:firstLine="480" w:firstLineChars="200"/>
        <w:rPr>
          <w:rFonts w:ascii="仿宋" w:hAnsi="仿宋" w:eastAsia="仿宋" w:cs="仿宋"/>
          <w:color w:val="000000"/>
          <w:sz w:val="24"/>
        </w:rPr>
      </w:pPr>
    </w:p>
    <w:p>
      <w:pPr>
        <w:shd w:val="clear" w:color="auto" w:fill="FFFFFF"/>
        <w:snapToGrid w:val="0"/>
        <w:spacing w:line="360" w:lineRule="auto"/>
        <w:ind w:firstLine="480" w:firstLineChars="200"/>
        <w:rPr>
          <w:rFonts w:hint="eastAsia" w:ascii="仿宋" w:hAnsi="仿宋" w:eastAsia="仿宋" w:cs="仿宋"/>
          <w:color w:val="000000"/>
          <w:sz w:val="24"/>
        </w:rPr>
      </w:pPr>
    </w:p>
    <w:p>
      <w:pPr>
        <w:shd w:val="clear" w:color="auto" w:fill="FFFFFF"/>
        <w:snapToGrid w:val="0"/>
        <w:spacing w:line="360" w:lineRule="auto"/>
        <w:ind w:firstLine="480" w:firstLineChars="200"/>
        <w:rPr>
          <w:rFonts w:hint="eastAsia" w:ascii="仿宋" w:hAnsi="仿宋" w:eastAsia="仿宋" w:cs="仿宋"/>
          <w:color w:val="000000"/>
          <w:sz w:val="24"/>
        </w:rPr>
      </w:pPr>
    </w:p>
    <w:p>
      <w:pPr>
        <w:shd w:val="clear" w:color="auto" w:fill="FFFFFF"/>
        <w:snapToGrid w:val="0"/>
        <w:spacing w:line="360" w:lineRule="auto"/>
        <w:ind w:firstLine="480" w:firstLineChars="200"/>
        <w:rPr>
          <w:rFonts w:hint="eastAsia" w:ascii="仿宋" w:hAnsi="仿宋" w:eastAsia="仿宋" w:cs="仿宋"/>
          <w:color w:val="000000"/>
          <w:sz w:val="24"/>
        </w:rPr>
      </w:pPr>
    </w:p>
    <w:p>
      <w:pPr>
        <w:shd w:val="clear" w:color="auto" w:fill="FFFFFF"/>
        <w:snapToGrid w:val="0"/>
        <w:spacing w:line="360" w:lineRule="auto"/>
        <w:ind w:firstLine="480" w:firstLineChars="200"/>
        <w:rPr>
          <w:rFonts w:hint="eastAsia" w:ascii="仿宋" w:hAnsi="仿宋" w:eastAsia="仿宋" w:cs="仿宋"/>
          <w:color w:val="000000"/>
          <w:sz w:val="24"/>
        </w:rPr>
      </w:pPr>
    </w:p>
    <w:p>
      <w:pPr>
        <w:shd w:val="clear" w:color="auto" w:fill="FFFFFF"/>
        <w:snapToGrid w:val="0"/>
        <w:spacing w:line="360" w:lineRule="auto"/>
        <w:ind w:firstLine="480" w:firstLineChars="200"/>
        <w:rPr>
          <w:rFonts w:ascii="仿宋" w:hAnsi="仿宋" w:eastAsia="仿宋" w:cs="仿宋"/>
          <w:color w:val="000000"/>
          <w:sz w:val="24"/>
        </w:rPr>
      </w:pPr>
    </w:p>
    <w:p>
      <w:pPr>
        <w:shd w:val="clear" w:color="auto" w:fill="FFFFFF"/>
        <w:snapToGrid w:val="0"/>
        <w:spacing w:line="360" w:lineRule="auto"/>
        <w:ind w:firstLine="480" w:firstLineChars="200"/>
        <w:rPr>
          <w:rFonts w:ascii="仿宋" w:hAnsi="仿宋" w:eastAsia="仿宋" w:cs="仿宋"/>
          <w:color w:val="000000"/>
          <w:sz w:val="24"/>
        </w:rPr>
      </w:pPr>
    </w:p>
    <w:p>
      <w:pPr>
        <w:shd w:val="clear" w:color="auto" w:fill="FFFFFF"/>
        <w:snapToGrid w:val="0"/>
        <w:spacing w:line="360" w:lineRule="auto"/>
        <w:ind w:firstLine="480" w:firstLineChars="200"/>
        <w:rPr>
          <w:rFonts w:ascii="仿宋" w:hAnsi="仿宋" w:eastAsia="仿宋" w:cs="仿宋"/>
          <w:color w:val="000000"/>
          <w:sz w:val="24"/>
        </w:rPr>
      </w:pPr>
    </w:p>
    <w:p>
      <w:pPr>
        <w:snapToGrid w:val="0"/>
        <w:spacing w:line="360" w:lineRule="auto"/>
        <w:ind w:right="480"/>
        <w:jc w:val="center"/>
        <w:rPr>
          <w:rFonts w:ascii="仿宋_GB2312" w:hAnsi="仿宋" w:eastAsia="仿宋" w:cs="仿宋_GB2312"/>
          <w:b/>
          <w:kern w:val="0"/>
          <w:sz w:val="24"/>
        </w:rPr>
      </w:pPr>
      <w:r>
        <w:rPr>
          <w:rFonts w:ascii="仿宋_GB2312" w:hAnsi="仿宋" w:eastAsia="仿宋" w:cs="仿宋_GB2312"/>
          <w:b/>
          <w:kern w:val="0"/>
          <w:sz w:val="24"/>
        </w:rPr>
        <w:t>一、 符合参加政府采购活动应当具备的一般条件的承诺函</w:t>
      </w:r>
    </w:p>
    <w:p>
      <w:pPr>
        <w:snapToGrid w:val="0"/>
        <w:spacing w:line="360" w:lineRule="auto"/>
        <w:rPr>
          <w:rFonts w:ascii="仿宋_GB2312" w:hAnsi="仿宋" w:eastAsia="仿宋" w:cs="仿宋_GB2312"/>
          <w:sz w:val="24"/>
        </w:rPr>
      </w:pPr>
      <w:r>
        <w:rPr>
          <w:rFonts w:hint="eastAsia" w:ascii="仿宋_GB2312" w:hAnsi="仿宋" w:eastAsia="仿宋" w:cs="仿宋_GB2312"/>
          <w:sz w:val="24"/>
        </w:rPr>
        <w:t>杭州市公安局、浙江中诺招标代理有限公司：</w:t>
      </w:r>
    </w:p>
    <w:p>
      <w:pPr>
        <w:snapToGrid w:val="0"/>
        <w:spacing w:line="360" w:lineRule="auto"/>
        <w:ind w:firstLine="480" w:firstLineChars="200"/>
        <w:rPr>
          <w:rFonts w:ascii="仿宋_GB2312" w:hAnsi="仿宋" w:eastAsia="仿宋" w:cs="仿宋_GB2312"/>
          <w:sz w:val="24"/>
        </w:rPr>
      </w:pPr>
      <w:r>
        <w:rPr>
          <w:rFonts w:hint="eastAsia" w:ascii="仿宋_GB2312" w:hAnsi="仿宋" w:eastAsia="仿宋" w:cs="仿宋_GB2312"/>
          <w:sz w:val="24"/>
        </w:rPr>
        <w:t>我方参与杭州市公安局标项一杭州市公安局业务装备费（移动**）</w:t>
      </w:r>
      <w:r>
        <w:rPr>
          <w:rFonts w:ascii="仿宋_GB2312" w:hAnsi="仿宋" w:eastAsia="仿宋" w:cs="仿宋_GB2312"/>
          <w:sz w:val="24"/>
        </w:rPr>
        <w:t>【招标编号：</w:t>
      </w:r>
      <w:r>
        <w:rPr>
          <w:rFonts w:hint="eastAsia" w:ascii="仿宋_GB2312" w:hAnsi="仿宋" w:eastAsia="仿宋" w:cs="仿宋_GB2312"/>
          <w:sz w:val="24"/>
        </w:rPr>
        <w:t>ZJZN-22053-HZGA19</w:t>
      </w:r>
      <w:r>
        <w:rPr>
          <w:rFonts w:ascii="仿宋_GB2312" w:hAnsi="仿宋" w:eastAsia="仿宋" w:cs="仿宋_GB2312"/>
          <w:sz w:val="24"/>
        </w:rPr>
        <w:t>】</w:t>
      </w:r>
      <w:r>
        <w:rPr>
          <w:rFonts w:hint="eastAsia" w:ascii="仿宋_GB2312" w:hAnsi="仿宋" w:eastAsia="仿宋" w:cs="仿宋_GB2312"/>
          <w:sz w:val="24"/>
        </w:rPr>
        <w:t>政府采购活动，郑重承诺：</w:t>
      </w:r>
    </w:p>
    <w:p>
      <w:pPr>
        <w:snapToGrid w:val="0"/>
        <w:spacing w:line="360" w:lineRule="auto"/>
        <w:ind w:firstLine="360" w:firstLineChars="150"/>
        <w:rPr>
          <w:rFonts w:ascii="仿宋_GB2312" w:hAnsi="仿宋" w:eastAsia="仿宋" w:cs="仿宋_GB2312"/>
          <w:sz w:val="24"/>
        </w:rPr>
      </w:pPr>
      <w:r>
        <w:rPr>
          <w:rFonts w:hint="eastAsia" w:ascii="仿宋_GB2312" w:hAnsi="仿宋" w:eastAsia="仿宋"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 w:cs="仿宋_GB2312"/>
          <w:sz w:val="24"/>
        </w:rPr>
      </w:pPr>
      <w:r>
        <w:rPr>
          <w:rFonts w:hint="eastAsia" w:ascii="仿宋_GB2312" w:hAnsi="仿宋" w:eastAsia="仿宋" w:cs="仿宋_GB2312"/>
          <w:sz w:val="24"/>
        </w:rPr>
        <w:t>1、</w:t>
      </w:r>
      <w:r>
        <w:rPr>
          <w:rFonts w:ascii="仿宋_GB2312" w:hAnsi="仿宋" w:eastAsia="仿宋" w:cs="仿宋_GB2312"/>
          <w:sz w:val="24"/>
        </w:rPr>
        <w:t>具有独立承担民事责任的能力；</w:t>
      </w:r>
    </w:p>
    <w:p>
      <w:pPr>
        <w:snapToGrid w:val="0"/>
        <w:spacing w:line="360" w:lineRule="auto"/>
        <w:ind w:firstLine="480" w:firstLineChars="200"/>
        <w:rPr>
          <w:rFonts w:ascii="仿宋_GB2312" w:hAnsi="仿宋" w:eastAsia="仿宋"/>
          <w:sz w:val="24"/>
        </w:rPr>
      </w:pPr>
      <w:r>
        <w:rPr>
          <w:rFonts w:hint="eastAsia" w:ascii="仿宋_GB2312" w:hAnsi="仿宋" w:eastAsia="仿宋"/>
          <w:sz w:val="24"/>
        </w:rPr>
        <w:t>2、</w:t>
      </w:r>
      <w:r>
        <w:rPr>
          <w:rFonts w:ascii="仿宋_GB2312" w:hAnsi="仿宋" w:eastAsia="仿宋"/>
          <w:sz w:val="24"/>
        </w:rPr>
        <w:t xml:space="preserve">具有良好的商业信誉和健全的财务会计制度； </w:t>
      </w:r>
    </w:p>
    <w:p>
      <w:pPr>
        <w:snapToGrid w:val="0"/>
        <w:spacing w:line="360" w:lineRule="auto"/>
        <w:ind w:firstLine="480" w:firstLineChars="200"/>
        <w:rPr>
          <w:rFonts w:ascii="仿宋_GB2312" w:hAnsi="仿宋" w:eastAsia="仿宋"/>
          <w:sz w:val="24"/>
        </w:rPr>
      </w:pPr>
      <w:r>
        <w:rPr>
          <w:rFonts w:hint="eastAsia" w:ascii="仿宋_GB2312" w:hAnsi="仿宋" w:eastAsia="仿宋"/>
          <w:sz w:val="24"/>
        </w:rPr>
        <w:t>3、</w:t>
      </w:r>
      <w:r>
        <w:rPr>
          <w:rFonts w:ascii="仿宋_GB2312" w:hAnsi="仿宋" w:eastAsia="仿宋"/>
          <w:sz w:val="24"/>
        </w:rPr>
        <w:t>具有履行合同所必需的设备和专业技术能力；</w:t>
      </w:r>
    </w:p>
    <w:p>
      <w:pPr>
        <w:snapToGrid w:val="0"/>
        <w:spacing w:line="360" w:lineRule="auto"/>
        <w:ind w:firstLine="480" w:firstLineChars="200"/>
        <w:rPr>
          <w:rFonts w:ascii="仿宋_GB2312" w:hAnsi="仿宋" w:eastAsia="仿宋"/>
          <w:sz w:val="24"/>
        </w:rPr>
      </w:pPr>
      <w:r>
        <w:rPr>
          <w:rFonts w:hint="eastAsia" w:ascii="仿宋_GB2312" w:hAnsi="仿宋" w:eastAsia="仿宋"/>
          <w:sz w:val="24"/>
        </w:rPr>
        <w:t>4、</w:t>
      </w:r>
      <w:r>
        <w:rPr>
          <w:rFonts w:ascii="仿宋_GB2312" w:hAnsi="仿宋" w:eastAsia="仿宋"/>
          <w:sz w:val="24"/>
        </w:rPr>
        <w:t>有依法缴纳税收和社会保障资金的良好记录；</w:t>
      </w:r>
    </w:p>
    <w:p>
      <w:pPr>
        <w:snapToGrid w:val="0"/>
        <w:spacing w:line="360" w:lineRule="auto"/>
        <w:ind w:firstLine="480" w:firstLineChars="200"/>
        <w:rPr>
          <w:rFonts w:ascii="仿宋_GB2312" w:hAnsi="仿宋" w:eastAsia="仿宋"/>
          <w:sz w:val="24"/>
        </w:rPr>
      </w:pPr>
      <w:r>
        <w:rPr>
          <w:rFonts w:hint="eastAsia" w:ascii="仿宋_GB2312" w:hAnsi="仿宋" w:eastAsia="仿宋"/>
          <w:sz w:val="24"/>
        </w:rPr>
        <w:t>5、</w:t>
      </w:r>
      <w:r>
        <w:rPr>
          <w:rFonts w:ascii="仿宋_GB2312" w:hAnsi="仿宋" w:eastAsia="仿宋"/>
          <w:sz w:val="24"/>
        </w:rPr>
        <w:t>参加政府采购活动前三年内，在经营活动中没有重大违法记录；</w:t>
      </w:r>
    </w:p>
    <w:p>
      <w:pPr>
        <w:snapToGrid w:val="0"/>
        <w:spacing w:line="360" w:lineRule="auto"/>
        <w:ind w:firstLine="480" w:firstLineChars="200"/>
        <w:rPr>
          <w:rFonts w:ascii="仿宋_GB2312" w:hAnsi="仿宋" w:eastAsia="仿宋"/>
          <w:sz w:val="24"/>
        </w:rPr>
      </w:pPr>
      <w:r>
        <w:rPr>
          <w:rFonts w:hint="eastAsia" w:ascii="仿宋_GB2312" w:hAnsi="仿宋" w:eastAsia="仿宋"/>
          <w:sz w:val="24"/>
        </w:rPr>
        <w:t>6、</w:t>
      </w:r>
      <w:r>
        <w:rPr>
          <w:rFonts w:ascii="仿宋_GB2312" w:hAnsi="仿宋" w:eastAsia="仿宋"/>
          <w:sz w:val="24"/>
        </w:rPr>
        <w:t>具有法律、行政法规规定的其他条件。</w:t>
      </w:r>
    </w:p>
    <w:p>
      <w:pPr>
        <w:snapToGrid w:val="0"/>
        <w:spacing w:line="360" w:lineRule="auto"/>
        <w:ind w:firstLine="480" w:firstLineChars="200"/>
        <w:rPr>
          <w:rFonts w:ascii="仿宋_GB2312" w:hAnsi="仿宋" w:eastAsia="仿宋"/>
          <w:sz w:val="24"/>
        </w:rPr>
      </w:pPr>
      <w:r>
        <w:rPr>
          <w:rFonts w:hint="eastAsia" w:ascii="仿宋_GB2312" w:hAnsi="仿宋" w:eastAsia="仿宋"/>
          <w:sz w:val="24"/>
        </w:rPr>
        <w:t>（二）未被信用中国（</w:t>
      </w:r>
      <w:r>
        <w:rPr>
          <w:rFonts w:ascii="仿宋_GB2312" w:hAnsi="仿宋" w:eastAsia="仿宋"/>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
          <w:sz w:val="24"/>
        </w:rPr>
      </w:pPr>
      <w:r>
        <w:rPr>
          <w:rFonts w:hint="eastAsia" w:ascii="仿宋_GB2312" w:hAnsi="仿宋" w:eastAsia="仿宋"/>
          <w:sz w:val="24"/>
        </w:rPr>
        <w:t>（三）不存在以下情况：</w:t>
      </w:r>
    </w:p>
    <w:p>
      <w:pPr>
        <w:snapToGrid w:val="0"/>
        <w:spacing w:line="360" w:lineRule="auto"/>
        <w:ind w:firstLine="480" w:firstLineChars="200"/>
        <w:rPr>
          <w:rFonts w:ascii="仿宋_GB2312" w:hAnsi="仿宋" w:eastAsia="仿宋" w:cs="仿宋_GB2312"/>
          <w:sz w:val="24"/>
        </w:rPr>
      </w:pPr>
      <w:r>
        <w:rPr>
          <w:rFonts w:hint="eastAsia" w:ascii="仿宋_GB2312" w:hAnsi="仿宋" w:eastAsia="仿宋" w:cs="仿宋_GB2312"/>
          <w:sz w:val="24"/>
        </w:rPr>
        <w:t>1、</w:t>
      </w:r>
      <w:r>
        <w:rPr>
          <w:rFonts w:ascii="仿宋_GB2312"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 w:cs="仿宋_GB2312"/>
          <w:sz w:val="24"/>
        </w:rPr>
      </w:pPr>
      <w:r>
        <w:rPr>
          <w:rFonts w:hint="eastAsia" w:ascii="仿宋_GB2312" w:hAnsi="仿宋" w:eastAsia="仿宋" w:cs="仿宋_GB2312"/>
          <w:sz w:val="24"/>
        </w:rPr>
        <w:t>2、</w:t>
      </w:r>
      <w:r>
        <w:rPr>
          <w:rFonts w:ascii="仿宋_GB2312"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 w:cs="仿宋_GB2312"/>
          <w:kern w:val="0"/>
          <w:sz w:val="24"/>
        </w:rPr>
      </w:pPr>
      <w:r>
        <w:rPr>
          <w:rFonts w:hint="eastAsia" w:ascii="仿宋_GB2312" w:hAnsi="仿宋" w:eastAsia="仿宋" w:cs="仿宋_GB2312"/>
          <w:kern w:val="0"/>
          <w:sz w:val="24"/>
          <w:lang w:val="zh-CN"/>
        </w:rPr>
        <w:t>投标人名称</w:t>
      </w:r>
      <w:r>
        <w:rPr>
          <w:rFonts w:ascii="仿宋_GB2312" w:hAnsi="仿宋" w:eastAsia="仿宋" w:cs="仿宋_GB2312"/>
          <w:kern w:val="0"/>
          <w:sz w:val="24"/>
          <w:lang w:val="zh-CN"/>
        </w:rPr>
        <w:t>(电子签名)：</w:t>
      </w:r>
    </w:p>
    <w:p>
      <w:pPr>
        <w:snapToGrid w:val="0"/>
        <w:spacing w:line="360" w:lineRule="auto"/>
        <w:ind w:firstLine="5760" w:firstLineChars="2400"/>
        <w:rPr>
          <w:rFonts w:ascii="仿宋_GB2312" w:hAnsi="仿宋" w:eastAsia="仿宋" w:cs="仿宋_GB2312"/>
          <w:kern w:val="0"/>
          <w:sz w:val="24"/>
        </w:rPr>
      </w:pPr>
      <w:r>
        <w:rPr>
          <w:rFonts w:hint="eastAsia" w:ascii="仿宋_GB2312" w:hAnsi="仿宋" w:eastAsia="仿宋" w:cs="仿宋_GB2312"/>
          <w:kern w:val="0"/>
          <w:sz w:val="24"/>
          <w:lang w:val="zh-CN"/>
        </w:rPr>
        <w:t>日期</w:t>
      </w:r>
      <w:r>
        <w:rPr>
          <w:rFonts w:hint="eastAsia" w:ascii="仿宋_GB2312" w:hAnsi="仿宋" w:eastAsia="仿宋" w:cs="仿宋_GB2312"/>
          <w:kern w:val="0"/>
          <w:sz w:val="24"/>
        </w:rPr>
        <w:t>：</w:t>
      </w:r>
      <w:r>
        <w:rPr>
          <w:rFonts w:ascii="仿宋_GB2312" w:hAnsi="仿宋" w:eastAsia="仿宋" w:cs="仿宋_GB2312"/>
          <w:kern w:val="0"/>
          <w:sz w:val="24"/>
        </w:rPr>
        <w:t xml:space="preserve">  年  </w:t>
      </w:r>
      <w:r>
        <w:rPr>
          <w:rFonts w:hint="eastAsia" w:ascii="仿宋_GB2312" w:hAnsi="仿宋" w:eastAsia="仿宋" w:cs="仿宋_GB2312"/>
          <w:kern w:val="0"/>
          <w:sz w:val="24"/>
          <w:lang w:val="zh-CN"/>
        </w:rPr>
        <w:t>月  日</w:t>
      </w:r>
    </w:p>
    <w:p>
      <w:pPr>
        <w:snapToGrid w:val="0"/>
        <w:spacing w:line="360" w:lineRule="auto"/>
        <w:ind w:right="480"/>
        <w:jc w:val="center"/>
        <w:rPr>
          <w:rFonts w:ascii="仿宋_GB2312" w:hAnsi="仿宋" w:eastAsia="仿宋" w:cs="仿宋_GB2312"/>
          <w:b/>
          <w:kern w:val="0"/>
          <w:sz w:val="24"/>
        </w:rPr>
      </w:pPr>
    </w:p>
    <w:p>
      <w:pPr>
        <w:snapToGrid w:val="0"/>
        <w:spacing w:before="50" w:after="50" w:line="360" w:lineRule="auto"/>
        <w:jc w:val="center"/>
        <w:rPr>
          <w:rFonts w:ascii="仿宋" w:hAnsi="仿宋" w:eastAsia="仿宋" w:cs="仿宋"/>
          <w:color w:val="000000"/>
          <w:sz w:val="24"/>
        </w:rPr>
      </w:pPr>
    </w:p>
    <w:p>
      <w:pPr>
        <w:snapToGrid w:val="0"/>
        <w:spacing w:before="50" w:after="50" w:line="360" w:lineRule="auto"/>
        <w:jc w:val="center"/>
        <w:rPr>
          <w:rFonts w:ascii="仿宋" w:hAnsi="仿宋" w:eastAsia="仿宋" w:cs="仿宋"/>
          <w:color w:val="000000"/>
          <w:sz w:val="24"/>
        </w:rPr>
      </w:pPr>
    </w:p>
    <w:p>
      <w:pPr>
        <w:snapToGrid w:val="0"/>
        <w:spacing w:before="50" w:after="50" w:line="360" w:lineRule="auto"/>
        <w:jc w:val="center"/>
        <w:rPr>
          <w:rFonts w:ascii="仿宋" w:hAnsi="仿宋" w:eastAsia="仿宋" w:cs="仿宋"/>
          <w:color w:val="000000"/>
          <w:sz w:val="24"/>
        </w:rPr>
      </w:pPr>
    </w:p>
    <w:p>
      <w:pPr>
        <w:snapToGrid w:val="0"/>
        <w:spacing w:before="50" w:after="50" w:line="360" w:lineRule="auto"/>
        <w:jc w:val="center"/>
        <w:rPr>
          <w:rFonts w:ascii="仿宋" w:hAnsi="仿宋" w:eastAsia="仿宋" w:cs="仿宋"/>
          <w:color w:val="000000"/>
          <w:sz w:val="24"/>
        </w:rPr>
      </w:pPr>
    </w:p>
    <w:p>
      <w:pPr>
        <w:snapToGrid w:val="0"/>
        <w:spacing w:before="50" w:after="50" w:line="360" w:lineRule="auto"/>
        <w:jc w:val="center"/>
        <w:rPr>
          <w:rFonts w:ascii="仿宋" w:hAnsi="仿宋" w:eastAsia="仿宋" w:cs="仿宋"/>
          <w:color w:val="000000"/>
          <w:sz w:val="24"/>
        </w:rPr>
      </w:pPr>
    </w:p>
    <w:p>
      <w:pPr>
        <w:snapToGrid w:val="0"/>
        <w:spacing w:before="50" w:after="50" w:line="360" w:lineRule="auto"/>
        <w:jc w:val="center"/>
        <w:rPr>
          <w:rFonts w:ascii="仿宋" w:hAnsi="仿宋" w:eastAsia="仿宋" w:cs="仿宋"/>
          <w:color w:val="000000"/>
          <w:sz w:val="24"/>
        </w:rPr>
      </w:pPr>
    </w:p>
    <w:p>
      <w:pPr>
        <w:snapToGrid w:val="0"/>
        <w:spacing w:before="50" w:after="50" w:line="360" w:lineRule="auto"/>
        <w:jc w:val="center"/>
        <w:rPr>
          <w:rFonts w:ascii="仿宋" w:hAnsi="仿宋" w:eastAsia="仿宋" w:cs="仿宋"/>
          <w:color w:val="000000"/>
          <w:sz w:val="24"/>
        </w:rPr>
      </w:pPr>
    </w:p>
    <w:p>
      <w:pPr>
        <w:snapToGrid w:val="0"/>
        <w:spacing w:before="50" w:after="50" w:line="360" w:lineRule="auto"/>
        <w:jc w:val="center"/>
        <w:rPr>
          <w:rFonts w:ascii="仿宋" w:hAnsi="仿宋" w:eastAsia="仿宋" w:cs="仿宋"/>
          <w:color w:val="000000"/>
          <w:sz w:val="24"/>
        </w:rPr>
      </w:pPr>
    </w:p>
    <w:p>
      <w:pPr>
        <w:snapToGrid w:val="0"/>
        <w:spacing w:before="50" w:after="50" w:line="360" w:lineRule="auto"/>
        <w:ind w:firstLine="548" w:firstLineChars="196"/>
        <w:jc w:val="left"/>
        <w:rPr>
          <w:rFonts w:hint="eastAsia" w:ascii="仿宋_GB2312" w:hAnsi="仿宋" w:eastAsia="仿宋" w:cs="仿宋_GB2312"/>
          <w:sz w:val="28"/>
          <w:szCs w:val="28"/>
        </w:rPr>
      </w:pPr>
    </w:p>
    <w:p>
      <w:pPr>
        <w:snapToGrid w:val="0"/>
        <w:spacing w:line="360" w:lineRule="auto"/>
        <w:ind w:right="480"/>
        <w:jc w:val="center"/>
        <w:rPr>
          <w:rFonts w:ascii="仿宋_GB2312" w:hAnsi="仿宋" w:eastAsia="仿宋" w:cs="仿宋_GB2312"/>
          <w:b/>
          <w:kern w:val="0"/>
          <w:sz w:val="32"/>
          <w:szCs w:val="32"/>
        </w:rPr>
      </w:pPr>
      <w:r>
        <w:rPr>
          <w:rFonts w:hint="eastAsia" w:ascii="仿宋_GB2312" w:hAnsi="仿宋" w:eastAsia="仿宋" w:cs="仿宋_GB2312"/>
          <w:b/>
          <w:kern w:val="0"/>
          <w:sz w:val="32"/>
          <w:szCs w:val="32"/>
        </w:rPr>
        <w:t>二、落实政府采购政策需满足的资格要求</w:t>
      </w:r>
    </w:p>
    <w:p>
      <w:pPr>
        <w:snapToGrid w:val="0"/>
        <w:spacing w:line="360" w:lineRule="auto"/>
        <w:ind w:right="480"/>
        <w:jc w:val="center"/>
        <w:rPr>
          <w:rFonts w:ascii="仿宋_GB2312" w:hAnsi="仿宋" w:eastAsia="仿宋" w:cs="仿宋_GB2312"/>
          <w:b/>
          <w:kern w:val="0"/>
          <w:sz w:val="32"/>
          <w:szCs w:val="32"/>
        </w:rPr>
      </w:pPr>
    </w:p>
    <w:p>
      <w:pPr>
        <w:snapToGrid w:val="0"/>
        <w:spacing w:line="360" w:lineRule="auto"/>
        <w:ind w:right="480"/>
        <w:jc w:val="center"/>
        <w:rPr>
          <w:rFonts w:ascii="仿宋_GB2312" w:hAnsi="仿宋" w:eastAsia="仿宋" w:cs="仿宋_GB2312"/>
          <w:b/>
          <w:kern w:val="0"/>
          <w:sz w:val="32"/>
          <w:szCs w:val="32"/>
        </w:rPr>
      </w:pPr>
      <w:r>
        <w:rPr>
          <w:rFonts w:ascii="仿宋_GB2312" w:hAnsi="仿宋" w:eastAsia="仿宋" w:cs="仿宋_GB2312"/>
          <w:b/>
          <w:kern w:val="0"/>
          <w:sz w:val="32"/>
          <w:szCs w:val="32"/>
        </w:rPr>
        <w:t>无需提供</w:t>
      </w:r>
    </w:p>
    <w:p>
      <w:pPr>
        <w:spacing w:line="360" w:lineRule="auto"/>
        <w:jc w:val="center"/>
        <w:rPr>
          <w:rFonts w:ascii="仿宋_GB2312" w:hAnsi="仿宋" w:eastAsia="仿宋" w:cs="仿宋_GB2312"/>
          <w:kern w:val="0"/>
          <w:sz w:val="24"/>
          <w:lang w:val="zh-CN"/>
        </w:rPr>
      </w:pPr>
    </w:p>
    <w:p>
      <w:pPr>
        <w:widowControl/>
        <w:spacing w:line="360" w:lineRule="auto"/>
        <w:ind w:left="150"/>
        <w:jc w:val="center"/>
        <w:rPr>
          <w:rFonts w:ascii="仿宋_GB2312" w:hAnsi="仿宋" w:eastAsia="仿宋" w:cs="仿宋_GB2312"/>
          <w:b/>
          <w:kern w:val="0"/>
          <w:sz w:val="32"/>
          <w:szCs w:val="32"/>
        </w:rPr>
      </w:pPr>
      <w:r>
        <w:rPr>
          <w:rFonts w:hint="eastAsia" w:ascii="仿宋_GB2312" w:hAnsi="仿宋" w:eastAsia="仿宋" w:cs="仿宋_GB2312"/>
          <w:b/>
          <w:kern w:val="0"/>
          <w:sz w:val="32"/>
          <w:szCs w:val="32"/>
        </w:rPr>
        <w:t>三、本项目的特定资格要求</w:t>
      </w:r>
    </w:p>
    <w:p>
      <w:pPr>
        <w:spacing w:line="360" w:lineRule="auto"/>
        <w:jc w:val="center"/>
        <w:rPr>
          <w:rFonts w:ascii="仿宋_GB2312" w:hAnsi="仿宋" w:eastAsia="仿宋"/>
          <w:sz w:val="24"/>
        </w:rPr>
      </w:pPr>
      <w:r>
        <w:rPr>
          <w:rFonts w:hint="eastAsia" w:ascii="仿宋_GB2312" w:hAnsi="仿宋" w:eastAsia="仿宋" w:cs="仿宋_GB2312"/>
          <w:sz w:val="24"/>
        </w:rPr>
        <w:t>（根据招标公告本项目的特定资格要求</w:t>
      </w:r>
      <w:r>
        <w:rPr>
          <w:rFonts w:hint="eastAsia" w:ascii="仿宋_GB2312" w:hAnsi="仿宋" w:eastAsia="仿宋"/>
          <w:sz w:val="24"/>
        </w:rPr>
        <w:t>提供相应的材料；</w:t>
      </w:r>
      <w:r>
        <w:rPr>
          <w:rFonts w:hint="eastAsia" w:ascii="仿宋_GB2312" w:hAnsi="仿宋" w:eastAsia="仿宋" w:cs="仿宋_GB2312"/>
          <w:sz w:val="24"/>
        </w:rPr>
        <w:t>）</w:t>
      </w:r>
    </w:p>
    <w:p>
      <w:pPr>
        <w:rPr>
          <w:rFonts w:eastAsia="仿宋"/>
        </w:rPr>
      </w:pPr>
    </w:p>
    <w:p>
      <w:pPr>
        <w:snapToGrid w:val="0"/>
        <w:spacing w:line="360" w:lineRule="auto"/>
        <w:ind w:right="480"/>
        <w:jc w:val="center"/>
        <w:rPr>
          <w:rFonts w:ascii="仿宋_GB2312" w:hAnsi="仿宋" w:eastAsia="仿宋" w:cs="仿宋_GB2312"/>
          <w:b/>
          <w:kern w:val="0"/>
          <w:sz w:val="32"/>
          <w:szCs w:val="32"/>
        </w:rPr>
      </w:pPr>
      <w:r>
        <w:rPr>
          <w:rFonts w:ascii="仿宋_GB2312" w:hAnsi="仿宋" w:eastAsia="仿宋" w:cs="仿宋_GB2312"/>
          <w:b/>
          <w:kern w:val="0"/>
          <w:sz w:val="32"/>
          <w:szCs w:val="32"/>
        </w:rPr>
        <w:t>无需提供</w:t>
      </w: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hint="eastAsia" w:ascii="仿宋_GB2312" w:hAnsi="仿宋" w:eastAsia="仿宋" w:cs="仿宋_GB2312"/>
          <w:b/>
          <w:kern w:val="0"/>
          <w:sz w:val="28"/>
          <w:szCs w:val="28"/>
        </w:rPr>
      </w:pPr>
      <w:r>
        <w:rPr>
          <w:rFonts w:hint="eastAsia" w:ascii="仿宋_GB2312" w:hAnsi="仿宋" w:eastAsia="仿宋" w:cs="仿宋_GB2312"/>
          <w:b/>
          <w:kern w:val="0"/>
          <w:sz w:val="24"/>
        </w:rPr>
        <w:t xml:space="preserve">       </w:t>
      </w:r>
      <w:bookmarkStart w:id="221" w:name="_Toc354996707"/>
      <w:bookmarkStart w:id="222" w:name="_Toc33194407"/>
      <w:bookmarkStart w:id="223" w:name="_Toc233618989"/>
      <w:r>
        <w:rPr>
          <w:rFonts w:hint="eastAsia" w:ascii="仿宋_GB2312" w:hAnsi="仿宋" w:eastAsia="仿宋" w:cs="仿宋_GB2312"/>
          <w:b/>
          <w:kern w:val="0"/>
          <w:sz w:val="24"/>
        </w:rPr>
        <w:t xml:space="preserve">                 </w:t>
      </w:r>
      <w:r>
        <w:rPr>
          <w:rFonts w:hint="eastAsia" w:ascii="仿宋_GB2312" w:hAnsi="仿宋" w:eastAsia="仿宋" w:cs="仿宋_GB2312"/>
          <w:b/>
          <w:kern w:val="0"/>
          <w:sz w:val="28"/>
          <w:szCs w:val="28"/>
        </w:rPr>
        <w:t xml:space="preserve">            </w:t>
      </w:r>
    </w:p>
    <w:p>
      <w:pPr>
        <w:spacing w:line="360" w:lineRule="auto"/>
        <w:rPr>
          <w:rFonts w:hint="eastAsia" w:ascii="仿宋_GB2312" w:hAnsi="仿宋" w:eastAsia="仿宋" w:cs="仿宋_GB2312"/>
          <w:b/>
          <w:kern w:val="0"/>
          <w:sz w:val="28"/>
          <w:szCs w:val="28"/>
        </w:rPr>
      </w:pPr>
    </w:p>
    <w:p>
      <w:pPr>
        <w:spacing w:line="360" w:lineRule="auto"/>
        <w:ind w:firstLine="3935" w:firstLineChars="14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报价文件</w:t>
      </w:r>
      <w:bookmarkEnd w:id="221"/>
      <w:bookmarkEnd w:id="222"/>
    </w:p>
    <w:p>
      <w:pPr>
        <w:spacing w:line="360" w:lineRule="auto"/>
        <w:rPr>
          <w:rFonts w:ascii="仿宋" w:hAnsi="仿宋" w:eastAsia="仿宋" w:cs="宋体"/>
          <w:b/>
          <w:bCs/>
          <w:color w:val="000000"/>
          <w:kern w:val="0"/>
          <w:sz w:val="24"/>
        </w:rPr>
      </w:pPr>
      <w:r>
        <w:rPr>
          <w:rFonts w:hint="eastAsia" w:ascii="宋体" w:hAnsi="宋体" w:eastAsia="仿宋" w:cs="宋体"/>
          <w:b/>
          <w:bCs/>
          <w:color w:val="000000"/>
          <w:kern w:val="0"/>
          <w:sz w:val="24"/>
        </w:rPr>
        <w:t xml:space="preserve">  </w:t>
      </w:r>
    </w:p>
    <w:p>
      <w:pPr>
        <w:spacing w:line="360" w:lineRule="auto"/>
        <w:ind w:firstLine="4077" w:firstLineChars="1692"/>
        <w:rPr>
          <w:rFonts w:ascii="仿宋" w:hAnsi="仿宋" w:eastAsia="仿宋" w:cs="仿宋_GB2312"/>
          <w:b/>
          <w:kern w:val="0"/>
          <w:sz w:val="24"/>
        </w:rPr>
      </w:pPr>
      <w:bookmarkStart w:id="224" w:name="_Toc233618990"/>
      <w:r>
        <w:rPr>
          <w:rFonts w:hint="eastAsia" w:ascii="仿宋" w:hAnsi="仿宋" w:eastAsia="仿宋" w:cs="仿宋_GB2312"/>
          <w:b/>
          <w:kern w:val="0"/>
          <w:sz w:val="24"/>
        </w:rPr>
        <w:t>目录</w:t>
      </w:r>
    </w:p>
    <w:p>
      <w:pPr>
        <w:spacing w:line="360" w:lineRule="auto"/>
        <w:rPr>
          <w:rFonts w:ascii="仿宋" w:hAnsi="仿宋" w:eastAsia="仿宋" w:cs="仿宋_GB2312"/>
          <w:b/>
          <w:kern w:val="0"/>
          <w:sz w:val="24"/>
        </w:rPr>
      </w:pPr>
      <w:r>
        <w:rPr>
          <w:rFonts w:hint="eastAsia" w:ascii="仿宋" w:hAnsi="仿宋" w:eastAsia="仿宋" w:cs="仿宋_GB2312"/>
          <w:kern w:val="0"/>
          <w:sz w:val="24"/>
        </w:rPr>
        <w:t>（1）</w:t>
      </w:r>
      <w:r>
        <w:rPr>
          <w:rFonts w:ascii="仿宋_GB2312" w:hAnsi="仿宋" w:eastAsia="仿宋" w:cs="仿宋_GB2312"/>
          <w:sz w:val="24"/>
        </w:rPr>
        <w:t>开标一览表（报价表）</w:t>
      </w:r>
      <w:r>
        <w:rPr>
          <w:rFonts w:hint="eastAsia" w:ascii="仿宋" w:hAnsi="仿宋" w:eastAsia="仿宋" w:cs="仿宋_GB2312"/>
          <w:kern w:val="0"/>
          <w:sz w:val="24"/>
        </w:rPr>
        <w:t>…………………………………………（页码）</w:t>
      </w:r>
    </w:p>
    <w:p>
      <w:pPr>
        <w:spacing w:line="360" w:lineRule="auto"/>
        <w:rPr>
          <w:rFonts w:ascii="仿宋" w:hAnsi="仿宋" w:eastAsia="仿宋" w:cs="仿宋_GB2312"/>
          <w:kern w:val="0"/>
          <w:sz w:val="24"/>
        </w:rPr>
      </w:pPr>
      <w:r>
        <w:rPr>
          <w:rFonts w:hint="eastAsia" w:ascii="仿宋" w:hAnsi="仿宋" w:eastAsia="仿宋" w:cs="仿宋_GB2312"/>
          <w:kern w:val="0"/>
          <w:sz w:val="24"/>
        </w:rPr>
        <w:t>（2）中小企业声明函（如果是）……………………………………（页码）</w:t>
      </w:r>
    </w:p>
    <w:p>
      <w:pPr>
        <w:spacing w:line="360" w:lineRule="auto"/>
        <w:rPr>
          <w:rFonts w:ascii="仿宋" w:hAnsi="仿宋" w:eastAsia="仿宋" w:cs="仿宋_GB2312"/>
          <w:sz w:val="24"/>
        </w:rPr>
      </w:pPr>
    </w:p>
    <w:p>
      <w:pPr>
        <w:spacing w:line="360" w:lineRule="auto"/>
        <w:rPr>
          <w:rFonts w:ascii="仿宋" w:hAnsi="仿宋" w:eastAsia="仿宋" w:cs="仿宋_GB2312"/>
          <w:sz w:val="24"/>
        </w:rPr>
      </w:pPr>
    </w:p>
    <w:p>
      <w:pPr>
        <w:spacing w:line="360" w:lineRule="auto"/>
        <w:rPr>
          <w:rFonts w:ascii="仿宋_GB2312" w:hAnsi="仿宋" w:eastAsia="仿宋" w:cs="仿宋_GB2312"/>
          <w:sz w:val="24"/>
        </w:rPr>
      </w:pPr>
    </w:p>
    <w:bookmarkEnd w:id="224"/>
    <w:p>
      <w:pPr>
        <w:spacing w:line="360" w:lineRule="auto"/>
        <w:rPr>
          <w:rFonts w:ascii="宋体" w:hAnsi="宋体" w:eastAsia="仿宋" w:cs="宋体"/>
          <w:b/>
          <w:bCs/>
          <w:color w:val="000000"/>
          <w:sz w:val="24"/>
        </w:rPr>
        <w:sectPr>
          <w:pgSz w:w="11907" w:h="16840"/>
          <w:pgMar w:top="1134" w:right="1134" w:bottom="1134" w:left="1134" w:header="851" w:footer="992" w:gutter="0"/>
          <w:cols w:space="720" w:num="1"/>
          <w:docGrid w:linePitch="312" w:charSpace="0"/>
        </w:sectPr>
      </w:pPr>
      <w:bookmarkStart w:id="225" w:name="_Toc354859551"/>
      <w:bookmarkStart w:id="226" w:name="_Toc354859632"/>
      <w:bookmarkStart w:id="227" w:name="_Toc354859475"/>
      <w:bookmarkStart w:id="228" w:name="_Toc233618991"/>
    </w:p>
    <w:p>
      <w:pPr>
        <w:spacing w:line="360" w:lineRule="auto"/>
        <w:jc w:val="center"/>
        <w:rPr>
          <w:rFonts w:ascii="仿宋" w:hAnsi="仿宋" w:eastAsia="仿宋" w:cs="宋体"/>
          <w:b/>
          <w:bCs/>
          <w:color w:val="000000"/>
          <w:sz w:val="24"/>
        </w:rPr>
      </w:pPr>
      <w:r>
        <w:rPr>
          <w:rFonts w:hint="eastAsia" w:ascii="仿宋" w:hAnsi="仿宋" w:eastAsia="仿宋" w:cs="宋体"/>
          <w:b/>
          <w:bCs/>
          <w:color w:val="000000"/>
          <w:sz w:val="24"/>
        </w:rPr>
        <w:t>一、</w:t>
      </w:r>
      <w:bookmarkEnd w:id="225"/>
      <w:bookmarkEnd w:id="226"/>
      <w:bookmarkEnd w:id="227"/>
      <w:bookmarkEnd w:id="228"/>
      <w:r>
        <w:rPr>
          <w:rFonts w:hint="eastAsia" w:ascii="仿宋" w:hAnsi="仿宋" w:eastAsia="仿宋" w:cs="宋体"/>
          <w:b/>
          <w:bCs/>
          <w:color w:val="000000"/>
          <w:sz w:val="24"/>
        </w:rPr>
        <w:t>开标一览表（报价表）</w:t>
      </w:r>
    </w:p>
    <w:p>
      <w:pPr>
        <w:spacing w:line="360" w:lineRule="auto"/>
        <w:rPr>
          <w:rFonts w:ascii="仿宋" w:hAnsi="仿宋" w:eastAsia="仿宋" w:cs="仿宋_GB2312"/>
          <w:kern w:val="0"/>
          <w:sz w:val="24"/>
        </w:rPr>
      </w:pPr>
      <w:r>
        <w:rPr>
          <w:rFonts w:hint="eastAsia" w:ascii="仿宋" w:hAnsi="仿宋" w:eastAsia="仿宋" w:cs="仿宋_GB2312"/>
          <w:sz w:val="24"/>
        </w:rPr>
        <w:t>杭州市公安局、</w:t>
      </w:r>
      <w:r>
        <w:rPr>
          <w:rFonts w:ascii="仿宋" w:hAnsi="仿宋" w:eastAsia="仿宋" w:cs="仿宋_GB2312"/>
          <w:sz w:val="24"/>
        </w:rPr>
        <w:t>浙江中诺招标代理有限公司</w:t>
      </w:r>
      <w:r>
        <w:rPr>
          <w:rFonts w:hint="eastAsia" w:ascii="仿宋" w:hAnsi="仿宋" w:eastAsia="仿宋" w:cs="仿宋_GB2312"/>
          <w:kern w:val="0"/>
          <w:sz w:val="24"/>
          <w:lang w:val="zh-CN"/>
        </w:rPr>
        <w:t>：</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按你方招标文件要求，我们，本投标文件签字方，谨此向你方发出要约如下：如你方接受本投标，我方承诺按照如下投标(开标)一览表的价格完成标项一杭州市公安局业务装备费（移动**）【招标文件编号：</w:t>
      </w:r>
      <w:r>
        <w:rPr>
          <w:rFonts w:hint="eastAsia" w:ascii="仿宋" w:hAnsi="仿宋" w:eastAsia="仿宋" w:cs="仿宋_GB2312"/>
          <w:sz w:val="24"/>
        </w:rPr>
        <w:t>ZJZN-22053-HZGA19】的实施</w:t>
      </w:r>
      <w:r>
        <w:rPr>
          <w:rFonts w:hint="eastAsia" w:ascii="仿宋" w:hAnsi="仿宋" w:eastAsia="仿宋" w:cs="仿宋_GB2312"/>
          <w:kern w:val="0"/>
          <w:sz w:val="24"/>
          <w:lang w:val="zh-CN"/>
        </w:rPr>
        <w:t>。</w:t>
      </w:r>
    </w:p>
    <w:p>
      <w:pPr>
        <w:spacing w:line="360" w:lineRule="auto"/>
        <w:ind w:firstLine="4096" w:firstLineChars="1700"/>
        <w:rPr>
          <w:rFonts w:hint="eastAsia" w:eastAsia="仿宋"/>
          <w:sz w:val="24"/>
          <w:lang w:val="zh-CN"/>
        </w:rPr>
      </w:pPr>
      <w:r>
        <w:rPr>
          <w:rFonts w:hint="eastAsia" w:ascii="仿宋" w:hAnsi="仿宋" w:eastAsia="仿宋" w:cs="仿宋_GB2312"/>
          <w:b/>
          <w:kern w:val="0"/>
          <w:sz w:val="24"/>
          <w:lang w:val="zh-CN"/>
        </w:rPr>
        <w:t>开标一览表（报价表）  (单位均为人民币元)</w:t>
      </w:r>
    </w:p>
    <w:tbl>
      <w:tblPr>
        <w:tblStyle w:val="76"/>
        <w:tblW w:w="1376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46"/>
        <w:gridCol w:w="1559"/>
        <w:gridCol w:w="850"/>
        <w:gridCol w:w="2694"/>
        <w:gridCol w:w="1984"/>
        <w:gridCol w:w="340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8" w:space="0"/>
              <w:left w:val="single" w:color="auto" w:sz="8" w:space="0"/>
              <w:bottom w:val="single" w:color="auto" w:sz="2" w:space="0"/>
              <w:right w:val="single" w:color="auto" w:sz="2"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序号</w:t>
            </w:r>
          </w:p>
        </w:tc>
        <w:tc>
          <w:tcPr>
            <w:tcW w:w="2546" w:type="dxa"/>
            <w:tcBorders>
              <w:top w:val="single" w:color="auto" w:sz="8" w:space="0"/>
              <w:left w:val="single" w:color="auto" w:sz="2" w:space="0"/>
              <w:bottom w:val="single" w:color="auto" w:sz="2" w:space="0"/>
              <w:right w:val="single" w:color="auto" w:sz="2"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名称</w:t>
            </w:r>
          </w:p>
        </w:tc>
        <w:tc>
          <w:tcPr>
            <w:tcW w:w="1559" w:type="dxa"/>
            <w:tcBorders>
              <w:top w:val="single" w:color="auto" w:sz="8" w:space="0"/>
              <w:left w:val="single" w:color="auto" w:sz="2" w:space="0"/>
              <w:bottom w:val="single" w:color="auto" w:sz="2" w:space="0"/>
              <w:right w:val="single" w:color="auto" w:sz="2" w:space="0"/>
            </w:tcBorders>
            <w:noWrap w:val="0"/>
            <w:vAlign w:val="top"/>
          </w:tcPr>
          <w:p>
            <w:pPr>
              <w:spacing w:line="360" w:lineRule="auto"/>
              <w:rPr>
                <w:rFonts w:hint="eastAsia" w:ascii="宋体" w:hAnsi="宋体" w:eastAsia="仿宋" w:cs="宋体"/>
                <w:sz w:val="24"/>
              </w:rPr>
            </w:pPr>
            <w:r>
              <w:rPr>
                <w:rFonts w:hint="eastAsia" w:ascii="宋体" w:hAnsi="宋体" w:eastAsia="仿宋" w:cs="宋体"/>
                <w:sz w:val="24"/>
              </w:rPr>
              <w:t>内容</w:t>
            </w:r>
          </w:p>
        </w:tc>
        <w:tc>
          <w:tcPr>
            <w:tcW w:w="850" w:type="dxa"/>
            <w:tcBorders>
              <w:top w:val="single" w:color="auto" w:sz="8" w:space="0"/>
              <w:left w:val="single" w:color="auto" w:sz="2" w:space="0"/>
              <w:bottom w:val="single" w:color="auto" w:sz="2" w:space="0"/>
              <w:right w:val="single" w:color="auto" w:sz="2"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数量</w:t>
            </w:r>
          </w:p>
        </w:tc>
        <w:tc>
          <w:tcPr>
            <w:tcW w:w="2694" w:type="dxa"/>
            <w:tcBorders>
              <w:top w:val="single" w:color="auto" w:sz="8"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 xml:space="preserve">单价（元） </w:t>
            </w:r>
          </w:p>
        </w:tc>
        <w:tc>
          <w:tcPr>
            <w:tcW w:w="1984" w:type="dxa"/>
            <w:tcBorders>
              <w:top w:val="single" w:color="auto" w:sz="8"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总价（元）</w:t>
            </w:r>
          </w:p>
        </w:tc>
        <w:tc>
          <w:tcPr>
            <w:tcW w:w="3402" w:type="dxa"/>
            <w:tcBorders>
              <w:top w:val="single" w:color="auto" w:sz="8"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63" w:hRule="atLeast"/>
        </w:trPr>
        <w:tc>
          <w:tcPr>
            <w:tcW w:w="725" w:type="dxa"/>
            <w:tcBorders>
              <w:top w:val="single" w:color="auto" w:sz="2" w:space="0"/>
              <w:left w:val="single" w:color="auto" w:sz="8" w:space="0"/>
              <w:bottom w:val="single" w:color="auto" w:sz="2" w:space="0"/>
              <w:right w:val="single" w:color="auto" w:sz="2"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1</w:t>
            </w:r>
          </w:p>
        </w:tc>
        <w:tc>
          <w:tcPr>
            <w:tcW w:w="2546"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hint="eastAsia" w:ascii="宋体" w:hAnsi="宋体" w:eastAsia="仿宋" w:cs="宋体"/>
                <w:sz w:val="24"/>
              </w:rPr>
            </w:pPr>
            <w:r>
              <w:rPr>
                <w:rFonts w:hint="eastAsia" w:ascii="仿宋" w:hAnsi="仿宋" w:eastAsia="仿宋" w:cs="仿宋"/>
                <w:sz w:val="24"/>
              </w:rPr>
              <w:t>双系统移动**终端（含加密卡）</w:t>
            </w:r>
          </w:p>
        </w:tc>
        <w:tc>
          <w:tcPr>
            <w:tcW w:w="1559" w:type="dxa"/>
            <w:tcBorders>
              <w:top w:val="single" w:color="auto" w:sz="2" w:space="0"/>
              <w:left w:val="single" w:color="auto" w:sz="2" w:space="0"/>
              <w:bottom w:val="single" w:color="auto" w:sz="2" w:space="0"/>
              <w:right w:val="single" w:color="auto" w:sz="2" w:space="0"/>
            </w:tcBorders>
            <w:noWrap w:val="0"/>
            <w:vAlign w:val="top"/>
          </w:tcPr>
          <w:p>
            <w:pPr>
              <w:spacing w:line="360" w:lineRule="auto"/>
              <w:rPr>
                <w:rFonts w:hint="eastAsia" w:ascii="宋体" w:hAnsi="宋体" w:eastAsia="仿宋" w:cs="宋体"/>
                <w:sz w:val="24"/>
              </w:rPr>
            </w:pPr>
          </w:p>
        </w:tc>
        <w:tc>
          <w:tcPr>
            <w:tcW w:w="85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宋体" w:hAnsi="宋体" w:eastAsia="仿宋" w:cs="宋体"/>
                <w:sz w:val="24"/>
              </w:rPr>
            </w:pPr>
            <w:r>
              <w:rPr>
                <w:rFonts w:hint="eastAsia" w:ascii="宋体" w:hAnsi="宋体" w:eastAsia="仿宋" w:cs="宋体"/>
                <w:sz w:val="24"/>
              </w:rPr>
              <w:t>400台</w:t>
            </w:r>
          </w:p>
        </w:tc>
        <w:tc>
          <w:tcPr>
            <w:tcW w:w="2694"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ascii="宋体" w:hAnsi="宋体" w:eastAsia="仿宋" w:cs="宋体"/>
                <w:sz w:val="24"/>
              </w:rPr>
            </w:pPr>
          </w:p>
        </w:tc>
        <w:tc>
          <w:tcPr>
            <w:tcW w:w="1984"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c>
          <w:tcPr>
            <w:tcW w:w="3402"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ascii="宋体" w:hAnsi="宋体" w:eastAsia="仿宋" w:cs="宋体"/>
                <w:sz w:val="24"/>
              </w:rPr>
            </w:pPr>
            <w:r>
              <w:rPr>
                <w:rFonts w:hint="eastAsia" w:ascii="宋体" w:hAnsi="宋体" w:eastAsia="仿宋" w:cs="宋体"/>
                <w:sz w:val="24"/>
              </w:rPr>
              <w:t>服务期：2022年6月1日至2025年5月31日</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38" w:hRule="atLeast"/>
        </w:trPr>
        <w:tc>
          <w:tcPr>
            <w:tcW w:w="725" w:type="dxa"/>
            <w:tcBorders>
              <w:top w:val="single" w:color="auto" w:sz="2" w:space="0"/>
              <w:left w:val="single" w:color="auto" w:sz="8" w:space="0"/>
              <w:bottom w:val="single" w:color="auto" w:sz="2" w:space="0"/>
              <w:right w:val="single" w:color="auto" w:sz="2"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2</w:t>
            </w:r>
          </w:p>
        </w:tc>
        <w:tc>
          <w:tcPr>
            <w:tcW w:w="2546"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hint="eastAsia" w:ascii="宋体" w:hAnsi="宋体" w:eastAsia="仿宋" w:cs="宋体"/>
                <w:sz w:val="24"/>
              </w:rPr>
            </w:pPr>
            <w:r>
              <w:rPr>
                <w:rFonts w:ascii="宋体" w:hAnsi="宋体" w:eastAsia="仿宋" w:cs="宋体"/>
                <w:sz w:val="24"/>
              </w:rPr>
              <w:tab/>
            </w:r>
            <w:r>
              <w:rPr>
                <w:rFonts w:hint="eastAsia" w:ascii="仿宋" w:hAnsi="仿宋" w:eastAsia="仿宋" w:cs="仿宋"/>
                <w:sz w:val="24"/>
              </w:rPr>
              <w:t>配套的专用流量（每台每月不少于20GB）</w:t>
            </w:r>
          </w:p>
        </w:tc>
        <w:tc>
          <w:tcPr>
            <w:tcW w:w="1559" w:type="dxa"/>
            <w:tcBorders>
              <w:top w:val="single" w:color="auto" w:sz="2" w:space="0"/>
              <w:left w:val="single" w:color="auto" w:sz="2" w:space="0"/>
              <w:bottom w:val="single" w:color="auto" w:sz="2" w:space="0"/>
              <w:right w:val="single" w:color="auto" w:sz="2" w:space="0"/>
            </w:tcBorders>
            <w:noWrap w:val="0"/>
            <w:vAlign w:val="top"/>
          </w:tcPr>
          <w:p>
            <w:pPr>
              <w:spacing w:line="360" w:lineRule="auto"/>
              <w:rPr>
                <w:rFonts w:hint="eastAsia" w:ascii="宋体" w:hAnsi="宋体" w:eastAsia="仿宋" w:cs="宋体"/>
                <w:sz w:val="24"/>
              </w:rPr>
            </w:pPr>
          </w:p>
        </w:tc>
        <w:tc>
          <w:tcPr>
            <w:tcW w:w="85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宋体" w:hAnsi="宋体" w:eastAsia="仿宋" w:cs="宋体"/>
                <w:sz w:val="24"/>
              </w:rPr>
            </w:pPr>
            <w:r>
              <w:rPr>
                <w:rFonts w:hint="eastAsia" w:ascii="宋体" w:hAnsi="宋体" w:eastAsia="仿宋" w:cs="宋体"/>
                <w:sz w:val="24"/>
              </w:rPr>
              <w:t>400台</w:t>
            </w:r>
          </w:p>
        </w:tc>
        <w:tc>
          <w:tcPr>
            <w:tcW w:w="2694"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c>
          <w:tcPr>
            <w:tcW w:w="1984"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c>
          <w:tcPr>
            <w:tcW w:w="3402"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服务期：2022年6月1日至2025年5月31日</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38" w:hRule="atLeast"/>
        </w:trPr>
        <w:tc>
          <w:tcPr>
            <w:tcW w:w="725" w:type="dxa"/>
            <w:tcBorders>
              <w:top w:val="single" w:color="auto" w:sz="2" w:space="0"/>
              <w:left w:val="single" w:color="auto" w:sz="8" w:space="0"/>
              <w:bottom w:val="single" w:color="auto" w:sz="2" w:space="0"/>
              <w:right w:val="single" w:color="auto" w:sz="2"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3</w:t>
            </w:r>
          </w:p>
        </w:tc>
        <w:tc>
          <w:tcPr>
            <w:tcW w:w="2546"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hint="eastAsia" w:ascii="宋体" w:hAnsi="宋体" w:eastAsia="仿宋" w:cs="宋体"/>
                <w:sz w:val="24"/>
              </w:rPr>
            </w:pPr>
            <w:r>
              <w:rPr>
                <w:rFonts w:hint="eastAsia" w:ascii="仿宋" w:hAnsi="仿宋" w:eastAsia="仿宋" w:cs="仿宋"/>
                <w:sz w:val="24"/>
              </w:rPr>
              <w:t>终端管控</w:t>
            </w:r>
            <w:r>
              <w:rPr>
                <w:rFonts w:hint="eastAsia" w:ascii="仿宋" w:hAnsi="仿宋" w:eastAsia="仿宋" w:cs="仿宋"/>
                <w:sz w:val="24"/>
                <w:lang w:eastAsia="zh-Hans"/>
              </w:rPr>
              <w:t>服务</w:t>
            </w:r>
          </w:p>
        </w:tc>
        <w:tc>
          <w:tcPr>
            <w:tcW w:w="1559" w:type="dxa"/>
            <w:tcBorders>
              <w:top w:val="single" w:color="auto" w:sz="2" w:space="0"/>
              <w:left w:val="single" w:color="auto" w:sz="2" w:space="0"/>
              <w:bottom w:val="single" w:color="auto" w:sz="2" w:space="0"/>
              <w:right w:val="single" w:color="auto" w:sz="2" w:space="0"/>
            </w:tcBorders>
            <w:noWrap w:val="0"/>
            <w:vAlign w:val="top"/>
          </w:tcPr>
          <w:p>
            <w:pPr>
              <w:spacing w:line="360" w:lineRule="auto"/>
              <w:rPr>
                <w:rFonts w:hint="eastAsia" w:ascii="宋体" w:hAnsi="宋体" w:eastAsia="仿宋" w:cs="宋体"/>
                <w:sz w:val="24"/>
              </w:rPr>
            </w:pPr>
          </w:p>
        </w:tc>
        <w:tc>
          <w:tcPr>
            <w:tcW w:w="85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宋体" w:hAnsi="宋体" w:eastAsia="仿宋" w:cs="宋体"/>
                <w:sz w:val="24"/>
              </w:rPr>
            </w:pPr>
            <w:r>
              <w:rPr>
                <w:rFonts w:hint="eastAsia" w:ascii="宋体" w:hAnsi="宋体" w:eastAsia="仿宋" w:cs="宋体"/>
                <w:sz w:val="24"/>
              </w:rPr>
              <w:t>400台</w:t>
            </w:r>
          </w:p>
        </w:tc>
        <w:tc>
          <w:tcPr>
            <w:tcW w:w="2694"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c>
          <w:tcPr>
            <w:tcW w:w="1984"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c>
          <w:tcPr>
            <w:tcW w:w="3402"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服务期：2022年6月1日至2025年5月31日</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38" w:hRule="atLeast"/>
        </w:trPr>
        <w:tc>
          <w:tcPr>
            <w:tcW w:w="725" w:type="dxa"/>
            <w:tcBorders>
              <w:top w:val="single" w:color="auto" w:sz="2" w:space="0"/>
              <w:left w:val="single" w:color="auto" w:sz="8" w:space="0"/>
              <w:bottom w:val="single" w:color="auto" w:sz="2" w:space="0"/>
              <w:right w:val="single" w:color="auto" w:sz="2"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4</w:t>
            </w:r>
          </w:p>
        </w:tc>
        <w:tc>
          <w:tcPr>
            <w:tcW w:w="2546"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宋体" w:hAnsi="宋体" w:eastAsia="仿宋" w:cs="宋体"/>
                <w:sz w:val="24"/>
              </w:rPr>
            </w:pPr>
            <w:r>
              <w:rPr>
                <w:rFonts w:hint="eastAsia" w:ascii="宋体" w:hAnsi="宋体" w:eastAsia="仿宋" w:cs="宋体"/>
                <w:sz w:val="24"/>
              </w:rPr>
              <w:t>其他</w:t>
            </w:r>
          </w:p>
        </w:tc>
        <w:tc>
          <w:tcPr>
            <w:tcW w:w="1559" w:type="dxa"/>
            <w:tcBorders>
              <w:top w:val="single" w:color="auto" w:sz="2" w:space="0"/>
              <w:left w:val="single" w:color="auto" w:sz="2" w:space="0"/>
              <w:bottom w:val="single" w:color="auto" w:sz="2" w:space="0"/>
              <w:right w:val="single" w:color="auto" w:sz="2" w:space="0"/>
            </w:tcBorders>
            <w:noWrap w:val="0"/>
            <w:vAlign w:val="top"/>
          </w:tcPr>
          <w:p>
            <w:pPr>
              <w:spacing w:line="360" w:lineRule="auto"/>
              <w:rPr>
                <w:rFonts w:hint="eastAsia" w:ascii="宋体" w:hAnsi="宋体" w:eastAsia="仿宋" w:cs="宋体"/>
                <w:sz w:val="24"/>
              </w:rPr>
            </w:pPr>
          </w:p>
        </w:tc>
        <w:tc>
          <w:tcPr>
            <w:tcW w:w="85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宋体" w:hAnsi="宋体" w:eastAsia="仿宋" w:cs="宋体"/>
                <w:sz w:val="24"/>
              </w:rPr>
            </w:pPr>
          </w:p>
        </w:tc>
        <w:tc>
          <w:tcPr>
            <w:tcW w:w="2694"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c>
          <w:tcPr>
            <w:tcW w:w="1984"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c>
          <w:tcPr>
            <w:tcW w:w="3402"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第一年度报价（小写、大写）</w:t>
            </w:r>
          </w:p>
        </w:tc>
        <w:tc>
          <w:tcPr>
            <w:tcW w:w="10489" w:type="dxa"/>
            <w:gridSpan w:val="5"/>
            <w:tcBorders>
              <w:top w:val="single" w:color="auto" w:sz="2" w:space="0"/>
              <w:left w:val="single" w:color="auto" w:sz="4" w:space="0"/>
              <w:bottom w:val="single" w:color="auto" w:sz="2" w:space="0"/>
              <w:right w:val="single" w:color="auto" w:sz="8" w:space="0"/>
            </w:tcBorders>
            <w:noWrap w:val="0"/>
            <w:vAlign w:val="top"/>
          </w:tcPr>
          <w:p>
            <w:pPr>
              <w:spacing w:line="360" w:lineRule="auto"/>
              <w:rPr>
                <w:rFonts w:hint="eastAsia" w:ascii="宋体" w:hAnsi="宋体" w:eastAsia="仿宋" w:cs="宋体"/>
                <w:bCs/>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第二年度报价（小写、大写）</w:t>
            </w:r>
          </w:p>
        </w:tc>
        <w:tc>
          <w:tcPr>
            <w:tcW w:w="10489" w:type="dxa"/>
            <w:gridSpan w:val="5"/>
            <w:tcBorders>
              <w:top w:val="single" w:color="auto" w:sz="2" w:space="0"/>
              <w:left w:val="single" w:color="auto" w:sz="4" w:space="0"/>
              <w:bottom w:val="single" w:color="auto" w:sz="2" w:space="0"/>
              <w:right w:val="single" w:color="auto" w:sz="8" w:space="0"/>
            </w:tcBorders>
            <w:noWrap w:val="0"/>
            <w:vAlign w:val="top"/>
          </w:tcPr>
          <w:p>
            <w:pPr>
              <w:spacing w:line="360" w:lineRule="auto"/>
              <w:rPr>
                <w:rFonts w:hint="eastAsia" w:ascii="宋体" w:hAnsi="宋体" w:eastAsia="仿宋" w:cs="宋体"/>
                <w:bCs/>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第三年度报价（小写、大写）</w:t>
            </w:r>
          </w:p>
        </w:tc>
        <w:tc>
          <w:tcPr>
            <w:tcW w:w="10489" w:type="dxa"/>
            <w:gridSpan w:val="5"/>
            <w:tcBorders>
              <w:top w:val="single" w:color="auto" w:sz="2" w:space="0"/>
              <w:left w:val="single" w:color="auto" w:sz="4" w:space="0"/>
              <w:bottom w:val="single" w:color="auto" w:sz="2" w:space="0"/>
              <w:right w:val="single" w:color="auto" w:sz="8" w:space="0"/>
            </w:tcBorders>
            <w:noWrap w:val="0"/>
            <w:vAlign w:val="top"/>
          </w:tcPr>
          <w:p>
            <w:pPr>
              <w:spacing w:line="360" w:lineRule="auto"/>
              <w:rPr>
                <w:rFonts w:hint="eastAsia" w:ascii="宋体" w:hAnsi="宋体" w:eastAsia="仿宋" w:cs="宋体"/>
                <w:bCs/>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投标报价（小写）</w:t>
            </w:r>
          </w:p>
        </w:tc>
        <w:tc>
          <w:tcPr>
            <w:tcW w:w="10489" w:type="dxa"/>
            <w:gridSpan w:val="5"/>
            <w:tcBorders>
              <w:top w:val="single" w:color="auto" w:sz="2" w:space="0"/>
              <w:left w:val="single" w:color="auto" w:sz="4" w:space="0"/>
              <w:bottom w:val="single" w:color="auto" w:sz="2" w:space="0"/>
              <w:right w:val="single" w:color="auto" w:sz="8" w:space="0"/>
            </w:tcBorders>
            <w:noWrap w:val="0"/>
            <w:vAlign w:val="top"/>
          </w:tcPr>
          <w:p>
            <w:pPr>
              <w:spacing w:line="360" w:lineRule="auto"/>
              <w:rPr>
                <w:rFonts w:hint="eastAsia" w:ascii="宋体" w:hAnsi="宋体" w:eastAsia="仿宋" w:cs="宋体"/>
                <w:bCs/>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1" w:type="dxa"/>
            <w:gridSpan w:val="2"/>
            <w:tcBorders>
              <w:top w:val="single" w:color="auto" w:sz="4" w:space="0"/>
              <w:left w:val="single" w:color="auto" w:sz="8" w:space="0"/>
              <w:bottom w:val="single" w:color="auto" w:sz="2" w:space="0"/>
              <w:right w:val="single" w:color="auto" w:sz="2"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投标报价（</w:t>
            </w:r>
            <w:r>
              <w:rPr>
                <w:rFonts w:hint="eastAsia" w:ascii="宋体" w:hAnsi="宋体" w:eastAsia="仿宋" w:cs="宋体"/>
                <w:bCs/>
                <w:sz w:val="24"/>
              </w:rPr>
              <w:t>大写</w:t>
            </w:r>
            <w:r>
              <w:rPr>
                <w:rFonts w:hint="eastAsia" w:ascii="宋体" w:hAnsi="宋体" w:eastAsia="仿宋" w:cs="宋体"/>
                <w:sz w:val="24"/>
              </w:rPr>
              <w:t>）</w:t>
            </w:r>
          </w:p>
        </w:tc>
        <w:tc>
          <w:tcPr>
            <w:tcW w:w="10489" w:type="dxa"/>
            <w:gridSpan w:val="5"/>
            <w:tcBorders>
              <w:top w:val="single" w:color="auto" w:sz="2" w:space="0"/>
              <w:left w:val="single" w:color="auto" w:sz="2" w:space="0"/>
              <w:bottom w:val="single" w:color="auto" w:sz="2" w:space="0"/>
              <w:right w:val="single" w:color="auto" w:sz="8" w:space="0"/>
            </w:tcBorders>
            <w:noWrap w:val="0"/>
            <w:vAlign w:val="top"/>
          </w:tcPr>
          <w:p>
            <w:pPr>
              <w:spacing w:line="360" w:lineRule="auto"/>
              <w:rPr>
                <w:rFonts w:hint="eastAsia" w:ascii="宋体" w:hAnsi="宋体" w:eastAsia="仿宋" w:cs="宋体"/>
                <w:bCs/>
                <w:sz w:val="24"/>
              </w:rPr>
            </w:pPr>
          </w:p>
        </w:tc>
      </w:tr>
    </w:tbl>
    <w:p>
      <w:pPr>
        <w:spacing w:line="360" w:lineRule="auto"/>
        <w:rPr>
          <w:rFonts w:ascii="仿宋_GB2312" w:hAnsi="仿宋" w:eastAsia="仿宋" w:cs="仿宋_GB2312"/>
          <w:b/>
          <w:kern w:val="0"/>
          <w:sz w:val="24"/>
          <w:shd w:val="clear" w:color="auto" w:fill="FFFFFF"/>
          <w:lang w:val="zh-CN"/>
        </w:rPr>
      </w:pPr>
      <w:r>
        <w:rPr>
          <w:rFonts w:hint="eastAsia" w:ascii="仿宋_GB2312" w:hAnsi="仿宋" w:eastAsia="仿宋" w:cs="仿宋_GB2312"/>
          <w:b/>
          <w:kern w:val="0"/>
          <w:sz w:val="24"/>
          <w:shd w:val="clear" w:color="auto" w:fill="FFFFFF"/>
          <w:lang w:val="zh-CN"/>
        </w:rPr>
        <w:t>注：</w:t>
      </w:r>
    </w:p>
    <w:p>
      <w:pPr>
        <w:spacing w:line="360" w:lineRule="auto"/>
        <w:rPr>
          <w:rFonts w:ascii="仿宋_GB2312" w:hAnsi="仿宋" w:eastAsia="仿宋" w:cs="仿宋_GB2312"/>
          <w:kern w:val="0"/>
          <w:sz w:val="24"/>
          <w:shd w:val="clear" w:color="auto" w:fill="FFFFFF"/>
          <w:lang w:val="zh-CN"/>
        </w:rPr>
      </w:pPr>
      <w:r>
        <w:rPr>
          <w:rFonts w:ascii="仿宋_GB2312" w:hAnsi="仿宋" w:eastAsia="仿宋" w:cs="仿宋_GB2312"/>
          <w:kern w:val="0"/>
          <w:sz w:val="24"/>
          <w:shd w:val="clear" w:color="auto" w:fill="FFFFFF"/>
          <w:lang w:val="zh-CN"/>
        </w:rPr>
        <w:t>1、投标人需按本表格式填写，不得自行更改。</w:t>
      </w:r>
    </w:p>
    <w:p>
      <w:pPr>
        <w:spacing w:line="360" w:lineRule="auto"/>
        <w:rPr>
          <w:rFonts w:hint="eastAsia" w:ascii="仿宋_GB2312" w:hAnsi="仿宋" w:eastAsia="仿宋" w:cs="仿宋_GB2312"/>
          <w:b/>
          <w:kern w:val="0"/>
          <w:sz w:val="24"/>
          <w:shd w:val="clear" w:color="auto" w:fill="FFFFFF"/>
          <w:lang w:val="zh-CN"/>
        </w:rPr>
      </w:pPr>
      <w:r>
        <w:rPr>
          <w:rFonts w:ascii="仿宋_GB2312" w:hAnsi="仿宋" w:eastAsia="仿宋" w:cs="仿宋_GB2312"/>
          <w:kern w:val="0"/>
          <w:sz w:val="24"/>
          <w:shd w:val="clear" w:color="auto" w:fill="FFFFFF"/>
          <w:lang w:val="zh-CN"/>
        </w:rPr>
        <w:t>2、有关本项目实施所涉及的一切费用均计入报价。</w:t>
      </w:r>
      <w:r>
        <w:rPr>
          <w:rFonts w:hint="eastAsia" w:ascii="仿宋_GB2312" w:hAnsi="仿宋" w:eastAsia="仿宋" w:cs="仿宋_GB2312"/>
          <w:b/>
          <w:kern w:val="0"/>
          <w:sz w:val="24"/>
          <w:shd w:val="clear" w:color="auto" w:fill="FFFFFF"/>
          <w:lang w:val="zh-CN"/>
        </w:rPr>
        <w:t>采购人将以合同形式有偿取得货物</w:t>
      </w:r>
    </w:p>
    <w:p>
      <w:pPr>
        <w:spacing w:line="360" w:lineRule="auto"/>
        <w:rPr>
          <w:rFonts w:ascii="仿宋_GB2312" w:hAnsi="仿宋" w:eastAsia="仿宋" w:cs="仿宋_GB2312"/>
          <w:kern w:val="0"/>
          <w:sz w:val="24"/>
          <w:shd w:val="clear" w:color="auto" w:fill="FFFFFF"/>
          <w:lang w:val="zh-CN"/>
        </w:rPr>
      </w:pPr>
      <w:r>
        <w:rPr>
          <w:rFonts w:hint="eastAsia" w:ascii="仿宋_GB2312" w:hAnsi="仿宋" w:eastAsia="仿宋" w:cs="仿宋_GB2312"/>
          <w:b/>
          <w:kern w:val="0"/>
          <w:sz w:val="24"/>
          <w:shd w:val="clear" w:color="auto" w:fill="FFFFFF"/>
          <w:lang w:val="zh-CN"/>
        </w:rPr>
        <w:t>或服务，不接受投标人给予的赠品、回扣或者与采购无关的其他商品、服务</w:t>
      </w:r>
      <w:r>
        <w:rPr>
          <w:rFonts w:hint="eastAsia" w:ascii="仿宋_GB2312" w:hAnsi="仿宋" w:eastAsia="仿宋" w:cs="仿宋_GB2312"/>
          <w:kern w:val="0"/>
          <w:sz w:val="24"/>
          <w:shd w:val="clear" w:color="auto" w:fill="FFFFFF"/>
          <w:lang w:val="zh-CN"/>
        </w:rPr>
        <w:t>，</w:t>
      </w:r>
      <w:r>
        <w:rPr>
          <w:rFonts w:hint="eastAsia" w:ascii="仿宋_GB2312" w:hAnsi="仿宋" w:eastAsia="仿宋" w:cs="仿宋_GB2312"/>
          <w:b/>
          <w:kern w:val="0"/>
          <w:sz w:val="24"/>
          <w:shd w:val="clear" w:color="auto" w:fill="FFFFFF"/>
          <w:lang w:val="zh-CN"/>
        </w:rPr>
        <w:t>不得出现“</w:t>
      </w:r>
      <w:r>
        <w:rPr>
          <w:rFonts w:ascii="仿宋_GB2312" w:hAnsi="仿宋" w:eastAsia="仿宋" w:cs="仿宋_GB2312"/>
          <w:b/>
          <w:kern w:val="0"/>
          <w:sz w:val="24"/>
          <w:shd w:val="clear" w:color="auto" w:fill="FFFFFF"/>
          <w:lang w:val="zh-CN"/>
        </w:rPr>
        <w:t>0元”“免费赠送”等形式的无偿报价</w:t>
      </w:r>
      <w:r>
        <w:rPr>
          <w:rFonts w:hint="eastAsia" w:ascii="仿宋_GB2312" w:hAnsi="仿宋" w:eastAsia="仿宋" w:cs="仿宋_GB2312"/>
          <w:b/>
          <w:kern w:val="0"/>
          <w:sz w:val="24"/>
          <w:shd w:val="clear" w:color="auto" w:fill="FFFFFF"/>
          <w:lang w:val="zh-CN"/>
        </w:rPr>
        <w:t>，</w:t>
      </w:r>
      <w:r>
        <w:rPr>
          <w:rFonts w:hint="eastAsia" w:ascii="仿宋_GB2312" w:hAnsi="仿宋" w:eastAsia="仿宋" w:cs="仿宋_GB2312"/>
          <w:b/>
          <w:kern w:val="0"/>
          <w:sz w:val="24"/>
          <w:shd w:val="clear" w:color="auto" w:fill="FFFFFF"/>
        </w:rPr>
        <w:t>否则视为</w:t>
      </w:r>
      <w:r>
        <w:rPr>
          <w:rFonts w:hint="eastAsia" w:ascii="仿宋_GB2312" w:hAnsi="仿宋" w:eastAsia="仿宋"/>
          <w:b/>
          <w:sz w:val="24"/>
          <w:shd w:val="clear" w:color="auto" w:fill="FFFFFF"/>
        </w:rPr>
        <w:t>投标文件含有采购人不能接受的附加条件的，投标无效</w:t>
      </w:r>
      <w:r>
        <w:rPr>
          <w:rFonts w:hint="eastAsia" w:ascii="仿宋_GB2312" w:hAnsi="仿宋" w:eastAsia="仿宋" w:cs="仿宋_GB2312"/>
          <w:b/>
          <w:kern w:val="0"/>
          <w:sz w:val="24"/>
          <w:shd w:val="clear" w:color="auto" w:fill="FFFFFF"/>
          <w:lang w:val="zh-CN"/>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投标人名称（公章）：</w:t>
      </w:r>
    </w:p>
    <w:p>
      <w:pPr>
        <w:spacing w:line="360" w:lineRule="auto"/>
        <w:rPr>
          <w:rFonts w:hint="eastAsia" w:ascii="仿宋" w:hAnsi="仿宋" w:eastAsia="仿宋" w:cs="仿宋"/>
          <w:bCs/>
          <w:sz w:val="24"/>
        </w:rPr>
      </w:pPr>
      <w:r>
        <w:rPr>
          <w:rFonts w:hint="eastAsia" w:ascii="仿宋" w:hAnsi="仿宋" w:eastAsia="仿宋" w:cs="仿宋"/>
          <w:bCs/>
          <w:sz w:val="24"/>
        </w:rPr>
        <w:t>日期：  年  月   日</w:t>
      </w:r>
    </w:p>
    <w:p>
      <w:pPr>
        <w:spacing w:line="360" w:lineRule="auto"/>
        <w:rPr>
          <w:rFonts w:eastAsia="仿宋"/>
          <w:sz w:val="24"/>
        </w:rPr>
        <w:sectPr>
          <w:headerReference r:id="rId7" w:type="default"/>
          <w:footerReference r:id="rId8" w:type="default"/>
          <w:pgSz w:w="16840" w:h="11907" w:orient="landscape"/>
          <w:pgMar w:top="1134" w:right="1134" w:bottom="709" w:left="1134" w:header="851" w:footer="557" w:gutter="0"/>
          <w:cols w:space="720" w:num="1"/>
          <w:titlePg/>
          <w:docGrid w:linePitch="315" w:charSpace="0"/>
        </w:sectPr>
      </w:pPr>
    </w:p>
    <w:p>
      <w:pPr>
        <w:spacing w:line="360" w:lineRule="auto"/>
        <w:rPr>
          <w:rFonts w:eastAsia="仿宋"/>
          <w:sz w:val="24"/>
        </w:rPr>
      </w:pPr>
    </w:p>
    <w:p>
      <w:pPr>
        <w:spacing w:line="360" w:lineRule="auto"/>
        <w:jc w:val="center"/>
        <w:rPr>
          <w:rFonts w:hint="eastAsia" w:ascii="仿宋" w:hAnsi="仿宋" w:eastAsia="仿宋"/>
          <w:b/>
          <w:color w:val="000000"/>
          <w:sz w:val="24"/>
        </w:rPr>
      </w:pPr>
      <w:bookmarkStart w:id="229" w:name="_Toc33194408"/>
      <w:bookmarkStart w:id="230" w:name="_Toc354996709"/>
    </w:p>
    <w:p>
      <w:pPr>
        <w:spacing w:line="360" w:lineRule="auto"/>
        <w:jc w:val="center"/>
        <w:rPr>
          <w:rFonts w:hint="eastAsia" w:ascii="仿宋" w:hAnsi="仿宋" w:eastAsia="仿宋"/>
          <w:b/>
          <w:color w:val="000000"/>
          <w:sz w:val="24"/>
        </w:rPr>
      </w:pPr>
    </w:p>
    <w:p>
      <w:pPr>
        <w:widowControl/>
        <w:adjustRightInd w:val="0"/>
        <w:snapToGrid w:val="0"/>
        <w:spacing w:line="360" w:lineRule="auto"/>
        <w:ind w:firstLine="3345" w:firstLineChars="1190"/>
        <w:rPr>
          <w:rFonts w:hint="eastAsia" w:ascii="仿宋" w:hAnsi="仿宋" w:eastAsia="仿宋" w:cs="仿宋"/>
          <w:b/>
          <w:bCs/>
          <w:sz w:val="28"/>
          <w:szCs w:val="28"/>
        </w:rPr>
      </w:pPr>
      <w:r>
        <w:rPr>
          <w:rFonts w:hint="eastAsia" w:ascii="仿宋" w:hAnsi="仿宋" w:eastAsia="仿宋" w:cs="仿宋"/>
          <w:b/>
          <w:bCs/>
          <w:sz w:val="28"/>
          <w:szCs w:val="28"/>
        </w:rPr>
        <w:t>二、中小企业声明函（如果是）</w:t>
      </w:r>
    </w:p>
    <w:p>
      <w:pPr>
        <w:spacing w:line="360" w:lineRule="auto"/>
        <w:ind w:firstLine="480" w:firstLineChars="200"/>
        <w:jc w:val="left"/>
        <w:rPr>
          <w:rFonts w:hint="eastAsia" w:ascii="仿宋" w:hAnsi="仿宋" w:eastAsia="仿宋" w:cs="宋体"/>
          <w:kern w:val="0"/>
          <w:sz w:val="24"/>
          <w:shd w:val="clear" w:color="auto" w:fill="FFFFFF"/>
        </w:rPr>
      </w:pPr>
      <w:r>
        <w:rPr>
          <w:rFonts w:hint="eastAsia" w:ascii="仿宋" w:hAnsi="仿宋" w:eastAsia="仿宋" w:cs="宋体"/>
          <w:kern w:val="0"/>
          <w:sz w:val="24"/>
          <w:shd w:val="clear" w:color="auto" w:fill="FFFFFF"/>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宋体"/>
          <w:kern w:val="0"/>
          <w:sz w:val="24"/>
          <w:shd w:val="clear" w:color="auto" w:fill="FFFFFF"/>
        </w:rPr>
      </w:pPr>
      <w:r>
        <w:rPr>
          <w:rFonts w:hint="eastAsia" w:ascii="仿宋" w:hAnsi="仿宋" w:eastAsia="仿宋" w:cs="宋体"/>
          <w:kern w:val="0"/>
          <w:sz w:val="24"/>
          <w:shd w:val="clear" w:color="auto" w:fill="FFFFFF"/>
        </w:rPr>
        <w:t>1.（标的名称） ，属于 （采购文件中明确的所属行业） ；承建（承接）企业为 （企业名称） ，从业人员人，营业收入为万元，资产总额为万元属于 （中型企业、小型企业、微型企业） ；</w:t>
      </w:r>
    </w:p>
    <w:p>
      <w:pPr>
        <w:spacing w:line="360" w:lineRule="auto"/>
        <w:ind w:firstLine="480" w:firstLineChars="200"/>
        <w:jc w:val="left"/>
        <w:rPr>
          <w:rFonts w:hint="eastAsia" w:ascii="仿宋" w:hAnsi="仿宋" w:eastAsia="仿宋" w:cs="宋体"/>
          <w:kern w:val="0"/>
          <w:sz w:val="24"/>
          <w:shd w:val="clear" w:color="auto" w:fill="FFFFFF"/>
        </w:rPr>
      </w:pPr>
      <w:r>
        <w:rPr>
          <w:rFonts w:hint="eastAsia" w:ascii="仿宋" w:hAnsi="仿宋" w:eastAsia="仿宋" w:cs="宋体"/>
          <w:kern w:val="0"/>
          <w:sz w:val="24"/>
          <w:shd w:val="clear" w:color="auto" w:fill="FFFFFF"/>
        </w:rPr>
        <w:t>2.（标的名称） ，属于 （采购文件中明确的所属行业） ；承建（承接）企业为 （企业名称） ，从业人员人，营业收入为万元，资产总额为万元，属于 （中型企业、小型企业、微型企业） ；</w:t>
      </w:r>
    </w:p>
    <w:p>
      <w:pPr>
        <w:spacing w:line="360" w:lineRule="auto"/>
        <w:ind w:firstLine="480" w:firstLineChars="200"/>
        <w:jc w:val="left"/>
        <w:rPr>
          <w:rFonts w:hint="eastAsia" w:ascii="仿宋" w:hAnsi="仿宋" w:eastAsia="仿宋" w:cs="宋体"/>
          <w:kern w:val="0"/>
          <w:sz w:val="24"/>
          <w:shd w:val="clear" w:color="auto" w:fill="FFFFFF"/>
        </w:rPr>
      </w:pPr>
      <w:r>
        <w:rPr>
          <w:rFonts w:hint="eastAsia" w:ascii="仿宋" w:hAnsi="仿宋" w:eastAsia="仿宋" w:cs="宋体"/>
          <w:kern w:val="0"/>
          <w:sz w:val="24"/>
          <w:shd w:val="clear" w:color="auto" w:fill="FFFFFF"/>
        </w:rPr>
        <w:t>……</w:t>
      </w:r>
    </w:p>
    <w:p>
      <w:pPr>
        <w:spacing w:line="360" w:lineRule="auto"/>
        <w:ind w:firstLine="480" w:firstLineChars="200"/>
        <w:jc w:val="left"/>
        <w:rPr>
          <w:rFonts w:hint="eastAsia" w:ascii="仿宋" w:hAnsi="仿宋" w:eastAsia="仿宋" w:cs="宋体"/>
          <w:kern w:val="0"/>
          <w:sz w:val="24"/>
          <w:shd w:val="clear" w:color="auto" w:fill="FFFFFF"/>
        </w:rPr>
      </w:pPr>
      <w:r>
        <w:rPr>
          <w:rFonts w:hint="eastAsia" w:ascii="仿宋" w:hAnsi="仿宋" w:eastAsia="仿宋" w:cs="宋体"/>
          <w:kern w:val="0"/>
          <w:sz w:val="24"/>
          <w:shd w:val="clear" w:color="auto" w:fill="FFFFFF"/>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宋体"/>
          <w:kern w:val="0"/>
          <w:sz w:val="24"/>
          <w:shd w:val="clear" w:color="auto" w:fill="FFFFFF"/>
        </w:rPr>
      </w:pPr>
      <w:r>
        <w:rPr>
          <w:rFonts w:hint="eastAsia" w:ascii="仿宋" w:hAnsi="仿宋" w:eastAsia="仿宋" w:cs="宋体"/>
          <w:kern w:val="0"/>
          <w:sz w:val="24"/>
          <w:shd w:val="clear" w:color="auto" w:fill="FFFFFF"/>
        </w:rPr>
        <w:t>本企业对上述声明内容的真实性负责。如有虚假，将依法承担相应责任。</w:t>
      </w:r>
    </w:p>
    <w:p>
      <w:pPr>
        <w:spacing w:line="360" w:lineRule="auto"/>
        <w:ind w:firstLine="480" w:firstLineChars="200"/>
        <w:jc w:val="left"/>
        <w:rPr>
          <w:rFonts w:hint="eastAsia" w:ascii="仿宋" w:hAnsi="仿宋" w:eastAsia="仿宋" w:cs="宋体"/>
          <w:kern w:val="0"/>
          <w:sz w:val="24"/>
          <w:shd w:val="clear" w:color="auto" w:fill="FFFFFF"/>
        </w:rPr>
      </w:pPr>
      <w:r>
        <w:rPr>
          <w:rFonts w:hint="eastAsia" w:ascii="仿宋" w:hAnsi="仿宋" w:eastAsia="仿宋" w:cs="宋体"/>
          <w:kern w:val="0"/>
          <w:sz w:val="24"/>
          <w:shd w:val="clear" w:color="auto" w:fill="FFFFFF"/>
        </w:rPr>
        <w:t>投标人名称（盖章/电子签名）：</w:t>
      </w:r>
    </w:p>
    <w:p>
      <w:pPr>
        <w:spacing w:line="360" w:lineRule="auto"/>
        <w:ind w:firstLine="480" w:firstLineChars="200"/>
        <w:rPr>
          <w:rFonts w:hint="eastAsia" w:ascii="仿宋" w:hAnsi="仿宋" w:eastAsia="仿宋" w:cs="宋体"/>
          <w:kern w:val="0"/>
          <w:sz w:val="24"/>
          <w:shd w:val="clear" w:color="auto" w:fill="FFFFFF"/>
        </w:rPr>
      </w:pPr>
      <w:r>
        <w:rPr>
          <w:rFonts w:hint="eastAsia" w:ascii="仿宋" w:hAnsi="仿宋" w:eastAsia="仿宋" w:cs="宋体"/>
          <w:kern w:val="0"/>
          <w:sz w:val="24"/>
          <w:shd w:val="clear" w:color="auto" w:fill="FFFFFF"/>
        </w:rPr>
        <w:t>日 期：</w:t>
      </w:r>
    </w:p>
    <w:p>
      <w:pPr>
        <w:spacing w:line="360" w:lineRule="auto"/>
        <w:ind w:firstLine="480" w:firstLineChars="200"/>
        <w:jc w:val="left"/>
        <w:rPr>
          <w:rFonts w:hint="eastAsia" w:ascii="仿宋" w:hAnsi="仿宋" w:eastAsia="仿宋" w:cs="宋体"/>
          <w:kern w:val="0"/>
          <w:sz w:val="24"/>
          <w:shd w:val="clear" w:color="auto" w:fill="FFFFFF"/>
        </w:rPr>
      </w:pPr>
      <w:r>
        <w:rPr>
          <w:rFonts w:hint="eastAsia" w:ascii="仿宋" w:hAnsi="仿宋" w:eastAsia="仿宋" w:cs="宋体"/>
          <w:kern w:val="0"/>
          <w:sz w:val="24"/>
          <w:shd w:val="clear" w:color="auto" w:fill="FFFFFF"/>
        </w:rPr>
        <w:t>从业人员、营业收入、资产总额填报上一年度数据，无上一年度数据的新成立企业可不填报。</w:t>
      </w:r>
    </w:p>
    <w:p>
      <w:pPr>
        <w:spacing w:line="360" w:lineRule="auto"/>
        <w:ind w:firstLine="480" w:firstLineChars="200"/>
        <w:rPr>
          <w:rFonts w:hint="eastAsia" w:ascii="仿宋" w:hAnsi="仿宋" w:eastAsia="仿宋" w:cs="宋体"/>
          <w:kern w:val="0"/>
          <w:sz w:val="24"/>
          <w:shd w:val="clear" w:color="auto" w:fill="FFFFFF"/>
        </w:rPr>
      </w:pPr>
    </w:p>
    <w:p>
      <w:pPr>
        <w:spacing w:line="360" w:lineRule="auto"/>
        <w:ind w:firstLine="480" w:firstLineChars="200"/>
        <w:rPr>
          <w:rFonts w:ascii="宋体" w:hAnsi="宋体" w:eastAsia="仿宋"/>
          <w:color w:val="000000"/>
        </w:rPr>
      </w:pPr>
      <w:r>
        <w:rPr>
          <w:rFonts w:hint="eastAsia" w:ascii="仿宋" w:hAnsi="仿宋" w:eastAsia="仿宋" w:cs="宋体"/>
          <w:kern w:val="0"/>
          <w:sz w:val="24"/>
          <w:shd w:val="clear" w:color="auto" w:fill="FFFFFF"/>
        </w:rPr>
        <w:t xml:space="preserve">   注：投标人提供的中小企业声明函与实</w:t>
      </w:r>
      <w:r>
        <w:rPr>
          <w:rFonts w:hint="eastAsia" w:ascii="仿宋" w:hAnsi="仿宋" w:eastAsia="仿宋" w:cs="宋体"/>
          <w:kern w:val="0"/>
          <w:sz w:val="24"/>
        </w:rPr>
        <w:t>际情况不符的，投标价格不可享受价格扣除。符合《关于促进残疾人就业政府采购政策的通知》</w:t>
      </w:r>
      <w:r>
        <w:rPr>
          <w:rFonts w:hint="eastAsia" w:ascii="仿宋" w:hAnsi="仿宋" w:eastAsia="仿宋" w:cs="宋体"/>
          <w:kern w:val="0"/>
          <w:sz w:val="24"/>
          <w:shd w:val="clear" w:color="auto" w:fill="FFFFFF"/>
        </w:rPr>
        <w:t>（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
      <w:pPr>
        <w:spacing w:line="360" w:lineRule="auto"/>
        <w:jc w:val="center"/>
        <w:rPr>
          <w:rFonts w:hint="eastAsia" w:ascii="仿宋" w:hAnsi="仿宋" w:eastAsia="仿宋"/>
          <w:b/>
          <w:color w:val="000000"/>
          <w:sz w:val="24"/>
        </w:rPr>
      </w:pPr>
    </w:p>
    <w:p>
      <w:pPr>
        <w:spacing w:line="360" w:lineRule="auto"/>
        <w:jc w:val="center"/>
        <w:rPr>
          <w:rFonts w:ascii="仿宋" w:hAnsi="仿宋" w:eastAsia="仿宋"/>
          <w:b/>
          <w:color w:val="000000"/>
          <w:sz w:val="24"/>
        </w:rPr>
      </w:pPr>
      <w:r>
        <w:rPr>
          <w:rFonts w:hint="eastAsia" w:ascii="仿宋" w:hAnsi="仿宋" w:eastAsia="仿宋"/>
          <w:b/>
          <w:color w:val="000000"/>
          <w:sz w:val="24"/>
        </w:rPr>
        <w:t>商务技术文件</w:t>
      </w:r>
      <w:bookmarkEnd w:id="229"/>
    </w:p>
    <w:p>
      <w:pPr>
        <w:spacing w:line="360" w:lineRule="auto"/>
        <w:jc w:val="center"/>
        <w:rPr>
          <w:rFonts w:ascii="仿宋_GB2312" w:hAnsi="仿宋" w:eastAsia="仿宋" w:cs="仿宋_GB2312"/>
          <w:b/>
          <w:kern w:val="0"/>
          <w:sz w:val="24"/>
        </w:rPr>
      </w:pPr>
      <w:r>
        <w:rPr>
          <w:rFonts w:hint="eastAsia" w:ascii="仿宋_GB2312" w:hAnsi="仿宋" w:eastAsia="仿宋" w:cs="仿宋_GB2312"/>
          <w:b/>
          <w:kern w:val="0"/>
          <w:sz w:val="24"/>
        </w:rPr>
        <w:t>目录</w:t>
      </w:r>
    </w:p>
    <w:p>
      <w:pPr>
        <w:spacing w:line="360" w:lineRule="auto"/>
        <w:rPr>
          <w:rFonts w:hint="eastAsia" w:eastAsia="仿宋" w:cs="仿宋_GB2312"/>
          <w:sz w:val="24"/>
        </w:rPr>
      </w:pPr>
      <w:r>
        <w:rPr>
          <w:rFonts w:ascii="仿宋_GB2312" w:hAnsi="仿宋" w:eastAsia="仿宋" w:cs="仿宋_GB2312"/>
          <w:sz w:val="24"/>
        </w:rPr>
        <w:t>（</w:t>
      </w:r>
      <w:r>
        <w:rPr>
          <w:rFonts w:hint="eastAsia" w:ascii="仿宋_GB2312" w:hAnsi="仿宋" w:eastAsia="仿宋" w:cs="仿宋_GB2312"/>
          <w:sz w:val="24"/>
        </w:rPr>
        <w:t>1）</w:t>
      </w:r>
      <w:r>
        <w:rPr>
          <w:rFonts w:ascii="仿宋_GB2312" w:hAnsi="仿宋" w:eastAsia="仿宋" w:cs="仿宋_GB2312"/>
          <w:sz w:val="24"/>
        </w:rPr>
        <w:t>投标函</w:t>
      </w:r>
      <w:r>
        <w:rPr>
          <w:rFonts w:hint="eastAsia" w:eastAsia="仿宋" w:cs="仿宋_GB2312"/>
          <w:sz w:val="24"/>
        </w:rPr>
        <w:t>…………………………………………………………………（页码）</w:t>
      </w:r>
    </w:p>
    <w:p>
      <w:pPr>
        <w:spacing w:line="360" w:lineRule="auto"/>
        <w:rPr>
          <w:rFonts w:eastAsia="仿宋" w:cs="仿宋_GB2312"/>
          <w:sz w:val="24"/>
        </w:rPr>
      </w:pPr>
      <w:r>
        <w:rPr>
          <w:rFonts w:hint="eastAsia" w:ascii="仿宋_GB2312" w:hAnsi="仿宋" w:eastAsia="仿宋" w:cs="仿宋_GB2312"/>
          <w:sz w:val="24"/>
        </w:rPr>
        <w:t>（2）</w:t>
      </w:r>
      <w:r>
        <w:rPr>
          <w:rFonts w:ascii="仿宋_GB2312" w:hAnsi="仿宋" w:eastAsia="仿宋" w:cs="仿宋_GB2312"/>
          <w:sz w:val="24"/>
        </w:rPr>
        <w:t>授权委托书或法定代表人（单位负责人、自然人本人）身份证明</w:t>
      </w:r>
      <w:r>
        <w:rPr>
          <w:rFonts w:hint="eastAsia" w:eastAsia="仿宋" w:cs="仿宋_GB2312"/>
          <w:sz w:val="24"/>
        </w:rPr>
        <w:t>（页码）</w:t>
      </w:r>
    </w:p>
    <w:p>
      <w:pPr>
        <w:spacing w:line="360" w:lineRule="auto"/>
        <w:rPr>
          <w:rFonts w:eastAsia="仿宋" w:cs="仿宋_GB2312"/>
          <w:sz w:val="24"/>
        </w:rPr>
      </w:pPr>
      <w:r>
        <w:rPr>
          <w:rFonts w:hint="eastAsia" w:ascii="仿宋_GB2312" w:hAnsi="仿宋" w:eastAsia="仿宋" w:cs="仿宋_GB2312"/>
          <w:sz w:val="24"/>
        </w:rPr>
        <w:t>（</w:t>
      </w:r>
      <w:r>
        <w:rPr>
          <w:rFonts w:ascii="仿宋_GB2312" w:hAnsi="仿宋" w:eastAsia="仿宋" w:cs="仿宋_GB2312"/>
          <w:sz w:val="24"/>
        </w:rPr>
        <w:t>3）联合协议</w:t>
      </w:r>
      <w:r>
        <w:rPr>
          <w:rFonts w:hint="eastAsia" w:eastAsia="仿宋" w:cs="仿宋_GB2312"/>
          <w:sz w:val="24"/>
        </w:rPr>
        <w:t>……………………………………………………………（页码）</w:t>
      </w:r>
    </w:p>
    <w:p>
      <w:pPr>
        <w:spacing w:line="360" w:lineRule="auto"/>
        <w:rPr>
          <w:rFonts w:eastAsia="仿宋" w:cs="仿宋_GB2312"/>
          <w:sz w:val="24"/>
        </w:rPr>
      </w:pPr>
      <w:r>
        <w:rPr>
          <w:rFonts w:hint="eastAsia" w:ascii="仿宋_GB2312" w:hAnsi="仿宋" w:eastAsia="仿宋" w:cs="仿宋_GB2312"/>
          <w:sz w:val="24"/>
        </w:rPr>
        <w:t>（</w:t>
      </w:r>
      <w:r>
        <w:rPr>
          <w:rFonts w:ascii="仿宋_GB2312" w:hAnsi="仿宋" w:eastAsia="仿宋" w:cs="仿宋_GB2312"/>
          <w:sz w:val="24"/>
        </w:rPr>
        <w:t>4）分包意向协议</w:t>
      </w:r>
      <w:r>
        <w:rPr>
          <w:rFonts w:hint="eastAsia" w:eastAsia="仿宋" w:cs="仿宋_GB2312"/>
          <w:sz w:val="24"/>
        </w:rPr>
        <w:t>………………………………………………………（页码）</w:t>
      </w:r>
    </w:p>
    <w:p>
      <w:pPr>
        <w:spacing w:line="360" w:lineRule="auto"/>
        <w:rPr>
          <w:rFonts w:eastAsia="仿宋" w:cs="仿宋_GB2312"/>
          <w:sz w:val="24"/>
        </w:rPr>
      </w:pPr>
      <w:r>
        <w:rPr>
          <w:rFonts w:hint="eastAsia" w:ascii="仿宋_GB2312" w:hAnsi="仿宋" w:eastAsia="仿宋" w:cs="仿宋_GB2312"/>
          <w:sz w:val="24"/>
        </w:rPr>
        <w:t>（</w:t>
      </w:r>
      <w:r>
        <w:rPr>
          <w:rFonts w:ascii="仿宋_GB2312" w:hAnsi="仿宋" w:eastAsia="仿宋" w:cs="仿宋_GB2312"/>
          <w:sz w:val="24"/>
        </w:rPr>
        <w:t>5）符合性审查资料</w:t>
      </w:r>
      <w:r>
        <w:rPr>
          <w:rFonts w:hint="eastAsia" w:eastAsia="仿宋" w:cs="仿宋_GB2312"/>
          <w:sz w:val="24"/>
        </w:rPr>
        <w:t>……………………………………………………（页码）</w:t>
      </w:r>
    </w:p>
    <w:p>
      <w:pPr>
        <w:spacing w:line="360" w:lineRule="auto"/>
        <w:rPr>
          <w:rFonts w:eastAsia="仿宋" w:cs="仿宋_GB2312"/>
          <w:sz w:val="24"/>
        </w:rPr>
      </w:pPr>
      <w:r>
        <w:rPr>
          <w:rFonts w:hint="eastAsia" w:ascii="仿宋_GB2312" w:hAnsi="仿宋" w:eastAsia="仿宋" w:cs="仿宋_GB2312"/>
          <w:sz w:val="24"/>
        </w:rPr>
        <w:t>（</w:t>
      </w:r>
      <w:r>
        <w:rPr>
          <w:rFonts w:ascii="仿宋_GB2312" w:hAnsi="仿宋" w:eastAsia="仿宋" w:cs="仿宋_GB2312"/>
          <w:sz w:val="24"/>
        </w:rPr>
        <w:t>6）评标标准相应的商务技术资料</w:t>
      </w:r>
      <w:r>
        <w:rPr>
          <w:rFonts w:hint="eastAsia" w:eastAsia="仿宋" w:cs="仿宋_GB2312"/>
          <w:sz w:val="24"/>
        </w:rPr>
        <w:t>…………………………</w:t>
      </w:r>
      <w:r>
        <w:rPr>
          <w:rFonts w:hint="eastAsia" w:ascii="仿宋_GB2312" w:hAnsi="仿宋" w:eastAsia="仿宋" w:cs="仿宋_GB2312"/>
          <w:sz w:val="24"/>
        </w:rPr>
        <w:t>………</w:t>
      </w:r>
      <w:r>
        <w:rPr>
          <w:rFonts w:hint="eastAsia" w:eastAsia="仿宋" w:cs="仿宋_GB2312"/>
          <w:sz w:val="24"/>
        </w:rPr>
        <w:t>…（页码）</w:t>
      </w:r>
    </w:p>
    <w:p>
      <w:pPr>
        <w:spacing w:line="360" w:lineRule="auto"/>
        <w:rPr>
          <w:rFonts w:eastAsia="仿宋" w:cs="仿宋_GB2312"/>
          <w:sz w:val="24"/>
        </w:rPr>
      </w:pPr>
      <w:r>
        <w:rPr>
          <w:rFonts w:hint="eastAsia" w:ascii="仿宋_GB2312" w:hAnsi="仿宋" w:eastAsia="仿宋" w:cs="仿宋_GB2312"/>
          <w:sz w:val="24"/>
        </w:rPr>
        <w:t>（</w:t>
      </w:r>
      <w:r>
        <w:rPr>
          <w:rFonts w:ascii="仿宋_GB2312" w:hAnsi="仿宋" w:eastAsia="仿宋" w:cs="仿宋_GB2312"/>
          <w:sz w:val="24"/>
        </w:rPr>
        <w:t>7）商务技术偏离表</w:t>
      </w:r>
      <w:r>
        <w:rPr>
          <w:rFonts w:hint="eastAsia" w:eastAsia="仿宋" w:cs="仿宋_GB2312"/>
          <w:sz w:val="24"/>
        </w:rPr>
        <w:t>……………………………………………………（页码）</w:t>
      </w:r>
    </w:p>
    <w:p>
      <w:pPr>
        <w:spacing w:line="360" w:lineRule="auto"/>
        <w:rPr>
          <w:rFonts w:eastAsia="仿宋" w:cs="仿宋_GB2312"/>
          <w:sz w:val="24"/>
        </w:rPr>
      </w:pPr>
      <w:r>
        <w:rPr>
          <w:rFonts w:hint="eastAsia" w:ascii="仿宋_GB2312" w:hAnsi="仿宋" w:eastAsia="仿宋" w:cs="仿宋_GB2312"/>
          <w:sz w:val="24"/>
          <w:lang w:val="zh-CN"/>
        </w:rPr>
        <w:t>（</w:t>
      </w:r>
      <w:r>
        <w:rPr>
          <w:rFonts w:ascii="仿宋_GB2312" w:hAnsi="仿宋" w:eastAsia="仿宋" w:cs="仿宋_GB2312"/>
          <w:sz w:val="24"/>
        </w:rPr>
        <w:t>8</w:t>
      </w:r>
      <w:r>
        <w:rPr>
          <w:rFonts w:hint="eastAsia" w:ascii="仿宋_GB2312" w:hAnsi="仿宋" w:eastAsia="仿宋" w:cs="仿宋_GB2312"/>
          <w:sz w:val="24"/>
          <w:lang w:val="zh-CN"/>
        </w:rPr>
        <w:t>）政府采购供应商廉洁自律承诺书</w:t>
      </w:r>
      <w:r>
        <w:rPr>
          <w:rFonts w:hint="eastAsia" w:eastAsia="仿宋" w:cs="仿宋_GB2312"/>
          <w:sz w:val="24"/>
        </w:rPr>
        <w:t>……………………………………（页码）</w:t>
      </w:r>
    </w:p>
    <w:p>
      <w:pPr>
        <w:spacing w:line="360" w:lineRule="auto"/>
        <w:rPr>
          <w:rFonts w:ascii="仿宋_GB2312" w:hAnsi="仿宋" w:eastAsia="仿宋" w:cs="仿宋_GB2312"/>
          <w:b/>
          <w:kern w:val="0"/>
          <w:sz w:val="24"/>
          <w:lang w:val="zh-CN"/>
        </w:rPr>
      </w:pPr>
    </w:p>
    <w:p>
      <w:pPr>
        <w:spacing w:line="360" w:lineRule="auto"/>
        <w:rPr>
          <w:rFonts w:ascii="仿宋" w:hAnsi="仿宋" w:eastAsia="仿宋" w:cs="仿宋"/>
          <w:b/>
          <w:bCs/>
          <w:sz w:val="24"/>
        </w:rPr>
      </w:pPr>
    </w:p>
    <w:p>
      <w:pPr>
        <w:spacing w:line="360" w:lineRule="auto"/>
        <w:rPr>
          <w:rFonts w:ascii="仿宋" w:hAnsi="仿宋" w:eastAsia="仿宋" w:cs="仿宋_GB2312"/>
          <w:b/>
          <w:kern w:val="0"/>
          <w:sz w:val="24"/>
        </w:rPr>
      </w:pPr>
    </w:p>
    <w:p>
      <w:pPr>
        <w:spacing w:line="360" w:lineRule="auto"/>
        <w:rPr>
          <w:rFonts w:ascii="宋体" w:hAnsi="宋体" w:eastAsia="仿宋" w:cs="仿宋_GB2312"/>
          <w:b/>
          <w:kern w:val="0"/>
          <w:sz w:val="24"/>
          <w:lang w:val="zh-CN"/>
        </w:rPr>
      </w:pPr>
    </w:p>
    <w:p>
      <w:pPr>
        <w:spacing w:line="360" w:lineRule="auto"/>
        <w:rPr>
          <w:rFonts w:ascii="仿宋" w:hAnsi="仿宋" w:eastAsia="仿宋" w:cs="仿宋_GB2312"/>
          <w:b/>
          <w:kern w:val="0"/>
          <w:sz w:val="24"/>
          <w:lang w:val="zh-CN"/>
        </w:rPr>
      </w:pPr>
    </w:p>
    <w:p>
      <w:pPr>
        <w:spacing w:line="360" w:lineRule="auto"/>
        <w:ind w:firstLine="3840" w:firstLineChars="1600"/>
        <w:rPr>
          <w:rFonts w:ascii="仿宋_GB2312" w:hAnsi="仿宋" w:eastAsia="仿宋" w:cs="仿宋_GB2312"/>
          <w:b/>
          <w:sz w:val="24"/>
        </w:rPr>
      </w:pPr>
      <w:r>
        <w:rPr>
          <w:rFonts w:hint="eastAsia" w:ascii="宋体" w:hAnsi="宋体" w:eastAsia="仿宋" w:cs="宋体"/>
          <w:color w:val="000000"/>
          <w:sz w:val="24"/>
        </w:rPr>
        <w:br w:type="page"/>
      </w:r>
      <w:bookmarkEnd w:id="230"/>
      <w:r>
        <w:rPr>
          <w:rFonts w:hint="eastAsia" w:ascii="仿宋_GB2312" w:hAnsi="仿宋" w:eastAsia="仿宋" w:cs="仿宋_GB2312"/>
          <w:b/>
          <w:kern w:val="0"/>
          <w:sz w:val="24"/>
        </w:rPr>
        <w:t>一、投标</w:t>
      </w:r>
      <w:r>
        <w:rPr>
          <w:rFonts w:hint="eastAsia" w:ascii="仿宋_GB2312" w:hAnsi="仿宋" w:eastAsia="仿宋" w:cs="仿宋_GB2312"/>
          <w:b/>
          <w:sz w:val="24"/>
        </w:rPr>
        <w:t>函</w:t>
      </w:r>
    </w:p>
    <w:p>
      <w:pPr>
        <w:spacing w:line="360" w:lineRule="auto"/>
        <w:rPr>
          <w:rFonts w:ascii="仿宋_GB2312" w:hAnsi="仿宋" w:eastAsia="仿宋" w:cs="仿宋_GB2312"/>
          <w:sz w:val="24"/>
        </w:rPr>
      </w:pPr>
      <w:r>
        <w:rPr>
          <w:rFonts w:hint="eastAsia" w:ascii="仿宋_GB2312" w:hAnsi="仿宋" w:eastAsia="仿宋" w:cs="仿宋_GB2312"/>
          <w:sz w:val="24"/>
        </w:rPr>
        <w:t>杭州市公安局、浙江中诺招标代理有限公司：</w:t>
      </w:r>
    </w:p>
    <w:p>
      <w:pPr>
        <w:spacing w:line="360" w:lineRule="auto"/>
        <w:ind w:firstLine="720" w:firstLineChars="300"/>
        <w:rPr>
          <w:rFonts w:ascii="仿宋_GB2312" w:hAnsi="仿宋" w:eastAsia="仿宋" w:cs="仿宋_GB2312"/>
          <w:sz w:val="24"/>
        </w:rPr>
      </w:pPr>
      <w:r>
        <w:rPr>
          <w:rFonts w:hint="eastAsia" w:ascii="仿宋_GB2312" w:hAnsi="仿宋" w:eastAsia="仿宋" w:cs="仿宋_GB2312"/>
          <w:sz w:val="24"/>
        </w:rPr>
        <w:t>我方参加你方组织的标项一杭州市公安局业务装备费（移动**）【招标编号：</w:t>
      </w:r>
      <w:r>
        <w:rPr>
          <w:rFonts w:hint="eastAsia" w:ascii="仿宋_GB2312" w:hAnsi="仿宋" w:eastAsia="仿宋"/>
          <w:sz w:val="24"/>
        </w:rPr>
        <w:t>（采购编号）</w:t>
      </w:r>
      <w:r>
        <w:rPr>
          <w:rFonts w:hint="eastAsia" w:ascii="仿宋_GB2312" w:hAnsi="仿宋" w:eastAsia="仿宋" w:cs="仿宋_GB2312"/>
          <w:sz w:val="24"/>
        </w:rPr>
        <w:t>】招标的有关活动，并对此项目进行投标。为此：</w:t>
      </w:r>
    </w:p>
    <w:p>
      <w:pPr>
        <w:spacing w:line="360" w:lineRule="auto"/>
        <w:rPr>
          <w:rFonts w:ascii="仿宋_GB2312" w:hAnsi="仿宋" w:eastAsia="仿宋" w:cs="仿宋_GB2312"/>
          <w:sz w:val="24"/>
        </w:rPr>
      </w:pPr>
      <w:r>
        <w:rPr>
          <w:rFonts w:ascii="仿宋_GB2312" w:hAnsi="仿宋" w:eastAsia="仿宋" w:cs="仿宋_GB2312"/>
          <w:sz w:val="24"/>
        </w:rPr>
        <w:t>1、我方承诺投标有效期从提交投标文件的截止之日起</w:t>
      </w:r>
      <w:r>
        <w:rPr>
          <w:rFonts w:hint="eastAsia" w:ascii="仿宋_GB2312" w:hAnsi="仿宋" w:eastAsia="仿宋" w:cs="仿宋_GB2312"/>
          <w:sz w:val="24"/>
        </w:rPr>
        <w:t>天（不少于</w:t>
      </w:r>
      <w:r>
        <w:rPr>
          <w:rFonts w:ascii="仿宋_GB2312" w:hAnsi="仿宋" w:eastAsia="仿宋" w:cs="仿宋_GB2312"/>
          <w:sz w:val="24"/>
        </w:rPr>
        <w:t>90天）</w:t>
      </w:r>
      <w:r>
        <w:rPr>
          <w:rFonts w:hint="eastAsia" w:eastAsia="仿宋"/>
          <w:sz w:val="24"/>
        </w:rPr>
        <w:t>，</w:t>
      </w:r>
      <w:r>
        <w:rPr>
          <w:rFonts w:hint="eastAsia" w:ascii="仿宋_GB2312" w:hAnsi="仿宋" w:eastAsia="仿宋" w:cs="仿宋_GB2312"/>
          <w:sz w:val="24"/>
        </w:rPr>
        <w:t>本投标文件在投标有效期满之前均具有约束力。</w:t>
      </w:r>
    </w:p>
    <w:p>
      <w:pPr>
        <w:spacing w:line="360" w:lineRule="auto"/>
        <w:rPr>
          <w:rFonts w:ascii="仿宋_GB2312" w:hAnsi="仿宋" w:eastAsia="仿宋" w:cs="仿宋_GB2312"/>
          <w:sz w:val="24"/>
        </w:rPr>
      </w:pPr>
      <w:r>
        <w:rPr>
          <w:rFonts w:ascii="仿宋_GB2312" w:hAnsi="仿宋" w:eastAsia="仿宋" w:cs="仿宋_GB2312"/>
          <w:sz w:val="24"/>
        </w:rPr>
        <w:t>2、我方的投标文件包括以下内容：</w:t>
      </w:r>
    </w:p>
    <w:p>
      <w:pPr>
        <w:spacing w:line="360" w:lineRule="auto"/>
        <w:rPr>
          <w:rFonts w:ascii="仿宋_GB2312" w:hAnsi="仿宋" w:eastAsia="仿宋" w:cs="仿宋_GB2312"/>
          <w:sz w:val="24"/>
        </w:rPr>
      </w:pPr>
      <w:r>
        <w:rPr>
          <w:rFonts w:ascii="仿宋_GB2312" w:hAnsi="仿宋" w:eastAsia="仿宋" w:cs="仿宋_GB2312"/>
          <w:sz w:val="24"/>
        </w:rPr>
        <w:t>2.1资格文件：</w:t>
      </w:r>
    </w:p>
    <w:p>
      <w:pPr>
        <w:spacing w:line="360" w:lineRule="auto"/>
        <w:rPr>
          <w:rFonts w:ascii="仿宋_GB2312" w:hAnsi="仿宋" w:eastAsia="仿宋" w:cs="仿宋_GB2312"/>
          <w:sz w:val="24"/>
        </w:rPr>
      </w:pPr>
      <w:r>
        <w:rPr>
          <w:rFonts w:ascii="仿宋_GB2312" w:hAnsi="仿宋" w:eastAsia="仿宋" w:cs="仿宋_GB2312"/>
          <w:sz w:val="24"/>
        </w:rPr>
        <w:t>2.1.1</w:t>
      </w:r>
      <w:r>
        <w:rPr>
          <w:rFonts w:hint="eastAsia" w:ascii="仿宋_GB2312" w:hAnsi="仿宋" w:eastAsia="仿宋" w:cs="仿宋_GB2312"/>
          <w:sz w:val="24"/>
        </w:rPr>
        <w:t>承诺函；</w:t>
      </w:r>
    </w:p>
    <w:p>
      <w:pPr>
        <w:spacing w:line="360" w:lineRule="auto"/>
        <w:rPr>
          <w:rFonts w:ascii="仿宋_GB2312" w:hAnsi="仿宋" w:eastAsia="仿宋" w:cs="仿宋_GB2312"/>
          <w:sz w:val="24"/>
        </w:rPr>
      </w:pPr>
      <w:r>
        <w:rPr>
          <w:rFonts w:ascii="仿宋_GB2312" w:hAnsi="仿宋" w:eastAsia="仿宋" w:cs="仿宋_GB2312"/>
          <w:sz w:val="24"/>
        </w:rPr>
        <w:t>2.1.2落实政府采购政策需满足的资格要求</w:t>
      </w:r>
      <w:r>
        <w:rPr>
          <w:rFonts w:hint="eastAsia" w:ascii="仿宋_GB2312" w:hAnsi="仿宋" w:eastAsia="仿宋" w:cs="仿宋_GB2312"/>
          <w:sz w:val="24"/>
        </w:rPr>
        <w:t>（如果有）；</w:t>
      </w:r>
    </w:p>
    <w:p>
      <w:pPr>
        <w:spacing w:line="360" w:lineRule="auto"/>
        <w:rPr>
          <w:rFonts w:ascii="仿宋_GB2312" w:hAnsi="仿宋" w:eastAsia="仿宋" w:cs="仿宋_GB2312"/>
          <w:sz w:val="24"/>
        </w:rPr>
      </w:pPr>
      <w:r>
        <w:rPr>
          <w:rFonts w:ascii="仿宋_GB2312" w:hAnsi="仿宋" w:eastAsia="仿宋" w:cs="仿宋_GB2312"/>
          <w:sz w:val="24"/>
        </w:rPr>
        <w:t>2.1.3本项目的特定资格要求</w:t>
      </w:r>
      <w:r>
        <w:rPr>
          <w:rFonts w:hint="eastAsia" w:ascii="仿宋_GB2312" w:hAnsi="仿宋" w:eastAsia="仿宋" w:cs="仿宋_GB2312"/>
          <w:sz w:val="24"/>
        </w:rPr>
        <w:t>（如果有）。</w:t>
      </w:r>
    </w:p>
    <w:p>
      <w:pPr>
        <w:spacing w:line="360" w:lineRule="auto"/>
        <w:rPr>
          <w:rFonts w:ascii="仿宋_GB2312" w:hAnsi="仿宋" w:eastAsia="仿宋" w:cs="仿宋_GB2312"/>
          <w:sz w:val="24"/>
          <w:lang w:val="zh-CN"/>
        </w:rPr>
      </w:pPr>
      <w:r>
        <w:rPr>
          <w:rFonts w:ascii="仿宋_GB2312" w:hAnsi="仿宋" w:eastAsia="仿宋" w:cs="仿宋_GB2312"/>
          <w:sz w:val="24"/>
        </w:rPr>
        <w:t>2</w:t>
      </w:r>
      <w:r>
        <w:rPr>
          <w:rFonts w:ascii="仿宋_GB2312" w:hAnsi="仿宋" w:eastAsia="仿宋" w:cs="仿宋_GB2312"/>
          <w:sz w:val="24"/>
          <w:lang w:val="zh-CN"/>
        </w:rPr>
        <w:t>.</w:t>
      </w:r>
      <w:r>
        <w:rPr>
          <w:rFonts w:ascii="仿宋_GB2312" w:hAnsi="仿宋" w:eastAsia="仿宋" w:cs="仿宋_GB2312"/>
          <w:sz w:val="24"/>
        </w:rPr>
        <w:t>2</w:t>
      </w:r>
      <w:r>
        <w:rPr>
          <w:rFonts w:hint="eastAsia" w:ascii="仿宋_GB2312" w:hAnsi="仿宋" w:eastAsia="仿宋" w:cs="仿宋_GB2312"/>
          <w:sz w:val="24"/>
        </w:rPr>
        <w:t>商务技术</w:t>
      </w:r>
      <w:r>
        <w:rPr>
          <w:rFonts w:hint="eastAsia" w:ascii="仿宋_GB2312" w:hAnsi="仿宋" w:eastAsia="仿宋" w:cs="仿宋_GB2312"/>
          <w:sz w:val="24"/>
          <w:lang w:val="zh-CN"/>
        </w:rPr>
        <w:t>文件：</w:t>
      </w:r>
    </w:p>
    <w:p>
      <w:pPr>
        <w:spacing w:line="360" w:lineRule="auto"/>
        <w:rPr>
          <w:rFonts w:ascii="仿宋_GB2312" w:hAnsi="仿宋" w:eastAsia="仿宋" w:cs="仿宋_GB2312"/>
          <w:sz w:val="24"/>
        </w:rPr>
      </w:pPr>
      <w:r>
        <w:rPr>
          <w:rFonts w:ascii="仿宋_GB2312" w:hAnsi="仿宋" w:eastAsia="仿宋" w:cs="仿宋_GB2312"/>
          <w:sz w:val="24"/>
        </w:rPr>
        <w:t>2.2.1投标函；</w:t>
      </w:r>
    </w:p>
    <w:p>
      <w:pPr>
        <w:spacing w:line="360" w:lineRule="auto"/>
        <w:rPr>
          <w:rFonts w:ascii="仿宋_GB2312" w:hAnsi="仿宋" w:eastAsia="仿宋" w:cs="仿宋_GB2312"/>
          <w:sz w:val="24"/>
        </w:rPr>
      </w:pPr>
      <w:r>
        <w:rPr>
          <w:rFonts w:ascii="仿宋_GB2312" w:hAnsi="仿宋" w:eastAsia="仿宋" w:cs="仿宋_GB2312"/>
          <w:sz w:val="24"/>
        </w:rPr>
        <w:t>2.2.2授权委托书或法定代表人（单位负责人）身份证明；</w:t>
      </w:r>
    </w:p>
    <w:p>
      <w:pPr>
        <w:spacing w:line="360" w:lineRule="auto"/>
        <w:rPr>
          <w:rFonts w:ascii="仿宋_GB2312" w:hAnsi="仿宋" w:eastAsia="仿宋" w:cs="仿宋_GB2312"/>
          <w:sz w:val="24"/>
        </w:rPr>
      </w:pPr>
      <w:r>
        <w:rPr>
          <w:rFonts w:ascii="仿宋_GB2312" w:hAnsi="仿宋" w:eastAsia="仿宋" w:cs="仿宋_GB2312"/>
          <w:sz w:val="24"/>
        </w:rPr>
        <w:t>2.2.3联合协议</w:t>
      </w:r>
      <w:r>
        <w:rPr>
          <w:rFonts w:hint="eastAsia" w:ascii="仿宋_GB2312" w:hAnsi="仿宋" w:eastAsia="仿宋" w:cs="仿宋_GB2312"/>
          <w:sz w:val="24"/>
        </w:rPr>
        <w:t>（如果有）；</w:t>
      </w:r>
    </w:p>
    <w:p>
      <w:pPr>
        <w:spacing w:line="360" w:lineRule="auto"/>
        <w:rPr>
          <w:rFonts w:ascii="仿宋_GB2312" w:hAnsi="仿宋" w:eastAsia="仿宋" w:cs="仿宋_GB2312"/>
          <w:sz w:val="24"/>
        </w:rPr>
      </w:pPr>
      <w:r>
        <w:rPr>
          <w:rFonts w:ascii="仿宋_GB2312" w:hAnsi="仿宋" w:eastAsia="仿宋" w:cs="仿宋_GB2312"/>
          <w:sz w:val="24"/>
        </w:rPr>
        <w:t>2.2.4分包意向协议</w:t>
      </w:r>
      <w:r>
        <w:rPr>
          <w:rFonts w:hint="eastAsia" w:ascii="仿宋_GB2312" w:hAnsi="仿宋" w:eastAsia="仿宋" w:cs="仿宋_GB2312"/>
          <w:sz w:val="24"/>
        </w:rPr>
        <w:t>（如果有）；</w:t>
      </w:r>
    </w:p>
    <w:p>
      <w:pPr>
        <w:spacing w:line="360" w:lineRule="auto"/>
        <w:rPr>
          <w:rFonts w:ascii="仿宋_GB2312" w:hAnsi="仿宋" w:eastAsia="仿宋" w:cs="仿宋_GB2312"/>
          <w:sz w:val="24"/>
        </w:rPr>
      </w:pPr>
      <w:r>
        <w:rPr>
          <w:rFonts w:ascii="仿宋_GB2312" w:hAnsi="仿宋" w:eastAsia="仿宋" w:cs="仿宋_GB2312"/>
          <w:sz w:val="24"/>
        </w:rPr>
        <w:t>2.2.5符合性审查资料；</w:t>
      </w:r>
    </w:p>
    <w:p>
      <w:pPr>
        <w:spacing w:line="360" w:lineRule="auto"/>
        <w:rPr>
          <w:rFonts w:ascii="仿宋_GB2312" w:hAnsi="仿宋" w:eastAsia="仿宋" w:cs="仿宋_GB2312"/>
          <w:sz w:val="24"/>
        </w:rPr>
      </w:pPr>
      <w:r>
        <w:rPr>
          <w:rFonts w:ascii="仿宋_GB2312" w:hAnsi="仿宋" w:eastAsia="仿宋" w:cs="仿宋_GB2312"/>
          <w:sz w:val="24"/>
        </w:rPr>
        <w:t>2.2.6评标标准相应的商务技术资料；</w:t>
      </w:r>
    </w:p>
    <w:p>
      <w:pPr>
        <w:spacing w:line="360" w:lineRule="auto"/>
        <w:rPr>
          <w:rFonts w:ascii="仿宋_GB2312" w:hAnsi="仿宋" w:eastAsia="仿宋" w:cs="仿宋_GB2312"/>
          <w:sz w:val="24"/>
        </w:rPr>
      </w:pPr>
      <w:r>
        <w:rPr>
          <w:rFonts w:ascii="仿宋_GB2312" w:hAnsi="仿宋" w:eastAsia="仿宋" w:cs="仿宋_GB2312"/>
          <w:sz w:val="24"/>
        </w:rPr>
        <w:t>2.2.7商务技术偏离表；</w:t>
      </w:r>
    </w:p>
    <w:p>
      <w:pPr>
        <w:spacing w:line="360" w:lineRule="auto"/>
        <w:rPr>
          <w:rFonts w:ascii="仿宋_GB2312" w:hAnsi="仿宋" w:eastAsia="仿宋" w:cs="仿宋_GB2312"/>
          <w:sz w:val="24"/>
          <w:lang w:val="zh-CN"/>
        </w:rPr>
      </w:pPr>
      <w:r>
        <w:rPr>
          <w:rFonts w:ascii="仿宋_GB2312" w:hAnsi="仿宋" w:eastAsia="仿宋" w:cs="仿宋_GB2312"/>
          <w:sz w:val="24"/>
        </w:rPr>
        <w:t>2</w:t>
      </w:r>
      <w:r>
        <w:rPr>
          <w:rFonts w:ascii="仿宋_GB2312" w:hAnsi="仿宋" w:eastAsia="仿宋" w:cs="仿宋_GB2312"/>
          <w:sz w:val="24"/>
          <w:lang w:val="zh-CN"/>
        </w:rPr>
        <w:t>.</w:t>
      </w:r>
      <w:r>
        <w:rPr>
          <w:rFonts w:ascii="仿宋_GB2312" w:hAnsi="仿宋" w:eastAsia="仿宋" w:cs="仿宋_GB2312"/>
          <w:sz w:val="24"/>
        </w:rPr>
        <w:t>2</w:t>
      </w:r>
      <w:r>
        <w:rPr>
          <w:rFonts w:ascii="仿宋_GB2312" w:hAnsi="仿宋" w:eastAsia="仿宋" w:cs="仿宋_GB2312"/>
          <w:sz w:val="24"/>
          <w:lang w:val="zh-CN"/>
        </w:rPr>
        <w:t>.</w:t>
      </w:r>
      <w:r>
        <w:rPr>
          <w:rFonts w:ascii="仿宋_GB2312" w:hAnsi="仿宋" w:eastAsia="仿宋" w:cs="仿宋_GB2312"/>
          <w:sz w:val="24"/>
        </w:rPr>
        <w:t>8</w:t>
      </w:r>
      <w:r>
        <w:rPr>
          <w:rFonts w:hint="eastAsia" w:ascii="仿宋_GB2312" w:hAnsi="仿宋" w:eastAsia="仿宋" w:cs="仿宋_GB2312"/>
          <w:sz w:val="24"/>
          <w:lang w:val="zh-CN"/>
        </w:rPr>
        <w:t>政府采购供应商廉洁自律承诺书；</w:t>
      </w:r>
    </w:p>
    <w:p>
      <w:pPr>
        <w:spacing w:line="360" w:lineRule="auto"/>
        <w:rPr>
          <w:rFonts w:ascii="仿宋_GB2312" w:hAnsi="仿宋" w:eastAsia="仿宋" w:cs="仿宋_GB2312"/>
          <w:sz w:val="24"/>
        </w:rPr>
      </w:pPr>
      <w:r>
        <w:rPr>
          <w:rFonts w:ascii="仿宋_GB2312" w:hAnsi="仿宋" w:eastAsia="仿宋" w:cs="仿宋_GB2312"/>
          <w:sz w:val="24"/>
        </w:rPr>
        <w:t>2</w:t>
      </w:r>
      <w:r>
        <w:rPr>
          <w:rFonts w:ascii="仿宋_GB2312" w:hAnsi="仿宋" w:eastAsia="仿宋" w:cs="仿宋_GB2312"/>
          <w:sz w:val="24"/>
          <w:lang w:val="zh-CN"/>
        </w:rPr>
        <w:t>.</w:t>
      </w:r>
      <w:r>
        <w:rPr>
          <w:rFonts w:ascii="仿宋_GB2312" w:hAnsi="仿宋" w:eastAsia="仿宋" w:cs="仿宋_GB2312"/>
          <w:sz w:val="24"/>
        </w:rPr>
        <w:t>3报价文件</w:t>
      </w:r>
    </w:p>
    <w:p>
      <w:pPr>
        <w:spacing w:line="360" w:lineRule="auto"/>
        <w:rPr>
          <w:rFonts w:ascii="仿宋_GB2312" w:hAnsi="仿宋" w:eastAsia="仿宋" w:cs="仿宋_GB2312"/>
          <w:sz w:val="24"/>
        </w:rPr>
      </w:pPr>
      <w:r>
        <w:rPr>
          <w:rFonts w:ascii="仿宋_GB2312" w:hAnsi="仿宋" w:eastAsia="仿宋" w:cs="仿宋_GB2312"/>
          <w:sz w:val="24"/>
        </w:rPr>
        <w:t>2.3.1开标一览表（报价表）；</w:t>
      </w:r>
    </w:p>
    <w:p>
      <w:pPr>
        <w:spacing w:line="360" w:lineRule="auto"/>
        <w:rPr>
          <w:rFonts w:hint="eastAsia" w:ascii="仿宋_GB2312" w:hAnsi="仿宋" w:eastAsia="仿宋" w:cs="仿宋_GB2312"/>
          <w:sz w:val="24"/>
        </w:rPr>
      </w:pPr>
      <w:r>
        <w:rPr>
          <w:rFonts w:ascii="仿宋_GB2312" w:hAnsi="仿宋" w:eastAsia="仿宋" w:cs="仿宋_GB2312"/>
          <w:sz w:val="24"/>
        </w:rPr>
        <w:t>2.3.1</w:t>
      </w:r>
      <w:r>
        <w:rPr>
          <w:rFonts w:hint="eastAsia" w:ascii="仿宋_GB2312" w:hAnsi="仿宋" w:eastAsia="仿宋" w:cs="仿宋_GB2312"/>
          <w:sz w:val="24"/>
        </w:rPr>
        <w:t>中小企业声明函（如果是）</w:t>
      </w:r>
    </w:p>
    <w:p>
      <w:pPr>
        <w:spacing w:line="360" w:lineRule="auto"/>
        <w:rPr>
          <w:rFonts w:ascii="仿宋_GB2312" w:hAnsi="仿宋" w:eastAsia="仿宋" w:cs="仿宋_GB2312"/>
          <w:sz w:val="24"/>
        </w:rPr>
      </w:pPr>
      <w:r>
        <w:rPr>
          <w:rFonts w:ascii="仿宋_GB2312" w:hAnsi="仿宋" w:eastAsia="仿宋" w:cs="仿宋_GB2312"/>
          <w:sz w:val="24"/>
        </w:rPr>
        <w:t>3、我方承诺除商务技术偏离表列出的偏离外，我方响应招标文件的全部要求。</w:t>
      </w:r>
    </w:p>
    <w:p>
      <w:pPr>
        <w:spacing w:line="360" w:lineRule="auto"/>
        <w:rPr>
          <w:rFonts w:ascii="仿宋_GB2312" w:hAnsi="仿宋" w:eastAsia="仿宋" w:cs="仿宋_GB2312"/>
          <w:sz w:val="24"/>
        </w:rPr>
      </w:pPr>
      <w:r>
        <w:rPr>
          <w:rFonts w:ascii="仿宋_GB2312" w:hAnsi="仿宋" w:eastAsia="仿宋" w:cs="仿宋_GB2312"/>
          <w:sz w:val="24"/>
        </w:rPr>
        <w:t>4、如我方中标，我方承诺：</w:t>
      </w:r>
    </w:p>
    <w:p>
      <w:pPr>
        <w:spacing w:line="360" w:lineRule="auto"/>
        <w:rPr>
          <w:rFonts w:ascii="仿宋_GB2312" w:hAnsi="仿宋" w:eastAsia="仿宋" w:cs="仿宋_GB2312"/>
          <w:sz w:val="24"/>
        </w:rPr>
      </w:pPr>
      <w:r>
        <w:rPr>
          <w:rFonts w:ascii="仿宋_GB2312" w:hAnsi="仿宋" w:eastAsia="仿宋" w:cs="仿宋_GB2312"/>
          <w:sz w:val="24"/>
        </w:rPr>
        <w:t xml:space="preserve">4.1在收到中标通知书后，在中标通知书规定的期限内与你方签订合同； </w:t>
      </w:r>
    </w:p>
    <w:p>
      <w:pPr>
        <w:spacing w:line="360" w:lineRule="auto"/>
        <w:rPr>
          <w:rFonts w:ascii="仿宋_GB2312" w:hAnsi="仿宋" w:eastAsia="仿宋" w:cs="仿宋_GB2312"/>
          <w:sz w:val="24"/>
        </w:rPr>
      </w:pPr>
      <w:r>
        <w:rPr>
          <w:rFonts w:ascii="仿宋_GB2312" w:hAnsi="仿宋" w:eastAsia="仿宋" w:cs="仿宋_GB2312"/>
          <w:sz w:val="24"/>
        </w:rPr>
        <w:t xml:space="preserve">4.2在签订合同时不向你方提出附加条件； </w:t>
      </w:r>
    </w:p>
    <w:p>
      <w:pPr>
        <w:spacing w:line="360" w:lineRule="auto"/>
        <w:rPr>
          <w:rFonts w:ascii="仿宋_GB2312" w:hAnsi="仿宋" w:eastAsia="仿宋" w:cs="仿宋_GB2312"/>
          <w:sz w:val="24"/>
        </w:rPr>
      </w:pPr>
      <w:r>
        <w:rPr>
          <w:rFonts w:ascii="仿宋_GB2312" w:hAnsi="仿宋" w:eastAsia="仿宋" w:cs="仿宋_GB2312"/>
          <w:sz w:val="24"/>
        </w:rPr>
        <w:t xml:space="preserve">4.3按照招标文件要求提交履约保证金； </w:t>
      </w:r>
    </w:p>
    <w:p>
      <w:pPr>
        <w:spacing w:line="360" w:lineRule="auto"/>
        <w:rPr>
          <w:rFonts w:ascii="仿宋_GB2312" w:hAnsi="仿宋" w:eastAsia="仿宋" w:cs="仿宋_GB2312"/>
          <w:sz w:val="24"/>
        </w:rPr>
      </w:pPr>
      <w:r>
        <w:rPr>
          <w:rFonts w:ascii="仿宋_GB2312" w:hAnsi="仿宋" w:eastAsia="仿宋" w:cs="仿宋_GB2312"/>
          <w:sz w:val="24"/>
        </w:rPr>
        <w:t xml:space="preserve">4.4在合同约定的期限内完成合同规定的全部义务。 </w:t>
      </w:r>
    </w:p>
    <w:p>
      <w:pPr>
        <w:spacing w:line="360" w:lineRule="auto"/>
        <w:rPr>
          <w:rFonts w:ascii="仿宋_GB2312" w:hAnsi="仿宋" w:eastAsia="仿宋" w:cs="仿宋_GB2312"/>
          <w:sz w:val="24"/>
        </w:rPr>
      </w:pPr>
      <w:r>
        <w:rPr>
          <w:rFonts w:ascii="仿宋_GB2312" w:hAnsi="仿宋" w:eastAsia="仿宋" w:cs="仿宋_GB2312"/>
          <w:sz w:val="24"/>
        </w:rPr>
        <w:t>5、其他补充说明:</w:t>
      </w:r>
      <w:r>
        <w:rPr>
          <w:rFonts w:hint="eastAsia" w:ascii="仿宋_GB2312" w:hAnsi="仿宋" w:eastAsia="仿宋" w:cs="仿宋_GB2312"/>
          <w:sz w:val="24"/>
        </w:rPr>
        <w:t xml:space="preserve">                  。</w:t>
      </w:r>
    </w:p>
    <w:p>
      <w:pPr>
        <w:spacing w:line="360" w:lineRule="auto"/>
        <w:ind w:firstLine="5040" w:firstLineChars="2100"/>
        <w:rPr>
          <w:rFonts w:ascii="仿宋_GB2312" w:hAnsi="仿宋" w:eastAsia="仿宋" w:cs="仿宋_GB2312"/>
          <w:sz w:val="24"/>
        </w:rPr>
      </w:pPr>
      <w:r>
        <w:rPr>
          <w:rFonts w:hint="eastAsia" w:ascii="仿宋_GB2312" w:hAnsi="仿宋" w:eastAsia="仿宋" w:cs="仿宋_GB2312"/>
          <w:sz w:val="24"/>
        </w:rPr>
        <w:t>投标人名称（电子签名）：</w:t>
      </w:r>
    </w:p>
    <w:p>
      <w:pPr>
        <w:spacing w:line="360" w:lineRule="auto"/>
        <w:rPr>
          <w:rFonts w:ascii="仿宋_GB2312" w:hAnsi="仿宋" w:eastAsia="仿宋" w:cs="仿宋_GB2312"/>
          <w:sz w:val="24"/>
        </w:rPr>
      </w:pPr>
      <w:r>
        <w:rPr>
          <w:rFonts w:ascii="仿宋_GB2312" w:hAnsi="仿宋" w:eastAsia="仿宋" w:cs="仿宋_GB2312"/>
          <w:sz w:val="24"/>
        </w:rPr>
        <w:t xml:space="preserve">    </w:t>
      </w:r>
      <w:r>
        <w:rPr>
          <w:rFonts w:hint="eastAsia" w:ascii="仿宋_GB2312" w:hAnsi="仿宋" w:eastAsia="仿宋" w:cs="仿宋_GB2312"/>
          <w:sz w:val="24"/>
        </w:rPr>
        <w:t xml:space="preserve">                                       </w:t>
      </w:r>
      <w:r>
        <w:rPr>
          <w:rFonts w:ascii="仿宋_GB2312" w:hAnsi="仿宋" w:eastAsia="仿宋" w:cs="仿宋_GB2312"/>
          <w:sz w:val="24"/>
        </w:rPr>
        <w:t xml:space="preserve"> 日期：  年   月   日</w:t>
      </w:r>
    </w:p>
    <w:p>
      <w:pPr>
        <w:spacing w:line="360" w:lineRule="auto"/>
        <w:rPr>
          <w:rFonts w:ascii="仿宋_GB2312" w:hAnsi="仿宋" w:eastAsia="仿宋" w:cs="仿宋_GB2312"/>
          <w:b/>
          <w:kern w:val="0"/>
          <w:sz w:val="24"/>
          <w:lang w:val="zh-CN"/>
        </w:rPr>
      </w:pPr>
      <w:r>
        <w:rPr>
          <w:rFonts w:hint="eastAsia" w:ascii="仿宋_GB2312" w:hAnsi="仿宋" w:eastAsia="仿宋" w:cs="仿宋_GB2312"/>
          <w:b/>
          <w:kern w:val="0"/>
          <w:sz w:val="24"/>
          <w:lang w:val="zh-CN"/>
        </w:rPr>
        <w:t>二、授权委托书或法定代表人（单位负责人、自然人本人）身份证明</w:t>
      </w:r>
    </w:p>
    <w:p>
      <w:pPr>
        <w:spacing w:line="360" w:lineRule="auto"/>
        <w:rPr>
          <w:rFonts w:ascii="仿宋_GB2312" w:hAnsi="仿宋" w:eastAsia="仿宋" w:cs="仿宋_GB2312"/>
          <w:sz w:val="24"/>
        </w:rPr>
      </w:pPr>
    </w:p>
    <w:p>
      <w:pPr>
        <w:spacing w:line="360" w:lineRule="auto"/>
        <w:ind w:firstLine="2168" w:firstLineChars="900"/>
        <w:rPr>
          <w:rFonts w:eastAsia="仿宋"/>
          <w:sz w:val="24"/>
        </w:rPr>
      </w:pPr>
      <w:r>
        <w:rPr>
          <w:rFonts w:hint="eastAsia" w:ascii="仿宋_GB2312" w:hAnsi="仿宋" w:eastAsia="仿宋" w:cs="仿宋_GB2312"/>
          <w:b/>
          <w:kern w:val="0"/>
          <w:sz w:val="24"/>
          <w:lang w:val="zh-CN"/>
        </w:rPr>
        <w:t>授权委托书（适用于非联合体投标）</w:t>
      </w:r>
    </w:p>
    <w:p>
      <w:pPr>
        <w:spacing w:line="360" w:lineRule="auto"/>
        <w:rPr>
          <w:rFonts w:ascii="仿宋_GB2312" w:hAnsi="仿宋" w:eastAsia="仿宋" w:cs="仿宋_GB2312"/>
          <w:kern w:val="0"/>
          <w:sz w:val="24"/>
        </w:rPr>
      </w:pPr>
      <w:r>
        <w:rPr>
          <w:rFonts w:hint="eastAsia" w:ascii="仿宋_GB2312" w:hAnsi="仿宋" w:eastAsia="仿宋" w:cs="仿宋_GB2312"/>
          <w:sz w:val="24"/>
        </w:rPr>
        <w:t>杭州市公安局、浙江中诺招标代理有限公司</w:t>
      </w:r>
      <w:r>
        <w:rPr>
          <w:rFonts w:hint="eastAsia" w:ascii="仿宋_GB2312" w:hAnsi="仿宋" w:eastAsia="仿宋" w:cs="仿宋_GB2312"/>
          <w:kern w:val="0"/>
          <w:sz w:val="24"/>
          <w:lang w:val="zh-CN"/>
        </w:rPr>
        <w:t>：</w:t>
      </w:r>
    </w:p>
    <w:p>
      <w:pPr>
        <w:spacing w:line="360" w:lineRule="auto"/>
        <w:ind w:firstLine="720" w:firstLineChars="300"/>
        <w:rPr>
          <w:rFonts w:ascii="仿宋_GB2312" w:hAnsi="仿宋" w:eastAsia="仿宋" w:cs="仿宋_GB2312"/>
          <w:kern w:val="0"/>
          <w:sz w:val="24"/>
        </w:rPr>
      </w:pPr>
      <w:r>
        <w:rPr>
          <w:rFonts w:hint="eastAsia" w:ascii="仿宋_GB2312" w:hAnsi="仿宋" w:eastAsia="仿宋" w:cs="仿宋_GB2312"/>
          <w:kern w:val="0"/>
          <w:sz w:val="24"/>
        </w:rPr>
        <w:t>现</w:t>
      </w:r>
      <w:r>
        <w:rPr>
          <w:rFonts w:hint="eastAsia" w:ascii="仿宋_GB2312" w:hAnsi="仿宋" w:eastAsia="仿宋" w:cs="仿宋_GB2312"/>
          <w:kern w:val="0"/>
          <w:sz w:val="24"/>
          <w:lang w:val="zh-CN"/>
        </w:rPr>
        <w:t>委托（姓名）为我方代理人（身份证号码：，手机：），以我方名义处理标项一杭州市公安局业务装备费（移动**）</w:t>
      </w:r>
      <w:r>
        <w:rPr>
          <w:rFonts w:hint="eastAsia" w:ascii="仿宋_GB2312" w:hAnsi="仿宋" w:eastAsia="仿宋" w:cs="仿宋_GB2312"/>
          <w:sz w:val="24"/>
        </w:rPr>
        <w:t>【招标编号：</w:t>
      </w:r>
      <w:r>
        <w:rPr>
          <w:rFonts w:hint="eastAsia" w:ascii="仿宋_GB2312" w:hAnsi="仿宋" w:eastAsia="仿宋"/>
          <w:sz w:val="24"/>
        </w:rPr>
        <w:t>（采购编号）</w:t>
      </w:r>
      <w:r>
        <w:rPr>
          <w:rFonts w:hint="eastAsia" w:ascii="仿宋_GB2312" w:hAnsi="仿宋" w:eastAsia="仿宋" w:cs="仿宋_GB2312"/>
          <w:sz w:val="24"/>
        </w:rPr>
        <w:t>】</w:t>
      </w:r>
      <w:r>
        <w:rPr>
          <w:rFonts w:hint="eastAsia" w:ascii="仿宋_GB2312" w:hAnsi="仿宋" w:eastAsia="仿宋" w:cs="仿宋_GB2312"/>
          <w:kern w:val="0"/>
          <w:sz w:val="24"/>
          <w:lang w:val="zh-CN"/>
        </w:rPr>
        <w:t>政府采购投标的一切事项，其法律后果由我方承担。</w:t>
      </w:r>
    </w:p>
    <w:p>
      <w:pPr>
        <w:spacing w:line="360" w:lineRule="auto"/>
        <w:rPr>
          <w:rFonts w:ascii="仿宋_GB2312" w:hAnsi="仿宋" w:eastAsia="仿宋" w:cs="仿宋_GB2312"/>
          <w:kern w:val="0"/>
          <w:sz w:val="24"/>
        </w:rPr>
      </w:pPr>
      <w:r>
        <w:rPr>
          <w:rFonts w:hint="eastAsia" w:ascii="仿宋_GB2312" w:hAnsi="仿宋" w:eastAsia="仿宋" w:cs="仿宋_GB2312"/>
          <w:kern w:val="0"/>
          <w:sz w:val="24"/>
          <w:lang w:val="zh-CN"/>
        </w:rPr>
        <w:t>委托期限</w:t>
      </w:r>
      <w:r>
        <w:rPr>
          <w:rFonts w:hint="eastAsia" w:ascii="仿宋_GB2312" w:hAnsi="仿宋" w:eastAsia="仿宋" w:cs="仿宋_GB2312"/>
          <w:kern w:val="0"/>
          <w:sz w:val="24"/>
        </w:rPr>
        <w:t>：</w:t>
      </w:r>
      <w:r>
        <w:rPr>
          <w:rFonts w:hint="eastAsia" w:ascii="仿宋_GB2312" w:hAnsi="仿宋" w:eastAsia="仿宋" w:cs="仿宋_GB2312"/>
          <w:kern w:val="0"/>
          <w:sz w:val="24"/>
          <w:lang w:val="zh-CN"/>
        </w:rPr>
        <w:t>自年月日起至年月日止。</w:t>
      </w:r>
    </w:p>
    <w:p>
      <w:pPr>
        <w:spacing w:line="360" w:lineRule="auto"/>
        <w:rPr>
          <w:rFonts w:ascii="仿宋_GB2312" w:hAnsi="仿宋" w:eastAsia="仿宋" w:cs="仿宋_GB2312"/>
          <w:kern w:val="0"/>
          <w:sz w:val="24"/>
        </w:rPr>
      </w:pPr>
      <w:r>
        <w:rPr>
          <w:rFonts w:hint="eastAsia" w:ascii="仿宋_GB2312" w:hAnsi="仿宋" w:eastAsia="仿宋" w:cs="仿宋_GB2312"/>
          <w:kern w:val="0"/>
          <w:sz w:val="24"/>
          <w:lang w:val="zh-CN"/>
        </w:rPr>
        <w:t>特此告知。</w:t>
      </w:r>
    </w:p>
    <w:p>
      <w:pPr>
        <w:spacing w:line="360" w:lineRule="auto"/>
        <w:rPr>
          <w:rFonts w:ascii="仿宋_GB2312" w:hAnsi="仿宋" w:eastAsia="仿宋" w:cs="仿宋_GB2312"/>
          <w:kern w:val="0"/>
          <w:sz w:val="24"/>
        </w:rPr>
      </w:pPr>
      <w:r>
        <w:rPr>
          <w:rFonts w:ascii="仿宋_GB2312" w:hAnsi="仿宋" w:eastAsia="仿宋" w:cs="仿宋_GB2312"/>
          <w:kern w:val="0"/>
          <w:sz w:val="24"/>
          <w:lang w:val="zh-CN"/>
        </w:rPr>
        <w:t xml:space="preserve">                                                 投标人名称(电子签名)：</w:t>
      </w: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 xml:space="preserve">                                                 签发日期：  年  月   日</w:t>
      </w:r>
    </w:p>
    <w:p>
      <w:pPr>
        <w:spacing w:line="360" w:lineRule="auto"/>
        <w:rPr>
          <w:rFonts w:ascii="仿宋_GB2312" w:hAnsi="仿宋" w:eastAsia="仿宋" w:cs="仿宋_GB2312"/>
          <w:sz w:val="24"/>
        </w:rPr>
      </w:pPr>
    </w:p>
    <w:p>
      <w:pPr>
        <w:spacing w:line="360" w:lineRule="auto"/>
        <w:rPr>
          <w:rFonts w:ascii="仿宋_GB2312" w:hAnsi="仿宋" w:eastAsia="仿宋" w:cs="仿宋_GB2312"/>
          <w:sz w:val="24"/>
        </w:rPr>
      </w:pPr>
    </w:p>
    <w:p>
      <w:pPr>
        <w:spacing w:line="360" w:lineRule="auto"/>
        <w:rPr>
          <w:rFonts w:ascii="仿宋_GB2312" w:hAnsi="仿宋" w:eastAsia="仿宋" w:cs="仿宋_GB2312"/>
          <w:sz w:val="24"/>
        </w:rPr>
      </w:pPr>
    </w:p>
    <w:p>
      <w:pPr>
        <w:spacing w:line="360" w:lineRule="auto"/>
        <w:ind w:firstLine="2645" w:firstLineChars="1098"/>
        <w:rPr>
          <w:rFonts w:ascii="仿宋_GB2312" w:hAnsi="仿宋" w:eastAsia="仿宋" w:cs="仿宋_GB2312"/>
          <w:b/>
          <w:kern w:val="0"/>
          <w:sz w:val="24"/>
        </w:rPr>
      </w:pPr>
      <w:r>
        <w:rPr>
          <w:rFonts w:hint="eastAsia" w:ascii="仿宋_GB2312" w:hAnsi="仿宋" w:eastAsia="仿宋" w:cs="仿宋_GB2312"/>
          <w:b/>
          <w:kern w:val="0"/>
          <w:sz w:val="24"/>
          <w:lang w:val="zh-CN"/>
        </w:rPr>
        <w:t>授权委托书（适用于联合体投标）</w:t>
      </w:r>
    </w:p>
    <w:p>
      <w:pPr>
        <w:spacing w:line="360" w:lineRule="auto"/>
        <w:rPr>
          <w:rFonts w:ascii="仿宋_GB2312" w:hAnsi="仿宋" w:eastAsia="仿宋" w:cs="仿宋_GB2312"/>
          <w:kern w:val="0"/>
          <w:sz w:val="24"/>
        </w:rPr>
      </w:pPr>
      <w:r>
        <w:rPr>
          <w:rFonts w:hint="eastAsia" w:ascii="仿宋_GB2312" w:hAnsi="仿宋" w:eastAsia="仿宋" w:cs="仿宋_GB2312"/>
          <w:sz w:val="24"/>
        </w:rPr>
        <w:t>杭州市公安局、浙江中诺招标代理有限公司</w:t>
      </w:r>
      <w:r>
        <w:rPr>
          <w:rFonts w:hint="eastAsia" w:ascii="仿宋_GB2312" w:hAnsi="仿宋" w:eastAsia="仿宋" w:cs="仿宋_GB2312"/>
          <w:kern w:val="0"/>
          <w:sz w:val="24"/>
          <w:lang w:val="zh-CN"/>
        </w:rPr>
        <w:t>：</w:t>
      </w:r>
    </w:p>
    <w:p>
      <w:pPr>
        <w:spacing w:line="360" w:lineRule="auto"/>
        <w:ind w:firstLine="960" w:firstLineChars="400"/>
        <w:rPr>
          <w:rFonts w:ascii="仿宋_GB2312" w:hAnsi="仿宋" w:eastAsia="仿宋" w:cs="仿宋_GB2312"/>
          <w:kern w:val="0"/>
          <w:sz w:val="24"/>
        </w:rPr>
      </w:pPr>
      <w:r>
        <w:rPr>
          <w:rFonts w:hint="eastAsia" w:ascii="仿宋_GB2312" w:hAnsi="仿宋" w:eastAsia="仿宋" w:cs="仿宋_GB2312"/>
          <w:kern w:val="0"/>
          <w:sz w:val="24"/>
        </w:rPr>
        <w:t>现</w:t>
      </w:r>
      <w:r>
        <w:rPr>
          <w:rFonts w:hint="eastAsia" w:ascii="仿宋_GB2312" w:hAnsi="仿宋" w:eastAsia="仿宋" w:cs="仿宋_GB2312"/>
          <w:kern w:val="0"/>
          <w:sz w:val="24"/>
          <w:lang w:val="zh-CN"/>
        </w:rPr>
        <w:t>委托（姓名）为我方代理人（身份证号码：，手机：），以我方名义处理标项一杭州市公安局业务装备费（移动**）</w:t>
      </w:r>
      <w:r>
        <w:rPr>
          <w:rFonts w:hint="eastAsia" w:ascii="仿宋_GB2312" w:hAnsi="仿宋" w:eastAsia="仿宋" w:cs="仿宋_GB2312"/>
          <w:sz w:val="24"/>
        </w:rPr>
        <w:t>【招标编号：</w:t>
      </w:r>
      <w:r>
        <w:rPr>
          <w:rFonts w:hint="eastAsia" w:ascii="仿宋_GB2312" w:hAnsi="仿宋" w:eastAsia="仿宋"/>
          <w:sz w:val="24"/>
        </w:rPr>
        <w:t>（采购编号）</w:t>
      </w:r>
      <w:r>
        <w:rPr>
          <w:rFonts w:hint="eastAsia" w:ascii="仿宋_GB2312" w:hAnsi="仿宋" w:eastAsia="仿宋" w:cs="仿宋_GB2312"/>
          <w:sz w:val="24"/>
        </w:rPr>
        <w:t>】</w:t>
      </w:r>
      <w:r>
        <w:rPr>
          <w:rFonts w:hint="eastAsia" w:ascii="仿宋_GB2312" w:hAnsi="仿宋" w:eastAsia="仿宋" w:cs="仿宋_GB2312"/>
          <w:kern w:val="0"/>
          <w:sz w:val="24"/>
          <w:lang w:val="zh-CN"/>
        </w:rPr>
        <w:t>政府采购投标的一切事项，其法律后果由我方承担。</w:t>
      </w:r>
    </w:p>
    <w:p>
      <w:pPr>
        <w:spacing w:line="360" w:lineRule="auto"/>
        <w:rPr>
          <w:rFonts w:ascii="仿宋_GB2312" w:hAnsi="仿宋" w:eastAsia="仿宋" w:cs="仿宋_GB2312"/>
          <w:kern w:val="0"/>
          <w:sz w:val="24"/>
        </w:rPr>
      </w:pPr>
      <w:r>
        <w:rPr>
          <w:rFonts w:hint="eastAsia" w:ascii="仿宋_GB2312" w:hAnsi="仿宋" w:eastAsia="仿宋" w:cs="仿宋_GB2312"/>
          <w:kern w:val="0"/>
          <w:sz w:val="24"/>
          <w:lang w:val="zh-CN"/>
        </w:rPr>
        <w:t>委托期限</w:t>
      </w:r>
      <w:r>
        <w:rPr>
          <w:rFonts w:hint="eastAsia" w:ascii="仿宋_GB2312" w:hAnsi="仿宋" w:eastAsia="仿宋" w:cs="仿宋_GB2312"/>
          <w:kern w:val="0"/>
          <w:sz w:val="24"/>
        </w:rPr>
        <w:t>：</w:t>
      </w:r>
      <w:r>
        <w:rPr>
          <w:rFonts w:hint="eastAsia" w:ascii="仿宋_GB2312" w:hAnsi="仿宋" w:eastAsia="仿宋" w:cs="仿宋_GB2312"/>
          <w:kern w:val="0"/>
          <w:sz w:val="24"/>
          <w:lang w:val="zh-CN"/>
        </w:rPr>
        <w:t>自年月日起至年月日止。</w:t>
      </w:r>
    </w:p>
    <w:p>
      <w:pPr>
        <w:spacing w:line="360" w:lineRule="auto"/>
        <w:rPr>
          <w:rFonts w:ascii="仿宋_GB2312" w:hAnsi="仿宋" w:eastAsia="仿宋" w:cs="仿宋_GB2312"/>
          <w:kern w:val="0"/>
          <w:sz w:val="24"/>
        </w:rPr>
      </w:pPr>
      <w:r>
        <w:rPr>
          <w:rFonts w:hint="eastAsia" w:ascii="仿宋_GB2312" w:hAnsi="仿宋" w:eastAsia="仿宋" w:cs="仿宋_GB2312"/>
          <w:kern w:val="0"/>
          <w:sz w:val="24"/>
          <w:lang w:val="zh-CN"/>
        </w:rPr>
        <w:t>特此告知。</w:t>
      </w:r>
    </w:p>
    <w:p>
      <w:pPr>
        <w:spacing w:line="360" w:lineRule="auto"/>
        <w:rPr>
          <w:rFonts w:eastAsia="仿宋"/>
          <w:sz w:val="24"/>
        </w:rPr>
      </w:pP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联合体成员名称</w:t>
      </w:r>
      <w:r>
        <w:rPr>
          <w:rFonts w:ascii="仿宋_GB2312" w:hAnsi="仿宋" w:eastAsia="仿宋" w:cs="仿宋_GB2312"/>
          <w:kern w:val="0"/>
          <w:sz w:val="24"/>
          <w:lang w:val="zh-CN"/>
        </w:rPr>
        <w:t>(电子签名/公章)：</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联合体成员名称</w:t>
      </w:r>
      <w:r>
        <w:rPr>
          <w:rFonts w:ascii="仿宋_GB2312" w:hAnsi="仿宋" w:eastAsia="仿宋" w:cs="仿宋_GB2312"/>
          <w:kern w:val="0"/>
          <w:sz w:val="24"/>
          <w:lang w:val="zh-CN"/>
        </w:rPr>
        <w:t>(电子签名/公章)：</w:t>
      </w:r>
    </w:p>
    <w:p>
      <w:pPr>
        <w:spacing w:line="360" w:lineRule="auto"/>
        <w:rPr>
          <w:rFonts w:eastAsia="仿宋"/>
          <w:sz w:val="24"/>
        </w:rPr>
      </w:pPr>
      <w:r>
        <w:rPr>
          <w:rFonts w:hint="eastAsia" w:ascii="仿宋_GB2312" w:hAnsi="仿宋" w:eastAsia="仿宋" w:cs="仿宋_GB2312"/>
          <w:kern w:val="0"/>
          <w:sz w:val="24"/>
          <w:lang w:val="zh-CN"/>
        </w:rPr>
        <w:t>……</w:t>
      </w: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 xml:space="preserve">                                               日期：  年  月   日</w:t>
      </w:r>
    </w:p>
    <w:p>
      <w:pPr>
        <w:spacing w:line="360" w:lineRule="auto"/>
        <w:rPr>
          <w:rFonts w:ascii="仿宋_GB2312" w:hAnsi="仿宋" w:eastAsia="仿宋" w:cs="仿宋_GB2312"/>
          <w:b/>
          <w:sz w:val="24"/>
        </w:rPr>
      </w:pPr>
      <w:r>
        <w:rPr>
          <w:rFonts w:hint="eastAsia" w:ascii="仿宋_GB2312" w:hAnsi="仿宋" w:eastAsia="仿宋" w:cs="仿宋_GB2312"/>
          <w:b/>
          <w:kern w:val="0"/>
          <w:sz w:val="24"/>
          <w:lang w:val="zh-CN"/>
        </w:rPr>
        <w:t>法定代表人、单位负责人或自然人本人</w:t>
      </w:r>
      <w:r>
        <w:rPr>
          <w:rFonts w:hint="eastAsia" w:ascii="仿宋_GB2312" w:hAnsi="仿宋" w:eastAsia="仿宋" w:cs="仿宋_GB2312"/>
          <w:b/>
          <w:sz w:val="24"/>
        </w:rPr>
        <w:t>的身份证明（适用于法定代表人、单位负责人或者自然人本人代表投标人参加投标）</w:t>
      </w:r>
    </w:p>
    <w:p>
      <w:pPr>
        <w:spacing w:line="360" w:lineRule="auto"/>
        <w:rPr>
          <w:rFonts w:ascii="仿宋_GB2312" w:hAnsi="仿宋" w:eastAsia="仿宋"/>
          <w:bCs/>
          <w:sz w:val="24"/>
        </w:rPr>
      </w:pPr>
      <w:r>
        <w:rPr>
          <w:rFonts w:hint="eastAsia" w:ascii="仿宋_GB2312" w:hAnsi="仿宋" w:eastAsia="仿宋"/>
          <w:bCs/>
          <w:sz w:val="24"/>
        </w:rPr>
        <w:t>身份证件扫描件：</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12" w:hRule="atLeast"/>
          <w:jc w:val="center"/>
        </w:trPr>
        <w:tc>
          <w:tcPr>
            <w:tcW w:w="9207" w:type="dxa"/>
            <w:noWrap/>
            <w:vAlign w:val="top"/>
          </w:tcPr>
          <w:p>
            <w:pPr>
              <w:spacing w:line="360" w:lineRule="auto"/>
              <w:rPr>
                <w:rFonts w:ascii="仿宋_GB2312" w:hAnsi="仿宋" w:eastAsia="仿宋"/>
                <w:bCs/>
                <w:sz w:val="24"/>
              </w:rPr>
            </w:pPr>
            <w:r>
              <w:rPr>
                <w:rFonts w:hint="eastAsia" w:ascii="仿宋_GB2312" w:hAnsi="仿宋" w:eastAsia="仿宋"/>
                <w:bCs/>
                <w:sz w:val="24"/>
              </w:rPr>
              <w:t>正面：反面：</w:t>
            </w:r>
          </w:p>
          <w:p>
            <w:pPr>
              <w:spacing w:line="360" w:lineRule="auto"/>
              <w:rPr>
                <w:rFonts w:ascii="仿宋_GB2312" w:hAnsi="仿宋" w:eastAsia="仿宋"/>
                <w:bCs/>
                <w:sz w:val="24"/>
              </w:rPr>
            </w:pPr>
          </w:p>
        </w:tc>
      </w:tr>
    </w:tbl>
    <w:p>
      <w:pPr>
        <w:spacing w:line="360" w:lineRule="auto"/>
        <w:rPr>
          <w:rFonts w:ascii="仿宋_GB2312" w:hAnsi="仿宋" w:eastAsia="仿宋" w:cs="仿宋_GB2312"/>
          <w:kern w:val="0"/>
          <w:sz w:val="24"/>
          <w:lang w:val="zh-CN"/>
        </w:rPr>
      </w:pP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 xml:space="preserve">                  投标人名称(电子签名)：                              </w:t>
      </w: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 xml:space="preserve">                   日期：  年  月  日</w:t>
      </w: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ind w:firstLine="4539" w:firstLineChars="1884"/>
        <w:rPr>
          <w:rFonts w:ascii="仿宋_GB2312" w:hAnsi="仿宋" w:eastAsia="仿宋" w:cs="仿宋_GB2312"/>
          <w:b/>
          <w:kern w:val="0"/>
          <w:sz w:val="24"/>
          <w:lang w:val="zh-CN"/>
        </w:rPr>
      </w:pPr>
      <w:r>
        <w:rPr>
          <w:rFonts w:hint="eastAsia" w:ascii="仿宋_GB2312" w:hAnsi="仿宋" w:eastAsia="仿宋" w:cs="仿宋_GB2312"/>
          <w:b/>
          <w:kern w:val="0"/>
          <w:sz w:val="24"/>
        </w:rPr>
        <w:t>三、</w:t>
      </w:r>
      <w:r>
        <w:rPr>
          <w:rFonts w:hint="eastAsia" w:ascii="仿宋_GB2312" w:hAnsi="仿宋" w:eastAsia="仿宋" w:cs="仿宋_GB2312"/>
          <w:b/>
          <w:kern w:val="0"/>
          <w:sz w:val="24"/>
          <w:lang w:val="zh-CN"/>
        </w:rPr>
        <w:t>联合协议</w:t>
      </w:r>
    </w:p>
    <w:p>
      <w:pPr>
        <w:spacing w:line="360" w:lineRule="auto"/>
        <w:rPr>
          <w:rFonts w:ascii="仿宋_GB2312" w:hAnsi="仿宋" w:eastAsia="仿宋" w:cs="仿宋_GB2312"/>
          <w:b/>
          <w:sz w:val="24"/>
        </w:rPr>
      </w:pPr>
      <w:r>
        <w:rPr>
          <w:rFonts w:hint="eastAsia" w:ascii="仿宋_GB2312" w:hAnsi="仿宋" w:eastAsia="仿宋" w:cs="仿宋_GB2312"/>
          <w:b/>
          <w:sz w:val="24"/>
        </w:rPr>
        <w:t>（以联合体形式投标的，提供联合协议；本项目不接受联合体投标或者投标人不以联合体形式投标的，则不需要提供）</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u w:val="single"/>
        </w:rPr>
        <w:t>（联合体所有成员名称）</w:t>
      </w:r>
      <w:r>
        <w:rPr>
          <w:rFonts w:hint="eastAsia" w:ascii="仿宋_GB2312" w:hAnsi="仿宋" w:eastAsia="仿宋" w:cs="仿宋_GB2312"/>
          <w:kern w:val="0"/>
          <w:sz w:val="24"/>
        </w:rPr>
        <w:t>自愿</w:t>
      </w:r>
      <w:r>
        <w:rPr>
          <w:rFonts w:hint="eastAsia" w:ascii="仿宋_GB2312" w:hAnsi="仿宋" w:eastAsia="仿宋" w:cs="仿宋_GB2312"/>
          <w:kern w:val="0"/>
          <w:sz w:val="24"/>
          <w:lang w:val="zh-CN"/>
        </w:rPr>
        <w:t>组成一个联合体，以一个投标人的身份</w:t>
      </w:r>
      <w:r>
        <w:rPr>
          <w:rFonts w:hint="eastAsia" w:ascii="仿宋_GB2312" w:hAnsi="仿宋" w:eastAsia="仿宋" w:cs="仿宋_GB2312"/>
          <w:kern w:val="0"/>
          <w:sz w:val="24"/>
        </w:rPr>
        <w:t>参加</w:t>
      </w:r>
      <w:r>
        <w:rPr>
          <w:rFonts w:hint="eastAsia" w:ascii="仿宋_GB2312" w:hAnsi="仿宋" w:eastAsia="仿宋" w:cs="仿宋_GB2312"/>
          <w:sz w:val="24"/>
        </w:rPr>
        <w:t>（项目名称）【招标编号：</w:t>
      </w:r>
      <w:r>
        <w:rPr>
          <w:rFonts w:hint="eastAsia" w:ascii="仿宋_GB2312" w:hAnsi="仿宋" w:eastAsia="仿宋"/>
          <w:sz w:val="24"/>
        </w:rPr>
        <w:t>（采购编号）</w:t>
      </w:r>
      <w:r>
        <w:rPr>
          <w:rFonts w:hint="eastAsia" w:ascii="仿宋_GB2312" w:hAnsi="仿宋" w:eastAsia="仿宋" w:cs="仿宋_GB2312"/>
          <w:sz w:val="24"/>
        </w:rPr>
        <w:t>】</w:t>
      </w:r>
      <w:r>
        <w:rPr>
          <w:rFonts w:hint="eastAsia" w:ascii="仿宋_GB2312" w:hAnsi="仿宋" w:eastAsia="仿宋" w:cs="仿宋_GB2312"/>
          <w:kern w:val="0"/>
          <w:sz w:val="24"/>
          <w:lang w:val="zh-CN"/>
        </w:rPr>
        <w:t>投标。</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一、各方一致决定，</w:t>
      </w:r>
      <w:r>
        <w:rPr>
          <w:rFonts w:hint="eastAsia" w:ascii="仿宋_GB2312" w:hAnsi="仿宋" w:eastAsia="仿宋" w:cs="仿宋_GB2312"/>
          <w:kern w:val="0"/>
          <w:sz w:val="24"/>
          <w:u w:val="single"/>
        </w:rPr>
        <w:t>（某联合体成员名称）</w:t>
      </w:r>
      <w:r>
        <w:rPr>
          <w:rFonts w:hint="eastAsia" w:ascii="仿宋_GB2312" w:hAnsi="仿宋" w:eastAsia="仿宋" w:cs="仿宋_GB2312"/>
          <w:kern w:val="0"/>
          <w:sz w:val="24"/>
        </w:rPr>
        <w:t>为联合体</w:t>
      </w:r>
      <w:r>
        <w:rPr>
          <w:rFonts w:hint="eastAsia" w:ascii="仿宋_GB2312" w:hAnsi="仿宋" w:eastAsia="仿宋" w:cs="仿宋_GB2312"/>
          <w:kern w:val="0"/>
          <w:sz w:val="24"/>
          <w:lang w:val="zh-CN"/>
        </w:rPr>
        <w:t>牵头人</w:t>
      </w:r>
      <w:r>
        <w:rPr>
          <w:rFonts w:hint="eastAsia" w:ascii="仿宋_GB2312" w:hAnsi="仿宋" w:eastAsia="仿宋" w:cs="Arial"/>
          <w:sz w:val="24"/>
        </w:rPr>
        <w:t>，代表所有联合体成员负责投标和合同实施阶段的主办、协调工作</w:t>
      </w:r>
      <w:r>
        <w:rPr>
          <w:rFonts w:hint="eastAsia" w:ascii="仿宋_GB2312" w:hAnsi="仿宋" w:eastAsia="仿宋" w:cs="仿宋_GB2312"/>
          <w:kern w:val="0"/>
          <w:sz w:val="24"/>
          <w:lang w:val="zh-CN"/>
        </w:rPr>
        <w:t>。</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二、</w:t>
      </w:r>
      <w:r>
        <w:rPr>
          <w:rFonts w:hint="eastAsia" w:ascii="仿宋_GB2312" w:hAnsi="仿宋" w:eastAsia="仿宋" w:cs="Arial"/>
          <w:sz w:val="24"/>
        </w:rPr>
        <w:t>所有联合体成员各方签署授权书，授权书载明的</w:t>
      </w:r>
      <w:r>
        <w:rPr>
          <w:rFonts w:hint="eastAsia" w:ascii="仿宋_GB2312"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三、本次联合投标中，分工如下：</w:t>
      </w:r>
      <w:r>
        <w:rPr>
          <w:rFonts w:hint="eastAsia" w:ascii="仿宋_GB2312" w:hAnsi="仿宋" w:eastAsia="仿宋" w:cs="仿宋_GB2312"/>
          <w:kern w:val="0"/>
          <w:sz w:val="24"/>
          <w:u w:val="single"/>
        </w:rPr>
        <w:t>（联合体其中一方成员名称）</w:t>
      </w:r>
      <w:r>
        <w:rPr>
          <w:rFonts w:hint="eastAsia" w:ascii="仿宋_GB2312" w:hAnsi="仿宋" w:eastAsia="仿宋" w:cs="仿宋_GB2312"/>
          <w:kern w:val="0"/>
          <w:sz w:val="24"/>
          <w:lang w:val="zh-CN"/>
        </w:rPr>
        <w:t>承担的工作和义务为：；</w:t>
      </w:r>
      <w:r>
        <w:rPr>
          <w:rFonts w:ascii="仿宋_GB2312" w:hAnsi="仿宋" w:eastAsia="仿宋" w:cs="仿宋_GB2312"/>
          <w:kern w:val="0"/>
          <w:sz w:val="24"/>
          <w:lang w:val="zh-CN"/>
        </w:rPr>
        <w:t>……。</w:t>
      </w:r>
    </w:p>
    <w:p>
      <w:pPr>
        <w:spacing w:line="360" w:lineRule="auto"/>
        <w:rPr>
          <w:rFonts w:ascii="仿宋_GB2312" w:hAnsi="仿宋" w:eastAsia="仿宋" w:cs="仿宋_GB2312"/>
          <w:b/>
          <w:kern w:val="0"/>
          <w:sz w:val="24"/>
          <w:lang w:val="zh-CN"/>
        </w:rPr>
      </w:pPr>
      <w:r>
        <w:rPr>
          <w:rFonts w:hint="eastAsia" w:ascii="仿宋_GB2312" w:hAnsi="仿宋" w:eastAsia="仿宋" w:cs="仿宋_GB2312"/>
          <w:kern w:val="0"/>
          <w:sz w:val="24"/>
          <w:lang w:val="zh-CN"/>
        </w:rPr>
        <w:t>四、</w:t>
      </w:r>
      <w:r>
        <w:rPr>
          <w:rFonts w:hint="eastAsia" w:ascii="仿宋_GB2312" w:hAnsi="仿宋" w:eastAsia="仿宋" w:cs="仿宋_GB2312"/>
          <w:kern w:val="0"/>
          <w:sz w:val="24"/>
          <w:u w:val="single"/>
        </w:rPr>
        <w:t>（联合体其中一方成员名称）</w:t>
      </w:r>
      <w:r>
        <w:rPr>
          <w:rFonts w:hint="eastAsia" w:ascii="仿宋_GB2312" w:hAnsi="仿宋" w:eastAsia="仿宋" w:cs="仿宋_GB2312"/>
          <w:kern w:val="0"/>
          <w:sz w:val="24"/>
        </w:rPr>
        <w:t>提供的全部货物由小微企业制造，其合同份额占到合同总金额50</w:t>
      </w:r>
      <w:r>
        <w:rPr>
          <w:rFonts w:ascii="仿宋_GB2312" w:hAnsi="仿宋" w:eastAsia="仿宋" w:cs="仿宋_GB2312"/>
          <w:kern w:val="0"/>
          <w:sz w:val="24"/>
        </w:rPr>
        <w:t>%以上；</w:t>
      </w:r>
      <w:r>
        <w:rPr>
          <w:rFonts w:hint="eastAsia" w:ascii="仿宋_GB2312" w:hAnsi="仿宋" w:eastAsia="仿宋" w:cs="仿宋_GB2312"/>
          <w:kern w:val="0"/>
          <w:sz w:val="24"/>
          <w:lang w:val="zh-CN"/>
        </w:rPr>
        <w:t>……。</w:t>
      </w:r>
      <w:r>
        <w:rPr>
          <w:rFonts w:hint="eastAsia" w:ascii="仿宋_GB2312" w:hAnsi="仿宋" w:eastAsia="仿宋"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 w:cs="仿宋_GB2312"/>
          <w:b/>
          <w:kern w:val="0"/>
          <w:sz w:val="24"/>
          <w:lang w:val="zh-CN"/>
        </w:rPr>
        <w:t xml:space="preserve"> 30%以上</w:t>
      </w:r>
      <w:r>
        <w:rPr>
          <w:rFonts w:hint="eastAsia" w:ascii="仿宋_GB2312" w:hAnsi="仿宋" w:eastAsia="仿宋" w:cs="仿宋_GB2312"/>
          <w:b/>
          <w:kern w:val="0"/>
          <w:sz w:val="24"/>
          <w:lang w:val="zh-CN"/>
        </w:rPr>
        <w:t>，对联合体报价给予</w:t>
      </w:r>
      <w:r>
        <w:rPr>
          <w:rFonts w:ascii="仿宋_GB2312" w:hAnsi="仿宋" w:eastAsia="仿宋" w:cs="仿宋_GB2312"/>
          <w:b/>
          <w:kern w:val="0"/>
          <w:sz w:val="24"/>
          <w:lang w:val="zh-CN"/>
        </w:rPr>
        <w:t>3%的扣除</w:t>
      </w:r>
      <w:r>
        <w:rPr>
          <w:rFonts w:hint="eastAsia" w:ascii="仿宋_GB2312" w:hAnsi="仿宋" w:eastAsia="仿宋" w:cs="仿宋_GB2312"/>
          <w:b/>
          <w:kern w:val="0"/>
          <w:sz w:val="24"/>
          <w:lang w:val="zh-CN"/>
        </w:rPr>
        <w:t>）</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五、如果中标，</w:t>
      </w:r>
      <w:r>
        <w:rPr>
          <w:rFonts w:hint="eastAsia" w:ascii="仿宋_GB2312" w:hAnsi="仿宋" w:eastAsia="仿宋"/>
          <w:sz w:val="24"/>
        </w:rPr>
        <w:t>联合体各成员方共同与采购人签订合同，并就采购合同约定的事项对采购人承担连带责任。</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六、有关本次联合投标的其他事宜：</w:t>
      </w: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1、联合体各方不再单独参加或者与其</w:t>
      </w:r>
      <w:r>
        <w:rPr>
          <w:rFonts w:hint="eastAsia" w:ascii="仿宋_GB2312" w:hAnsi="仿宋" w:eastAsia="仿宋" w:cs="仿宋_GB2312"/>
          <w:kern w:val="0"/>
          <w:sz w:val="24"/>
          <w:lang w:val="zh-CN"/>
        </w:rPr>
        <w:t>他供应商另外组成联合体参加同一合同项下的政府采购活动。</w:t>
      </w: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2、联合体中有同类资质的各方按照联合体分工承担相同工作的，按照资质等级较低的供应商确定资质等级。</w:t>
      </w: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3、本协议提交采购人、采购机构后，联合体各方不得以任何形式对上述内容进行修改或撤销。</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联合体成员名称</w:t>
      </w:r>
      <w:r>
        <w:rPr>
          <w:rFonts w:ascii="仿宋_GB2312" w:hAnsi="仿宋" w:eastAsia="仿宋" w:cs="仿宋_GB2312"/>
          <w:kern w:val="0"/>
          <w:sz w:val="24"/>
          <w:lang w:val="zh-CN"/>
        </w:rPr>
        <w:t>(电子签名/公章)：</w:t>
      </w:r>
    </w:p>
    <w:p>
      <w:pPr>
        <w:spacing w:line="360" w:lineRule="auto"/>
        <w:rPr>
          <w:rFonts w:eastAsia="仿宋"/>
          <w:sz w:val="24"/>
        </w:rPr>
      </w:pPr>
      <w:r>
        <w:rPr>
          <w:rFonts w:hint="eastAsia" w:ascii="仿宋_GB2312" w:hAnsi="仿宋" w:eastAsia="仿宋" w:cs="仿宋_GB2312"/>
          <w:kern w:val="0"/>
          <w:sz w:val="24"/>
          <w:lang w:val="zh-CN"/>
        </w:rPr>
        <w:t>……</w:t>
      </w: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 xml:space="preserve">                                               日期：  年  月   日</w:t>
      </w:r>
    </w:p>
    <w:p>
      <w:pPr>
        <w:spacing w:line="360" w:lineRule="auto"/>
        <w:ind w:firstLine="3614" w:firstLineChars="1500"/>
        <w:rPr>
          <w:rFonts w:ascii="仿宋_GB2312" w:hAnsi="仿宋" w:eastAsia="仿宋" w:cs="仿宋_GB2312"/>
          <w:b/>
          <w:kern w:val="0"/>
          <w:sz w:val="24"/>
        </w:rPr>
      </w:pPr>
      <w:r>
        <w:rPr>
          <w:rFonts w:hint="eastAsia" w:ascii="仿宋_GB2312" w:hAnsi="仿宋" w:eastAsia="仿宋" w:cs="仿宋_GB2312"/>
          <w:b/>
          <w:kern w:val="0"/>
          <w:sz w:val="24"/>
        </w:rPr>
        <w:t>四、分包意向协议</w:t>
      </w:r>
    </w:p>
    <w:p>
      <w:pPr>
        <w:spacing w:line="360" w:lineRule="auto"/>
        <w:rPr>
          <w:rFonts w:ascii="仿宋_GB2312" w:hAnsi="仿宋" w:eastAsia="仿宋" w:cs="仿宋_GB2312"/>
          <w:sz w:val="24"/>
        </w:rPr>
      </w:pPr>
      <w:r>
        <w:rPr>
          <w:rFonts w:hint="eastAsia" w:ascii="仿宋_GB2312" w:hAnsi="仿宋" w:eastAsia="仿宋" w:cs="仿宋_GB2312"/>
          <w:sz w:val="24"/>
        </w:rPr>
        <w:t>（</w:t>
      </w:r>
      <w:r>
        <w:rPr>
          <w:rFonts w:hint="eastAsia" w:ascii="仿宋_GB2312" w:hAnsi="仿宋" w:eastAsia="仿宋"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 w:cs="仿宋_GB2312"/>
          <w:sz w:val="24"/>
        </w:rPr>
        <w:t>）</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u w:val="single"/>
        </w:rPr>
        <w:t>（投标人名称）</w:t>
      </w:r>
      <w:r>
        <w:rPr>
          <w:rFonts w:hint="eastAsia" w:ascii="仿宋_GB2312" w:hAnsi="仿宋" w:eastAsia="仿宋" w:cs="仿宋_GB2312"/>
          <w:kern w:val="0"/>
          <w:sz w:val="24"/>
          <w:lang w:val="zh-CN"/>
        </w:rPr>
        <w:t>若成为</w:t>
      </w:r>
      <w:r>
        <w:rPr>
          <w:rFonts w:hint="eastAsia" w:ascii="仿宋_GB2312" w:hAnsi="仿宋" w:eastAsia="仿宋" w:cs="仿宋_GB2312"/>
          <w:sz w:val="24"/>
        </w:rPr>
        <w:t>（项目名称）【招标编号：</w:t>
      </w:r>
      <w:r>
        <w:rPr>
          <w:rFonts w:hint="eastAsia" w:ascii="仿宋_GB2312" w:hAnsi="仿宋" w:eastAsia="仿宋"/>
          <w:sz w:val="24"/>
        </w:rPr>
        <w:t>（采购编号）</w:t>
      </w:r>
      <w:r>
        <w:rPr>
          <w:rFonts w:hint="eastAsia" w:ascii="仿宋_GB2312" w:hAnsi="仿宋" w:eastAsia="仿宋" w:cs="仿宋_GB2312"/>
          <w:sz w:val="24"/>
        </w:rPr>
        <w:t>】</w:t>
      </w:r>
      <w:r>
        <w:rPr>
          <w:rFonts w:hint="eastAsia" w:ascii="仿宋_GB2312" w:hAnsi="仿宋" w:eastAsia="仿宋" w:cs="仿宋_GB2312"/>
          <w:kern w:val="0"/>
          <w:sz w:val="24"/>
          <w:lang w:val="zh-CN"/>
        </w:rPr>
        <w:t>的中标供应商，将依法采取分包方式履行合同。</w:t>
      </w:r>
      <w:r>
        <w:rPr>
          <w:rFonts w:hint="eastAsia" w:ascii="仿宋_GB2312" w:hAnsi="仿宋" w:eastAsia="仿宋" w:cs="仿宋_GB2312"/>
          <w:kern w:val="0"/>
          <w:sz w:val="24"/>
          <w:u w:val="single"/>
        </w:rPr>
        <w:t>（投标人名称）</w:t>
      </w:r>
      <w:r>
        <w:rPr>
          <w:rFonts w:hint="eastAsia" w:ascii="仿宋_GB2312" w:hAnsi="仿宋" w:eastAsia="仿宋" w:cs="仿宋_GB2312"/>
          <w:kern w:val="0"/>
          <w:sz w:val="24"/>
        </w:rPr>
        <w:t>与</w:t>
      </w:r>
      <w:r>
        <w:rPr>
          <w:rFonts w:hint="eastAsia" w:ascii="仿宋_GB2312" w:hAnsi="仿宋" w:eastAsia="仿宋" w:cs="仿宋_GB2312"/>
          <w:kern w:val="0"/>
          <w:sz w:val="24"/>
          <w:u w:val="single"/>
        </w:rPr>
        <w:t>（所有分包供应商名称）</w:t>
      </w:r>
      <w:r>
        <w:rPr>
          <w:rFonts w:hint="eastAsia" w:ascii="仿宋_GB2312" w:hAnsi="仿宋" w:eastAsia="仿宋" w:cs="仿宋_GB2312"/>
          <w:kern w:val="0"/>
          <w:sz w:val="24"/>
        </w:rPr>
        <w:t>达成分包意向协议</w:t>
      </w:r>
      <w:r>
        <w:rPr>
          <w:rFonts w:hint="eastAsia" w:ascii="仿宋_GB2312" w:hAnsi="仿宋" w:eastAsia="仿宋" w:cs="仿宋_GB2312"/>
          <w:kern w:val="0"/>
          <w:sz w:val="24"/>
          <w:lang w:val="zh-CN"/>
        </w:rPr>
        <w:t>。</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一、分包标的及数量</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u w:val="single"/>
        </w:rPr>
        <w:t>（投标人名称）</w:t>
      </w:r>
      <w:r>
        <w:rPr>
          <w:rFonts w:hint="eastAsia" w:ascii="仿宋_GB2312" w:hAnsi="仿宋" w:eastAsia="仿宋" w:cs="仿宋_GB2312"/>
          <w:kern w:val="0"/>
          <w:sz w:val="24"/>
          <w:lang w:val="zh-CN"/>
        </w:rPr>
        <w:t>将</w:t>
      </w:r>
      <w:r>
        <w:rPr>
          <w:rFonts w:ascii="仿宋_GB2312" w:hAnsi="仿宋" w:eastAsia="仿宋"/>
          <w:sz w:val="24"/>
          <w:u w:val="single"/>
        </w:rPr>
        <w:t xml:space="preserve">   XX工作内容   </w:t>
      </w:r>
      <w:r>
        <w:rPr>
          <w:rFonts w:hint="eastAsia" w:ascii="仿宋_GB2312" w:hAnsi="仿宋" w:eastAsia="仿宋" w:cs="Arial"/>
          <w:sz w:val="24"/>
        </w:rPr>
        <w:t>分包给</w:t>
      </w:r>
      <w:r>
        <w:rPr>
          <w:rFonts w:hint="eastAsia" w:ascii="仿宋_GB2312" w:hAnsi="仿宋" w:eastAsia="仿宋" w:cs="仿宋_GB2312"/>
          <w:kern w:val="0"/>
          <w:sz w:val="24"/>
          <w:u w:val="single"/>
        </w:rPr>
        <w:t>（某分包供应商名称）</w:t>
      </w:r>
      <w:r>
        <w:rPr>
          <w:rFonts w:hint="eastAsia" w:ascii="仿宋_GB2312" w:hAnsi="仿宋" w:eastAsia="仿宋" w:cs="仿宋_GB2312"/>
          <w:kern w:val="0"/>
          <w:sz w:val="24"/>
          <w:lang w:val="zh-CN"/>
        </w:rPr>
        <w:t>，</w:t>
      </w:r>
      <w:r>
        <w:rPr>
          <w:rFonts w:hint="eastAsia" w:ascii="仿宋_GB2312" w:hAnsi="仿宋" w:eastAsia="仿宋" w:cs="仿宋_GB2312"/>
          <w:kern w:val="0"/>
          <w:sz w:val="24"/>
          <w:u w:val="single"/>
        </w:rPr>
        <w:t>（某分包供应商名称），</w:t>
      </w:r>
      <w:r>
        <w:rPr>
          <w:rFonts w:hint="eastAsia" w:ascii="仿宋_GB2312" w:hAnsi="仿宋" w:eastAsia="仿宋" w:cs="仿宋_GB2312"/>
          <w:kern w:val="0"/>
          <w:sz w:val="24"/>
          <w:lang w:val="zh-CN"/>
        </w:rPr>
        <w:t>具备承</w:t>
      </w:r>
      <w:r>
        <w:rPr>
          <w:rFonts w:hint="eastAsia" w:ascii="仿宋_GB2312" w:hAnsi="仿宋" w:eastAsia="仿宋" w:cs="仿宋_GB2312"/>
          <w:kern w:val="0"/>
          <w:sz w:val="24"/>
        </w:rPr>
        <w:t>担</w:t>
      </w:r>
      <w:r>
        <w:rPr>
          <w:rFonts w:ascii="仿宋_GB2312" w:hAnsi="仿宋" w:eastAsia="仿宋" w:cs="仿宋_GB2312"/>
          <w:kern w:val="0"/>
          <w:sz w:val="24"/>
          <w:u w:val="single"/>
          <w:lang w:val="zh-CN"/>
        </w:rPr>
        <w:t>XX工作内容</w:t>
      </w:r>
      <w:r>
        <w:rPr>
          <w:rFonts w:hint="eastAsia" w:ascii="仿宋_GB2312" w:hAnsi="仿宋" w:eastAsia="仿宋" w:cs="仿宋_GB2312"/>
          <w:kern w:val="0"/>
          <w:sz w:val="24"/>
          <w:lang w:val="zh-CN"/>
        </w:rPr>
        <w:t>相应资质条件且不得再次分包；</w:t>
      </w:r>
    </w:p>
    <w:p>
      <w:pPr>
        <w:spacing w:line="360" w:lineRule="auto"/>
        <w:rPr>
          <w:rFonts w:eastAsia="仿宋"/>
          <w:sz w:val="24"/>
        </w:rPr>
      </w:pPr>
      <w:r>
        <w:rPr>
          <w:rFonts w:hint="eastAsia" w:eastAsia="仿宋" w:cs="仿宋_GB2312"/>
          <w:kern w:val="0"/>
          <w:sz w:val="24"/>
        </w:rPr>
        <w:t>……</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二、分包工作履行期限、地点、方式</w:t>
      </w:r>
    </w:p>
    <w:p>
      <w:pPr>
        <w:spacing w:line="360" w:lineRule="auto"/>
        <w:rPr>
          <w:rFonts w:ascii="仿宋_GB2312" w:hAnsi="仿宋" w:eastAsia="仿宋"/>
          <w:sz w:val="24"/>
          <w:u w:val="single"/>
        </w:rPr>
      </w:pP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三、质量</w:t>
      </w:r>
    </w:p>
    <w:p>
      <w:pPr>
        <w:spacing w:line="360" w:lineRule="auto"/>
        <w:rPr>
          <w:rFonts w:ascii="仿宋_GB2312" w:hAnsi="仿宋" w:eastAsia="仿宋" w:cs="仿宋_GB2312"/>
          <w:kern w:val="0"/>
          <w:sz w:val="24"/>
          <w:lang w:val="zh-CN"/>
        </w:rPr>
      </w:pP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四、价款或者报酬</w:t>
      </w:r>
    </w:p>
    <w:p>
      <w:pPr>
        <w:spacing w:line="360" w:lineRule="auto"/>
        <w:rPr>
          <w:rFonts w:ascii="仿宋_GB2312" w:hAnsi="仿宋" w:eastAsia="仿宋" w:cs="仿宋_GB2312"/>
          <w:kern w:val="0"/>
          <w:sz w:val="24"/>
          <w:lang w:val="zh-CN"/>
        </w:rPr>
      </w:pP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五、违约责任</w:t>
      </w:r>
    </w:p>
    <w:p>
      <w:pPr>
        <w:spacing w:line="360" w:lineRule="auto"/>
        <w:rPr>
          <w:rFonts w:ascii="仿宋_GB2312" w:hAnsi="仿宋" w:eastAsia="仿宋" w:cs="仿宋_GB2312"/>
          <w:kern w:val="0"/>
          <w:sz w:val="24"/>
          <w:lang w:val="zh-CN"/>
        </w:rPr>
      </w:pP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六、争议解决的办法</w:t>
      </w:r>
    </w:p>
    <w:p>
      <w:pPr>
        <w:spacing w:line="360" w:lineRule="auto"/>
        <w:rPr>
          <w:rFonts w:ascii="仿宋_GB2312" w:hAnsi="仿宋" w:eastAsia="仿宋" w:cs="仿宋_GB2312"/>
          <w:kern w:val="0"/>
          <w:sz w:val="24"/>
          <w:lang w:val="zh-CN"/>
        </w:rPr>
      </w:pP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七、其他</w:t>
      </w:r>
    </w:p>
    <w:p>
      <w:pPr>
        <w:spacing w:line="360" w:lineRule="auto"/>
        <w:rPr>
          <w:rFonts w:ascii="仿宋_GB2312" w:hAnsi="仿宋" w:eastAsia="仿宋" w:cs="仿宋_GB2312"/>
          <w:b/>
          <w:kern w:val="0"/>
          <w:sz w:val="24"/>
          <w:lang w:val="zh-CN"/>
        </w:rPr>
      </w:pPr>
      <w:r>
        <w:rPr>
          <w:rFonts w:hint="eastAsia" w:ascii="仿宋_GB2312" w:hAnsi="仿宋" w:eastAsia="仿宋" w:cs="仿宋_GB2312"/>
          <w:kern w:val="0"/>
          <w:sz w:val="24"/>
          <w:u w:val="single"/>
        </w:rPr>
        <w:t>（分包供应商名称）提供的货物全部由中小企业制造，</w:t>
      </w:r>
      <w:r>
        <w:rPr>
          <w:rFonts w:hint="eastAsia" w:ascii="仿宋_GB2312" w:hAnsi="仿宋" w:eastAsia="仿宋" w:cs="仿宋_GB2312"/>
          <w:kern w:val="0"/>
          <w:sz w:val="24"/>
        </w:rPr>
        <w:t>其合同份额占到合同总金额</w:t>
      </w:r>
      <w:r>
        <w:rPr>
          <w:rFonts w:ascii="仿宋_GB2312" w:hAnsi="仿宋" w:eastAsia="仿宋" w:cs="仿宋_GB2312"/>
          <w:kern w:val="0"/>
          <w:sz w:val="24"/>
        </w:rPr>
        <w:t>%以上</w:t>
      </w:r>
      <w:r>
        <w:rPr>
          <w:rFonts w:hint="eastAsia" w:ascii="仿宋_GB2312" w:hAnsi="仿宋" w:eastAsia="仿宋"/>
          <w:sz w:val="24"/>
        </w:rPr>
        <w:t>。</w:t>
      </w:r>
      <w:r>
        <w:rPr>
          <w:rFonts w:hint="eastAsia" w:ascii="仿宋_GB2312" w:hAnsi="仿宋" w:eastAsia="仿宋"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 w:cs="仿宋_GB2312"/>
          <w:b/>
          <w:kern w:val="0"/>
          <w:sz w:val="24"/>
          <w:lang w:val="zh-CN"/>
        </w:rPr>
        <w:t xml:space="preserve"> 30%以上</w:t>
      </w:r>
      <w:r>
        <w:rPr>
          <w:rFonts w:hint="eastAsia" w:ascii="仿宋_GB2312" w:hAnsi="仿宋" w:eastAsia="仿宋" w:cs="仿宋_GB2312"/>
          <w:b/>
          <w:kern w:val="0"/>
          <w:sz w:val="24"/>
          <w:lang w:val="zh-CN"/>
        </w:rPr>
        <w:t>的，对大中型企业的报价给予</w:t>
      </w:r>
      <w:r>
        <w:rPr>
          <w:rFonts w:ascii="仿宋_GB2312" w:hAnsi="仿宋" w:eastAsia="仿宋" w:cs="仿宋_GB2312"/>
          <w:b/>
          <w:kern w:val="0"/>
          <w:sz w:val="24"/>
          <w:lang w:val="zh-CN"/>
        </w:rPr>
        <w:t>3%的扣除</w:t>
      </w:r>
      <w:r>
        <w:rPr>
          <w:rFonts w:hint="eastAsia" w:ascii="仿宋_GB2312" w:hAnsi="仿宋" w:eastAsia="仿宋" w:cs="仿宋_GB2312"/>
          <w:b/>
          <w:kern w:val="0"/>
          <w:sz w:val="24"/>
          <w:lang w:val="zh-CN"/>
        </w:rPr>
        <w:t>）</w:t>
      </w: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 xml:space="preserve">                                               投标人名称(电子签名)：</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分包供应商名称：</w:t>
      </w:r>
    </w:p>
    <w:p>
      <w:pPr>
        <w:spacing w:line="360" w:lineRule="auto"/>
        <w:rPr>
          <w:rFonts w:eastAsia="仿宋"/>
          <w:sz w:val="24"/>
        </w:rPr>
      </w:pPr>
      <w:r>
        <w:rPr>
          <w:rFonts w:hint="eastAsia" w:ascii="仿宋_GB2312" w:hAnsi="仿宋" w:eastAsia="仿宋" w:cs="仿宋_GB2312"/>
          <w:kern w:val="0"/>
          <w:sz w:val="24"/>
          <w:lang w:val="zh-CN"/>
        </w:rPr>
        <w:t>……</w:t>
      </w: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 xml:space="preserve">                                               日期：  年  月   日</w:t>
      </w:r>
    </w:p>
    <w:p>
      <w:pPr>
        <w:spacing w:line="360" w:lineRule="auto"/>
        <w:rPr>
          <w:rFonts w:hint="eastAsia" w:eastAsia="仿宋"/>
          <w:sz w:val="24"/>
        </w:rPr>
      </w:pPr>
    </w:p>
    <w:p>
      <w:pPr>
        <w:spacing w:line="360" w:lineRule="auto"/>
        <w:rPr>
          <w:rFonts w:eastAsia="仿宋"/>
          <w:sz w:val="24"/>
        </w:rPr>
      </w:pPr>
    </w:p>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五、符合性审查资料</w:t>
      </w:r>
    </w:p>
    <w:p>
      <w:pPr>
        <w:spacing w:line="360" w:lineRule="auto"/>
        <w:rPr>
          <w:rFonts w:ascii="仿宋_GB2312" w:hAnsi="仿宋" w:eastAsia="仿宋" w:cs="仿宋_GB2312"/>
          <w:b/>
          <w:kern w:val="0"/>
          <w:sz w:val="24"/>
        </w:rPr>
      </w:pPr>
    </w:p>
    <w:tbl>
      <w:tblPr>
        <w:tblStyle w:val="7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82" w:hRule="atLeast"/>
        </w:trPr>
        <w:tc>
          <w:tcPr>
            <w:tcW w:w="646" w:type="dxa"/>
            <w:noWrap/>
            <w:vAlign w:val="center"/>
          </w:tcPr>
          <w:p>
            <w:pPr>
              <w:spacing w:line="360" w:lineRule="auto"/>
              <w:rPr>
                <w:rFonts w:ascii="仿宋" w:hAnsi="仿宋" w:eastAsia="仿宋"/>
                <w:b/>
                <w:sz w:val="24"/>
              </w:rPr>
            </w:pPr>
            <w:r>
              <w:rPr>
                <w:rFonts w:hint="eastAsia" w:ascii="仿宋" w:hAnsi="仿宋" w:eastAsia="仿宋"/>
                <w:b/>
                <w:sz w:val="24"/>
              </w:rPr>
              <w:t>序号</w:t>
            </w:r>
          </w:p>
        </w:tc>
        <w:tc>
          <w:tcPr>
            <w:tcW w:w="4991" w:type="dxa"/>
            <w:noWrap/>
            <w:vAlign w:val="center"/>
          </w:tcPr>
          <w:p>
            <w:pPr>
              <w:spacing w:line="360" w:lineRule="auto"/>
              <w:rPr>
                <w:rFonts w:ascii="仿宋" w:hAnsi="仿宋" w:eastAsia="仿宋"/>
                <w:b/>
                <w:sz w:val="24"/>
              </w:rPr>
            </w:pPr>
            <w:r>
              <w:rPr>
                <w:rFonts w:hint="eastAsia" w:ascii="仿宋" w:hAnsi="仿宋" w:eastAsia="仿宋"/>
                <w:b/>
                <w:sz w:val="24"/>
              </w:rPr>
              <w:t>实质性要求</w:t>
            </w:r>
          </w:p>
        </w:tc>
        <w:tc>
          <w:tcPr>
            <w:tcW w:w="2551" w:type="dxa"/>
            <w:noWrap/>
            <w:vAlign w:val="center"/>
          </w:tcPr>
          <w:p>
            <w:pPr>
              <w:spacing w:line="360" w:lineRule="auto"/>
              <w:rPr>
                <w:rFonts w:ascii="仿宋" w:hAnsi="仿宋" w:eastAsia="仿宋"/>
                <w:b/>
                <w:sz w:val="24"/>
              </w:rPr>
            </w:pPr>
            <w:r>
              <w:rPr>
                <w:rFonts w:hint="eastAsia" w:ascii="仿宋" w:hAnsi="仿宋" w:eastAsia="仿宋"/>
                <w:b/>
                <w:sz w:val="24"/>
              </w:rPr>
              <w:t>需要提供的符合性审查资料</w:t>
            </w:r>
          </w:p>
        </w:tc>
        <w:tc>
          <w:tcPr>
            <w:tcW w:w="1418" w:type="dxa"/>
            <w:noWrap/>
            <w:vAlign w:val="center"/>
          </w:tcPr>
          <w:p>
            <w:pPr>
              <w:spacing w:line="360" w:lineRule="auto"/>
              <w:rPr>
                <w:rFonts w:ascii="仿宋" w:hAnsi="仿宋" w:eastAsia="仿宋"/>
                <w:b/>
                <w:sz w:val="24"/>
              </w:rPr>
            </w:pPr>
            <w:r>
              <w:rPr>
                <w:rFonts w:hint="eastAsia" w:ascii="仿宋" w:hAnsi="仿宋" w:eastAsia="仿宋"/>
                <w:b/>
                <w:sz w:val="24"/>
              </w:rPr>
              <w:t>投标文件中的</w:t>
            </w:r>
          </w:p>
          <w:p>
            <w:pPr>
              <w:spacing w:line="360" w:lineRule="auto"/>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60" w:hRule="atLeast"/>
        </w:trPr>
        <w:tc>
          <w:tcPr>
            <w:tcW w:w="646" w:type="dxa"/>
            <w:noWrap/>
            <w:vAlign w:val="center"/>
          </w:tcPr>
          <w:p>
            <w:pPr>
              <w:spacing w:line="360" w:lineRule="auto"/>
              <w:rPr>
                <w:rFonts w:ascii="仿宋" w:hAnsi="仿宋" w:eastAsia="仿宋"/>
                <w:sz w:val="24"/>
              </w:rPr>
            </w:pPr>
            <w:r>
              <w:rPr>
                <w:rFonts w:ascii="仿宋" w:hAnsi="仿宋" w:eastAsia="仿宋"/>
                <w:sz w:val="24"/>
              </w:rPr>
              <w:t>1</w:t>
            </w:r>
          </w:p>
        </w:tc>
        <w:tc>
          <w:tcPr>
            <w:tcW w:w="4991" w:type="dxa"/>
            <w:noWrap/>
            <w:vAlign w:val="top"/>
          </w:tcPr>
          <w:p>
            <w:pPr>
              <w:spacing w:line="360" w:lineRule="auto"/>
              <w:rPr>
                <w:rFonts w:ascii="仿宋_GB2312" w:hAnsi="仿宋" w:eastAsia="仿宋" w:cs="仿宋_GB2312"/>
                <w:sz w:val="24"/>
              </w:rPr>
            </w:pPr>
            <w:r>
              <w:rPr>
                <w:rFonts w:hint="eastAsia" w:ascii="仿宋_GB2312" w:hAnsi="仿宋" w:eastAsia="仿宋" w:cs="仿宋_GB2312"/>
                <w:sz w:val="24"/>
              </w:rPr>
              <w:t>投标文件按照招标文件要求签署、盖章。</w:t>
            </w:r>
          </w:p>
        </w:tc>
        <w:tc>
          <w:tcPr>
            <w:tcW w:w="2551" w:type="dxa"/>
            <w:noWrap/>
            <w:vAlign w:val="center"/>
          </w:tcPr>
          <w:p>
            <w:pPr>
              <w:spacing w:line="360" w:lineRule="auto"/>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noWrap/>
            <w:vAlign w:val="top"/>
          </w:tcPr>
          <w:p>
            <w:pPr>
              <w:spacing w:line="360" w:lineRule="auto"/>
              <w:rPr>
                <w:rFonts w:ascii="仿宋" w:hAnsi="仿宋" w:eastAsia="仿宋" w:cs="仿宋_GB2312"/>
                <w:sz w:val="24"/>
              </w:rPr>
            </w:pPr>
          </w:p>
          <w:p>
            <w:pPr>
              <w:spacing w:line="360" w:lineRule="auto"/>
              <w:rPr>
                <w:rFonts w:ascii="仿宋" w:hAnsi="仿宋" w:eastAsia="仿宋" w:cs="仿宋_GB2312"/>
                <w:sz w:val="24"/>
              </w:rPr>
            </w:pPr>
            <w:r>
              <w:rPr>
                <w:rFonts w:hint="eastAsia" w:ascii="仿宋" w:hAnsi="仿宋" w:eastAsia="仿宋" w:cs="仿宋_GB2312"/>
                <w:sz w:val="24"/>
              </w:rPr>
              <w:t>见投标文件</w:t>
            </w:r>
          </w:p>
          <w:p>
            <w:pPr>
              <w:spacing w:line="360" w:lineRule="auto"/>
              <w:rPr>
                <w:rFonts w:eastAsia="仿宋"/>
                <w:sz w:val="24"/>
              </w:rPr>
            </w:pPr>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60" w:hRule="atLeast"/>
        </w:trPr>
        <w:tc>
          <w:tcPr>
            <w:tcW w:w="646" w:type="dxa"/>
            <w:noWrap/>
            <w:vAlign w:val="center"/>
          </w:tcPr>
          <w:p>
            <w:pPr>
              <w:spacing w:line="360" w:lineRule="auto"/>
              <w:rPr>
                <w:rFonts w:ascii="仿宋_GB2312" w:hAnsi="仿宋" w:eastAsia="仿宋"/>
                <w:sz w:val="24"/>
              </w:rPr>
            </w:pPr>
            <w:r>
              <w:rPr>
                <w:rFonts w:ascii="仿宋_GB2312" w:hAnsi="仿宋" w:eastAsia="仿宋"/>
                <w:sz w:val="24"/>
              </w:rPr>
              <w:t>2</w:t>
            </w:r>
          </w:p>
        </w:tc>
        <w:tc>
          <w:tcPr>
            <w:tcW w:w="4991" w:type="dxa"/>
            <w:noWrap/>
            <w:vAlign w:val="top"/>
          </w:tcPr>
          <w:p>
            <w:pPr>
              <w:spacing w:line="360" w:lineRule="auto"/>
              <w:rPr>
                <w:rFonts w:ascii="仿宋_GB2312" w:hAnsi="仿宋" w:eastAsia="仿宋"/>
                <w:sz w:val="24"/>
              </w:rPr>
            </w:pPr>
            <w:r>
              <w:rPr>
                <w:rFonts w:hint="eastAsia" w:ascii="仿宋_GB2312" w:hAnsi="仿宋" w:eastAsia="仿宋"/>
                <w:sz w:val="24"/>
              </w:rPr>
              <w:t>采购人拟采购的产品属于政府强制采购的节能产品品目清单范围的，投标人按招标文件要求提供国家确定的认证机构出具的、处于有效期之内的节能产品认证证书。</w:t>
            </w:r>
          </w:p>
        </w:tc>
        <w:tc>
          <w:tcPr>
            <w:tcW w:w="2551" w:type="dxa"/>
            <w:noWrap/>
            <w:vAlign w:val="center"/>
          </w:tcPr>
          <w:p>
            <w:pPr>
              <w:spacing w:line="360" w:lineRule="auto"/>
              <w:rPr>
                <w:rFonts w:ascii="仿宋" w:hAnsi="仿宋" w:eastAsia="仿宋"/>
                <w:sz w:val="24"/>
              </w:rPr>
            </w:pPr>
            <w:r>
              <w:rPr>
                <w:rFonts w:hint="eastAsia" w:ascii="仿宋_GB2312" w:hAnsi="仿宋" w:eastAsia="仿宋" w:cs="仿宋_GB2312"/>
                <w:sz w:val="24"/>
              </w:rPr>
              <w:t>节能产品认证证书（本项目</w:t>
            </w:r>
            <w:r>
              <w:rPr>
                <w:rFonts w:hint="eastAsia" w:ascii="仿宋_GB2312" w:hAnsi="仿宋" w:eastAsia="仿宋"/>
                <w:sz w:val="24"/>
              </w:rPr>
              <w:t>拟采购的产品不属于政府强制采购的节能产品品目清单范围的</w:t>
            </w:r>
            <w:r>
              <w:rPr>
                <w:rFonts w:hint="eastAsia" w:ascii="仿宋_GB2312" w:hAnsi="仿宋" w:eastAsia="仿宋" w:cs="仿宋_GB2312"/>
                <w:sz w:val="24"/>
              </w:rPr>
              <w:t>，无需提供）</w:t>
            </w:r>
          </w:p>
        </w:tc>
        <w:tc>
          <w:tcPr>
            <w:tcW w:w="1418" w:type="dxa"/>
            <w:noWrap/>
            <w:vAlign w:val="top"/>
          </w:tcPr>
          <w:p>
            <w:pPr>
              <w:spacing w:line="360" w:lineRule="auto"/>
              <w:rPr>
                <w:rFonts w:ascii="仿宋" w:hAnsi="仿宋" w:eastAsia="仿宋" w:cs="仿宋_GB2312"/>
                <w:sz w:val="24"/>
              </w:rPr>
            </w:pPr>
          </w:p>
          <w:p>
            <w:pPr>
              <w:spacing w:line="360" w:lineRule="auto"/>
              <w:rPr>
                <w:rFonts w:ascii="仿宋" w:hAnsi="仿宋" w:eastAsia="仿宋" w:cs="仿宋_GB2312"/>
                <w:sz w:val="24"/>
              </w:rPr>
            </w:pPr>
          </w:p>
          <w:p>
            <w:pPr>
              <w:spacing w:line="360" w:lineRule="auto"/>
              <w:rPr>
                <w:rFonts w:ascii="仿宋" w:hAnsi="仿宋" w:eastAsia="仿宋" w:cs="仿宋_GB2312"/>
                <w:sz w:val="24"/>
              </w:rPr>
            </w:pPr>
            <w:r>
              <w:rPr>
                <w:rFonts w:hint="eastAsia" w:ascii="仿宋" w:hAnsi="仿宋" w:eastAsia="仿宋" w:cs="仿宋_GB2312"/>
                <w:sz w:val="24"/>
              </w:rPr>
              <w:t>见投标文件</w:t>
            </w:r>
          </w:p>
          <w:p>
            <w:pPr>
              <w:spacing w:line="360" w:lineRule="auto"/>
              <w:rPr>
                <w:rFonts w:eastAsia="仿宋" w:cs="Arial"/>
                <w:sz w:val="24"/>
              </w:rPr>
            </w:pPr>
            <w:r>
              <w:rPr>
                <w:rFonts w:hint="eastAsia" w:ascii="仿宋" w:eastAsia="仿宋" w:cs="仿宋_GB2312"/>
                <w:b/>
                <w:bCs/>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60" w:hRule="atLeast"/>
        </w:trPr>
        <w:tc>
          <w:tcPr>
            <w:tcW w:w="646" w:type="dxa"/>
            <w:noWrap/>
            <w:vAlign w:val="center"/>
          </w:tcPr>
          <w:p>
            <w:pPr>
              <w:spacing w:line="360" w:lineRule="auto"/>
              <w:rPr>
                <w:rFonts w:ascii="仿宋" w:hAnsi="仿宋" w:eastAsia="仿宋"/>
                <w:sz w:val="24"/>
              </w:rPr>
            </w:pPr>
            <w:r>
              <w:rPr>
                <w:rFonts w:ascii="仿宋" w:hAnsi="仿宋" w:eastAsia="仿宋"/>
                <w:sz w:val="24"/>
              </w:rPr>
              <w:t>3</w:t>
            </w:r>
          </w:p>
        </w:tc>
        <w:tc>
          <w:tcPr>
            <w:tcW w:w="4991" w:type="dxa"/>
            <w:noWrap/>
            <w:vAlign w:val="top"/>
          </w:tcPr>
          <w:p>
            <w:pPr>
              <w:spacing w:line="360" w:lineRule="auto"/>
              <w:rPr>
                <w:rFonts w:ascii="仿宋_GB2312" w:hAnsi="仿宋" w:eastAsia="仿宋" w:cs="仿宋_GB2312"/>
                <w:sz w:val="24"/>
              </w:rPr>
            </w:pPr>
            <w:r>
              <w:rPr>
                <w:rFonts w:hint="eastAsia" w:ascii="仿宋_GB2312" w:hAnsi="仿宋" w:eastAsia="仿宋"/>
                <w:sz w:val="24"/>
              </w:rPr>
              <w:t>投标文件中承诺的投标有效期不少于招标文件中载明的投标有效期。</w:t>
            </w:r>
          </w:p>
        </w:tc>
        <w:tc>
          <w:tcPr>
            <w:tcW w:w="2551" w:type="dxa"/>
            <w:noWrap/>
            <w:vAlign w:val="center"/>
          </w:tcPr>
          <w:p>
            <w:pPr>
              <w:spacing w:line="360" w:lineRule="auto"/>
              <w:rPr>
                <w:rFonts w:ascii="仿宋" w:hAnsi="仿宋" w:eastAsia="仿宋"/>
                <w:sz w:val="24"/>
              </w:rPr>
            </w:pPr>
            <w:r>
              <w:rPr>
                <w:rFonts w:hint="eastAsia" w:ascii="仿宋" w:hAnsi="仿宋" w:eastAsia="仿宋"/>
                <w:sz w:val="24"/>
              </w:rPr>
              <w:t>投标函</w:t>
            </w:r>
          </w:p>
        </w:tc>
        <w:tc>
          <w:tcPr>
            <w:tcW w:w="1418" w:type="dxa"/>
            <w:noWrap/>
            <w:vAlign w:val="top"/>
          </w:tcPr>
          <w:p>
            <w:pPr>
              <w:spacing w:line="360" w:lineRule="auto"/>
              <w:rPr>
                <w:rFonts w:eastAsia="仿宋"/>
                <w:sz w:val="24"/>
              </w:rPr>
            </w:pPr>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60" w:hRule="atLeast"/>
        </w:trPr>
        <w:tc>
          <w:tcPr>
            <w:tcW w:w="646" w:type="dxa"/>
            <w:noWrap/>
            <w:vAlign w:val="center"/>
          </w:tcPr>
          <w:p>
            <w:pPr>
              <w:spacing w:line="360" w:lineRule="auto"/>
              <w:rPr>
                <w:rFonts w:ascii="仿宋" w:hAnsi="仿宋" w:eastAsia="仿宋"/>
                <w:sz w:val="24"/>
              </w:rPr>
            </w:pPr>
            <w:r>
              <w:rPr>
                <w:rFonts w:ascii="仿宋" w:hAnsi="仿宋" w:eastAsia="仿宋"/>
                <w:sz w:val="24"/>
              </w:rPr>
              <w:t>4</w:t>
            </w:r>
          </w:p>
        </w:tc>
        <w:tc>
          <w:tcPr>
            <w:tcW w:w="4991" w:type="dxa"/>
            <w:noWrap/>
            <w:vAlign w:val="top"/>
          </w:tcPr>
          <w:p>
            <w:pPr>
              <w:spacing w:line="360" w:lineRule="auto"/>
              <w:rPr>
                <w:rFonts w:ascii="仿宋_GB2312" w:hAnsi="仿宋" w:eastAsia="仿宋"/>
                <w:sz w:val="24"/>
              </w:rPr>
            </w:pPr>
            <w:r>
              <w:rPr>
                <w:rFonts w:hint="eastAsia" w:ascii="仿宋_GB2312" w:hAnsi="仿宋" w:eastAsia="仿宋"/>
                <w:sz w:val="24"/>
              </w:rPr>
              <w:t>投标文件满足招标文件的其它实质性要求。</w:t>
            </w:r>
          </w:p>
        </w:tc>
        <w:tc>
          <w:tcPr>
            <w:tcW w:w="2551" w:type="dxa"/>
            <w:noWrap/>
            <w:vAlign w:val="center"/>
          </w:tcPr>
          <w:p>
            <w:pPr>
              <w:spacing w:line="360" w:lineRule="auto"/>
              <w:rPr>
                <w:rFonts w:ascii="仿宋" w:hAnsi="仿宋" w:eastAsia="仿宋"/>
                <w:sz w:val="24"/>
              </w:rPr>
            </w:pPr>
            <w:r>
              <w:rPr>
                <w:rFonts w:hint="eastAsia" w:ascii="仿宋_GB2312" w:hAnsi="仿宋" w:eastAsia="仿宋" w:cs="仿宋_GB2312"/>
                <w:kern w:val="0"/>
                <w:sz w:val="24"/>
              </w:rPr>
              <w:t>招标文件其它实质性要求相应的材料（“▲”系指实质性要求条款，招标文件无其它实质性要求的，无需提供）</w:t>
            </w:r>
          </w:p>
        </w:tc>
        <w:tc>
          <w:tcPr>
            <w:tcW w:w="1418" w:type="dxa"/>
            <w:noWrap/>
            <w:vAlign w:val="top"/>
          </w:tcPr>
          <w:p>
            <w:pPr>
              <w:spacing w:line="360" w:lineRule="auto"/>
              <w:rPr>
                <w:rFonts w:eastAsia="仿宋"/>
                <w:sz w:val="24"/>
              </w:rPr>
            </w:pPr>
            <w:r>
              <w:rPr>
                <w:rFonts w:hint="eastAsia" w:ascii="仿宋" w:hAnsi="仿宋" w:eastAsia="仿宋" w:cs="仿宋_GB2312"/>
                <w:sz w:val="24"/>
              </w:rPr>
              <w:t>见投标文件第页</w:t>
            </w:r>
          </w:p>
        </w:tc>
      </w:tr>
    </w:tbl>
    <w:p>
      <w:pPr>
        <w:spacing w:line="360" w:lineRule="auto"/>
        <w:rPr>
          <w:rFonts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eastAsia="仿宋"/>
          <w:sz w:val="24"/>
        </w:rPr>
      </w:pPr>
      <w:r>
        <w:rPr>
          <w:rFonts w:hint="eastAsia" w:ascii="仿宋_GB2312" w:hAnsi="仿宋" w:eastAsia="仿宋" w:cs="仿宋_GB2312"/>
          <w:b/>
          <w:kern w:val="0"/>
          <w:sz w:val="24"/>
        </w:rPr>
        <w:t>六、评标标准相应的商务技术资料</w:t>
      </w:r>
    </w:p>
    <w:p>
      <w:pPr>
        <w:spacing w:line="360" w:lineRule="auto"/>
        <w:rPr>
          <w:rFonts w:hint="eastAsia" w:ascii="仿宋_GB2312" w:hAnsi="仿宋" w:eastAsia="仿宋" w:cs="仿宋_GB2312"/>
          <w:b/>
          <w:sz w:val="24"/>
        </w:rPr>
      </w:pPr>
      <w:r>
        <w:rPr>
          <w:rFonts w:hint="eastAsia" w:ascii="仿宋_GB2312" w:hAnsi="仿宋" w:eastAsia="仿宋" w:cs="仿宋_GB2312"/>
          <w:b/>
          <w:sz w:val="24"/>
        </w:rPr>
        <w:t>（按招标文件第四部分评标办法前附表中“投标文件中评标标准相应的商务技术资料目录”提供资料）</w:t>
      </w:r>
    </w:p>
    <w:p>
      <w:pPr>
        <w:spacing w:line="360" w:lineRule="auto"/>
        <w:rPr>
          <w:rFonts w:hint="eastAsia" w:ascii="仿宋_GB2312" w:hAnsi="仿宋" w:eastAsia="仿宋" w:cs="仿宋_GB2312"/>
          <w:b/>
          <w:sz w:val="24"/>
        </w:rPr>
      </w:pPr>
    </w:p>
    <w:p>
      <w:pPr>
        <w:spacing w:line="360" w:lineRule="auto"/>
        <w:rPr>
          <w:rFonts w:ascii="仿宋_GB2312" w:hAnsi="仿宋" w:eastAsia="仿宋" w:cs="仿宋_GB2312"/>
          <w:b/>
          <w:sz w:val="24"/>
        </w:rPr>
      </w:pPr>
      <w:r>
        <w:rPr>
          <w:rFonts w:hint="eastAsia" w:ascii="仿宋_GB2312" w:hAnsi="仿宋" w:eastAsia="仿宋" w:cs="仿宋_GB2312"/>
          <w:b/>
          <w:sz w:val="24"/>
        </w:rPr>
        <w:t>备品备件数量清单:</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1864"/>
        <w:gridCol w:w="2977"/>
        <w:gridCol w:w="127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序号</w:t>
            </w:r>
          </w:p>
        </w:tc>
        <w:tc>
          <w:tcPr>
            <w:tcW w:w="1864"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设备名称</w:t>
            </w:r>
          </w:p>
        </w:tc>
        <w:tc>
          <w:tcPr>
            <w:tcW w:w="2977"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品牌型号</w:t>
            </w:r>
          </w:p>
        </w:tc>
        <w:tc>
          <w:tcPr>
            <w:tcW w:w="1276"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数量</w:t>
            </w:r>
          </w:p>
        </w:tc>
        <w:tc>
          <w:tcPr>
            <w:tcW w:w="1233"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1</w:t>
            </w:r>
          </w:p>
        </w:tc>
        <w:tc>
          <w:tcPr>
            <w:tcW w:w="1864" w:type="dxa"/>
            <w:noWrap w:val="0"/>
            <w:vAlign w:val="top"/>
          </w:tcPr>
          <w:p>
            <w:pPr>
              <w:spacing w:line="360" w:lineRule="auto"/>
              <w:rPr>
                <w:rFonts w:ascii="仿宋_GB2312" w:hAnsi="仿宋" w:eastAsia="仿宋" w:cs="仿宋_GB2312"/>
                <w:b/>
                <w:kern w:val="0"/>
                <w:sz w:val="24"/>
              </w:rPr>
            </w:pPr>
          </w:p>
        </w:tc>
        <w:tc>
          <w:tcPr>
            <w:tcW w:w="2977" w:type="dxa"/>
            <w:noWrap w:val="0"/>
            <w:vAlign w:val="top"/>
          </w:tcPr>
          <w:p>
            <w:pPr>
              <w:spacing w:line="360" w:lineRule="auto"/>
              <w:rPr>
                <w:rFonts w:ascii="仿宋_GB2312" w:hAnsi="仿宋" w:eastAsia="仿宋" w:cs="仿宋_GB2312"/>
                <w:b/>
                <w:kern w:val="0"/>
                <w:sz w:val="24"/>
              </w:rPr>
            </w:pPr>
          </w:p>
        </w:tc>
        <w:tc>
          <w:tcPr>
            <w:tcW w:w="1276" w:type="dxa"/>
            <w:noWrap w:val="0"/>
            <w:vAlign w:val="top"/>
          </w:tcPr>
          <w:p>
            <w:pPr>
              <w:spacing w:line="360" w:lineRule="auto"/>
              <w:rPr>
                <w:rFonts w:ascii="仿宋_GB2312" w:hAnsi="仿宋" w:eastAsia="仿宋" w:cs="仿宋_GB2312"/>
                <w:b/>
                <w:kern w:val="0"/>
                <w:sz w:val="24"/>
              </w:rPr>
            </w:pPr>
          </w:p>
        </w:tc>
        <w:tc>
          <w:tcPr>
            <w:tcW w:w="1233" w:type="dxa"/>
            <w:noWrap w:val="0"/>
            <w:vAlign w:val="top"/>
          </w:tcPr>
          <w:p>
            <w:pPr>
              <w:spacing w:line="360" w:lineRule="auto"/>
              <w:rPr>
                <w:rFonts w:ascii="仿宋_GB2312" w:hAnsi="仿宋" w:eastAsia="仿宋"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2</w:t>
            </w:r>
          </w:p>
        </w:tc>
        <w:tc>
          <w:tcPr>
            <w:tcW w:w="1864" w:type="dxa"/>
            <w:noWrap w:val="0"/>
            <w:vAlign w:val="top"/>
          </w:tcPr>
          <w:p>
            <w:pPr>
              <w:spacing w:line="360" w:lineRule="auto"/>
              <w:rPr>
                <w:rFonts w:ascii="仿宋_GB2312" w:hAnsi="仿宋" w:eastAsia="仿宋" w:cs="仿宋_GB2312"/>
                <w:b/>
                <w:kern w:val="0"/>
                <w:sz w:val="24"/>
              </w:rPr>
            </w:pPr>
          </w:p>
        </w:tc>
        <w:tc>
          <w:tcPr>
            <w:tcW w:w="2977" w:type="dxa"/>
            <w:noWrap w:val="0"/>
            <w:vAlign w:val="top"/>
          </w:tcPr>
          <w:p>
            <w:pPr>
              <w:spacing w:line="360" w:lineRule="auto"/>
              <w:rPr>
                <w:rFonts w:ascii="仿宋_GB2312" w:hAnsi="仿宋" w:eastAsia="仿宋" w:cs="仿宋_GB2312"/>
                <w:b/>
                <w:kern w:val="0"/>
                <w:sz w:val="24"/>
              </w:rPr>
            </w:pPr>
          </w:p>
        </w:tc>
        <w:tc>
          <w:tcPr>
            <w:tcW w:w="1276" w:type="dxa"/>
            <w:noWrap w:val="0"/>
            <w:vAlign w:val="top"/>
          </w:tcPr>
          <w:p>
            <w:pPr>
              <w:spacing w:line="360" w:lineRule="auto"/>
              <w:rPr>
                <w:rFonts w:ascii="仿宋_GB2312" w:hAnsi="仿宋" w:eastAsia="仿宋" w:cs="仿宋_GB2312"/>
                <w:b/>
                <w:kern w:val="0"/>
                <w:sz w:val="24"/>
              </w:rPr>
            </w:pPr>
          </w:p>
        </w:tc>
        <w:tc>
          <w:tcPr>
            <w:tcW w:w="1233" w:type="dxa"/>
            <w:noWrap w:val="0"/>
            <w:vAlign w:val="top"/>
          </w:tcPr>
          <w:p>
            <w:pPr>
              <w:spacing w:line="360" w:lineRule="auto"/>
              <w:rPr>
                <w:rFonts w:ascii="仿宋_GB2312" w:hAnsi="仿宋" w:eastAsia="仿宋"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3</w:t>
            </w:r>
          </w:p>
        </w:tc>
        <w:tc>
          <w:tcPr>
            <w:tcW w:w="1864" w:type="dxa"/>
            <w:noWrap w:val="0"/>
            <w:vAlign w:val="top"/>
          </w:tcPr>
          <w:p>
            <w:pPr>
              <w:spacing w:line="360" w:lineRule="auto"/>
              <w:rPr>
                <w:rFonts w:ascii="仿宋_GB2312" w:hAnsi="仿宋" w:eastAsia="仿宋" w:cs="仿宋_GB2312"/>
                <w:b/>
                <w:kern w:val="0"/>
                <w:sz w:val="24"/>
              </w:rPr>
            </w:pPr>
          </w:p>
        </w:tc>
        <w:tc>
          <w:tcPr>
            <w:tcW w:w="2977" w:type="dxa"/>
            <w:noWrap w:val="0"/>
            <w:vAlign w:val="top"/>
          </w:tcPr>
          <w:p>
            <w:pPr>
              <w:spacing w:line="360" w:lineRule="auto"/>
              <w:rPr>
                <w:rFonts w:ascii="仿宋_GB2312" w:hAnsi="仿宋" w:eastAsia="仿宋" w:cs="仿宋_GB2312"/>
                <w:b/>
                <w:kern w:val="0"/>
                <w:sz w:val="24"/>
              </w:rPr>
            </w:pPr>
          </w:p>
        </w:tc>
        <w:tc>
          <w:tcPr>
            <w:tcW w:w="1276" w:type="dxa"/>
            <w:noWrap w:val="0"/>
            <w:vAlign w:val="top"/>
          </w:tcPr>
          <w:p>
            <w:pPr>
              <w:spacing w:line="360" w:lineRule="auto"/>
              <w:rPr>
                <w:rFonts w:ascii="仿宋_GB2312" w:hAnsi="仿宋" w:eastAsia="仿宋" w:cs="仿宋_GB2312"/>
                <w:b/>
                <w:kern w:val="0"/>
                <w:sz w:val="24"/>
              </w:rPr>
            </w:pPr>
          </w:p>
        </w:tc>
        <w:tc>
          <w:tcPr>
            <w:tcW w:w="1233" w:type="dxa"/>
            <w:noWrap w:val="0"/>
            <w:vAlign w:val="top"/>
          </w:tcPr>
          <w:p>
            <w:pPr>
              <w:spacing w:line="360" w:lineRule="auto"/>
              <w:rPr>
                <w:rFonts w:ascii="仿宋_GB2312" w:hAnsi="仿宋" w:eastAsia="仿宋"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4</w:t>
            </w:r>
          </w:p>
        </w:tc>
        <w:tc>
          <w:tcPr>
            <w:tcW w:w="1864" w:type="dxa"/>
            <w:noWrap w:val="0"/>
            <w:vAlign w:val="top"/>
          </w:tcPr>
          <w:p>
            <w:pPr>
              <w:spacing w:line="360" w:lineRule="auto"/>
              <w:rPr>
                <w:rFonts w:ascii="仿宋_GB2312" w:hAnsi="仿宋" w:eastAsia="仿宋" w:cs="仿宋_GB2312"/>
                <w:b/>
                <w:kern w:val="0"/>
                <w:sz w:val="24"/>
              </w:rPr>
            </w:pPr>
          </w:p>
        </w:tc>
        <w:tc>
          <w:tcPr>
            <w:tcW w:w="2977" w:type="dxa"/>
            <w:noWrap w:val="0"/>
            <w:vAlign w:val="top"/>
          </w:tcPr>
          <w:p>
            <w:pPr>
              <w:spacing w:line="360" w:lineRule="auto"/>
              <w:rPr>
                <w:rFonts w:ascii="仿宋_GB2312" w:hAnsi="仿宋" w:eastAsia="仿宋" w:cs="仿宋_GB2312"/>
                <w:b/>
                <w:kern w:val="0"/>
                <w:sz w:val="24"/>
              </w:rPr>
            </w:pPr>
          </w:p>
        </w:tc>
        <w:tc>
          <w:tcPr>
            <w:tcW w:w="1276" w:type="dxa"/>
            <w:noWrap w:val="0"/>
            <w:vAlign w:val="top"/>
          </w:tcPr>
          <w:p>
            <w:pPr>
              <w:spacing w:line="360" w:lineRule="auto"/>
              <w:rPr>
                <w:rFonts w:ascii="仿宋_GB2312" w:hAnsi="仿宋" w:eastAsia="仿宋" w:cs="仿宋_GB2312"/>
                <w:b/>
                <w:kern w:val="0"/>
                <w:sz w:val="24"/>
              </w:rPr>
            </w:pPr>
          </w:p>
        </w:tc>
        <w:tc>
          <w:tcPr>
            <w:tcW w:w="1233" w:type="dxa"/>
            <w:noWrap w:val="0"/>
            <w:vAlign w:val="top"/>
          </w:tcPr>
          <w:p>
            <w:pPr>
              <w:spacing w:line="360" w:lineRule="auto"/>
              <w:rPr>
                <w:rFonts w:ascii="仿宋_GB2312" w:hAnsi="仿宋" w:eastAsia="仿宋"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5</w:t>
            </w:r>
          </w:p>
        </w:tc>
        <w:tc>
          <w:tcPr>
            <w:tcW w:w="1864" w:type="dxa"/>
            <w:noWrap w:val="0"/>
            <w:vAlign w:val="top"/>
          </w:tcPr>
          <w:p>
            <w:pPr>
              <w:spacing w:line="360" w:lineRule="auto"/>
              <w:rPr>
                <w:rFonts w:ascii="仿宋_GB2312" w:hAnsi="仿宋" w:eastAsia="仿宋" w:cs="仿宋_GB2312"/>
                <w:b/>
                <w:kern w:val="0"/>
                <w:sz w:val="24"/>
              </w:rPr>
            </w:pPr>
          </w:p>
        </w:tc>
        <w:tc>
          <w:tcPr>
            <w:tcW w:w="2977" w:type="dxa"/>
            <w:noWrap w:val="0"/>
            <w:vAlign w:val="top"/>
          </w:tcPr>
          <w:p>
            <w:pPr>
              <w:spacing w:line="360" w:lineRule="auto"/>
              <w:rPr>
                <w:rFonts w:ascii="仿宋_GB2312" w:hAnsi="仿宋" w:eastAsia="仿宋" w:cs="仿宋_GB2312"/>
                <w:b/>
                <w:kern w:val="0"/>
                <w:sz w:val="24"/>
              </w:rPr>
            </w:pPr>
          </w:p>
        </w:tc>
        <w:tc>
          <w:tcPr>
            <w:tcW w:w="1276" w:type="dxa"/>
            <w:noWrap w:val="0"/>
            <w:vAlign w:val="top"/>
          </w:tcPr>
          <w:p>
            <w:pPr>
              <w:spacing w:line="360" w:lineRule="auto"/>
              <w:rPr>
                <w:rFonts w:ascii="仿宋_GB2312" w:hAnsi="仿宋" w:eastAsia="仿宋" w:cs="仿宋_GB2312"/>
                <w:b/>
                <w:kern w:val="0"/>
                <w:sz w:val="24"/>
              </w:rPr>
            </w:pPr>
          </w:p>
        </w:tc>
        <w:tc>
          <w:tcPr>
            <w:tcW w:w="1233" w:type="dxa"/>
            <w:noWrap w:val="0"/>
            <w:vAlign w:val="top"/>
          </w:tcPr>
          <w:p>
            <w:pPr>
              <w:spacing w:line="360" w:lineRule="auto"/>
              <w:rPr>
                <w:rFonts w:ascii="仿宋_GB2312" w:hAnsi="仿宋" w:eastAsia="仿宋"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6</w:t>
            </w:r>
          </w:p>
        </w:tc>
        <w:tc>
          <w:tcPr>
            <w:tcW w:w="1864" w:type="dxa"/>
            <w:noWrap w:val="0"/>
            <w:vAlign w:val="top"/>
          </w:tcPr>
          <w:p>
            <w:pPr>
              <w:spacing w:line="360" w:lineRule="auto"/>
              <w:rPr>
                <w:rFonts w:ascii="仿宋_GB2312" w:hAnsi="仿宋" w:eastAsia="仿宋" w:cs="仿宋_GB2312"/>
                <w:b/>
                <w:kern w:val="0"/>
                <w:sz w:val="24"/>
              </w:rPr>
            </w:pPr>
          </w:p>
        </w:tc>
        <w:tc>
          <w:tcPr>
            <w:tcW w:w="2977" w:type="dxa"/>
            <w:noWrap w:val="0"/>
            <w:vAlign w:val="top"/>
          </w:tcPr>
          <w:p>
            <w:pPr>
              <w:spacing w:line="360" w:lineRule="auto"/>
              <w:rPr>
                <w:rFonts w:ascii="仿宋_GB2312" w:hAnsi="仿宋" w:eastAsia="仿宋" w:cs="仿宋_GB2312"/>
                <w:b/>
                <w:kern w:val="0"/>
                <w:sz w:val="24"/>
              </w:rPr>
            </w:pPr>
          </w:p>
        </w:tc>
        <w:tc>
          <w:tcPr>
            <w:tcW w:w="1276" w:type="dxa"/>
            <w:noWrap w:val="0"/>
            <w:vAlign w:val="top"/>
          </w:tcPr>
          <w:p>
            <w:pPr>
              <w:spacing w:line="360" w:lineRule="auto"/>
              <w:rPr>
                <w:rFonts w:ascii="仿宋_GB2312" w:hAnsi="仿宋" w:eastAsia="仿宋" w:cs="仿宋_GB2312"/>
                <w:b/>
                <w:kern w:val="0"/>
                <w:sz w:val="24"/>
              </w:rPr>
            </w:pPr>
          </w:p>
        </w:tc>
        <w:tc>
          <w:tcPr>
            <w:tcW w:w="1233" w:type="dxa"/>
            <w:noWrap w:val="0"/>
            <w:vAlign w:val="top"/>
          </w:tcPr>
          <w:p>
            <w:pPr>
              <w:spacing w:line="360" w:lineRule="auto"/>
              <w:rPr>
                <w:rFonts w:ascii="仿宋_GB2312" w:hAnsi="仿宋" w:eastAsia="仿宋" w:cs="仿宋_GB2312"/>
                <w:b/>
                <w:kern w:val="0"/>
                <w:sz w:val="24"/>
              </w:rPr>
            </w:pPr>
          </w:p>
        </w:tc>
      </w:tr>
    </w:tbl>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七、商务技术偏离表</w:t>
      </w:r>
    </w:p>
    <w:tbl>
      <w:tblPr>
        <w:tblStyle w:val="7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noWrap/>
            <w:vAlign w:val="top"/>
          </w:tcPr>
          <w:p>
            <w:pPr>
              <w:spacing w:line="360" w:lineRule="auto"/>
              <w:rPr>
                <w:rFonts w:ascii="仿宋_GB2312" w:hAnsi="仿宋" w:eastAsia="仿宋"/>
                <w:b/>
                <w:bCs/>
                <w:sz w:val="24"/>
              </w:rPr>
            </w:pPr>
            <w:r>
              <w:rPr>
                <w:rFonts w:hint="eastAsia" w:ascii="仿宋_GB2312" w:hAnsi="仿宋" w:eastAsia="仿宋"/>
                <w:b/>
                <w:bCs/>
                <w:sz w:val="24"/>
              </w:rPr>
              <w:t>序号</w:t>
            </w:r>
          </w:p>
        </w:tc>
        <w:tc>
          <w:tcPr>
            <w:tcW w:w="3683" w:type="dxa"/>
            <w:noWrap/>
            <w:vAlign w:val="top"/>
          </w:tcPr>
          <w:p>
            <w:pPr>
              <w:spacing w:line="360" w:lineRule="auto"/>
              <w:rPr>
                <w:rFonts w:ascii="仿宋_GB2312" w:hAnsi="仿宋" w:eastAsia="仿宋"/>
                <w:b/>
                <w:bCs/>
                <w:sz w:val="24"/>
              </w:rPr>
            </w:pPr>
            <w:r>
              <w:rPr>
                <w:rFonts w:hint="eastAsia" w:ascii="仿宋_GB2312" w:hAnsi="仿宋" w:eastAsia="仿宋"/>
                <w:b/>
                <w:bCs/>
                <w:sz w:val="24"/>
              </w:rPr>
              <w:t>招标文件章节及具体内容</w:t>
            </w:r>
          </w:p>
        </w:tc>
        <w:tc>
          <w:tcPr>
            <w:tcW w:w="3546" w:type="dxa"/>
            <w:noWrap/>
            <w:vAlign w:val="top"/>
          </w:tcPr>
          <w:p>
            <w:pPr>
              <w:spacing w:line="360" w:lineRule="auto"/>
              <w:rPr>
                <w:rFonts w:ascii="仿宋_GB2312" w:hAnsi="仿宋" w:eastAsia="仿宋"/>
                <w:b/>
                <w:bCs/>
                <w:sz w:val="24"/>
              </w:rPr>
            </w:pPr>
            <w:r>
              <w:rPr>
                <w:rFonts w:hint="eastAsia" w:ascii="仿宋_GB2312" w:hAnsi="仿宋" w:eastAsia="仿宋"/>
                <w:b/>
                <w:bCs/>
                <w:sz w:val="24"/>
              </w:rPr>
              <w:t>投标文件章节及具体内容</w:t>
            </w:r>
          </w:p>
        </w:tc>
        <w:tc>
          <w:tcPr>
            <w:tcW w:w="1276" w:type="dxa"/>
            <w:noWrap/>
            <w:vAlign w:val="top"/>
          </w:tcPr>
          <w:p>
            <w:pPr>
              <w:spacing w:line="360" w:lineRule="auto"/>
              <w:rPr>
                <w:rFonts w:ascii="仿宋_GB2312" w:hAnsi="仿宋" w:eastAsia="仿宋"/>
                <w:b/>
                <w:bCs/>
                <w:sz w:val="24"/>
              </w:rPr>
            </w:pPr>
            <w:r>
              <w:rPr>
                <w:rFonts w:hint="eastAsia" w:ascii="仿宋_GB2312"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noWrap/>
            <w:vAlign w:val="top"/>
          </w:tcPr>
          <w:p>
            <w:pPr>
              <w:spacing w:line="360" w:lineRule="auto"/>
              <w:rPr>
                <w:rFonts w:ascii="仿宋_GB2312" w:hAnsi="仿宋" w:eastAsia="仿宋" w:cs="仿宋_GB2312"/>
                <w:b/>
                <w:kern w:val="0"/>
                <w:sz w:val="24"/>
              </w:rPr>
            </w:pPr>
            <w:r>
              <w:rPr>
                <w:rFonts w:ascii="仿宋_GB2312" w:hAnsi="仿宋" w:eastAsia="仿宋" w:cs="仿宋_GB2312"/>
                <w:b/>
                <w:kern w:val="0"/>
                <w:sz w:val="24"/>
              </w:rPr>
              <w:t>1</w:t>
            </w:r>
          </w:p>
        </w:tc>
        <w:tc>
          <w:tcPr>
            <w:tcW w:w="3683" w:type="dxa"/>
            <w:noWrap/>
            <w:vAlign w:val="top"/>
          </w:tcPr>
          <w:p>
            <w:pPr>
              <w:spacing w:line="360" w:lineRule="auto"/>
              <w:rPr>
                <w:rFonts w:ascii="仿宋_GB2312" w:hAnsi="仿宋" w:eastAsia="仿宋" w:cs="仿宋_GB2312"/>
                <w:b/>
                <w:kern w:val="0"/>
                <w:sz w:val="24"/>
              </w:rPr>
            </w:pPr>
          </w:p>
        </w:tc>
        <w:tc>
          <w:tcPr>
            <w:tcW w:w="3546" w:type="dxa"/>
            <w:noWrap/>
            <w:vAlign w:val="top"/>
          </w:tcPr>
          <w:p>
            <w:pPr>
              <w:spacing w:line="360" w:lineRule="auto"/>
              <w:rPr>
                <w:rFonts w:ascii="仿宋_GB2312" w:hAnsi="仿宋" w:eastAsia="仿宋" w:cs="仿宋_GB2312"/>
                <w:b/>
                <w:kern w:val="0"/>
                <w:sz w:val="24"/>
              </w:rPr>
            </w:pPr>
          </w:p>
        </w:tc>
        <w:tc>
          <w:tcPr>
            <w:tcW w:w="1276" w:type="dxa"/>
            <w:noWrap/>
            <w:vAlign w:val="top"/>
          </w:tcPr>
          <w:p>
            <w:pPr>
              <w:spacing w:line="360" w:lineRule="auto"/>
              <w:rPr>
                <w:rFonts w:ascii="仿宋_GB2312" w:hAnsi="仿宋" w:eastAsia="仿宋"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noWrap/>
            <w:vAlign w:val="top"/>
          </w:tcPr>
          <w:p>
            <w:pPr>
              <w:spacing w:line="360" w:lineRule="auto"/>
              <w:rPr>
                <w:rFonts w:ascii="仿宋_GB2312" w:hAnsi="仿宋" w:eastAsia="仿宋" w:cs="仿宋_GB2312"/>
                <w:b/>
                <w:kern w:val="0"/>
                <w:sz w:val="24"/>
              </w:rPr>
            </w:pPr>
            <w:r>
              <w:rPr>
                <w:rFonts w:ascii="仿宋_GB2312" w:hAnsi="仿宋" w:eastAsia="仿宋" w:cs="仿宋_GB2312"/>
                <w:b/>
                <w:kern w:val="0"/>
                <w:sz w:val="24"/>
              </w:rPr>
              <w:t>2</w:t>
            </w:r>
          </w:p>
        </w:tc>
        <w:tc>
          <w:tcPr>
            <w:tcW w:w="3683" w:type="dxa"/>
            <w:noWrap/>
            <w:vAlign w:val="top"/>
          </w:tcPr>
          <w:p>
            <w:pPr>
              <w:spacing w:line="360" w:lineRule="auto"/>
              <w:rPr>
                <w:rFonts w:ascii="仿宋_GB2312" w:hAnsi="仿宋" w:eastAsia="仿宋" w:cs="仿宋_GB2312"/>
                <w:b/>
                <w:kern w:val="0"/>
                <w:sz w:val="24"/>
              </w:rPr>
            </w:pPr>
          </w:p>
        </w:tc>
        <w:tc>
          <w:tcPr>
            <w:tcW w:w="3546" w:type="dxa"/>
            <w:noWrap/>
            <w:vAlign w:val="top"/>
          </w:tcPr>
          <w:p>
            <w:pPr>
              <w:spacing w:line="360" w:lineRule="auto"/>
              <w:rPr>
                <w:rFonts w:ascii="仿宋_GB2312" w:hAnsi="仿宋" w:eastAsia="仿宋" w:cs="仿宋_GB2312"/>
                <w:b/>
                <w:kern w:val="0"/>
                <w:sz w:val="24"/>
              </w:rPr>
            </w:pPr>
          </w:p>
        </w:tc>
        <w:tc>
          <w:tcPr>
            <w:tcW w:w="1276" w:type="dxa"/>
            <w:noWrap/>
            <w:vAlign w:val="top"/>
          </w:tcPr>
          <w:p>
            <w:pPr>
              <w:spacing w:line="360" w:lineRule="auto"/>
              <w:rPr>
                <w:rFonts w:ascii="仿宋_GB2312" w:hAnsi="仿宋" w:eastAsia="仿宋"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noWrap/>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w:t>
            </w:r>
          </w:p>
        </w:tc>
        <w:tc>
          <w:tcPr>
            <w:tcW w:w="3683" w:type="dxa"/>
            <w:noWrap/>
            <w:vAlign w:val="top"/>
          </w:tcPr>
          <w:p>
            <w:pPr>
              <w:spacing w:line="360" w:lineRule="auto"/>
              <w:rPr>
                <w:rFonts w:ascii="仿宋_GB2312" w:hAnsi="仿宋" w:eastAsia="仿宋" w:cs="仿宋_GB2312"/>
                <w:b/>
                <w:kern w:val="0"/>
                <w:sz w:val="24"/>
              </w:rPr>
            </w:pPr>
          </w:p>
        </w:tc>
        <w:tc>
          <w:tcPr>
            <w:tcW w:w="3546" w:type="dxa"/>
            <w:noWrap/>
            <w:vAlign w:val="top"/>
          </w:tcPr>
          <w:p>
            <w:pPr>
              <w:spacing w:line="360" w:lineRule="auto"/>
              <w:rPr>
                <w:rFonts w:ascii="仿宋_GB2312" w:hAnsi="仿宋" w:eastAsia="仿宋" w:cs="仿宋_GB2312"/>
                <w:b/>
                <w:kern w:val="0"/>
                <w:sz w:val="24"/>
              </w:rPr>
            </w:pPr>
          </w:p>
        </w:tc>
        <w:tc>
          <w:tcPr>
            <w:tcW w:w="1276" w:type="dxa"/>
            <w:noWrap/>
            <w:vAlign w:val="top"/>
          </w:tcPr>
          <w:p>
            <w:pPr>
              <w:spacing w:line="360" w:lineRule="auto"/>
              <w:rPr>
                <w:rFonts w:ascii="仿宋_GB2312" w:hAnsi="仿宋" w:eastAsia="仿宋" w:cs="仿宋_GB2312"/>
                <w:b/>
                <w:kern w:val="0"/>
                <w:sz w:val="24"/>
              </w:rPr>
            </w:pPr>
          </w:p>
        </w:tc>
      </w:tr>
    </w:tbl>
    <w:p>
      <w:pPr>
        <w:spacing w:line="360" w:lineRule="auto"/>
        <w:rPr>
          <w:rFonts w:ascii="仿宋_GB2312" w:hAnsi="仿宋" w:eastAsia="仿宋" w:cs="仿宋_GB2312"/>
          <w:kern w:val="0"/>
          <w:sz w:val="24"/>
        </w:rPr>
      </w:pPr>
      <w:r>
        <w:rPr>
          <w:rFonts w:hint="eastAsia" w:ascii="仿宋_GB2312" w:hAnsi="仿宋" w:eastAsia="仿宋" w:cs="仿宋_GB2312"/>
          <w:kern w:val="0"/>
          <w:sz w:val="24"/>
        </w:rPr>
        <w:t>投标人保证：除商务技术偏离表列出的偏离外，投标人响应招标文件的全部要求</w:t>
      </w: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pStyle w:val="2"/>
        <w:rPr>
          <w:rFonts w:hint="eastAsia"/>
        </w:rPr>
      </w:pPr>
    </w:p>
    <w:p/>
    <w:p>
      <w:pPr>
        <w:spacing w:line="360" w:lineRule="auto"/>
        <w:rPr>
          <w:rFonts w:ascii="仿宋_GB2312" w:hAnsi="仿宋" w:eastAsia="仿宋" w:cs="仿宋_GB2312"/>
          <w:b/>
          <w:kern w:val="0"/>
          <w:sz w:val="24"/>
        </w:rPr>
      </w:pPr>
    </w:p>
    <w:p>
      <w:pPr>
        <w:spacing w:line="360" w:lineRule="auto"/>
        <w:ind w:firstLine="2645" w:firstLineChars="1098"/>
        <w:rPr>
          <w:rFonts w:ascii="仿宋_GB2312" w:hAnsi="仿宋" w:eastAsia="仿宋" w:cs="仿宋_GB2312"/>
          <w:b/>
          <w:kern w:val="0"/>
          <w:sz w:val="24"/>
        </w:rPr>
      </w:pPr>
      <w:r>
        <w:rPr>
          <w:rFonts w:hint="eastAsia" w:ascii="仿宋_GB2312" w:hAnsi="仿宋" w:eastAsia="仿宋" w:cs="仿宋_GB2312"/>
          <w:b/>
          <w:kern w:val="0"/>
          <w:sz w:val="24"/>
        </w:rPr>
        <w:t>八、</w:t>
      </w:r>
      <w:r>
        <w:rPr>
          <w:rFonts w:hint="eastAsia" w:ascii="仿宋_GB2312" w:hAnsi="仿宋" w:eastAsia="仿宋" w:cs="仿宋_GB2312"/>
          <w:b/>
          <w:kern w:val="0"/>
          <w:sz w:val="24"/>
          <w:lang w:val="zh-CN"/>
        </w:rPr>
        <w:t>政府采购供应商廉洁自律承诺书</w:t>
      </w:r>
    </w:p>
    <w:p>
      <w:pPr>
        <w:spacing w:line="360" w:lineRule="auto"/>
        <w:rPr>
          <w:rFonts w:ascii="仿宋_GB2312" w:hAnsi="仿宋" w:eastAsia="仿宋" w:cs="仿宋_GB2312"/>
          <w:sz w:val="24"/>
        </w:rPr>
      </w:pPr>
    </w:p>
    <w:p>
      <w:pPr>
        <w:spacing w:line="360" w:lineRule="auto"/>
        <w:rPr>
          <w:rFonts w:ascii="仿宋_GB2312" w:hAnsi="仿宋" w:eastAsia="仿宋" w:cs="仿宋_GB2312"/>
          <w:kern w:val="0"/>
          <w:sz w:val="24"/>
        </w:rPr>
      </w:pPr>
      <w:r>
        <w:rPr>
          <w:rFonts w:hint="eastAsia" w:ascii="仿宋_GB2312" w:hAnsi="仿宋" w:eastAsia="仿宋" w:cs="仿宋_GB2312"/>
          <w:sz w:val="24"/>
        </w:rPr>
        <w:t>杭州市公安局</w:t>
      </w:r>
      <w:r>
        <w:rPr>
          <w:rFonts w:hint="eastAsia" w:ascii="仿宋_GB2312" w:hAnsi="仿宋" w:eastAsia="仿宋" w:cs="仿宋_GB2312"/>
          <w:kern w:val="0"/>
          <w:sz w:val="24"/>
          <w:lang w:val="zh-CN"/>
        </w:rPr>
        <w:t>：</w:t>
      </w:r>
    </w:p>
    <w:p>
      <w:pPr>
        <w:spacing w:line="360" w:lineRule="auto"/>
        <w:ind w:firstLine="720" w:firstLineChars="300"/>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我单位响应你</w:t>
      </w:r>
      <w:r>
        <w:rPr>
          <w:rFonts w:hint="eastAsia" w:ascii="仿宋_GB2312" w:hAnsi="仿宋_GB2312" w:eastAsia="仿宋" w:cs="仿宋_GB2312"/>
          <w:sz w:val="24"/>
        </w:rPr>
        <w:t>单位</w:t>
      </w:r>
      <w:r>
        <w:rPr>
          <w:rFonts w:hint="eastAsia" w:ascii="仿宋_GB2312" w:hAnsi="仿宋_GB2312" w:eastAsia="仿宋" w:cs="仿宋_GB2312"/>
          <w:kern w:val="0"/>
          <w:sz w:val="24"/>
          <w:lang w:val="zh-CN"/>
        </w:rPr>
        <w:t>项目招标要求参加投标。在这次投标过程中和中标后，我们将严格遵守国家法律法规要求，并郑重承诺：</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一、不向项目有关人员及部门赠送礼金礼物、有价证券、回扣以及中介费、介绍费、咨询费等好处费；</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二、不为项目有关人员及部门报销应由你方单位或个人支付的费用；</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三、不向项目有关人员及部门提供有可能影响公正的宴请和健身娱乐等活动；</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四、不为项目有关人员及部门出国（境）、旅游等提供方便；</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五、不为项目有关人员个人装修住房、婚丧嫁娶、配偶子女工作安排等提供</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好处；</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六、严格遵守《</w:t>
      </w:r>
      <w:r>
        <w:rPr>
          <w:rFonts w:hint="eastAsia" w:ascii="仿宋_GB2312" w:hAnsi="楷体" w:eastAsia="仿宋"/>
          <w:sz w:val="24"/>
          <w:lang w:val="zh-CN"/>
        </w:rPr>
        <w:t>中华人民共和国</w:t>
      </w:r>
      <w:r>
        <w:rPr>
          <w:rFonts w:hint="eastAsia" w:ascii="仿宋_GB2312" w:hAnsi="仿宋_GB2312" w:eastAsia="仿宋" w:cs="仿宋_GB2312"/>
          <w:kern w:val="0"/>
          <w:sz w:val="24"/>
          <w:lang w:val="zh-CN"/>
        </w:rPr>
        <w:t>政府采购法》《</w:t>
      </w:r>
      <w:r>
        <w:rPr>
          <w:rFonts w:hint="eastAsia" w:ascii="仿宋_GB2312" w:hAnsi="楷体" w:eastAsia="仿宋"/>
          <w:sz w:val="24"/>
          <w:lang w:val="zh-CN"/>
        </w:rPr>
        <w:t>中华人民共和国</w:t>
      </w:r>
      <w:r>
        <w:rPr>
          <w:rFonts w:hint="eastAsia" w:ascii="仿宋_GB2312" w:hAnsi="仿宋_GB2312" w:eastAsia="仿宋" w:cs="仿宋_GB2312"/>
          <w:kern w:val="0"/>
          <w:sz w:val="24"/>
          <w:lang w:val="zh-CN"/>
        </w:rPr>
        <w:t>招标投标</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法》</w:t>
      </w:r>
      <w:r>
        <w:rPr>
          <w:rFonts w:hint="eastAsia" w:ascii="仿宋_GB2312" w:hAnsi="楷体" w:eastAsia="仿宋"/>
          <w:sz w:val="24"/>
          <w:lang w:val="zh-CN"/>
        </w:rPr>
        <w:t>《中华人民共和国民法典》</w:t>
      </w:r>
      <w:r>
        <w:rPr>
          <w:rFonts w:hint="eastAsia" w:ascii="仿宋_GB2312" w:hAnsi="仿宋_GB2312" w:eastAsia="仿宋" w:cs="仿宋_GB2312"/>
          <w:kern w:val="0"/>
          <w:sz w:val="24"/>
          <w:lang w:val="zh-CN"/>
        </w:rPr>
        <w:t>等法律法规，诚实守信，合法经营，坚决抵制各种违法违纪行为。</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如违反上述承诺，你</w:t>
      </w:r>
      <w:r>
        <w:rPr>
          <w:rFonts w:hint="eastAsia" w:ascii="仿宋_GB2312" w:hAnsi="仿宋_GB2312" w:eastAsia="仿宋" w:cs="仿宋_GB2312"/>
          <w:sz w:val="24"/>
        </w:rPr>
        <w:t>单位</w:t>
      </w:r>
      <w:r>
        <w:rPr>
          <w:rFonts w:hint="eastAsia" w:ascii="仿宋_GB2312" w:hAnsi="仿宋_GB2312" w:eastAsia="仿宋" w:cs="仿宋_GB2312"/>
          <w:kern w:val="0"/>
          <w:sz w:val="24"/>
          <w:lang w:val="zh-CN"/>
        </w:rPr>
        <w:t>有权立即取消我单位投标、中标或在建项目的建设资格，有权拒绝我单位在一定时期内进入你</w:t>
      </w:r>
      <w:r>
        <w:rPr>
          <w:rFonts w:hint="eastAsia" w:ascii="仿宋_GB2312" w:hAnsi="仿宋_GB2312" w:eastAsia="仿宋" w:cs="仿宋_GB2312"/>
          <w:sz w:val="24"/>
        </w:rPr>
        <w:t>单位</w:t>
      </w:r>
      <w:r>
        <w:rPr>
          <w:rFonts w:hint="eastAsia" w:ascii="仿宋_GB2312" w:hAnsi="仿宋_GB2312" w:eastAsia="仿宋" w:cs="仿宋_GB2312"/>
          <w:kern w:val="0"/>
          <w:sz w:val="24"/>
          <w:lang w:val="zh-CN"/>
        </w:rPr>
        <w:t>进行项目建设或其他经营活动，并通报市财政局。由此引起的相应损失均由我单位承担。</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投标人名称（</w:t>
      </w:r>
      <w:r>
        <w:rPr>
          <w:rFonts w:hint="eastAsia" w:ascii="仿宋_GB2312" w:hAnsi="仿宋" w:eastAsia="仿宋" w:cs="仿宋_GB2312"/>
          <w:sz w:val="24"/>
        </w:rPr>
        <w:t>电子签名</w:t>
      </w:r>
      <w:r>
        <w:rPr>
          <w:rFonts w:hint="eastAsia" w:ascii="仿宋_GB2312" w:hAnsi="仿宋_GB2312" w:eastAsia="仿宋" w:cs="仿宋_GB2312"/>
          <w:kern w:val="0"/>
          <w:sz w:val="24"/>
          <w:lang w:val="zh-CN"/>
        </w:rPr>
        <w:t>）：</w:t>
      </w:r>
    </w:p>
    <w:p>
      <w:pPr>
        <w:spacing w:line="360" w:lineRule="auto"/>
        <w:rPr>
          <w:rFonts w:eastAsia="仿宋"/>
          <w:sz w:val="24"/>
        </w:rPr>
      </w:pPr>
      <w:r>
        <w:rPr>
          <w:rFonts w:hint="eastAsia" w:ascii="仿宋_GB2312" w:hAnsi="仿宋_GB2312" w:eastAsia="仿宋" w:cs="仿宋_GB2312"/>
          <w:kern w:val="0"/>
          <w:sz w:val="24"/>
          <w:lang w:val="zh-CN"/>
        </w:rPr>
        <w:t>日期</w:t>
      </w:r>
      <w:r>
        <w:rPr>
          <w:rFonts w:hint="eastAsia" w:ascii="仿宋_GB2312" w:hAnsi="仿宋_GB2312" w:eastAsia="仿宋" w:cs="仿宋_GB2312"/>
          <w:kern w:val="0"/>
          <w:sz w:val="24"/>
        </w:rPr>
        <w:t>：</w:t>
      </w:r>
      <w:r>
        <w:rPr>
          <w:rFonts w:ascii="仿宋_GB2312" w:hAnsi="仿宋_GB2312" w:eastAsia="仿宋" w:cs="仿宋_GB2312"/>
          <w:kern w:val="0"/>
          <w:sz w:val="24"/>
          <w:lang w:val="zh-CN"/>
        </w:rPr>
        <w:t xml:space="preserve">   年   月   日</w:t>
      </w:r>
    </w:p>
    <w:p>
      <w:pPr>
        <w:spacing w:line="360" w:lineRule="auto"/>
        <w:rPr>
          <w:rFonts w:ascii="宋体" w:hAnsi="宋体" w:eastAsia="仿宋" w:cs="宋体"/>
          <w:b/>
          <w:color w:val="000000"/>
          <w:sz w:val="24"/>
          <w:lang w:val="zh-CN"/>
        </w:rPr>
      </w:pPr>
    </w:p>
    <w:p>
      <w:pPr>
        <w:pStyle w:val="2"/>
        <w:rPr>
          <w:rFonts w:ascii="宋体" w:hAnsi="宋体" w:eastAsia="仿宋" w:cs="宋体"/>
          <w:b/>
          <w:color w:val="000000"/>
          <w:sz w:val="24"/>
          <w:lang w:val="zh-CN"/>
        </w:rPr>
      </w:pPr>
    </w:p>
    <w:p>
      <w:pPr>
        <w:rPr>
          <w:rFonts w:ascii="宋体" w:hAnsi="宋体" w:eastAsia="仿宋" w:cs="宋体"/>
          <w:b/>
          <w:color w:val="000000"/>
          <w:sz w:val="24"/>
          <w:lang w:val="zh-CN"/>
        </w:rPr>
      </w:pPr>
    </w:p>
    <w:p>
      <w:pPr>
        <w:pStyle w:val="2"/>
        <w:rPr>
          <w:rFonts w:ascii="宋体" w:hAnsi="宋体" w:eastAsia="仿宋" w:cs="宋体"/>
          <w:b/>
          <w:color w:val="000000"/>
          <w:sz w:val="24"/>
          <w:lang w:val="zh-CN"/>
        </w:rPr>
      </w:pPr>
    </w:p>
    <w:p>
      <w:pPr>
        <w:rPr>
          <w:rFonts w:ascii="宋体" w:hAnsi="宋体" w:eastAsia="仿宋" w:cs="宋体"/>
          <w:b/>
          <w:color w:val="000000"/>
          <w:sz w:val="24"/>
          <w:lang w:val="zh-CN"/>
        </w:rPr>
      </w:pPr>
    </w:p>
    <w:p>
      <w:pPr>
        <w:pStyle w:val="2"/>
        <w:rPr>
          <w:rFonts w:ascii="宋体" w:hAnsi="宋体" w:eastAsia="仿宋" w:cs="宋体"/>
          <w:b/>
          <w:color w:val="000000"/>
          <w:sz w:val="24"/>
          <w:lang w:val="zh-CN"/>
        </w:rPr>
      </w:pPr>
    </w:p>
    <w:p>
      <w:pPr>
        <w:rPr>
          <w:rFonts w:ascii="宋体" w:hAnsi="宋体" w:eastAsia="仿宋" w:cs="宋体"/>
          <w:b/>
          <w:color w:val="000000"/>
          <w:sz w:val="24"/>
          <w:lang w:val="zh-CN"/>
        </w:rPr>
      </w:pPr>
    </w:p>
    <w:p>
      <w:pPr>
        <w:pStyle w:val="2"/>
        <w:rPr>
          <w:rFonts w:ascii="宋体" w:hAnsi="宋体" w:eastAsia="仿宋" w:cs="宋体"/>
          <w:b/>
          <w:color w:val="000000"/>
          <w:sz w:val="24"/>
          <w:lang w:val="zh-CN"/>
        </w:rPr>
      </w:pPr>
    </w:p>
    <w:p>
      <w:pPr>
        <w:rPr>
          <w:rFonts w:ascii="宋体" w:hAnsi="宋体" w:eastAsia="仿宋" w:cs="宋体"/>
          <w:b/>
          <w:color w:val="000000"/>
          <w:sz w:val="24"/>
          <w:lang w:val="zh-CN"/>
        </w:rPr>
      </w:pPr>
    </w:p>
    <w:p>
      <w:pPr>
        <w:spacing w:line="360" w:lineRule="auto"/>
        <w:rPr>
          <w:rFonts w:hint="eastAsia" w:ascii="仿宋" w:hAnsi="仿宋" w:eastAsia="仿宋" w:cs="仿宋_GB2312"/>
          <w:b/>
          <w:bCs/>
          <w:sz w:val="24"/>
        </w:rPr>
      </w:pPr>
    </w:p>
    <w:p>
      <w:pPr>
        <w:spacing w:line="360" w:lineRule="auto"/>
        <w:rPr>
          <w:rFonts w:hint="eastAsia" w:ascii="仿宋" w:hAnsi="仿宋" w:eastAsia="仿宋" w:cs="仿宋_GB2312"/>
          <w:b/>
          <w:bCs/>
          <w:sz w:val="24"/>
        </w:rPr>
      </w:pPr>
    </w:p>
    <w:p>
      <w:pPr>
        <w:spacing w:line="360" w:lineRule="auto"/>
        <w:rPr>
          <w:rFonts w:hint="eastAsia" w:ascii="仿宋" w:hAnsi="仿宋" w:eastAsia="仿宋" w:cs="仿宋_GB2312"/>
          <w:b/>
          <w:bCs/>
          <w:sz w:val="24"/>
        </w:rPr>
      </w:pPr>
    </w:p>
    <w:p>
      <w:pPr>
        <w:spacing w:line="360" w:lineRule="auto"/>
        <w:rPr>
          <w:rFonts w:ascii="仿宋" w:hAnsi="仿宋" w:eastAsia="仿宋" w:cs="仿宋_GB2312"/>
          <w:b/>
          <w:bCs/>
          <w:sz w:val="24"/>
        </w:rPr>
      </w:pPr>
      <w:r>
        <w:rPr>
          <w:rFonts w:hint="eastAsia" w:ascii="仿宋" w:hAnsi="仿宋" w:eastAsia="仿宋" w:cs="仿宋_GB2312"/>
          <w:b/>
          <w:bCs/>
          <w:sz w:val="24"/>
        </w:rPr>
        <w:t>标项二：</w:t>
      </w:r>
    </w:p>
    <w:p>
      <w:pPr>
        <w:spacing w:line="360" w:lineRule="auto"/>
        <w:rPr>
          <w:rFonts w:ascii="仿宋" w:hAnsi="仿宋" w:eastAsia="仿宋" w:cs="仿宋_GB2312"/>
          <w:sz w:val="24"/>
        </w:rPr>
      </w:pPr>
      <w:r>
        <w:rPr>
          <w:rFonts w:hint="eastAsia" w:ascii="仿宋" w:hAnsi="仿宋" w:eastAsia="仿宋" w:cs="仿宋_GB2312"/>
          <w:sz w:val="24"/>
        </w:rPr>
        <w:t>投标人按照以下格式编制投标文件。</w:t>
      </w:r>
    </w:p>
    <w:p>
      <w:pPr>
        <w:spacing w:line="360" w:lineRule="auto"/>
        <w:rPr>
          <w:rFonts w:ascii="仿宋" w:hAnsi="仿宋" w:eastAsia="仿宋" w:cs="宋体"/>
          <w:b/>
          <w:bCs/>
          <w:color w:val="000000"/>
          <w:sz w:val="24"/>
        </w:rPr>
      </w:pPr>
    </w:p>
    <w:p>
      <w:pPr>
        <w:spacing w:line="360" w:lineRule="auto"/>
        <w:rPr>
          <w:rFonts w:ascii="仿宋" w:hAnsi="仿宋" w:eastAsia="仿宋" w:cs="仿宋"/>
          <w:sz w:val="24"/>
          <w:lang w:val="zh-CN"/>
        </w:rPr>
      </w:pPr>
    </w:p>
    <w:p>
      <w:pPr>
        <w:spacing w:line="360" w:lineRule="auto"/>
        <w:ind w:firstLine="3132" w:firstLineChars="1300"/>
        <w:rPr>
          <w:rFonts w:ascii="仿宋" w:hAnsi="仿宋" w:eastAsia="仿宋" w:cs="仿宋"/>
          <w:b/>
          <w:bCs/>
          <w:sz w:val="24"/>
          <w:lang w:val="zh-CN"/>
        </w:rPr>
      </w:pPr>
      <w:r>
        <w:rPr>
          <w:rFonts w:hint="eastAsia" w:ascii="仿宋_GB2312" w:hAnsi="仿宋" w:eastAsia="仿宋" w:cs="仿宋_GB2312"/>
          <w:b/>
          <w:kern w:val="0"/>
          <w:sz w:val="24"/>
        </w:rPr>
        <w:t>资格文件部分</w:t>
      </w:r>
    </w:p>
    <w:p>
      <w:pPr>
        <w:spacing w:line="360" w:lineRule="auto"/>
        <w:ind w:firstLine="3380" w:firstLineChars="1403"/>
        <w:rPr>
          <w:rFonts w:ascii="仿宋_GB2312" w:hAnsi="仿宋" w:eastAsia="仿宋" w:cs="仿宋_GB2312"/>
          <w:b/>
          <w:kern w:val="0"/>
          <w:sz w:val="24"/>
        </w:rPr>
      </w:pPr>
      <w:r>
        <w:rPr>
          <w:rFonts w:hint="eastAsia" w:ascii="仿宋_GB2312" w:hAnsi="仿宋" w:eastAsia="仿宋" w:cs="仿宋_GB2312"/>
          <w:b/>
          <w:kern w:val="0"/>
          <w:sz w:val="24"/>
        </w:rPr>
        <w:t>目  录</w:t>
      </w: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sz w:val="24"/>
        </w:rPr>
      </w:pPr>
      <w:r>
        <w:rPr>
          <w:rFonts w:hint="eastAsia" w:ascii="仿宋_GB2312" w:hAnsi="仿宋" w:eastAsia="仿宋" w:cs="仿宋_GB2312"/>
          <w:sz w:val="24"/>
        </w:rPr>
        <w:t>（</w:t>
      </w:r>
      <w:r>
        <w:rPr>
          <w:rFonts w:ascii="仿宋_GB2312" w:hAnsi="仿宋" w:eastAsia="仿宋" w:cs="仿宋_GB2312"/>
          <w:sz w:val="24"/>
        </w:rPr>
        <w:t>1）符合参加政府采购活动应当具备的一般条件的承诺函……</w:t>
      </w:r>
      <w:r>
        <w:rPr>
          <w:rFonts w:hint="eastAsia" w:ascii="仿宋_GB2312" w:hAnsi="仿宋" w:eastAsia="仿宋" w:cs="仿宋_GB2312"/>
          <w:sz w:val="24"/>
        </w:rPr>
        <w:t>………（页码）</w:t>
      </w:r>
    </w:p>
    <w:p>
      <w:pPr>
        <w:spacing w:line="360" w:lineRule="auto"/>
        <w:rPr>
          <w:rFonts w:ascii="仿宋_GB2312" w:hAnsi="仿宋" w:eastAsia="仿宋" w:cs="仿宋_GB2312"/>
          <w:sz w:val="24"/>
        </w:rPr>
      </w:pPr>
      <w:r>
        <w:rPr>
          <w:rFonts w:hint="eastAsia" w:ascii="仿宋_GB2312" w:hAnsi="仿宋" w:eastAsia="仿宋" w:cs="仿宋_GB2312"/>
          <w:sz w:val="24"/>
        </w:rPr>
        <w:t>（</w:t>
      </w:r>
      <w:r>
        <w:rPr>
          <w:rFonts w:ascii="仿宋_GB2312" w:hAnsi="仿宋" w:eastAsia="仿宋" w:cs="仿宋_GB2312"/>
          <w:sz w:val="24"/>
        </w:rPr>
        <w:t>2）落实政府采购政策需满足的资格要求……</w:t>
      </w:r>
      <w:r>
        <w:rPr>
          <w:rFonts w:hint="eastAsia" w:ascii="仿宋_GB2312" w:hAnsi="仿宋" w:eastAsia="仿宋" w:cs="仿宋_GB2312"/>
          <w:sz w:val="24"/>
        </w:rPr>
        <w:t>…………………………（页码）</w:t>
      </w:r>
    </w:p>
    <w:p>
      <w:pPr>
        <w:spacing w:line="360" w:lineRule="auto"/>
        <w:rPr>
          <w:rFonts w:ascii="仿宋_GB2312" w:hAnsi="仿宋" w:eastAsia="仿宋" w:cs="仿宋_GB2312"/>
          <w:sz w:val="24"/>
        </w:rPr>
      </w:pPr>
      <w:r>
        <w:rPr>
          <w:rFonts w:hint="eastAsia" w:ascii="仿宋_GB2312" w:hAnsi="仿宋" w:eastAsia="仿宋" w:cs="仿宋_GB2312"/>
          <w:sz w:val="24"/>
        </w:rPr>
        <w:t>（</w:t>
      </w:r>
      <w:r>
        <w:rPr>
          <w:rFonts w:ascii="仿宋_GB2312" w:hAnsi="仿宋" w:eastAsia="仿宋" w:cs="仿宋_GB2312"/>
          <w:sz w:val="24"/>
        </w:rPr>
        <w:t>3）本项目的特定资格要求……</w:t>
      </w:r>
      <w:r>
        <w:rPr>
          <w:rFonts w:hint="eastAsia" w:ascii="仿宋_GB2312" w:hAnsi="仿宋" w:eastAsia="仿宋" w:cs="仿宋_GB2312"/>
          <w:sz w:val="24"/>
        </w:rPr>
        <w:t>…………………………………………（页码）</w:t>
      </w:r>
    </w:p>
    <w:p>
      <w:pPr>
        <w:spacing w:line="360" w:lineRule="auto"/>
        <w:rPr>
          <w:rFonts w:ascii="仿宋_GB2312" w:hAnsi="仿宋" w:eastAsia="仿宋" w:cs="仿宋_GB2312"/>
          <w:sz w:val="24"/>
        </w:rPr>
      </w:pPr>
    </w:p>
    <w:p>
      <w:pPr>
        <w:spacing w:line="360" w:lineRule="auto"/>
        <w:rPr>
          <w:rFonts w:ascii="仿宋_GB2312" w:hAnsi="仿宋" w:eastAsia="仿宋" w:cs="仿宋_GB2312"/>
          <w:sz w:val="24"/>
        </w:rPr>
      </w:pPr>
    </w:p>
    <w:p>
      <w:pPr>
        <w:snapToGrid w:val="0"/>
        <w:spacing w:line="360" w:lineRule="auto"/>
        <w:jc w:val="left"/>
        <w:rPr>
          <w:rFonts w:ascii="仿宋" w:hAnsi="仿宋" w:eastAsia="仿宋" w:cs="仿宋"/>
          <w:color w:val="000000"/>
          <w:sz w:val="24"/>
        </w:rPr>
      </w:pPr>
    </w:p>
    <w:p>
      <w:pPr>
        <w:snapToGrid w:val="0"/>
        <w:spacing w:line="360" w:lineRule="auto"/>
        <w:rPr>
          <w:rFonts w:ascii="仿宋" w:hAnsi="仿宋" w:eastAsia="仿宋" w:cs="仿宋"/>
          <w:color w:val="000000"/>
          <w:sz w:val="24"/>
        </w:rPr>
      </w:pPr>
    </w:p>
    <w:p>
      <w:pPr>
        <w:snapToGrid w:val="0"/>
        <w:spacing w:line="360" w:lineRule="auto"/>
        <w:ind w:firstLine="2160" w:firstLineChars="900"/>
        <w:rPr>
          <w:rFonts w:ascii="仿宋" w:hAnsi="仿宋" w:eastAsia="仿宋" w:cs="仿宋"/>
          <w:color w:val="000000"/>
          <w:sz w:val="24"/>
        </w:rPr>
      </w:pPr>
    </w:p>
    <w:p>
      <w:pPr>
        <w:snapToGrid w:val="0"/>
        <w:spacing w:line="360" w:lineRule="auto"/>
        <w:ind w:firstLine="480" w:firstLineChars="200"/>
        <w:rPr>
          <w:rFonts w:hint="eastAsia" w:ascii="仿宋" w:hAnsi="仿宋" w:eastAsia="仿宋" w:cs="仿宋"/>
          <w:color w:val="000000"/>
          <w:sz w:val="24"/>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lang w:val="en-US" w:eastAsia="zh-CN"/>
        </w:rPr>
      </w:pPr>
    </w:p>
    <w:p>
      <w:pPr>
        <w:shd w:val="clear" w:color="auto" w:fill="FFFFFF"/>
        <w:snapToGrid w:val="0"/>
        <w:spacing w:line="360" w:lineRule="auto"/>
        <w:ind w:firstLine="480" w:firstLineChars="200"/>
        <w:rPr>
          <w:rFonts w:ascii="仿宋" w:hAnsi="仿宋" w:eastAsia="仿宋" w:cs="仿宋"/>
          <w:color w:val="000000"/>
          <w:sz w:val="24"/>
        </w:rPr>
      </w:pPr>
    </w:p>
    <w:p>
      <w:pPr>
        <w:shd w:val="clear" w:color="auto" w:fill="FFFFFF"/>
        <w:snapToGrid w:val="0"/>
        <w:spacing w:line="360" w:lineRule="auto"/>
        <w:ind w:firstLine="480" w:firstLineChars="200"/>
        <w:rPr>
          <w:rFonts w:ascii="仿宋" w:hAnsi="仿宋" w:eastAsia="仿宋" w:cs="仿宋"/>
          <w:color w:val="000000"/>
          <w:sz w:val="24"/>
        </w:rPr>
      </w:pPr>
    </w:p>
    <w:p>
      <w:pPr>
        <w:shd w:val="clear" w:color="auto" w:fill="FFFFFF"/>
        <w:snapToGrid w:val="0"/>
        <w:spacing w:line="360" w:lineRule="auto"/>
        <w:ind w:firstLine="480" w:firstLineChars="200"/>
        <w:rPr>
          <w:rFonts w:ascii="仿宋" w:hAnsi="仿宋" w:eastAsia="仿宋" w:cs="仿宋"/>
          <w:color w:val="000000"/>
          <w:sz w:val="24"/>
        </w:rPr>
      </w:pPr>
    </w:p>
    <w:p>
      <w:pPr>
        <w:snapToGrid w:val="0"/>
        <w:spacing w:line="360" w:lineRule="auto"/>
        <w:ind w:right="480"/>
        <w:jc w:val="center"/>
        <w:rPr>
          <w:rFonts w:ascii="仿宋_GB2312" w:hAnsi="仿宋" w:eastAsia="仿宋" w:cs="仿宋_GB2312"/>
          <w:b/>
          <w:kern w:val="0"/>
          <w:sz w:val="24"/>
        </w:rPr>
      </w:pPr>
      <w:r>
        <w:rPr>
          <w:rFonts w:ascii="仿宋_GB2312" w:hAnsi="仿宋" w:eastAsia="仿宋" w:cs="仿宋_GB2312"/>
          <w:b/>
          <w:kern w:val="0"/>
          <w:sz w:val="24"/>
        </w:rPr>
        <w:t>一、 符合参加政府采购活动应当具备的一般条件的承诺函</w:t>
      </w:r>
    </w:p>
    <w:p>
      <w:pPr>
        <w:snapToGrid w:val="0"/>
        <w:spacing w:line="360" w:lineRule="auto"/>
        <w:rPr>
          <w:rFonts w:ascii="仿宋_GB2312" w:hAnsi="仿宋" w:eastAsia="仿宋" w:cs="仿宋_GB2312"/>
          <w:sz w:val="24"/>
        </w:rPr>
      </w:pPr>
      <w:r>
        <w:rPr>
          <w:rFonts w:hint="eastAsia" w:ascii="仿宋_GB2312" w:hAnsi="仿宋" w:eastAsia="仿宋" w:cs="仿宋_GB2312"/>
          <w:sz w:val="24"/>
        </w:rPr>
        <w:t>杭州市公安局、浙江中诺招标代理有限公司：</w:t>
      </w:r>
    </w:p>
    <w:p>
      <w:pPr>
        <w:snapToGrid w:val="0"/>
        <w:spacing w:line="360" w:lineRule="auto"/>
        <w:ind w:firstLine="480" w:firstLineChars="200"/>
        <w:rPr>
          <w:rFonts w:ascii="仿宋_GB2312" w:hAnsi="仿宋" w:eastAsia="仿宋" w:cs="仿宋_GB2312"/>
          <w:sz w:val="24"/>
        </w:rPr>
      </w:pPr>
      <w:r>
        <w:rPr>
          <w:rFonts w:hint="eastAsia" w:ascii="仿宋_GB2312" w:hAnsi="仿宋" w:eastAsia="仿宋" w:cs="仿宋_GB2312"/>
          <w:sz w:val="24"/>
        </w:rPr>
        <w:t>我方参与杭州市公安局标项二信息化运维专项（</w:t>
      </w:r>
      <w:r>
        <w:rPr>
          <w:rFonts w:ascii="仿宋_GB2312" w:hAnsi="仿宋" w:eastAsia="仿宋" w:cs="仿宋_GB2312"/>
          <w:sz w:val="24"/>
        </w:rPr>
        <w:t>250台**通租赁费）【招标编号：</w:t>
      </w:r>
      <w:r>
        <w:rPr>
          <w:rFonts w:hint="eastAsia" w:ascii="仿宋_GB2312" w:hAnsi="仿宋" w:eastAsia="仿宋" w:cs="仿宋_GB2312"/>
          <w:sz w:val="24"/>
        </w:rPr>
        <w:t>ZJZN-22053-HZGA19</w:t>
      </w:r>
      <w:r>
        <w:rPr>
          <w:rFonts w:ascii="仿宋_GB2312" w:hAnsi="仿宋" w:eastAsia="仿宋" w:cs="仿宋_GB2312"/>
          <w:sz w:val="24"/>
        </w:rPr>
        <w:t>】</w:t>
      </w:r>
      <w:r>
        <w:rPr>
          <w:rFonts w:hint="eastAsia" w:ascii="仿宋_GB2312" w:hAnsi="仿宋" w:eastAsia="仿宋" w:cs="仿宋_GB2312"/>
          <w:sz w:val="24"/>
        </w:rPr>
        <w:t>政府采购活动，郑重承诺：</w:t>
      </w:r>
    </w:p>
    <w:p>
      <w:pPr>
        <w:snapToGrid w:val="0"/>
        <w:spacing w:line="360" w:lineRule="auto"/>
        <w:ind w:firstLine="360" w:firstLineChars="150"/>
        <w:rPr>
          <w:rFonts w:ascii="仿宋_GB2312" w:hAnsi="仿宋" w:eastAsia="仿宋" w:cs="仿宋_GB2312"/>
          <w:sz w:val="24"/>
        </w:rPr>
      </w:pPr>
      <w:r>
        <w:rPr>
          <w:rFonts w:hint="eastAsia" w:ascii="仿宋_GB2312" w:hAnsi="仿宋" w:eastAsia="仿宋"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 w:cs="仿宋_GB2312"/>
          <w:sz w:val="24"/>
        </w:rPr>
      </w:pPr>
      <w:r>
        <w:rPr>
          <w:rFonts w:hint="eastAsia" w:ascii="仿宋_GB2312" w:hAnsi="仿宋" w:eastAsia="仿宋" w:cs="仿宋_GB2312"/>
          <w:sz w:val="24"/>
        </w:rPr>
        <w:t>1、</w:t>
      </w:r>
      <w:r>
        <w:rPr>
          <w:rFonts w:ascii="仿宋_GB2312" w:hAnsi="仿宋" w:eastAsia="仿宋" w:cs="仿宋_GB2312"/>
          <w:sz w:val="24"/>
        </w:rPr>
        <w:t>具有独立承担民事责任的能力；</w:t>
      </w:r>
    </w:p>
    <w:p>
      <w:pPr>
        <w:snapToGrid w:val="0"/>
        <w:spacing w:line="360" w:lineRule="auto"/>
        <w:ind w:firstLine="480" w:firstLineChars="200"/>
        <w:rPr>
          <w:rFonts w:ascii="仿宋_GB2312" w:hAnsi="仿宋" w:eastAsia="仿宋"/>
          <w:sz w:val="24"/>
        </w:rPr>
      </w:pPr>
      <w:r>
        <w:rPr>
          <w:rFonts w:hint="eastAsia" w:ascii="仿宋_GB2312" w:hAnsi="仿宋" w:eastAsia="仿宋"/>
          <w:sz w:val="24"/>
        </w:rPr>
        <w:t>2、</w:t>
      </w:r>
      <w:r>
        <w:rPr>
          <w:rFonts w:ascii="仿宋_GB2312" w:hAnsi="仿宋" w:eastAsia="仿宋"/>
          <w:sz w:val="24"/>
        </w:rPr>
        <w:t xml:space="preserve">具有良好的商业信誉和健全的财务会计制度； </w:t>
      </w:r>
    </w:p>
    <w:p>
      <w:pPr>
        <w:snapToGrid w:val="0"/>
        <w:spacing w:line="360" w:lineRule="auto"/>
        <w:ind w:firstLine="480" w:firstLineChars="200"/>
        <w:rPr>
          <w:rFonts w:ascii="仿宋_GB2312" w:hAnsi="仿宋" w:eastAsia="仿宋"/>
          <w:sz w:val="24"/>
        </w:rPr>
      </w:pPr>
      <w:r>
        <w:rPr>
          <w:rFonts w:hint="eastAsia" w:ascii="仿宋_GB2312" w:hAnsi="仿宋" w:eastAsia="仿宋"/>
          <w:sz w:val="24"/>
        </w:rPr>
        <w:t>3、</w:t>
      </w:r>
      <w:r>
        <w:rPr>
          <w:rFonts w:ascii="仿宋_GB2312" w:hAnsi="仿宋" w:eastAsia="仿宋"/>
          <w:sz w:val="24"/>
        </w:rPr>
        <w:t>具有履行合同所必需的设备和专业技术能力；</w:t>
      </w:r>
    </w:p>
    <w:p>
      <w:pPr>
        <w:snapToGrid w:val="0"/>
        <w:spacing w:line="360" w:lineRule="auto"/>
        <w:ind w:firstLine="480" w:firstLineChars="200"/>
        <w:rPr>
          <w:rFonts w:ascii="仿宋_GB2312" w:hAnsi="仿宋" w:eastAsia="仿宋"/>
          <w:sz w:val="24"/>
        </w:rPr>
      </w:pPr>
      <w:r>
        <w:rPr>
          <w:rFonts w:hint="eastAsia" w:ascii="仿宋_GB2312" w:hAnsi="仿宋" w:eastAsia="仿宋"/>
          <w:sz w:val="24"/>
        </w:rPr>
        <w:t>4、</w:t>
      </w:r>
      <w:r>
        <w:rPr>
          <w:rFonts w:ascii="仿宋_GB2312" w:hAnsi="仿宋" w:eastAsia="仿宋"/>
          <w:sz w:val="24"/>
        </w:rPr>
        <w:t>有依法缴纳税收和社会保障资金的良好记录；</w:t>
      </w:r>
    </w:p>
    <w:p>
      <w:pPr>
        <w:snapToGrid w:val="0"/>
        <w:spacing w:line="360" w:lineRule="auto"/>
        <w:ind w:firstLine="480" w:firstLineChars="200"/>
        <w:rPr>
          <w:rFonts w:ascii="仿宋_GB2312" w:hAnsi="仿宋" w:eastAsia="仿宋"/>
          <w:sz w:val="24"/>
        </w:rPr>
      </w:pPr>
      <w:r>
        <w:rPr>
          <w:rFonts w:hint="eastAsia" w:ascii="仿宋_GB2312" w:hAnsi="仿宋" w:eastAsia="仿宋"/>
          <w:sz w:val="24"/>
        </w:rPr>
        <w:t>5、</w:t>
      </w:r>
      <w:r>
        <w:rPr>
          <w:rFonts w:ascii="仿宋_GB2312" w:hAnsi="仿宋" w:eastAsia="仿宋"/>
          <w:sz w:val="24"/>
        </w:rPr>
        <w:t>参加政府采购活动前三年内，在经营活动中没有重大违法记录；</w:t>
      </w:r>
    </w:p>
    <w:p>
      <w:pPr>
        <w:snapToGrid w:val="0"/>
        <w:spacing w:line="360" w:lineRule="auto"/>
        <w:ind w:firstLine="480" w:firstLineChars="200"/>
        <w:rPr>
          <w:rFonts w:ascii="仿宋_GB2312" w:hAnsi="仿宋" w:eastAsia="仿宋"/>
          <w:sz w:val="24"/>
        </w:rPr>
      </w:pPr>
      <w:r>
        <w:rPr>
          <w:rFonts w:hint="eastAsia" w:ascii="仿宋_GB2312" w:hAnsi="仿宋" w:eastAsia="仿宋"/>
          <w:sz w:val="24"/>
        </w:rPr>
        <w:t>6、</w:t>
      </w:r>
      <w:r>
        <w:rPr>
          <w:rFonts w:ascii="仿宋_GB2312" w:hAnsi="仿宋" w:eastAsia="仿宋"/>
          <w:sz w:val="24"/>
        </w:rPr>
        <w:t>具有法律、行政法规规定的其他条件。</w:t>
      </w:r>
    </w:p>
    <w:p>
      <w:pPr>
        <w:snapToGrid w:val="0"/>
        <w:spacing w:line="360" w:lineRule="auto"/>
        <w:ind w:firstLine="480" w:firstLineChars="200"/>
        <w:rPr>
          <w:rFonts w:ascii="仿宋_GB2312" w:hAnsi="仿宋" w:eastAsia="仿宋"/>
          <w:sz w:val="24"/>
        </w:rPr>
      </w:pPr>
      <w:r>
        <w:rPr>
          <w:rFonts w:hint="eastAsia" w:ascii="仿宋_GB2312" w:hAnsi="仿宋" w:eastAsia="仿宋"/>
          <w:sz w:val="24"/>
        </w:rPr>
        <w:t>（二）未被信用中国（</w:t>
      </w:r>
      <w:r>
        <w:rPr>
          <w:rFonts w:ascii="仿宋_GB2312" w:hAnsi="仿宋" w:eastAsia="仿宋"/>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
          <w:sz w:val="24"/>
        </w:rPr>
      </w:pPr>
      <w:r>
        <w:rPr>
          <w:rFonts w:hint="eastAsia" w:ascii="仿宋_GB2312" w:hAnsi="仿宋" w:eastAsia="仿宋"/>
          <w:sz w:val="24"/>
        </w:rPr>
        <w:t>（三）不存在以下情况：</w:t>
      </w:r>
    </w:p>
    <w:p>
      <w:pPr>
        <w:snapToGrid w:val="0"/>
        <w:spacing w:line="360" w:lineRule="auto"/>
        <w:ind w:firstLine="480" w:firstLineChars="200"/>
        <w:rPr>
          <w:rFonts w:ascii="仿宋_GB2312" w:hAnsi="仿宋" w:eastAsia="仿宋" w:cs="仿宋_GB2312"/>
          <w:sz w:val="24"/>
        </w:rPr>
      </w:pPr>
      <w:r>
        <w:rPr>
          <w:rFonts w:hint="eastAsia" w:ascii="仿宋_GB2312" w:hAnsi="仿宋" w:eastAsia="仿宋" w:cs="仿宋_GB2312"/>
          <w:sz w:val="24"/>
        </w:rPr>
        <w:t>1、</w:t>
      </w:r>
      <w:r>
        <w:rPr>
          <w:rFonts w:ascii="仿宋_GB2312"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 w:cs="仿宋_GB2312"/>
          <w:sz w:val="24"/>
        </w:rPr>
      </w:pPr>
      <w:r>
        <w:rPr>
          <w:rFonts w:hint="eastAsia" w:ascii="仿宋_GB2312" w:hAnsi="仿宋" w:eastAsia="仿宋" w:cs="仿宋_GB2312"/>
          <w:sz w:val="24"/>
        </w:rPr>
        <w:t>2、</w:t>
      </w:r>
      <w:r>
        <w:rPr>
          <w:rFonts w:ascii="仿宋_GB2312"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 w:cs="仿宋_GB2312"/>
          <w:kern w:val="0"/>
          <w:sz w:val="24"/>
        </w:rPr>
      </w:pPr>
      <w:r>
        <w:rPr>
          <w:rFonts w:hint="eastAsia" w:ascii="仿宋_GB2312" w:hAnsi="仿宋" w:eastAsia="仿宋" w:cs="仿宋_GB2312"/>
          <w:kern w:val="0"/>
          <w:sz w:val="24"/>
          <w:lang w:val="zh-CN"/>
        </w:rPr>
        <w:t>投标人名称</w:t>
      </w:r>
      <w:r>
        <w:rPr>
          <w:rFonts w:ascii="仿宋_GB2312" w:hAnsi="仿宋" w:eastAsia="仿宋" w:cs="仿宋_GB2312"/>
          <w:kern w:val="0"/>
          <w:sz w:val="24"/>
          <w:lang w:val="zh-CN"/>
        </w:rPr>
        <w:t>(电子签名)：</w:t>
      </w:r>
    </w:p>
    <w:p>
      <w:pPr>
        <w:snapToGrid w:val="0"/>
        <w:spacing w:line="360" w:lineRule="auto"/>
        <w:ind w:firstLine="5760" w:firstLineChars="2400"/>
        <w:rPr>
          <w:rFonts w:ascii="仿宋_GB2312" w:hAnsi="仿宋" w:eastAsia="仿宋" w:cs="仿宋_GB2312"/>
          <w:kern w:val="0"/>
          <w:sz w:val="24"/>
        </w:rPr>
      </w:pPr>
      <w:r>
        <w:rPr>
          <w:rFonts w:hint="eastAsia" w:ascii="仿宋_GB2312" w:hAnsi="仿宋" w:eastAsia="仿宋" w:cs="仿宋_GB2312"/>
          <w:kern w:val="0"/>
          <w:sz w:val="24"/>
          <w:lang w:val="zh-CN"/>
        </w:rPr>
        <w:t>日期</w:t>
      </w:r>
      <w:r>
        <w:rPr>
          <w:rFonts w:hint="eastAsia" w:ascii="仿宋_GB2312" w:hAnsi="仿宋" w:eastAsia="仿宋" w:cs="仿宋_GB2312"/>
          <w:kern w:val="0"/>
          <w:sz w:val="24"/>
        </w:rPr>
        <w:t>：</w:t>
      </w:r>
      <w:r>
        <w:rPr>
          <w:rFonts w:ascii="仿宋_GB2312" w:hAnsi="仿宋" w:eastAsia="仿宋" w:cs="仿宋_GB2312"/>
          <w:kern w:val="0"/>
          <w:sz w:val="24"/>
        </w:rPr>
        <w:t xml:space="preserve">  年  </w:t>
      </w:r>
      <w:r>
        <w:rPr>
          <w:rFonts w:hint="eastAsia" w:ascii="仿宋_GB2312" w:hAnsi="仿宋" w:eastAsia="仿宋" w:cs="仿宋_GB2312"/>
          <w:kern w:val="0"/>
          <w:sz w:val="24"/>
          <w:lang w:val="zh-CN"/>
        </w:rPr>
        <w:t>月  日</w:t>
      </w:r>
    </w:p>
    <w:p>
      <w:pPr>
        <w:snapToGrid w:val="0"/>
        <w:spacing w:line="360" w:lineRule="auto"/>
        <w:ind w:right="480"/>
        <w:jc w:val="center"/>
        <w:rPr>
          <w:rFonts w:ascii="仿宋_GB2312" w:hAnsi="仿宋" w:eastAsia="仿宋" w:cs="仿宋_GB2312"/>
          <w:b/>
          <w:kern w:val="0"/>
          <w:sz w:val="24"/>
        </w:rPr>
      </w:pPr>
    </w:p>
    <w:p>
      <w:pPr>
        <w:snapToGrid w:val="0"/>
        <w:spacing w:before="50" w:after="50" w:line="360" w:lineRule="auto"/>
        <w:jc w:val="center"/>
        <w:rPr>
          <w:rFonts w:ascii="仿宋" w:hAnsi="仿宋" w:eastAsia="仿宋" w:cs="仿宋"/>
          <w:color w:val="000000"/>
          <w:sz w:val="24"/>
        </w:rPr>
      </w:pPr>
    </w:p>
    <w:p>
      <w:pPr>
        <w:snapToGrid w:val="0"/>
        <w:spacing w:before="50" w:after="50" w:line="360" w:lineRule="auto"/>
        <w:jc w:val="center"/>
        <w:rPr>
          <w:rFonts w:ascii="仿宋" w:hAnsi="仿宋" w:eastAsia="仿宋" w:cs="仿宋"/>
          <w:color w:val="000000"/>
          <w:sz w:val="24"/>
        </w:rPr>
      </w:pPr>
    </w:p>
    <w:p>
      <w:pPr>
        <w:snapToGrid w:val="0"/>
        <w:spacing w:before="50" w:after="50" w:line="360" w:lineRule="auto"/>
        <w:jc w:val="center"/>
        <w:rPr>
          <w:rFonts w:ascii="仿宋" w:hAnsi="仿宋" w:eastAsia="仿宋" w:cs="仿宋"/>
          <w:color w:val="000000"/>
          <w:sz w:val="24"/>
        </w:rPr>
      </w:pPr>
    </w:p>
    <w:p>
      <w:pPr>
        <w:snapToGrid w:val="0"/>
        <w:spacing w:before="50" w:after="50" w:line="360" w:lineRule="auto"/>
        <w:jc w:val="center"/>
        <w:rPr>
          <w:rFonts w:ascii="仿宋" w:hAnsi="仿宋" w:eastAsia="仿宋" w:cs="仿宋"/>
          <w:color w:val="000000"/>
          <w:sz w:val="24"/>
        </w:rPr>
      </w:pPr>
    </w:p>
    <w:p>
      <w:pPr>
        <w:snapToGrid w:val="0"/>
        <w:spacing w:before="50" w:after="50" w:line="360" w:lineRule="auto"/>
        <w:jc w:val="center"/>
        <w:rPr>
          <w:rFonts w:ascii="仿宋" w:hAnsi="仿宋" w:eastAsia="仿宋" w:cs="仿宋"/>
          <w:color w:val="000000"/>
          <w:sz w:val="24"/>
        </w:rPr>
      </w:pPr>
    </w:p>
    <w:p>
      <w:pPr>
        <w:snapToGrid w:val="0"/>
        <w:spacing w:before="50" w:after="50" w:line="360" w:lineRule="auto"/>
        <w:jc w:val="center"/>
        <w:rPr>
          <w:rFonts w:ascii="仿宋" w:hAnsi="仿宋" w:eastAsia="仿宋" w:cs="仿宋"/>
          <w:color w:val="000000"/>
          <w:sz w:val="24"/>
        </w:rPr>
      </w:pPr>
    </w:p>
    <w:p>
      <w:pPr>
        <w:snapToGrid w:val="0"/>
        <w:spacing w:before="50" w:after="50" w:line="360" w:lineRule="auto"/>
        <w:jc w:val="center"/>
        <w:rPr>
          <w:rFonts w:ascii="仿宋" w:hAnsi="仿宋" w:eastAsia="仿宋" w:cs="仿宋"/>
          <w:color w:val="000000"/>
          <w:sz w:val="24"/>
        </w:rPr>
      </w:pPr>
    </w:p>
    <w:p>
      <w:pPr>
        <w:snapToGrid w:val="0"/>
        <w:spacing w:before="50" w:after="50" w:line="360" w:lineRule="auto"/>
        <w:jc w:val="center"/>
        <w:rPr>
          <w:rFonts w:ascii="仿宋" w:hAnsi="仿宋" w:eastAsia="仿宋" w:cs="仿宋"/>
          <w:color w:val="000000"/>
          <w:sz w:val="24"/>
        </w:rPr>
      </w:pPr>
    </w:p>
    <w:p>
      <w:pPr>
        <w:snapToGrid w:val="0"/>
        <w:spacing w:before="50" w:after="50" w:line="360" w:lineRule="auto"/>
        <w:ind w:firstLine="470" w:firstLineChars="196"/>
        <w:jc w:val="left"/>
        <w:rPr>
          <w:rFonts w:hint="eastAsia" w:ascii="仿宋_GB2312" w:hAnsi="仿宋" w:eastAsia="仿宋" w:cs="仿宋_GB2312"/>
          <w:sz w:val="24"/>
        </w:rPr>
      </w:pPr>
    </w:p>
    <w:p>
      <w:pPr>
        <w:snapToGrid w:val="0"/>
        <w:spacing w:line="360" w:lineRule="auto"/>
        <w:ind w:right="480"/>
        <w:jc w:val="center"/>
        <w:rPr>
          <w:rFonts w:ascii="仿宋_GB2312" w:hAnsi="仿宋" w:eastAsia="仿宋" w:cs="仿宋_GB2312"/>
          <w:b/>
          <w:kern w:val="0"/>
          <w:sz w:val="24"/>
        </w:rPr>
      </w:pPr>
      <w:r>
        <w:rPr>
          <w:rFonts w:hint="eastAsia" w:ascii="仿宋_GB2312" w:hAnsi="仿宋" w:eastAsia="仿宋" w:cs="仿宋_GB2312"/>
          <w:b/>
          <w:kern w:val="0"/>
          <w:sz w:val="24"/>
        </w:rPr>
        <w:t>二、落实政府采购政策需满足的资格要求</w:t>
      </w:r>
    </w:p>
    <w:p>
      <w:pPr>
        <w:snapToGrid w:val="0"/>
        <w:spacing w:line="360" w:lineRule="auto"/>
        <w:ind w:right="480"/>
        <w:jc w:val="center"/>
        <w:rPr>
          <w:rFonts w:ascii="仿宋_GB2312" w:hAnsi="仿宋" w:eastAsia="仿宋" w:cs="仿宋_GB2312"/>
          <w:b/>
          <w:kern w:val="0"/>
          <w:sz w:val="24"/>
        </w:rPr>
      </w:pPr>
    </w:p>
    <w:p>
      <w:pPr>
        <w:snapToGrid w:val="0"/>
        <w:spacing w:line="360" w:lineRule="auto"/>
        <w:ind w:right="480"/>
        <w:jc w:val="center"/>
        <w:rPr>
          <w:rFonts w:ascii="仿宋_GB2312" w:hAnsi="仿宋" w:eastAsia="仿宋" w:cs="仿宋_GB2312"/>
          <w:b/>
          <w:kern w:val="0"/>
          <w:sz w:val="24"/>
        </w:rPr>
      </w:pPr>
      <w:r>
        <w:rPr>
          <w:rFonts w:ascii="仿宋_GB2312" w:hAnsi="仿宋" w:eastAsia="仿宋" w:cs="仿宋_GB2312"/>
          <w:b/>
          <w:kern w:val="0"/>
          <w:sz w:val="24"/>
        </w:rPr>
        <w:t>无需提供</w:t>
      </w:r>
    </w:p>
    <w:p>
      <w:pPr>
        <w:spacing w:line="360" w:lineRule="auto"/>
        <w:jc w:val="center"/>
        <w:rPr>
          <w:rFonts w:ascii="仿宋_GB2312" w:hAnsi="仿宋" w:eastAsia="仿宋" w:cs="仿宋_GB2312"/>
          <w:kern w:val="0"/>
          <w:sz w:val="24"/>
          <w:lang w:val="zh-CN"/>
        </w:rPr>
      </w:pPr>
    </w:p>
    <w:p>
      <w:pPr>
        <w:widowControl/>
        <w:spacing w:line="360" w:lineRule="auto"/>
        <w:ind w:left="150"/>
        <w:jc w:val="center"/>
        <w:rPr>
          <w:rFonts w:ascii="仿宋_GB2312" w:hAnsi="仿宋" w:eastAsia="仿宋" w:cs="仿宋_GB2312"/>
          <w:b/>
          <w:kern w:val="0"/>
          <w:sz w:val="24"/>
        </w:rPr>
      </w:pPr>
      <w:r>
        <w:rPr>
          <w:rFonts w:hint="eastAsia" w:ascii="仿宋_GB2312" w:hAnsi="仿宋" w:eastAsia="仿宋" w:cs="仿宋_GB2312"/>
          <w:b/>
          <w:kern w:val="0"/>
          <w:sz w:val="24"/>
        </w:rPr>
        <w:t>三、本项目的特定资格要求</w:t>
      </w:r>
    </w:p>
    <w:p>
      <w:pPr>
        <w:spacing w:line="360" w:lineRule="auto"/>
        <w:jc w:val="center"/>
        <w:rPr>
          <w:rFonts w:ascii="仿宋_GB2312" w:hAnsi="仿宋" w:eastAsia="仿宋"/>
          <w:sz w:val="24"/>
        </w:rPr>
      </w:pPr>
      <w:r>
        <w:rPr>
          <w:rFonts w:hint="eastAsia" w:ascii="仿宋_GB2312" w:hAnsi="仿宋" w:eastAsia="仿宋" w:cs="仿宋_GB2312"/>
          <w:sz w:val="24"/>
        </w:rPr>
        <w:t>（根据招标公告本项目的特定资格要求</w:t>
      </w:r>
      <w:r>
        <w:rPr>
          <w:rFonts w:hint="eastAsia" w:ascii="仿宋_GB2312" w:hAnsi="仿宋" w:eastAsia="仿宋"/>
          <w:sz w:val="24"/>
        </w:rPr>
        <w:t>提供相应的材料；</w:t>
      </w:r>
      <w:r>
        <w:rPr>
          <w:rFonts w:hint="eastAsia" w:ascii="仿宋_GB2312" w:hAnsi="仿宋" w:eastAsia="仿宋" w:cs="仿宋_GB2312"/>
          <w:sz w:val="24"/>
        </w:rPr>
        <w:t>）</w:t>
      </w:r>
    </w:p>
    <w:p>
      <w:pPr>
        <w:rPr>
          <w:rFonts w:eastAsia="仿宋"/>
          <w:sz w:val="24"/>
        </w:rPr>
      </w:pPr>
    </w:p>
    <w:p>
      <w:pPr>
        <w:snapToGrid w:val="0"/>
        <w:spacing w:line="360" w:lineRule="auto"/>
        <w:ind w:right="480"/>
        <w:jc w:val="center"/>
        <w:rPr>
          <w:rFonts w:ascii="仿宋_GB2312" w:hAnsi="仿宋" w:eastAsia="仿宋" w:cs="仿宋_GB2312"/>
          <w:b/>
          <w:kern w:val="0"/>
          <w:sz w:val="24"/>
        </w:rPr>
      </w:pPr>
      <w:r>
        <w:rPr>
          <w:rFonts w:ascii="仿宋_GB2312" w:hAnsi="仿宋" w:eastAsia="仿宋" w:cs="仿宋_GB2312"/>
          <w:b/>
          <w:kern w:val="0"/>
          <w:sz w:val="24"/>
        </w:rPr>
        <w:t>无需提供</w:t>
      </w: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hint="eastAsia" w:ascii="仿宋_GB2312" w:hAnsi="仿宋" w:eastAsia="仿宋" w:cs="仿宋_GB2312"/>
          <w:b/>
          <w:kern w:val="0"/>
          <w:sz w:val="28"/>
          <w:szCs w:val="28"/>
        </w:rPr>
      </w:pPr>
      <w:r>
        <w:rPr>
          <w:rFonts w:hint="eastAsia" w:ascii="仿宋_GB2312" w:hAnsi="仿宋" w:eastAsia="仿宋" w:cs="仿宋_GB2312"/>
          <w:b/>
          <w:kern w:val="0"/>
          <w:sz w:val="24"/>
        </w:rPr>
        <w:t xml:space="preserve">                        </w:t>
      </w:r>
      <w:r>
        <w:rPr>
          <w:rFonts w:hint="eastAsia" w:ascii="仿宋_GB2312" w:hAnsi="仿宋" w:eastAsia="仿宋" w:cs="仿宋_GB2312"/>
          <w:b/>
          <w:kern w:val="0"/>
          <w:sz w:val="28"/>
          <w:szCs w:val="28"/>
        </w:rPr>
        <w:t xml:space="preserve">            </w:t>
      </w:r>
    </w:p>
    <w:p>
      <w:pPr>
        <w:spacing w:line="360" w:lineRule="auto"/>
        <w:rPr>
          <w:rFonts w:hint="eastAsia" w:ascii="仿宋_GB2312" w:hAnsi="仿宋" w:eastAsia="仿宋" w:cs="仿宋_GB2312"/>
          <w:b/>
          <w:kern w:val="0"/>
          <w:sz w:val="28"/>
          <w:szCs w:val="28"/>
        </w:rPr>
      </w:pPr>
    </w:p>
    <w:p>
      <w:pPr>
        <w:spacing w:line="360" w:lineRule="auto"/>
        <w:ind w:firstLine="3935" w:firstLineChars="14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报价文件</w:t>
      </w:r>
    </w:p>
    <w:p>
      <w:pPr>
        <w:spacing w:line="360" w:lineRule="auto"/>
        <w:rPr>
          <w:rFonts w:ascii="仿宋" w:hAnsi="仿宋" w:eastAsia="仿宋" w:cs="宋体"/>
          <w:b/>
          <w:bCs/>
          <w:color w:val="000000"/>
          <w:kern w:val="0"/>
          <w:sz w:val="24"/>
        </w:rPr>
      </w:pPr>
      <w:r>
        <w:rPr>
          <w:rFonts w:hint="eastAsia" w:ascii="宋体" w:hAnsi="宋体" w:eastAsia="仿宋" w:cs="宋体"/>
          <w:b/>
          <w:bCs/>
          <w:color w:val="000000"/>
          <w:kern w:val="0"/>
          <w:sz w:val="24"/>
        </w:rPr>
        <w:t xml:space="preserve">  </w:t>
      </w:r>
    </w:p>
    <w:p>
      <w:pPr>
        <w:spacing w:line="360" w:lineRule="auto"/>
        <w:ind w:firstLine="4077" w:firstLineChars="1692"/>
        <w:rPr>
          <w:rFonts w:ascii="仿宋" w:hAnsi="仿宋" w:eastAsia="仿宋" w:cs="仿宋_GB2312"/>
          <w:b/>
          <w:kern w:val="0"/>
          <w:sz w:val="24"/>
        </w:rPr>
      </w:pPr>
      <w:r>
        <w:rPr>
          <w:rFonts w:hint="eastAsia" w:ascii="仿宋" w:hAnsi="仿宋" w:eastAsia="仿宋" w:cs="仿宋_GB2312"/>
          <w:b/>
          <w:kern w:val="0"/>
          <w:sz w:val="24"/>
        </w:rPr>
        <w:t>目录</w:t>
      </w:r>
    </w:p>
    <w:p>
      <w:pPr>
        <w:spacing w:line="360" w:lineRule="auto"/>
        <w:rPr>
          <w:rFonts w:ascii="仿宋" w:hAnsi="仿宋" w:eastAsia="仿宋" w:cs="仿宋_GB2312"/>
          <w:b/>
          <w:kern w:val="0"/>
          <w:sz w:val="24"/>
        </w:rPr>
      </w:pPr>
      <w:r>
        <w:rPr>
          <w:rFonts w:hint="eastAsia" w:ascii="仿宋" w:hAnsi="仿宋" w:eastAsia="仿宋" w:cs="仿宋_GB2312"/>
          <w:kern w:val="0"/>
          <w:sz w:val="24"/>
        </w:rPr>
        <w:t>（1）</w:t>
      </w:r>
      <w:r>
        <w:rPr>
          <w:rFonts w:ascii="仿宋_GB2312" w:hAnsi="仿宋" w:eastAsia="仿宋" w:cs="仿宋_GB2312"/>
          <w:sz w:val="24"/>
        </w:rPr>
        <w:t>开标一览表（报价表）</w:t>
      </w:r>
      <w:r>
        <w:rPr>
          <w:rFonts w:hint="eastAsia" w:ascii="仿宋" w:hAnsi="仿宋" w:eastAsia="仿宋" w:cs="仿宋_GB2312"/>
          <w:kern w:val="0"/>
          <w:sz w:val="24"/>
        </w:rPr>
        <w:t>…………………………………………（页码）</w:t>
      </w:r>
    </w:p>
    <w:p>
      <w:pPr>
        <w:spacing w:line="360" w:lineRule="auto"/>
        <w:rPr>
          <w:rFonts w:ascii="仿宋" w:hAnsi="仿宋" w:eastAsia="仿宋" w:cs="仿宋_GB2312"/>
          <w:kern w:val="0"/>
          <w:sz w:val="24"/>
        </w:rPr>
      </w:pPr>
      <w:r>
        <w:rPr>
          <w:rFonts w:hint="eastAsia" w:ascii="仿宋" w:hAnsi="仿宋" w:eastAsia="仿宋" w:cs="仿宋_GB2312"/>
          <w:kern w:val="0"/>
          <w:sz w:val="24"/>
        </w:rPr>
        <w:t>（2）中小企业声明函（如果是）……………………………………（页码）</w:t>
      </w:r>
    </w:p>
    <w:p>
      <w:pPr>
        <w:spacing w:line="360" w:lineRule="auto"/>
        <w:rPr>
          <w:rFonts w:ascii="仿宋" w:hAnsi="仿宋" w:eastAsia="仿宋" w:cs="仿宋_GB2312"/>
          <w:sz w:val="24"/>
        </w:rPr>
      </w:pPr>
    </w:p>
    <w:p>
      <w:pPr>
        <w:spacing w:line="360" w:lineRule="auto"/>
        <w:rPr>
          <w:rFonts w:ascii="仿宋" w:hAnsi="仿宋" w:eastAsia="仿宋" w:cs="仿宋_GB2312"/>
          <w:sz w:val="24"/>
        </w:rPr>
      </w:pPr>
    </w:p>
    <w:p>
      <w:pPr>
        <w:spacing w:line="360" w:lineRule="auto"/>
        <w:rPr>
          <w:rFonts w:ascii="仿宋_GB2312" w:hAnsi="仿宋" w:eastAsia="仿宋" w:cs="仿宋_GB2312"/>
          <w:sz w:val="24"/>
        </w:rPr>
      </w:pPr>
    </w:p>
    <w:p>
      <w:pPr>
        <w:spacing w:line="360" w:lineRule="auto"/>
        <w:rPr>
          <w:rFonts w:ascii="宋体" w:hAnsi="宋体" w:eastAsia="仿宋" w:cs="宋体"/>
          <w:b/>
          <w:bCs/>
          <w:color w:val="000000"/>
          <w:sz w:val="24"/>
        </w:rPr>
        <w:sectPr>
          <w:footerReference r:id="rId10" w:type="first"/>
          <w:footerReference r:id="rId9" w:type="default"/>
          <w:pgSz w:w="11907" w:h="16840"/>
          <w:pgMar w:top="1134" w:right="1134" w:bottom="1134" w:left="1134" w:header="851" w:footer="992" w:gutter="0"/>
          <w:cols w:space="720" w:num="1"/>
          <w:docGrid w:linePitch="312" w:charSpace="0"/>
        </w:sectPr>
      </w:pPr>
    </w:p>
    <w:p>
      <w:pPr>
        <w:spacing w:line="360" w:lineRule="auto"/>
        <w:jc w:val="center"/>
        <w:rPr>
          <w:rFonts w:ascii="仿宋" w:hAnsi="仿宋" w:eastAsia="仿宋" w:cs="宋体"/>
          <w:b/>
          <w:bCs/>
          <w:color w:val="000000"/>
          <w:sz w:val="24"/>
        </w:rPr>
      </w:pPr>
      <w:r>
        <w:rPr>
          <w:rFonts w:hint="eastAsia" w:ascii="仿宋" w:hAnsi="仿宋" w:eastAsia="仿宋" w:cs="宋体"/>
          <w:b/>
          <w:bCs/>
          <w:color w:val="000000"/>
          <w:sz w:val="24"/>
        </w:rPr>
        <w:t>一、开标一览表（报价表）</w:t>
      </w:r>
    </w:p>
    <w:p>
      <w:pPr>
        <w:spacing w:line="360" w:lineRule="auto"/>
        <w:rPr>
          <w:rFonts w:ascii="仿宋" w:hAnsi="仿宋" w:eastAsia="仿宋" w:cs="仿宋_GB2312"/>
          <w:kern w:val="0"/>
          <w:sz w:val="24"/>
        </w:rPr>
      </w:pPr>
      <w:r>
        <w:rPr>
          <w:rFonts w:hint="eastAsia" w:ascii="仿宋" w:hAnsi="仿宋" w:eastAsia="仿宋" w:cs="仿宋_GB2312"/>
          <w:sz w:val="24"/>
        </w:rPr>
        <w:t>杭州市公安局、</w:t>
      </w:r>
      <w:r>
        <w:rPr>
          <w:rFonts w:ascii="仿宋" w:hAnsi="仿宋" w:eastAsia="仿宋" w:cs="仿宋_GB2312"/>
          <w:sz w:val="24"/>
        </w:rPr>
        <w:t>浙江中诺招标代理有限公司</w:t>
      </w:r>
      <w:r>
        <w:rPr>
          <w:rFonts w:hint="eastAsia" w:ascii="仿宋" w:hAnsi="仿宋" w:eastAsia="仿宋" w:cs="仿宋_GB2312"/>
          <w:kern w:val="0"/>
          <w:sz w:val="24"/>
          <w:lang w:val="zh-CN"/>
        </w:rPr>
        <w:t>：</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杭州市公安局标项二信息化运维专项（</w:t>
      </w:r>
      <w:r>
        <w:rPr>
          <w:rFonts w:ascii="仿宋" w:hAnsi="仿宋" w:eastAsia="仿宋" w:cs="仿宋_GB2312"/>
          <w:sz w:val="24"/>
        </w:rPr>
        <w:t>250台**通租赁费）</w:t>
      </w:r>
      <w:r>
        <w:rPr>
          <w:rFonts w:hint="eastAsia" w:ascii="仿宋" w:hAnsi="仿宋" w:eastAsia="仿宋" w:cs="仿宋_GB2312"/>
          <w:kern w:val="0"/>
          <w:sz w:val="24"/>
          <w:lang w:val="zh-CN"/>
        </w:rPr>
        <w:t>【招标文件编号：</w:t>
      </w:r>
      <w:r>
        <w:rPr>
          <w:rFonts w:hint="eastAsia" w:ascii="仿宋" w:hAnsi="仿宋" w:eastAsia="仿宋" w:cs="仿宋_GB2312"/>
          <w:sz w:val="24"/>
        </w:rPr>
        <w:t>ZJZN-22053-HZGA19】的实施</w:t>
      </w:r>
      <w:r>
        <w:rPr>
          <w:rFonts w:hint="eastAsia" w:ascii="仿宋" w:hAnsi="仿宋" w:eastAsia="仿宋" w:cs="仿宋_GB2312"/>
          <w:kern w:val="0"/>
          <w:sz w:val="24"/>
          <w:lang w:val="zh-CN"/>
        </w:rPr>
        <w:t>。</w:t>
      </w:r>
    </w:p>
    <w:p>
      <w:pPr>
        <w:spacing w:line="360" w:lineRule="auto"/>
        <w:ind w:firstLine="4096" w:firstLineChars="1700"/>
        <w:rPr>
          <w:rFonts w:hint="eastAsia" w:eastAsia="仿宋"/>
          <w:sz w:val="24"/>
          <w:lang w:val="zh-CN"/>
        </w:rPr>
      </w:pPr>
      <w:r>
        <w:rPr>
          <w:rFonts w:hint="eastAsia" w:ascii="仿宋" w:hAnsi="仿宋" w:eastAsia="仿宋" w:cs="仿宋_GB2312"/>
          <w:b/>
          <w:kern w:val="0"/>
          <w:sz w:val="24"/>
          <w:lang w:val="zh-CN"/>
        </w:rPr>
        <w:t>开标一览表（报价表）  (单位均为人民币元)</w:t>
      </w:r>
    </w:p>
    <w:tbl>
      <w:tblPr>
        <w:tblStyle w:val="76"/>
        <w:tblW w:w="1376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46"/>
        <w:gridCol w:w="1925"/>
        <w:gridCol w:w="2325"/>
        <w:gridCol w:w="1620"/>
        <w:gridCol w:w="4619"/>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8" w:space="0"/>
              <w:left w:val="single" w:color="auto" w:sz="8" w:space="0"/>
              <w:bottom w:val="single" w:color="auto" w:sz="2" w:space="0"/>
              <w:right w:val="single" w:color="auto" w:sz="2"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序号</w:t>
            </w:r>
          </w:p>
        </w:tc>
        <w:tc>
          <w:tcPr>
            <w:tcW w:w="2546" w:type="dxa"/>
            <w:tcBorders>
              <w:top w:val="single" w:color="auto" w:sz="8" w:space="0"/>
              <w:left w:val="single" w:color="auto" w:sz="2" w:space="0"/>
              <w:bottom w:val="single" w:color="auto" w:sz="2" w:space="0"/>
              <w:right w:val="single" w:color="auto" w:sz="2"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名称</w:t>
            </w:r>
          </w:p>
        </w:tc>
        <w:tc>
          <w:tcPr>
            <w:tcW w:w="1925" w:type="dxa"/>
            <w:tcBorders>
              <w:top w:val="single" w:color="auto" w:sz="8" w:space="0"/>
              <w:left w:val="single" w:color="auto" w:sz="2" w:space="0"/>
              <w:bottom w:val="single" w:color="auto" w:sz="2" w:space="0"/>
              <w:right w:val="single" w:color="auto" w:sz="2" w:space="0"/>
            </w:tcBorders>
            <w:noWrap w:val="0"/>
            <w:vAlign w:val="top"/>
          </w:tcPr>
          <w:p>
            <w:pPr>
              <w:spacing w:line="360" w:lineRule="auto"/>
              <w:ind w:firstLine="720" w:firstLineChars="300"/>
              <w:rPr>
                <w:rFonts w:hint="eastAsia" w:ascii="宋体" w:hAnsi="宋体" w:eastAsia="仿宋" w:cs="宋体"/>
                <w:sz w:val="24"/>
              </w:rPr>
            </w:pPr>
            <w:r>
              <w:rPr>
                <w:rFonts w:hint="eastAsia" w:ascii="宋体" w:hAnsi="宋体" w:eastAsia="仿宋" w:cs="宋体"/>
                <w:sz w:val="24"/>
              </w:rPr>
              <w:t>内容</w:t>
            </w:r>
          </w:p>
        </w:tc>
        <w:tc>
          <w:tcPr>
            <w:tcW w:w="2325" w:type="dxa"/>
            <w:tcBorders>
              <w:top w:val="single" w:color="auto" w:sz="8"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 xml:space="preserve">单价（元） </w:t>
            </w:r>
          </w:p>
        </w:tc>
        <w:tc>
          <w:tcPr>
            <w:tcW w:w="1620" w:type="dxa"/>
            <w:tcBorders>
              <w:top w:val="single" w:color="auto" w:sz="8"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总价（元）</w:t>
            </w:r>
          </w:p>
        </w:tc>
        <w:tc>
          <w:tcPr>
            <w:tcW w:w="4619" w:type="dxa"/>
            <w:tcBorders>
              <w:top w:val="single" w:color="auto" w:sz="8"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12" w:hRule="atLeast"/>
        </w:trPr>
        <w:tc>
          <w:tcPr>
            <w:tcW w:w="725" w:type="dxa"/>
            <w:vMerge w:val="restart"/>
            <w:tcBorders>
              <w:top w:val="single" w:color="auto" w:sz="2" w:space="0"/>
              <w:left w:val="single" w:color="auto" w:sz="8" w:space="0"/>
              <w:right w:val="single" w:color="auto" w:sz="2"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1</w:t>
            </w:r>
          </w:p>
        </w:tc>
        <w:tc>
          <w:tcPr>
            <w:tcW w:w="2546" w:type="dxa"/>
            <w:vMerge w:val="restart"/>
            <w:tcBorders>
              <w:top w:val="single" w:color="auto" w:sz="2" w:space="0"/>
              <w:left w:val="single" w:color="auto" w:sz="2" w:space="0"/>
              <w:right w:val="single" w:color="auto" w:sz="2" w:space="0"/>
            </w:tcBorders>
            <w:noWrap w:val="0"/>
            <w:vAlign w:val="center"/>
          </w:tcPr>
          <w:p>
            <w:pPr>
              <w:spacing w:line="360" w:lineRule="auto"/>
              <w:rPr>
                <w:rFonts w:hint="eastAsia" w:ascii="宋体" w:hAnsi="宋体" w:eastAsia="仿宋" w:cs="宋体"/>
                <w:sz w:val="24"/>
              </w:rPr>
            </w:pPr>
            <w:r>
              <w:rPr>
                <w:rFonts w:hint="eastAsia" w:ascii="仿宋" w:hAnsi="仿宋" w:eastAsia="仿宋" w:cs="仿宋"/>
                <w:bCs/>
                <w:kern w:val="0"/>
                <w:sz w:val="24"/>
              </w:rPr>
              <w:t>单系统移动**终端（含加密卡）</w:t>
            </w:r>
          </w:p>
        </w:tc>
        <w:tc>
          <w:tcPr>
            <w:tcW w:w="1925"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ascii="宋体" w:hAnsi="宋体" w:eastAsia="仿宋" w:cs="宋体"/>
                <w:sz w:val="24"/>
              </w:rPr>
            </w:pPr>
            <w:r>
              <w:rPr>
                <w:rFonts w:hint="eastAsia" w:ascii="宋体" w:hAnsi="宋体" w:eastAsia="仿宋" w:cs="宋体"/>
                <w:sz w:val="24"/>
              </w:rPr>
              <w:t>105台</w:t>
            </w:r>
          </w:p>
        </w:tc>
        <w:tc>
          <w:tcPr>
            <w:tcW w:w="2325"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ascii="宋体" w:hAnsi="宋体" w:eastAsia="仿宋" w:cs="宋体"/>
                <w:sz w:val="24"/>
              </w:rPr>
            </w:pPr>
          </w:p>
        </w:tc>
        <w:tc>
          <w:tcPr>
            <w:tcW w:w="1620"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ascii="宋体" w:hAnsi="宋体" w:eastAsia="仿宋" w:cs="宋体"/>
                <w:sz w:val="24"/>
              </w:rPr>
            </w:pPr>
          </w:p>
        </w:tc>
        <w:tc>
          <w:tcPr>
            <w:tcW w:w="4619"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ascii="宋体" w:hAnsi="宋体" w:eastAsia="仿宋" w:cs="宋体"/>
                <w:sz w:val="20"/>
                <w:szCs w:val="20"/>
              </w:rPr>
            </w:pPr>
            <w:r>
              <w:rPr>
                <w:rFonts w:hint="eastAsia" w:ascii="宋体" w:hAnsi="宋体" w:eastAsia="仿宋" w:cs="宋体"/>
                <w:sz w:val="20"/>
                <w:szCs w:val="20"/>
              </w:rPr>
              <w:t>服务期：2022年6月1日至2025年5月31日</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12" w:hRule="atLeast"/>
        </w:trPr>
        <w:tc>
          <w:tcPr>
            <w:tcW w:w="725" w:type="dxa"/>
            <w:vMerge w:val="continue"/>
            <w:tcBorders>
              <w:left w:val="single" w:color="auto" w:sz="8" w:space="0"/>
              <w:bottom w:val="single" w:color="auto" w:sz="2" w:space="0"/>
              <w:right w:val="single" w:color="auto" w:sz="2" w:space="0"/>
            </w:tcBorders>
            <w:noWrap w:val="0"/>
            <w:vAlign w:val="center"/>
          </w:tcPr>
          <w:p>
            <w:pPr>
              <w:spacing w:line="360" w:lineRule="auto"/>
            </w:pPr>
          </w:p>
        </w:tc>
        <w:tc>
          <w:tcPr>
            <w:tcW w:w="2546" w:type="dxa"/>
            <w:vMerge w:val="continue"/>
            <w:tcBorders>
              <w:left w:val="single" w:color="auto" w:sz="2" w:space="0"/>
              <w:bottom w:val="single" w:color="auto" w:sz="2" w:space="0"/>
              <w:right w:val="single" w:color="auto" w:sz="2" w:space="0"/>
            </w:tcBorders>
            <w:noWrap w:val="0"/>
            <w:vAlign w:val="center"/>
          </w:tcPr>
          <w:p>
            <w:pPr>
              <w:spacing w:line="360" w:lineRule="auto"/>
            </w:pPr>
          </w:p>
        </w:tc>
        <w:tc>
          <w:tcPr>
            <w:tcW w:w="1925"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ascii="宋体" w:hAnsi="宋体" w:eastAsia="仿宋" w:cs="宋体"/>
                <w:sz w:val="24"/>
              </w:rPr>
            </w:pPr>
            <w:r>
              <w:rPr>
                <w:rFonts w:hint="eastAsia" w:ascii="宋体" w:hAnsi="宋体" w:eastAsia="仿宋" w:cs="宋体"/>
                <w:sz w:val="24"/>
              </w:rPr>
              <w:t>145台</w:t>
            </w:r>
          </w:p>
        </w:tc>
        <w:tc>
          <w:tcPr>
            <w:tcW w:w="2325"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c>
          <w:tcPr>
            <w:tcW w:w="1620"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c>
          <w:tcPr>
            <w:tcW w:w="4619"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0"/>
                <w:szCs w:val="20"/>
              </w:rPr>
            </w:pPr>
            <w:r>
              <w:rPr>
                <w:rFonts w:hint="eastAsia" w:ascii="宋体" w:hAnsi="宋体" w:eastAsia="仿宋" w:cs="宋体"/>
                <w:sz w:val="20"/>
                <w:szCs w:val="20"/>
              </w:rPr>
              <w:t>服务期：2022年9月17日至2025年5月31日</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12" w:hRule="atLeast"/>
        </w:trPr>
        <w:tc>
          <w:tcPr>
            <w:tcW w:w="725" w:type="dxa"/>
            <w:vMerge w:val="restart"/>
            <w:tcBorders>
              <w:left w:val="single" w:color="auto" w:sz="8" w:space="0"/>
              <w:right w:val="single" w:color="auto" w:sz="2" w:space="0"/>
            </w:tcBorders>
            <w:noWrap w:val="0"/>
            <w:vAlign w:val="center"/>
          </w:tcPr>
          <w:p>
            <w:pPr>
              <w:spacing w:line="360" w:lineRule="auto"/>
              <w:rPr>
                <w:rFonts w:hint="eastAsia"/>
              </w:rPr>
            </w:pPr>
            <w:r>
              <w:rPr>
                <w:rFonts w:hint="eastAsia"/>
              </w:rPr>
              <w:t>2</w:t>
            </w:r>
          </w:p>
        </w:tc>
        <w:tc>
          <w:tcPr>
            <w:tcW w:w="2546" w:type="dxa"/>
            <w:vMerge w:val="restart"/>
            <w:tcBorders>
              <w:left w:val="single" w:color="auto" w:sz="2" w:space="0"/>
              <w:right w:val="single" w:color="auto" w:sz="2" w:space="0"/>
            </w:tcBorders>
            <w:noWrap w:val="0"/>
            <w:vAlign w:val="center"/>
          </w:tcPr>
          <w:p>
            <w:pPr>
              <w:spacing w:line="360" w:lineRule="auto"/>
            </w:pPr>
            <w:r>
              <w:rPr>
                <w:rFonts w:hint="eastAsia" w:ascii="仿宋" w:hAnsi="仿宋" w:eastAsia="仿宋" w:cs="仿宋"/>
                <w:bCs/>
                <w:kern w:val="0"/>
                <w:sz w:val="24"/>
              </w:rPr>
              <w:t>配套的专用流量（每台每月不少于15GB）</w:t>
            </w:r>
          </w:p>
        </w:tc>
        <w:tc>
          <w:tcPr>
            <w:tcW w:w="1925"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ascii="宋体" w:hAnsi="宋体" w:eastAsia="仿宋" w:cs="宋体"/>
                <w:sz w:val="24"/>
              </w:rPr>
            </w:pPr>
            <w:r>
              <w:rPr>
                <w:rFonts w:hint="eastAsia" w:ascii="宋体" w:hAnsi="宋体" w:eastAsia="仿宋" w:cs="宋体"/>
                <w:sz w:val="24"/>
              </w:rPr>
              <w:t>105台</w:t>
            </w:r>
          </w:p>
        </w:tc>
        <w:tc>
          <w:tcPr>
            <w:tcW w:w="2325"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c>
          <w:tcPr>
            <w:tcW w:w="1620"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c>
          <w:tcPr>
            <w:tcW w:w="4619"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0"/>
                <w:szCs w:val="20"/>
              </w:rPr>
            </w:pPr>
            <w:r>
              <w:rPr>
                <w:rFonts w:hint="eastAsia" w:ascii="宋体" w:hAnsi="宋体" w:eastAsia="仿宋" w:cs="宋体"/>
                <w:sz w:val="20"/>
                <w:szCs w:val="20"/>
              </w:rPr>
              <w:t>服务期：2022年6月1日至2025年5月31日</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12" w:hRule="atLeast"/>
        </w:trPr>
        <w:tc>
          <w:tcPr>
            <w:tcW w:w="725" w:type="dxa"/>
            <w:vMerge w:val="continue"/>
            <w:tcBorders>
              <w:left w:val="single" w:color="auto" w:sz="8" w:space="0"/>
              <w:bottom w:val="single" w:color="auto" w:sz="2" w:space="0"/>
              <w:right w:val="single" w:color="auto" w:sz="2" w:space="0"/>
            </w:tcBorders>
            <w:noWrap w:val="0"/>
            <w:vAlign w:val="center"/>
          </w:tcPr>
          <w:p>
            <w:pPr>
              <w:spacing w:line="360" w:lineRule="auto"/>
            </w:pPr>
          </w:p>
        </w:tc>
        <w:tc>
          <w:tcPr>
            <w:tcW w:w="2546" w:type="dxa"/>
            <w:vMerge w:val="continue"/>
            <w:tcBorders>
              <w:left w:val="single" w:color="auto" w:sz="2" w:space="0"/>
              <w:bottom w:val="single" w:color="auto" w:sz="2" w:space="0"/>
              <w:right w:val="single" w:color="auto" w:sz="2" w:space="0"/>
            </w:tcBorders>
            <w:noWrap w:val="0"/>
            <w:vAlign w:val="center"/>
          </w:tcPr>
          <w:p>
            <w:pPr>
              <w:spacing w:line="360" w:lineRule="auto"/>
            </w:pPr>
          </w:p>
        </w:tc>
        <w:tc>
          <w:tcPr>
            <w:tcW w:w="1925"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ascii="宋体" w:hAnsi="宋体" w:eastAsia="仿宋" w:cs="宋体"/>
                <w:sz w:val="24"/>
              </w:rPr>
            </w:pPr>
            <w:r>
              <w:rPr>
                <w:rFonts w:hint="eastAsia" w:ascii="宋体" w:hAnsi="宋体" w:eastAsia="仿宋" w:cs="宋体"/>
                <w:sz w:val="24"/>
              </w:rPr>
              <w:t>145台</w:t>
            </w:r>
          </w:p>
        </w:tc>
        <w:tc>
          <w:tcPr>
            <w:tcW w:w="2325"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c>
          <w:tcPr>
            <w:tcW w:w="1620"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c>
          <w:tcPr>
            <w:tcW w:w="4619"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0"/>
                <w:szCs w:val="20"/>
              </w:rPr>
            </w:pPr>
            <w:r>
              <w:rPr>
                <w:rFonts w:hint="eastAsia" w:ascii="宋体" w:hAnsi="宋体" w:eastAsia="仿宋" w:cs="宋体"/>
                <w:sz w:val="20"/>
                <w:szCs w:val="20"/>
              </w:rPr>
              <w:t>服务期：2022年9月17日至2025年5月31日</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12" w:hRule="atLeast"/>
        </w:trPr>
        <w:tc>
          <w:tcPr>
            <w:tcW w:w="725" w:type="dxa"/>
            <w:vMerge w:val="restart"/>
            <w:tcBorders>
              <w:left w:val="single" w:color="auto" w:sz="8" w:space="0"/>
              <w:right w:val="single" w:color="auto" w:sz="2" w:space="0"/>
            </w:tcBorders>
            <w:noWrap w:val="0"/>
            <w:vAlign w:val="center"/>
          </w:tcPr>
          <w:p>
            <w:pPr>
              <w:spacing w:line="360" w:lineRule="auto"/>
              <w:rPr>
                <w:rFonts w:hint="eastAsia"/>
              </w:rPr>
            </w:pPr>
            <w:r>
              <w:rPr>
                <w:rFonts w:hint="eastAsia"/>
              </w:rPr>
              <w:t>3</w:t>
            </w:r>
          </w:p>
        </w:tc>
        <w:tc>
          <w:tcPr>
            <w:tcW w:w="2546" w:type="dxa"/>
            <w:vMerge w:val="restart"/>
            <w:tcBorders>
              <w:left w:val="single" w:color="auto" w:sz="2" w:space="0"/>
              <w:right w:val="single" w:color="auto" w:sz="2" w:space="0"/>
            </w:tcBorders>
            <w:noWrap w:val="0"/>
            <w:vAlign w:val="center"/>
          </w:tcPr>
          <w:p>
            <w:pPr>
              <w:spacing w:line="360" w:lineRule="auto"/>
            </w:pPr>
            <w:r>
              <w:rPr>
                <w:rFonts w:hint="eastAsia" w:ascii="仿宋" w:hAnsi="仿宋" w:eastAsia="仿宋" w:cs="仿宋"/>
                <w:bCs/>
                <w:kern w:val="0"/>
                <w:sz w:val="24"/>
              </w:rPr>
              <w:t>终端管控</w:t>
            </w:r>
            <w:r>
              <w:rPr>
                <w:rFonts w:hint="eastAsia" w:ascii="仿宋" w:hAnsi="仿宋" w:eastAsia="仿宋" w:cs="仿宋"/>
                <w:bCs/>
                <w:kern w:val="0"/>
                <w:sz w:val="24"/>
                <w:lang w:eastAsia="zh-Hans"/>
              </w:rPr>
              <w:t>服务</w:t>
            </w:r>
          </w:p>
        </w:tc>
        <w:tc>
          <w:tcPr>
            <w:tcW w:w="1925"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ascii="宋体" w:hAnsi="宋体" w:eastAsia="仿宋" w:cs="宋体"/>
                <w:sz w:val="24"/>
              </w:rPr>
            </w:pPr>
            <w:r>
              <w:rPr>
                <w:rFonts w:hint="eastAsia" w:ascii="宋体" w:hAnsi="宋体" w:eastAsia="仿宋" w:cs="宋体"/>
                <w:sz w:val="24"/>
              </w:rPr>
              <w:t>105台</w:t>
            </w:r>
          </w:p>
        </w:tc>
        <w:tc>
          <w:tcPr>
            <w:tcW w:w="2325"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c>
          <w:tcPr>
            <w:tcW w:w="1620"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c>
          <w:tcPr>
            <w:tcW w:w="4619"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0"/>
                <w:szCs w:val="20"/>
              </w:rPr>
            </w:pPr>
            <w:r>
              <w:rPr>
                <w:rFonts w:hint="eastAsia" w:ascii="宋体" w:hAnsi="宋体" w:eastAsia="仿宋" w:cs="宋体"/>
                <w:sz w:val="20"/>
                <w:szCs w:val="20"/>
              </w:rPr>
              <w:t>服务期：2022年6月1日至2025年5月31日</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31" w:hRule="atLeast"/>
        </w:trPr>
        <w:tc>
          <w:tcPr>
            <w:tcW w:w="725" w:type="dxa"/>
            <w:vMerge w:val="continue"/>
            <w:tcBorders>
              <w:left w:val="single" w:color="auto" w:sz="8" w:space="0"/>
              <w:bottom w:val="single" w:color="auto" w:sz="2" w:space="0"/>
              <w:right w:val="single" w:color="auto" w:sz="2" w:space="0"/>
            </w:tcBorders>
            <w:noWrap w:val="0"/>
            <w:vAlign w:val="center"/>
          </w:tcPr>
          <w:p>
            <w:pPr>
              <w:spacing w:line="360" w:lineRule="auto"/>
            </w:pPr>
          </w:p>
        </w:tc>
        <w:tc>
          <w:tcPr>
            <w:tcW w:w="2546" w:type="dxa"/>
            <w:vMerge w:val="continue"/>
            <w:tcBorders>
              <w:left w:val="single" w:color="auto" w:sz="2" w:space="0"/>
              <w:bottom w:val="single" w:color="auto" w:sz="2" w:space="0"/>
              <w:right w:val="single" w:color="auto" w:sz="2" w:space="0"/>
            </w:tcBorders>
            <w:noWrap w:val="0"/>
            <w:vAlign w:val="center"/>
          </w:tcPr>
          <w:p>
            <w:pPr>
              <w:spacing w:line="360" w:lineRule="auto"/>
            </w:pPr>
          </w:p>
        </w:tc>
        <w:tc>
          <w:tcPr>
            <w:tcW w:w="1925"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ascii="宋体" w:hAnsi="宋体" w:eastAsia="仿宋" w:cs="宋体"/>
                <w:sz w:val="24"/>
              </w:rPr>
            </w:pPr>
            <w:r>
              <w:rPr>
                <w:rFonts w:hint="eastAsia" w:ascii="宋体" w:hAnsi="宋体" w:eastAsia="仿宋" w:cs="宋体"/>
                <w:sz w:val="24"/>
              </w:rPr>
              <w:t>145台</w:t>
            </w:r>
          </w:p>
        </w:tc>
        <w:tc>
          <w:tcPr>
            <w:tcW w:w="2325"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c>
          <w:tcPr>
            <w:tcW w:w="1620"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c>
          <w:tcPr>
            <w:tcW w:w="4619"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0"/>
                <w:szCs w:val="20"/>
              </w:rPr>
            </w:pPr>
            <w:r>
              <w:rPr>
                <w:rFonts w:hint="eastAsia" w:ascii="宋体" w:hAnsi="宋体" w:eastAsia="仿宋" w:cs="宋体"/>
                <w:sz w:val="20"/>
                <w:szCs w:val="20"/>
              </w:rPr>
              <w:t>服务期：2022年9月17日至2025年5月31日</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38" w:hRule="atLeast"/>
        </w:trPr>
        <w:tc>
          <w:tcPr>
            <w:tcW w:w="725" w:type="dxa"/>
            <w:tcBorders>
              <w:top w:val="single" w:color="auto" w:sz="2" w:space="0"/>
              <w:left w:val="single" w:color="auto" w:sz="8" w:space="0"/>
              <w:bottom w:val="single" w:color="auto" w:sz="2" w:space="0"/>
              <w:right w:val="single" w:color="auto" w:sz="2"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4</w:t>
            </w:r>
          </w:p>
        </w:tc>
        <w:tc>
          <w:tcPr>
            <w:tcW w:w="2546"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宋体" w:hAnsi="宋体" w:eastAsia="仿宋" w:cs="宋体"/>
                <w:sz w:val="24"/>
              </w:rPr>
            </w:pPr>
            <w:r>
              <w:rPr>
                <w:rFonts w:hint="eastAsia" w:ascii="宋体" w:hAnsi="宋体" w:eastAsia="仿宋" w:cs="宋体"/>
                <w:sz w:val="24"/>
              </w:rPr>
              <w:t>其他</w:t>
            </w:r>
          </w:p>
        </w:tc>
        <w:tc>
          <w:tcPr>
            <w:tcW w:w="1925" w:type="dxa"/>
            <w:tcBorders>
              <w:top w:val="single" w:color="auto" w:sz="2" w:space="0"/>
              <w:left w:val="single" w:color="auto" w:sz="2" w:space="0"/>
              <w:bottom w:val="single" w:color="auto" w:sz="2" w:space="0"/>
              <w:right w:val="single" w:color="auto" w:sz="2" w:space="0"/>
            </w:tcBorders>
            <w:noWrap w:val="0"/>
            <w:vAlign w:val="top"/>
          </w:tcPr>
          <w:p>
            <w:pPr>
              <w:spacing w:line="360" w:lineRule="auto"/>
              <w:rPr>
                <w:rFonts w:ascii="宋体" w:hAnsi="宋体" w:eastAsia="仿宋" w:cs="宋体"/>
                <w:sz w:val="24"/>
              </w:rPr>
            </w:pPr>
          </w:p>
        </w:tc>
        <w:tc>
          <w:tcPr>
            <w:tcW w:w="2325"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c>
          <w:tcPr>
            <w:tcW w:w="1620"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c>
          <w:tcPr>
            <w:tcW w:w="4619" w:type="dxa"/>
            <w:tcBorders>
              <w:top w:val="single" w:color="auto" w:sz="2" w:space="0"/>
              <w:left w:val="single" w:color="auto" w:sz="2" w:space="0"/>
              <w:bottom w:val="single" w:color="auto" w:sz="2" w:space="0"/>
              <w:right w:val="single" w:color="auto" w:sz="8" w:space="0"/>
            </w:tcBorders>
            <w:noWrap w:val="0"/>
            <w:vAlign w:val="center"/>
          </w:tcPr>
          <w:p>
            <w:pPr>
              <w:spacing w:line="360" w:lineRule="auto"/>
              <w:rPr>
                <w:rFonts w:hint="eastAsia" w:ascii="宋体" w:hAnsi="宋体" w:eastAsia="仿宋"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第一年度报价（小写、大写）</w:t>
            </w:r>
          </w:p>
        </w:tc>
        <w:tc>
          <w:tcPr>
            <w:tcW w:w="10489" w:type="dxa"/>
            <w:gridSpan w:val="4"/>
            <w:tcBorders>
              <w:top w:val="single" w:color="auto" w:sz="2" w:space="0"/>
              <w:left w:val="single" w:color="auto" w:sz="4" w:space="0"/>
              <w:bottom w:val="single" w:color="auto" w:sz="2" w:space="0"/>
              <w:right w:val="single" w:color="auto" w:sz="8" w:space="0"/>
            </w:tcBorders>
            <w:noWrap w:val="0"/>
            <w:vAlign w:val="top"/>
          </w:tcPr>
          <w:p>
            <w:pPr>
              <w:spacing w:line="360" w:lineRule="auto"/>
              <w:rPr>
                <w:rFonts w:hint="eastAsia" w:ascii="宋体" w:hAnsi="宋体" w:eastAsia="仿宋" w:cs="宋体"/>
                <w:bCs/>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第二年度报价（小写、大写）</w:t>
            </w:r>
          </w:p>
        </w:tc>
        <w:tc>
          <w:tcPr>
            <w:tcW w:w="10489" w:type="dxa"/>
            <w:gridSpan w:val="4"/>
            <w:tcBorders>
              <w:top w:val="single" w:color="auto" w:sz="2" w:space="0"/>
              <w:left w:val="single" w:color="auto" w:sz="4" w:space="0"/>
              <w:bottom w:val="single" w:color="auto" w:sz="2" w:space="0"/>
              <w:right w:val="single" w:color="auto" w:sz="8" w:space="0"/>
            </w:tcBorders>
            <w:noWrap w:val="0"/>
            <w:vAlign w:val="top"/>
          </w:tcPr>
          <w:p>
            <w:pPr>
              <w:spacing w:line="360" w:lineRule="auto"/>
              <w:rPr>
                <w:rFonts w:hint="eastAsia" w:ascii="宋体" w:hAnsi="宋体" w:eastAsia="仿宋" w:cs="宋体"/>
                <w:bCs/>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第三年度报价（小写、大写）</w:t>
            </w:r>
          </w:p>
        </w:tc>
        <w:tc>
          <w:tcPr>
            <w:tcW w:w="10489" w:type="dxa"/>
            <w:gridSpan w:val="4"/>
            <w:tcBorders>
              <w:top w:val="single" w:color="auto" w:sz="2" w:space="0"/>
              <w:left w:val="single" w:color="auto" w:sz="4" w:space="0"/>
              <w:bottom w:val="single" w:color="auto" w:sz="2" w:space="0"/>
              <w:right w:val="single" w:color="auto" w:sz="8" w:space="0"/>
            </w:tcBorders>
            <w:noWrap w:val="0"/>
            <w:vAlign w:val="top"/>
          </w:tcPr>
          <w:p>
            <w:pPr>
              <w:spacing w:line="360" w:lineRule="auto"/>
              <w:rPr>
                <w:rFonts w:hint="eastAsia" w:ascii="宋体" w:hAnsi="宋体" w:eastAsia="仿宋" w:cs="宋体"/>
                <w:bCs/>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投标报价（小写）</w:t>
            </w:r>
          </w:p>
        </w:tc>
        <w:tc>
          <w:tcPr>
            <w:tcW w:w="10489" w:type="dxa"/>
            <w:gridSpan w:val="4"/>
            <w:tcBorders>
              <w:top w:val="single" w:color="auto" w:sz="2" w:space="0"/>
              <w:left w:val="single" w:color="auto" w:sz="4" w:space="0"/>
              <w:bottom w:val="single" w:color="auto" w:sz="2" w:space="0"/>
              <w:right w:val="single" w:color="auto" w:sz="8" w:space="0"/>
            </w:tcBorders>
            <w:noWrap w:val="0"/>
            <w:vAlign w:val="top"/>
          </w:tcPr>
          <w:p>
            <w:pPr>
              <w:spacing w:line="360" w:lineRule="auto"/>
              <w:rPr>
                <w:rFonts w:hint="eastAsia" w:ascii="宋体" w:hAnsi="宋体" w:eastAsia="仿宋" w:cs="宋体"/>
                <w:bCs/>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1" w:type="dxa"/>
            <w:gridSpan w:val="2"/>
            <w:tcBorders>
              <w:top w:val="single" w:color="auto" w:sz="4" w:space="0"/>
              <w:left w:val="single" w:color="auto" w:sz="8" w:space="0"/>
              <w:bottom w:val="single" w:color="auto" w:sz="2" w:space="0"/>
              <w:right w:val="single" w:color="auto" w:sz="2" w:space="0"/>
            </w:tcBorders>
            <w:noWrap w:val="0"/>
            <w:vAlign w:val="center"/>
          </w:tcPr>
          <w:p>
            <w:pPr>
              <w:spacing w:line="360" w:lineRule="auto"/>
              <w:rPr>
                <w:rFonts w:hint="eastAsia" w:ascii="宋体" w:hAnsi="宋体" w:eastAsia="仿宋" w:cs="宋体"/>
                <w:sz w:val="24"/>
              </w:rPr>
            </w:pPr>
            <w:r>
              <w:rPr>
                <w:rFonts w:hint="eastAsia" w:ascii="宋体" w:hAnsi="宋体" w:eastAsia="仿宋" w:cs="宋体"/>
                <w:sz w:val="24"/>
              </w:rPr>
              <w:t>投标报价（</w:t>
            </w:r>
            <w:r>
              <w:rPr>
                <w:rFonts w:hint="eastAsia" w:ascii="宋体" w:hAnsi="宋体" w:eastAsia="仿宋" w:cs="宋体"/>
                <w:bCs/>
                <w:sz w:val="24"/>
              </w:rPr>
              <w:t>大写</w:t>
            </w:r>
            <w:r>
              <w:rPr>
                <w:rFonts w:hint="eastAsia" w:ascii="宋体" w:hAnsi="宋体" w:eastAsia="仿宋" w:cs="宋体"/>
                <w:sz w:val="24"/>
              </w:rPr>
              <w:t>）</w:t>
            </w:r>
          </w:p>
        </w:tc>
        <w:tc>
          <w:tcPr>
            <w:tcW w:w="10489" w:type="dxa"/>
            <w:gridSpan w:val="4"/>
            <w:tcBorders>
              <w:top w:val="single" w:color="auto" w:sz="2" w:space="0"/>
              <w:left w:val="single" w:color="auto" w:sz="2" w:space="0"/>
              <w:bottom w:val="single" w:color="auto" w:sz="2" w:space="0"/>
              <w:right w:val="single" w:color="auto" w:sz="8" w:space="0"/>
            </w:tcBorders>
            <w:noWrap w:val="0"/>
            <w:vAlign w:val="top"/>
          </w:tcPr>
          <w:p>
            <w:pPr>
              <w:spacing w:line="360" w:lineRule="auto"/>
              <w:rPr>
                <w:rFonts w:hint="eastAsia" w:ascii="宋体" w:hAnsi="宋体" w:eastAsia="仿宋" w:cs="宋体"/>
                <w:bCs/>
                <w:sz w:val="24"/>
              </w:rPr>
            </w:pPr>
          </w:p>
        </w:tc>
      </w:tr>
    </w:tbl>
    <w:p>
      <w:pPr>
        <w:spacing w:line="360" w:lineRule="auto"/>
        <w:rPr>
          <w:rFonts w:ascii="仿宋_GB2312" w:hAnsi="仿宋" w:eastAsia="仿宋" w:cs="仿宋_GB2312"/>
          <w:b/>
          <w:kern w:val="0"/>
          <w:sz w:val="24"/>
          <w:shd w:val="clear" w:color="auto" w:fill="FFFFFF"/>
          <w:lang w:val="zh-CN"/>
        </w:rPr>
      </w:pPr>
      <w:r>
        <w:rPr>
          <w:rFonts w:hint="eastAsia" w:ascii="仿宋_GB2312" w:hAnsi="仿宋" w:eastAsia="仿宋" w:cs="仿宋_GB2312"/>
          <w:b/>
          <w:kern w:val="0"/>
          <w:sz w:val="24"/>
          <w:shd w:val="clear" w:color="auto" w:fill="FFFFFF"/>
          <w:lang w:val="zh-CN"/>
        </w:rPr>
        <w:t>注：</w:t>
      </w:r>
    </w:p>
    <w:p>
      <w:pPr>
        <w:spacing w:line="360" w:lineRule="auto"/>
        <w:rPr>
          <w:rFonts w:ascii="仿宋_GB2312" w:hAnsi="仿宋" w:eastAsia="仿宋" w:cs="仿宋_GB2312"/>
          <w:kern w:val="0"/>
          <w:sz w:val="24"/>
          <w:shd w:val="clear" w:color="auto" w:fill="FFFFFF"/>
          <w:lang w:val="zh-CN"/>
        </w:rPr>
      </w:pPr>
      <w:r>
        <w:rPr>
          <w:rFonts w:ascii="仿宋_GB2312" w:hAnsi="仿宋" w:eastAsia="仿宋" w:cs="仿宋_GB2312"/>
          <w:kern w:val="0"/>
          <w:sz w:val="24"/>
          <w:shd w:val="clear" w:color="auto" w:fill="FFFFFF"/>
          <w:lang w:val="zh-CN"/>
        </w:rPr>
        <w:t>1、投标人需按本表格式填写，不得自行更改。</w:t>
      </w:r>
    </w:p>
    <w:p>
      <w:pPr>
        <w:spacing w:line="360" w:lineRule="auto"/>
        <w:rPr>
          <w:rFonts w:hint="eastAsia" w:ascii="仿宋_GB2312" w:hAnsi="仿宋" w:eastAsia="仿宋" w:cs="仿宋_GB2312"/>
          <w:b/>
          <w:kern w:val="0"/>
          <w:sz w:val="24"/>
          <w:shd w:val="clear" w:color="auto" w:fill="FFFFFF"/>
          <w:lang w:val="zh-CN"/>
        </w:rPr>
      </w:pPr>
      <w:r>
        <w:rPr>
          <w:rFonts w:ascii="仿宋_GB2312" w:hAnsi="仿宋" w:eastAsia="仿宋" w:cs="仿宋_GB2312"/>
          <w:kern w:val="0"/>
          <w:sz w:val="24"/>
          <w:shd w:val="clear" w:color="auto" w:fill="FFFFFF"/>
          <w:lang w:val="zh-CN"/>
        </w:rPr>
        <w:t>2、有关本项目实施所涉及的一切费用均计入报价。</w:t>
      </w:r>
      <w:r>
        <w:rPr>
          <w:rFonts w:hint="eastAsia" w:ascii="仿宋_GB2312" w:hAnsi="仿宋" w:eastAsia="仿宋" w:cs="仿宋_GB2312"/>
          <w:b/>
          <w:kern w:val="0"/>
          <w:sz w:val="24"/>
          <w:shd w:val="clear" w:color="auto" w:fill="FFFFFF"/>
          <w:lang w:val="zh-CN"/>
        </w:rPr>
        <w:t>采购人将以合同形式有偿取得货物</w:t>
      </w:r>
    </w:p>
    <w:p>
      <w:pPr>
        <w:spacing w:line="360" w:lineRule="auto"/>
        <w:rPr>
          <w:rFonts w:ascii="仿宋_GB2312" w:hAnsi="仿宋" w:eastAsia="仿宋" w:cs="仿宋_GB2312"/>
          <w:kern w:val="0"/>
          <w:sz w:val="24"/>
          <w:shd w:val="clear" w:color="auto" w:fill="FFFFFF"/>
          <w:lang w:val="zh-CN"/>
        </w:rPr>
      </w:pPr>
      <w:r>
        <w:rPr>
          <w:rFonts w:hint="eastAsia" w:ascii="仿宋_GB2312" w:hAnsi="仿宋" w:eastAsia="仿宋" w:cs="仿宋_GB2312"/>
          <w:b/>
          <w:kern w:val="0"/>
          <w:sz w:val="24"/>
          <w:shd w:val="clear" w:color="auto" w:fill="FFFFFF"/>
          <w:lang w:val="zh-CN"/>
        </w:rPr>
        <w:t>或服务，不接受投标人给予的赠品、回扣或者与采购无关的其他商品、服务</w:t>
      </w:r>
      <w:r>
        <w:rPr>
          <w:rFonts w:hint="eastAsia" w:ascii="仿宋_GB2312" w:hAnsi="仿宋" w:eastAsia="仿宋" w:cs="仿宋_GB2312"/>
          <w:kern w:val="0"/>
          <w:sz w:val="24"/>
          <w:shd w:val="clear" w:color="auto" w:fill="FFFFFF"/>
          <w:lang w:val="zh-CN"/>
        </w:rPr>
        <w:t>，</w:t>
      </w:r>
      <w:r>
        <w:rPr>
          <w:rFonts w:hint="eastAsia" w:ascii="仿宋_GB2312" w:hAnsi="仿宋" w:eastAsia="仿宋" w:cs="仿宋_GB2312"/>
          <w:b/>
          <w:kern w:val="0"/>
          <w:sz w:val="24"/>
          <w:shd w:val="clear" w:color="auto" w:fill="FFFFFF"/>
          <w:lang w:val="zh-CN"/>
        </w:rPr>
        <w:t>不得出现“</w:t>
      </w:r>
      <w:r>
        <w:rPr>
          <w:rFonts w:ascii="仿宋_GB2312" w:hAnsi="仿宋" w:eastAsia="仿宋" w:cs="仿宋_GB2312"/>
          <w:b/>
          <w:kern w:val="0"/>
          <w:sz w:val="24"/>
          <w:shd w:val="clear" w:color="auto" w:fill="FFFFFF"/>
          <w:lang w:val="zh-CN"/>
        </w:rPr>
        <w:t>0元”“免费赠送”等形式的无偿报价</w:t>
      </w:r>
      <w:r>
        <w:rPr>
          <w:rFonts w:hint="eastAsia" w:ascii="仿宋_GB2312" w:hAnsi="仿宋" w:eastAsia="仿宋" w:cs="仿宋_GB2312"/>
          <w:b/>
          <w:kern w:val="0"/>
          <w:sz w:val="24"/>
          <w:shd w:val="clear" w:color="auto" w:fill="FFFFFF"/>
          <w:lang w:val="zh-CN"/>
        </w:rPr>
        <w:t>，</w:t>
      </w:r>
      <w:r>
        <w:rPr>
          <w:rFonts w:hint="eastAsia" w:ascii="仿宋_GB2312" w:hAnsi="仿宋" w:eastAsia="仿宋" w:cs="仿宋_GB2312"/>
          <w:b/>
          <w:kern w:val="0"/>
          <w:sz w:val="24"/>
          <w:shd w:val="clear" w:color="auto" w:fill="FFFFFF"/>
        </w:rPr>
        <w:t>否则视为</w:t>
      </w:r>
      <w:r>
        <w:rPr>
          <w:rFonts w:hint="eastAsia" w:ascii="仿宋_GB2312" w:hAnsi="仿宋" w:eastAsia="仿宋"/>
          <w:b/>
          <w:sz w:val="24"/>
          <w:shd w:val="clear" w:color="auto" w:fill="FFFFFF"/>
        </w:rPr>
        <w:t>投标文件含有采购人不能接受的附加条件的，投标无效</w:t>
      </w:r>
      <w:r>
        <w:rPr>
          <w:rFonts w:hint="eastAsia" w:ascii="仿宋_GB2312" w:hAnsi="仿宋" w:eastAsia="仿宋" w:cs="仿宋_GB2312"/>
          <w:b/>
          <w:kern w:val="0"/>
          <w:sz w:val="24"/>
          <w:shd w:val="clear" w:color="auto" w:fill="FFFFFF"/>
          <w:lang w:val="zh-CN"/>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投标人名称（公章）：</w:t>
      </w:r>
    </w:p>
    <w:p>
      <w:pPr>
        <w:spacing w:line="360" w:lineRule="auto"/>
        <w:rPr>
          <w:rFonts w:hint="eastAsia" w:ascii="仿宋" w:hAnsi="仿宋" w:eastAsia="仿宋" w:cs="仿宋"/>
          <w:bCs/>
          <w:sz w:val="24"/>
        </w:rPr>
      </w:pPr>
      <w:r>
        <w:rPr>
          <w:rFonts w:hint="eastAsia" w:ascii="仿宋" w:hAnsi="仿宋" w:eastAsia="仿宋" w:cs="仿宋"/>
          <w:bCs/>
          <w:sz w:val="24"/>
        </w:rPr>
        <w:t>日期：  年  月   日</w:t>
      </w:r>
    </w:p>
    <w:p>
      <w:pPr>
        <w:spacing w:line="360" w:lineRule="auto"/>
        <w:rPr>
          <w:rFonts w:eastAsia="仿宋"/>
          <w:sz w:val="24"/>
        </w:rPr>
        <w:sectPr>
          <w:headerReference r:id="rId11" w:type="default"/>
          <w:footerReference r:id="rId12" w:type="default"/>
          <w:pgSz w:w="16840" w:h="11907" w:orient="landscape"/>
          <w:pgMar w:top="1134" w:right="1134" w:bottom="709" w:left="1134" w:header="851" w:footer="557" w:gutter="0"/>
          <w:cols w:space="720" w:num="1"/>
          <w:titlePg/>
          <w:docGrid w:linePitch="315" w:charSpace="0"/>
        </w:sectPr>
      </w:pPr>
    </w:p>
    <w:p>
      <w:pPr>
        <w:spacing w:line="360" w:lineRule="auto"/>
        <w:rPr>
          <w:rFonts w:eastAsia="仿宋"/>
          <w:sz w:val="24"/>
        </w:rPr>
      </w:pPr>
    </w:p>
    <w:p>
      <w:pPr>
        <w:spacing w:line="360" w:lineRule="auto"/>
        <w:jc w:val="center"/>
        <w:rPr>
          <w:rFonts w:hint="eastAsia" w:ascii="仿宋" w:hAnsi="仿宋" w:eastAsia="仿宋"/>
          <w:b/>
          <w:color w:val="000000"/>
          <w:sz w:val="24"/>
        </w:rPr>
      </w:pPr>
    </w:p>
    <w:p>
      <w:pPr>
        <w:spacing w:line="360" w:lineRule="auto"/>
        <w:jc w:val="center"/>
        <w:rPr>
          <w:rFonts w:hint="eastAsia" w:ascii="仿宋" w:hAnsi="仿宋" w:eastAsia="仿宋"/>
          <w:b/>
          <w:color w:val="000000"/>
          <w:sz w:val="24"/>
        </w:rPr>
      </w:pPr>
    </w:p>
    <w:p>
      <w:pPr>
        <w:widowControl/>
        <w:adjustRightInd w:val="0"/>
        <w:snapToGrid w:val="0"/>
        <w:spacing w:line="360" w:lineRule="auto"/>
        <w:ind w:firstLine="3345" w:firstLineChars="1190"/>
        <w:rPr>
          <w:rFonts w:hint="eastAsia" w:ascii="仿宋" w:hAnsi="仿宋" w:eastAsia="仿宋" w:cs="仿宋"/>
          <w:b/>
          <w:bCs/>
          <w:sz w:val="28"/>
          <w:szCs w:val="28"/>
        </w:rPr>
      </w:pPr>
      <w:r>
        <w:rPr>
          <w:rFonts w:hint="eastAsia" w:ascii="仿宋" w:hAnsi="仿宋" w:eastAsia="仿宋" w:cs="仿宋"/>
          <w:b/>
          <w:bCs/>
          <w:sz w:val="28"/>
          <w:szCs w:val="28"/>
        </w:rPr>
        <w:t>二、中小企业声明函（如果是）</w:t>
      </w:r>
    </w:p>
    <w:p>
      <w:pPr>
        <w:spacing w:line="360" w:lineRule="auto"/>
        <w:ind w:firstLine="480" w:firstLineChars="200"/>
        <w:jc w:val="left"/>
        <w:rPr>
          <w:rFonts w:hint="eastAsia" w:ascii="仿宋" w:hAnsi="仿宋" w:eastAsia="仿宋" w:cs="宋体"/>
          <w:kern w:val="0"/>
          <w:sz w:val="24"/>
          <w:shd w:val="clear" w:color="auto" w:fill="FFFFFF"/>
        </w:rPr>
      </w:pPr>
      <w:r>
        <w:rPr>
          <w:rFonts w:hint="eastAsia" w:ascii="仿宋" w:hAnsi="仿宋" w:eastAsia="仿宋" w:cs="宋体"/>
          <w:kern w:val="0"/>
          <w:sz w:val="24"/>
          <w:shd w:val="clear" w:color="auto" w:fill="FFFFFF"/>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宋体"/>
          <w:kern w:val="0"/>
          <w:sz w:val="24"/>
          <w:shd w:val="clear" w:color="auto" w:fill="FFFFFF"/>
        </w:rPr>
      </w:pPr>
      <w:r>
        <w:rPr>
          <w:rFonts w:hint="eastAsia" w:ascii="仿宋" w:hAnsi="仿宋" w:eastAsia="仿宋" w:cs="宋体"/>
          <w:kern w:val="0"/>
          <w:sz w:val="24"/>
          <w:shd w:val="clear" w:color="auto" w:fill="FFFFFF"/>
        </w:rPr>
        <w:t>1.（标的名称） ，属于 （采购文件中明确的所属行业） ；承建（承接）企业为 （企业名称） ，从业人员人，营业收入为万元，资产总额为万元属于 （中型企业、小型企业、微型企业） ；</w:t>
      </w:r>
    </w:p>
    <w:p>
      <w:pPr>
        <w:spacing w:line="360" w:lineRule="auto"/>
        <w:ind w:firstLine="480" w:firstLineChars="200"/>
        <w:jc w:val="left"/>
        <w:rPr>
          <w:rFonts w:hint="eastAsia" w:ascii="仿宋" w:hAnsi="仿宋" w:eastAsia="仿宋" w:cs="宋体"/>
          <w:kern w:val="0"/>
          <w:sz w:val="24"/>
          <w:shd w:val="clear" w:color="auto" w:fill="FFFFFF"/>
        </w:rPr>
      </w:pPr>
      <w:r>
        <w:rPr>
          <w:rFonts w:hint="eastAsia" w:ascii="仿宋" w:hAnsi="仿宋" w:eastAsia="仿宋" w:cs="宋体"/>
          <w:kern w:val="0"/>
          <w:sz w:val="24"/>
          <w:shd w:val="clear" w:color="auto" w:fill="FFFFFF"/>
        </w:rPr>
        <w:t>2.（标的名称） ，属于 （采购文件中明确的所属行业） ；承建（承接）企业为 （企业名称） ，从业人员人，营业收入为万元，资产总额为万元，属于 （中型企业、小型企业、微型企业） ；</w:t>
      </w:r>
    </w:p>
    <w:p>
      <w:pPr>
        <w:spacing w:line="360" w:lineRule="auto"/>
        <w:ind w:firstLine="480" w:firstLineChars="200"/>
        <w:jc w:val="left"/>
        <w:rPr>
          <w:rFonts w:hint="eastAsia" w:ascii="仿宋" w:hAnsi="仿宋" w:eastAsia="仿宋" w:cs="宋体"/>
          <w:kern w:val="0"/>
          <w:sz w:val="24"/>
          <w:shd w:val="clear" w:color="auto" w:fill="FFFFFF"/>
        </w:rPr>
      </w:pPr>
      <w:r>
        <w:rPr>
          <w:rFonts w:hint="eastAsia" w:ascii="仿宋" w:hAnsi="仿宋" w:eastAsia="仿宋" w:cs="宋体"/>
          <w:kern w:val="0"/>
          <w:sz w:val="24"/>
          <w:shd w:val="clear" w:color="auto" w:fill="FFFFFF"/>
        </w:rPr>
        <w:t>……</w:t>
      </w:r>
    </w:p>
    <w:p>
      <w:pPr>
        <w:spacing w:line="360" w:lineRule="auto"/>
        <w:ind w:firstLine="480" w:firstLineChars="200"/>
        <w:jc w:val="left"/>
        <w:rPr>
          <w:rFonts w:hint="eastAsia" w:ascii="仿宋" w:hAnsi="仿宋" w:eastAsia="仿宋" w:cs="宋体"/>
          <w:kern w:val="0"/>
          <w:sz w:val="24"/>
          <w:shd w:val="clear" w:color="auto" w:fill="FFFFFF"/>
        </w:rPr>
      </w:pPr>
      <w:r>
        <w:rPr>
          <w:rFonts w:hint="eastAsia" w:ascii="仿宋" w:hAnsi="仿宋" w:eastAsia="仿宋" w:cs="宋体"/>
          <w:kern w:val="0"/>
          <w:sz w:val="24"/>
          <w:shd w:val="clear" w:color="auto" w:fill="FFFFFF"/>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宋体"/>
          <w:kern w:val="0"/>
          <w:sz w:val="24"/>
          <w:shd w:val="clear" w:color="auto" w:fill="FFFFFF"/>
        </w:rPr>
      </w:pPr>
      <w:r>
        <w:rPr>
          <w:rFonts w:hint="eastAsia" w:ascii="仿宋" w:hAnsi="仿宋" w:eastAsia="仿宋" w:cs="宋体"/>
          <w:kern w:val="0"/>
          <w:sz w:val="24"/>
          <w:shd w:val="clear" w:color="auto" w:fill="FFFFFF"/>
        </w:rPr>
        <w:t>本企业对上述声明内容的真实性负责。如有虚假，将依法承担相应责任。</w:t>
      </w:r>
    </w:p>
    <w:p>
      <w:pPr>
        <w:spacing w:line="360" w:lineRule="auto"/>
        <w:ind w:firstLine="480" w:firstLineChars="200"/>
        <w:jc w:val="left"/>
        <w:rPr>
          <w:rFonts w:hint="eastAsia" w:ascii="仿宋" w:hAnsi="仿宋" w:eastAsia="仿宋" w:cs="宋体"/>
          <w:kern w:val="0"/>
          <w:sz w:val="24"/>
          <w:shd w:val="clear" w:color="auto" w:fill="FFFFFF"/>
        </w:rPr>
      </w:pPr>
      <w:r>
        <w:rPr>
          <w:rFonts w:hint="eastAsia" w:ascii="仿宋" w:hAnsi="仿宋" w:eastAsia="仿宋" w:cs="宋体"/>
          <w:kern w:val="0"/>
          <w:sz w:val="24"/>
          <w:shd w:val="clear" w:color="auto" w:fill="FFFFFF"/>
        </w:rPr>
        <w:t>投标人名称（盖章/电子签名）：</w:t>
      </w:r>
    </w:p>
    <w:p>
      <w:pPr>
        <w:spacing w:line="360" w:lineRule="auto"/>
        <w:ind w:firstLine="480" w:firstLineChars="200"/>
        <w:rPr>
          <w:rFonts w:hint="eastAsia" w:ascii="仿宋" w:hAnsi="仿宋" w:eastAsia="仿宋" w:cs="宋体"/>
          <w:kern w:val="0"/>
          <w:sz w:val="24"/>
          <w:shd w:val="clear" w:color="auto" w:fill="FFFFFF"/>
        </w:rPr>
      </w:pPr>
      <w:r>
        <w:rPr>
          <w:rFonts w:hint="eastAsia" w:ascii="仿宋" w:hAnsi="仿宋" w:eastAsia="仿宋" w:cs="宋体"/>
          <w:kern w:val="0"/>
          <w:sz w:val="24"/>
          <w:shd w:val="clear" w:color="auto" w:fill="FFFFFF"/>
        </w:rPr>
        <w:t>日 期：</w:t>
      </w:r>
    </w:p>
    <w:p>
      <w:pPr>
        <w:spacing w:line="360" w:lineRule="auto"/>
        <w:ind w:firstLine="480" w:firstLineChars="200"/>
        <w:jc w:val="left"/>
        <w:rPr>
          <w:rFonts w:hint="eastAsia" w:ascii="仿宋" w:hAnsi="仿宋" w:eastAsia="仿宋" w:cs="宋体"/>
          <w:kern w:val="0"/>
          <w:sz w:val="24"/>
          <w:shd w:val="clear" w:color="auto" w:fill="FFFFFF"/>
        </w:rPr>
      </w:pPr>
      <w:r>
        <w:rPr>
          <w:rFonts w:hint="eastAsia" w:ascii="仿宋" w:hAnsi="仿宋" w:eastAsia="仿宋" w:cs="宋体"/>
          <w:kern w:val="0"/>
          <w:sz w:val="24"/>
          <w:shd w:val="clear" w:color="auto" w:fill="FFFFFF"/>
        </w:rPr>
        <w:t>从业人员、营业收入、资产总额填报上一年度数据，无上一年度数据的新成立企业可不填报。</w:t>
      </w:r>
    </w:p>
    <w:p>
      <w:pPr>
        <w:spacing w:line="360" w:lineRule="auto"/>
        <w:ind w:firstLine="480" w:firstLineChars="200"/>
        <w:rPr>
          <w:rFonts w:hint="eastAsia" w:ascii="仿宋" w:hAnsi="仿宋" w:eastAsia="仿宋" w:cs="宋体"/>
          <w:kern w:val="0"/>
          <w:sz w:val="24"/>
          <w:shd w:val="clear" w:color="auto" w:fill="FFFFFF"/>
        </w:rPr>
      </w:pPr>
    </w:p>
    <w:p>
      <w:pPr>
        <w:spacing w:line="360" w:lineRule="auto"/>
        <w:ind w:firstLine="480" w:firstLineChars="200"/>
        <w:rPr>
          <w:rFonts w:ascii="宋体" w:hAnsi="宋体" w:eastAsia="仿宋"/>
          <w:color w:val="000000"/>
        </w:rPr>
      </w:pPr>
      <w:r>
        <w:rPr>
          <w:rFonts w:hint="eastAsia" w:ascii="仿宋" w:hAnsi="仿宋" w:eastAsia="仿宋" w:cs="宋体"/>
          <w:kern w:val="0"/>
          <w:sz w:val="24"/>
          <w:shd w:val="clear" w:color="auto" w:fill="FFFFFF"/>
        </w:rPr>
        <w:t xml:space="preserve">   注：投标人提供的中小企业声明函与实</w:t>
      </w:r>
      <w:r>
        <w:rPr>
          <w:rFonts w:hint="eastAsia" w:ascii="仿宋" w:hAnsi="仿宋" w:eastAsia="仿宋" w:cs="宋体"/>
          <w:kern w:val="0"/>
          <w:sz w:val="24"/>
        </w:rPr>
        <w:t>际情况不符的，投标价格不可享受价格扣除。符合《关于促进残疾人就业政府采购政策的通知》</w:t>
      </w:r>
      <w:r>
        <w:rPr>
          <w:rFonts w:hint="eastAsia" w:ascii="仿宋" w:hAnsi="仿宋" w:eastAsia="仿宋" w:cs="宋体"/>
          <w:kern w:val="0"/>
          <w:sz w:val="24"/>
          <w:shd w:val="clear" w:color="auto" w:fill="FFFFFF"/>
        </w:rPr>
        <w:t>（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
      <w:pPr>
        <w:spacing w:line="360" w:lineRule="auto"/>
        <w:jc w:val="center"/>
        <w:rPr>
          <w:rFonts w:hint="eastAsia" w:ascii="仿宋" w:hAnsi="仿宋" w:eastAsia="仿宋"/>
          <w:b/>
          <w:color w:val="000000"/>
          <w:sz w:val="24"/>
        </w:rPr>
      </w:pPr>
    </w:p>
    <w:p>
      <w:pPr>
        <w:spacing w:line="360" w:lineRule="auto"/>
        <w:jc w:val="center"/>
        <w:rPr>
          <w:rFonts w:ascii="仿宋" w:hAnsi="仿宋" w:eastAsia="仿宋"/>
          <w:b/>
          <w:color w:val="000000"/>
          <w:sz w:val="24"/>
        </w:rPr>
      </w:pPr>
      <w:r>
        <w:rPr>
          <w:rFonts w:hint="eastAsia" w:ascii="仿宋" w:hAnsi="仿宋" w:eastAsia="仿宋"/>
          <w:b/>
          <w:color w:val="000000"/>
          <w:sz w:val="24"/>
        </w:rPr>
        <w:t>商务技术文件</w:t>
      </w:r>
    </w:p>
    <w:p>
      <w:pPr>
        <w:spacing w:line="360" w:lineRule="auto"/>
        <w:jc w:val="center"/>
        <w:rPr>
          <w:rFonts w:ascii="仿宋_GB2312" w:hAnsi="仿宋" w:eastAsia="仿宋" w:cs="仿宋_GB2312"/>
          <w:b/>
          <w:kern w:val="0"/>
          <w:sz w:val="24"/>
        </w:rPr>
      </w:pPr>
      <w:r>
        <w:rPr>
          <w:rFonts w:hint="eastAsia" w:ascii="仿宋_GB2312" w:hAnsi="仿宋" w:eastAsia="仿宋" w:cs="仿宋_GB2312"/>
          <w:b/>
          <w:kern w:val="0"/>
          <w:sz w:val="24"/>
        </w:rPr>
        <w:t>目录</w:t>
      </w:r>
    </w:p>
    <w:p>
      <w:pPr>
        <w:spacing w:line="360" w:lineRule="auto"/>
        <w:rPr>
          <w:rFonts w:hint="eastAsia" w:eastAsia="仿宋" w:cs="仿宋_GB2312"/>
          <w:sz w:val="24"/>
        </w:rPr>
      </w:pPr>
      <w:r>
        <w:rPr>
          <w:rFonts w:ascii="仿宋_GB2312" w:hAnsi="仿宋" w:eastAsia="仿宋" w:cs="仿宋_GB2312"/>
          <w:sz w:val="24"/>
        </w:rPr>
        <w:t>（</w:t>
      </w:r>
      <w:r>
        <w:rPr>
          <w:rFonts w:hint="eastAsia" w:ascii="仿宋_GB2312" w:hAnsi="仿宋" w:eastAsia="仿宋" w:cs="仿宋_GB2312"/>
          <w:sz w:val="24"/>
        </w:rPr>
        <w:t>1）</w:t>
      </w:r>
      <w:r>
        <w:rPr>
          <w:rFonts w:ascii="仿宋_GB2312" w:hAnsi="仿宋" w:eastAsia="仿宋" w:cs="仿宋_GB2312"/>
          <w:sz w:val="24"/>
        </w:rPr>
        <w:t>投标函</w:t>
      </w:r>
      <w:r>
        <w:rPr>
          <w:rFonts w:hint="eastAsia" w:eastAsia="仿宋" w:cs="仿宋_GB2312"/>
          <w:sz w:val="24"/>
        </w:rPr>
        <w:t>…………………………………………………………………（页码）</w:t>
      </w:r>
    </w:p>
    <w:p>
      <w:pPr>
        <w:spacing w:line="360" w:lineRule="auto"/>
        <w:rPr>
          <w:rFonts w:eastAsia="仿宋" w:cs="仿宋_GB2312"/>
          <w:sz w:val="24"/>
        </w:rPr>
      </w:pPr>
      <w:r>
        <w:rPr>
          <w:rFonts w:hint="eastAsia" w:ascii="仿宋_GB2312" w:hAnsi="仿宋" w:eastAsia="仿宋" w:cs="仿宋_GB2312"/>
          <w:sz w:val="24"/>
        </w:rPr>
        <w:t>（2）</w:t>
      </w:r>
      <w:r>
        <w:rPr>
          <w:rFonts w:ascii="仿宋_GB2312" w:hAnsi="仿宋" w:eastAsia="仿宋" w:cs="仿宋_GB2312"/>
          <w:sz w:val="24"/>
        </w:rPr>
        <w:t>授权委托书或法定代表人（单位负责人、自然人本人）身份证明</w:t>
      </w:r>
      <w:r>
        <w:rPr>
          <w:rFonts w:hint="eastAsia" w:eastAsia="仿宋" w:cs="仿宋_GB2312"/>
          <w:sz w:val="24"/>
        </w:rPr>
        <w:t>（页码）</w:t>
      </w:r>
    </w:p>
    <w:p>
      <w:pPr>
        <w:spacing w:line="360" w:lineRule="auto"/>
        <w:rPr>
          <w:rFonts w:eastAsia="仿宋" w:cs="仿宋_GB2312"/>
          <w:sz w:val="24"/>
        </w:rPr>
      </w:pPr>
      <w:r>
        <w:rPr>
          <w:rFonts w:hint="eastAsia" w:ascii="仿宋_GB2312" w:hAnsi="仿宋" w:eastAsia="仿宋" w:cs="仿宋_GB2312"/>
          <w:sz w:val="24"/>
        </w:rPr>
        <w:t>（</w:t>
      </w:r>
      <w:r>
        <w:rPr>
          <w:rFonts w:ascii="仿宋_GB2312" w:hAnsi="仿宋" w:eastAsia="仿宋" w:cs="仿宋_GB2312"/>
          <w:sz w:val="24"/>
        </w:rPr>
        <w:t>3）联合协议</w:t>
      </w:r>
      <w:r>
        <w:rPr>
          <w:rFonts w:hint="eastAsia" w:eastAsia="仿宋" w:cs="仿宋_GB2312"/>
          <w:sz w:val="24"/>
        </w:rPr>
        <w:t>……………………………………………………………（页码）</w:t>
      </w:r>
    </w:p>
    <w:p>
      <w:pPr>
        <w:spacing w:line="360" w:lineRule="auto"/>
        <w:rPr>
          <w:rFonts w:eastAsia="仿宋" w:cs="仿宋_GB2312"/>
          <w:sz w:val="24"/>
        </w:rPr>
      </w:pPr>
      <w:r>
        <w:rPr>
          <w:rFonts w:hint="eastAsia" w:ascii="仿宋_GB2312" w:hAnsi="仿宋" w:eastAsia="仿宋" w:cs="仿宋_GB2312"/>
          <w:sz w:val="24"/>
        </w:rPr>
        <w:t>（</w:t>
      </w:r>
      <w:r>
        <w:rPr>
          <w:rFonts w:ascii="仿宋_GB2312" w:hAnsi="仿宋" w:eastAsia="仿宋" w:cs="仿宋_GB2312"/>
          <w:sz w:val="24"/>
        </w:rPr>
        <w:t>4）分包意向协议</w:t>
      </w:r>
      <w:r>
        <w:rPr>
          <w:rFonts w:hint="eastAsia" w:eastAsia="仿宋" w:cs="仿宋_GB2312"/>
          <w:sz w:val="24"/>
        </w:rPr>
        <w:t>………………………………………………………（页码）</w:t>
      </w:r>
    </w:p>
    <w:p>
      <w:pPr>
        <w:spacing w:line="360" w:lineRule="auto"/>
        <w:rPr>
          <w:rFonts w:eastAsia="仿宋" w:cs="仿宋_GB2312"/>
          <w:sz w:val="24"/>
        </w:rPr>
      </w:pPr>
      <w:r>
        <w:rPr>
          <w:rFonts w:hint="eastAsia" w:ascii="仿宋_GB2312" w:hAnsi="仿宋" w:eastAsia="仿宋" w:cs="仿宋_GB2312"/>
          <w:sz w:val="24"/>
        </w:rPr>
        <w:t>（</w:t>
      </w:r>
      <w:r>
        <w:rPr>
          <w:rFonts w:ascii="仿宋_GB2312" w:hAnsi="仿宋" w:eastAsia="仿宋" w:cs="仿宋_GB2312"/>
          <w:sz w:val="24"/>
        </w:rPr>
        <w:t>5）符合性审查资料</w:t>
      </w:r>
      <w:r>
        <w:rPr>
          <w:rFonts w:hint="eastAsia" w:eastAsia="仿宋" w:cs="仿宋_GB2312"/>
          <w:sz w:val="24"/>
        </w:rPr>
        <w:t>……………………………………………………（页码）</w:t>
      </w:r>
    </w:p>
    <w:p>
      <w:pPr>
        <w:spacing w:line="360" w:lineRule="auto"/>
        <w:rPr>
          <w:rFonts w:eastAsia="仿宋" w:cs="仿宋_GB2312"/>
          <w:sz w:val="24"/>
        </w:rPr>
      </w:pPr>
      <w:r>
        <w:rPr>
          <w:rFonts w:hint="eastAsia" w:ascii="仿宋_GB2312" w:hAnsi="仿宋" w:eastAsia="仿宋" w:cs="仿宋_GB2312"/>
          <w:sz w:val="24"/>
        </w:rPr>
        <w:t>（</w:t>
      </w:r>
      <w:r>
        <w:rPr>
          <w:rFonts w:ascii="仿宋_GB2312" w:hAnsi="仿宋" w:eastAsia="仿宋" w:cs="仿宋_GB2312"/>
          <w:sz w:val="24"/>
        </w:rPr>
        <w:t>6）评标标准相应的商务技术资料</w:t>
      </w:r>
      <w:r>
        <w:rPr>
          <w:rFonts w:hint="eastAsia" w:eastAsia="仿宋" w:cs="仿宋_GB2312"/>
          <w:sz w:val="24"/>
        </w:rPr>
        <w:t>…………………………</w:t>
      </w:r>
      <w:r>
        <w:rPr>
          <w:rFonts w:hint="eastAsia" w:ascii="仿宋_GB2312" w:hAnsi="仿宋" w:eastAsia="仿宋" w:cs="仿宋_GB2312"/>
          <w:sz w:val="24"/>
        </w:rPr>
        <w:t>………</w:t>
      </w:r>
      <w:r>
        <w:rPr>
          <w:rFonts w:hint="eastAsia" w:eastAsia="仿宋" w:cs="仿宋_GB2312"/>
          <w:sz w:val="24"/>
        </w:rPr>
        <w:t>…（页码）</w:t>
      </w:r>
    </w:p>
    <w:p>
      <w:pPr>
        <w:spacing w:line="360" w:lineRule="auto"/>
        <w:rPr>
          <w:rFonts w:eastAsia="仿宋" w:cs="仿宋_GB2312"/>
          <w:sz w:val="24"/>
        </w:rPr>
      </w:pPr>
      <w:r>
        <w:rPr>
          <w:rFonts w:hint="eastAsia" w:ascii="仿宋_GB2312" w:hAnsi="仿宋" w:eastAsia="仿宋" w:cs="仿宋_GB2312"/>
          <w:sz w:val="24"/>
        </w:rPr>
        <w:t>（</w:t>
      </w:r>
      <w:r>
        <w:rPr>
          <w:rFonts w:ascii="仿宋_GB2312" w:hAnsi="仿宋" w:eastAsia="仿宋" w:cs="仿宋_GB2312"/>
          <w:sz w:val="24"/>
        </w:rPr>
        <w:t>7）商务技术偏离表</w:t>
      </w:r>
      <w:r>
        <w:rPr>
          <w:rFonts w:hint="eastAsia" w:eastAsia="仿宋" w:cs="仿宋_GB2312"/>
          <w:sz w:val="24"/>
        </w:rPr>
        <w:t>……………………………………………………（页码）</w:t>
      </w:r>
    </w:p>
    <w:p>
      <w:pPr>
        <w:spacing w:line="360" w:lineRule="auto"/>
        <w:rPr>
          <w:rFonts w:eastAsia="仿宋" w:cs="仿宋_GB2312"/>
          <w:sz w:val="24"/>
        </w:rPr>
      </w:pPr>
      <w:r>
        <w:rPr>
          <w:rFonts w:hint="eastAsia" w:ascii="仿宋_GB2312" w:hAnsi="仿宋" w:eastAsia="仿宋" w:cs="仿宋_GB2312"/>
          <w:sz w:val="24"/>
          <w:lang w:val="zh-CN"/>
        </w:rPr>
        <w:t>（</w:t>
      </w:r>
      <w:r>
        <w:rPr>
          <w:rFonts w:ascii="仿宋_GB2312" w:hAnsi="仿宋" w:eastAsia="仿宋" w:cs="仿宋_GB2312"/>
          <w:sz w:val="24"/>
        </w:rPr>
        <w:t>8</w:t>
      </w:r>
      <w:r>
        <w:rPr>
          <w:rFonts w:hint="eastAsia" w:ascii="仿宋_GB2312" w:hAnsi="仿宋" w:eastAsia="仿宋" w:cs="仿宋_GB2312"/>
          <w:sz w:val="24"/>
          <w:lang w:val="zh-CN"/>
        </w:rPr>
        <w:t>）政府采购供应商廉洁自律承诺书</w:t>
      </w:r>
      <w:r>
        <w:rPr>
          <w:rFonts w:hint="eastAsia" w:eastAsia="仿宋" w:cs="仿宋_GB2312"/>
          <w:sz w:val="24"/>
        </w:rPr>
        <w:t>……………………………………（页码）</w:t>
      </w:r>
    </w:p>
    <w:p>
      <w:pPr>
        <w:spacing w:line="360" w:lineRule="auto"/>
        <w:rPr>
          <w:rFonts w:ascii="仿宋_GB2312" w:hAnsi="仿宋" w:eastAsia="仿宋" w:cs="仿宋_GB2312"/>
          <w:b/>
          <w:kern w:val="0"/>
          <w:sz w:val="24"/>
          <w:lang w:val="zh-CN"/>
        </w:rPr>
      </w:pPr>
    </w:p>
    <w:p>
      <w:pPr>
        <w:spacing w:line="360" w:lineRule="auto"/>
        <w:rPr>
          <w:rFonts w:ascii="仿宋" w:hAnsi="仿宋" w:eastAsia="仿宋" w:cs="仿宋"/>
          <w:b/>
          <w:bCs/>
          <w:sz w:val="24"/>
        </w:rPr>
      </w:pPr>
    </w:p>
    <w:p>
      <w:pPr>
        <w:spacing w:line="360" w:lineRule="auto"/>
        <w:rPr>
          <w:rFonts w:ascii="仿宋" w:hAnsi="仿宋" w:eastAsia="仿宋" w:cs="仿宋_GB2312"/>
          <w:b/>
          <w:kern w:val="0"/>
          <w:sz w:val="24"/>
        </w:rPr>
      </w:pPr>
    </w:p>
    <w:p>
      <w:pPr>
        <w:spacing w:line="360" w:lineRule="auto"/>
        <w:rPr>
          <w:rFonts w:ascii="宋体" w:hAnsi="宋体" w:eastAsia="仿宋" w:cs="仿宋_GB2312"/>
          <w:b/>
          <w:kern w:val="0"/>
          <w:sz w:val="24"/>
          <w:lang w:val="zh-CN"/>
        </w:rPr>
      </w:pPr>
    </w:p>
    <w:p>
      <w:pPr>
        <w:spacing w:line="360" w:lineRule="auto"/>
        <w:rPr>
          <w:rFonts w:ascii="仿宋" w:hAnsi="仿宋" w:eastAsia="仿宋" w:cs="仿宋_GB2312"/>
          <w:b/>
          <w:kern w:val="0"/>
          <w:sz w:val="24"/>
          <w:lang w:val="zh-CN"/>
        </w:rPr>
      </w:pPr>
    </w:p>
    <w:p>
      <w:pPr>
        <w:spacing w:line="360" w:lineRule="auto"/>
        <w:ind w:firstLine="3840" w:firstLineChars="1600"/>
        <w:rPr>
          <w:rFonts w:ascii="仿宋_GB2312" w:hAnsi="仿宋" w:eastAsia="仿宋" w:cs="仿宋_GB2312"/>
          <w:b/>
          <w:sz w:val="24"/>
        </w:rPr>
      </w:pPr>
      <w:r>
        <w:rPr>
          <w:rFonts w:hint="eastAsia" w:ascii="宋体" w:hAnsi="宋体" w:eastAsia="仿宋" w:cs="宋体"/>
          <w:color w:val="000000"/>
          <w:sz w:val="24"/>
        </w:rPr>
        <w:br w:type="page"/>
      </w:r>
      <w:r>
        <w:rPr>
          <w:rFonts w:hint="eastAsia" w:ascii="仿宋_GB2312" w:hAnsi="仿宋" w:eastAsia="仿宋" w:cs="仿宋_GB2312"/>
          <w:b/>
          <w:kern w:val="0"/>
          <w:sz w:val="24"/>
        </w:rPr>
        <w:t>一、投标</w:t>
      </w:r>
      <w:r>
        <w:rPr>
          <w:rFonts w:hint="eastAsia" w:ascii="仿宋_GB2312" w:hAnsi="仿宋" w:eastAsia="仿宋" w:cs="仿宋_GB2312"/>
          <w:b/>
          <w:sz w:val="24"/>
        </w:rPr>
        <w:t>函</w:t>
      </w:r>
    </w:p>
    <w:p>
      <w:pPr>
        <w:spacing w:line="360" w:lineRule="auto"/>
        <w:rPr>
          <w:rFonts w:ascii="仿宋_GB2312" w:hAnsi="仿宋" w:eastAsia="仿宋" w:cs="仿宋_GB2312"/>
          <w:sz w:val="24"/>
        </w:rPr>
      </w:pPr>
      <w:r>
        <w:rPr>
          <w:rFonts w:hint="eastAsia" w:ascii="仿宋_GB2312" w:hAnsi="仿宋" w:eastAsia="仿宋" w:cs="仿宋_GB2312"/>
          <w:sz w:val="24"/>
        </w:rPr>
        <w:t>杭州市公安局、浙江中诺招标代理有限公司：</w:t>
      </w:r>
    </w:p>
    <w:p>
      <w:pPr>
        <w:spacing w:line="360" w:lineRule="auto"/>
        <w:ind w:firstLine="720" w:firstLineChars="300"/>
        <w:rPr>
          <w:rFonts w:ascii="仿宋_GB2312" w:hAnsi="仿宋" w:eastAsia="仿宋" w:cs="仿宋_GB2312"/>
          <w:sz w:val="24"/>
        </w:rPr>
      </w:pPr>
      <w:r>
        <w:rPr>
          <w:rFonts w:hint="eastAsia" w:ascii="仿宋_GB2312" w:hAnsi="仿宋" w:eastAsia="仿宋" w:cs="仿宋_GB2312"/>
          <w:sz w:val="24"/>
        </w:rPr>
        <w:t>我方参加你方组织的（标项二信息化运维专项（</w:t>
      </w:r>
      <w:r>
        <w:rPr>
          <w:rFonts w:ascii="仿宋_GB2312" w:hAnsi="仿宋" w:eastAsia="仿宋" w:cs="仿宋_GB2312"/>
          <w:sz w:val="24"/>
        </w:rPr>
        <w:t>250台**通租赁费）</w:t>
      </w:r>
      <w:r>
        <w:rPr>
          <w:rFonts w:hint="eastAsia" w:ascii="仿宋_GB2312" w:hAnsi="仿宋" w:eastAsia="仿宋" w:cs="仿宋_GB2312"/>
          <w:sz w:val="24"/>
        </w:rPr>
        <w:t>【招标编号：</w:t>
      </w:r>
      <w:r>
        <w:rPr>
          <w:rFonts w:hint="eastAsia" w:ascii="仿宋_GB2312" w:hAnsi="仿宋" w:eastAsia="仿宋"/>
          <w:sz w:val="24"/>
        </w:rPr>
        <w:t>（采购编号）</w:t>
      </w:r>
      <w:r>
        <w:rPr>
          <w:rFonts w:hint="eastAsia" w:ascii="仿宋_GB2312" w:hAnsi="仿宋" w:eastAsia="仿宋" w:cs="仿宋_GB2312"/>
          <w:sz w:val="24"/>
        </w:rPr>
        <w:t>】招标的有关活动，并对此项目进行投标。为此：</w:t>
      </w:r>
    </w:p>
    <w:p>
      <w:pPr>
        <w:spacing w:line="360" w:lineRule="auto"/>
        <w:rPr>
          <w:rFonts w:ascii="仿宋_GB2312" w:hAnsi="仿宋" w:eastAsia="仿宋" w:cs="仿宋_GB2312"/>
          <w:sz w:val="24"/>
        </w:rPr>
      </w:pPr>
      <w:r>
        <w:rPr>
          <w:rFonts w:ascii="仿宋_GB2312" w:hAnsi="仿宋" w:eastAsia="仿宋" w:cs="仿宋_GB2312"/>
          <w:sz w:val="24"/>
        </w:rPr>
        <w:t>1、我方承诺投标有效期从提交投标文件的截止之日起</w:t>
      </w:r>
      <w:r>
        <w:rPr>
          <w:rFonts w:hint="eastAsia" w:ascii="仿宋_GB2312" w:hAnsi="仿宋" w:eastAsia="仿宋" w:cs="仿宋_GB2312"/>
          <w:sz w:val="24"/>
        </w:rPr>
        <w:t>天（不少于</w:t>
      </w:r>
      <w:r>
        <w:rPr>
          <w:rFonts w:ascii="仿宋_GB2312" w:hAnsi="仿宋" w:eastAsia="仿宋" w:cs="仿宋_GB2312"/>
          <w:sz w:val="24"/>
        </w:rPr>
        <w:t>90天）</w:t>
      </w:r>
      <w:r>
        <w:rPr>
          <w:rFonts w:hint="eastAsia" w:eastAsia="仿宋"/>
          <w:sz w:val="24"/>
        </w:rPr>
        <w:t>，</w:t>
      </w:r>
      <w:r>
        <w:rPr>
          <w:rFonts w:hint="eastAsia" w:ascii="仿宋_GB2312" w:hAnsi="仿宋" w:eastAsia="仿宋" w:cs="仿宋_GB2312"/>
          <w:sz w:val="24"/>
        </w:rPr>
        <w:t>本投标文件在投标有效期满之前均具有约束力。</w:t>
      </w:r>
    </w:p>
    <w:p>
      <w:pPr>
        <w:spacing w:line="360" w:lineRule="auto"/>
        <w:rPr>
          <w:rFonts w:ascii="仿宋_GB2312" w:hAnsi="仿宋" w:eastAsia="仿宋" w:cs="仿宋_GB2312"/>
          <w:sz w:val="24"/>
        </w:rPr>
      </w:pPr>
      <w:r>
        <w:rPr>
          <w:rFonts w:ascii="仿宋_GB2312" w:hAnsi="仿宋" w:eastAsia="仿宋" w:cs="仿宋_GB2312"/>
          <w:sz w:val="24"/>
        </w:rPr>
        <w:t>2、我方的投标文件包括以下内容：</w:t>
      </w:r>
    </w:p>
    <w:p>
      <w:pPr>
        <w:spacing w:line="360" w:lineRule="auto"/>
        <w:rPr>
          <w:rFonts w:ascii="仿宋_GB2312" w:hAnsi="仿宋" w:eastAsia="仿宋" w:cs="仿宋_GB2312"/>
          <w:sz w:val="24"/>
        </w:rPr>
      </w:pPr>
      <w:r>
        <w:rPr>
          <w:rFonts w:ascii="仿宋_GB2312" w:hAnsi="仿宋" w:eastAsia="仿宋" w:cs="仿宋_GB2312"/>
          <w:sz w:val="24"/>
        </w:rPr>
        <w:t>2.1资格文件：</w:t>
      </w:r>
    </w:p>
    <w:p>
      <w:pPr>
        <w:spacing w:line="360" w:lineRule="auto"/>
        <w:rPr>
          <w:rFonts w:ascii="仿宋_GB2312" w:hAnsi="仿宋" w:eastAsia="仿宋" w:cs="仿宋_GB2312"/>
          <w:sz w:val="24"/>
        </w:rPr>
      </w:pPr>
      <w:r>
        <w:rPr>
          <w:rFonts w:ascii="仿宋_GB2312" w:hAnsi="仿宋" w:eastAsia="仿宋" w:cs="仿宋_GB2312"/>
          <w:sz w:val="24"/>
        </w:rPr>
        <w:t>2.1.1</w:t>
      </w:r>
      <w:r>
        <w:rPr>
          <w:rFonts w:hint="eastAsia" w:ascii="仿宋_GB2312" w:hAnsi="仿宋" w:eastAsia="仿宋" w:cs="仿宋_GB2312"/>
          <w:sz w:val="24"/>
        </w:rPr>
        <w:t>承诺函；</w:t>
      </w:r>
    </w:p>
    <w:p>
      <w:pPr>
        <w:spacing w:line="360" w:lineRule="auto"/>
        <w:rPr>
          <w:rFonts w:ascii="仿宋_GB2312" w:hAnsi="仿宋" w:eastAsia="仿宋" w:cs="仿宋_GB2312"/>
          <w:sz w:val="24"/>
        </w:rPr>
      </w:pPr>
      <w:r>
        <w:rPr>
          <w:rFonts w:ascii="仿宋_GB2312" w:hAnsi="仿宋" w:eastAsia="仿宋" w:cs="仿宋_GB2312"/>
          <w:sz w:val="24"/>
        </w:rPr>
        <w:t>2.1.2落实政府采购政策需满足的资格要求</w:t>
      </w:r>
      <w:r>
        <w:rPr>
          <w:rFonts w:hint="eastAsia" w:ascii="仿宋_GB2312" w:hAnsi="仿宋" w:eastAsia="仿宋" w:cs="仿宋_GB2312"/>
          <w:sz w:val="24"/>
        </w:rPr>
        <w:t>（如果有）；</w:t>
      </w:r>
    </w:p>
    <w:p>
      <w:pPr>
        <w:spacing w:line="360" w:lineRule="auto"/>
        <w:rPr>
          <w:rFonts w:ascii="仿宋_GB2312" w:hAnsi="仿宋" w:eastAsia="仿宋" w:cs="仿宋_GB2312"/>
          <w:sz w:val="24"/>
        </w:rPr>
      </w:pPr>
      <w:r>
        <w:rPr>
          <w:rFonts w:ascii="仿宋_GB2312" w:hAnsi="仿宋" w:eastAsia="仿宋" w:cs="仿宋_GB2312"/>
          <w:sz w:val="24"/>
        </w:rPr>
        <w:t>2.1.3本项目的特定资格要求</w:t>
      </w:r>
      <w:r>
        <w:rPr>
          <w:rFonts w:hint="eastAsia" w:ascii="仿宋_GB2312" w:hAnsi="仿宋" w:eastAsia="仿宋" w:cs="仿宋_GB2312"/>
          <w:sz w:val="24"/>
        </w:rPr>
        <w:t>（如果有）。</w:t>
      </w:r>
    </w:p>
    <w:p>
      <w:pPr>
        <w:spacing w:line="360" w:lineRule="auto"/>
        <w:rPr>
          <w:rFonts w:ascii="仿宋_GB2312" w:hAnsi="仿宋" w:eastAsia="仿宋" w:cs="仿宋_GB2312"/>
          <w:sz w:val="24"/>
          <w:lang w:val="zh-CN"/>
        </w:rPr>
      </w:pPr>
      <w:r>
        <w:rPr>
          <w:rFonts w:ascii="仿宋_GB2312" w:hAnsi="仿宋" w:eastAsia="仿宋" w:cs="仿宋_GB2312"/>
          <w:sz w:val="24"/>
        </w:rPr>
        <w:t>2</w:t>
      </w:r>
      <w:r>
        <w:rPr>
          <w:rFonts w:ascii="仿宋_GB2312" w:hAnsi="仿宋" w:eastAsia="仿宋" w:cs="仿宋_GB2312"/>
          <w:sz w:val="24"/>
          <w:lang w:val="zh-CN"/>
        </w:rPr>
        <w:t>.</w:t>
      </w:r>
      <w:r>
        <w:rPr>
          <w:rFonts w:ascii="仿宋_GB2312" w:hAnsi="仿宋" w:eastAsia="仿宋" w:cs="仿宋_GB2312"/>
          <w:sz w:val="24"/>
        </w:rPr>
        <w:t>2</w:t>
      </w:r>
      <w:r>
        <w:rPr>
          <w:rFonts w:hint="eastAsia" w:ascii="仿宋_GB2312" w:hAnsi="仿宋" w:eastAsia="仿宋" w:cs="仿宋_GB2312"/>
          <w:sz w:val="24"/>
        </w:rPr>
        <w:t>商务技术</w:t>
      </w:r>
      <w:r>
        <w:rPr>
          <w:rFonts w:hint="eastAsia" w:ascii="仿宋_GB2312" w:hAnsi="仿宋" w:eastAsia="仿宋" w:cs="仿宋_GB2312"/>
          <w:sz w:val="24"/>
          <w:lang w:val="zh-CN"/>
        </w:rPr>
        <w:t>文件：</w:t>
      </w:r>
    </w:p>
    <w:p>
      <w:pPr>
        <w:spacing w:line="360" w:lineRule="auto"/>
        <w:rPr>
          <w:rFonts w:ascii="仿宋_GB2312" w:hAnsi="仿宋" w:eastAsia="仿宋" w:cs="仿宋_GB2312"/>
          <w:sz w:val="24"/>
        </w:rPr>
      </w:pPr>
      <w:r>
        <w:rPr>
          <w:rFonts w:ascii="仿宋_GB2312" w:hAnsi="仿宋" w:eastAsia="仿宋" w:cs="仿宋_GB2312"/>
          <w:sz w:val="24"/>
        </w:rPr>
        <w:t>2.2.1投标函；</w:t>
      </w:r>
    </w:p>
    <w:p>
      <w:pPr>
        <w:spacing w:line="360" w:lineRule="auto"/>
        <w:rPr>
          <w:rFonts w:ascii="仿宋_GB2312" w:hAnsi="仿宋" w:eastAsia="仿宋" w:cs="仿宋_GB2312"/>
          <w:sz w:val="24"/>
        </w:rPr>
      </w:pPr>
      <w:r>
        <w:rPr>
          <w:rFonts w:ascii="仿宋_GB2312" w:hAnsi="仿宋" w:eastAsia="仿宋" w:cs="仿宋_GB2312"/>
          <w:sz w:val="24"/>
        </w:rPr>
        <w:t>2.2.2授权委托书或法定代表人（单位负责人）身份证明；</w:t>
      </w:r>
    </w:p>
    <w:p>
      <w:pPr>
        <w:spacing w:line="360" w:lineRule="auto"/>
        <w:rPr>
          <w:rFonts w:ascii="仿宋_GB2312" w:hAnsi="仿宋" w:eastAsia="仿宋" w:cs="仿宋_GB2312"/>
          <w:sz w:val="24"/>
        </w:rPr>
      </w:pPr>
      <w:r>
        <w:rPr>
          <w:rFonts w:ascii="仿宋_GB2312" w:hAnsi="仿宋" w:eastAsia="仿宋" w:cs="仿宋_GB2312"/>
          <w:sz w:val="24"/>
        </w:rPr>
        <w:t>2.2.3联合协议</w:t>
      </w:r>
      <w:r>
        <w:rPr>
          <w:rFonts w:hint="eastAsia" w:ascii="仿宋_GB2312" w:hAnsi="仿宋" w:eastAsia="仿宋" w:cs="仿宋_GB2312"/>
          <w:sz w:val="24"/>
        </w:rPr>
        <w:t>（如果有）；</w:t>
      </w:r>
    </w:p>
    <w:p>
      <w:pPr>
        <w:spacing w:line="360" w:lineRule="auto"/>
        <w:rPr>
          <w:rFonts w:ascii="仿宋_GB2312" w:hAnsi="仿宋" w:eastAsia="仿宋" w:cs="仿宋_GB2312"/>
          <w:sz w:val="24"/>
        </w:rPr>
      </w:pPr>
      <w:r>
        <w:rPr>
          <w:rFonts w:ascii="仿宋_GB2312" w:hAnsi="仿宋" w:eastAsia="仿宋" w:cs="仿宋_GB2312"/>
          <w:sz w:val="24"/>
        </w:rPr>
        <w:t>2.2.4分包意向协议</w:t>
      </w:r>
      <w:r>
        <w:rPr>
          <w:rFonts w:hint="eastAsia" w:ascii="仿宋_GB2312" w:hAnsi="仿宋" w:eastAsia="仿宋" w:cs="仿宋_GB2312"/>
          <w:sz w:val="24"/>
        </w:rPr>
        <w:t>（如果有）；</w:t>
      </w:r>
    </w:p>
    <w:p>
      <w:pPr>
        <w:spacing w:line="360" w:lineRule="auto"/>
        <w:rPr>
          <w:rFonts w:ascii="仿宋_GB2312" w:hAnsi="仿宋" w:eastAsia="仿宋" w:cs="仿宋_GB2312"/>
          <w:sz w:val="24"/>
        </w:rPr>
      </w:pPr>
      <w:r>
        <w:rPr>
          <w:rFonts w:ascii="仿宋_GB2312" w:hAnsi="仿宋" w:eastAsia="仿宋" w:cs="仿宋_GB2312"/>
          <w:sz w:val="24"/>
        </w:rPr>
        <w:t>2.2.5符合性审查资料；</w:t>
      </w:r>
    </w:p>
    <w:p>
      <w:pPr>
        <w:spacing w:line="360" w:lineRule="auto"/>
        <w:rPr>
          <w:rFonts w:ascii="仿宋_GB2312" w:hAnsi="仿宋" w:eastAsia="仿宋" w:cs="仿宋_GB2312"/>
          <w:sz w:val="24"/>
        </w:rPr>
      </w:pPr>
      <w:r>
        <w:rPr>
          <w:rFonts w:ascii="仿宋_GB2312" w:hAnsi="仿宋" w:eastAsia="仿宋" w:cs="仿宋_GB2312"/>
          <w:sz w:val="24"/>
        </w:rPr>
        <w:t>2.2.6评标标准相应的商务技术资料；</w:t>
      </w:r>
    </w:p>
    <w:p>
      <w:pPr>
        <w:spacing w:line="360" w:lineRule="auto"/>
        <w:rPr>
          <w:rFonts w:ascii="仿宋_GB2312" w:hAnsi="仿宋" w:eastAsia="仿宋" w:cs="仿宋_GB2312"/>
          <w:sz w:val="24"/>
        </w:rPr>
      </w:pPr>
      <w:r>
        <w:rPr>
          <w:rFonts w:ascii="仿宋_GB2312" w:hAnsi="仿宋" w:eastAsia="仿宋" w:cs="仿宋_GB2312"/>
          <w:sz w:val="24"/>
        </w:rPr>
        <w:t>2.2.7商务技术偏离表；</w:t>
      </w:r>
    </w:p>
    <w:p>
      <w:pPr>
        <w:spacing w:line="360" w:lineRule="auto"/>
        <w:rPr>
          <w:rFonts w:ascii="仿宋_GB2312" w:hAnsi="仿宋" w:eastAsia="仿宋" w:cs="仿宋_GB2312"/>
          <w:sz w:val="24"/>
          <w:lang w:val="zh-CN"/>
        </w:rPr>
      </w:pPr>
      <w:r>
        <w:rPr>
          <w:rFonts w:ascii="仿宋_GB2312" w:hAnsi="仿宋" w:eastAsia="仿宋" w:cs="仿宋_GB2312"/>
          <w:sz w:val="24"/>
        </w:rPr>
        <w:t>2</w:t>
      </w:r>
      <w:r>
        <w:rPr>
          <w:rFonts w:ascii="仿宋_GB2312" w:hAnsi="仿宋" w:eastAsia="仿宋" w:cs="仿宋_GB2312"/>
          <w:sz w:val="24"/>
          <w:lang w:val="zh-CN"/>
        </w:rPr>
        <w:t>.</w:t>
      </w:r>
      <w:r>
        <w:rPr>
          <w:rFonts w:ascii="仿宋_GB2312" w:hAnsi="仿宋" w:eastAsia="仿宋" w:cs="仿宋_GB2312"/>
          <w:sz w:val="24"/>
        </w:rPr>
        <w:t>2</w:t>
      </w:r>
      <w:r>
        <w:rPr>
          <w:rFonts w:ascii="仿宋_GB2312" w:hAnsi="仿宋" w:eastAsia="仿宋" w:cs="仿宋_GB2312"/>
          <w:sz w:val="24"/>
          <w:lang w:val="zh-CN"/>
        </w:rPr>
        <w:t>.</w:t>
      </w:r>
      <w:r>
        <w:rPr>
          <w:rFonts w:ascii="仿宋_GB2312" w:hAnsi="仿宋" w:eastAsia="仿宋" w:cs="仿宋_GB2312"/>
          <w:sz w:val="24"/>
        </w:rPr>
        <w:t>8</w:t>
      </w:r>
      <w:r>
        <w:rPr>
          <w:rFonts w:hint="eastAsia" w:ascii="仿宋_GB2312" w:hAnsi="仿宋" w:eastAsia="仿宋" w:cs="仿宋_GB2312"/>
          <w:sz w:val="24"/>
          <w:lang w:val="zh-CN"/>
        </w:rPr>
        <w:t>政府采购供应商廉洁自律承诺书；</w:t>
      </w:r>
    </w:p>
    <w:p>
      <w:pPr>
        <w:spacing w:line="360" w:lineRule="auto"/>
        <w:rPr>
          <w:rFonts w:ascii="仿宋_GB2312" w:hAnsi="仿宋" w:eastAsia="仿宋" w:cs="仿宋_GB2312"/>
          <w:sz w:val="24"/>
        </w:rPr>
      </w:pPr>
      <w:r>
        <w:rPr>
          <w:rFonts w:ascii="仿宋_GB2312" w:hAnsi="仿宋" w:eastAsia="仿宋" w:cs="仿宋_GB2312"/>
          <w:sz w:val="24"/>
        </w:rPr>
        <w:t>2</w:t>
      </w:r>
      <w:r>
        <w:rPr>
          <w:rFonts w:ascii="仿宋_GB2312" w:hAnsi="仿宋" w:eastAsia="仿宋" w:cs="仿宋_GB2312"/>
          <w:sz w:val="24"/>
          <w:lang w:val="zh-CN"/>
        </w:rPr>
        <w:t>.</w:t>
      </w:r>
      <w:r>
        <w:rPr>
          <w:rFonts w:ascii="仿宋_GB2312" w:hAnsi="仿宋" w:eastAsia="仿宋" w:cs="仿宋_GB2312"/>
          <w:sz w:val="24"/>
        </w:rPr>
        <w:t>3报价文件</w:t>
      </w:r>
    </w:p>
    <w:p>
      <w:pPr>
        <w:spacing w:line="360" w:lineRule="auto"/>
        <w:rPr>
          <w:rFonts w:ascii="仿宋_GB2312" w:hAnsi="仿宋" w:eastAsia="仿宋" w:cs="仿宋_GB2312"/>
          <w:sz w:val="24"/>
        </w:rPr>
      </w:pPr>
      <w:r>
        <w:rPr>
          <w:rFonts w:ascii="仿宋_GB2312" w:hAnsi="仿宋" w:eastAsia="仿宋" w:cs="仿宋_GB2312"/>
          <w:sz w:val="24"/>
        </w:rPr>
        <w:t>2.3.1开标一览表（报价表）；</w:t>
      </w:r>
    </w:p>
    <w:p>
      <w:pPr>
        <w:spacing w:line="360" w:lineRule="auto"/>
        <w:rPr>
          <w:rFonts w:hint="eastAsia" w:ascii="仿宋_GB2312" w:hAnsi="仿宋" w:eastAsia="仿宋" w:cs="仿宋_GB2312"/>
          <w:sz w:val="24"/>
        </w:rPr>
      </w:pPr>
      <w:r>
        <w:rPr>
          <w:rFonts w:ascii="仿宋_GB2312" w:hAnsi="仿宋" w:eastAsia="仿宋" w:cs="仿宋_GB2312"/>
          <w:sz w:val="24"/>
        </w:rPr>
        <w:t>2.3.1</w:t>
      </w:r>
      <w:r>
        <w:rPr>
          <w:rFonts w:hint="eastAsia" w:ascii="仿宋_GB2312" w:hAnsi="仿宋" w:eastAsia="仿宋" w:cs="仿宋_GB2312"/>
          <w:sz w:val="24"/>
        </w:rPr>
        <w:t>中小企业声明函（如果是）</w:t>
      </w:r>
    </w:p>
    <w:p>
      <w:pPr>
        <w:spacing w:line="360" w:lineRule="auto"/>
        <w:rPr>
          <w:rFonts w:ascii="仿宋_GB2312" w:hAnsi="仿宋" w:eastAsia="仿宋" w:cs="仿宋_GB2312"/>
          <w:sz w:val="24"/>
        </w:rPr>
      </w:pPr>
      <w:r>
        <w:rPr>
          <w:rFonts w:ascii="仿宋_GB2312" w:hAnsi="仿宋" w:eastAsia="仿宋" w:cs="仿宋_GB2312"/>
          <w:sz w:val="24"/>
        </w:rPr>
        <w:t>3、我方承诺除商务技术偏离表列出的偏离外，我方响应招标文件的全部要求。</w:t>
      </w:r>
    </w:p>
    <w:p>
      <w:pPr>
        <w:spacing w:line="360" w:lineRule="auto"/>
        <w:rPr>
          <w:rFonts w:ascii="仿宋_GB2312" w:hAnsi="仿宋" w:eastAsia="仿宋" w:cs="仿宋_GB2312"/>
          <w:sz w:val="24"/>
        </w:rPr>
      </w:pPr>
      <w:r>
        <w:rPr>
          <w:rFonts w:ascii="仿宋_GB2312" w:hAnsi="仿宋" w:eastAsia="仿宋" w:cs="仿宋_GB2312"/>
          <w:sz w:val="24"/>
        </w:rPr>
        <w:t>4、如我方中标，我方承诺：</w:t>
      </w:r>
    </w:p>
    <w:p>
      <w:pPr>
        <w:spacing w:line="360" w:lineRule="auto"/>
        <w:rPr>
          <w:rFonts w:ascii="仿宋_GB2312" w:hAnsi="仿宋" w:eastAsia="仿宋" w:cs="仿宋_GB2312"/>
          <w:sz w:val="24"/>
        </w:rPr>
      </w:pPr>
      <w:r>
        <w:rPr>
          <w:rFonts w:ascii="仿宋_GB2312" w:hAnsi="仿宋" w:eastAsia="仿宋" w:cs="仿宋_GB2312"/>
          <w:sz w:val="24"/>
        </w:rPr>
        <w:t xml:space="preserve">4.1在收到中标通知书后，在中标通知书规定的期限内与你方签订合同； </w:t>
      </w:r>
    </w:p>
    <w:p>
      <w:pPr>
        <w:spacing w:line="360" w:lineRule="auto"/>
        <w:rPr>
          <w:rFonts w:ascii="仿宋_GB2312" w:hAnsi="仿宋" w:eastAsia="仿宋" w:cs="仿宋_GB2312"/>
          <w:sz w:val="24"/>
        </w:rPr>
      </w:pPr>
      <w:r>
        <w:rPr>
          <w:rFonts w:ascii="仿宋_GB2312" w:hAnsi="仿宋" w:eastAsia="仿宋" w:cs="仿宋_GB2312"/>
          <w:sz w:val="24"/>
        </w:rPr>
        <w:t xml:space="preserve">4.2在签订合同时不向你方提出附加条件； </w:t>
      </w:r>
    </w:p>
    <w:p>
      <w:pPr>
        <w:spacing w:line="360" w:lineRule="auto"/>
        <w:rPr>
          <w:rFonts w:ascii="仿宋_GB2312" w:hAnsi="仿宋" w:eastAsia="仿宋" w:cs="仿宋_GB2312"/>
          <w:sz w:val="24"/>
        </w:rPr>
      </w:pPr>
      <w:r>
        <w:rPr>
          <w:rFonts w:ascii="仿宋_GB2312" w:hAnsi="仿宋" w:eastAsia="仿宋" w:cs="仿宋_GB2312"/>
          <w:sz w:val="24"/>
        </w:rPr>
        <w:t xml:space="preserve">4.3按照招标文件要求提交履约保证金； </w:t>
      </w:r>
    </w:p>
    <w:p>
      <w:pPr>
        <w:spacing w:line="360" w:lineRule="auto"/>
        <w:rPr>
          <w:rFonts w:ascii="仿宋_GB2312" w:hAnsi="仿宋" w:eastAsia="仿宋" w:cs="仿宋_GB2312"/>
          <w:sz w:val="24"/>
        </w:rPr>
      </w:pPr>
      <w:r>
        <w:rPr>
          <w:rFonts w:ascii="仿宋_GB2312" w:hAnsi="仿宋" w:eastAsia="仿宋" w:cs="仿宋_GB2312"/>
          <w:sz w:val="24"/>
        </w:rPr>
        <w:t xml:space="preserve">4.4在合同约定的期限内完成合同规定的全部义务。 </w:t>
      </w:r>
    </w:p>
    <w:p>
      <w:pPr>
        <w:spacing w:line="360" w:lineRule="auto"/>
        <w:rPr>
          <w:rFonts w:ascii="仿宋_GB2312" w:hAnsi="仿宋" w:eastAsia="仿宋" w:cs="仿宋_GB2312"/>
          <w:sz w:val="24"/>
        </w:rPr>
      </w:pPr>
      <w:r>
        <w:rPr>
          <w:rFonts w:ascii="仿宋_GB2312" w:hAnsi="仿宋" w:eastAsia="仿宋" w:cs="仿宋_GB2312"/>
          <w:sz w:val="24"/>
        </w:rPr>
        <w:t>5、其他补充说明:</w:t>
      </w:r>
      <w:r>
        <w:rPr>
          <w:rFonts w:hint="eastAsia" w:ascii="仿宋_GB2312" w:hAnsi="仿宋" w:eastAsia="仿宋" w:cs="仿宋_GB2312"/>
          <w:sz w:val="24"/>
        </w:rPr>
        <w:t xml:space="preserve">                  。</w:t>
      </w:r>
    </w:p>
    <w:p>
      <w:pPr>
        <w:spacing w:line="360" w:lineRule="auto"/>
        <w:ind w:firstLine="5040" w:firstLineChars="2100"/>
        <w:rPr>
          <w:rFonts w:ascii="仿宋_GB2312" w:hAnsi="仿宋" w:eastAsia="仿宋" w:cs="仿宋_GB2312"/>
          <w:sz w:val="24"/>
        </w:rPr>
      </w:pPr>
      <w:r>
        <w:rPr>
          <w:rFonts w:hint="eastAsia" w:ascii="仿宋_GB2312" w:hAnsi="仿宋" w:eastAsia="仿宋" w:cs="仿宋_GB2312"/>
          <w:sz w:val="24"/>
        </w:rPr>
        <w:t>投标人名称（电子签名）：</w:t>
      </w:r>
    </w:p>
    <w:p>
      <w:pPr>
        <w:spacing w:line="360" w:lineRule="auto"/>
        <w:rPr>
          <w:rFonts w:ascii="仿宋_GB2312" w:hAnsi="仿宋" w:eastAsia="仿宋" w:cs="仿宋_GB2312"/>
          <w:sz w:val="24"/>
        </w:rPr>
      </w:pPr>
      <w:r>
        <w:rPr>
          <w:rFonts w:ascii="仿宋_GB2312" w:hAnsi="仿宋" w:eastAsia="仿宋" w:cs="仿宋_GB2312"/>
          <w:sz w:val="24"/>
        </w:rPr>
        <w:t xml:space="preserve">    </w:t>
      </w:r>
      <w:r>
        <w:rPr>
          <w:rFonts w:hint="eastAsia" w:ascii="仿宋_GB2312" w:hAnsi="仿宋" w:eastAsia="仿宋" w:cs="仿宋_GB2312"/>
          <w:sz w:val="24"/>
        </w:rPr>
        <w:t xml:space="preserve">                                       </w:t>
      </w:r>
      <w:r>
        <w:rPr>
          <w:rFonts w:ascii="仿宋_GB2312" w:hAnsi="仿宋" w:eastAsia="仿宋" w:cs="仿宋_GB2312"/>
          <w:sz w:val="24"/>
        </w:rPr>
        <w:t xml:space="preserve"> 日期：  年   月   日</w:t>
      </w:r>
    </w:p>
    <w:p>
      <w:pPr>
        <w:spacing w:line="360" w:lineRule="auto"/>
        <w:rPr>
          <w:rFonts w:ascii="仿宋_GB2312" w:hAnsi="仿宋" w:eastAsia="仿宋" w:cs="仿宋_GB2312"/>
          <w:kern w:val="0"/>
          <w:sz w:val="24"/>
          <w:u w:val="single"/>
          <w:lang w:val="zh-CN"/>
        </w:rPr>
      </w:pPr>
    </w:p>
    <w:p>
      <w:pPr>
        <w:spacing w:line="360" w:lineRule="auto"/>
        <w:rPr>
          <w:rFonts w:ascii="仿宋_GB2312" w:hAnsi="仿宋" w:eastAsia="仿宋" w:cs="仿宋_GB2312"/>
          <w:b/>
          <w:kern w:val="0"/>
          <w:sz w:val="24"/>
          <w:lang w:val="zh-CN"/>
        </w:rPr>
      </w:pPr>
    </w:p>
    <w:p>
      <w:pPr>
        <w:spacing w:line="360" w:lineRule="auto"/>
        <w:rPr>
          <w:rFonts w:ascii="仿宋_GB2312" w:hAnsi="仿宋" w:eastAsia="仿宋" w:cs="仿宋_GB2312"/>
          <w:sz w:val="24"/>
        </w:rPr>
      </w:pPr>
    </w:p>
    <w:p>
      <w:pPr>
        <w:spacing w:line="360" w:lineRule="auto"/>
        <w:rPr>
          <w:rFonts w:ascii="仿宋_GB2312" w:hAnsi="仿宋" w:eastAsia="仿宋" w:cs="仿宋_GB2312"/>
          <w:b/>
          <w:kern w:val="0"/>
          <w:sz w:val="24"/>
          <w:lang w:val="zh-CN"/>
        </w:rPr>
      </w:pPr>
    </w:p>
    <w:p>
      <w:pPr>
        <w:spacing w:line="360" w:lineRule="auto"/>
        <w:rPr>
          <w:rFonts w:ascii="仿宋_GB2312" w:hAnsi="仿宋" w:eastAsia="仿宋" w:cs="仿宋_GB2312"/>
          <w:b/>
          <w:kern w:val="0"/>
          <w:sz w:val="24"/>
          <w:lang w:val="zh-CN"/>
        </w:rPr>
      </w:pPr>
    </w:p>
    <w:p>
      <w:pPr>
        <w:spacing w:line="360" w:lineRule="auto"/>
        <w:rPr>
          <w:rFonts w:ascii="仿宋_GB2312" w:hAnsi="仿宋" w:eastAsia="仿宋" w:cs="仿宋_GB2312"/>
          <w:b/>
          <w:kern w:val="0"/>
          <w:sz w:val="24"/>
          <w:lang w:val="zh-CN"/>
        </w:rPr>
      </w:pPr>
    </w:p>
    <w:p>
      <w:pPr>
        <w:spacing w:line="360" w:lineRule="auto"/>
        <w:rPr>
          <w:rFonts w:ascii="仿宋_GB2312" w:hAnsi="仿宋" w:eastAsia="仿宋" w:cs="仿宋_GB2312"/>
          <w:b/>
          <w:kern w:val="0"/>
          <w:sz w:val="24"/>
          <w:lang w:val="zh-CN"/>
        </w:rPr>
      </w:pPr>
    </w:p>
    <w:p>
      <w:pPr>
        <w:spacing w:line="360" w:lineRule="auto"/>
        <w:rPr>
          <w:rFonts w:ascii="仿宋_GB2312" w:hAnsi="仿宋" w:eastAsia="仿宋" w:cs="仿宋_GB2312"/>
          <w:b/>
          <w:kern w:val="0"/>
          <w:sz w:val="24"/>
          <w:lang w:val="zh-CN"/>
        </w:rPr>
      </w:pPr>
    </w:p>
    <w:p>
      <w:pPr>
        <w:spacing w:line="360" w:lineRule="auto"/>
        <w:rPr>
          <w:rFonts w:ascii="仿宋_GB2312" w:hAnsi="仿宋" w:eastAsia="仿宋" w:cs="仿宋_GB2312"/>
          <w:b/>
          <w:kern w:val="0"/>
          <w:sz w:val="24"/>
          <w:lang w:val="zh-CN"/>
        </w:rPr>
      </w:pPr>
    </w:p>
    <w:p>
      <w:pPr>
        <w:spacing w:line="360" w:lineRule="auto"/>
        <w:rPr>
          <w:rFonts w:ascii="仿宋_GB2312" w:hAnsi="仿宋" w:eastAsia="仿宋" w:cs="仿宋_GB2312"/>
          <w:b/>
          <w:kern w:val="0"/>
          <w:sz w:val="24"/>
          <w:lang w:val="zh-CN"/>
        </w:rPr>
      </w:pPr>
    </w:p>
    <w:p>
      <w:pPr>
        <w:spacing w:line="360" w:lineRule="auto"/>
        <w:rPr>
          <w:rFonts w:ascii="仿宋_GB2312" w:hAnsi="仿宋" w:eastAsia="仿宋" w:cs="仿宋_GB2312"/>
          <w:b/>
          <w:kern w:val="0"/>
          <w:sz w:val="24"/>
          <w:lang w:val="zh-CN"/>
        </w:rPr>
      </w:pPr>
    </w:p>
    <w:p>
      <w:pPr>
        <w:spacing w:line="360" w:lineRule="auto"/>
        <w:rPr>
          <w:rFonts w:ascii="仿宋_GB2312" w:hAnsi="仿宋" w:eastAsia="仿宋" w:cs="仿宋_GB2312"/>
          <w:b/>
          <w:kern w:val="0"/>
          <w:sz w:val="24"/>
          <w:lang w:val="zh-CN"/>
        </w:rPr>
      </w:pPr>
      <w:r>
        <w:rPr>
          <w:rFonts w:hint="eastAsia" w:ascii="仿宋_GB2312" w:hAnsi="仿宋" w:eastAsia="仿宋" w:cs="仿宋_GB2312"/>
          <w:b/>
          <w:kern w:val="0"/>
          <w:sz w:val="24"/>
          <w:lang w:val="zh-CN"/>
        </w:rPr>
        <w:t>二、授权委托书或法定代表人（单位负责人、自然人本人）身份证明</w:t>
      </w:r>
    </w:p>
    <w:p>
      <w:pPr>
        <w:spacing w:line="360" w:lineRule="auto"/>
        <w:rPr>
          <w:rFonts w:ascii="仿宋_GB2312" w:hAnsi="仿宋" w:eastAsia="仿宋" w:cs="仿宋_GB2312"/>
          <w:sz w:val="24"/>
        </w:rPr>
      </w:pPr>
    </w:p>
    <w:p>
      <w:pPr>
        <w:spacing w:line="360" w:lineRule="auto"/>
        <w:ind w:firstLine="2168" w:firstLineChars="900"/>
        <w:rPr>
          <w:rFonts w:eastAsia="仿宋"/>
          <w:sz w:val="24"/>
        </w:rPr>
      </w:pPr>
      <w:r>
        <w:rPr>
          <w:rFonts w:hint="eastAsia" w:ascii="仿宋_GB2312" w:hAnsi="仿宋" w:eastAsia="仿宋" w:cs="仿宋_GB2312"/>
          <w:b/>
          <w:kern w:val="0"/>
          <w:sz w:val="24"/>
          <w:lang w:val="zh-CN"/>
        </w:rPr>
        <w:t>授权委托书（适用于非联合体投标）</w:t>
      </w:r>
    </w:p>
    <w:p>
      <w:pPr>
        <w:spacing w:line="360" w:lineRule="auto"/>
        <w:rPr>
          <w:rFonts w:ascii="仿宋_GB2312" w:hAnsi="仿宋" w:eastAsia="仿宋" w:cs="仿宋_GB2312"/>
          <w:kern w:val="0"/>
          <w:sz w:val="24"/>
        </w:rPr>
      </w:pPr>
      <w:r>
        <w:rPr>
          <w:rFonts w:hint="eastAsia" w:ascii="仿宋_GB2312" w:hAnsi="仿宋" w:eastAsia="仿宋" w:cs="仿宋_GB2312"/>
          <w:sz w:val="24"/>
        </w:rPr>
        <w:t>杭州市公安局、浙江中诺招标代理有限公司</w:t>
      </w:r>
      <w:r>
        <w:rPr>
          <w:rFonts w:hint="eastAsia" w:ascii="仿宋_GB2312" w:hAnsi="仿宋" w:eastAsia="仿宋" w:cs="仿宋_GB2312"/>
          <w:kern w:val="0"/>
          <w:sz w:val="24"/>
          <w:lang w:val="zh-CN"/>
        </w:rPr>
        <w:t>：</w:t>
      </w:r>
    </w:p>
    <w:p>
      <w:pPr>
        <w:spacing w:line="360" w:lineRule="auto"/>
        <w:ind w:firstLine="720" w:firstLineChars="300"/>
        <w:rPr>
          <w:rFonts w:ascii="仿宋_GB2312" w:hAnsi="仿宋" w:eastAsia="仿宋" w:cs="仿宋_GB2312"/>
          <w:kern w:val="0"/>
          <w:sz w:val="24"/>
        </w:rPr>
      </w:pPr>
      <w:r>
        <w:rPr>
          <w:rFonts w:hint="eastAsia" w:ascii="仿宋_GB2312" w:hAnsi="仿宋" w:eastAsia="仿宋" w:cs="仿宋_GB2312"/>
          <w:kern w:val="0"/>
          <w:sz w:val="24"/>
        </w:rPr>
        <w:t>现</w:t>
      </w:r>
      <w:r>
        <w:rPr>
          <w:rFonts w:hint="eastAsia" w:ascii="仿宋_GB2312" w:hAnsi="仿宋" w:eastAsia="仿宋" w:cs="仿宋_GB2312"/>
          <w:kern w:val="0"/>
          <w:sz w:val="24"/>
          <w:lang w:val="zh-CN"/>
        </w:rPr>
        <w:t>委托（姓名）为我方代理人（身份证号码：，手机：），以我方名义处理</w:t>
      </w:r>
      <w:r>
        <w:rPr>
          <w:rFonts w:hint="eastAsia" w:ascii="仿宋_GB2312" w:hAnsi="仿宋" w:eastAsia="仿宋" w:cs="仿宋_GB2312"/>
          <w:sz w:val="24"/>
        </w:rPr>
        <w:t>（标项二信息化运维专项（</w:t>
      </w:r>
      <w:r>
        <w:rPr>
          <w:rFonts w:ascii="仿宋_GB2312" w:hAnsi="仿宋" w:eastAsia="仿宋" w:cs="仿宋_GB2312"/>
          <w:sz w:val="24"/>
        </w:rPr>
        <w:t>250台**通租赁费）</w:t>
      </w:r>
      <w:r>
        <w:rPr>
          <w:rFonts w:hint="eastAsia" w:ascii="仿宋_GB2312" w:hAnsi="仿宋" w:eastAsia="仿宋" w:cs="仿宋_GB2312"/>
          <w:sz w:val="24"/>
        </w:rPr>
        <w:t>）【招标编号：</w:t>
      </w:r>
      <w:r>
        <w:rPr>
          <w:rFonts w:hint="eastAsia" w:ascii="仿宋_GB2312" w:hAnsi="仿宋" w:eastAsia="仿宋"/>
          <w:sz w:val="24"/>
        </w:rPr>
        <w:t>（采购编号）</w:t>
      </w:r>
      <w:r>
        <w:rPr>
          <w:rFonts w:hint="eastAsia" w:ascii="仿宋_GB2312" w:hAnsi="仿宋" w:eastAsia="仿宋" w:cs="仿宋_GB2312"/>
          <w:sz w:val="24"/>
        </w:rPr>
        <w:t>】</w:t>
      </w:r>
      <w:r>
        <w:rPr>
          <w:rFonts w:hint="eastAsia" w:ascii="仿宋_GB2312" w:hAnsi="仿宋" w:eastAsia="仿宋" w:cs="仿宋_GB2312"/>
          <w:kern w:val="0"/>
          <w:sz w:val="24"/>
          <w:lang w:val="zh-CN"/>
        </w:rPr>
        <w:t>政府采购投标的一切事项，其法律后果由我方承担。</w:t>
      </w:r>
    </w:p>
    <w:p>
      <w:pPr>
        <w:spacing w:line="360" w:lineRule="auto"/>
        <w:rPr>
          <w:rFonts w:ascii="仿宋_GB2312" w:hAnsi="仿宋" w:eastAsia="仿宋" w:cs="仿宋_GB2312"/>
          <w:kern w:val="0"/>
          <w:sz w:val="24"/>
        </w:rPr>
      </w:pPr>
      <w:r>
        <w:rPr>
          <w:rFonts w:hint="eastAsia" w:ascii="仿宋_GB2312" w:hAnsi="仿宋" w:eastAsia="仿宋" w:cs="仿宋_GB2312"/>
          <w:kern w:val="0"/>
          <w:sz w:val="24"/>
          <w:lang w:val="zh-CN"/>
        </w:rPr>
        <w:t>委托期限</w:t>
      </w:r>
      <w:r>
        <w:rPr>
          <w:rFonts w:hint="eastAsia" w:ascii="仿宋_GB2312" w:hAnsi="仿宋" w:eastAsia="仿宋" w:cs="仿宋_GB2312"/>
          <w:kern w:val="0"/>
          <w:sz w:val="24"/>
        </w:rPr>
        <w:t>：</w:t>
      </w:r>
      <w:r>
        <w:rPr>
          <w:rFonts w:hint="eastAsia" w:ascii="仿宋_GB2312" w:hAnsi="仿宋" w:eastAsia="仿宋" w:cs="仿宋_GB2312"/>
          <w:kern w:val="0"/>
          <w:sz w:val="24"/>
          <w:lang w:val="zh-CN"/>
        </w:rPr>
        <w:t>自年月日起至年月日止。</w:t>
      </w:r>
    </w:p>
    <w:p>
      <w:pPr>
        <w:spacing w:line="360" w:lineRule="auto"/>
        <w:rPr>
          <w:rFonts w:ascii="仿宋_GB2312" w:hAnsi="仿宋" w:eastAsia="仿宋" w:cs="仿宋_GB2312"/>
          <w:kern w:val="0"/>
          <w:sz w:val="24"/>
        </w:rPr>
      </w:pPr>
      <w:r>
        <w:rPr>
          <w:rFonts w:hint="eastAsia" w:ascii="仿宋_GB2312" w:hAnsi="仿宋" w:eastAsia="仿宋" w:cs="仿宋_GB2312"/>
          <w:kern w:val="0"/>
          <w:sz w:val="24"/>
          <w:lang w:val="zh-CN"/>
        </w:rPr>
        <w:t>特此告知。</w:t>
      </w:r>
    </w:p>
    <w:p>
      <w:pPr>
        <w:spacing w:line="360" w:lineRule="auto"/>
        <w:rPr>
          <w:rFonts w:ascii="仿宋_GB2312" w:hAnsi="仿宋" w:eastAsia="仿宋" w:cs="仿宋_GB2312"/>
          <w:kern w:val="0"/>
          <w:sz w:val="24"/>
        </w:rPr>
      </w:pPr>
      <w:r>
        <w:rPr>
          <w:rFonts w:ascii="仿宋_GB2312" w:hAnsi="仿宋" w:eastAsia="仿宋" w:cs="仿宋_GB2312"/>
          <w:kern w:val="0"/>
          <w:sz w:val="24"/>
          <w:lang w:val="zh-CN"/>
        </w:rPr>
        <w:t xml:space="preserve">                                                 投标人名称(电子签名)：</w:t>
      </w: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 xml:space="preserve">                                                 签发日期：  年  月   日</w:t>
      </w:r>
    </w:p>
    <w:p>
      <w:pPr>
        <w:spacing w:line="360" w:lineRule="auto"/>
        <w:rPr>
          <w:rFonts w:ascii="仿宋_GB2312" w:hAnsi="仿宋" w:eastAsia="仿宋" w:cs="仿宋_GB2312"/>
          <w:sz w:val="24"/>
        </w:rPr>
      </w:pPr>
    </w:p>
    <w:p>
      <w:pPr>
        <w:spacing w:line="360" w:lineRule="auto"/>
        <w:rPr>
          <w:rFonts w:ascii="仿宋_GB2312" w:hAnsi="仿宋" w:eastAsia="仿宋" w:cs="仿宋_GB2312"/>
          <w:sz w:val="24"/>
        </w:rPr>
      </w:pPr>
    </w:p>
    <w:p>
      <w:pPr>
        <w:spacing w:line="360" w:lineRule="auto"/>
        <w:rPr>
          <w:rFonts w:ascii="仿宋_GB2312" w:hAnsi="仿宋" w:eastAsia="仿宋" w:cs="仿宋_GB2312"/>
          <w:sz w:val="24"/>
        </w:rPr>
      </w:pPr>
    </w:p>
    <w:p>
      <w:pPr>
        <w:spacing w:line="360" w:lineRule="auto"/>
        <w:ind w:firstLine="2645" w:firstLineChars="1098"/>
        <w:rPr>
          <w:rFonts w:ascii="仿宋_GB2312" w:hAnsi="仿宋" w:eastAsia="仿宋" w:cs="仿宋_GB2312"/>
          <w:b/>
          <w:kern w:val="0"/>
          <w:sz w:val="24"/>
        </w:rPr>
      </w:pPr>
      <w:r>
        <w:rPr>
          <w:rFonts w:hint="eastAsia" w:ascii="仿宋_GB2312" w:hAnsi="仿宋" w:eastAsia="仿宋" w:cs="仿宋_GB2312"/>
          <w:b/>
          <w:kern w:val="0"/>
          <w:sz w:val="24"/>
          <w:lang w:val="zh-CN"/>
        </w:rPr>
        <w:t>授权委托书（适用于联合体投标）</w:t>
      </w:r>
    </w:p>
    <w:p>
      <w:pPr>
        <w:spacing w:line="360" w:lineRule="auto"/>
        <w:rPr>
          <w:rFonts w:ascii="仿宋_GB2312" w:hAnsi="仿宋" w:eastAsia="仿宋" w:cs="仿宋_GB2312"/>
          <w:kern w:val="0"/>
          <w:sz w:val="24"/>
        </w:rPr>
      </w:pPr>
      <w:r>
        <w:rPr>
          <w:rFonts w:hint="eastAsia" w:ascii="仿宋_GB2312" w:hAnsi="仿宋" w:eastAsia="仿宋" w:cs="仿宋_GB2312"/>
          <w:sz w:val="24"/>
        </w:rPr>
        <w:t>杭州市公安局、浙江中诺招标代理有限公司</w:t>
      </w:r>
      <w:r>
        <w:rPr>
          <w:rFonts w:hint="eastAsia" w:ascii="仿宋_GB2312" w:hAnsi="仿宋" w:eastAsia="仿宋" w:cs="仿宋_GB2312"/>
          <w:kern w:val="0"/>
          <w:sz w:val="24"/>
          <w:lang w:val="zh-CN"/>
        </w:rPr>
        <w:t>：</w:t>
      </w:r>
    </w:p>
    <w:p>
      <w:pPr>
        <w:spacing w:line="360" w:lineRule="auto"/>
        <w:ind w:firstLine="960" w:firstLineChars="400"/>
        <w:rPr>
          <w:rFonts w:ascii="仿宋_GB2312" w:hAnsi="仿宋" w:eastAsia="仿宋" w:cs="仿宋_GB2312"/>
          <w:kern w:val="0"/>
          <w:sz w:val="24"/>
        </w:rPr>
      </w:pPr>
      <w:r>
        <w:rPr>
          <w:rFonts w:hint="eastAsia" w:ascii="仿宋_GB2312" w:hAnsi="仿宋" w:eastAsia="仿宋" w:cs="仿宋_GB2312"/>
          <w:kern w:val="0"/>
          <w:sz w:val="24"/>
        </w:rPr>
        <w:t>现</w:t>
      </w:r>
      <w:r>
        <w:rPr>
          <w:rFonts w:hint="eastAsia" w:ascii="仿宋_GB2312" w:hAnsi="仿宋" w:eastAsia="仿宋" w:cs="仿宋_GB2312"/>
          <w:kern w:val="0"/>
          <w:sz w:val="24"/>
          <w:lang w:val="zh-CN"/>
        </w:rPr>
        <w:t>委托（姓名）为我方代理人（身份证号码：，手机：），以我方名义处理</w:t>
      </w:r>
      <w:r>
        <w:rPr>
          <w:rFonts w:hint="eastAsia" w:ascii="仿宋_GB2312" w:hAnsi="仿宋" w:eastAsia="仿宋" w:cs="仿宋_GB2312"/>
          <w:sz w:val="24"/>
        </w:rPr>
        <w:t>（标项二信息化运维专项（</w:t>
      </w:r>
      <w:r>
        <w:rPr>
          <w:rFonts w:ascii="仿宋_GB2312" w:hAnsi="仿宋" w:eastAsia="仿宋" w:cs="仿宋_GB2312"/>
          <w:sz w:val="24"/>
        </w:rPr>
        <w:t>250台**通租赁费）</w:t>
      </w:r>
      <w:r>
        <w:rPr>
          <w:rFonts w:hint="eastAsia" w:ascii="仿宋_GB2312" w:hAnsi="仿宋" w:eastAsia="仿宋" w:cs="仿宋_GB2312"/>
          <w:sz w:val="24"/>
        </w:rPr>
        <w:t>）【招标编号：</w:t>
      </w:r>
      <w:r>
        <w:rPr>
          <w:rFonts w:hint="eastAsia" w:ascii="仿宋_GB2312" w:hAnsi="仿宋" w:eastAsia="仿宋"/>
          <w:sz w:val="24"/>
        </w:rPr>
        <w:t>（采购编号）</w:t>
      </w:r>
      <w:r>
        <w:rPr>
          <w:rFonts w:hint="eastAsia" w:ascii="仿宋_GB2312" w:hAnsi="仿宋" w:eastAsia="仿宋" w:cs="仿宋_GB2312"/>
          <w:sz w:val="24"/>
        </w:rPr>
        <w:t>】</w:t>
      </w:r>
      <w:r>
        <w:rPr>
          <w:rFonts w:hint="eastAsia" w:ascii="仿宋_GB2312" w:hAnsi="仿宋" w:eastAsia="仿宋" w:cs="仿宋_GB2312"/>
          <w:kern w:val="0"/>
          <w:sz w:val="24"/>
          <w:lang w:val="zh-CN"/>
        </w:rPr>
        <w:t>政府采购投标的一切事项，其法律后果由我方承担。</w:t>
      </w:r>
    </w:p>
    <w:p>
      <w:pPr>
        <w:spacing w:line="360" w:lineRule="auto"/>
        <w:rPr>
          <w:rFonts w:ascii="仿宋_GB2312" w:hAnsi="仿宋" w:eastAsia="仿宋" w:cs="仿宋_GB2312"/>
          <w:kern w:val="0"/>
          <w:sz w:val="24"/>
        </w:rPr>
      </w:pPr>
      <w:r>
        <w:rPr>
          <w:rFonts w:hint="eastAsia" w:ascii="仿宋_GB2312" w:hAnsi="仿宋" w:eastAsia="仿宋" w:cs="仿宋_GB2312"/>
          <w:kern w:val="0"/>
          <w:sz w:val="24"/>
          <w:lang w:val="zh-CN"/>
        </w:rPr>
        <w:t>委托期限</w:t>
      </w:r>
      <w:r>
        <w:rPr>
          <w:rFonts w:hint="eastAsia" w:ascii="仿宋_GB2312" w:hAnsi="仿宋" w:eastAsia="仿宋" w:cs="仿宋_GB2312"/>
          <w:kern w:val="0"/>
          <w:sz w:val="24"/>
        </w:rPr>
        <w:t>：</w:t>
      </w:r>
      <w:r>
        <w:rPr>
          <w:rFonts w:hint="eastAsia" w:ascii="仿宋_GB2312" w:hAnsi="仿宋" w:eastAsia="仿宋" w:cs="仿宋_GB2312"/>
          <w:kern w:val="0"/>
          <w:sz w:val="24"/>
          <w:lang w:val="zh-CN"/>
        </w:rPr>
        <w:t>自年月日起至年月日止。</w:t>
      </w:r>
    </w:p>
    <w:p>
      <w:pPr>
        <w:spacing w:line="360" w:lineRule="auto"/>
        <w:rPr>
          <w:rFonts w:ascii="仿宋_GB2312" w:hAnsi="仿宋" w:eastAsia="仿宋" w:cs="仿宋_GB2312"/>
          <w:kern w:val="0"/>
          <w:sz w:val="24"/>
        </w:rPr>
      </w:pPr>
      <w:r>
        <w:rPr>
          <w:rFonts w:hint="eastAsia" w:ascii="仿宋_GB2312" w:hAnsi="仿宋" w:eastAsia="仿宋" w:cs="仿宋_GB2312"/>
          <w:kern w:val="0"/>
          <w:sz w:val="24"/>
          <w:lang w:val="zh-CN"/>
        </w:rPr>
        <w:t>特此告知。</w:t>
      </w: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eastAsia="仿宋"/>
          <w:sz w:val="24"/>
        </w:rPr>
      </w:pP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联合体成员名称</w:t>
      </w:r>
      <w:r>
        <w:rPr>
          <w:rFonts w:ascii="仿宋_GB2312" w:hAnsi="仿宋" w:eastAsia="仿宋" w:cs="仿宋_GB2312"/>
          <w:kern w:val="0"/>
          <w:sz w:val="24"/>
          <w:lang w:val="zh-CN"/>
        </w:rPr>
        <w:t>(电子签名/公章)：</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联合体成员名称</w:t>
      </w:r>
      <w:r>
        <w:rPr>
          <w:rFonts w:ascii="仿宋_GB2312" w:hAnsi="仿宋" w:eastAsia="仿宋" w:cs="仿宋_GB2312"/>
          <w:kern w:val="0"/>
          <w:sz w:val="24"/>
          <w:lang w:val="zh-CN"/>
        </w:rPr>
        <w:t>(电子签名/公章)：</w:t>
      </w:r>
    </w:p>
    <w:p>
      <w:pPr>
        <w:spacing w:line="360" w:lineRule="auto"/>
        <w:rPr>
          <w:rFonts w:eastAsia="仿宋"/>
          <w:sz w:val="24"/>
        </w:rPr>
      </w:pPr>
      <w:r>
        <w:rPr>
          <w:rFonts w:hint="eastAsia" w:ascii="仿宋_GB2312" w:hAnsi="仿宋" w:eastAsia="仿宋" w:cs="仿宋_GB2312"/>
          <w:kern w:val="0"/>
          <w:sz w:val="24"/>
          <w:lang w:val="zh-CN"/>
        </w:rPr>
        <w:t>……</w:t>
      </w: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 xml:space="preserve">                                               日期：  年  月   日</w:t>
      </w:r>
    </w:p>
    <w:p>
      <w:pPr>
        <w:spacing w:line="360" w:lineRule="auto"/>
        <w:rPr>
          <w:rFonts w:ascii="仿宋_GB2312" w:hAnsi="仿宋" w:eastAsia="仿宋" w:cs="仿宋_GB2312"/>
          <w:b/>
          <w:sz w:val="24"/>
        </w:rPr>
      </w:pPr>
      <w:r>
        <w:rPr>
          <w:rFonts w:hint="eastAsia" w:ascii="仿宋_GB2312" w:hAnsi="仿宋" w:eastAsia="仿宋" w:cs="仿宋_GB2312"/>
          <w:b/>
          <w:kern w:val="0"/>
          <w:sz w:val="24"/>
          <w:lang w:val="zh-CN"/>
        </w:rPr>
        <w:t>法定代表人、单位负责人或自然人本人</w:t>
      </w:r>
      <w:r>
        <w:rPr>
          <w:rFonts w:hint="eastAsia" w:ascii="仿宋_GB2312" w:hAnsi="仿宋" w:eastAsia="仿宋" w:cs="仿宋_GB2312"/>
          <w:b/>
          <w:sz w:val="24"/>
        </w:rPr>
        <w:t>的身份证明（适用于法定代表人、单位负责人或者自然人本人代表投标人参加投标）</w:t>
      </w:r>
    </w:p>
    <w:p>
      <w:pPr>
        <w:spacing w:line="360" w:lineRule="auto"/>
        <w:rPr>
          <w:rFonts w:ascii="仿宋_GB2312" w:hAnsi="仿宋" w:eastAsia="仿宋"/>
          <w:bCs/>
          <w:sz w:val="24"/>
        </w:rPr>
      </w:pPr>
      <w:r>
        <w:rPr>
          <w:rFonts w:hint="eastAsia" w:ascii="仿宋_GB2312" w:hAnsi="仿宋" w:eastAsia="仿宋"/>
          <w:bCs/>
          <w:sz w:val="24"/>
        </w:rPr>
        <w:t>身份证件扫描件：</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ign w:val="top"/>
          </w:tcPr>
          <w:p>
            <w:pPr>
              <w:spacing w:line="360" w:lineRule="auto"/>
              <w:rPr>
                <w:rFonts w:ascii="仿宋_GB2312" w:hAnsi="仿宋" w:eastAsia="仿宋"/>
                <w:bCs/>
                <w:sz w:val="24"/>
              </w:rPr>
            </w:pPr>
            <w:r>
              <w:rPr>
                <w:rFonts w:hint="eastAsia" w:ascii="仿宋_GB2312" w:hAnsi="仿宋" w:eastAsia="仿宋"/>
                <w:bCs/>
                <w:sz w:val="24"/>
              </w:rPr>
              <w:t>正面：反面：</w:t>
            </w:r>
          </w:p>
          <w:p>
            <w:pPr>
              <w:spacing w:line="360" w:lineRule="auto"/>
              <w:rPr>
                <w:rFonts w:ascii="仿宋_GB2312" w:hAnsi="仿宋" w:eastAsia="仿宋"/>
                <w:bCs/>
                <w:sz w:val="24"/>
              </w:rPr>
            </w:pPr>
          </w:p>
        </w:tc>
      </w:tr>
    </w:tbl>
    <w:p>
      <w:pPr>
        <w:spacing w:line="360" w:lineRule="auto"/>
        <w:rPr>
          <w:rFonts w:ascii="仿宋_GB2312" w:hAnsi="仿宋" w:eastAsia="仿宋" w:cs="仿宋_GB2312"/>
          <w:kern w:val="0"/>
          <w:sz w:val="24"/>
          <w:lang w:val="zh-CN"/>
        </w:rPr>
      </w:pP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 xml:space="preserve">                  投标人名称(电子签名)：                              </w:t>
      </w: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 xml:space="preserve">                   日期：  年  月  日</w:t>
      </w:r>
    </w:p>
    <w:p>
      <w:pPr>
        <w:spacing w:line="360" w:lineRule="auto"/>
        <w:rPr>
          <w:rFonts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ind w:firstLine="4539" w:firstLineChars="1884"/>
        <w:rPr>
          <w:rFonts w:ascii="仿宋_GB2312" w:hAnsi="仿宋" w:eastAsia="仿宋" w:cs="仿宋_GB2312"/>
          <w:b/>
          <w:kern w:val="0"/>
          <w:sz w:val="24"/>
          <w:lang w:val="zh-CN"/>
        </w:rPr>
      </w:pPr>
      <w:r>
        <w:rPr>
          <w:rFonts w:hint="eastAsia" w:ascii="仿宋_GB2312" w:hAnsi="仿宋" w:eastAsia="仿宋" w:cs="仿宋_GB2312"/>
          <w:b/>
          <w:kern w:val="0"/>
          <w:sz w:val="24"/>
        </w:rPr>
        <w:t>三、</w:t>
      </w:r>
      <w:r>
        <w:rPr>
          <w:rFonts w:hint="eastAsia" w:ascii="仿宋_GB2312" w:hAnsi="仿宋" w:eastAsia="仿宋" w:cs="仿宋_GB2312"/>
          <w:b/>
          <w:kern w:val="0"/>
          <w:sz w:val="24"/>
          <w:lang w:val="zh-CN"/>
        </w:rPr>
        <w:t>联合协议</w:t>
      </w:r>
    </w:p>
    <w:p>
      <w:pPr>
        <w:spacing w:line="360" w:lineRule="auto"/>
        <w:rPr>
          <w:rFonts w:ascii="仿宋_GB2312" w:hAnsi="仿宋" w:eastAsia="仿宋" w:cs="仿宋_GB2312"/>
          <w:b/>
          <w:sz w:val="24"/>
        </w:rPr>
      </w:pPr>
      <w:r>
        <w:rPr>
          <w:rFonts w:hint="eastAsia" w:ascii="仿宋_GB2312" w:hAnsi="仿宋" w:eastAsia="仿宋" w:cs="仿宋_GB2312"/>
          <w:b/>
          <w:sz w:val="24"/>
        </w:rPr>
        <w:t>（以联合体形式投标的，提供联合协议；本项目不接受联合体投标或者投标人不以联合体形式投标的，则不需要提供）</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u w:val="single"/>
        </w:rPr>
        <w:t>（联合体所有成员名称）</w:t>
      </w:r>
      <w:r>
        <w:rPr>
          <w:rFonts w:hint="eastAsia" w:ascii="仿宋_GB2312" w:hAnsi="仿宋" w:eastAsia="仿宋" w:cs="仿宋_GB2312"/>
          <w:kern w:val="0"/>
          <w:sz w:val="24"/>
        </w:rPr>
        <w:t>自愿</w:t>
      </w:r>
      <w:r>
        <w:rPr>
          <w:rFonts w:hint="eastAsia" w:ascii="仿宋_GB2312" w:hAnsi="仿宋" w:eastAsia="仿宋" w:cs="仿宋_GB2312"/>
          <w:kern w:val="0"/>
          <w:sz w:val="24"/>
          <w:lang w:val="zh-CN"/>
        </w:rPr>
        <w:t>组成一个联合体，以一个投标人的身份</w:t>
      </w:r>
      <w:r>
        <w:rPr>
          <w:rFonts w:hint="eastAsia" w:ascii="仿宋_GB2312" w:hAnsi="仿宋" w:eastAsia="仿宋" w:cs="仿宋_GB2312"/>
          <w:kern w:val="0"/>
          <w:sz w:val="24"/>
        </w:rPr>
        <w:t>参加标项二信息化运维专项（</w:t>
      </w:r>
      <w:r>
        <w:rPr>
          <w:rFonts w:ascii="仿宋_GB2312" w:hAnsi="仿宋" w:eastAsia="仿宋" w:cs="仿宋_GB2312"/>
          <w:kern w:val="0"/>
          <w:sz w:val="24"/>
        </w:rPr>
        <w:t>250台**通租赁费）</w:t>
      </w:r>
      <w:r>
        <w:rPr>
          <w:rFonts w:hint="eastAsia" w:ascii="仿宋_GB2312" w:hAnsi="仿宋" w:eastAsia="仿宋" w:cs="仿宋_GB2312"/>
          <w:sz w:val="24"/>
        </w:rPr>
        <w:t>【招标编号：</w:t>
      </w:r>
      <w:r>
        <w:rPr>
          <w:rFonts w:hint="eastAsia" w:ascii="仿宋_GB2312" w:hAnsi="仿宋" w:eastAsia="仿宋"/>
          <w:sz w:val="24"/>
        </w:rPr>
        <w:t>（采购编号）</w:t>
      </w:r>
      <w:r>
        <w:rPr>
          <w:rFonts w:hint="eastAsia" w:ascii="仿宋_GB2312" w:hAnsi="仿宋" w:eastAsia="仿宋" w:cs="仿宋_GB2312"/>
          <w:sz w:val="24"/>
        </w:rPr>
        <w:t>】</w:t>
      </w:r>
      <w:r>
        <w:rPr>
          <w:rFonts w:hint="eastAsia" w:ascii="仿宋_GB2312" w:hAnsi="仿宋" w:eastAsia="仿宋" w:cs="仿宋_GB2312"/>
          <w:kern w:val="0"/>
          <w:sz w:val="24"/>
          <w:lang w:val="zh-CN"/>
        </w:rPr>
        <w:t>投标。</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一、各方一致决定，</w:t>
      </w:r>
      <w:r>
        <w:rPr>
          <w:rFonts w:hint="eastAsia" w:ascii="仿宋_GB2312" w:hAnsi="仿宋" w:eastAsia="仿宋" w:cs="仿宋_GB2312"/>
          <w:kern w:val="0"/>
          <w:sz w:val="24"/>
          <w:u w:val="single"/>
        </w:rPr>
        <w:t>（某联合体成员名称）</w:t>
      </w:r>
      <w:r>
        <w:rPr>
          <w:rFonts w:hint="eastAsia" w:ascii="仿宋_GB2312" w:hAnsi="仿宋" w:eastAsia="仿宋" w:cs="仿宋_GB2312"/>
          <w:kern w:val="0"/>
          <w:sz w:val="24"/>
        </w:rPr>
        <w:t>为联合体</w:t>
      </w:r>
      <w:r>
        <w:rPr>
          <w:rFonts w:hint="eastAsia" w:ascii="仿宋_GB2312" w:hAnsi="仿宋" w:eastAsia="仿宋" w:cs="仿宋_GB2312"/>
          <w:kern w:val="0"/>
          <w:sz w:val="24"/>
          <w:lang w:val="zh-CN"/>
        </w:rPr>
        <w:t>牵头人</w:t>
      </w:r>
      <w:r>
        <w:rPr>
          <w:rFonts w:hint="eastAsia" w:ascii="仿宋_GB2312" w:hAnsi="仿宋" w:eastAsia="仿宋" w:cs="Arial"/>
          <w:sz w:val="24"/>
        </w:rPr>
        <w:t>，代表所有联合体成员负责投标和合同实施阶段的主办、协调工作</w:t>
      </w:r>
      <w:r>
        <w:rPr>
          <w:rFonts w:hint="eastAsia" w:ascii="仿宋_GB2312" w:hAnsi="仿宋" w:eastAsia="仿宋" w:cs="仿宋_GB2312"/>
          <w:kern w:val="0"/>
          <w:sz w:val="24"/>
          <w:lang w:val="zh-CN"/>
        </w:rPr>
        <w:t>。</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二、</w:t>
      </w:r>
      <w:r>
        <w:rPr>
          <w:rFonts w:hint="eastAsia" w:ascii="仿宋_GB2312" w:hAnsi="仿宋" w:eastAsia="仿宋" w:cs="Arial"/>
          <w:sz w:val="24"/>
        </w:rPr>
        <w:t>所有联合体成员各方签署授权书，授权书载明的</w:t>
      </w:r>
      <w:r>
        <w:rPr>
          <w:rFonts w:hint="eastAsia" w:ascii="仿宋_GB2312"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三、本次联合投标中，分工如下：</w:t>
      </w:r>
      <w:r>
        <w:rPr>
          <w:rFonts w:hint="eastAsia" w:ascii="仿宋_GB2312" w:hAnsi="仿宋" w:eastAsia="仿宋" w:cs="仿宋_GB2312"/>
          <w:kern w:val="0"/>
          <w:sz w:val="24"/>
          <w:u w:val="single"/>
        </w:rPr>
        <w:t>（联合体其中一方成员名称）</w:t>
      </w:r>
      <w:r>
        <w:rPr>
          <w:rFonts w:hint="eastAsia" w:ascii="仿宋_GB2312" w:hAnsi="仿宋" w:eastAsia="仿宋" w:cs="仿宋_GB2312"/>
          <w:kern w:val="0"/>
          <w:sz w:val="24"/>
          <w:lang w:val="zh-CN"/>
        </w:rPr>
        <w:t>承担的工作和义务为：；</w:t>
      </w:r>
      <w:r>
        <w:rPr>
          <w:rFonts w:ascii="仿宋_GB2312" w:hAnsi="仿宋" w:eastAsia="仿宋" w:cs="仿宋_GB2312"/>
          <w:kern w:val="0"/>
          <w:sz w:val="24"/>
          <w:lang w:val="zh-CN"/>
        </w:rPr>
        <w:t>……。</w:t>
      </w:r>
    </w:p>
    <w:p>
      <w:pPr>
        <w:spacing w:line="360" w:lineRule="auto"/>
        <w:rPr>
          <w:rFonts w:ascii="仿宋_GB2312" w:hAnsi="仿宋" w:eastAsia="仿宋" w:cs="仿宋_GB2312"/>
          <w:b/>
          <w:kern w:val="0"/>
          <w:sz w:val="24"/>
          <w:lang w:val="zh-CN"/>
        </w:rPr>
      </w:pPr>
      <w:r>
        <w:rPr>
          <w:rFonts w:hint="eastAsia" w:ascii="仿宋_GB2312" w:hAnsi="仿宋" w:eastAsia="仿宋" w:cs="仿宋_GB2312"/>
          <w:kern w:val="0"/>
          <w:sz w:val="24"/>
          <w:lang w:val="zh-CN"/>
        </w:rPr>
        <w:t>四、</w:t>
      </w:r>
      <w:r>
        <w:rPr>
          <w:rFonts w:hint="eastAsia" w:ascii="仿宋_GB2312" w:hAnsi="仿宋" w:eastAsia="仿宋" w:cs="仿宋_GB2312"/>
          <w:kern w:val="0"/>
          <w:sz w:val="24"/>
          <w:u w:val="single"/>
        </w:rPr>
        <w:t>（联合体其中一方成员名称）</w:t>
      </w:r>
      <w:r>
        <w:rPr>
          <w:rFonts w:hint="eastAsia" w:ascii="仿宋_GB2312" w:hAnsi="仿宋" w:eastAsia="仿宋" w:cs="仿宋_GB2312"/>
          <w:kern w:val="0"/>
          <w:sz w:val="24"/>
        </w:rPr>
        <w:t>提供的全部货物由小微企业制造，其合同份额占到合同总金额50</w:t>
      </w:r>
      <w:r>
        <w:rPr>
          <w:rFonts w:ascii="仿宋_GB2312" w:hAnsi="仿宋" w:eastAsia="仿宋" w:cs="仿宋_GB2312"/>
          <w:kern w:val="0"/>
          <w:sz w:val="24"/>
        </w:rPr>
        <w:t>%以上；</w:t>
      </w:r>
      <w:r>
        <w:rPr>
          <w:rFonts w:hint="eastAsia" w:ascii="仿宋_GB2312" w:hAnsi="仿宋" w:eastAsia="仿宋" w:cs="仿宋_GB2312"/>
          <w:kern w:val="0"/>
          <w:sz w:val="24"/>
          <w:lang w:val="zh-CN"/>
        </w:rPr>
        <w:t>……。</w:t>
      </w:r>
      <w:r>
        <w:rPr>
          <w:rFonts w:hint="eastAsia" w:ascii="仿宋_GB2312" w:hAnsi="仿宋" w:eastAsia="仿宋"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 w:cs="仿宋_GB2312"/>
          <w:b/>
          <w:kern w:val="0"/>
          <w:sz w:val="24"/>
          <w:lang w:val="zh-CN"/>
        </w:rPr>
        <w:t xml:space="preserve"> 30%以上</w:t>
      </w:r>
      <w:r>
        <w:rPr>
          <w:rFonts w:hint="eastAsia" w:ascii="仿宋_GB2312" w:hAnsi="仿宋" w:eastAsia="仿宋" w:cs="仿宋_GB2312"/>
          <w:b/>
          <w:kern w:val="0"/>
          <w:sz w:val="24"/>
          <w:lang w:val="zh-CN"/>
        </w:rPr>
        <w:t>，对联合体报价给予</w:t>
      </w:r>
      <w:r>
        <w:rPr>
          <w:rFonts w:ascii="仿宋_GB2312" w:hAnsi="仿宋" w:eastAsia="仿宋" w:cs="仿宋_GB2312"/>
          <w:b/>
          <w:kern w:val="0"/>
          <w:sz w:val="24"/>
          <w:lang w:val="zh-CN"/>
        </w:rPr>
        <w:t>3%的扣除</w:t>
      </w:r>
      <w:r>
        <w:rPr>
          <w:rFonts w:hint="eastAsia" w:ascii="仿宋_GB2312" w:hAnsi="仿宋" w:eastAsia="仿宋" w:cs="仿宋_GB2312"/>
          <w:b/>
          <w:kern w:val="0"/>
          <w:sz w:val="24"/>
          <w:lang w:val="zh-CN"/>
        </w:rPr>
        <w:t>）</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五、如果中标，</w:t>
      </w:r>
      <w:r>
        <w:rPr>
          <w:rFonts w:hint="eastAsia" w:ascii="仿宋_GB2312" w:hAnsi="仿宋" w:eastAsia="仿宋"/>
          <w:sz w:val="24"/>
        </w:rPr>
        <w:t>联合体各成员方共同与采购人签订合同，并就采购合同约定的事项对采购人承担连带责任。</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六、有关本次联合投标的其他事宜：</w:t>
      </w: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1、联合体各方不再单独参加或者与其</w:t>
      </w:r>
      <w:r>
        <w:rPr>
          <w:rFonts w:hint="eastAsia" w:ascii="仿宋_GB2312" w:hAnsi="仿宋" w:eastAsia="仿宋" w:cs="仿宋_GB2312"/>
          <w:kern w:val="0"/>
          <w:sz w:val="24"/>
          <w:lang w:val="zh-CN"/>
        </w:rPr>
        <w:t>他供应商另外组成联合体参加同一合同项下的政府采购活动。</w:t>
      </w: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2、联合体中有同类资质的各方按照联合体分工承担相同工作的，按照资质等级较低的供应商确定资质等级。</w:t>
      </w: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3、本协议提交采购人、采购机构后，联合体各方不得以任何形式对上述内容进行修改或撤销。</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联合体成员名称</w:t>
      </w:r>
      <w:r>
        <w:rPr>
          <w:rFonts w:ascii="仿宋_GB2312" w:hAnsi="仿宋" w:eastAsia="仿宋" w:cs="仿宋_GB2312"/>
          <w:kern w:val="0"/>
          <w:sz w:val="24"/>
          <w:lang w:val="zh-CN"/>
        </w:rPr>
        <w:t>(电子签名/公章)：</w:t>
      </w:r>
    </w:p>
    <w:p>
      <w:pPr>
        <w:spacing w:line="360" w:lineRule="auto"/>
        <w:rPr>
          <w:rFonts w:eastAsia="仿宋"/>
          <w:sz w:val="24"/>
        </w:rPr>
      </w:pPr>
      <w:r>
        <w:rPr>
          <w:rFonts w:hint="eastAsia" w:ascii="仿宋_GB2312" w:hAnsi="仿宋" w:eastAsia="仿宋" w:cs="仿宋_GB2312"/>
          <w:kern w:val="0"/>
          <w:sz w:val="24"/>
          <w:lang w:val="zh-CN"/>
        </w:rPr>
        <w:t>……</w:t>
      </w: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 xml:space="preserve">                                               日期：  年  月   日</w:t>
      </w:r>
    </w:p>
    <w:p>
      <w:pPr>
        <w:spacing w:line="360" w:lineRule="auto"/>
        <w:ind w:firstLine="3614" w:firstLineChars="1500"/>
        <w:rPr>
          <w:rFonts w:ascii="仿宋_GB2312" w:hAnsi="仿宋" w:eastAsia="仿宋" w:cs="仿宋_GB2312"/>
          <w:b/>
          <w:kern w:val="0"/>
          <w:sz w:val="24"/>
        </w:rPr>
      </w:pPr>
      <w:r>
        <w:rPr>
          <w:rFonts w:hint="eastAsia" w:ascii="仿宋_GB2312" w:hAnsi="仿宋" w:eastAsia="仿宋" w:cs="仿宋_GB2312"/>
          <w:b/>
          <w:kern w:val="0"/>
          <w:sz w:val="24"/>
        </w:rPr>
        <w:t>四、分包意向协议</w:t>
      </w:r>
    </w:p>
    <w:p>
      <w:pPr>
        <w:spacing w:line="360" w:lineRule="auto"/>
        <w:rPr>
          <w:rFonts w:ascii="仿宋_GB2312" w:hAnsi="仿宋" w:eastAsia="仿宋" w:cs="仿宋_GB2312"/>
          <w:sz w:val="24"/>
        </w:rPr>
      </w:pPr>
      <w:r>
        <w:rPr>
          <w:rFonts w:hint="eastAsia" w:ascii="仿宋_GB2312" w:hAnsi="仿宋" w:eastAsia="仿宋" w:cs="仿宋_GB2312"/>
          <w:sz w:val="24"/>
        </w:rPr>
        <w:t>（</w:t>
      </w:r>
      <w:r>
        <w:rPr>
          <w:rFonts w:hint="eastAsia" w:ascii="仿宋_GB2312" w:hAnsi="仿宋" w:eastAsia="仿宋"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 w:cs="仿宋_GB2312"/>
          <w:sz w:val="24"/>
        </w:rPr>
        <w:t>）</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u w:val="single"/>
        </w:rPr>
        <w:t>（投标人名称）</w:t>
      </w:r>
      <w:r>
        <w:rPr>
          <w:rFonts w:hint="eastAsia" w:ascii="仿宋_GB2312" w:hAnsi="仿宋" w:eastAsia="仿宋" w:cs="仿宋_GB2312"/>
          <w:kern w:val="0"/>
          <w:sz w:val="24"/>
          <w:lang w:val="zh-CN"/>
        </w:rPr>
        <w:t>若成为</w:t>
      </w:r>
      <w:r>
        <w:rPr>
          <w:rFonts w:hint="eastAsia" w:ascii="仿宋_GB2312" w:hAnsi="仿宋" w:eastAsia="仿宋" w:cs="仿宋_GB2312"/>
          <w:sz w:val="24"/>
        </w:rPr>
        <w:t>（项目名称）【招标编号：</w:t>
      </w:r>
      <w:r>
        <w:rPr>
          <w:rFonts w:hint="eastAsia" w:ascii="仿宋_GB2312" w:hAnsi="仿宋" w:eastAsia="仿宋"/>
          <w:sz w:val="24"/>
        </w:rPr>
        <w:t>（采购编号）</w:t>
      </w:r>
      <w:r>
        <w:rPr>
          <w:rFonts w:hint="eastAsia" w:ascii="仿宋_GB2312" w:hAnsi="仿宋" w:eastAsia="仿宋" w:cs="仿宋_GB2312"/>
          <w:sz w:val="24"/>
        </w:rPr>
        <w:t>】</w:t>
      </w:r>
      <w:r>
        <w:rPr>
          <w:rFonts w:hint="eastAsia" w:ascii="仿宋_GB2312" w:hAnsi="仿宋" w:eastAsia="仿宋" w:cs="仿宋_GB2312"/>
          <w:kern w:val="0"/>
          <w:sz w:val="24"/>
          <w:lang w:val="zh-CN"/>
        </w:rPr>
        <w:t>的中标供应商，将依法采取分包方式履行合同。</w:t>
      </w:r>
      <w:r>
        <w:rPr>
          <w:rFonts w:hint="eastAsia" w:ascii="仿宋_GB2312" w:hAnsi="仿宋" w:eastAsia="仿宋" w:cs="仿宋_GB2312"/>
          <w:kern w:val="0"/>
          <w:sz w:val="24"/>
          <w:u w:val="single"/>
        </w:rPr>
        <w:t>（投标人名称）</w:t>
      </w:r>
      <w:r>
        <w:rPr>
          <w:rFonts w:hint="eastAsia" w:ascii="仿宋_GB2312" w:hAnsi="仿宋" w:eastAsia="仿宋" w:cs="仿宋_GB2312"/>
          <w:kern w:val="0"/>
          <w:sz w:val="24"/>
        </w:rPr>
        <w:t>与</w:t>
      </w:r>
      <w:r>
        <w:rPr>
          <w:rFonts w:hint="eastAsia" w:ascii="仿宋_GB2312" w:hAnsi="仿宋" w:eastAsia="仿宋" w:cs="仿宋_GB2312"/>
          <w:kern w:val="0"/>
          <w:sz w:val="24"/>
          <w:u w:val="single"/>
        </w:rPr>
        <w:t>（所有分包供应商名称）</w:t>
      </w:r>
      <w:r>
        <w:rPr>
          <w:rFonts w:hint="eastAsia" w:ascii="仿宋_GB2312" w:hAnsi="仿宋" w:eastAsia="仿宋" w:cs="仿宋_GB2312"/>
          <w:kern w:val="0"/>
          <w:sz w:val="24"/>
        </w:rPr>
        <w:t>达成分包意向协议</w:t>
      </w:r>
      <w:r>
        <w:rPr>
          <w:rFonts w:hint="eastAsia" w:ascii="仿宋_GB2312" w:hAnsi="仿宋" w:eastAsia="仿宋" w:cs="仿宋_GB2312"/>
          <w:kern w:val="0"/>
          <w:sz w:val="24"/>
          <w:lang w:val="zh-CN"/>
        </w:rPr>
        <w:t>。</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一、分包标的及数量</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u w:val="single"/>
        </w:rPr>
        <w:t>（投标人名称）</w:t>
      </w:r>
      <w:r>
        <w:rPr>
          <w:rFonts w:hint="eastAsia" w:ascii="仿宋_GB2312" w:hAnsi="仿宋" w:eastAsia="仿宋" w:cs="仿宋_GB2312"/>
          <w:kern w:val="0"/>
          <w:sz w:val="24"/>
          <w:lang w:val="zh-CN"/>
        </w:rPr>
        <w:t>将</w:t>
      </w:r>
      <w:r>
        <w:rPr>
          <w:rFonts w:ascii="仿宋_GB2312" w:hAnsi="仿宋" w:eastAsia="仿宋"/>
          <w:sz w:val="24"/>
          <w:u w:val="single"/>
        </w:rPr>
        <w:t xml:space="preserve">   XX工作内容   </w:t>
      </w:r>
      <w:r>
        <w:rPr>
          <w:rFonts w:hint="eastAsia" w:ascii="仿宋_GB2312" w:hAnsi="仿宋" w:eastAsia="仿宋" w:cs="Arial"/>
          <w:sz w:val="24"/>
        </w:rPr>
        <w:t>分包给</w:t>
      </w:r>
      <w:r>
        <w:rPr>
          <w:rFonts w:hint="eastAsia" w:ascii="仿宋_GB2312" w:hAnsi="仿宋" w:eastAsia="仿宋" w:cs="仿宋_GB2312"/>
          <w:kern w:val="0"/>
          <w:sz w:val="24"/>
          <w:u w:val="single"/>
        </w:rPr>
        <w:t>（某分包供应商名称）</w:t>
      </w:r>
      <w:r>
        <w:rPr>
          <w:rFonts w:hint="eastAsia" w:ascii="仿宋_GB2312" w:hAnsi="仿宋" w:eastAsia="仿宋" w:cs="仿宋_GB2312"/>
          <w:kern w:val="0"/>
          <w:sz w:val="24"/>
          <w:lang w:val="zh-CN"/>
        </w:rPr>
        <w:t>，</w:t>
      </w:r>
      <w:r>
        <w:rPr>
          <w:rFonts w:hint="eastAsia" w:ascii="仿宋_GB2312" w:hAnsi="仿宋" w:eastAsia="仿宋" w:cs="仿宋_GB2312"/>
          <w:kern w:val="0"/>
          <w:sz w:val="24"/>
          <w:u w:val="single"/>
        </w:rPr>
        <w:t>（某分包供应商名称），</w:t>
      </w:r>
      <w:r>
        <w:rPr>
          <w:rFonts w:hint="eastAsia" w:ascii="仿宋_GB2312" w:hAnsi="仿宋" w:eastAsia="仿宋" w:cs="仿宋_GB2312"/>
          <w:kern w:val="0"/>
          <w:sz w:val="24"/>
          <w:lang w:val="zh-CN"/>
        </w:rPr>
        <w:t>具备承</w:t>
      </w:r>
      <w:r>
        <w:rPr>
          <w:rFonts w:hint="eastAsia" w:ascii="仿宋_GB2312" w:hAnsi="仿宋" w:eastAsia="仿宋" w:cs="仿宋_GB2312"/>
          <w:kern w:val="0"/>
          <w:sz w:val="24"/>
        </w:rPr>
        <w:t>担</w:t>
      </w:r>
      <w:r>
        <w:rPr>
          <w:rFonts w:ascii="仿宋_GB2312" w:hAnsi="仿宋" w:eastAsia="仿宋" w:cs="仿宋_GB2312"/>
          <w:kern w:val="0"/>
          <w:sz w:val="24"/>
          <w:u w:val="single"/>
          <w:lang w:val="zh-CN"/>
        </w:rPr>
        <w:t>XX工作内容</w:t>
      </w:r>
      <w:r>
        <w:rPr>
          <w:rFonts w:hint="eastAsia" w:ascii="仿宋_GB2312" w:hAnsi="仿宋" w:eastAsia="仿宋" w:cs="仿宋_GB2312"/>
          <w:kern w:val="0"/>
          <w:sz w:val="24"/>
          <w:lang w:val="zh-CN"/>
        </w:rPr>
        <w:t>相应资质条件且不得再次分包；</w:t>
      </w:r>
    </w:p>
    <w:p>
      <w:pPr>
        <w:spacing w:line="360" w:lineRule="auto"/>
        <w:rPr>
          <w:rFonts w:eastAsia="仿宋"/>
          <w:sz w:val="24"/>
        </w:rPr>
      </w:pPr>
      <w:r>
        <w:rPr>
          <w:rFonts w:hint="eastAsia" w:eastAsia="仿宋" w:cs="仿宋_GB2312"/>
          <w:kern w:val="0"/>
          <w:sz w:val="24"/>
        </w:rPr>
        <w:t>……</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二、分包工作履行期限、地点、方式</w:t>
      </w:r>
    </w:p>
    <w:p>
      <w:pPr>
        <w:spacing w:line="360" w:lineRule="auto"/>
        <w:rPr>
          <w:rFonts w:ascii="仿宋_GB2312" w:hAnsi="仿宋" w:eastAsia="仿宋"/>
          <w:sz w:val="24"/>
          <w:u w:val="single"/>
        </w:rPr>
      </w:pP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三、质量</w:t>
      </w:r>
    </w:p>
    <w:p>
      <w:pPr>
        <w:spacing w:line="360" w:lineRule="auto"/>
        <w:rPr>
          <w:rFonts w:ascii="仿宋_GB2312" w:hAnsi="仿宋" w:eastAsia="仿宋" w:cs="仿宋_GB2312"/>
          <w:kern w:val="0"/>
          <w:sz w:val="24"/>
          <w:lang w:val="zh-CN"/>
        </w:rPr>
      </w:pP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四、价款或者报酬</w:t>
      </w:r>
    </w:p>
    <w:p>
      <w:pPr>
        <w:spacing w:line="360" w:lineRule="auto"/>
        <w:rPr>
          <w:rFonts w:ascii="仿宋_GB2312" w:hAnsi="仿宋" w:eastAsia="仿宋" w:cs="仿宋_GB2312"/>
          <w:kern w:val="0"/>
          <w:sz w:val="24"/>
          <w:lang w:val="zh-CN"/>
        </w:rPr>
      </w:pP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五、违约责任</w:t>
      </w:r>
    </w:p>
    <w:p>
      <w:pPr>
        <w:spacing w:line="360" w:lineRule="auto"/>
        <w:rPr>
          <w:rFonts w:ascii="仿宋_GB2312" w:hAnsi="仿宋" w:eastAsia="仿宋" w:cs="仿宋_GB2312"/>
          <w:kern w:val="0"/>
          <w:sz w:val="24"/>
          <w:lang w:val="zh-CN"/>
        </w:rPr>
      </w:pP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六、争议解决的办法</w:t>
      </w:r>
    </w:p>
    <w:p>
      <w:pPr>
        <w:spacing w:line="360" w:lineRule="auto"/>
        <w:rPr>
          <w:rFonts w:ascii="仿宋_GB2312" w:hAnsi="仿宋" w:eastAsia="仿宋" w:cs="仿宋_GB2312"/>
          <w:kern w:val="0"/>
          <w:sz w:val="24"/>
          <w:lang w:val="zh-CN"/>
        </w:rPr>
      </w:pP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七、其他</w:t>
      </w:r>
    </w:p>
    <w:p>
      <w:pPr>
        <w:spacing w:line="360" w:lineRule="auto"/>
        <w:rPr>
          <w:rFonts w:ascii="仿宋_GB2312" w:hAnsi="仿宋" w:eastAsia="仿宋" w:cs="仿宋_GB2312"/>
          <w:b/>
          <w:kern w:val="0"/>
          <w:sz w:val="24"/>
          <w:lang w:val="zh-CN"/>
        </w:rPr>
      </w:pPr>
      <w:r>
        <w:rPr>
          <w:rFonts w:hint="eastAsia" w:ascii="仿宋_GB2312" w:hAnsi="仿宋" w:eastAsia="仿宋" w:cs="仿宋_GB2312"/>
          <w:kern w:val="0"/>
          <w:sz w:val="24"/>
          <w:u w:val="single"/>
        </w:rPr>
        <w:t>（分包供应商名称）提供的货物全部由中小企业制造，</w:t>
      </w:r>
      <w:r>
        <w:rPr>
          <w:rFonts w:hint="eastAsia" w:ascii="仿宋_GB2312" w:hAnsi="仿宋" w:eastAsia="仿宋" w:cs="仿宋_GB2312"/>
          <w:kern w:val="0"/>
          <w:sz w:val="24"/>
        </w:rPr>
        <w:t>其合同份额占到合同总金额</w:t>
      </w:r>
      <w:r>
        <w:rPr>
          <w:rFonts w:ascii="仿宋_GB2312" w:hAnsi="仿宋" w:eastAsia="仿宋" w:cs="仿宋_GB2312"/>
          <w:kern w:val="0"/>
          <w:sz w:val="24"/>
        </w:rPr>
        <w:t>%以上</w:t>
      </w:r>
      <w:r>
        <w:rPr>
          <w:rFonts w:hint="eastAsia" w:ascii="仿宋_GB2312" w:hAnsi="仿宋" w:eastAsia="仿宋"/>
          <w:sz w:val="24"/>
        </w:rPr>
        <w:t>。</w:t>
      </w:r>
      <w:r>
        <w:rPr>
          <w:rFonts w:hint="eastAsia" w:ascii="仿宋_GB2312" w:hAnsi="仿宋" w:eastAsia="仿宋"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 w:cs="仿宋_GB2312"/>
          <w:b/>
          <w:kern w:val="0"/>
          <w:sz w:val="24"/>
          <w:lang w:val="zh-CN"/>
        </w:rPr>
        <w:t xml:space="preserve"> 30%以上</w:t>
      </w:r>
      <w:r>
        <w:rPr>
          <w:rFonts w:hint="eastAsia" w:ascii="仿宋_GB2312" w:hAnsi="仿宋" w:eastAsia="仿宋" w:cs="仿宋_GB2312"/>
          <w:b/>
          <w:kern w:val="0"/>
          <w:sz w:val="24"/>
          <w:lang w:val="zh-CN"/>
        </w:rPr>
        <w:t>的，对大中型企业的报价给予</w:t>
      </w:r>
      <w:r>
        <w:rPr>
          <w:rFonts w:ascii="仿宋_GB2312" w:hAnsi="仿宋" w:eastAsia="仿宋" w:cs="仿宋_GB2312"/>
          <w:b/>
          <w:kern w:val="0"/>
          <w:sz w:val="24"/>
          <w:lang w:val="zh-CN"/>
        </w:rPr>
        <w:t>3%的扣除</w:t>
      </w:r>
      <w:r>
        <w:rPr>
          <w:rFonts w:hint="eastAsia" w:ascii="仿宋_GB2312" w:hAnsi="仿宋" w:eastAsia="仿宋" w:cs="仿宋_GB2312"/>
          <w:b/>
          <w:kern w:val="0"/>
          <w:sz w:val="24"/>
          <w:lang w:val="zh-CN"/>
        </w:rPr>
        <w:t>）</w:t>
      </w: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 xml:space="preserve">                                               投标人名称(电子签名)：</w:t>
      </w:r>
    </w:p>
    <w:p>
      <w:pPr>
        <w:spacing w:line="360" w:lineRule="auto"/>
        <w:rPr>
          <w:rFonts w:ascii="仿宋_GB2312" w:hAnsi="仿宋" w:eastAsia="仿宋" w:cs="仿宋_GB2312"/>
          <w:kern w:val="0"/>
          <w:sz w:val="24"/>
          <w:lang w:val="zh-CN"/>
        </w:rPr>
      </w:pPr>
      <w:r>
        <w:rPr>
          <w:rFonts w:hint="eastAsia" w:ascii="仿宋_GB2312" w:hAnsi="仿宋" w:eastAsia="仿宋" w:cs="仿宋_GB2312"/>
          <w:kern w:val="0"/>
          <w:sz w:val="24"/>
          <w:lang w:val="zh-CN"/>
        </w:rPr>
        <w:t>分包供应商名称：</w:t>
      </w:r>
    </w:p>
    <w:p>
      <w:pPr>
        <w:spacing w:line="360" w:lineRule="auto"/>
        <w:rPr>
          <w:rFonts w:eastAsia="仿宋"/>
          <w:sz w:val="24"/>
        </w:rPr>
      </w:pPr>
      <w:r>
        <w:rPr>
          <w:rFonts w:hint="eastAsia" w:ascii="仿宋_GB2312" w:hAnsi="仿宋" w:eastAsia="仿宋" w:cs="仿宋_GB2312"/>
          <w:kern w:val="0"/>
          <w:sz w:val="24"/>
          <w:lang w:val="zh-CN"/>
        </w:rPr>
        <w:t>……</w:t>
      </w:r>
    </w:p>
    <w:p>
      <w:pPr>
        <w:spacing w:line="360" w:lineRule="auto"/>
        <w:rPr>
          <w:rFonts w:ascii="仿宋_GB2312" w:hAnsi="仿宋" w:eastAsia="仿宋" w:cs="仿宋_GB2312"/>
          <w:kern w:val="0"/>
          <w:sz w:val="24"/>
          <w:lang w:val="zh-CN"/>
        </w:rPr>
      </w:pPr>
      <w:r>
        <w:rPr>
          <w:rFonts w:ascii="仿宋_GB2312" w:hAnsi="仿宋" w:eastAsia="仿宋" w:cs="仿宋_GB2312"/>
          <w:kern w:val="0"/>
          <w:sz w:val="24"/>
          <w:lang w:val="zh-CN"/>
        </w:rPr>
        <w:t xml:space="preserve">                                               日期：  年  月   日</w:t>
      </w:r>
    </w:p>
    <w:p>
      <w:pPr>
        <w:spacing w:line="360" w:lineRule="auto"/>
        <w:rPr>
          <w:rFonts w:hint="eastAsia" w:eastAsia="仿宋"/>
          <w:sz w:val="24"/>
        </w:rPr>
      </w:pPr>
    </w:p>
    <w:p>
      <w:pPr>
        <w:spacing w:line="360" w:lineRule="auto"/>
        <w:rPr>
          <w:rFonts w:eastAsia="仿宋"/>
          <w:sz w:val="24"/>
        </w:rPr>
      </w:pPr>
    </w:p>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五、符合性审查资料</w:t>
      </w:r>
    </w:p>
    <w:p>
      <w:pPr>
        <w:spacing w:line="360" w:lineRule="auto"/>
        <w:rPr>
          <w:rFonts w:ascii="仿宋_GB2312" w:hAnsi="仿宋" w:eastAsia="仿宋" w:cs="仿宋_GB2312"/>
          <w:b/>
          <w:kern w:val="0"/>
          <w:sz w:val="24"/>
        </w:rPr>
      </w:pPr>
    </w:p>
    <w:tbl>
      <w:tblPr>
        <w:tblStyle w:val="7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ign w:val="center"/>
          </w:tcPr>
          <w:p>
            <w:pPr>
              <w:spacing w:line="360" w:lineRule="auto"/>
              <w:rPr>
                <w:rFonts w:ascii="仿宋" w:hAnsi="仿宋" w:eastAsia="仿宋"/>
                <w:b/>
                <w:sz w:val="24"/>
              </w:rPr>
            </w:pPr>
            <w:r>
              <w:rPr>
                <w:rFonts w:hint="eastAsia" w:ascii="仿宋" w:hAnsi="仿宋" w:eastAsia="仿宋"/>
                <w:b/>
                <w:sz w:val="24"/>
              </w:rPr>
              <w:t>序号</w:t>
            </w:r>
          </w:p>
        </w:tc>
        <w:tc>
          <w:tcPr>
            <w:tcW w:w="4991" w:type="dxa"/>
            <w:noWrap/>
            <w:vAlign w:val="center"/>
          </w:tcPr>
          <w:p>
            <w:pPr>
              <w:spacing w:line="360" w:lineRule="auto"/>
              <w:rPr>
                <w:rFonts w:ascii="仿宋" w:hAnsi="仿宋" w:eastAsia="仿宋"/>
                <w:b/>
                <w:sz w:val="24"/>
              </w:rPr>
            </w:pPr>
            <w:r>
              <w:rPr>
                <w:rFonts w:hint="eastAsia" w:ascii="仿宋" w:hAnsi="仿宋" w:eastAsia="仿宋"/>
                <w:b/>
                <w:sz w:val="24"/>
              </w:rPr>
              <w:t>实质性要求</w:t>
            </w:r>
          </w:p>
        </w:tc>
        <w:tc>
          <w:tcPr>
            <w:tcW w:w="2551" w:type="dxa"/>
            <w:noWrap/>
            <w:vAlign w:val="center"/>
          </w:tcPr>
          <w:p>
            <w:pPr>
              <w:spacing w:line="360" w:lineRule="auto"/>
              <w:rPr>
                <w:rFonts w:ascii="仿宋" w:hAnsi="仿宋" w:eastAsia="仿宋"/>
                <w:b/>
                <w:sz w:val="24"/>
              </w:rPr>
            </w:pPr>
            <w:r>
              <w:rPr>
                <w:rFonts w:hint="eastAsia" w:ascii="仿宋" w:hAnsi="仿宋" w:eastAsia="仿宋"/>
                <w:b/>
                <w:sz w:val="24"/>
              </w:rPr>
              <w:t>需要提供的符合性审查资料</w:t>
            </w:r>
          </w:p>
        </w:tc>
        <w:tc>
          <w:tcPr>
            <w:tcW w:w="1418" w:type="dxa"/>
            <w:noWrap/>
            <w:vAlign w:val="center"/>
          </w:tcPr>
          <w:p>
            <w:pPr>
              <w:spacing w:line="360" w:lineRule="auto"/>
              <w:rPr>
                <w:rFonts w:ascii="仿宋" w:hAnsi="仿宋" w:eastAsia="仿宋"/>
                <w:b/>
                <w:sz w:val="24"/>
              </w:rPr>
            </w:pPr>
            <w:r>
              <w:rPr>
                <w:rFonts w:hint="eastAsia" w:ascii="仿宋" w:hAnsi="仿宋" w:eastAsia="仿宋"/>
                <w:b/>
                <w:sz w:val="24"/>
              </w:rPr>
              <w:t>投标文件中的</w:t>
            </w:r>
          </w:p>
          <w:p>
            <w:pPr>
              <w:spacing w:line="360" w:lineRule="auto"/>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ign w:val="center"/>
          </w:tcPr>
          <w:p>
            <w:pPr>
              <w:spacing w:line="360" w:lineRule="auto"/>
              <w:rPr>
                <w:rFonts w:ascii="仿宋" w:hAnsi="仿宋" w:eastAsia="仿宋"/>
                <w:sz w:val="24"/>
              </w:rPr>
            </w:pPr>
            <w:r>
              <w:rPr>
                <w:rFonts w:ascii="仿宋" w:hAnsi="仿宋" w:eastAsia="仿宋"/>
                <w:sz w:val="24"/>
              </w:rPr>
              <w:t>1</w:t>
            </w:r>
          </w:p>
        </w:tc>
        <w:tc>
          <w:tcPr>
            <w:tcW w:w="4991" w:type="dxa"/>
            <w:noWrap/>
            <w:vAlign w:val="top"/>
          </w:tcPr>
          <w:p>
            <w:pPr>
              <w:spacing w:line="360" w:lineRule="auto"/>
              <w:rPr>
                <w:rFonts w:ascii="仿宋_GB2312" w:hAnsi="仿宋" w:eastAsia="仿宋" w:cs="仿宋_GB2312"/>
                <w:sz w:val="24"/>
              </w:rPr>
            </w:pPr>
            <w:r>
              <w:rPr>
                <w:rFonts w:hint="eastAsia" w:ascii="仿宋_GB2312" w:hAnsi="仿宋" w:eastAsia="仿宋" w:cs="仿宋_GB2312"/>
                <w:sz w:val="24"/>
              </w:rPr>
              <w:t>投标文件按照招标文件要求签署、盖章。</w:t>
            </w:r>
          </w:p>
        </w:tc>
        <w:tc>
          <w:tcPr>
            <w:tcW w:w="2551" w:type="dxa"/>
            <w:noWrap/>
            <w:vAlign w:val="center"/>
          </w:tcPr>
          <w:p>
            <w:pPr>
              <w:spacing w:line="360" w:lineRule="auto"/>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noWrap/>
            <w:vAlign w:val="top"/>
          </w:tcPr>
          <w:p>
            <w:pPr>
              <w:spacing w:line="360" w:lineRule="auto"/>
              <w:rPr>
                <w:rFonts w:ascii="仿宋" w:hAnsi="仿宋" w:eastAsia="仿宋" w:cs="仿宋_GB2312"/>
                <w:sz w:val="24"/>
              </w:rPr>
            </w:pPr>
          </w:p>
          <w:p>
            <w:pPr>
              <w:spacing w:line="360" w:lineRule="auto"/>
              <w:rPr>
                <w:rFonts w:ascii="仿宋" w:hAnsi="仿宋" w:eastAsia="仿宋" w:cs="仿宋_GB2312"/>
                <w:sz w:val="24"/>
              </w:rPr>
            </w:pPr>
            <w:r>
              <w:rPr>
                <w:rFonts w:hint="eastAsia" w:ascii="仿宋" w:hAnsi="仿宋" w:eastAsia="仿宋" w:cs="仿宋_GB2312"/>
                <w:sz w:val="24"/>
              </w:rPr>
              <w:t>见投标文件</w:t>
            </w:r>
          </w:p>
          <w:p>
            <w:pPr>
              <w:spacing w:line="360" w:lineRule="auto"/>
              <w:rPr>
                <w:rFonts w:eastAsia="仿宋"/>
                <w:sz w:val="24"/>
              </w:rPr>
            </w:pPr>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ign w:val="center"/>
          </w:tcPr>
          <w:p>
            <w:pPr>
              <w:spacing w:line="360" w:lineRule="auto"/>
              <w:rPr>
                <w:rFonts w:ascii="仿宋_GB2312" w:hAnsi="仿宋" w:eastAsia="仿宋"/>
                <w:sz w:val="24"/>
              </w:rPr>
            </w:pPr>
            <w:r>
              <w:rPr>
                <w:rFonts w:ascii="仿宋_GB2312" w:hAnsi="仿宋" w:eastAsia="仿宋"/>
                <w:sz w:val="24"/>
              </w:rPr>
              <w:t>2</w:t>
            </w:r>
          </w:p>
        </w:tc>
        <w:tc>
          <w:tcPr>
            <w:tcW w:w="4991" w:type="dxa"/>
            <w:noWrap/>
            <w:vAlign w:val="top"/>
          </w:tcPr>
          <w:p>
            <w:pPr>
              <w:spacing w:line="360" w:lineRule="auto"/>
              <w:rPr>
                <w:rFonts w:ascii="仿宋_GB2312" w:hAnsi="仿宋" w:eastAsia="仿宋"/>
                <w:sz w:val="24"/>
              </w:rPr>
            </w:pPr>
            <w:r>
              <w:rPr>
                <w:rFonts w:hint="eastAsia" w:ascii="仿宋_GB2312" w:hAnsi="仿宋" w:eastAsia="仿宋"/>
                <w:sz w:val="24"/>
              </w:rPr>
              <w:t>采购人拟采购的产品属于政府强制采购的节能产品品目清单范围的，投标人按招标文件要求提供国家确定的认证机构出具的、处于有效期之内的节能产品认证证书。</w:t>
            </w:r>
          </w:p>
        </w:tc>
        <w:tc>
          <w:tcPr>
            <w:tcW w:w="2551" w:type="dxa"/>
            <w:noWrap/>
            <w:vAlign w:val="center"/>
          </w:tcPr>
          <w:p>
            <w:pPr>
              <w:spacing w:line="360" w:lineRule="auto"/>
              <w:rPr>
                <w:rFonts w:ascii="仿宋" w:hAnsi="仿宋" w:eastAsia="仿宋"/>
                <w:sz w:val="24"/>
              </w:rPr>
            </w:pPr>
            <w:r>
              <w:rPr>
                <w:rFonts w:hint="eastAsia" w:ascii="仿宋_GB2312" w:hAnsi="仿宋" w:eastAsia="仿宋" w:cs="仿宋_GB2312"/>
                <w:sz w:val="24"/>
              </w:rPr>
              <w:t>节能产品认证证书（本项目</w:t>
            </w:r>
            <w:r>
              <w:rPr>
                <w:rFonts w:hint="eastAsia" w:ascii="仿宋_GB2312" w:hAnsi="仿宋" w:eastAsia="仿宋"/>
                <w:sz w:val="24"/>
              </w:rPr>
              <w:t>拟采购的产品不属于政府强制采购的节能产品品目清单范围的</w:t>
            </w:r>
            <w:r>
              <w:rPr>
                <w:rFonts w:hint="eastAsia" w:ascii="仿宋_GB2312" w:hAnsi="仿宋" w:eastAsia="仿宋" w:cs="仿宋_GB2312"/>
                <w:sz w:val="24"/>
              </w:rPr>
              <w:t>，无需提供）</w:t>
            </w:r>
          </w:p>
        </w:tc>
        <w:tc>
          <w:tcPr>
            <w:tcW w:w="1418" w:type="dxa"/>
            <w:noWrap/>
            <w:vAlign w:val="top"/>
          </w:tcPr>
          <w:p>
            <w:pPr>
              <w:spacing w:line="360" w:lineRule="auto"/>
              <w:rPr>
                <w:rFonts w:ascii="仿宋" w:hAnsi="仿宋" w:eastAsia="仿宋" w:cs="仿宋_GB2312"/>
                <w:sz w:val="24"/>
              </w:rPr>
            </w:pPr>
          </w:p>
          <w:p>
            <w:pPr>
              <w:spacing w:line="360" w:lineRule="auto"/>
              <w:rPr>
                <w:rFonts w:ascii="仿宋" w:hAnsi="仿宋" w:eastAsia="仿宋" w:cs="仿宋_GB2312"/>
                <w:sz w:val="24"/>
              </w:rPr>
            </w:pPr>
          </w:p>
          <w:p>
            <w:pPr>
              <w:spacing w:line="360" w:lineRule="auto"/>
              <w:rPr>
                <w:rFonts w:ascii="仿宋" w:hAnsi="仿宋" w:eastAsia="仿宋" w:cs="仿宋_GB2312"/>
                <w:sz w:val="24"/>
              </w:rPr>
            </w:pPr>
            <w:r>
              <w:rPr>
                <w:rFonts w:hint="eastAsia" w:ascii="仿宋" w:hAnsi="仿宋" w:eastAsia="仿宋" w:cs="仿宋_GB2312"/>
                <w:sz w:val="24"/>
              </w:rPr>
              <w:t>见投标文件</w:t>
            </w:r>
          </w:p>
          <w:p>
            <w:pPr>
              <w:spacing w:line="360" w:lineRule="auto"/>
              <w:rPr>
                <w:rFonts w:eastAsia="仿宋" w:cs="Arial"/>
                <w:sz w:val="24"/>
              </w:rPr>
            </w:pPr>
            <w:r>
              <w:rPr>
                <w:rFonts w:hint="eastAsia" w:ascii="仿宋" w:eastAsia="仿宋" w:cs="仿宋_GB2312"/>
                <w:b/>
                <w:bCs/>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ign w:val="center"/>
          </w:tcPr>
          <w:p>
            <w:pPr>
              <w:spacing w:line="360" w:lineRule="auto"/>
              <w:rPr>
                <w:rFonts w:ascii="仿宋" w:hAnsi="仿宋" w:eastAsia="仿宋"/>
                <w:sz w:val="24"/>
              </w:rPr>
            </w:pPr>
            <w:r>
              <w:rPr>
                <w:rFonts w:ascii="仿宋" w:hAnsi="仿宋" w:eastAsia="仿宋"/>
                <w:sz w:val="24"/>
              </w:rPr>
              <w:t>3</w:t>
            </w:r>
          </w:p>
        </w:tc>
        <w:tc>
          <w:tcPr>
            <w:tcW w:w="4991" w:type="dxa"/>
            <w:noWrap/>
            <w:vAlign w:val="top"/>
          </w:tcPr>
          <w:p>
            <w:pPr>
              <w:spacing w:line="360" w:lineRule="auto"/>
              <w:rPr>
                <w:rFonts w:ascii="仿宋_GB2312" w:hAnsi="仿宋" w:eastAsia="仿宋" w:cs="仿宋_GB2312"/>
                <w:sz w:val="24"/>
              </w:rPr>
            </w:pPr>
            <w:r>
              <w:rPr>
                <w:rFonts w:hint="eastAsia" w:ascii="仿宋_GB2312" w:hAnsi="仿宋" w:eastAsia="仿宋"/>
                <w:sz w:val="24"/>
              </w:rPr>
              <w:t>投标文件中承诺的投标有效期不少于招标文件中载明的投标有效期。</w:t>
            </w:r>
          </w:p>
        </w:tc>
        <w:tc>
          <w:tcPr>
            <w:tcW w:w="2551" w:type="dxa"/>
            <w:noWrap/>
            <w:vAlign w:val="center"/>
          </w:tcPr>
          <w:p>
            <w:pPr>
              <w:spacing w:line="360" w:lineRule="auto"/>
              <w:rPr>
                <w:rFonts w:ascii="仿宋" w:hAnsi="仿宋" w:eastAsia="仿宋"/>
                <w:sz w:val="24"/>
              </w:rPr>
            </w:pPr>
            <w:r>
              <w:rPr>
                <w:rFonts w:hint="eastAsia" w:ascii="仿宋" w:hAnsi="仿宋" w:eastAsia="仿宋"/>
                <w:sz w:val="24"/>
              </w:rPr>
              <w:t>投标函</w:t>
            </w:r>
          </w:p>
        </w:tc>
        <w:tc>
          <w:tcPr>
            <w:tcW w:w="1418" w:type="dxa"/>
            <w:noWrap/>
            <w:vAlign w:val="top"/>
          </w:tcPr>
          <w:p>
            <w:pPr>
              <w:spacing w:line="360" w:lineRule="auto"/>
              <w:rPr>
                <w:rFonts w:eastAsia="仿宋"/>
                <w:sz w:val="24"/>
              </w:rPr>
            </w:pPr>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ign w:val="center"/>
          </w:tcPr>
          <w:p>
            <w:pPr>
              <w:spacing w:line="360" w:lineRule="auto"/>
              <w:rPr>
                <w:rFonts w:ascii="仿宋" w:hAnsi="仿宋" w:eastAsia="仿宋"/>
                <w:sz w:val="24"/>
              </w:rPr>
            </w:pPr>
            <w:r>
              <w:rPr>
                <w:rFonts w:ascii="仿宋" w:hAnsi="仿宋" w:eastAsia="仿宋"/>
                <w:sz w:val="24"/>
              </w:rPr>
              <w:t>4</w:t>
            </w:r>
          </w:p>
        </w:tc>
        <w:tc>
          <w:tcPr>
            <w:tcW w:w="4991" w:type="dxa"/>
            <w:noWrap/>
            <w:vAlign w:val="top"/>
          </w:tcPr>
          <w:p>
            <w:pPr>
              <w:spacing w:line="360" w:lineRule="auto"/>
              <w:rPr>
                <w:rFonts w:ascii="仿宋_GB2312" w:hAnsi="仿宋" w:eastAsia="仿宋"/>
                <w:sz w:val="24"/>
              </w:rPr>
            </w:pPr>
            <w:r>
              <w:rPr>
                <w:rFonts w:hint="eastAsia" w:ascii="仿宋_GB2312" w:hAnsi="仿宋" w:eastAsia="仿宋"/>
                <w:sz w:val="24"/>
              </w:rPr>
              <w:t>投标文件满足招标文件的其它实质性要求。</w:t>
            </w:r>
          </w:p>
        </w:tc>
        <w:tc>
          <w:tcPr>
            <w:tcW w:w="2551" w:type="dxa"/>
            <w:noWrap/>
            <w:vAlign w:val="center"/>
          </w:tcPr>
          <w:p>
            <w:pPr>
              <w:spacing w:line="360" w:lineRule="auto"/>
              <w:rPr>
                <w:rFonts w:ascii="仿宋" w:hAnsi="仿宋" w:eastAsia="仿宋"/>
                <w:sz w:val="24"/>
              </w:rPr>
            </w:pPr>
            <w:r>
              <w:rPr>
                <w:rFonts w:hint="eastAsia" w:ascii="仿宋_GB2312" w:hAnsi="仿宋" w:eastAsia="仿宋" w:cs="仿宋_GB2312"/>
                <w:kern w:val="0"/>
                <w:sz w:val="24"/>
              </w:rPr>
              <w:t>招标文件其它实质性要求相应的材料（“▲”系指实质性要求条款，招标文件无其它实质性要求的，无需提供）</w:t>
            </w:r>
          </w:p>
        </w:tc>
        <w:tc>
          <w:tcPr>
            <w:tcW w:w="1418" w:type="dxa"/>
            <w:noWrap/>
            <w:vAlign w:val="top"/>
          </w:tcPr>
          <w:p>
            <w:pPr>
              <w:spacing w:line="360" w:lineRule="auto"/>
              <w:rPr>
                <w:rFonts w:eastAsia="仿宋"/>
                <w:sz w:val="24"/>
              </w:rPr>
            </w:pPr>
            <w:r>
              <w:rPr>
                <w:rFonts w:hint="eastAsia" w:ascii="仿宋" w:hAnsi="仿宋" w:eastAsia="仿宋" w:cs="仿宋_GB2312"/>
                <w:sz w:val="24"/>
              </w:rPr>
              <w:t>见投标文件第页</w:t>
            </w:r>
          </w:p>
        </w:tc>
      </w:tr>
    </w:tbl>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eastAsia="仿宋"/>
          <w:sz w:val="24"/>
        </w:rPr>
      </w:pPr>
      <w:r>
        <w:rPr>
          <w:rFonts w:hint="eastAsia" w:ascii="仿宋_GB2312" w:hAnsi="仿宋" w:eastAsia="仿宋" w:cs="仿宋_GB2312"/>
          <w:b/>
          <w:kern w:val="0"/>
          <w:sz w:val="24"/>
        </w:rPr>
        <w:t>六、评标标准相应的商务技术资料</w:t>
      </w:r>
    </w:p>
    <w:p>
      <w:pPr>
        <w:spacing w:line="360" w:lineRule="auto"/>
        <w:rPr>
          <w:rFonts w:hint="eastAsia" w:ascii="仿宋_GB2312" w:hAnsi="仿宋" w:eastAsia="仿宋" w:cs="仿宋_GB2312"/>
          <w:b/>
          <w:sz w:val="24"/>
        </w:rPr>
      </w:pPr>
      <w:r>
        <w:rPr>
          <w:rFonts w:hint="eastAsia" w:ascii="仿宋_GB2312" w:hAnsi="仿宋" w:eastAsia="仿宋" w:cs="仿宋_GB2312"/>
          <w:b/>
          <w:sz w:val="24"/>
        </w:rPr>
        <w:t>（按招标文件第四部分评标办法前附表中“投标文件中评标标准相应的商务技术资料目录”提供资料）</w:t>
      </w:r>
    </w:p>
    <w:p>
      <w:pPr>
        <w:spacing w:line="360" w:lineRule="auto"/>
        <w:rPr>
          <w:rFonts w:hint="eastAsia" w:ascii="仿宋_GB2312" w:hAnsi="仿宋" w:eastAsia="仿宋" w:cs="仿宋_GB2312"/>
          <w:b/>
          <w:sz w:val="24"/>
        </w:rPr>
      </w:pPr>
    </w:p>
    <w:p>
      <w:pPr>
        <w:spacing w:line="360" w:lineRule="auto"/>
        <w:rPr>
          <w:rFonts w:ascii="仿宋_GB2312" w:hAnsi="仿宋" w:eastAsia="仿宋" w:cs="仿宋_GB2312"/>
          <w:b/>
          <w:sz w:val="24"/>
        </w:rPr>
      </w:pPr>
      <w:r>
        <w:rPr>
          <w:rFonts w:hint="eastAsia" w:ascii="仿宋_GB2312" w:hAnsi="仿宋" w:eastAsia="仿宋" w:cs="仿宋_GB2312"/>
          <w:b/>
          <w:sz w:val="24"/>
        </w:rPr>
        <w:t>备品备件数量清单:</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1864"/>
        <w:gridCol w:w="2977"/>
        <w:gridCol w:w="127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序号</w:t>
            </w:r>
          </w:p>
        </w:tc>
        <w:tc>
          <w:tcPr>
            <w:tcW w:w="1864"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设备名称</w:t>
            </w:r>
          </w:p>
        </w:tc>
        <w:tc>
          <w:tcPr>
            <w:tcW w:w="2977"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品牌型号</w:t>
            </w:r>
          </w:p>
        </w:tc>
        <w:tc>
          <w:tcPr>
            <w:tcW w:w="1276"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数量</w:t>
            </w:r>
          </w:p>
        </w:tc>
        <w:tc>
          <w:tcPr>
            <w:tcW w:w="1233"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1</w:t>
            </w:r>
          </w:p>
        </w:tc>
        <w:tc>
          <w:tcPr>
            <w:tcW w:w="1864" w:type="dxa"/>
            <w:noWrap w:val="0"/>
            <w:vAlign w:val="top"/>
          </w:tcPr>
          <w:p>
            <w:pPr>
              <w:spacing w:line="360" w:lineRule="auto"/>
              <w:rPr>
                <w:rFonts w:ascii="仿宋_GB2312" w:hAnsi="仿宋" w:eastAsia="仿宋" w:cs="仿宋_GB2312"/>
                <w:b/>
                <w:kern w:val="0"/>
                <w:sz w:val="24"/>
              </w:rPr>
            </w:pPr>
          </w:p>
        </w:tc>
        <w:tc>
          <w:tcPr>
            <w:tcW w:w="2977" w:type="dxa"/>
            <w:noWrap w:val="0"/>
            <w:vAlign w:val="top"/>
          </w:tcPr>
          <w:p>
            <w:pPr>
              <w:spacing w:line="360" w:lineRule="auto"/>
              <w:rPr>
                <w:rFonts w:ascii="仿宋_GB2312" w:hAnsi="仿宋" w:eastAsia="仿宋" w:cs="仿宋_GB2312"/>
                <w:b/>
                <w:kern w:val="0"/>
                <w:sz w:val="24"/>
              </w:rPr>
            </w:pPr>
          </w:p>
        </w:tc>
        <w:tc>
          <w:tcPr>
            <w:tcW w:w="1276" w:type="dxa"/>
            <w:noWrap w:val="0"/>
            <w:vAlign w:val="top"/>
          </w:tcPr>
          <w:p>
            <w:pPr>
              <w:spacing w:line="360" w:lineRule="auto"/>
              <w:rPr>
                <w:rFonts w:ascii="仿宋_GB2312" w:hAnsi="仿宋" w:eastAsia="仿宋" w:cs="仿宋_GB2312"/>
                <w:b/>
                <w:kern w:val="0"/>
                <w:sz w:val="24"/>
              </w:rPr>
            </w:pPr>
          </w:p>
        </w:tc>
        <w:tc>
          <w:tcPr>
            <w:tcW w:w="1233" w:type="dxa"/>
            <w:noWrap w:val="0"/>
            <w:vAlign w:val="top"/>
          </w:tcPr>
          <w:p>
            <w:pPr>
              <w:spacing w:line="360" w:lineRule="auto"/>
              <w:rPr>
                <w:rFonts w:ascii="仿宋_GB2312" w:hAnsi="仿宋" w:eastAsia="仿宋"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2</w:t>
            </w:r>
          </w:p>
        </w:tc>
        <w:tc>
          <w:tcPr>
            <w:tcW w:w="1864" w:type="dxa"/>
            <w:noWrap w:val="0"/>
            <w:vAlign w:val="top"/>
          </w:tcPr>
          <w:p>
            <w:pPr>
              <w:spacing w:line="360" w:lineRule="auto"/>
              <w:rPr>
                <w:rFonts w:ascii="仿宋_GB2312" w:hAnsi="仿宋" w:eastAsia="仿宋" w:cs="仿宋_GB2312"/>
                <w:b/>
                <w:kern w:val="0"/>
                <w:sz w:val="24"/>
              </w:rPr>
            </w:pPr>
          </w:p>
        </w:tc>
        <w:tc>
          <w:tcPr>
            <w:tcW w:w="2977" w:type="dxa"/>
            <w:noWrap w:val="0"/>
            <w:vAlign w:val="top"/>
          </w:tcPr>
          <w:p>
            <w:pPr>
              <w:spacing w:line="360" w:lineRule="auto"/>
              <w:rPr>
                <w:rFonts w:ascii="仿宋_GB2312" w:hAnsi="仿宋" w:eastAsia="仿宋" w:cs="仿宋_GB2312"/>
                <w:b/>
                <w:kern w:val="0"/>
                <w:sz w:val="24"/>
              </w:rPr>
            </w:pPr>
          </w:p>
        </w:tc>
        <w:tc>
          <w:tcPr>
            <w:tcW w:w="1276" w:type="dxa"/>
            <w:noWrap w:val="0"/>
            <w:vAlign w:val="top"/>
          </w:tcPr>
          <w:p>
            <w:pPr>
              <w:spacing w:line="360" w:lineRule="auto"/>
              <w:rPr>
                <w:rFonts w:ascii="仿宋_GB2312" w:hAnsi="仿宋" w:eastAsia="仿宋" w:cs="仿宋_GB2312"/>
                <w:b/>
                <w:kern w:val="0"/>
                <w:sz w:val="24"/>
              </w:rPr>
            </w:pPr>
          </w:p>
        </w:tc>
        <w:tc>
          <w:tcPr>
            <w:tcW w:w="1233" w:type="dxa"/>
            <w:noWrap w:val="0"/>
            <w:vAlign w:val="top"/>
          </w:tcPr>
          <w:p>
            <w:pPr>
              <w:spacing w:line="360" w:lineRule="auto"/>
              <w:rPr>
                <w:rFonts w:ascii="仿宋_GB2312" w:hAnsi="仿宋" w:eastAsia="仿宋"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3</w:t>
            </w:r>
          </w:p>
        </w:tc>
        <w:tc>
          <w:tcPr>
            <w:tcW w:w="1864" w:type="dxa"/>
            <w:noWrap w:val="0"/>
            <w:vAlign w:val="top"/>
          </w:tcPr>
          <w:p>
            <w:pPr>
              <w:spacing w:line="360" w:lineRule="auto"/>
              <w:rPr>
                <w:rFonts w:ascii="仿宋_GB2312" w:hAnsi="仿宋" w:eastAsia="仿宋" w:cs="仿宋_GB2312"/>
                <w:b/>
                <w:kern w:val="0"/>
                <w:sz w:val="24"/>
              </w:rPr>
            </w:pPr>
          </w:p>
        </w:tc>
        <w:tc>
          <w:tcPr>
            <w:tcW w:w="2977" w:type="dxa"/>
            <w:noWrap w:val="0"/>
            <w:vAlign w:val="top"/>
          </w:tcPr>
          <w:p>
            <w:pPr>
              <w:spacing w:line="360" w:lineRule="auto"/>
              <w:rPr>
                <w:rFonts w:ascii="仿宋_GB2312" w:hAnsi="仿宋" w:eastAsia="仿宋" w:cs="仿宋_GB2312"/>
                <w:b/>
                <w:kern w:val="0"/>
                <w:sz w:val="24"/>
              </w:rPr>
            </w:pPr>
          </w:p>
        </w:tc>
        <w:tc>
          <w:tcPr>
            <w:tcW w:w="1276" w:type="dxa"/>
            <w:noWrap w:val="0"/>
            <w:vAlign w:val="top"/>
          </w:tcPr>
          <w:p>
            <w:pPr>
              <w:spacing w:line="360" w:lineRule="auto"/>
              <w:rPr>
                <w:rFonts w:ascii="仿宋_GB2312" w:hAnsi="仿宋" w:eastAsia="仿宋" w:cs="仿宋_GB2312"/>
                <w:b/>
                <w:kern w:val="0"/>
                <w:sz w:val="24"/>
              </w:rPr>
            </w:pPr>
          </w:p>
        </w:tc>
        <w:tc>
          <w:tcPr>
            <w:tcW w:w="1233" w:type="dxa"/>
            <w:noWrap w:val="0"/>
            <w:vAlign w:val="top"/>
          </w:tcPr>
          <w:p>
            <w:pPr>
              <w:spacing w:line="360" w:lineRule="auto"/>
              <w:rPr>
                <w:rFonts w:ascii="仿宋_GB2312" w:hAnsi="仿宋" w:eastAsia="仿宋"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4</w:t>
            </w:r>
          </w:p>
        </w:tc>
        <w:tc>
          <w:tcPr>
            <w:tcW w:w="1864" w:type="dxa"/>
            <w:noWrap w:val="0"/>
            <w:vAlign w:val="top"/>
          </w:tcPr>
          <w:p>
            <w:pPr>
              <w:spacing w:line="360" w:lineRule="auto"/>
              <w:rPr>
                <w:rFonts w:ascii="仿宋_GB2312" w:hAnsi="仿宋" w:eastAsia="仿宋" w:cs="仿宋_GB2312"/>
                <w:b/>
                <w:kern w:val="0"/>
                <w:sz w:val="24"/>
              </w:rPr>
            </w:pPr>
          </w:p>
        </w:tc>
        <w:tc>
          <w:tcPr>
            <w:tcW w:w="2977" w:type="dxa"/>
            <w:noWrap w:val="0"/>
            <w:vAlign w:val="top"/>
          </w:tcPr>
          <w:p>
            <w:pPr>
              <w:spacing w:line="360" w:lineRule="auto"/>
              <w:rPr>
                <w:rFonts w:ascii="仿宋_GB2312" w:hAnsi="仿宋" w:eastAsia="仿宋" w:cs="仿宋_GB2312"/>
                <w:b/>
                <w:kern w:val="0"/>
                <w:sz w:val="24"/>
              </w:rPr>
            </w:pPr>
          </w:p>
        </w:tc>
        <w:tc>
          <w:tcPr>
            <w:tcW w:w="1276" w:type="dxa"/>
            <w:noWrap w:val="0"/>
            <w:vAlign w:val="top"/>
          </w:tcPr>
          <w:p>
            <w:pPr>
              <w:spacing w:line="360" w:lineRule="auto"/>
              <w:rPr>
                <w:rFonts w:ascii="仿宋_GB2312" w:hAnsi="仿宋" w:eastAsia="仿宋" w:cs="仿宋_GB2312"/>
                <w:b/>
                <w:kern w:val="0"/>
                <w:sz w:val="24"/>
              </w:rPr>
            </w:pPr>
          </w:p>
        </w:tc>
        <w:tc>
          <w:tcPr>
            <w:tcW w:w="1233" w:type="dxa"/>
            <w:noWrap w:val="0"/>
            <w:vAlign w:val="top"/>
          </w:tcPr>
          <w:p>
            <w:pPr>
              <w:spacing w:line="360" w:lineRule="auto"/>
              <w:rPr>
                <w:rFonts w:ascii="仿宋_GB2312" w:hAnsi="仿宋" w:eastAsia="仿宋"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5</w:t>
            </w:r>
          </w:p>
        </w:tc>
        <w:tc>
          <w:tcPr>
            <w:tcW w:w="1864" w:type="dxa"/>
            <w:noWrap w:val="0"/>
            <w:vAlign w:val="top"/>
          </w:tcPr>
          <w:p>
            <w:pPr>
              <w:spacing w:line="360" w:lineRule="auto"/>
              <w:rPr>
                <w:rFonts w:ascii="仿宋_GB2312" w:hAnsi="仿宋" w:eastAsia="仿宋" w:cs="仿宋_GB2312"/>
                <w:b/>
                <w:kern w:val="0"/>
                <w:sz w:val="24"/>
              </w:rPr>
            </w:pPr>
          </w:p>
        </w:tc>
        <w:tc>
          <w:tcPr>
            <w:tcW w:w="2977" w:type="dxa"/>
            <w:noWrap w:val="0"/>
            <w:vAlign w:val="top"/>
          </w:tcPr>
          <w:p>
            <w:pPr>
              <w:spacing w:line="360" w:lineRule="auto"/>
              <w:rPr>
                <w:rFonts w:ascii="仿宋_GB2312" w:hAnsi="仿宋" w:eastAsia="仿宋" w:cs="仿宋_GB2312"/>
                <w:b/>
                <w:kern w:val="0"/>
                <w:sz w:val="24"/>
              </w:rPr>
            </w:pPr>
          </w:p>
        </w:tc>
        <w:tc>
          <w:tcPr>
            <w:tcW w:w="1276" w:type="dxa"/>
            <w:noWrap w:val="0"/>
            <w:vAlign w:val="top"/>
          </w:tcPr>
          <w:p>
            <w:pPr>
              <w:spacing w:line="360" w:lineRule="auto"/>
              <w:rPr>
                <w:rFonts w:ascii="仿宋_GB2312" w:hAnsi="仿宋" w:eastAsia="仿宋" w:cs="仿宋_GB2312"/>
                <w:b/>
                <w:kern w:val="0"/>
                <w:sz w:val="24"/>
              </w:rPr>
            </w:pPr>
          </w:p>
        </w:tc>
        <w:tc>
          <w:tcPr>
            <w:tcW w:w="1233" w:type="dxa"/>
            <w:noWrap w:val="0"/>
            <w:vAlign w:val="top"/>
          </w:tcPr>
          <w:p>
            <w:pPr>
              <w:spacing w:line="360" w:lineRule="auto"/>
              <w:rPr>
                <w:rFonts w:ascii="仿宋_GB2312" w:hAnsi="仿宋" w:eastAsia="仿宋"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6</w:t>
            </w:r>
          </w:p>
        </w:tc>
        <w:tc>
          <w:tcPr>
            <w:tcW w:w="1864" w:type="dxa"/>
            <w:noWrap w:val="0"/>
            <w:vAlign w:val="top"/>
          </w:tcPr>
          <w:p>
            <w:pPr>
              <w:spacing w:line="360" w:lineRule="auto"/>
              <w:rPr>
                <w:rFonts w:ascii="仿宋_GB2312" w:hAnsi="仿宋" w:eastAsia="仿宋" w:cs="仿宋_GB2312"/>
                <w:b/>
                <w:kern w:val="0"/>
                <w:sz w:val="24"/>
              </w:rPr>
            </w:pPr>
          </w:p>
        </w:tc>
        <w:tc>
          <w:tcPr>
            <w:tcW w:w="2977" w:type="dxa"/>
            <w:noWrap w:val="0"/>
            <w:vAlign w:val="top"/>
          </w:tcPr>
          <w:p>
            <w:pPr>
              <w:spacing w:line="360" w:lineRule="auto"/>
              <w:rPr>
                <w:rFonts w:ascii="仿宋_GB2312" w:hAnsi="仿宋" w:eastAsia="仿宋" w:cs="仿宋_GB2312"/>
                <w:b/>
                <w:kern w:val="0"/>
                <w:sz w:val="24"/>
              </w:rPr>
            </w:pPr>
          </w:p>
        </w:tc>
        <w:tc>
          <w:tcPr>
            <w:tcW w:w="1276" w:type="dxa"/>
            <w:noWrap w:val="0"/>
            <w:vAlign w:val="top"/>
          </w:tcPr>
          <w:p>
            <w:pPr>
              <w:spacing w:line="360" w:lineRule="auto"/>
              <w:rPr>
                <w:rFonts w:ascii="仿宋_GB2312" w:hAnsi="仿宋" w:eastAsia="仿宋" w:cs="仿宋_GB2312"/>
                <w:b/>
                <w:kern w:val="0"/>
                <w:sz w:val="24"/>
              </w:rPr>
            </w:pPr>
          </w:p>
        </w:tc>
        <w:tc>
          <w:tcPr>
            <w:tcW w:w="1233" w:type="dxa"/>
            <w:noWrap w:val="0"/>
            <w:vAlign w:val="top"/>
          </w:tcPr>
          <w:p>
            <w:pPr>
              <w:spacing w:line="360" w:lineRule="auto"/>
              <w:rPr>
                <w:rFonts w:ascii="仿宋_GB2312" w:hAnsi="仿宋" w:eastAsia="仿宋" w:cs="仿宋_GB2312"/>
                <w:b/>
                <w:kern w:val="0"/>
                <w:sz w:val="24"/>
              </w:rPr>
            </w:pPr>
          </w:p>
        </w:tc>
      </w:tr>
    </w:tbl>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七、商务技术偏离表</w:t>
      </w:r>
    </w:p>
    <w:tbl>
      <w:tblPr>
        <w:tblStyle w:val="7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ign w:val="top"/>
          </w:tcPr>
          <w:p>
            <w:pPr>
              <w:spacing w:line="360" w:lineRule="auto"/>
              <w:rPr>
                <w:rFonts w:ascii="仿宋_GB2312" w:hAnsi="仿宋" w:eastAsia="仿宋"/>
                <w:b/>
                <w:bCs/>
                <w:sz w:val="24"/>
              </w:rPr>
            </w:pPr>
            <w:r>
              <w:rPr>
                <w:rFonts w:hint="eastAsia" w:ascii="仿宋_GB2312" w:hAnsi="仿宋" w:eastAsia="仿宋"/>
                <w:b/>
                <w:bCs/>
                <w:sz w:val="24"/>
              </w:rPr>
              <w:t>序号</w:t>
            </w:r>
          </w:p>
        </w:tc>
        <w:tc>
          <w:tcPr>
            <w:tcW w:w="3683" w:type="dxa"/>
            <w:noWrap/>
            <w:vAlign w:val="top"/>
          </w:tcPr>
          <w:p>
            <w:pPr>
              <w:spacing w:line="360" w:lineRule="auto"/>
              <w:rPr>
                <w:rFonts w:ascii="仿宋_GB2312" w:hAnsi="仿宋" w:eastAsia="仿宋"/>
                <w:b/>
                <w:bCs/>
                <w:sz w:val="24"/>
              </w:rPr>
            </w:pPr>
            <w:r>
              <w:rPr>
                <w:rFonts w:hint="eastAsia" w:ascii="仿宋_GB2312" w:hAnsi="仿宋" w:eastAsia="仿宋"/>
                <w:b/>
                <w:bCs/>
                <w:sz w:val="24"/>
              </w:rPr>
              <w:t>招标文件章节及具体内容</w:t>
            </w:r>
          </w:p>
        </w:tc>
        <w:tc>
          <w:tcPr>
            <w:tcW w:w="3546" w:type="dxa"/>
            <w:noWrap/>
            <w:vAlign w:val="top"/>
          </w:tcPr>
          <w:p>
            <w:pPr>
              <w:spacing w:line="360" w:lineRule="auto"/>
              <w:rPr>
                <w:rFonts w:ascii="仿宋_GB2312" w:hAnsi="仿宋" w:eastAsia="仿宋"/>
                <w:b/>
                <w:bCs/>
                <w:sz w:val="24"/>
              </w:rPr>
            </w:pPr>
            <w:r>
              <w:rPr>
                <w:rFonts w:hint="eastAsia" w:ascii="仿宋_GB2312" w:hAnsi="仿宋" w:eastAsia="仿宋"/>
                <w:b/>
                <w:bCs/>
                <w:sz w:val="24"/>
              </w:rPr>
              <w:t>投标文件章节及具体内容</w:t>
            </w:r>
          </w:p>
        </w:tc>
        <w:tc>
          <w:tcPr>
            <w:tcW w:w="1276" w:type="dxa"/>
            <w:noWrap/>
            <w:vAlign w:val="top"/>
          </w:tcPr>
          <w:p>
            <w:pPr>
              <w:spacing w:line="360" w:lineRule="auto"/>
              <w:rPr>
                <w:rFonts w:ascii="仿宋_GB2312" w:hAnsi="仿宋" w:eastAsia="仿宋"/>
                <w:b/>
                <w:bCs/>
                <w:sz w:val="24"/>
              </w:rPr>
            </w:pPr>
            <w:r>
              <w:rPr>
                <w:rFonts w:hint="eastAsia" w:ascii="仿宋_GB2312"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ign w:val="top"/>
          </w:tcPr>
          <w:p>
            <w:pPr>
              <w:spacing w:line="360" w:lineRule="auto"/>
              <w:rPr>
                <w:rFonts w:ascii="仿宋_GB2312" w:hAnsi="仿宋" w:eastAsia="仿宋" w:cs="仿宋_GB2312"/>
                <w:b/>
                <w:kern w:val="0"/>
                <w:sz w:val="24"/>
              </w:rPr>
            </w:pPr>
            <w:r>
              <w:rPr>
                <w:rFonts w:ascii="仿宋_GB2312" w:hAnsi="仿宋" w:eastAsia="仿宋" w:cs="仿宋_GB2312"/>
                <w:b/>
                <w:kern w:val="0"/>
                <w:sz w:val="24"/>
              </w:rPr>
              <w:t>1</w:t>
            </w:r>
          </w:p>
        </w:tc>
        <w:tc>
          <w:tcPr>
            <w:tcW w:w="3683" w:type="dxa"/>
            <w:noWrap/>
            <w:vAlign w:val="top"/>
          </w:tcPr>
          <w:p>
            <w:pPr>
              <w:spacing w:line="360" w:lineRule="auto"/>
              <w:rPr>
                <w:rFonts w:ascii="仿宋_GB2312" w:hAnsi="仿宋" w:eastAsia="仿宋" w:cs="仿宋_GB2312"/>
                <w:b/>
                <w:kern w:val="0"/>
                <w:sz w:val="24"/>
              </w:rPr>
            </w:pPr>
          </w:p>
        </w:tc>
        <w:tc>
          <w:tcPr>
            <w:tcW w:w="3546" w:type="dxa"/>
            <w:noWrap/>
            <w:vAlign w:val="top"/>
          </w:tcPr>
          <w:p>
            <w:pPr>
              <w:spacing w:line="360" w:lineRule="auto"/>
              <w:rPr>
                <w:rFonts w:ascii="仿宋_GB2312" w:hAnsi="仿宋" w:eastAsia="仿宋" w:cs="仿宋_GB2312"/>
                <w:b/>
                <w:kern w:val="0"/>
                <w:sz w:val="24"/>
              </w:rPr>
            </w:pPr>
          </w:p>
        </w:tc>
        <w:tc>
          <w:tcPr>
            <w:tcW w:w="1276" w:type="dxa"/>
            <w:noWrap/>
            <w:vAlign w:val="top"/>
          </w:tcPr>
          <w:p>
            <w:pPr>
              <w:spacing w:line="360" w:lineRule="auto"/>
              <w:rPr>
                <w:rFonts w:ascii="仿宋_GB2312" w:hAnsi="仿宋" w:eastAsia="仿宋"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ign w:val="top"/>
          </w:tcPr>
          <w:p>
            <w:pPr>
              <w:spacing w:line="360" w:lineRule="auto"/>
              <w:rPr>
                <w:rFonts w:ascii="仿宋_GB2312" w:hAnsi="仿宋" w:eastAsia="仿宋" w:cs="仿宋_GB2312"/>
                <w:b/>
                <w:kern w:val="0"/>
                <w:sz w:val="24"/>
              </w:rPr>
            </w:pPr>
            <w:r>
              <w:rPr>
                <w:rFonts w:ascii="仿宋_GB2312" w:hAnsi="仿宋" w:eastAsia="仿宋" w:cs="仿宋_GB2312"/>
                <w:b/>
                <w:kern w:val="0"/>
                <w:sz w:val="24"/>
              </w:rPr>
              <w:t>2</w:t>
            </w:r>
          </w:p>
        </w:tc>
        <w:tc>
          <w:tcPr>
            <w:tcW w:w="3683" w:type="dxa"/>
            <w:noWrap/>
            <w:vAlign w:val="top"/>
          </w:tcPr>
          <w:p>
            <w:pPr>
              <w:spacing w:line="360" w:lineRule="auto"/>
              <w:rPr>
                <w:rFonts w:ascii="仿宋_GB2312" w:hAnsi="仿宋" w:eastAsia="仿宋" w:cs="仿宋_GB2312"/>
                <w:b/>
                <w:kern w:val="0"/>
                <w:sz w:val="24"/>
              </w:rPr>
            </w:pPr>
          </w:p>
        </w:tc>
        <w:tc>
          <w:tcPr>
            <w:tcW w:w="3546" w:type="dxa"/>
            <w:noWrap/>
            <w:vAlign w:val="top"/>
          </w:tcPr>
          <w:p>
            <w:pPr>
              <w:spacing w:line="360" w:lineRule="auto"/>
              <w:rPr>
                <w:rFonts w:ascii="仿宋_GB2312" w:hAnsi="仿宋" w:eastAsia="仿宋" w:cs="仿宋_GB2312"/>
                <w:b/>
                <w:kern w:val="0"/>
                <w:sz w:val="24"/>
              </w:rPr>
            </w:pPr>
          </w:p>
        </w:tc>
        <w:tc>
          <w:tcPr>
            <w:tcW w:w="1276" w:type="dxa"/>
            <w:noWrap/>
            <w:vAlign w:val="top"/>
          </w:tcPr>
          <w:p>
            <w:pPr>
              <w:spacing w:line="360" w:lineRule="auto"/>
              <w:rPr>
                <w:rFonts w:ascii="仿宋_GB2312" w:hAnsi="仿宋" w:eastAsia="仿宋"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ign w:val="top"/>
          </w:tcPr>
          <w:p>
            <w:pPr>
              <w:spacing w:line="360" w:lineRule="auto"/>
              <w:rPr>
                <w:rFonts w:ascii="仿宋_GB2312" w:hAnsi="仿宋" w:eastAsia="仿宋" w:cs="仿宋_GB2312"/>
                <w:b/>
                <w:kern w:val="0"/>
                <w:sz w:val="24"/>
              </w:rPr>
            </w:pPr>
            <w:r>
              <w:rPr>
                <w:rFonts w:hint="eastAsia" w:ascii="仿宋_GB2312" w:hAnsi="仿宋" w:eastAsia="仿宋" w:cs="仿宋_GB2312"/>
                <w:b/>
                <w:kern w:val="0"/>
                <w:sz w:val="24"/>
              </w:rPr>
              <w:t>……</w:t>
            </w:r>
          </w:p>
        </w:tc>
        <w:tc>
          <w:tcPr>
            <w:tcW w:w="3683" w:type="dxa"/>
            <w:noWrap/>
            <w:vAlign w:val="top"/>
          </w:tcPr>
          <w:p>
            <w:pPr>
              <w:spacing w:line="360" w:lineRule="auto"/>
              <w:rPr>
                <w:rFonts w:ascii="仿宋_GB2312" w:hAnsi="仿宋" w:eastAsia="仿宋" w:cs="仿宋_GB2312"/>
                <w:b/>
                <w:kern w:val="0"/>
                <w:sz w:val="24"/>
              </w:rPr>
            </w:pPr>
          </w:p>
        </w:tc>
        <w:tc>
          <w:tcPr>
            <w:tcW w:w="3546" w:type="dxa"/>
            <w:noWrap/>
            <w:vAlign w:val="top"/>
          </w:tcPr>
          <w:p>
            <w:pPr>
              <w:spacing w:line="360" w:lineRule="auto"/>
              <w:rPr>
                <w:rFonts w:ascii="仿宋_GB2312" w:hAnsi="仿宋" w:eastAsia="仿宋" w:cs="仿宋_GB2312"/>
                <w:b/>
                <w:kern w:val="0"/>
                <w:sz w:val="24"/>
              </w:rPr>
            </w:pPr>
          </w:p>
        </w:tc>
        <w:tc>
          <w:tcPr>
            <w:tcW w:w="1276" w:type="dxa"/>
            <w:noWrap/>
            <w:vAlign w:val="top"/>
          </w:tcPr>
          <w:p>
            <w:pPr>
              <w:spacing w:line="360" w:lineRule="auto"/>
              <w:rPr>
                <w:rFonts w:ascii="仿宋_GB2312" w:hAnsi="仿宋" w:eastAsia="仿宋" w:cs="仿宋_GB2312"/>
                <w:b/>
                <w:kern w:val="0"/>
                <w:sz w:val="24"/>
              </w:rPr>
            </w:pPr>
          </w:p>
        </w:tc>
      </w:tr>
    </w:tbl>
    <w:p>
      <w:pPr>
        <w:spacing w:line="360" w:lineRule="auto"/>
        <w:rPr>
          <w:rFonts w:ascii="仿宋_GB2312" w:hAnsi="仿宋" w:eastAsia="仿宋" w:cs="仿宋_GB2312"/>
          <w:kern w:val="0"/>
          <w:sz w:val="24"/>
        </w:rPr>
      </w:pPr>
      <w:r>
        <w:rPr>
          <w:rFonts w:hint="eastAsia" w:ascii="仿宋_GB2312" w:hAnsi="仿宋" w:eastAsia="仿宋" w:cs="仿宋_GB2312"/>
          <w:kern w:val="0"/>
          <w:sz w:val="24"/>
        </w:rPr>
        <w:t>投标人保证：除商务技术偏离表列出的偏离外，投标人响应招标文件的全部要求</w:t>
      </w: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ascii="仿宋_GB2312" w:hAnsi="仿宋" w:eastAsia="仿宋" w:cs="仿宋_GB2312"/>
          <w:b/>
          <w:kern w:val="0"/>
          <w:sz w:val="24"/>
        </w:rPr>
      </w:pPr>
    </w:p>
    <w:p>
      <w:pPr>
        <w:spacing w:line="360" w:lineRule="auto"/>
        <w:rPr>
          <w:rFonts w:hint="eastAsia" w:ascii="仿宋_GB2312" w:hAnsi="仿宋" w:eastAsia="仿宋" w:cs="仿宋_GB2312"/>
          <w:b/>
          <w:kern w:val="0"/>
          <w:sz w:val="24"/>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lang w:val="en-US" w:eastAsia="zh-CN"/>
        </w:rPr>
      </w:pPr>
    </w:p>
    <w:p>
      <w:pPr>
        <w:spacing w:line="360" w:lineRule="auto"/>
        <w:rPr>
          <w:rFonts w:ascii="仿宋_GB2312" w:hAnsi="仿宋" w:eastAsia="仿宋" w:cs="仿宋_GB2312"/>
          <w:b/>
          <w:kern w:val="0"/>
          <w:sz w:val="24"/>
        </w:rPr>
      </w:pPr>
    </w:p>
    <w:p>
      <w:pPr>
        <w:spacing w:line="360" w:lineRule="auto"/>
        <w:ind w:firstLine="2645" w:firstLineChars="1098"/>
        <w:rPr>
          <w:rFonts w:ascii="仿宋_GB2312" w:hAnsi="仿宋" w:eastAsia="仿宋" w:cs="仿宋_GB2312"/>
          <w:b/>
          <w:kern w:val="0"/>
          <w:sz w:val="24"/>
        </w:rPr>
      </w:pPr>
      <w:r>
        <w:rPr>
          <w:rFonts w:hint="eastAsia" w:ascii="仿宋_GB2312" w:hAnsi="仿宋" w:eastAsia="仿宋" w:cs="仿宋_GB2312"/>
          <w:b/>
          <w:kern w:val="0"/>
          <w:sz w:val="24"/>
        </w:rPr>
        <w:t>八、</w:t>
      </w:r>
      <w:r>
        <w:rPr>
          <w:rFonts w:hint="eastAsia" w:ascii="仿宋_GB2312" w:hAnsi="仿宋" w:eastAsia="仿宋" w:cs="仿宋_GB2312"/>
          <w:b/>
          <w:kern w:val="0"/>
          <w:sz w:val="24"/>
          <w:lang w:val="zh-CN"/>
        </w:rPr>
        <w:t>政府采购供应商廉洁自律承诺书</w:t>
      </w:r>
    </w:p>
    <w:p>
      <w:pPr>
        <w:spacing w:line="360" w:lineRule="auto"/>
        <w:rPr>
          <w:rFonts w:ascii="仿宋_GB2312" w:hAnsi="仿宋" w:eastAsia="仿宋" w:cs="仿宋_GB2312"/>
          <w:sz w:val="24"/>
        </w:rPr>
      </w:pPr>
    </w:p>
    <w:p>
      <w:pPr>
        <w:spacing w:line="360" w:lineRule="auto"/>
        <w:rPr>
          <w:rFonts w:ascii="仿宋_GB2312" w:hAnsi="仿宋" w:eastAsia="仿宋" w:cs="仿宋_GB2312"/>
          <w:kern w:val="0"/>
          <w:sz w:val="24"/>
        </w:rPr>
      </w:pPr>
      <w:r>
        <w:rPr>
          <w:rFonts w:hint="eastAsia" w:ascii="仿宋_GB2312" w:hAnsi="仿宋" w:eastAsia="仿宋" w:cs="仿宋_GB2312"/>
          <w:sz w:val="24"/>
        </w:rPr>
        <w:t>杭州市公安局</w:t>
      </w:r>
      <w:r>
        <w:rPr>
          <w:rFonts w:hint="eastAsia" w:ascii="仿宋_GB2312" w:hAnsi="仿宋" w:eastAsia="仿宋" w:cs="仿宋_GB2312"/>
          <w:kern w:val="0"/>
          <w:sz w:val="24"/>
          <w:lang w:val="zh-CN"/>
        </w:rPr>
        <w:t>：</w:t>
      </w:r>
    </w:p>
    <w:p>
      <w:pPr>
        <w:spacing w:line="360" w:lineRule="auto"/>
        <w:ind w:firstLine="720" w:firstLineChars="300"/>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我单位响应你</w:t>
      </w:r>
      <w:r>
        <w:rPr>
          <w:rFonts w:hint="eastAsia" w:ascii="仿宋_GB2312" w:hAnsi="仿宋_GB2312" w:eastAsia="仿宋" w:cs="仿宋_GB2312"/>
          <w:sz w:val="24"/>
        </w:rPr>
        <w:t>单位</w:t>
      </w:r>
      <w:r>
        <w:rPr>
          <w:rFonts w:hint="eastAsia" w:ascii="仿宋_GB2312" w:hAnsi="仿宋_GB2312" w:eastAsia="仿宋" w:cs="仿宋_GB2312"/>
          <w:kern w:val="0"/>
          <w:sz w:val="24"/>
          <w:lang w:val="zh-CN"/>
        </w:rPr>
        <w:t>项目招标要求参加投标。在这次投标过程中和中标后，我们将严格遵守国家法律法规要求，并郑重承诺：</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一、不向项目有关人员及部门赠送礼金礼物、有价证券、回扣以及中介费、介绍费、咨询费等好处费；</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二、不为项目有关人员及部门报销应由你方单位或个人支付的费用；</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三、不向项目有关人员及部门提供有可能影响公正的宴请和健身娱乐等活动；</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四、不为项目有关人员及部门出国（境）、旅游等提供方便；</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五、不为项目有关人员个人装修住房、婚丧嫁娶、配偶子女工作安排等提供</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好处；</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六、严格遵守《</w:t>
      </w:r>
      <w:r>
        <w:rPr>
          <w:rFonts w:hint="eastAsia" w:ascii="仿宋_GB2312" w:hAnsi="楷体" w:eastAsia="仿宋"/>
          <w:sz w:val="24"/>
          <w:lang w:val="zh-CN"/>
        </w:rPr>
        <w:t>中华人民共和国</w:t>
      </w:r>
      <w:r>
        <w:rPr>
          <w:rFonts w:hint="eastAsia" w:ascii="仿宋_GB2312" w:hAnsi="仿宋_GB2312" w:eastAsia="仿宋" w:cs="仿宋_GB2312"/>
          <w:kern w:val="0"/>
          <w:sz w:val="24"/>
          <w:lang w:val="zh-CN"/>
        </w:rPr>
        <w:t>政府采购法》《</w:t>
      </w:r>
      <w:r>
        <w:rPr>
          <w:rFonts w:hint="eastAsia" w:ascii="仿宋_GB2312" w:hAnsi="楷体" w:eastAsia="仿宋"/>
          <w:sz w:val="24"/>
          <w:lang w:val="zh-CN"/>
        </w:rPr>
        <w:t>中华人民共和国</w:t>
      </w:r>
      <w:r>
        <w:rPr>
          <w:rFonts w:hint="eastAsia" w:ascii="仿宋_GB2312" w:hAnsi="仿宋_GB2312" w:eastAsia="仿宋" w:cs="仿宋_GB2312"/>
          <w:kern w:val="0"/>
          <w:sz w:val="24"/>
          <w:lang w:val="zh-CN"/>
        </w:rPr>
        <w:t>招标投标</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法》</w:t>
      </w:r>
      <w:r>
        <w:rPr>
          <w:rFonts w:hint="eastAsia" w:ascii="仿宋_GB2312" w:hAnsi="楷体" w:eastAsia="仿宋"/>
          <w:sz w:val="24"/>
          <w:lang w:val="zh-CN"/>
        </w:rPr>
        <w:t>《中华人民共和国民法典》</w:t>
      </w:r>
      <w:r>
        <w:rPr>
          <w:rFonts w:hint="eastAsia" w:ascii="仿宋_GB2312" w:hAnsi="仿宋_GB2312" w:eastAsia="仿宋" w:cs="仿宋_GB2312"/>
          <w:kern w:val="0"/>
          <w:sz w:val="24"/>
          <w:lang w:val="zh-CN"/>
        </w:rPr>
        <w:t>等法律法规，诚实守信，合法经营，坚决抵制各种违法违纪行为。</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如违反上述承诺，你</w:t>
      </w:r>
      <w:r>
        <w:rPr>
          <w:rFonts w:hint="eastAsia" w:ascii="仿宋_GB2312" w:hAnsi="仿宋_GB2312" w:eastAsia="仿宋" w:cs="仿宋_GB2312"/>
          <w:sz w:val="24"/>
        </w:rPr>
        <w:t>单位</w:t>
      </w:r>
      <w:r>
        <w:rPr>
          <w:rFonts w:hint="eastAsia" w:ascii="仿宋_GB2312" w:hAnsi="仿宋_GB2312" w:eastAsia="仿宋" w:cs="仿宋_GB2312"/>
          <w:kern w:val="0"/>
          <w:sz w:val="24"/>
          <w:lang w:val="zh-CN"/>
        </w:rPr>
        <w:t>有权立即取消我单位投标、中标或在建项目的建设资格，有权拒绝我单位在一定时期内进入你</w:t>
      </w:r>
      <w:r>
        <w:rPr>
          <w:rFonts w:hint="eastAsia" w:ascii="仿宋_GB2312" w:hAnsi="仿宋_GB2312" w:eastAsia="仿宋" w:cs="仿宋_GB2312"/>
          <w:sz w:val="24"/>
        </w:rPr>
        <w:t>单位</w:t>
      </w:r>
      <w:r>
        <w:rPr>
          <w:rFonts w:hint="eastAsia" w:ascii="仿宋_GB2312" w:hAnsi="仿宋_GB2312" w:eastAsia="仿宋" w:cs="仿宋_GB2312"/>
          <w:kern w:val="0"/>
          <w:sz w:val="24"/>
          <w:lang w:val="zh-CN"/>
        </w:rPr>
        <w:t>进行项目建设或其他经营活动，并通报市财政局。由此引起的相应损失均由我单位承担。</w:t>
      </w:r>
    </w:p>
    <w:p>
      <w:pPr>
        <w:spacing w:line="360" w:lineRule="auto"/>
        <w:rPr>
          <w:rFonts w:ascii="仿宋_GB2312" w:hAnsi="仿宋_GB2312" w:eastAsia="仿宋" w:cs="仿宋_GB2312"/>
          <w:kern w:val="0"/>
          <w:sz w:val="24"/>
          <w:lang w:val="zh-CN"/>
        </w:rPr>
      </w:pPr>
      <w:r>
        <w:rPr>
          <w:rFonts w:hint="eastAsia" w:ascii="仿宋_GB2312" w:hAnsi="仿宋_GB2312" w:eastAsia="仿宋" w:cs="仿宋_GB2312"/>
          <w:kern w:val="0"/>
          <w:sz w:val="24"/>
          <w:lang w:val="zh-CN"/>
        </w:rPr>
        <w:t>投标人名称（</w:t>
      </w:r>
      <w:r>
        <w:rPr>
          <w:rFonts w:hint="eastAsia" w:ascii="仿宋_GB2312" w:hAnsi="仿宋" w:eastAsia="仿宋" w:cs="仿宋_GB2312"/>
          <w:sz w:val="24"/>
        </w:rPr>
        <w:t>电子签名</w:t>
      </w:r>
      <w:r>
        <w:rPr>
          <w:rFonts w:hint="eastAsia" w:ascii="仿宋_GB2312" w:hAnsi="仿宋_GB2312" w:eastAsia="仿宋" w:cs="仿宋_GB2312"/>
          <w:kern w:val="0"/>
          <w:sz w:val="24"/>
          <w:lang w:val="zh-CN"/>
        </w:rPr>
        <w:t>）：</w:t>
      </w:r>
    </w:p>
    <w:p>
      <w:pPr>
        <w:spacing w:line="360" w:lineRule="auto"/>
        <w:rPr>
          <w:rFonts w:eastAsia="仿宋"/>
          <w:sz w:val="24"/>
        </w:rPr>
      </w:pPr>
      <w:r>
        <w:rPr>
          <w:rFonts w:hint="eastAsia" w:ascii="仿宋_GB2312" w:hAnsi="仿宋_GB2312" w:eastAsia="仿宋" w:cs="仿宋_GB2312"/>
          <w:kern w:val="0"/>
          <w:sz w:val="24"/>
          <w:lang w:val="zh-CN"/>
        </w:rPr>
        <w:t>日期</w:t>
      </w:r>
      <w:r>
        <w:rPr>
          <w:rFonts w:hint="eastAsia" w:ascii="仿宋_GB2312" w:hAnsi="仿宋_GB2312" w:eastAsia="仿宋" w:cs="仿宋_GB2312"/>
          <w:kern w:val="0"/>
          <w:sz w:val="24"/>
        </w:rPr>
        <w:t>：</w:t>
      </w:r>
      <w:r>
        <w:rPr>
          <w:rFonts w:ascii="仿宋_GB2312" w:hAnsi="仿宋_GB2312" w:eastAsia="仿宋" w:cs="仿宋_GB2312"/>
          <w:kern w:val="0"/>
          <w:sz w:val="24"/>
          <w:lang w:val="zh-CN"/>
        </w:rPr>
        <w:t xml:space="preserve">   年   月   日</w:t>
      </w:r>
    </w:p>
    <w:p>
      <w:pPr>
        <w:spacing w:line="360" w:lineRule="auto"/>
        <w:rPr>
          <w:rFonts w:ascii="宋体" w:hAnsi="宋体" w:eastAsia="仿宋" w:cs="宋体"/>
          <w:b/>
          <w:color w:val="000000"/>
          <w:sz w:val="24"/>
          <w:lang w:val="zh-CN"/>
        </w:rPr>
      </w:pPr>
    </w:p>
    <w:p>
      <w:pPr>
        <w:spacing w:line="360" w:lineRule="auto"/>
        <w:rPr>
          <w:rFonts w:ascii="仿宋" w:hAnsi="仿宋" w:eastAsia="仿宋" w:cs="仿宋_GB2312"/>
          <w:b/>
          <w:kern w:val="0"/>
          <w:sz w:val="24"/>
          <w:lang w:val="zh-CN"/>
        </w:rPr>
      </w:pPr>
    </w:p>
    <w:p>
      <w:pPr>
        <w:pStyle w:val="2"/>
        <w:rPr>
          <w:rFonts w:hint="eastAsia"/>
          <w:lang w:val="zh-CN" w:eastAsia="zh-CN"/>
        </w:rPr>
      </w:pPr>
    </w:p>
    <w:p>
      <w:pPr>
        <w:rPr>
          <w:rFonts w:hint="eastAsia"/>
          <w:lang w:val="zh-CN"/>
        </w:rPr>
      </w:pPr>
    </w:p>
    <w:p>
      <w:pPr>
        <w:pStyle w:val="2"/>
        <w:rPr>
          <w:rFonts w:hint="eastAsia"/>
          <w:lang w:val="zh-CN" w:eastAsia="zh-CN"/>
        </w:rPr>
      </w:pPr>
    </w:p>
    <w:p>
      <w:pPr>
        <w:rPr>
          <w:rFonts w:hint="eastAsia"/>
          <w:lang w:val="zh-CN"/>
        </w:rPr>
      </w:pPr>
    </w:p>
    <w:p>
      <w:pPr>
        <w:pStyle w:val="2"/>
        <w:rPr>
          <w:lang w:val="zh-CN" w:eastAsia="zh-CN"/>
        </w:rPr>
      </w:pPr>
    </w:p>
    <w:p>
      <w:pPr>
        <w:spacing w:line="360" w:lineRule="auto"/>
        <w:rPr>
          <w:rFonts w:ascii="仿宋" w:hAnsi="仿宋" w:eastAsia="仿宋" w:cs="仿宋_GB2312"/>
          <w:b/>
          <w:kern w:val="0"/>
          <w:sz w:val="24"/>
          <w:lang w:val="zh-CN"/>
        </w:rPr>
      </w:pPr>
    </w:p>
    <w:bookmarkEnd w:id="32"/>
    <w:bookmarkEnd w:id="33"/>
    <w:bookmarkEnd w:id="34"/>
    <w:bookmarkEnd w:id="35"/>
    <w:bookmarkEnd w:id="223"/>
    <w:p>
      <w:pPr>
        <w:spacing w:line="360" w:lineRule="auto"/>
        <w:rPr>
          <w:rFonts w:ascii="仿宋_GB2312" w:hAnsi="仿宋" w:eastAsia="仿宋" w:cs="仿宋_GB2312"/>
          <w:b/>
          <w:sz w:val="24"/>
        </w:rPr>
      </w:pPr>
      <w:r>
        <w:rPr>
          <w:rFonts w:hint="eastAsia" w:ascii="仿宋_GB2312" w:hAnsi="仿宋" w:eastAsia="仿宋" w:cs="仿宋_GB2312"/>
          <w:b/>
          <w:sz w:val="24"/>
        </w:rPr>
        <w:t>政府采购支持中小企业信用融资相关事项通知</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rPr>
          <w:rFonts w:ascii="仿宋" w:hAnsi="仿宋" w:eastAsia="仿宋"/>
          <w:b/>
          <w:sz w:val="24"/>
        </w:rPr>
      </w:pPr>
      <w:r>
        <w:rPr>
          <w:rFonts w:hint="eastAsia" w:ascii="仿宋" w:hAnsi="仿宋" w:eastAsia="仿宋"/>
          <w:b/>
          <w:sz w:val="24"/>
        </w:rPr>
        <w:t>一、适用对象</w:t>
      </w:r>
    </w:p>
    <w:p>
      <w:pPr>
        <w:spacing w:line="360" w:lineRule="auto"/>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rPr>
          <w:rFonts w:ascii="仿宋" w:hAnsi="仿宋" w:eastAsia="仿宋"/>
          <w:b/>
          <w:sz w:val="24"/>
        </w:rPr>
      </w:pPr>
      <w:r>
        <w:rPr>
          <w:rFonts w:hint="eastAsia" w:ascii="仿宋" w:hAnsi="仿宋" w:eastAsia="仿宋"/>
          <w:b/>
          <w:sz w:val="24"/>
        </w:rPr>
        <w:t>二、相关信息获取方式</w:t>
      </w:r>
    </w:p>
    <w:p>
      <w:pPr>
        <w:spacing w:line="360" w:lineRule="auto"/>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rPr>
          <w:rFonts w:ascii="仿宋" w:hAnsi="仿宋" w:eastAsia="仿宋"/>
          <w:b/>
          <w:sz w:val="24"/>
        </w:rPr>
      </w:pPr>
      <w:r>
        <w:rPr>
          <w:rFonts w:hint="eastAsia" w:ascii="仿宋" w:hAnsi="仿宋" w:eastAsia="仿宋"/>
          <w:b/>
          <w:sz w:val="24"/>
        </w:rPr>
        <w:t>三、　政府采购信用融资操作流程：</w:t>
      </w:r>
    </w:p>
    <w:p>
      <w:pPr>
        <w:spacing w:line="360" w:lineRule="auto"/>
        <w:rPr>
          <w:rFonts w:ascii="仿宋" w:hAnsi="仿宋" w:eastAsia="仿宋"/>
          <w:sz w:val="24"/>
        </w:rPr>
      </w:pPr>
      <w:r>
        <w:rPr>
          <w:rFonts w:hint="eastAsia" w:ascii="仿宋" w:hAnsi="仿宋" w:eastAsia="仿宋"/>
          <w:sz w:val="24"/>
        </w:rPr>
        <w:t>（一）线上融资模式：</w:t>
      </w:r>
    </w:p>
    <w:p>
      <w:pPr>
        <w:spacing w:line="360" w:lineRule="auto"/>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rPr>
          <w:rFonts w:ascii="仿宋" w:hAnsi="仿宋" w:eastAsia="仿宋"/>
          <w:sz w:val="24"/>
        </w:rPr>
      </w:pPr>
      <w:r>
        <w:rPr>
          <w:rFonts w:hint="eastAsia" w:ascii="仿宋" w:hAnsi="仿宋" w:eastAsia="仿宋"/>
          <w:sz w:val="24"/>
        </w:rPr>
        <w:t>　　（二）线下融资模式：</w:t>
      </w:r>
    </w:p>
    <w:p>
      <w:pPr>
        <w:spacing w:line="360" w:lineRule="auto"/>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spacing w:line="360" w:lineRule="auto"/>
        <w:rPr>
          <w:rFonts w:ascii="仿宋" w:eastAsia="仿宋"/>
          <w:b/>
          <w:bCs/>
          <w:sz w:val="24"/>
        </w:rPr>
      </w:pPr>
      <w:r>
        <w:rPr>
          <w:rFonts w:hint="eastAsia" w:ascii="仿宋" w:eastAsia="仿宋"/>
          <w:b/>
          <w:bCs/>
          <w:sz w:val="24"/>
        </w:rPr>
        <w:t>（三）杭州e融平台申请融资</w:t>
      </w:r>
    </w:p>
    <w:p>
      <w:pPr>
        <w:spacing w:line="360" w:lineRule="auto"/>
        <w:rPr>
          <w:rFonts w:ascii="仿宋" w:eastAsia="仿宋"/>
          <w:b/>
          <w:bCs/>
          <w:sz w:val="24"/>
        </w:rPr>
      </w:pPr>
      <w:r>
        <w:rPr>
          <w:rFonts w:hint="eastAsia" w:ascii="仿宋" w:eastAsia="仿宋"/>
          <w:b/>
          <w:bCs/>
          <w:sz w:val="24"/>
        </w:rPr>
        <w:t>供应商通过杭州e融平台政采贷专区，自行选择金融产品，按规定手续办理贷款流程。</w:t>
      </w:r>
    </w:p>
    <w:p>
      <w:pPr>
        <w:spacing w:line="360" w:lineRule="auto"/>
        <w:rPr>
          <w:rFonts w:ascii="仿宋" w:hAnsi="仿宋" w:eastAsia="仿宋"/>
          <w:b/>
          <w:sz w:val="24"/>
        </w:rPr>
      </w:pPr>
      <w:r>
        <w:rPr>
          <w:rFonts w:hint="eastAsia" w:ascii="仿宋" w:hAnsi="仿宋" w:eastAsia="仿宋"/>
          <w:b/>
          <w:sz w:val="24"/>
        </w:rPr>
        <w:t>四、注意事项</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rPr>
          <w:rFonts w:ascii="仿宋_GB2312" w:hAnsi="仿宋" w:eastAsia="仿宋"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 w:cs="仿宋_GB2312"/>
          <w:sz w:val="24"/>
        </w:rPr>
        <w:t>。</w:t>
      </w:r>
    </w:p>
    <w:p>
      <w:pPr>
        <w:spacing w:line="360" w:lineRule="auto"/>
        <w:rPr>
          <w:rFonts w:ascii="仿宋_GB2312" w:hAnsi="仿宋" w:eastAsia="仿宋" w:cs="仿宋_GB2312"/>
          <w:b/>
          <w:bCs/>
          <w:kern w:val="0"/>
          <w:sz w:val="24"/>
        </w:rPr>
      </w:pPr>
    </w:p>
    <w:p>
      <w:pPr>
        <w:spacing w:line="360" w:lineRule="auto"/>
        <w:rPr>
          <w:rFonts w:eastAsia="仿宋"/>
          <w:sz w:val="24"/>
        </w:rPr>
      </w:pPr>
    </w:p>
    <w:p>
      <w:pPr>
        <w:spacing w:line="360" w:lineRule="auto"/>
        <w:rPr>
          <w:rFonts w:ascii="仿宋" w:hAnsi="仿宋" w:eastAsia="仿宋"/>
          <w:sz w:val="24"/>
        </w:rPr>
      </w:pPr>
      <w:bookmarkStart w:id="231" w:name="_Toc465665161"/>
      <w:r>
        <w:rPr>
          <w:rFonts w:hint="eastAsia" w:ascii="仿宋" w:hAnsi="仿宋" w:eastAsia="仿宋"/>
          <w:sz w:val="24"/>
        </w:rPr>
        <w:t>附件</w:t>
      </w:r>
      <w:bookmarkEnd w:id="231"/>
    </w:p>
    <w:p>
      <w:pPr>
        <w:spacing w:line="360" w:lineRule="auto"/>
        <w:rPr>
          <w:rFonts w:ascii="仿宋" w:hAnsi="仿宋" w:eastAsia="仿宋"/>
          <w:b/>
          <w:spacing w:val="6"/>
          <w:sz w:val="24"/>
        </w:rPr>
      </w:pPr>
      <w:r>
        <w:rPr>
          <w:rFonts w:hint="eastAsia" w:ascii="仿宋" w:hAnsi="仿宋" w:eastAsia="仿宋"/>
          <w:b/>
          <w:spacing w:val="6"/>
          <w:sz w:val="24"/>
        </w:rPr>
        <w:t>附件1：</w:t>
      </w:r>
    </w:p>
    <w:p>
      <w:pPr>
        <w:spacing w:line="360" w:lineRule="auto"/>
        <w:rPr>
          <w:rFonts w:ascii="仿宋" w:hAnsi="仿宋" w:eastAsia="仿宋"/>
          <w:b/>
          <w:spacing w:val="6"/>
          <w:sz w:val="24"/>
        </w:rPr>
      </w:pPr>
      <w:bookmarkStart w:id="232" w:name="OLE_LINK13"/>
      <w:bookmarkStart w:id="233" w:name="OLE_LINK14"/>
      <w:r>
        <w:rPr>
          <w:rFonts w:hint="eastAsia" w:ascii="仿宋" w:hAnsi="仿宋" w:eastAsia="仿宋"/>
          <w:b/>
          <w:spacing w:val="6"/>
          <w:sz w:val="24"/>
        </w:rPr>
        <w:t>残疾人福利性单位声明函</w:t>
      </w:r>
    </w:p>
    <w:bookmarkEnd w:id="232"/>
    <w:bookmarkEnd w:id="233"/>
    <w:p>
      <w:pPr>
        <w:spacing w:line="360" w:lineRule="auto"/>
        <w:rPr>
          <w:rFonts w:ascii="仿宋" w:hAnsi="仿宋" w:eastAsia="仿宋"/>
          <w:b/>
          <w:spacing w:val="6"/>
          <w:sz w:val="24"/>
        </w:rPr>
      </w:pPr>
    </w:p>
    <w:p>
      <w:pPr>
        <w:spacing w:line="360" w:lineRule="auto"/>
        <w:rPr>
          <w:rFonts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rPr>
          <w:rFonts w:ascii="仿宋" w:hAnsi="仿宋" w:eastAsia="仿宋" w:cs="仿宋_GB2312"/>
          <w:sz w:val="24"/>
        </w:rPr>
      </w:pPr>
    </w:p>
    <w:p>
      <w:pPr>
        <w:spacing w:line="360" w:lineRule="auto"/>
        <w:rPr>
          <w:rFonts w:ascii="仿宋" w:hAnsi="仿宋" w:eastAsia="仿宋" w:cs="仿宋_GB2312"/>
          <w:sz w:val="24"/>
        </w:rPr>
      </w:pPr>
    </w:p>
    <w:p>
      <w:pPr>
        <w:spacing w:line="360" w:lineRule="auto"/>
        <w:rPr>
          <w:rFonts w:ascii="仿宋" w:hAnsi="仿宋" w:eastAsia="仿宋" w:cs="仿宋_GB2312"/>
          <w:sz w:val="24"/>
        </w:rPr>
      </w:pPr>
      <w:r>
        <w:rPr>
          <w:rFonts w:hint="eastAsia" w:ascii="仿宋" w:hAnsi="仿宋" w:eastAsia="仿宋" w:cs="仿宋_GB2312"/>
          <w:kern w:val="0"/>
          <w:sz w:val="24"/>
          <w:lang w:val="zh-CN"/>
        </w:rPr>
        <w:t>投标人名称（电子签名）</w:t>
      </w:r>
      <w:r>
        <w:rPr>
          <w:rFonts w:hint="eastAsia" w:ascii="仿宋" w:hAnsi="仿宋" w:eastAsia="仿宋" w:cs="仿宋_GB2312"/>
          <w:sz w:val="24"/>
        </w:rPr>
        <w:t>：</w:t>
      </w:r>
    </w:p>
    <w:p>
      <w:pPr>
        <w:spacing w:line="360" w:lineRule="auto"/>
        <w:rPr>
          <w:rFonts w:ascii="仿宋" w:hAnsi="仿宋" w:eastAsia="仿宋" w:cs="仿宋_GB2312"/>
          <w:sz w:val="24"/>
        </w:rPr>
      </w:pPr>
      <w:r>
        <w:rPr>
          <w:rFonts w:hint="eastAsia" w:ascii="仿宋" w:hAnsi="仿宋" w:eastAsia="仿宋" w:cs="仿宋_GB2312"/>
          <w:sz w:val="24"/>
        </w:rPr>
        <w:t xml:space="preserve">       日  期：</w:t>
      </w:r>
    </w:p>
    <w:p>
      <w:pPr>
        <w:spacing w:line="360" w:lineRule="auto"/>
        <w:rPr>
          <w:rFonts w:ascii="仿宋" w:hAnsi="仿宋" w:eastAsia="仿宋" w:cs="仿宋_GB2312"/>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cs="仿宋_GB2312"/>
          <w:b/>
          <w:sz w:val="24"/>
        </w:rPr>
      </w:pPr>
    </w:p>
    <w:p>
      <w:pPr>
        <w:spacing w:line="360" w:lineRule="auto"/>
        <w:rPr>
          <w:rFonts w:ascii="仿宋" w:hAnsi="仿宋" w:eastAsia="仿宋"/>
          <w:b/>
          <w:spacing w:val="6"/>
          <w:sz w:val="24"/>
        </w:rPr>
      </w:pPr>
      <w:r>
        <w:rPr>
          <w:rFonts w:hint="eastAsia" w:ascii="仿宋" w:hAnsi="仿宋" w:eastAsia="仿宋"/>
          <w:b/>
          <w:spacing w:val="6"/>
          <w:sz w:val="24"/>
        </w:rPr>
        <w:t>附件2：质疑函范本及制作说明</w:t>
      </w:r>
    </w:p>
    <w:p>
      <w:pPr>
        <w:spacing w:line="360" w:lineRule="auto"/>
        <w:rPr>
          <w:rFonts w:ascii="仿宋" w:hAnsi="仿宋" w:eastAsia="仿宋"/>
          <w:b/>
          <w:spacing w:val="6"/>
          <w:sz w:val="24"/>
        </w:rPr>
      </w:pPr>
      <w:r>
        <w:rPr>
          <w:rFonts w:hint="eastAsia" w:ascii="仿宋" w:hAnsi="仿宋" w:eastAsia="仿宋"/>
          <w:b/>
          <w:spacing w:val="6"/>
          <w:sz w:val="24"/>
        </w:rPr>
        <w:t>质疑函范本</w:t>
      </w:r>
    </w:p>
    <w:p>
      <w:pPr>
        <w:spacing w:line="360" w:lineRule="auto"/>
        <w:rPr>
          <w:rFonts w:ascii="仿宋" w:hAnsi="仿宋" w:eastAsia="仿宋" w:cs="仿宋"/>
          <w:bCs/>
          <w:sz w:val="24"/>
        </w:rPr>
      </w:pPr>
      <w:r>
        <w:rPr>
          <w:rFonts w:hint="eastAsia" w:ascii="仿宋" w:hAnsi="仿宋" w:eastAsia="仿宋" w:cs="仿宋"/>
          <w:bCs/>
          <w:sz w:val="24"/>
        </w:rPr>
        <w:t>一、质疑供应商基本信息</w:t>
      </w:r>
    </w:p>
    <w:p>
      <w:pPr>
        <w:spacing w:line="360" w:lineRule="auto"/>
        <w:rPr>
          <w:rFonts w:ascii="仿宋" w:hAnsi="仿宋" w:eastAsia="仿宋" w:cs="仿宋"/>
          <w:sz w:val="24"/>
          <w:u w:val="dotted"/>
        </w:rPr>
      </w:pPr>
      <w:r>
        <w:rPr>
          <w:rFonts w:hint="eastAsia" w:ascii="仿宋" w:hAnsi="仿宋" w:eastAsia="仿宋" w:cs="仿宋"/>
          <w:sz w:val="24"/>
        </w:rPr>
        <w:t>质疑供应商：</w:t>
      </w:r>
    </w:p>
    <w:p>
      <w:pPr>
        <w:spacing w:line="360" w:lineRule="auto"/>
        <w:rPr>
          <w:rFonts w:ascii="仿宋" w:hAnsi="仿宋" w:eastAsia="仿宋" w:cs="仿宋"/>
          <w:sz w:val="24"/>
        </w:rPr>
      </w:pPr>
      <w:r>
        <w:rPr>
          <w:rFonts w:hint="eastAsia" w:ascii="仿宋" w:hAnsi="仿宋" w:eastAsia="仿宋" w:cs="仿宋"/>
          <w:sz w:val="24"/>
        </w:rPr>
        <w:t>地址：邮编：</w:t>
      </w:r>
    </w:p>
    <w:p>
      <w:pPr>
        <w:spacing w:line="360" w:lineRule="auto"/>
        <w:rPr>
          <w:rFonts w:ascii="仿宋" w:hAnsi="仿宋" w:eastAsia="仿宋" w:cs="仿宋"/>
          <w:sz w:val="24"/>
        </w:rPr>
      </w:pPr>
      <w:r>
        <w:rPr>
          <w:rFonts w:hint="eastAsia" w:ascii="仿宋" w:hAnsi="仿宋" w:eastAsia="仿宋" w:cs="仿宋"/>
          <w:sz w:val="24"/>
        </w:rPr>
        <w:t>联系人：联系电话：</w:t>
      </w:r>
    </w:p>
    <w:p>
      <w:pPr>
        <w:spacing w:line="360" w:lineRule="auto"/>
        <w:rPr>
          <w:rFonts w:ascii="仿宋" w:hAnsi="仿宋" w:eastAsia="仿宋" w:cs="仿宋"/>
          <w:sz w:val="24"/>
          <w:u w:val="dotted"/>
        </w:rPr>
      </w:pPr>
      <w:r>
        <w:rPr>
          <w:rFonts w:hint="eastAsia" w:ascii="仿宋" w:hAnsi="仿宋" w:eastAsia="仿宋" w:cs="仿宋"/>
          <w:sz w:val="24"/>
        </w:rPr>
        <w:t>授权代表：</w:t>
      </w:r>
    </w:p>
    <w:p>
      <w:pPr>
        <w:spacing w:line="360" w:lineRule="auto"/>
        <w:rPr>
          <w:rFonts w:ascii="仿宋" w:hAnsi="仿宋" w:eastAsia="仿宋" w:cs="仿宋"/>
          <w:sz w:val="24"/>
        </w:rPr>
      </w:pPr>
      <w:r>
        <w:rPr>
          <w:rFonts w:hint="eastAsia" w:ascii="仿宋" w:hAnsi="仿宋" w:eastAsia="仿宋" w:cs="仿宋"/>
          <w:sz w:val="24"/>
        </w:rPr>
        <w:t>联系电话：</w:t>
      </w:r>
    </w:p>
    <w:p>
      <w:pPr>
        <w:spacing w:line="360" w:lineRule="auto"/>
        <w:rPr>
          <w:rFonts w:ascii="仿宋" w:hAnsi="仿宋" w:eastAsia="仿宋" w:cs="仿宋"/>
          <w:sz w:val="24"/>
        </w:rPr>
      </w:pPr>
      <w:r>
        <w:rPr>
          <w:rFonts w:hint="eastAsia" w:ascii="仿宋" w:hAnsi="仿宋" w:eastAsia="仿宋" w:cs="仿宋"/>
          <w:sz w:val="24"/>
        </w:rPr>
        <w:t>地址： 邮编：</w:t>
      </w:r>
    </w:p>
    <w:p>
      <w:pPr>
        <w:spacing w:line="360" w:lineRule="auto"/>
        <w:rPr>
          <w:rFonts w:ascii="仿宋" w:hAnsi="仿宋" w:eastAsia="仿宋" w:cs="仿宋"/>
          <w:bCs/>
          <w:sz w:val="24"/>
        </w:rPr>
      </w:pPr>
      <w:r>
        <w:rPr>
          <w:rFonts w:hint="eastAsia" w:ascii="仿宋" w:hAnsi="仿宋" w:eastAsia="仿宋" w:cs="仿宋"/>
          <w:bCs/>
          <w:sz w:val="24"/>
        </w:rPr>
        <w:t>二、质疑项目基本情况</w:t>
      </w:r>
    </w:p>
    <w:p>
      <w:pPr>
        <w:spacing w:line="360" w:lineRule="auto"/>
        <w:rPr>
          <w:rFonts w:ascii="仿宋" w:hAnsi="仿宋" w:eastAsia="仿宋" w:cs="仿宋"/>
          <w:sz w:val="24"/>
        </w:rPr>
      </w:pPr>
      <w:r>
        <w:rPr>
          <w:rFonts w:hint="eastAsia" w:ascii="仿宋" w:hAnsi="仿宋" w:eastAsia="仿宋" w:cs="仿宋"/>
          <w:sz w:val="24"/>
        </w:rPr>
        <w:t>质疑项目的名称：</w:t>
      </w:r>
    </w:p>
    <w:p>
      <w:pPr>
        <w:spacing w:line="360" w:lineRule="auto"/>
        <w:rPr>
          <w:rFonts w:ascii="仿宋" w:hAnsi="仿宋" w:eastAsia="仿宋" w:cs="仿宋"/>
          <w:sz w:val="24"/>
        </w:rPr>
      </w:pPr>
      <w:r>
        <w:rPr>
          <w:rFonts w:hint="eastAsia" w:ascii="仿宋" w:hAnsi="仿宋" w:eastAsia="仿宋" w:cs="仿宋"/>
          <w:sz w:val="24"/>
        </w:rPr>
        <w:t>质疑项目的编号：包号：</w:t>
      </w:r>
    </w:p>
    <w:p>
      <w:pPr>
        <w:spacing w:line="360" w:lineRule="auto"/>
        <w:rPr>
          <w:rFonts w:ascii="仿宋" w:hAnsi="仿宋" w:eastAsia="仿宋" w:cs="仿宋"/>
          <w:sz w:val="24"/>
          <w:u w:val="dotted"/>
        </w:rPr>
      </w:pPr>
      <w:r>
        <w:rPr>
          <w:rFonts w:hint="eastAsia" w:ascii="仿宋" w:hAnsi="仿宋" w:eastAsia="仿宋" w:cs="仿宋"/>
          <w:sz w:val="24"/>
        </w:rPr>
        <w:t>采购人名称：</w:t>
      </w:r>
    </w:p>
    <w:p>
      <w:pPr>
        <w:spacing w:line="360" w:lineRule="auto"/>
        <w:rPr>
          <w:rFonts w:ascii="仿宋" w:hAnsi="仿宋" w:eastAsia="仿宋" w:cs="仿宋"/>
          <w:sz w:val="24"/>
        </w:rPr>
      </w:pPr>
      <w:r>
        <w:rPr>
          <w:rFonts w:hint="eastAsia" w:ascii="仿宋" w:hAnsi="仿宋" w:eastAsia="仿宋" w:cs="仿宋"/>
          <w:sz w:val="24"/>
        </w:rPr>
        <w:t>采购文件获取日期：</w:t>
      </w:r>
    </w:p>
    <w:p>
      <w:pPr>
        <w:spacing w:line="360" w:lineRule="auto"/>
        <w:rPr>
          <w:rFonts w:ascii="仿宋" w:hAnsi="仿宋" w:eastAsia="仿宋" w:cs="仿宋"/>
          <w:bCs/>
          <w:sz w:val="24"/>
        </w:rPr>
      </w:pPr>
      <w:r>
        <w:rPr>
          <w:rFonts w:hint="eastAsia" w:ascii="仿宋" w:hAnsi="仿宋" w:eastAsia="仿宋" w:cs="仿宋"/>
          <w:bCs/>
          <w:sz w:val="24"/>
        </w:rPr>
        <w:t>三、质疑事项具体内容</w:t>
      </w:r>
    </w:p>
    <w:p>
      <w:pPr>
        <w:spacing w:line="360" w:lineRule="auto"/>
        <w:rPr>
          <w:rFonts w:ascii="仿宋" w:hAnsi="仿宋" w:eastAsia="仿宋" w:cs="仿宋"/>
          <w:sz w:val="24"/>
          <w:u w:val="dotted"/>
        </w:rPr>
      </w:pPr>
      <w:r>
        <w:rPr>
          <w:rFonts w:hint="eastAsia" w:ascii="仿宋" w:hAnsi="仿宋" w:eastAsia="仿宋" w:cs="仿宋"/>
          <w:sz w:val="24"/>
        </w:rPr>
        <w:t>质疑事项1：</w:t>
      </w:r>
    </w:p>
    <w:p>
      <w:pPr>
        <w:spacing w:line="360" w:lineRule="auto"/>
        <w:rPr>
          <w:rFonts w:ascii="仿宋" w:hAnsi="仿宋" w:eastAsia="仿宋" w:cs="仿宋"/>
          <w:sz w:val="24"/>
          <w:u w:val="dotted"/>
        </w:rPr>
      </w:pPr>
      <w:r>
        <w:rPr>
          <w:rFonts w:hint="eastAsia" w:ascii="仿宋" w:hAnsi="仿宋" w:eastAsia="仿宋" w:cs="仿宋"/>
          <w:sz w:val="24"/>
        </w:rPr>
        <w:t>事实依据：</w:t>
      </w:r>
    </w:p>
    <w:p>
      <w:pPr>
        <w:spacing w:line="360" w:lineRule="auto"/>
        <w:rPr>
          <w:rFonts w:ascii="仿宋" w:hAnsi="仿宋" w:eastAsia="仿宋" w:cs="仿宋"/>
          <w:sz w:val="24"/>
        </w:rPr>
      </w:pPr>
    </w:p>
    <w:p>
      <w:pPr>
        <w:spacing w:line="360" w:lineRule="auto"/>
        <w:rPr>
          <w:rFonts w:ascii="仿宋" w:hAnsi="仿宋" w:eastAsia="仿宋" w:cs="仿宋"/>
          <w:sz w:val="24"/>
          <w:u w:val="dotted"/>
        </w:rPr>
      </w:pPr>
      <w:r>
        <w:rPr>
          <w:rFonts w:hint="eastAsia" w:ascii="仿宋" w:hAnsi="仿宋" w:eastAsia="仿宋" w:cs="仿宋"/>
          <w:sz w:val="24"/>
        </w:rPr>
        <w:t>法律依据：</w:t>
      </w:r>
    </w:p>
    <w:p>
      <w:pPr>
        <w:spacing w:line="360" w:lineRule="auto"/>
        <w:rPr>
          <w:rFonts w:ascii="仿宋" w:hAnsi="仿宋" w:eastAsia="仿宋" w:cs="仿宋"/>
          <w:sz w:val="24"/>
          <w:u w:val="dotted"/>
        </w:rPr>
      </w:pPr>
    </w:p>
    <w:p>
      <w:pPr>
        <w:spacing w:line="360" w:lineRule="auto"/>
        <w:rPr>
          <w:rFonts w:ascii="仿宋" w:hAnsi="仿宋" w:eastAsia="仿宋" w:cs="仿宋"/>
          <w:sz w:val="24"/>
          <w:u w:val="dotted"/>
        </w:rPr>
      </w:pPr>
      <w:r>
        <w:rPr>
          <w:rFonts w:hint="eastAsia" w:ascii="仿宋" w:hAnsi="仿宋" w:eastAsia="仿宋" w:cs="仿宋"/>
          <w:sz w:val="24"/>
        </w:rPr>
        <w:t>质疑事项2</w:t>
      </w:r>
    </w:p>
    <w:p>
      <w:pPr>
        <w:spacing w:line="360" w:lineRule="auto"/>
        <w:rPr>
          <w:rFonts w:ascii="仿宋" w:hAnsi="仿宋" w:eastAsia="仿宋" w:cs="仿宋"/>
          <w:sz w:val="24"/>
        </w:rPr>
      </w:pPr>
      <w:r>
        <w:rPr>
          <w:rFonts w:hint="eastAsia" w:ascii="仿宋" w:hAnsi="仿宋" w:eastAsia="仿宋" w:cs="仿宋"/>
          <w:sz w:val="24"/>
        </w:rPr>
        <w:t>……</w:t>
      </w:r>
    </w:p>
    <w:p>
      <w:pPr>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sz w:val="24"/>
        </w:rPr>
      </w:pPr>
      <w:r>
        <w:rPr>
          <w:rFonts w:hint="eastAsia" w:ascii="仿宋" w:hAnsi="仿宋" w:eastAsia="仿宋"/>
          <w:sz w:val="24"/>
        </w:rPr>
        <w:t xml:space="preserve">签字(签章)：                   公章：                      </w:t>
      </w:r>
    </w:p>
    <w:p>
      <w:pPr>
        <w:spacing w:line="360" w:lineRule="auto"/>
        <w:rPr>
          <w:rFonts w:ascii="仿宋" w:hAnsi="仿宋" w:eastAsia="仿宋"/>
          <w:sz w:val="24"/>
        </w:rPr>
      </w:pPr>
      <w:r>
        <w:rPr>
          <w:rFonts w:hint="eastAsia" w:ascii="仿宋" w:hAnsi="仿宋" w:eastAsia="仿宋"/>
          <w:sz w:val="24"/>
        </w:rPr>
        <w:t xml:space="preserve">日期：    </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质疑函制作说明：</w:t>
      </w:r>
    </w:p>
    <w:p>
      <w:pPr>
        <w:spacing w:line="360" w:lineRule="auto"/>
        <w:rPr>
          <w:rFonts w:ascii="仿宋" w:hAnsi="仿宋" w:eastAsia="仿宋"/>
          <w:sz w:val="24"/>
        </w:rPr>
      </w:pPr>
      <w:r>
        <w:rPr>
          <w:rFonts w:hint="eastAsia" w:ascii="仿宋" w:hAnsi="仿宋" w:eastAsia="仿宋"/>
          <w:sz w:val="24"/>
        </w:rPr>
        <w:t>1.供应商提出质疑时，应提交质疑函和必要的证明材料。</w:t>
      </w:r>
    </w:p>
    <w:p>
      <w:pPr>
        <w:spacing w:line="360" w:lineRule="auto"/>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spacing w:line="360" w:lineRule="auto"/>
        <w:rPr>
          <w:rFonts w:ascii="仿宋" w:hAnsi="仿宋" w:eastAsia="仿宋"/>
          <w:sz w:val="24"/>
        </w:rPr>
      </w:pPr>
      <w:r>
        <w:rPr>
          <w:rFonts w:hint="eastAsia" w:ascii="仿宋" w:hAnsi="仿宋" w:eastAsia="仿宋"/>
          <w:sz w:val="24"/>
        </w:rPr>
        <w:t>3.质疑供应商若对项目的某一分包进行质疑，质疑函中应列明具体分包号。</w:t>
      </w:r>
    </w:p>
    <w:p>
      <w:pPr>
        <w:spacing w:line="360" w:lineRule="auto"/>
        <w:rPr>
          <w:rFonts w:ascii="仿宋" w:hAnsi="仿宋" w:eastAsia="仿宋"/>
          <w:sz w:val="24"/>
        </w:rPr>
      </w:pPr>
      <w:r>
        <w:rPr>
          <w:rFonts w:hint="eastAsia" w:ascii="仿宋" w:hAnsi="仿宋" w:eastAsia="仿宋"/>
          <w:sz w:val="24"/>
        </w:rPr>
        <w:t>4.质疑函的质疑事项应具体、明确，并有必要的事实依据和法律依据。</w:t>
      </w:r>
    </w:p>
    <w:p>
      <w:pPr>
        <w:spacing w:line="360" w:lineRule="auto"/>
        <w:rPr>
          <w:rFonts w:ascii="仿宋" w:hAnsi="仿宋" w:eastAsia="仿宋"/>
          <w:sz w:val="24"/>
        </w:rPr>
      </w:pPr>
      <w:r>
        <w:rPr>
          <w:rFonts w:hint="eastAsia" w:ascii="仿宋" w:hAnsi="仿宋" w:eastAsia="仿宋"/>
          <w:sz w:val="24"/>
        </w:rPr>
        <w:t>5.质疑函的质疑请求应与质疑事项相关。</w:t>
      </w:r>
    </w:p>
    <w:p>
      <w:pPr>
        <w:spacing w:line="360" w:lineRule="auto"/>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pPr>
        <w:spacing w:line="360" w:lineRule="auto"/>
        <w:rPr>
          <w:rFonts w:ascii="仿宋" w:hAnsi="仿宋" w:eastAsia="仿宋"/>
          <w:sz w:val="24"/>
        </w:rPr>
      </w:pPr>
    </w:p>
    <w:p>
      <w:pPr>
        <w:spacing w:line="360" w:lineRule="auto"/>
        <w:rPr>
          <w:rFonts w:ascii="仿宋" w:hAnsi="仿宋" w:eastAsia="仿宋"/>
          <w:b/>
          <w:spacing w:val="6"/>
          <w:sz w:val="24"/>
        </w:rPr>
      </w:pPr>
    </w:p>
    <w:p>
      <w:pPr>
        <w:spacing w:line="360" w:lineRule="auto"/>
        <w:rPr>
          <w:rFonts w:ascii="仿宋" w:hAnsi="仿宋" w:eastAsia="仿宋"/>
          <w:b/>
          <w:spacing w:val="6"/>
          <w:sz w:val="24"/>
        </w:rPr>
      </w:pPr>
    </w:p>
    <w:p>
      <w:pPr>
        <w:spacing w:line="360" w:lineRule="auto"/>
        <w:rPr>
          <w:rFonts w:ascii="仿宋" w:hAnsi="仿宋" w:eastAsia="仿宋"/>
          <w:b/>
          <w:spacing w:val="6"/>
          <w:sz w:val="24"/>
        </w:rPr>
      </w:pPr>
    </w:p>
    <w:p>
      <w:pPr>
        <w:spacing w:line="360" w:lineRule="auto"/>
        <w:rPr>
          <w:rFonts w:ascii="仿宋" w:hAnsi="仿宋" w:eastAsia="仿宋"/>
          <w:b/>
          <w:spacing w:val="6"/>
          <w:sz w:val="24"/>
        </w:rPr>
      </w:pPr>
    </w:p>
    <w:p>
      <w:pPr>
        <w:spacing w:line="360" w:lineRule="auto"/>
        <w:rPr>
          <w:rFonts w:ascii="仿宋" w:hAnsi="仿宋" w:eastAsia="仿宋"/>
          <w:b/>
          <w:spacing w:val="6"/>
          <w:sz w:val="24"/>
        </w:rPr>
      </w:pPr>
    </w:p>
    <w:p>
      <w:pPr>
        <w:spacing w:line="360" w:lineRule="auto"/>
        <w:rPr>
          <w:rFonts w:ascii="仿宋" w:hAnsi="仿宋" w:eastAsia="仿宋"/>
          <w:b/>
          <w:spacing w:val="6"/>
          <w:sz w:val="24"/>
        </w:rPr>
      </w:pPr>
    </w:p>
    <w:p>
      <w:pPr>
        <w:spacing w:line="360" w:lineRule="auto"/>
        <w:rPr>
          <w:rFonts w:ascii="仿宋" w:hAnsi="仿宋" w:eastAsia="仿宋"/>
          <w:b/>
          <w:spacing w:val="6"/>
          <w:sz w:val="24"/>
        </w:rPr>
      </w:pPr>
    </w:p>
    <w:p>
      <w:pPr>
        <w:spacing w:line="360" w:lineRule="auto"/>
        <w:rPr>
          <w:rFonts w:ascii="仿宋" w:hAnsi="仿宋" w:eastAsia="仿宋"/>
          <w:b/>
          <w:spacing w:val="6"/>
          <w:sz w:val="24"/>
        </w:rPr>
      </w:pPr>
    </w:p>
    <w:p>
      <w:pPr>
        <w:spacing w:line="360" w:lineRule="auto"/>
        <w:rPr>
          <w:rFonts w:ascii="仿宋" w:hAnsi="仿宋" w:eastAsia="仿宋"/>
          <w:b/>
          <w:spacing w:val="6"/>
          <w:sz w:val="24"/>
        </w:rPr>
      </w:pPr>
    </w:p>
    <w:p>
      <w:pPr>
        <w:spacing w:line="360" w:lineRule="auto"/>
        <w:rPr>
          <w:rFonts w:ascii="仿宋" w:hAnsi="仿宋" w:eastAsia="仿宋"/>
          <w:b/>
          <w:spacing w:val="6"/>
          <w:sz w:val="24"/>
        </w:rPr>
      </w:pPr>
    </w:p>
    <w:p>
      <w:pPr>
        <w:spacing w:line="360" w:lineRule="auto"/>
        <w:rPr>
          <w:rFonts w:ascii="仿宋" w:hAnsi="仿宋" w:eastAsia="仿宋"/>
          <w:b/>
          <w:spacing w:val="6"/>
          <w:sz w:val="24"/>
        </w:rPr>
      </w:pPr>
    </w:p>
    <w:p>
      <w:pPr>
        <w:spacing w:line="360" w:lineRule="auto"/>
        <w:rPr>
          <w:rFonts w:ascii="仿宋" w:hAnsi="仿宋" w:eastAsia="仿宋"/>
          <w:b/>
          <w:spacing w:val="6"/>
          <w:sz w:val="24"/>
        </w:rPr>
      </w:pPr>
      <w:r>
        <w:rPr>
          <w:rFonts w:hint="eastAsia" w:ascii="仿宋" w:hAnsi="仿宋" w:eastAsia="仿宋"/>
          <w:b/>
          <w:spacing w:val="6"/>
          <w:sz w:val="24"/>
        </w:rPr>
        <w:t>附件3：投诉书范本及制作说明</w:t>
      </w:r>
    </w:p>
    <w:p>
      <w:pPr>
        <w:spacing w:line="360" w:lineRule="auto"/>
        <w:rPr>
          <w:rFonts w:ascii="仿宋" w:hAnsi="仿宋" w:eastAsia="仿宋"/>
          <w:b/>
          <w:sz w:val="24"/>
        </w:rPr>
      </w:pPr>
    </w:p>
    <w:p>
      <w:pPr>
        <w:spacing w:line="360" w:lineRule="auto"/>
        <w:rPr>
          <w:rFonts w:ascii="仿宋" w:hAnsi="仿宋" w:eastAsia="仿宋"/>
          <w:b/>
          <w:spacing w:val="6"/>
          <w:sz w:val="24"/>
        </w:rPr>
      </w:pPr>
      <w:r>
        <w:rPr>
          <w:rFonts w:hint="eastAsia" w:ascii="仿宋" w:hAnsi="仿宋" w:eastAsia="仿宋"/>
          <w:b/>
          <w:spacing w:val="6"/>
          <w:sz w:val="24"/>
        </w:rPr>
        <w:t>投诉书范本</w:t>
      </w:r>
    </w:p>
    <w:p>
      <w:pPr>
        <w:spacing w:line="360" w:lineRule="auto"/>
        <w:rPr>
          <w:rFonts w:ascii="仿宋" w:hAnsi="仿宋" w:eastAsia="仿宋"/>
          <w:sz w:val="24"/>
        </w:rPr>
      </w:pPr>
      <w:r>
        <w:rPr>
          <w:rFonts w:hint="eastAsia" w:ascii="仿宋" w:hAnsi="仿宋" w:eastAsia="仿宋"/>
          <w:sz w:val="24"/>
        </w:rPr>
        <w:t>一、投诉相关主体基本情况</w:t>
      </w:r>
    </w:p>
    <w:p>
      <w:pPr>
        <w:spacing w:line="360" w:lineRule="auto"/>
        <w:rPr>
          <w:rFonts w:ascii="仿宋" w:hAnsi="仿宋" w:eastAsia="仿宋"/>
          <w:sz w:val="24"/>
          <w:u w:val="dotted"/>
        </w:rPr>
      </w:pPr>
      <w:r>
        <w:rPr>
          <w:rFonts w:hint="eastAsia" w:ascii="仿宋" w:hAnsi="仿宋" w:eastAsia="仿宋"/>
          <w:sz w:val="24"/>
        </w:rPr>
        <w:t>投诉人：</w:t>
      </w:r>
    </w:p>
    <w:p>
      <w:pPr>
        <w:spacing w:line="360" w:lineRule="auto"/>
        <w:rPr>
          <w:rFonts w:ascii="仿宋" w:hAnsi="仿宋" w:eastAsia="仿宋"/>
          <w:sz w:val="24"/>
          <w:u w:val="single"/>
        </w:rPr>
      </w:pPr>
      <w:r>
        <w:rPr>
          <w:rFonts w:hint="eastAsia" w:ascii="仿宋" w:hAnsi="仿宋" w:eastAsia="仿宋"/>
          <w:sz w:val="24"/>
        </w:rPr>
        <w:t>地     址：邮编：</w:t>
      </w:r>
    </w:p>
    <w:p>
      <w:pPr>
        <w:spacing w:line="360" w:lineRule="auto"/>
        <w:rPr>
          <w:rFonts w:ascii="仿宋" w:hAnsi="仿宋" w:eastAsia="仿宋"/>
          <w:sz w:val="24"/>
        </w:rPr>
      </w:pPr>
      <w:r>
        <w:rPr>
          <w:rFonts w:hint="eastAsia" w:ascii="仿宋" w:hAnsi="仿宋" w:eastAsia="仿宋"/>
          <w:sz w:val="24"/>
        </w:rPr>
        <w:t>法定代表人/主要负责人：</w:t>
      </w:r>
    </w:p>
    <w:p>
      <w:pPr>
        <w:spacing w:line="360" w:lineRule="auto"/>
        <w:rPr>
          <w:rFonts w:ascii="仿宋" w:hAnsi="仿宋" w:eastAsia="仿宋"/>
          <w:sz w:val="24"/>
          <w:u w:val="dotted"/>
        </w:rPr>
      </w:pPr>
      <w:r>
        <w:rPr>
          <w:rFonts w:hint="eastAsia" w:ascii="仿宋" w:hAnsi="仿宋" w:eastAsia="仿宋"/>
          <w:sz w:val="24"/>
        </w:rPr>
        <w:t>联系电话：</w:t>
      </w:r>
    </w:p>
    <w:p>
      <w:pPr>
        <w:spacing w:line="360" w:lineRule="auto"/>
        <w:rPr>
          <w:rFonts w:ascii="仿宋" w:hAnsi="仿宋" w:eastAsia="仿宋"/>
          <w:sz w:val="24"/>
          <w:u w:val="dotted"/>
        </w:rPr>
      </w:pPr>
      <w:r>
        <w:rPr>
          <w:rFonts w:hint="eastAsia" w:ascii="仿宋" w:hAnsi="仿宋" w:eastAsia="仿宋"/>
          <w:sz w:val="24"/>
        </w:rPr>
        <w:t>授权代表：联系电话</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地     址：邮编：</w:t>
      </w:r>
    </w:p>
    <w:p>
      <w:pPr>
        <w:spacing w:line="360" w:lineRule="auto"/>
        <w:rPr>
          <w:rFonts w:ascii="仿宋" w:hAnsi="仿宋" w:eastAsia="仿宋"/>
          <w:sz w:val="24"/>
          <w:u w:val="single"/>
        </w:rPr>
      </w:pPr>
      <w:r>
        <w:rPr>
          <w:rFonts w:hint="eastAsia" w:ascii="仿宋" w:hAnsi="仿宋" w:eastAsia="仿宋"/>
          <w:sz w:val="24"/>
        </w:rPr>
        <w:t>被投诉人1：</w:t>
      </w:r>
    </w:p>
    <w:p>
      <w:pPr>
        <w:spacing w:line="360" w:lineRule="auto"/>
        <w:rPr>
          <w:rFonts w:ascii="仿宋" w:hAnsi="仿宋" w:eastAsia="仿宋"/>
          <w:sz w:val="24"/>
          <w:u w:val="single"/>
        </w:rPr>
      </w:pPr>
      <w:r>
        <w:rPr>
          <w:rFonts w:hint="eastAsia" w:ascii="仿宋" w:hAnsi="仿宋" w:eastAsia="仿宋"/>
          <w:sz w:val="24"/>
        </w:rPr>
        <w:t>地     址：邮编：</w:t>
      </w:r>
    </w:p>
    <w:p>
      <w:pPr>
        <w:spacing w:line="360" w:lineRule="auto"/>
        <w:rPr>
          <w:rFonts w:ascii="仿宋" w:hAnsi="仿宋" w:eastAsia="仿宋"/>
          <w:sz w:val="24"/>
          <w:u w:val="single"/>
        </w:rPr>
      </w:pPr>
      <w:r>
        <w:rPr>
          <w:rFonts w:hint="eastAsia" w:ascii="仿宋" w:hAnsi="仿宋" w:eastAsia="仿宋"/>
          <w:sz w:val="24"/>
        </w:rPr>
        <w:t>联系人：联系电话：</w:t>
      </w:r>
    </w:p>
    <w:p>
      <w:pPr>
        <w:spacing w:line="360" w:lineRule="auto"/>
        <w:rPr>
          <w:rFonts w:ascii="仿宋" w:hAnsi="仿宋" w:eastAsia="仿宋"/>
          <w:sz w:val="24"/>
        </w:rPr>
      </w:pPr>
      <w:r>
        <w:rPr>
          <w:rFonts w:hint="eastAsia" w:ascii="仿宋" w:hAnsi="仿宋" w:eastAsia="仿宋"/>
          <w:sz w:val="24"/>
        </w:rPr>
        <w:t>被投诉人2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相关供应商：</w:t>
      </w:r>
    </w:p>
    <w:p>
      <w:pPr>
        <w:spacing w:line="360" w:lineRule="auto"/>
        <w:rPr>
          <w:rFonts w:ascii="仿宋" w:hAnsi="仿宋" w:eastAsia="仿宋"/>
          <w:sz w:val="24"/>
          <w:u w:val="single"/>
        </w:rPr>
      </w:pPr>
      <w:r>
        <w:rPr>
          <w:rFonts w:hint="eastAsia" w:ascii="仿宋" w:hAnsi="仿宋" w:eastAsia="仿宋"/>
          <w:sz w:val="24"/>
        </w:rPr>
        <w:t>地     址：邮编：</w:t>
      </w:r>
    </w:p>
    <w:p>
      <w:pPr>
        <w:spacing w:line="360" w:lineRule="auto"/>
        <w:rPr>
          <w:rFonts w:ascii="仿宋" w:hAnsi="仿宋" w:eastAsia="仿宋"/>
          <w:sz w:val="24"/>
          <w:u w:val="single"/>
        </w:rPr>
      </w:pPr>
      <w:r>
        <w:rPr>
          <w:rFonts w:hint="eastAsia" w:ascii="仿宋" w:hAnsi="仿宋" w:eastAsia="仿宋"/>
          <w:sz w:val="24"/>
        </w:rPr>
        <w:t>联系人：联系电话：</w:t>
      </w:r>
    </w:p>
    <w:p>
      <w:pPr>
        <w:spacing w:line="360" w:lineRule="auto"/>
        <w:rPr>
          <w:rFonts w:ascii="仿宋" w:hAnsi="仿宋" w:eastAsia="仿宋"/>
          <w:sz w:val="24"/>
        </w:rPr>
      </w:pPr>
      <w:r>
        <w:rPr>
          <w:rFonts w:hint="eastAsia" w:ascii="仿宋" w:hAnsi="仿宋" w:eastAsia="仿宋"/>
          <w:sz w:val="24"/>
        </w:rPr>
        <w:t>二、投诉项目基本情况</w:t>
      </w:r>
    </w:p>
    <w:p>
      <w:pPr>
        <w:spacing w:line="360" w:lineRule="auto"/>
        <w:rPr>
          <w:rFonts w:ascii="仿宋" w:hAnsi="仿宋" w:eastAsia="仿宋"/>
          <w:sz w:val="24"/>
          <w:u w:val="dotted"/>
        </w:rPr>
      </w:pPr>
      <w:r>
        <w:rPr>
          <w:rFonts w:hint="eastAsia" w:ascii="仿宋" w:hAnsi="仿宋" w:eastAsia="仿宋"/>
          <w:sz w:val="24"/>
        </w:rPr>
        <w:t>采购项目名称：</w:t>
      </w:r>
    </w:p>
    <w:p>
      <w:pPr>
        <w:spacing w:line="360" w:lineRule="auto"/>
        <w:rPr>
          <w:rFonts w:ascii="仿宋" w:hAnsi="仿宋" w:eastAsia="仿宋"/>
          <w:sz w:val="24"/>
          <w:u w:val="single"/>
        </w:rPr>
      </w:pPr>
      <w:r>
        <w:rPr>
          <w:rFonts w:hint="eastAsia" w:ascii="仿宋" w:hAnsi="仿宋" w:eastAsia="仿宋"/>
          <w:sz w:val="24"/>
        </w:rPr>
        <w:t>采购项目编号：包号：</w:t>
      </w:r>
    </w:p>
    <w:p>
      <w:pPr>
        <w:spacing w:line="360" w:lineRule="auto"/>
        <w:rPr>
          <w:rFonts w:ascii="仿宋" w:hAnsi="仿宋" w:eastAsia="仿宋"/>
          <w:sz w:val="24"/>
        </w:rPr>
      </w:pPr>
      <w:r>
        <w:rPr>
          <w:rFonts w:hint="eastAsia" w:ascii="仿宋" w:hAnsi="仿宋" w:eastAsia="仿宋"/>
          <w:sz w:val="24"/>
        </w:rPr>
        <w:t>采购人名称：</w:t>
      </w:r>
    </w:p>
    <w:p>
      <w:pPr>
        <w:spacing w:line="360" w:lineRule="auto"/>
        <w:rPr>
          <w:rFonts w:ascii="仿宋" w:hAnsi="仿宋" w:eastAsia="仿宋"/>
          <w:sz w:val="24"/>
          <w:u w:val="single"/>
        </w:rPr>
      </w:pPr>
      <w:r>
        <w:rPr>
          <w:rFonts w:hint="eastAsia" w:ascii="仿宋" w:hAnsi="仿宋" w:eastAsia="仿宋"/>
          <w:sz w:val="24"/>
        </w:rPr>
        <w:t>代理机构名称：</w:t>
      </w:r>
    </w:p>
    <w:p>
      <w:pPr>
        <w:spacing w:line="360" w:lineRule="auto"/>
        <w:rPr>
          <w:rFonts w:ascii="仿宋" w:hAnsi="仿宋" w:eastAsia="仿宋"/>
          <w:sz w:val="24"/>
          <w:u w:val="dotted"/>
        </w:rPr>
      </w:pPr>
      <w:r>
        <w:rPr>
          <w:rFonts w:hint="eastAsia" w:ascii="仿宋" w:hAnsi="仿宋" w:eastAsia="仿宋"/>
          <w:sz w:val="24"/>
        </w:rPr>
        <w:t>采购文件公告:</w:t>
      </w:r>
      <w:r>
        <w:rPr>
          <w:rFonts w:hint="eastAsia" w:ascii="仿宋" w:hAnsi="仿宋" w:eastAsia="仿宋"/>
          <w:sz w:val="24"/>
          <w:u w:val="dotted"/>
        </w:rPr>
        <w:t xml:space="preserve">是/否 </w:t>
      </w:r>
      <w:r>
        <w:rPr>
          <w:rFonts w:hint="eastAsia" w:ascii="仿宋" w:hAnsi="仿宋" w:eastAsia="仿宋"/>
          <w:sz w:val="24"/>
        </w:rPr>
        <w:t>公告期限：</w:t>
      </w:r>
    </w:p>
    <w:p>
      <w:pPr>
        <w:spacing w:line="360" w:lineRule="auto"/>
        <w:rPr>
          <w:rFonts w:ascii="仿宋" w:hAnsi="仿宋" w:eastAsia="仿宋"/>
          <w:sz w:val="24"/>
          <w:u w:val="single"/>
        </w:rPr>
      </w:pPr>
      <w:r>
        <w:rPr>
          <w:rFonts w:hint="eastAsia" w:ascii="仿宋" w:hAnsi="仿宋" w:eastAsia="仿宋"/>
          <w:sz w:val="24"/>
        </w:rPr>
        <w:t>采购结果公告:</w:t>
      </w:r>
      <w:r>
        <w:rPr>
          <w:rFonts w:hint="eastAsia" w:ascii="仿宋" w:hAnsi="仿宋" w:eastAsia="仿宋"/>
          <w:sz w:val="24"/>
          <w:u w:val="dotted"/>
        </w:rPr>
        <w:t xml:space="preserve">是/否 </w:t>
      </w:r>
      <w:r>
        <w:rPr>
          <w:rFonts w:hint="eastAsia" w:ascii="仿宋" w:hAnsi="仿宋" w:eastAsia="仿宋"/>
          <w:sz w:val="24"/>
        </w:rPr>
        <w:t>公告期限：</w:t>
      </w:r>
    </w:p>
    <w:p>
      <w:pPr>
        <w:spacing w:line="360" w:lineRule="auto"/>
        <w:rPr>
          <w:rFonts w:ascii="仿宋" w:hAnsi="仿宋" w:eastAsia="仿宋"/>
          <w:sz w:val="24"/>
        </w:rPr>
      </w:pPr>
      <w:r>
        <w:rPr>
          <w:rFonts w:hint="eastAsia" w:ascii="仿宋" w:hAnsi="仿宋" w:eastAsia="仿宋"/>
          <w:sz w:val="24"/>
        </w:rPr>
        <w:t>三、质疑基本情况</w:t>
      </w:r>
    </w:p>
    <w:p>
      <w:pPr>
        <w:spacing w:line="360" w:lineRule="auto"/>
        <w:rPr>
          <w:rFonts w:ascii="仿宋" w:hAnsi="仿宋" w:eastAsia="仿宋"/>
          <w:sz w:val="24"/>
          <w:u w:val="dotted"/>
        </w:rPr>
      </w:pPr>
      <w:r>
        <w:rPr>
          <w:rFonts w:hint="eastAsia" w:ascii="仿宋" w:hAnsi="仿宋" w:eastAsia="仿宋"/>
          <w:sz w:val="24"/>
        </w:rPr>
        <w:t>投诉人于年月日,向提出质疑，质疑事项为：</w:t>
      </w:r>
    </w:p>
    <w:p>
      <w:pPr>
        <w:spacing w:line="360" w:lineRule="auto"/>
        <w:rPr>
          <w:rFonts w:ascii="仿宋" w:hAnsi="仿宋" w:eastAsia="仿宋"/>
          <w:sz w:val="24"/>
          <w:u w:val="dotted"/>
        </w:rPr>
      </w:pPr>
    </w:p>
    <w:p>
      <w:pPr>
        <w:spacing w:line="360" w:lineRule="auto"/>
        <w:rPr>
          <w:rFonts w:ascii="仿宋" w:hAnsi="仿宋" w:eastAsia="仿宋"/>
          <w:sz w:val="24"/>
        </w:rPr>
      </w:pPr>
      <w:r>
        <w:rPr>
          <w:rFonts w:hint="eastAsia" w:ascii="仿宋" w:hAnsi="仿宋" w:eastAsia="仿宋"/>
          <w:sz w:val="24"/>
          <w:u w:val="dotted"/>
        </w:rPr>
        <w:t>采购人/代理机构</w:t>
      </w:r>
      <w:r>
        <w:rPr>
          <w:rFonts w:hint="eastAsia" w:ascii="仿宋" w:hAnsi="仿宋" w:eastAsia="仿宋"/>
          <w:sz w:val="24"/>
        </w:rPr>
        <w:t>于年月日,就质疑事项作出了答复/没有在法定期限内作出答复。</w:t>
      </w:r>
    </w:p>
    <w:p>
      <w:pPr>
        <w:spacing w:line="360" w:lineRule="auto"/>
        <w:rPr>
          <w:rFonts w:ascii="仿宋" w:hAnsi="仿宋" w:eastAsia="仿宋"/>
          <w:sz w:val="24"/>
        </w:rPr>
      </w:pPr>
      <w:r>
        <w:rPr>
          <w:rFonts w:hint="eastAsia" w:ascii="仿宋" w:hAnsi="仿宋" w:eastAsia="仿宋"/>
          <w:sz w:val="24"/>
        </w:rPr>
        <w:t>四、投诉事项具体内容</w:t>
      </w:r>
    </w:p>
    <w:p>
      <w:pPr>
        <w:spacing w:line="360" w:lineRule="auto"/>
        <w:rPr>
          <w:rFonts w:ascii="仿宋" w:hAnsi="仿宋" w:eastAsia="仿宋"/>
          <w:sz w:val="24"/>
          <w:u w:val="single"/>
        </w:rPr>
      </w:pPr>
      <w:r>
        <w:rPr>
          <w:rFonts w:hint="eastAsia" w:ascii="仿宋" w:hAnsi="仿宋" w:eastAsia="仿宋"/>
          <w:sz w:val="24"/>
        </w:rPr>
        <w:t>投诉事项 1：</w:t>
      </w:r>
    </w:p>
    <w:p>
      <w:pPr>
        <w:spacing w:line="360" w:lineRule="auto"/>
        <w:rPr>
          <w:rFonts w:ascii="仿宋" w:hAnsi="仿宋" w:eastAsia="仿宋"/>
          <w:sz w:val="24"/>
        </w:rPr>
      </w:pPr>
      <w:r>
        <w:rPr>
          <w:rFonts w:hint="eastAsia" w:ascii="仿宋" w:hAnsi="仿宋" w:eastAsia="仿宋"/>
          <w:sz w:val="24"/>
        </w:rPr>
        <w:t>事实依据：</w:t>
      </w:r>
    </w:p>
    <w:p>
      <w:pPr>
        <w:spacing w:line="360" w:lineRule="auto"/>
        <w:rPr>
          <w:rFonts w:ascii="仿宋" w:hAnsi="仿宋" w:eastAsia="仿宋"/>
          <w:sz w:val="24"/>
          <w:u w:val="dotted"/>
        </w:rPr>
      </w:pPr>
    </w:p>
    <w:p>
      <w:pPr>
        <w:spacing w:line="360" w:lineRule="auto"/>
        <w:rPr>
          <w:rFonts w:ascii="仿宋" w:hAnsi="仿宋" w:eastAsia="仿宋"/>
          <w:sz w:val="24"/>
          <w:u w:val="single"/>
        </w:rPr>
      </w:pPr>
      <w:r>
        <w:rPr>
          <w:rFonts w:hint="eastAsia" w:ascii="仿宋" w:hAnsi="仿宋" w:eastAsia="仿宋"/>
          <w:sz w:val="24"/>
        </w:rPr>
        <w:t>法律依据：</w:t>
      </w:r>
    </w:p>
    <w:p>
      <w:pPr>
        <w:spacing w:line="360" w:lineRule="auto"/>
        <w:rPr>
          <w:rFonts w:ascii="仿宋" w:hAnsi="仿宋" w:eastAsia="仿宋"/>
          <w:sz w:val="24"/>
          <w:u w:val="dotted"/>
        </w:rPr>
      </w:pPr>
    </w:p>
    <w:p>
      <w:pPr>
        <w:spacing w:line="360" w:lineRule="auto"/>
        <w:rPr>
          <w:rFonts w:ascii="仿宋" w:hAnsi="仿宋" w:eastAsia="仿宋"/>
          <w:sz w:val="24"/>
        </w:rPr>
      </w:pPr>
      <w:r>
        <w:rPr>
          <w:rFonts w:hint="eastAsia" w:ascii="仿宋" w:hAnsi="仿宋" w:eastAsia="仿宋"/>
          <w:sz w:val="24"/>
        </w:rPr>
        <w:t>投诉事项2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五、与投诉事项相关的投诉请求</w:t>
      </w:r>
    </w:p>
    <w:p>
      <w:pPr>
        <w:spacing w:line="360" w:lineRule="auto"/>
        <w:rPr>
          <w:rFonts w:ascii="仿宋" w:hAnsi="仿宋" w:eastAsia="仿宋"/>
          <w:sz w:val="24"/>
        </w:rPr>
      </w:pPr>
      <w:r>
        <w:rPr>
          <w:rFonts w:hint="eastAsia" w:ascii="仿宋" w:hAnsi="仿宋" w:eastAsia="仿宋"/>
          <w:sz w:val="24"/>
        </w:rPr>
        <w:t>请求：</w:t>
      </w:r>
    </w:p>
    <w:p>
      <w:pPr>
        <w:spacing w:line="360" w:lineRule="auto"/>
        <w:rPr>
          <w:rFonts w:ascii="仿宋" w:hAnsi="仿宋" w:eastAsia="仿宋"/>
          <w:sz w:val="24"/>
          <w:u w:val="single"/>
        </w:rPr>
      </w:pPr>
    </w:p>
    <w:p>
      <w:pPr>
        <w:spacing w:line="360" w:lineRule="auto"/>
        <w:rPr>
          <w:rFonts w:ascii="仿宋" w:hAnsi="仿宋" w:eastAsia="仿宋"/>
          <w:sz w:val="24"/>
        </w:rPr>
      </w:pPr>
      <w:r>
        <w:rPr>
          <w:rFonts w:hint="eastAsia" w:ascii="仿宋" w:hAnsi="仿宋" w:eastAsia="仿宋"/>
          <w:sz w:val="24"/>
        </w:rPr>
        <w:t xml:space="preserve">签字(签章)：                   公章：                      </w:t>
      </w:r>
    </w:p>
    <w:p>
      <w:pPr>
        <w:spacing w:line="360" w:lineRule="auto"/>
        <w:rPr>
          <w:rFonts w:ascii="仿宋" w:hAnsi="仿宋" w:eastAsia="仿宋"/>
          <w:sz w:val="24"/>
        </w:rPr>
      </w:pPr>
      <w:r>
        <w:rPr>
          <w:rFonts w:hint="eastAsia" w:ascii="仿宋" w:hAnsi="仿宋" w:eastAsia="仿宋"/>
          <w:sz w:val="24"/>
        </w:rPr>
        <w:t xml:space="preserve">日期：    </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投诉书制作说明：</w:t>
      </w:r>
    </w:p>
    <w:p>
      <w:pPr>
        <w:spacing w:line="360" w:lineRule="auto"/>
        <w:rPr>
          <w:rFonts w:ascii="仿宋" w:hAnsi="仿宋" w:eastAsia="仿宋" w:cs="宋体"/>
          <w:kern w:val="0"/>
          <w:sz w:val="24"/>
        </w:rPr>
      </w:pPr>
      <w:r>
        <w:rPr>
          <w:rFonts w:hint="eastAsia" w:ascii="仿宋" w:hAnsi="仿宋" w:eastAsia="仿宋"/>
          <w:sz w:val="24"/>
        </w:rPr>
        <w:t>1.投诉人提起投诉时，应当提交投诉书和必要的证明材料，并按照被投诉人和与投诉事项有关的供应商数量提供投诉书副本。</w:t>
      </w:r>
    </w:p>
    <w:p>
      <w:pPr>
        <w:spacing w:line="360" w:lineRule="auto"/>
        <w:rPr>
          <w:rFonts w:ascii="仿宋" w:hAnsi="仿宋" w:eastAsia="仿宋" w:cs="宋体"/>
          <w:kern w:val="0"/>
          <w:sz w:val="24"/>
        </w:rPr>
      </w:pPr>
      <w:r>
        <w:rPr>
          <w:rFonts w:hint="eastAsia"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spacing w:line="360" w:lineRule="auto"/>
        <w:rPr>
          <w:rFonts w:ascii="仿宋" w:hAnsi="仿宋" w:eastAsia="仿宋"/>
          <w:sz w:val="24"/>
        </w:rPr>
      </w:pPr>
      <w:r>
        <w:rPr>
          <w:rFonts w:hint="eastAsia" w:ascii="仿宋" w:hAnsi="仿宋" w:eastAsia="仿宋"/>
          <w:sz w:val="24"/>
        </w:rPr>
        <w:t>3.投诉人若对项目的某一分包进行投诉，投诉书应列明具体分包号。</w:t>
      </w:r>
    </w:p>
    <w:p>
      <w:pPr>
        <w:spacing w:line="360" w:lineRule="auto"/>
        <w:rPr>
          <w:rFonts w:ascii="仿宋" w:hAnsi="仿宋" w:eastAsia="仿宋"/>
          <w:sz w:val="24"/>
        </w:rPr>
      </w:pPr>
      <w:r>
        <w:rPr>
          <w:rFonts w:hint="eastAsia" w:ascii="仿宋" w:hAnsi="仿宋" w:eastAsia="仿宋"/>
          <w:sz w:val="24"/>
        </w:rPr>
        <w:t>4.投诉书应简要列明质疑事项，质疑函、质疑答复等作为附件材料提供。</w:t>
      </w:r>
    </w:p>
    <w:p>
      <w:pPr>
        <w:spacing w:line="360" w:lineRule="auto"/>
        <w:rPr>
          <w:rFonts w:ascii="仿宋" w:hAnsi="仿宋" w:eastAsia="仿宋"/>
          <w:sz w:val="24"/>
        </w:rPr>
      </w:pPr>
      <w:r>
        <w:rPr>
          <w:rFonts w:hint="eastAsia" w:ascii="仿宋" w:hAnsi="仿宋" w:eastAsia="仿宋"/>
          <w:sz w:val="24"/>
        </w:rPr>
        <w:t>5.投诉书的投诉事项应具体、明确，并有必要的事实依据和法律依据。</w:t>
      </w:r>
    </w:p>
    <w:p>
      <w:pPr>
        <w:spacing w:line="360" w:lineRule="auto"/>
        <w:rPr>
          <w:rFonts w:ascii="仿宋" w:hAnsi="仿宋" w:eastAsia="仿宋"/>
          <w:sz w:val="24"/>
        </w:rPr>
      </w:pPr>
      <w:r>
        <w:rPr>
          <w:rFonts w:hint="eastAsia" w:ascii="仿宋" w:hAnsi="仿宋" w:eastAsia="仿宋"/>
          <w:sz w:val="24"/>
        </w:rPr>
        <w:t>6.投诉书的投诉请求应与投诉事项相关。</w:t>
      </w:r>
    </w:p>
    <w:p>
      <w:pPr>
        <w:spacing w:line="360" w:lineRule="auto"/>
        <w:rPr>
          <w:rFonts w:ascii="仿宋" w:hAnsi="仿宋" w:eastAsia="仿宋" w:cs="仿宋_GB2312"/>
          <w:b/>
          <w:sz w:val="24"/>
        </w:rPr>
      </w:pPr>
      <w:r>
        <w:rPr>
          <w:rFonts w:hint="eastAsia" w:ascii="仿宋" w:hAnsi="仿宋" w:eastAsia="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
          <w:sz w:val="24"/>
        </w:rPr>
      </w:pPr>
    </w:p>
    <w:p>
      <w:pPr>
        <w:spacing w:line="360" w:lineRule="auto"/>
        <w:rPr>
          <w:rFonts w:hint="eastAsia" w:ascii="宋体" w:hAnsi="宋体" w:eastAsia="仿宋"/>
          <w:color w:val="000000"/>
          <w:sz w:val="24"/>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360" w:lineRule="auto"/>
        <w:rPr>
          <w:rFonts w:hint="eastAsia" w:ascii="宋体" w:hAnsi="宋体" w:eastAsia="仿宋"/>
          <w:color w:val="000000"/>
          <w:sz w:val="24"/>
        </w:rPr>
      </w:pPr>
    </w:p>
    <w:p>
      <w:pPr>
        <w:spacing w:line="360" w:lineRule="auto"/>
        <w:rPr>
          <w:rFonts w:hint="eastAsia" w:ascii="宋体" w:hAnsi="宋体" w:eastAsia="仿宋"/>
          <w:color w:val="000000"/>
          <w:sz w:val="24"/>
        </w:rPr>
      </w:pPr>
    </w:p>
    <w:p>
      <w:pPr>
        <w:spacing w:line="360" w:lineRule="auto"/>
        <w:rPr>
          <w:rFonts w:hint="eastAsia" w:ascii="宋体" w:hAnsi="宋体" w:eastAsia="仿宋"/>
          <w:color w:val="000000"/>
          <w:sz w:val="24"/>
        </w:rPr>
      </w:pPr>
    </w:p>
    <w:p>
      <w:pPr>
        <w:spacing w:line="360" w:lineRule="auto"/>
        <w:rPr>
          <w:rFonts w:hint="eastAsia" w:ascii="宋体" w:hAnsi="宋体" w:eastAsia="仿宋"/>
          <w:color w:val="000000"/>
          <w:sz w:val="24"/>
        </w:rPr>
      </w:pPr>
    </w:p>
    <w:p>
      <w:pPr>
        <w:spacing w:line="360" w:lineRule="auto"/>
        <w:rPr>
          <w:rFonts w:hint="eastAsia" w:ascii="宋体" w:hAnsi="宋体" w:eastAsia="仿宋"/>
          <w:color w:val="000000"/>
          <w:sz w:val="24"/>
        </w:rPr>
      </w:pPr>
    </w:p>
    <w:p>
      <w:pPr>
        <w:spacing w:line="360" w:lineRule="auto"/>
        <w:rPr>
          <w:rFonts w:hint="eastAsia" w:ascii="宋体" w:hAnsi="宋体" w:eastAsia="仿宋"/>
          <w:color w:val="000000"/>
          <w:sz w:val="24"/>
        </w:rPr>
      </w:pPr>
    </w:p>
    <w:p>
      <w:pPr>
        <w:spacing w:line="360" w:lineRule="auto"/>
        <w:rPr>
          <w:rFonts w:ascii="宋体" w:hAnsi="宋体" w:eastAsia="仿宋"/>
          <w:color w:val="000000"/>
          <w:sz w:val="24"/>
        </w:rPr>
      </w:pPr>
    </w:p>
    <w:p>
      <w:pPr>
        <w:spacing w:line="360" w:lineRule="auto"/>
        <w:rPr>
          <w:rFonts w:ascii="宋体" w:hAnsi="宋体" w:eastAsia="仿宋"/>
          <w:color w:val="000000"/>
          <w:sz w:val="24"/>
        </w:rPr>
      </w:pPr>
    </w:p>
    <w:p>
      <w:pPr>
        <w:spacing w:line="360" w:lineRule="auto"/>
        <w:rPr>
          <w:rFonts w:ascii="仿宋" w:hAnsi="仿宋" w:eastAsia="仿宋"/>
          <w:b/>
          <w:bCs/>
          <w:sz w:val="24"/>
        </w:rPr>
      </w:pPr>
      <w:r>
        <w:rPr>
          <w:rFonts w:hint="eastAsia" w:ascii="仿宋" w:hAnsi="仿宋" w:eastAsia="仿宋"/>
          <w:b/>
          <w:spacing w:val="6"/>
          <w:sz w:val="24"/>
        </w:rPr>
        <w:t>附件</w:t>
      </w:r>
      <w:r>
        <w:rPr>
          <w:rFonts w:ascii="仿宋" w:hAnsi="仿宋" w:eastAsia="仿宋"/>
          <w:b/>
          <w:spacing w:val="6"/>
          <w:sz w:val="24"/>
        </w:rPr>
        <w:t>4：</w:t>
      </w:r>
      <w:r>
        <w:rPr>
          <w:rFonts w:hint="eastAsia" w:ascii="仿宋" w:hAnsi="仿宋" w:eastAsia="仿宋"/>
          <w:b/>
          <w:bCs/>
          <w:sz w:val="24"/>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rPr>
          <w:rFonts w:ascii="仿宋" w:hAnsi="仿宋" w:eastAsia="仿宋" w:cs="宋体"/>
          <w:sz w:val="24"/>
        </w:rPr>
      </w:pPr>
      <w:r>
        <w:rPr>
          <w:rFonts w:hint="eastAsia" w:ascii="仿宋" w:hAnsi="仿宋" w:eastAsia="仿宋" w:cs="宋体"/>
          <w:sz w:val="24"/>
        </w:rPr>
        <w:t>特此说明。</w:t>
      </w:r>
    </w:p>
    <w:p>
      <w:pPr>
        <w:spacing w:line="360" w:lineRule="auto"/>
        <w:rPr>
          <w:rFonts w:ascii="仿宋" w:hAnsi="仿宋" w:eastAsia="仿宋" w:cs="宋体"/>
          <w:sz w:val="24"/>
        </w:rPr>
      </w:pPr>
    </w:p>
    <w:p>
      <w:pPr>
        <w:spacing w:line="360" w:lineRule="auto"/>
        <w:rPr>
          <w:rFonts w:ascii="仿宋" w:hAnsi="仿宋" w:eastAsia="仿宋" w:cs="宋体"/>
          <w:sz w:val="24"/>
        </w:rPr>
      </w:pPr>
      <w:r>
        <w:rPr>
          <w:rFonts w:hint="eastAsia" w:ascii="仿宋" w:hAnsi="仿宋" w:eastAsia="仿宋" w:cs="宋体"/>
          <w:sz w:val="24"/>
        </w:rPr>
        <w:t>投标单位（法定名称章）：</w:t>
      </w:r>
    </w:p>
    <w:p>
      <w:pPr>
        <w:spacing w:line="360" w:lineRule="auto"/>
        <w:rPr>
          <w:rFonts w:ascii="仿宋" w:hAnsi="仿宋" w:eastAsia="仿宋" w:cs="宋体"/>
          <w:sz w:val="24"/>
        </w:rPr>
      </w:pPr>
      <w:r>
        <w:rPr>
          <w:rFonts w:ascii="仿宋" w:hAnsi="仿宋" w:eastAsia="仿宋" w:cs="宋体"/>
          <w:sz w:val="24"/>
        </w:rPr>
        <w:t xml:space="preserve">                              日期：       年     月     日</w:t>
      </w:r>
    </w:p>
    <w:p>
      <w:pPr>
        <w:spacing w:line="360" w:lineRule="auto"/>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Qj4MUTQCAACNBAAADgAAAGRycy9lMm9Eb2MueG1srVTB btswDL0P2D8Iui+OvSRdjTpF0SDDgG4t1u0DFFmOhUmiRilxsq8fLbtZ2u3Qw3wQRJF6enwkfXV9 sIbtFQYNruL5ZMqZchJq7bYV//5t/e4DZyEKVwsDTlX8qAK/Xr59c9X5UhXQgqkVMgJxoex8xdsY fZllQbbKijABrxw5G0ArIpm4zWoUHaFbkxXT6SLrAGuPIFUIdLoanHxExNcAQtNoqVYgd1a5OKCi MiJSSqHVPvBlYts0Ssb7pgkqMlNxyjSmlR6h/aZfs+WVKLcofKvlSEG8hsKLnKzQjh49Qa1EFGyH +i8oqyVCgCZOJNhsSCQpQlnk0xfaPLbCq5QLSR38SfTw/2Dll/0DMl1XfMaZE5YK/pVEE25rFMsX vT6dDyWFPfoH7DMM/g7kj8Ac3LYUpm4QoWuVqIlV3sdnzy70RqCrbNN9hprgxS5CkurQoO0BSQR2 SBU5niqiDpFJOiwWs4vLORVLkq8o5u8X+Ty9Icqn6x5D/KjAsn5TcST2CV7s70Ls6YjyKSTRB6Pr tTYmGbjd3Bpke0HtsU7fiB7Ow4xjXcUv58U8IT/zhXOIafr+BWF1pKkx2lIa50HG9TxU6tSR75Ni g/LxsDmMRdhAfSQhEYYuphmmTQv4i7OOOrji4edOoOLMfHJUjMt8NutbPhmz+UVBBp57Nuce4SRB VTxyNmxv4zAmO49629JLeUrewQ0VsNFJ2p7qwGosO3VpUnycqH4Mzu0U9ecvsvwN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pQQAAFtDb250ZW50 X1R5cGVzXS54bWxQSwECFAAKAAAAAACHTuJAAAAAAAAAAAAAAAAABgAAAAAAAAAAABAAAACHAwAA X3JlbHMvUEsBAhQAFAAAAAgAh07iQIoUZjzRAAAAlAEAAAsAAAAAAAAAAQAgAAAAqwMAAF9yZWxz Ly5yZWxzUEsBAhQACgAAAAAAh07iQAAAAAAAAAAAAAAAAAQAAAAAAAAAAAAQAAAAAAAAAGRycy9Q SwECFAAUAAAACACHTuJAGYxHptgAAAAKAQAADwAAAAAAAAABACAAAAAiAAAAZHJzL2Rvd25yZXYu eG1sUEsBAhQAFAAAAAgAh07iQEI+DFE0AgAAjQQAAA4AAAAAAAAAAQAgAAAAJwEAAGRycy9lMm9E b2MueG1sUEsFBgAAAAAGAAYAWQEAAM0FAAAAAA== ">
                <v:fill on="t" focussize="0,0"/>
                <v:stroke color="#000000" miterlimit="2" joinstyle="miter"/>
                <v:imagedata o:title=""/>
                <o:lock v:ext="edit" aspectratio="f"/>
                <v:textbox>
                  <w:txbxContent>
                    <w:p/>
                  </w:txbxContent>
                </v:textbox>
              </v:rect>
            </w:pict>
          </mc:Fallback>
        </mc:AlternateConten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spacing w:line="360" w:lineRule="auto"/>
        <w:rPr>
          <w:rFonts w:ascii="仿宋" w:hAnsi="仿宋" w:eastAsia="仿宋"/>
          <w:b/>
          <w:spacing w:val="6"/>
          <w:sz w:val="24"/>
        </w:rPr>
      </w:pPr>
    </w:p>
    <w:p>
      <w:pPr>
        <w:spacing w:line="360" w:lineRule="auto"/>
        <w:rPr>
          <w:rFonts w:ascii="仿宋" w:hAnsi="仿宋" w:eastAsia="仿宋"/>
          <w:b/>
          <w:spacing w:val="6"/>
          <w:sz w:val="24"/>
        </w:rPr>
      </w:pPr>
    </w:p>
    <w:sectPr>
      <w:headerReference r:id="rId14" w:type="first"/>
      <w:footerReference r:id="rId16" w:type="first"/>
      <w:headerReference r:id="rId13" w:type="default"/>
      <w:footerReference r:id="rId15" w:type="default"/>
      <w:pgSz w:w="11907" w:h="16840"/>
      <w:pgMar w:top="1134" w:right="992" w:bottom="1134" w:left="1134" w:header="851" w:footer="992" w:gutter="0"/>
      <w:cols w:space="720" w:num="1"/>
      <w:titlePg/>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微软雅黑"/>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80E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0000000000000000000"/>
    <w:charset w:val="86"/>
    <w:family w:val="modern"/>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Neue">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Baskerville">
    <w:altName w:val="Baskerville Old Face"/>
    <w:panose1 w:val="02020502070401020303"/>
    <w:charset w:val="00"/>
    <w:family w:val="roman"/>
    <w:pitch w:val="default"/>
    <w:sig w:usb0="00000000" w:usb1="00000000" w:usb2="00000000" w:usb3="00000000" w:csb0="0000019F" w:csb1="00000000"/>
  </w:font>
  <w:font w:name="Arial Unicode MS">
    <w:altName w:val="宋体"/>
    <w:panose1 w:val="020B0604020202020204"/>
    <w:charset w:val="86"/>
    <w:family w:val="swiss"/>
    <w:pitch w:val="default"/>
    <w:sig w:usb0="F7FFAFFF" w:usb1="E9DFFFFF" w:usb2="0000003F" w:usb3="00000000" w:csb0="003F01FF" w:csb1="00000000"/>
  </w:font>
  <w:font w:name="Helvetica">
    <w:altName w:val="Arial"/>
    <w:panose1 w:val="020B0604020202020204"/>
    <w:charset w:val="00"/>
    <w:family w:val="swiss"/>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4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A00002BF" w:usb1="68C7FCFB" w:usb2="00000010" w:usb3="00000000" w:csb0="0002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Baskerville Old Face">
    <w:panose1 w:val="02020602080505020303"/>
    <w:charset w:val="00"/>
    <w:family w:val="auto"/>
    <w:pitch w:val="default"/>
    <w:sig w:usb0="00000003" w:usb1="00000000" w:usb2="00000000" w:usb3="00000000" w:csb0="20000001"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38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lang/>
      </w:rPr>
      <w:t>136</w:t>
    </w:r>
    <w:r>
      <w:rPr>
        <w:b/>
        <w:sz w:val="24"/>
        <w:szCs w:val="24"/>
      </w:rPr>
      <w:fldChar w:fldCharType="end"/>
    </w:r>
  </w:p>
  <w:p>
    <w:pPr>
      <w:pStyle w:val="5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120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81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lang/>
      </w:rPr>
      <w:t>81</w:t>
    </w:r>
    <w:r>
      <w:rPr>
        <w:b/>
        <w:sz w:val="24"/>
        <w:szCs w:val="24"/>
      </w:rPr>
      <w:fldChar w:fldCharType="end"/>
    </w:r>
  </w:p>
  <w:p>
    <w:pPr>
      <w:pStyle w:val="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rPr>
        <w:b/>
        <w:sz w:val="24"/>
        <w:szCs w:val="24"/>
      </w:rPr>
      <w:fldChar w:fldCharType="begin"/>
    </w:r>
    <w:r>
      <w:rPr>
        <w:b/>
      </w:rPr>
      <w:instrText xml:space="preserve">PAGE</w:instrText>
    </w:r>
    <w:r>
      <w:rPr>
        <w:b/>
        <w:sz w:val="24"/>
        <w:szCs w:val="24"/>
      </w:rPr>
      <w:fldChar w:fldCharType="separate"/>
    </w:r>
    <w:r>
      <w:rPr>
        <w:b/>
        <w:lang/>
      </w:rPr>
      <w:t>102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lang/>
      </w:rPr>
      <w:t>102</w:t>
    </w:r>
    <w:r>
      <w:rPr>
        <w:b/>
        <w:sz w:val="24"/>
        <w:szCs w:val="24"/>
      </w:rPr>
      <w:fldChar w:fldCharType="end"/>
    </w:r>
  </w:p>
  <w:p>
    <w:pPr>
      <w:pStyle w:val="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rPr>
        <w:b/>
        <w:sz w:val="24"/>
        <w:szCs w:val="24"/>
      </w:rPr>
      <w:fldChar w:fldCharType="begin"/>
    </w:r>
    <w:r>
      <w:rPr>
        <w:b/>
      </w:rPr>
      <w:instrText xml:space="preserve">PAGE</w:instrText>
    </w:r>
    <w:r>
      <w:rPr>
        <w:b/>
        <w:sz w:val="24"/>
        <w:szCs w:val="24"/>
      </w:rPr>
      <w:fldChar w:fldCharType="separate"/>
    </w:r>
    <w:r>
      <w:rPr>
        <w:b/>
        <w:lang/>
      </w:rPr>
      <w:t>103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lang/>
      </w:rPr>
      <w:t>103</w:t>
    </w:r>
    <w:r>
      <w:rPr>
        <w:b/>
        <w:sz w:val="24"/>
        <w:szCs w:val="24"/>
      </w:rPr>
      <w:fldChar w:fldCharType="end"/>
    </w:r>
  </w:p>
  <w:p>
    <w:pPr>
      <w:pStyle w:val="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spacing w:before="120"/>
      <w:jc w:val="center"/>
    </w:pPr>
    <w:r>
      <w:rPr>
        <w:b/>
        <w:sz w:val="24"/>
        <w:szCs w:val="24"/>
      </w:rPr>
      <w:fldChar w:fldCharType="begin"/>
    </w:r>
    <w:r>
      <w:rPr>
        <w:b/>
      </w:rPr>
      <w:instrText xml:space="preserve">PAGE</w:instrText>
    </w:r>
    <w:r>
      <w:rPr>
        <w:b/>
        <w:sz w:val="24"/>
        <w:szCs w:val="24"/>
      </w:rPr>
      <w:fldChar w:fldCharType="separate"/>
    </w:r>
    <w:r>
      <w:rPr>
        <w:b/>
        <w:lang/>
      </w:rPr>
      <w:t>104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lang/>
      </w:rPr>
      <w:t>104</w:t>
    </w:r>
    <w:r>
      <w:rPr>
        <w:b/>
        <w:sz w:val="24"/>
        <w:szCs w:val="24"/>
      </w:rPr>
      <w:fldChar w:fldCharType="end"/>
    </w:r>
  </w:p>
  <w:p>
    <w:pPr>
      <w:pStyle w:val="5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rPr>
        <w:b/>
        <w:sz w:val="24"/>
        <w:szCs w:val="24"/>
      </w:rPr>
      <w:fldChar w:fldCharType="begin"/>
    </w:r>
    <w:r>
      <w:rPr>
        <w:b/>
      </w:rPr>
      <w:instrText xml:space="preserve">PAGE</w:instrText>
    </w:r>
    <w:r>
      <w:rPr>
        <w:b/>
        <w:sz w:val="24"/>
        <w:szCs w:val="24"/>
      </w:rPr>
      <w:fldChar w:fldCharType="separate"/>
    </w:r>
    <w:r>
      <w:rPr>
        <w:b/>
        <w:lang/>
      </w:rPr>
      <w:t>117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lang/>
      </w:rPr>
      <w:t>117</w:t>
    </w:r>
    <w:r>
      <w:rPr>
        <w:b/>
        <w:sz w:val="24"/>
        <w:szCs w:val="24"/>
      </w:rPr>
      <w:fldChar w:fldCharType="end"/>
    </w:r>
  </w:p>
  <w:p>
    <w:pPr>
      <w:pStyle w:val="5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rPr>
        <w:b/>
        <w:sz w:val="24"/>
        <w:szCs w:val="24"/>
      </w:rPr>
      <w:fldChar w:fldCharType="begin"/>
    </w:r>
    <w:r>
      <w:rPr>
        <w:b/>
      </w:rPr>
      <w:instrText xml:space="preserve">PAGE</w:instrText>
    </w:r>
    <w:r>
      <w:rPr>
        <w:b/>
        <w:sz w:val="24"/>
        <w:szCs w:val="24"/>
      </w:rPr>
      <w:fldChar w:fldCharType="separate"/>
    </w:r>
    <w:r>
      <w:rPr>
        <w:b/>
        <w:lang/>
      </w:rPr>
      <w:t>118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lang/>
      </w:rPr>
      <w:t>118</w:t>
    </w:r>
    <w:r>
      <w:rPr>
        <w:b/>
        <w:sz w:val="24"/>
        <w:szCs w:val="24"/>
      </w:rPr>
      <w:fldChar w:fldCharType="end"/>
    </w:r>
  </w:p>
  <w:p>
    <w:pPr>
      <w:pStyle w:val="5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spacing w:before="120"/>
      <w:jc w:val="center"/>
    </w:pPr>
    <w:r>
      <w:rPr>
        <w:b/>
        <w:sz w:val="24"/>
        <w:szCs w:val="24"/>
      </w:rPr>
      <w:fldChar w:fldCharType="begin"/>
    </w:r>
    <w:r>
      <w:rPr>
        <w:b/>
      </w:rPr>
      <w:instrText xml:space="preserve">PAGE</w:instrText>
    </w:r>
    <w:r>
      <w:rPr>
        <w:b/>
        <w:sz w:val="24"/>
        <w:szCs w:val="24"/>
      </w:rPr>
      <w:fldChar w:fldCharType="separate"/>
    </w:r>
    <w:r>
      <w:rPr>
        <w:b/>
        <w:lang/>
      </w:rPr>
      <w:t>119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lang/>
      </w:rPr>
      <w:t>119</w:t>
    </w:r>
    <w:r>
      <w:rPr>
        <w:b/>
        <w:sz w:val="24"/>
        <w:szCs w:val="24"/>
      </w:rPr>
      <w:fldChar w:fldCharType="end"/>
    </w:r>
  </w:p>
  <w:p>
    <w:pPr>
      <w:pStyle w:val="5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ascii="仿宋_GB2312" w:eastAsia="仿宋_GB2312"/>
        <w:b/>
        <w:i/>
        <w:u w:val="single"/>
      </w:rPr>
    </w:pPr>
    <w:r>
      <w:t></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w:t>
    </w:r>
  </w:p>
  <w:p>
    <w:pPr>
      <w:pStyle w:val="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F69C1"/>
    <w:multiLevelType w:val="singleLevel"/>
    <w:tmpl w:val="8AAF69C1"/>
    <w:lvl w:ilvl="0" w:tentative="0">
      <w:start w:val="7"/>
      <w:numFmt w:val="decimal"/>
      <w:suff w:val="nothing"/>
      <w:lvlText w:val="%1、"/>
      <w:lvlJc w:val="left"/>
    </w:lvl>
  </w:abstractNum>
  <w:abstractNum w:abstractNumId="1">
    <w:nsid w:val="9929B7A6"/>
    <w:multiLevelType w:val="singleLevel"/>
    <w:tmpl w:val="9929B7A6"/>
    <w:lvl w:ilvl="0" w:tentative="0">
      <w:start w:val="3"/>
      <w:numFmt w:val="chineseCounting"/>
      <w:suff w:val="space"/>
      <w:lvlText w:val="第%1部分"/>
      <w:lvlJc w:val="left"/>
      <w:rPr>
        <w:rFonts w:hint="eastAsia"/>
      </w:rPr>
    </w:lvl>
  </w:abstractNum>
  <w:abstractNum w:abstractNumId="2">
    <w:nsid w:val="C3E10180"/>
    <w:multiLevelType w:val="singleLevel"/>
    <w:tmpl w:val="C3E10180"/>
    <w:lvl w:ilvl="0" w:tentative="0">
      <w:start w:val="5"/>
      <w:numFmt w:val="chineseCounting"/>
      <w:suff w:val="nothing"/>
      <w:lvlText w:val="（%1）"/>
      <w:lvlJc w:val="left"/>
      <w:rPr>
        <w:rFonts w:hint="eastAsia"/>
      </w:rPr>
    </w:lvl>
  </w:abstractNum>
  <w:abstractNum w:abstractNumId="3">
    <w:nsid w:val="DF3E10E2"/>
    <w:multiLevelType w:val="singleLevel"/>
    <w:tmpl w:val="DF3E10E2"/>
    <w:lvl w:ilvl="0" w:tentative="0">
      <w:start w:val="1"/>
      <w:numFmt w:val="decimal"/>
      <w:suff w:val="space"/>
      <w:lvlText w:val="%1."/>
      <w:lvlJc w:val="left"/>
    </w:lvl>
  </w:abstractNum>
  <w:abstractNum w:abstractNumId="4">
    <w:nsid w:val="F4B9A3F3"/>
    <w:multiLevelType w:val="singleLevel"/>
    <w:tmpl w:val="F4B9A3F3"/>
    <w:lvl w:ilvl="0" w:tentative="0">
      <w:start w:val="1"/>
      <w:numFmt w:val="chineseCounting"/>
      <w:suff w:val="nothing"/>
      <w:lvlText w:val="%1、"/>
      <w:lvlJc w:val="left"/>
      <w:pPr>
        <w:ind w:left="-420" w:firstLine="420"/>
      </w:pPr>
      <w:rPr>
        <w:rFonts w:hint="eastAsia"/>
      </w:rPr>
    </w:lvl>
  </w:abstractNum>
  <w:abstractNum w:abstractNumId="5">
    <w:nsid w:val="FF397E07"/>
    <w:multiLevelType w:val="singleLevel"/>
    <w:tmpl w:val="FF397E07"/>
    <w:lvl w:ilvl="0" w:tentative="0">
      <w:start w:val="1"/>
      <w:numFmt w:val="decimal"/>
      <w:suff w:val="space"/>
      <w:lvlText w:val="%1."/>
      <w:lvlJc w:val="left"/>
    </w:lvl>
  </w:abstractNum>
  <w:abstractNum w:abstractNumId="6">
    <w:nsid w:val="381D6DEF"/>
    <w:multiLevelType w:val="multilevel"/>
    <w:tmpl w:val="381D6DE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YzhmYmE5ZmEyZGRlNGRjODMyZmQ0ZTczMWM4MjMifQ=="/>
  </w:docVars>
  <w:rsids>
    <w:rsidRoot w:val="00CE3297"/>
    <w:rsid w:val="00002270"/>
    <w:rsid w:val="0000282A"/>
    <w:rsid w:val="00004E47"/>
    <w:rsid w:val="00007B89"/>
    <w:rsid w:val="000107B1"/>
    <w:rsid w:val="0001101E"/>
    <w:rsid w:val="00011CC7"/>
    <w:rsid w:val="00012442"/>
    <w:rsid w:val="00012D7C"/>
    <w:rsid w:val="00012F5A"/>
    <w:rsid w:val="0001346A"/>
    <w:rsid w:val="00014366"/>
    <w:rsid w:val="000151AB"/>
    <w:rsid w:val="00015CBA"/>
    <w:rsid w:val="00016512"/>
    <w:rsid w:val="000167EC"/>
    <w:rsid w:val="00016A50"/>
    <w:rsid w:val="00016B6D"/>
    <w:rsid w:val="00016EFE"/>
    <w:rsid w:val="000200B2"/>
    <w:rsid w:val="000204DE"/>
    <w:rsid w:val="00021A6C"/>
    <w:rsid w:val="000238AB"/>
    <w:rsid w:val="00025F23"/>
    <w:rsid w:val="00026847"/>
    <w:rsid w:val="00026FC1"/>
    <w:rsid w:val="00027ED7"/>
    <w:rsid w:val="00027FE8"/>
    <w:rsid w:val="00030520"/>
    <w:rsid w:val="000309C5"/>
    <w:rsid w:val="0003345D"/>
    <w:rsid w:val="00035520"/>
    <w:rsid w:val="00035599"/>
    <w:rsid w:val="00035E30"/>
    <w:rsid w:val="00035F17"/>
    <w:rsid w:val="00036815"/>
    <w:rsid w:val="00037BD3"/>
    <w:rsid w:val="000406D5"/>
    <w:rsid w:val="00041273"/>
    <w:rsid w:val="00041786"/>
    <w:rsid w:val="0004192E"/>
    <w:rsid w:val="000438E5"/>
    <w:rsid w:val="00044606"/>
    <w:rsid w:val="000446F6"/>
    <w:rsid w:val="0004588A"/>
    <w:rsid w:val="0004700C"/>
    <w:rsid w:val="00047C00"/>
    <w:rsid w:val="00050BD9"/>
    <w:rsid w:val="0005137E"/>
    <w:rsid w:val="00051486"/>
    <w:rsid w:val="00052314"/>
    <w:rsid w:val="000530E1"/>
    <w:rsid w:val="000531BC"/>
    <w:rsid w:val="00054058"/>
    <w:rsid w:val="00054724"/>
    <w:rsid w:val="0005617B"/>
    <w:rsid w:val="0005626E"/>
    <w:rsid w:val="000563CD"/>
    <w:rsid w:val="00056DFC"/>
    <w:rsid w:val="00057D8F"/>
    <w:rsid w:val="000607F4"/>
    <w:rsid w:val="000618C3"/>
    <w:rsid w:val="0006228C"/>
    <w:rsid w:val="000623AC"/>
    <w:rsid w:val="00062A83"/>
    <w:rsid w:val="0006385B"/>
    <w:rsid w:val="00063F37"/>
    <w:rsid w:val="000648A1"/>
    <w:rsid w:val="00065706"/>
    <w:rsid w:val="000660ED"/>
    <w:rsid w:val="00067CF5"/>
    <w:rsid w:val="00067F56"/>
    <w:rsid w:val="0007073E"/>
    <w:rsid w:val="00070FB5"/>
    <w:rsid w:val="0007108F"/>
    <w:rsid w:val="000717D5"/>
    <w:rsid w:val="000728EF"/>
    <w:rsid w:val="00073C8D"/>
    <w:rsid w:val="00074029"/>
    <w:rsid w:val="00074564"/>
    <w:rsid w:val="00076141"/>
    <w:rsid w:val="00077434"/>
    <w:rsid w:val="00077570"/>
    <w:rsid w:val="00080A6A"/>
    <w:rsid w:val="000812E5"/>
    <w:rsid w:val="00082305"/>
    <w:rsid w:val="00082827"/>
    <w:rsid w:val="000844B5"/>
    <w:rsid w:val="000851F5"/>
    <w:rsid w:val="00085D90"/>
    <w:rsid w:val="00087BF7"/>
    <w:rsid w:val="0009070A"/>
    <w:rsid w:val="00092737"/>
    <w:rsid w:val="000935FD"/>
    <w:rsid w:val="00093FBF"/>
    <w:rsid w:val="00096940"/>
    <w:rsid w:val="000A1575"/>
    <w:rsid w:val="000A4A12"/>
    <w:rsid w:val="000B0008"/>
    <w:rsid w:val="000B2120"/>
    <w:rsid w:val="000B2178"/>
    <w:rsid w:val="000B339B"/>
    <w:rsid w:val="000B4324"/>
    <w:rsid w:val="000B50E5"/>
    <w:rsid w:val="000B5D6B"/>
    <w:rsid w:val="000B6B43"/>
    <w:rsid w:val="000C2E28"/>
    <w:rsid w:val="000C3B36"/>
    <w:rsid w:val="000C3BCD"/>
    <w:rsid w:val="000C5C3D"/>
    <w:rsid w:val="000C62A5"/>
    <w:rsid w:val="000D0532"/>
    <w:rsid w:val="000D07C8"/>
    <w:rsid w:val="000D0ACA"/>
    <w:rsid w:val="000D32F0"/>
    <w:rsid w:val="000D34BB"/>
    <w:rsid w:val="000D353A"/>
    <w:rsid w:val="000D3C9F"/>
    <w:rsid w:val="000D444D"/>
    <w:rsid w:val="000D559F"/>
    <w:rsid w:val="000D6515"/>
    <w:rsid w:val="000D6CA8"/>
    <w:rsid w:val="000D77AE"/>
    <w:rsid w:val="000E02E5"/>
    <w:rsid w:val="000E0B07"/>
    <w:rsid w:val="000E18EA"/>
    <w:rsid w:val="000E259E"/>
    <w:rsid w:val="000E2E75"/>
    <w:rsid w:val="000E3079"/>
    <w:rsid w:val="000E35AC"/>
    <w:rsid w:val="000E60D3"/>
    <w:rsid w:val="000E627E"/>
    <w:rsid w:val="000E678D"/>
    <w:rsid w:val="000E6894"/>
    <w:rsid w:val="000E6ECE"/>
    <w:rsid w:val="000E6F34"/>
    <w:rsid w:val="000E72DD"/>
    <w:rsid w:val="000F0058"/>
    <w:rsid w:val="000F06D0"/>
    <w:rsid w:val="000F07E3"/>
    <w:rsid w:val="000F15D4"/>
    <w:rsid w:val="000F1F60"/>
    <w:rsid w:val="000F21CE"/>
    <w:rsid w:val="000F28F9"/>
    <w:rsid w:val="000F65E7"/>
    <w:rsid w:val="000F6F52"/>
    <w:rsid w:val="000F78B3"/>
    <w:rsid w:val="000F78E2"/>
    <w:rsid w:val="000F7BE7"/>
    <w:rsid w:val="00100256"/>
    <w:rsid w:val="0010081E"/>
    <w:rsid w:val="00100EFC"/>
    <w:rsid w:val="00101FCC"/>
    <w:rsid w:val="00102F93"/>
    <w:rsid w:val="0010472C"/>
    <w:rsid w:val="0010558D"/>
    <w:rsid w:val="001057BC"/>
    <w:rsid w:val="0010621F"/>
    <w:rsid w:val="00107F09"/>
    <w:rsid w:val="00110B15"/>
    <w:rsid w:val="00111535"/>
    <w:rsid w:val="001124F2"/>
    <w:rsid w:val="001125F4"/>
    <w:rsid w:val="0011284F"/>
    <w:rsid w:val="001135A8"/>
    <w:rsid w:val="00114B5E"/>
    <w:rsid w:val="001159CD"/>
    <w:rsid w:val="00116F4B"/>
    <w:rsid w:val="001176E5"/>
    <w:rsid w:val="00121327"/>
    <w:rsid w:val="001219BA"/>
    <w:rsid w:val="0012243B"/>
    <w:rsid w:val="001237E0"/>
    <w:rsid w:val="00123EB7"/>
    <w:rsid w:val="00124797"/>
    <w:rsid w:val="00126B3C"/>
    <w:rsid w:val="00126C98"/>
    <w:rsid w:val="00126CF3"/>
    <w:rsid w:val="00127579"/>
    <w:rsid w:val="00127ABF"/>
    <w:rsid w:val="0013205C"/>
    <w:rsid w:val="001337E3"/>
    <w:rsid w:val="00134A4E"/>
    <w:rsid w:val="00135386"/>
    <w:rsid w:val="00135EB6"/>
    <w:rsid w:val="0013617B"/>
    <w:rsid w:val="00136BCA"/>
    <w:rsid w:val="00136BF9"/>
    <w:rsid w:val="001372F7"/>
    <w:rsid w:val="00140B75"/>
    <w:rsid w:val="00141C35"/>
    <w:rsid w:val="001429A8"/>
    <w:rsid w:val="0014339F"/>
    <w:rsid w:val="00143934"/>
    <w:rsid w:val="00145758"/>
    <w:rsid w:val="00146E89"/>
    <w:rsid w:val="001470F3"/>
    <w:rsid w:val="0015111D"/>
    <w:rsid w:val="0015245D"/>
    <w:rsid w:val="001526DB"/>
    <w:rsid w:val="001531D5"/>
    <w:rsid w:val="00153404"/>
    <w:rsid w:val="0015456E"/>
    <w:rsid w:val="00160D6E"/>
    <w:rsid w:val="001635EA"/>
    <w:rsid w:val="00163965"/>
    <w:rsid w:val="00163FC5"/>
    <w:rsid w:val="00164352"/>
    <w:rsid w:val="00164596"/>
    <w:rsid w:val="001663BA"/>
    <w:rsid w:val="001665EC"/>
    <w:rsid w:val="00166B64"/>
    <w:rsid w:val="00166D39"/>
    <w:rsid w:val="001675A1"/>
    <w:rsid w:val="00167A82"/>
    <w:rsid w:val="001717AF"/>
    <w:rsid w:val="001718ED"/>
    <w:rsid w:val="00172501"/>
    <w:rsid w:val="00172613"/>
    <w:rsid w:val="00172797"/>
    <w:rsid w:val="00172D1B"/>
    <w:rsid w:val="00174965"/>
    <w:rsid w:val="00174AD9"/>
    <w:rsid w:val="001825E4"/>
    <w:rsid w:val="00182875"/>
    <w:rsid w:val="00184376"/>
    <w:rsid w:val="00184B37"/>
    <w:rsid w:val="00184F02"/>
    <w:rsid w:val="00184F2D"/>
    <w:rsid w:val="00185231"/>
    <w:rsid w:val="00185961"/>
    <w:rsid w:val="0018785D"/>
    <w:rsid w:val="00187DB0"/>
    <w:rsid w:val="0019010E"/>
    <w:rsid w:val="00191BE9"/>
    <w:rsid w:val="001920ED"/>
    <w:rsid w:val="00192BA9"/>
    <w:rsid w:val="00193F71"/>
    <w:rsid w:val="0019457F"/>
    <w:rsid w:val="001945EE"/>
    <w:rsid w:val="00196B08"/>
    <w:rsid w:val="00196C4E"/>
    <w:rsid w:val="00196E80"/>
    <w:rsid w:val="00197AA5"/>
    <w:rsid w:val="001A0F22"/>
    <w:rsid w:val="001A37A6"/>
    <w:rsid w:val="001A5043"/>
    <w:rsid w:val="001A5432"/>
    <w:rsid w:val="001A6498"/>
    <w:rsid w:val="001A707F"/>
    <w:rsid w:val="001B3847"/>
    <w:rsid w:val="001B4F57"/>
    <w:rsid w:val="001B5734"/>
    <w:rsid w:val="001B580D"/>
    <w:rsid w:val="001B59C3"/>
    <w:rsid w:val="001C0B4B"/>
    <w:rsid w:val="001C3AFE"/>
    <w:rsid w:val="001C3D1D"/>
    <w:rsid w:val="001C47C7"/>
    <w:rsid w:val="001C4F32"/>
    <w:rsid w:val="001C53E9"/>
    <w:rsid w:val="001D0B73"/>
    <w:rsid w:val="001D2096"/>
    <w:rsid w:val="001D29AC"/>
    <w:rsid w:val="001D3A08"/>
    <w:rsid w:val="001D4E8B"/>
    <w:rsid w:val="001D5213"/>
    <w:rsid w:val="001D7617"/>
    <w:rsid w:val="001D79FC"/>
    <w:rsid w:val="001E03A7"/>
    <w:rsid w:val="001E0B39"/>
    <w:rsid w:val="001E1DAF"/>
    <w:rsid w:val="001E1E79"/>
    <w:rsid w:val="001E34A3"/>
    <w:rsid w:val="001E394A"/>
    <w:rsid w:val="001E4BCE"/>
    <w:rsid w:val="001E4F1B"/>
    <w:rsid w:val="001E5020"/>
    <w:rsid w:val="001E59C3"/>
    <w:rsid w:val="001E76DE"/>
    <w:rsid w:val="001F0A8E"/>
    <w:rsid w:val="001F14F9"/>
    <w:rsid w:val="001F2C53"/>
    <w:rsid w:val="001F2F5C"/>
    <w:rsid w:val="001F31FE"/>
    <w:rsid w:val="001F34F8"/>
    <w:rsid w:val="001F375D"/>
    <w:rsid w:val="001F38FB"/>
    <w:rsid w:val="001F3B2E"/>
    <w:rsid w:val="001F3E99"/>
    <w:rsid w:val="001F3F80"/>
    <w:rsid w:val="001F73B6"/>
    <w:rsid w:val="001F7650"/>
    <w:rsid w:val="00200ACD"/>
    <w:rsid w:val="0020206F"/>
    <w:rsid w:val="00202BC4"/>
    <w:rsid w:val="00203490"/>
    <w:rsid w:val="00203701"/>
    <w:rsid w:val="00203B60"/>
    <w:rsid w:val="00203D36"/>
    <w:rsid w:val="00204015"/>
    <w:rsid w:val="002054E7"/>
    <w:rsid w:val="00205A55"/>
    <w:rsid w:val="00205AD1"/>
    <w:rsid w:val="00206BB9"/>
    <w:rsid w:val="00206C60"/>
    <w:rsid w:val="0020701C"/>
    <w:rsid w:val="0020701D"/>
    <w:rsid w:val="002075BD"/>
    <w:rsid w:val="00210767"/>
    <w:rsid w:val="002116FD"/>
    <w:rsid w:val="00211ED7"/>
    <w:rsid w:val="00212738"/>
    <w:rsid w:val="00212FA6"/>
    <w:rsid w:val="00214893"/>
    <w:rsid w:val="0021490D"/>
    <w:rsid w:val="00214DBC"/>
    <w:rsid w:val="002167E8"/>
    <w:rsid w:val="00216F8F"/>
    <w:rsid w:val="0021732D"/>
    <w:rsid w:val="0021794D"/>
    <w:rsid w:val="00217C72"/>
    <w:rsid w:val="00220040"/>
    <w:rsid w:val="00220EB5"/>
    <w:rsid w:val="00223065"/>
    <w:rsid w:val="00223E83"/>
    <w:rsid w:val="0022671F"/>
    <w:rsid w:val="00227932"/>
    <w:rsid w:val="00230489"/>
    <w:rsid w:val="00232A60"/>
    <w:rsid w:val="00232D9E"/>
    <w:rsid w:val="0023365A"/>
    <w:rsid w:val="00234313"/>
    <w:rsid w:val="002344F4"/>
    <w:rsid w:val="002348B5"/>
    <w:rsid w:val="00235477"/>
    <w:rsid w:val="0023633E"/>
    <w:rsid w:val="0023705B"/>
    <w:rsid w:val="002373CC"/>
    <w:rsid w:val="00237C91"/>
    <w:rsid w:val="0024027A"/>
    <w:rsid w:val="00240508"/>
    <w:rsid w:val="002405EF"/>
    <w:rsid w:val="00240603"/>
    <w:rsid w:val="00240B6F"/>
    <w:rsid w:val="002417B5"/>
    <w:rsid w:val="00242D52"/>
    <w:rsid w:val="002439EF"/>
    <w:rsid w:val="002465B1"/>
    <w:rsid w:val="00246C46"/>
    <w:rsid w:val="002519A6"/>
    <w:rsid w:val="00251E69"/>
    <w:rsid w:val="00253A44"/>
    <w:rsid w:val="00253C6A"/>
    <w:rsid w:val="00253FFC"/>
    <w:rsid w:val="00256E7A"/>
    <w:rsid w:val="002576D5"/>
    <w:rsid w:val="0026051D"/>
    <w:rsid w:val="00261514"/>
    <w:rsid w:val="002616AC"/>
    <w:rsid w:val="00262035"/>
    <w:rsid w:val="00262292"/>
    <w:rsid w:val="00264B8C"/>
    <w:rsid w:val="00264B90"/>
    <w:rsid w:val="002652E2"/>
    <w:rsid w:val="002666F3"/>
    <w:rsid w:val="0027162D"/>
    <w:rsid w:val="0027178C"/>
    <w:rsid w:val="00271E8C"/>
    <w:rsid w:val="00272DB1"/>
    <w:rsid w:val="00277350"/>
    <w:rsid w:val="00281B57"/>
    <w:rsid w:val="0028337E"/>
    <w:rsid w:val="002833DF"/>
    <w:rsid w:val="00283722"/>
    <w:rsid w:val="00283C8E"/>
    <w:rsid w:val="002844EF"/>
    <w:rsid w:val="00285869"/>
    <w:rsid w:val="002859CC"/>
    <w:rsid w:val="0028620E"/>
    <w:rsid w:val="00286E9C"/>
    <w:rsid w:val="00286F02"/>
    <w:rsid w:val="00290940"/>
    <w:rsid w:val="002913BB"/>
    <w:rsid w:val="00291598"/>
    <w:rsid w:val="00292946"/>
    <w:rsid w:val="00292EA6"/>
    <w:rsid w:val="002931FE"/>
    <w:rsid w:val="00293F66"/>
    <w:rsid w:val="0029400F"/>
    <w:rsid w:val="00295075"/>
    <w:rsid w:val="00297024"/>
    <w:rsid w:val="00297DE5"/>
    <w:rsid w:val="00297EEF"/>
    <w:rsid w:val="002A0E75"/>
    <w:rsid w:val="002A2975"/>
    <w:rsid w:val="002A3134"/>
    <w:rsid w:val="002A3AA3"/>
    <w:rsid w:val="002A3E4A"/>
    <w:rsid w:val="002A3E5D"/>
    <w:rsid w:val="002A45BB"/>
    <w:rsid w:val="002A4DA4"/>
    <w:rsid w:val="002A5B70"/>
    <w:rsid w:val="002A69C6"/>
    <w:rsid w:val="002A6D39"/>
    <w:rsid w:val="002A73C9"/>
    <w:rsid w:val="002A7AB8"/>
    <w:rsid w:val="002A7BD8"/>
    <w:rsid w:val="002B02EE"/>
    <w:rsid w:val="002B0378"/>
    <w:rsid w:val="002B1D9D"/>
    <w:rsid w:val="002B2761"/>
    <w:rsid w:val="002B470E"/>
    <w:rsid w:val="002B6A2B"/>
    <w:rsid w:val="002B6BED"/>
    <w:rsid w:val="002C0150"/>
    <w:rsid w:val="002C0AC7"/>
    <w:rsid w:val="002C1467"/>
    <w:rsid w:val="002C40F9"/>
    <w:rsid w:val="002C5DDC"/>
    <w:rsid w:val="002C5E7F"/>
    <w:rsid w:val="002C659D"/>
    <w:rsid w:val="002C7A98"/>
    <w:rsid w:val="002C7C89"/>
    <w:rsid w:val="002D0B65"/>
    <w:rsid w:val="002D0F87"/>
    <w:rsid w:val="002D1513"/>
    <w:rsid w:val="002D1D0B"/>
    <w:rsid w:val="002D1EC8"/>
    <w:rsid w:val="002D2680"/>
    <w:rsid w:val="002D2B3C"/>
    <w:rsid w:val="002D36AD"/>
    <w:rsid w:val="002D371A"/>
    <w:rsid w:val="002D4274"/>
    <w:rsid w:val="002D5644"/>
    <w:rsid w:val="002D7413"/>
    <w:rsid w:val="002D7993"/>
    <w:rsid w:val="002E0CC1"/>
    <w:rsid w:val="002E1E56"/>
    <w:rsid w:val="002E271C"/>
    <w:rsid w:val="002E4BBB"/>
    <w:rsid w:val="002E62DC"/>
    <w:rsid w:val="002E7954"/>
    <w:rsid w:val="002E7CB4"/>
    <w:rsid w:val="002F07FE"/>
    <w:rsid w:val="002F132E"/>
    <w:rsid w:val="002F18F5"/>
    <w:rsid w:val="002F38B7"/>
    <w:rsid w:val="002F3A69"/>
    <w:rsid w:val="002F6BA9"/>
    <w:rsid w:val="002F6CA4"/>
    <w:rsid w:val="00300705"/>
    <w:rsid w:val="003007C8"/>
    <w:rsid w:val="003016CD"/>
    <w:rsid w:val="00301D7C"/>
    <w:rsid w:val="00303404"/>
    <w:rsid w:val="00304332"/>
    <w:rsid w:val="00305107"/>
    <w:rsid w:val="0030537F"/>
    <w:rsid w:val="00305C03"/>
    <w:rsid w:val="00307542"/>
    <w:rsid w:val="00307EC9"/>
    <w:rsid w:val="00310230"/>
    <w:rsid w:val="0031156B"/>
    <w:rsid w:val="00311D86"/>
    <w:rsid w:val="003121A6"/>
    <w:rsid w:val="0031328F"/>
    <w:rsid w:val="003136E1"/>
    <w:rsid w:val="00313794"/>
    <w:rsid w:val="003143A2"/>
    <w:rsid w:val="00315B4B"/>
    <w:rsid w:val="00316398"/>
    <w:rsid w:val="00316A16"/>
    <w:rsid w:val="00317A11"/>
    <w:rsid w:val="00320953"/>
    <w:rsid w:val="0032167B"/>
    <w:rsid w:val="00321E94"/>
    <w:rsid w:val="00322794"/>
    <w:rsid w:val="00323A5F"/>
    <w:rsid w:val="00323BC8"/>
    <w:rsid w:val="00323F0C"/>
    <w:rsid w:val="00325E37"/>
    <w:rsid w:val="00326100"/>
    <w:rsid w:val="0032655B"/>
    <w:rsid w:val="003265FC"/>
    <w:rsid w:val="00326DB1"/>
    <w:rsid w:val="00330E42"/>
    <w:rsid w:val="00331293"/>
    <w:rsid w:val="00332042"/>
    <w:rsid w:val="00332675"/>
    <w:rsid w:val="00332FAF"/>
    <w:rsid w:val="00333D38"/>
    <w:rsid w:val="00334039"/>
    <w:rsid w:val="00334E12"/>
    <w:rsid w:val="00334EC2"/>
    <w:rsid w:val="00334EFD"/>
    <w:rsid w:val="0033597A"/>
    <w:rsid w:val="00336506"/>
    <w:rsid w:val="003366AF"/>
    <w:rsid w:val="003378D6"/>
    <w:rsid w:val="00337D84"/>
    <w:rsid w:val="00340B07"/>
    <w:rsid w:val="00342926"/>
    <w:rsid w:val="0034428F"/>
    <w:rsid w:val="00344DA6"/>
    <w:rsid w:val="00345030"/>
    <w:rsid w:val="003453F2"/>
    <w:rsid w:val="00347607"/>
    <w:rsid w:val="00347820"/>
    <w:rsid w:val="00347ED4"/>
    <w:rsid w:val="0035022A"/>
    <w:rsid w:val="00351105"/>
    <w:rsid w:val="0035152A"/>
    <w:rsid w:val="0035272E"/>
    <w:rsid w:val="003541B9"/>
    <w:rsid w:val="003547C4"/>
    <w:rsid w:val="003549E0"/>
    <w:rsid w:val="00355517"/>
    <w:rsid w:val="003573AC"/>
    <w:rsid w:val="003574BA"/>
    <w:rsid w:val="003574C3"/>
    <w:rsid w:val="00361C89"/>
    <w:rsid w:val="00363757"/>
    <w:rsid w:val="00363A01"/>
    <w:rsid w:val="003656EE"/>
    <w:rsid w:val="00365C69"/>
    <w:rsid w:val="00366CF0"/>
    <w:rsid w:val="00366F88"/>
    <w:rsid w:val="00370043"/>
    <w:rsid w:val="00370229"/>
    <w:rsid w:val="0037086E"/>
    <w:rsid w:val="00370AA5"/>
    <w:rsid w:val="00370CBD"/>
    <w:rsid w:val="0037155D"/>
    <w:rsid w:val="00371A1D"/>
    <w:rsid w:val="00371FFD"/>
    <w:rsid w:val="00373495"/>
    <w:rsid w:val="00373E48"/>
    <w:rsid w:val="003753E8"/>
    <w:rsid w:val="0037550D"/>
    <w:rsid w:val="00375563"/>
    <w:rsid w:val="00380B88"/>
    <w:rsid w:val="00380C50"/>
    <w:rsid w:val="00381D62"/>
    <w:rsid w:val="00382999"/>
    <w:rsid w:val="003831C7"/>
    <w:rsid w:val="00383332"/>
    <w:rsid w:val="003839D6"/>
    <w:rsid w:val="00383ADC"/>
    <w:rsid w:val="00383AF5"/>
    <w:rsid w:val="003841D6"/>
    <w:rsid w:val="003849D8"/>
    <w:rsid w:val="00384A4B"/>
    <w:rsid w:val="003859AA"/>
    <w:rsid w:val="00385AC7"/>
    <w:rsid w:val="00385D8E"/>
    <w:rsid w:val="0038699A"/>
    <w:rsid w:val="00386C7B"/>
    <w:rsid w:val="003873C1"/>
    <w:rsid w:val="0038792B"/>
    <w:rsid w:val="00387E56"/>
    <w:rsid w:val="003909B4"/>
    <w:rsid w:val="00392496"/>
    <w:rsid w:val="00395D04"/>
    <w:rsid w:val="00395FA3"/>
    <w:rsid w:val="003963A5"/>
    <w:rsid w:val="00396B13"/>
    <w:rsid w:val="00396D34"/>
    <w:rsid w:val="00396F2E"/>
    <w:rsid w:val="00397898"/>
    <w:rsid w:val="00397A39"/>
    <w:rsid w:val="003A07BB"/>
    <w:rsid w:val="003A1A0F"/>
    <w:rsid w:val="003A2794"/>
    <w:rsid w:val="003A42BB"/>
    <w:rsid w:val="003A42DD"/>
    <w:rsid w:val="003A53F1"/>
    <w:rsid w:val="003A5CE7"/>
    <w:rsid w:val="003A6CEF"/>
    <w:rsid w:val="003A7270"/>
    <w:rsid w:val="003A75EE"/>
    <w:rsid w:val="003A79A3"/>
    <w:rsid w:val="003B00F7"/>
    <w:rsid w:val="003B1AF4"/>
    <w:rsid w:val="003B2B67"/>
    <w:rsid w:val="003B31CC"/>
    <w:rsid w:val="003B3325"/>
    <w:rsid w:val="003B3921"/>
    <w:rsid w:val="003B3A0C"/>
    <w:rsid w:val="003B7157"/>
    <w:rsid w:val="003B7C5F"/>
    <w:rsid w:val="003C144E"/>
    <w:rsid w:val="003C30DC"/>
    <w:rsid w:val="003C5FB2"/>
    <w:rsid w:val="003C676B"/>
    <w:rsid w:val="003C676E"/>
    <w:rsid w:val="003C6C07"/>
    <w:rsid w:val="003C7F52"/>
    <w:rsid w:val="003D28E0"/>
    <w:rsid w:val="003D472B"/>
    <w:rsid w:val="003D4927"/>
    <w:rsid w:val="003D58EE"/>
    <w:rsid w:val="003D657B"/>
    <w:rsid w:val="003D6731"/>
    <w:rsid w:val="003D693C"/>
    <w:rsid w:val="003D7450"/>
    <w:rsid w:val="003D7B0F"/>
    <w:rsid w:val="003D7BDA"/>
    <w:rsid w:val="003E0292"/>
    <w:rsid w:val="003E0DA8"/>
    <w:rsid w:val="003E1519"/>
    <w:rsid w:val="003E1D3A"/>
    <w:rsid w:val="003E1EA6"/>
    <w:rsid w:val="003E27E3"/>
    <w:rsid w:val="003E439A"/>
    <w:rsid w:val="003E650B"/>
    <w:rsid w:val="003E6ADA"/>
    <w:rsid w:val="003E727A"/>
    <w:rsid w:val="003F120E"/>
    <w:rsid w:val="003F1E86"/>
    <w:rsid w:val="003F1F5E"/>
    <w:rsid w:val="003F2A4D"/>
    <w:rsid w:val="003F2D57"/>
    <w:rsid w:val="003F3381"/>
    <w:rsid w:val="003F34B5"/>
    <w:rsid w:val="003F3963"/>
    <w:rsid w:val="003F686F"/>
    <w:rsid w:val="003F6C46"/>
    <w:rsid w:val="003F7415"/>
    <w:rsid w:val="003F79B6"/>
    <w:rsid w:val="003F7AF2"/>
    <w:rsid w:val="003F7AF3"/>
    <w:rsid w:val="00400A03"/>
    <w:rsid w:val="00402399"/>
    <w:rsid w:val="00402432"/>
    <w:rsid w:val="00402D4C"/>
    <w:rsid w:val="00403724"/>
    <w:rsid w:val="00403DEB"/>
    <w:rsid w:val="00404CF6"/>
    <w:rsid w:val="00405365"/>
    <w:rsid w:val="00405A49"/>
    <w:rsid w:val="0040715F"/>
    <w:rsid w:val="004072E8"/>
    <w:rsid w:val="004077EC"/>
    <w:rsid w:val="00407CCC"/>
    <w:rsid w:val="0041255A"/>
    <w:rsid w:val="00412995"/>
    <w:rsid w:val="00412CF1"/>
    <w:rsid w:val="00413044"/>
    <w:rsid w:val="00413715"/>
    <w:rsid w:val="00413FE9"/>
    <w:rsid w:val="00415174"/>
    <w:rsid w:val="00415734"/>
    <w:rsid w:val="00415FDB"/>
    <w:rsid w:val="00416152"/>
    <w:rsid w:val="0041641F"/>
    <w:rsid w:val="00416733"/>
    <w:rsid w:val="00417320"/>
    <w:rsid w:val="00417EA5"/>
    <w:rsid w:val="00420C8D"/>
    <w:rsid w:val="00421F0E"/>
    <w:rsid w:val="004239DA"/>
    <w:rsid w:val="00424AE5"/>
    <w:rsid w:val="0042546B"/>
    <w:rsid w:val="004256C9"/>
    <w:rsid w:val="00426D86"/>
    <w:rsid w:val="00427393"/>
    <w:rsid w:val="00427A23"/>
    <w:rsid w:val="004312E5"/>
    <w:rsid w:val="004333CA"/>
    <w:rsid w:val="00433989"/>
    <w:rsid w:val="004342D5"/>
    <w:rsid w:val="004346C0"/>
    <w:rsid w:val="00434C51"/>
    <w:rsid w:val="00435007"/>
    <w:rsid w:val="00435C9C"/>
    <w:rsid w:val="00436F46"/>
    <w:rsid w:val="00440EE5"/>
    <w:rsid w:val="00441518"/>
    <w:rsid w:val="00441A70"/>
    <w:rsid w:val="0044351C"/>
    <w:rsid w:val="00444182"/>
    <w:rsid w:val="004448A1"/>
    <w:rsid w:val="00444AF2"/>
    <w:rsid w:val="00445197"/>
    <w:rsid w:val="00446A3C"/>
    <w:rsid w:val="00450652"/>
    <w:rsid w:val="0045067D"/>
    <w:rsid w:val="0045098F"/>
    <w:rsid w:val="00450F4C"/>
    <w:rsid w:val="0045288E"/>
    <w:rsid w:val="004530D4"/>
    <w:rsid w:val="004531DB"/>
    <w:rsid w:val="004539F6"/>
    <w:rsid w:val="00455455"/>
    <w:rsid w:val="0045559E"/>
    <w:rsid w:val="00460BC4"/>
    <w:rsid w:val="00461770"/>
    <w:rsid w:val="004619CE"/>
    <w:rsid w:val="004650FC"/>
    <w:rsid w:val="00465BFB"/>
    <w:rsid w:val="004666BD"/>
    <w:rsid w:val="0046766B"/>
    <w:rsid w:val="0047003E"/>
    <w:rsid w:val="00470406"/>
    <w:rsid w:val="0047101C"/>
    <w:rsid w:val="00473670"/>
    <w:rsid w:val="00475A2C"/>
    <w:rsid w:val="00475E4B"/>
    <w:rsid w:val="00476559"/>
    <w:rsid w:val="00476772"/>
    <w:rsid w:val="00476BD6"/>
    <w:rsid w:val="004776BF"/>
    <w:rsid w:val="0048242F"/>
    <w:rsid w:val="00482B7C"/>
    <w:rsid w:val="00483DC3"/>
    <w:rsid w:val="00484B3F"/>
    <w:rsid w:val="004853FE"/>
    <w:rsid w:val="004854E5"/>
    <w:rsid w:val="004857F6"/>
    <w:rsid w:val="00487FE7"/>
    <w:rsid w:val="00491523"/>
    <w:rsid w:val="00491970"/>
    <w:rsid w:val="004919D9"/>
    <w:rsid w:val="00491B8C"/>
    <w:rsid w:val="00491C05"/>
    <w:rsid w:val="00492126"/>
    <w:rsid w:val="0049250E"/>
    <w:rsid w:val="00494150"/>
    <w:rsid w:val="0049485E"/>
    <w:rsid w:val="00494F17"/>
    <w:rsid w:val="0049569F"/>
    <w:rsid w:val="004958DA"/>
    <w:rsid w:val="004964A1"/>
    <w:rsid w:val="00497898"/>
    <w:rsid w:val="00497EF5"/>
    <w:rsid w:val="004A1CFB"/>
    <w:rsid w:val="004A268F"/>
    <w:rsid w:val="004A3367"/>
    <w:rsid w:val="004A59DA"/>
    <w:rsid w:val="004A59E9"/>
    <w:rsid w:val="004A6E3A"/>
    <w:rsid w:val="004A77B6"/>
    <w:rsid w:val="004A7DED"/>
    <w:rsid w:val="004B0A23"/>
    <w:rsid w:val="004B0E39"/>
    <w:rsid w:val="004B1024"/>
    <w:rsid w:val="004B18C4"/>
    <w:rsid w:val="004B1E59"/>
    <w:rsid w:val="004B2051"/>
    <w:rsid w:val="004B2541"/>
    <w:rsid w:val="004B2C92"/>
    <w:rsid w:val="004B2DC5"/>
    <w:rsid w:val="004B3B76"/>
    <w:rsid w:val="004B44A5"/>
    <w:rsid w:val="004B5A87"/>
    <w:rsid w:val="004B66ED"/>
    <w:rsid w:val="004B6718"/>
    <w:rsid w:val="004B6948"/>
    <w:rsid w:val="004B7209"/>
    <w:rsid w:val="004B7C50"/>
    <w:rsid w:val="004C10BF"/>
    <w:rsid w:val="004C164E"/>
    <w:rsid w:val="004C2772"/>
    <w:rsid w:val="004C3023"/>
    <w:rsid w:val="004C3205"/>
    <w:rsid w:val="004C37F5"/>
    <w:rsid w:val="004C3D1F"/>
    <w:rsid w:val="004C576E"/>
    <w:rsid w:val="004C5B5B"/>
    <w:rsid w:val="004C726A"/>
    <w:rsid w:val="004C7990"/>
    <w:rsid w:val="004C7FE3"/>
    <w:rsid w:val="004D0DEE"/>
    <w:rsid w:val="004D0F50"/>
    <w:rsid w:val="004D3A85"/>
    <w:rsid w:val="004D5B1A"/>
    <w:rsid w:val="004D5F0B"/>
    <w:rsid w:val="004D63E2"/>
    <w:rsid w:val="004D7A4F"/>
    <w:rsid w:val="004D7F69"/>
    <w:rsid w:val="004E047B"/>
    <w:rsid w:val="004E1BC7"/>
    <w:rsid w:val="004E1C17"/>
    <w:rsid w:val="004E2E4B"/>
    <w:rsid w:val="004E316D"/>
    <w:rsid w:val="004E3610"/>
    <w:rsid w:val="004E398C"/>
    <w:rsid w:val="004E3FBF"/>
    <w:rsid w:val="004E4874"/>
    <w:rsid w:val="004F00B1"/>
    <w:rsid w:val="004F1B07"/>
    <w:rsid w:val="004F2FE6"/>
    <w:rsid w:val="004F39DE"/>
    <w:rsid w:val="004F45D9"/>
    <w:rsid w:val="004F567A"/>
    <w:rsid w:val="004F6A19"/>
    <w:rsid w:val="004F769C"/>
    <w:rsid w:val="004F7752"/>
    <w:rsid w:val="00500569"/>
    <w:rsid w:val="00500AED"/>
    <w:rsid w:val="005012C2"/>
    <w:rsid w:val="005012CF"/>
    <w:rsid w:val="00502345"/>
    <w:rsid w:val="005044CC"/>
    <w:rsid w:val="0050524F"/>
    <w:rsid w:val="005052A3"/>
    <w:rsid w:val="005070FC"/>
    <w:rsid w:val="00507E0F"/>
    <w:rsid w:val="00510725"/>
    <w:rsid w:val="0051203F"/>
    <w:rsid w:val="005129B8"/>
    <w:rsid w:val="005133AF"/>
    <w:rsid w:val="0051505F"/>
    <w:rsid w:val="0051558B"/>
    <w:rsid w:val="00516399"/>
    <w:rsid w:val="00516C3D"/>
    <w:rsid w:val="00516F5C"/>
    <w:rsid w:val="005173BD"/>
    <w:rsid w:val="00517C40"/>
    <w:rsid w:val="005206C1"/>
    <w:rsid w:val="005206F6"/>
    <w:rsid w:val="005219EC"/>
    <w:rsid w:val="005230F0"/>
    <w:rsid w:val="0052320B"/>
    <w:rsid w:val="00523C3D"/>
    <w:rsid w:val="00525073"/>
    <w:rsid w:val="0052704D"/>
    <w:rsid w:val="00527B45"/>
    <w:rsid w:val="00531211"/>
    <w:rsid w:val="00531A93"/>
    <w:rsid w:val="00531B55"/>
    <w:rsid w:val="00532052"/>
    <w:rsid w:val="0053332C"/>
    <w:rsid w:val="0053393B"/>
    <w:rsid w:val="00534DC1"/>
    <w:rsid w:val="00535D60"/>
    <w:rsid w:val="00536B8B"/>
    <w:rsid w:val="00537A3F"/>
    <w:rsid w:val="00540B7A"/>
    <w:rsid w:val="0054182B"/>
    <w:rsid w:val="00542055"/>
    <w:rsid w:val="0054290F"/>
    <w:rsid w:val="00543218"/>
    <w:rsid w:val="005435BE"/>
    <w:rsid w:val="00543AD9"/>
    <w:rsid w:val="00545945"/>
    <w:rsid w:val="0054758F"/>
    <w:rsid w:val="00550D8A"/>
    <w:rsid w:val="00551F3D"/>
    <w:rsid w:val="00552440"/>
    <w:rsid w:val="00552A27"/>
    <w:rsid w:val="0055321F"/>
    <w:rsid w:val="00553225"/>
    <w:rsid w:val="00553883"/>
    <w:rsid w:val="00553D3E"/>
    <w:rsid w:val="00554798"/>
    <w:rsid w:val="00556F7F"/>
    <w:rsid w:val="00557BD9"/>
    <w:rsid w:val="00557F2A"/>
    <w:rsid w:val="005609AE"/>
    <w:rsid w:val="00560A42"/>
    <w:rsid w:val="00562A4C"/>
    <w:rsid w:val="005634F0"/>
    <w:rsid w:val="00563A6D"/>
    <w:rsid w:val="00564697"/>
    <w:rsid w:val="0056580E"/>
    <w:rsid w:val="0056682B"/>
    <w:rsid w:val="005674DF"/>
    <w:rsid w:val="005677F5"/>
    <w:rsid w:val="0057047D"/>
    <w:rsid w:val="00570EA6"/>
    <w:rsid w:val="0057509C"/>
    <w:rsid w:val="00575376"/>
    <w:rsid w:val="0057675F"/>
    <w:rsid w:val="00576885"/>
    <w:rsid w:val="00577DE2"/>
    <w:rsid w:val="0058007A"/>
    <w:rsid w:val="005811DD"/>
    <w:rsid w:val="0058444E"/>
    <w:rsid w:val="005848D3"/>
    <w:rsid w:val="005864B7"/>
    <w:rsid w:val="00587329"/>
    <w:rsid w:val="005921F0"/>
    <w:rsid w:val="00592300"/>
    <w:rsid w:val="00593944"/>
    <w:rsid w:val="00595B3D"/>
    <w:rsid w:val="0059607D"/>
    <w:rsid w:val="00596922"/>
    <w:rsid w:val="005970BB"/>
    <w:rsid w:val="00597829"/>
    <w:rsid w:val="00597B7E"/>
    <w:rsid w:val="00597E27"/>
    <w:rsid w:val="005A06C2"/>
    <w:rsid w:val="005A2271"/>
    <w:rsid w:val="005A24F7"/>
    <w:rsid w:val="005A3015"/>
    <w:rsid w:val="005A411E"/>
    <w:rsid w:val="005A4D77"/>
    <w:rsid w:val="005A5171"/>
    <w:rsid w:val="005A5514"/>
    <w:rsid w:val="005A78D6"/>
    <w:rsid w:val="005B15E1"/>
    <w:rsid w:val="005B1907"/>
    <w:rsid w:val="005B3E8E"/>
    <w:rsid w:val="005B41AB"/>
    <w:rsid w:val="005B46D1"/>
    <w:rsid w:val="005B4DAE"/>
    <w:rsid w:val="005B5960"/>
    <w:rsid w:val="005B59CB"/>
    <w:rsid w:val="005B65BC"/>
    <w:rsid w:val="005B6BA3"/>
    <w:rsid w:val="005B7BDD"/>
    <w:rsid w:val="005B7DFF"/>
    <w:rsid w:val="005C1344"/>
    <w:rsid w:val="005C1638"/>
    <w:rsid w:val="005C1838"/>
    <w:rsid w:val="005C19BF"/>
    <w:rsid w:val="005C2CD0"/>
    <w:rsid w:val="005C3200"/>
    <w:rsid w:val="005C428E"/>
    <w:rsid w:val="005C43D8"/>
    <w:rsid w:val="005C5FCC"/>
    <w:rsid w:val="005C6A5D"/>
    <w:rsid w:val="005D11E5"/>
    <w:rsid w:val="005D5E19"/>
    <w:rsid w:val="005D7899"/>
    <w:rsid w:val="005D7EFA"/>
    <w:rsid w:val="005D7FB5"/>
    <w:rsid w:val="005E0632"/>
    <w:rsid w:val="005E105C"/>
    <w:rsid w:val="005E14DB"/>
    <w:rsid w:val="005E192D"/>
    <w:rsid w:val="005E1B8D"/>
    <w:rsid w:val="005E2267"/>
    <w:rsid w:val="005E2957"/>
    <w:rsid w:val="005E37D8"/>
    <w:rsid w:val="005E3859"/>
    <w:rsid w:val="005E501A"/>
    <w:rsid w:val="005E5B5A"/>
    <w:rsid w:val="005E5EFD"/>
    <w:rsid w:val="005E66EA"/>
    <w:rsid w:val="005E6904"/>
    <w:rsid w:val="005F0326"/>
    <w:rsid w:val="005F0C79"/>
    <w:rsid w:val="005F0EFE"/>
    <w:rsid w:val="005F1764"/>
    <w:rsid w:val="005F405C"/>
    <w:rsid w:val="005F4487"/>
    <w:rsid w:val="005F463A"/>
    <w:rsid w:val="005F75EA"/>
    <w:rsid w:val="005F7719"/>
    <w:rsid w:val="005F7D98"/>
    <w:rsid w:val="00600D87"/>
    <w:rsid w:val="00601CC3"/>
    <w:rsid w:val="00603F3E"/>
    <w:rsid w:val="0060407C"/>
    <w:rsid w:val="006048BF"/>
    <w:rsid w:val="00605223"/>
    <w:rsid w:val="00606963"/>
    <w:rsid w:val="00606E86"/>
    <w:rsid w:val="00607FD2"/>
    <w:rsid w:val="0061246C"/>
    <w:rsid w:val="006146A5"/>
    <w:rsid w:val="00615A97"/>
    <w:rsid w:val="00615AEA"/>
    <w:rsid w:val="00616065"/>
    <w:rsid w:val="0061610F"/>
    <w:rsid w:val="00616210"/>
    <w:rsid w:val="00616543"/>
    <w:rsid w:val="00617E60"/>
    <w:rsid w:val="00620131"/>
    <w:rsid w:val="0062030A"/>
    <w:rsid w:val="00620331"/>
    <w:rsid w:val="006207B1"/>
    <w:rsid w:val="00620EAA"/>
    <w:rsid w:val="0062188B"/>
    <w:rsid w:val="00621E44"/>
    <w:rsid w:val="00624240"/>
    <w:rsid w:val="006268EF"/>
    <w:rsid w:val="00626FB9"/>
    <w:rsid w:val="0063085F"/>
    <w:rsid w:val="00632F24"/>
    <w:rsid w:val="006344F4"/>
    <w:rsid w:val="00634747"/>
    <w:rsid w:val="00634D0F"/>
    <w:rsid w:val="0063507E"/>
    <w:rsid w:val="006358C4"/>
    <w:rsid w:val="0063701D"/>
    <w:rsid w:val="00637A06"/>
    <w:rsid w:val="00637B97"/>
    <w:rsid w:val="00640BEB"/>
    <w:rsid w:val="00641219"/>
    <w:rsid w:val="006420D2"/>
    <w:rsid w:val="00645D6E"/>
    <w:rsid w:val="006461B6"/>
    <w:rsid w:val="006461E4"/>
    <w:rsid w:val="00646950"/>
    <w:rsid w:val="00646D66"/>
    <w:rsid w:val="00647383"/>
    <w:rsid w:val="006477D9"/>
    <w:rsid w:val="00650215"/>
    <w:rsid w:val="006510A8"/>
    <w:rsid w:val="006514FE"/>
    <w:rsid w:val="00651B33"/>
    <w:rsid w:val="006532CF"/>
    <w:rsid w:val="006536A1"/>
    <w:rsid w:val="006536F8"/>
    <w:rsid w:val="006538D6"/>
    <w:rsid w:val="00653C5A"/>
    <w:rsid w:val="00654829"/>
    <w:rsid w:val="00654AF9"/>
    <w:rsid w:val="006550E9"/>
    <w:rsid w:val="00655C89"/>
    <w:rsid w:val="006568AC"/>
    <w:rsid w:val="006568CC"/>
    <w:rsid w:val="00657CE5"/>
    <w:rsid w:val="00660C2F"/>
    <w:rsid w:val="0066105A"/>
    <w:rsid w:val="006627E3"/>
    <w:rsid w:val="00663053"/>
    <w:rsid w:val="006641A9"/>
    <w:rsid w:val="006646C8"/>
    <w:rsid w:val="00664E2E"/>
    <w:rsid w:val="00666A8B"/>
    <w:rsid w:val="00667983"/>
    <w:rsid w:val="00667DD1"/>
    <w:rsid w:val="00670C2D"/>
    <w:rsid w:val="006719BA"/>
    <w:rsid w:val="00673542"/>
    <w:rsid w:val="00673838"/>
    <w:rsid w:val="006739B8"/>
    <w:rsid w:val="0067446F"/>
    <w:rsid w:val="006744D9"/>
    <w:rsid w:val="0067458A"/>
    <w:rsid w:val="00674682"/>
    <w:rsid w:val="0067470E"/>
    <w:rsid w:val="0067485D"/>
    <w:rsid w:val="006817DD"/>
    <w:rsid w:val="0068186D"/>
    <w:rsid w:val="006825A5"/>
    <w:rsid w:val="00684839"/>
    <w:rsid w:val="0068503C"/>
    <w:rsid w:val="00685488"/>
    <w:rsid w:val="00686276"/>
    <w:rsid w:val="00686EFC"/>
    <w:rsid w:val="0068716E"/>
    <w:rsid w:val="006900C3"/>
    <w:rsid w:val="0069080A"/>
    <w:rsid w:val="00691513"/>
    <w:rsid w:val="00692B74"/>
    <w:rsid w:val="0069408F"/>
    <w:rsid w:val="0069570E"/>
    <w:rsid w:val="00696FEF"/>
    <w:rsid w:val="006972CC"/>
    <w:rsid w:val="00697724"/>
    <w:rsid w:val="006979B7"/>
    <w:rsid w:val="006A01FD"/>
    <w:rsid w:val="006A068F"/>
    <w:rsid w:val="006A13EE"/>
    <w:rsid w:val="006A218D"/>
    <w:rsid w:val="006A2501"/>
    <w:rsid w:val="006A381D"/>
    <w:rsid w:val="006A3843"/>
    <w:rsid w:val="006A5EBF"/>
    <w:rsid w:val="006A66AB"/>
    <w:rsid w:val="006A7F64"/>
    <w:rsid w:val="006B068E"/>
    <w:rsid w:val="006B1DFD"/>
    <w:rsid w:val="006B2E88"/>
    <w:rsid w:val="006B570B"/>
    <w:rsid w:val="006B5C65"/>
    <w:rsid w:val="006B61F3"/>
    <w:rsid w:val="006B6231"/>
    <w:rsid w:val="006C1ECB"/>
    <w:rsid w:val="006C3C33"/>
    <w:rsid w:val="006C4986"/>
    <w:rsid w:val="006C785B"/>
    <w:rsid w:val="006D092A"/>
    <w:rsid w:val="006D1CFD"/>
    <w:rsid w:val="006D2F61"/>
    <w:rsid w:val="006D34C5"/>
    <w:rsid w:val="006D6827"/>
    <w:rsid w:val="006D7022"/>
    <w:rsid w:val="006D7FC7"/>
    <w:rsid w:val="006E04F9"/>
    <w:rsid w:val="006E0582"/>
    <w:rsid w:val="006E1487"/>
    <w:rsid w:val="006E15B3"/>
    <w:rsid w:val="006E215D"/>
    <w:rsid w:val="006E2243"/>
    <w:rsid w:val="006E23BC"/>
    <w:rsid w:val="006E5FB9"/>
    <w:rsid w:val="006E6957"/>
    <w:rsid w:val="006E6B48"/>
    <w:rsid w:val="006E74AE"/>
    <w:rsid w:val="006E7CFA"/>
    <w:rsid w:val="006F0800"/>
    <w:rsid w:val="006F0F00"/>
    <w:rsid w:val="006F1C9E"/>
    <w:rsid w:val="006F24D2"/>
    <w:rsid w:val="006F2886"/>
    <w:rsid w:val="006F2D76"/>
    <w:rsid w:val="006F3DFA"/>
    <w:rsid w:val="006F46F5"/>
    <w:rsid w:val="006F48F2"/>
    <w:rsid w:val="006F5A48"/>
    <w:rsid w:val="006F642B"/>
    <w:rsid w:val="006F6C75"/>
    <w:rsid w:val="006F76AB"/>
    <w:rsid w:val="00700308"/>
    <w:rsid w:val="00700C91"/>
    <w:rsid w:val="00704215"/>
    <w:rsid w:val="00704DCD"/>
    <w:rsid w:val="00704E0E"/>
    <w:rsid w:val="007053CF"/>
    <w:rsid w:val="00706FC8"/>
    <w:rsid w:val="00707111"/>
    <w:rsid w:val="00707C4E"/>
    <w:rsid w:val="007106C1"/>
    <w:rsid w:val="007106F3"/>
    <w:rsid w:val="0071088B"/>
    <w:rsid w:val="00710940"/>
    <w:rsid w:val="0071148F"/>
    <w:rsid w:val="00711CD3"/>
    <w:rsid w:val="00711EA5"/>
    <w:rsid w:val="00712E41"/>
    <w:rsid w:val="0071369C"/>
    <w:rsid w:val="0071376D"/>
    <w:rsid w:val="00714126"/>
    <w:rsid w:val="00715B87"/>
    <w:rsid w:val="00717D8B"/>
    <w:rsid w:val="007219C0"/>
    <w:rsid w:val="00722E6F"/>
    <w:rsid w:val="00723349"/>
    <w:rsid w:val="00724ACC"/>
    <w:rsid w:val="00724F3D"/>
    <w:rsid w:val="00725202"/>
    <w:rsid w:val="0072550A"/>
    <w:rsid w:val="00726273"/>
    <w:rsid w:val="00727632"/>
    <w:rsid w:val="007305C3"/>
    <w:rsid w:val="00730D10"/>
    <w:rsid w:val="00730D14"/>
    <w:rsid w:val="007311F3"/>
    <w:rsid w:val="007320CA"/>
    <w:rsid w:val="007326B0"/>
    <w:rsid w:val="00732A34"/>
    <w:rsid w:val="00732C44"/>
    <w:rsid w:val="00733B40"/>
    <w:rsid w:val="00733BE3"/>
    <w:rsid w:val="0073579D"/>
    <w:rsid w:val="00735AB6"/>
    <w:rsid w:val="00735E1F"/>
    <w:rsid w:val="0074163D"/>
    <w:rsid w:val="00741C1F"/>
    <w:rsid w:val="00742154"/>
    <w:rsid w:val="007423EE"/>
    <w:rsid w:val="00742B33"/>
    <w:rsid w:val="007431F6"/>
    <w:rsid w:val="0074321A"/>
    <w:rsid w:val="0074368D"/>
    <w:rsid w:val="00743A0F"/>
    <w:rsid w:val="00743CE7"/>
    <w:rsid w:val="00743D87"/>
    <w:rsid w:val="00743F60"/>
    <w:rsid w:val="00743F91"/>
    <w:rsid w:val="00744B7F"/>
    <w:rsid w:val="00745894"/>
    <w:rsid w:val="00745983"/>
    <w:rsid w:val="007459D1"/>
    <w:rsid w:val="00745E5A"/>
    <w:rsid w:val="00750183"/>
    <w:rsid w:val="0075092D"/>
    <w:rsid w:val="00751056"/>
    <w:rsid w:val="007520EC"/>
    <w:rsid w:val="0075280F"/>
    <w:rsid w:val="0075298B"/>
    <w:rsid w:val="00752C92"/>
    <w:rsid w:val="0075311E"/>
    <w:rsid w:val="00753B31"/>
    <w:rsid w:val="00754160"/>
    <w:rsid w:val="007612AC"/>
    <w:rsid w:val="00763A64"/>
    <w:rsid w:val="00764399"/>
    <w:rsid w:val="0076463A"/>
    <w:rsid w:val="0076783E"/>
    <w:rsid w:val="00767CCD"/>
    <w:rsid w:val="0077036F"/>
    <w:rsid w:val="007709A4"/>
    <w:rsid w:val="00771134"/>
    <w:rsid w:val="00772BEF"/>
    <w:rsid w:val="00774469"/>
    <w:rsid w:val="00775B40"/>
    <w:rsid w:val="00775CB5"/>
    <w:rsid w:val="00775CE4"/>
    <w:rsid w:val="00780063"/>
    <w:rsid w:val="0078049E"/>
    <w:rsid w:val="00780D7E"/>
    <w:rsid w:val="0078135D"/>
    <w:rsid w:val="00783009"/>
    <w:rsid w:val="0078551E"/>
    <w:rsid w:val="00786066"/>
    <w:rsid w:val="007863E6"/>
    <w:rsid w:val="007866E0"/>
    <w:rsid w:val="00786859"/>
    <w:rsid w:val="0078760E"/>
    <w:rsid w:val="0079045C"/>
    <w:rsid w:val="00792968"/>
    <w:rsid w:val="00793C0C"/>
    <w:rsid w:val="00793E41"/>
    <w:rsid w:val="00795521"/>
    <w:rsid w:val="007955BE"/>
    <w:rsid w:val="00796E20"/>
    <w:rsid w:val="007970BD"/>
    <w:rsid w:val="007A10A1"/>
    <w:rsid w:val="007A1522"/>
    <w:rsid w:val="007A259A"/>
    <w:rsid w:val="007A26D0"/>
    <w:rsid w:val="007A5FAD"/>
    <w:rsid w:val="007A7348"/>
    <w:rsid w:val="007A7AEB"/>
    <w:rsid w:val="007B08FD"/>
    <w:rsid w:val="007B2E4C"/>
    <w:rsid w:val="007B2EE9"/>
    <w:rsid w:val="007B3CC2"/>
    <w:rsid w:val="007B42DB"/>
    <w:rsid w:val="007B449A"/>
    <w:rsid w:val="007B4C65"/>
    <w:rsid w:val="007B7E4B"/>
    <w:rsid w:val="007C026F"/>
    <w:rsid w:val="007C18DC"/>
    <w:rsid w:val="007C2DD5"/>
    <w:rsid w:val="007C31BF"/>
    <w:rsid w:val="007C47E7"/>
    <w:rsid w:val="007C5A0D"/>
    <w:rsid w:val="007C62C8"/>
    <w:rsid w:val="007C63C6"/>
    <w:rsid w:val="007C65E6"/>
    <w:rsid w:val="007D01AC"/>
    <w:rsid w:val="007D0B89"/>
    <w:rsid w:val="007D1844"/>
    <w:rsid w:val="007D3C1C"/>
    <w:rsid w:val="007D42BF"/>
    <w:rsid w:val="007D519E"/>
    <w:rsid w:val="007D738C"/>
    <w:rsid w:val="007D788E"/>
    <w:rsid w:val="007E21D3"/>
    <w:rsid w:val="007E381C"/>
    <w:rsid w:val="007E49F5"/>
    <w:rsid w:val="007E6C85"/>
    <w:rsid w:val="007F1DEA"/>
    <w:rsid w:val="007F2551"/>
    <w:rsid w:val="007F29BA"/>
    <w:rsid w:val="007F2D66"/>
    <w:rsid w:val="007F4D1F"/>
    <w:rsid w:val="007F5BBD"/>
    <w:rsid w:val="007F6215"/>
    <w:rsid w:val="008025DD"/>
    <w:rsid w:val="008039D7"/>
    <w:rsid w:val="00803A6B"/>
    <w:rsid w:val="00803C1D"/>
    <w:rsid w:val="00804F36"/>
    <w:rsid w:val="00805C3B"/>
    <w:rsid w:val="00806CBE"/>
    <w:rsid w:val="00807F37"/>
    <w:rsid w:val="00811770"/>
    <w:rsid w:val="00811B21"/>
    <w:rsid w:val="008124CF"/>
    <w:rsid w:val="00812708"/>
    <w:rsid w:val="00812BF7"/>
    <w:rsid w:val="008138A7"/>
    <w:rsid w:val="00815E75"/>
    <w:rsid w:val="00820D84"/>
    <w:rsid w:val="00822033"/>
    <w:rsid w:val="00822B55"/>
    <w:rsid w:val="00823F7A"/>
    <w:rsid w:val="008241D3"/>
    <w:rsid w:val="00824AC6"/>
    <w:rsid w:val="00824C67"/>
    <w:rsid w:val="00825003"/>
    <w:rsid w:val="00825FF3"/>
    <w:rsid w:val="008265CE"/>
    <w:rsid w:val="00826DDB"/>
    <w:rsid w:val="008275FD"/>
    <w:rsid w:val="0083026D"/>
    <w:rsid w:val="00830E0E"/>
    <w:rsid w:val="00830FAE"/>
    <w:rsid w:val="008317CA"/>
    <w:rsid w:val="00831E1D"/>
    <w:rsid w:val="00832A5B"/>
    <w:rsid w:val="00835EC7"/>
    <w:rsid w:val="00836CBA"/>
    <w:rsid w:val="00837F01"/>
    <w:rsid w:val="008401BB"/>
    <w:rsid w:val="00842AB5"/>
    <w:rsid w:val="00843DF4"/>
    <w:rsid w:val="0084494F"/>
    <w:rsid w:val="00845D8A"/>
    <w:rsid w:val="00846EDC"/>
    <w:rsid w:val="0084700F"/>
    <w:rsid w:val="0084755E"/>
    <w:rsid w:val="00847A92"/>
    <w:rsid w:val="00847EBD"/>
    <w:rsid w:val="008509DE"/>
    <w:rsid w:val="0085104D"/>
    <w:rsid w:val="008512BB"/>
    <w:rsid w:val="00852982"/>
    <w:rsid w:val="00852A11"/>
    <w:rsid w:val="00852CA4"/>
    <w:rsid w:val="008542D0"/>
    <w:rsid w:val="0085663E"/>
    <w:rsid w:val="0085715D"/>
    <w:rsid w:val="00860037"/>
    <w:rsid w:val="008602E1"/>
    <w:rsid w:val="0086110F"/>
    <w:rsid w:val="0086123D"/>
    <w:rsid w:val="00863F2D"/>
    <w:rsid w:val="0086451A"/>
    <w:rsid w:val="00864D02"/>
    <w:rsid w:val="0086757D"/>
    <w:rsid w:val="008675C7"/>
    <w:rsid w:val="00867757"/>
    <w:rsid w:val="00870C7E"/>
    <w:rsid w:val="008710B6"/>
    <w:rsid w:val="00871256"/>
    <w:rsid w:val="008713F8"/>
    <w:rsid w:val="008715A5"/>
    <w:rsid w:val="00871BEE"/>
    <w:rsid w:val="00871E92"/>
    <w:rsid w:val="00872F4E"/>
    <w:rsid w:val="00873151"/>
    <w:rsid w:val="0087405A"/>
    <w:rsid w:val="00874B96"/>
    <w:rsid w:val="00874E30"/>
    <w:rsid w:val="00875307"/>
    <w:rsid w:val="00875698"/>
    <w:rsid w:val="00876647"/>
    <w:rsid w:val="00876A11"/>
    <w:rsid w:val="00876BE3"/>
    <w:rsid w:val="00877006"/>
    <w:rsid w:val="00877F2A"/>
    <w:rsid w:val="00881128"/>
    <w:rsid w:val="008814F2"/>
    <w:rsid w:val="00881840"/>
    <w:rsid w:val="008825DB"/>
    <w:rsid w:val="00882BDC"/>
    <w:rsid w:val="00883254"/>
    <w:rsid w:val="00883909"/>
    <w:rsid w:val="00883F95"/>
    <w:rsid w:val="008852B6"/>
    <w:rsid w:val="00885F12"/>
    <w:rsid w:val="008863FF"/>
    <w:rsid w:val="00886BB9"/>
    <w:rsid w:val="00886D13"/>
    <w:rsid w:val="008913ED"/>
    <w:rsid w:val="00892125"/>
    <w:rsid w:val="008928AA"/>
    <w:rsid w:val="008942D9"/>
    <w:rsid w:val="00896A66"/>
    <w:rsid w:val="00896ADB"/>
    <w:rsid w:val="0089737A"/>
    <w:rsid w:val="008A0D4D"/>
    <w:rsid w:val="008A27FE"/>
    <w:rsid w:val="008A2928"/>
    <w:rsid w:val="008A2A2B"/>
    <w:rsid w:val="008A2A77"/>
    <w:rsid w:val="008A2DCA"/>
    <w:rsid w:val="008A2E98"/>
    <w:rsid w:val="008A4014"/>
    <w:rsid w:val="008A425A"/>
    <w:rsid w:val="008A4461"/>
    <w:rsid w:val="008A4717"/>
    <w:rsid w:val="008A478E"/>
    <w:rsid w:val="008A4852"/>
    <w:rsid w:val="008A4E0E"/>
    <w:rsid w:val="008A5F91"/>
    <w:rsid w:val="008A6D63"/>
    <w:rsid w:val="008A79CC"/>
    <w:rsid w:val="008A7AF2"/>
    <w:rsid w:val="008B0572"/>
    <w:rsid w:val="008B08AA"/>
    <w:rsid w:val="008B0937"/>
    <w:rsid w:val="008B2491"/>
    <w:rsid w:val="008B311A"/>
    <w:rsid w:val="008B36EF"/>
    <w:rsid w:val="008B4D29"/>
    <w:rsid w:val="008B4D6B"/>
    <w:rsid w:val="008B6641"/>
    <w:rsid w:val="008B74EC"/>
    <w:rsid w:val="008B7935"/>
    <w:rsid w:val="008B7F87"/>
    <w:rsid w:val="008C010B"/>
    <w:rsid w:val="008C02E3"/>
    <w:rsid w:val="008C3208"/>
    <w:rsid w:val="008C35CA"/>
    <w:rsid w:val="008C39DF"/>
    <w:rsid w:val="008C3DB7"/>
    <w:rsid w:val="008C467C"/>
    <w:rsid w:val="008C57B4"/>
    <w:rsid w:val="008C5DEC"/>
    <w:rsid w:val="008C6A9D"/>
    <w:rsid w:val="008C7E92"/>
    <w:rsid w:val="008D0131"/>
    <w:rsid w:val="008D0764"/>
    <w:rsid w:val="008D08F2"/>
    <w:rsid w:val="008D1190"/>
    <w:rsid w:val="008D157C"/>
    <w:rsid w:val="008D1DBE"/>
    <w:rsid w:val="008D2805"/>
    <w:rsid w:val="008D62C3"/>
    <w:rsid w:val="008D7A75"/>
    <w:rsid w:val="008E3601"/>
    <w:rsid w:val="008E3932"/>
    <w:rsid w:val="008E3D42"/>
    <w:rsid w:val="008E49C1"/>
    <w:rsid w:val="008E4A1C"/>
    <w:rsid w:val="008E4F5C"/>
    <w:rsid w:val="008E571A"/>
    <w:rsid w:val="008E5C01"/>
    <w:rsid w:val="008E6582"/>
    <w:rsid w:val="008E6A15"/>
    <w:rsid w:val="008E7CB0"/>
    <w:rsid w:val="008F2F1F"/>
    <w:rsid w:val="008F49EF"/>
    <w:rsid w:val="008F69AE"/>
    <w:rsid w:val="008F76FE"/>
    <w:rsid w:val="008F7EB7"/>
    <w:rsid w:val="00900145"/>
    <w:rsid w:val="009005F9"/>
    <w:rsid w:val="0090071D"/>
    <w:rsid w:val="00901058"/>
    <w:rsid w:val="00901060"/>
    <w:rsid w:val="009012E4"/>
    <w:rsid w:val="0090159F"/>
    <w:rsid w:val="009019A2"/>
    <w:rsid w:val="00901F95"/>
    <w:rsid w:val="00902173"/>
    <w:rsid w:val="0090232B"/>
    <w:rsid w:val="00903B95"/>
    <w:rsid w:val="00904918"/>
    <w:rsid w:val="00905008"/>
    <w:rsid w:val="009071D5"/>
    <w:rsid w:val="009075BA"/>
    <w:rsid w:val="00911F3B"/>
    <w:rsid w:val="0091241A"/>
    <w:rsid w:val="00912437"/>
    <w:rsid w:val="009124FC"/>
    <w:rsid w:val="00912B04"/>
    <w:rsid w:val="00912DC8"/>
    <w:rsid w:val="00913309"/>
    <w:rsid w:val="00913A5C"/>
    <w:rsid w:val="00914E39"/>
    <w:rsid w:val="00914E62"/>
    <w:rsid w:val="00915909"/>
    <w:rsid w:val="00915F59"/>
    <w:rsid w:val="00915FEE"/>
    <w:rsid w:val="009162BA"/>
    <w:rsid w:val="00917994"/>
    <w:rsid w:val="00920692"/>
    <w:rsid w:val="0092136A"/>
    <w:rsid w:val="009220A4"/>
    <w:rsid w:val="0092398F"/>
    <w:rsid w:val="00924810"/>
    <w:rsid w:val="0092567F"/>
    <w:rsid w:val="00925A33"/>
    <w:rsid w:val="00926511"/>
    <w:rsid w:val="0092727D"/>
    <w:rsid w:val="00930501"/>
    <w:rsid w:val="00932205"/>
    <w:rsid w:val="009322EC"/>
    <w:rsid w:val="00932E77"/>
    <w:rsid w:val="00933841"/>
    <w:rsid w:val="009338C5"/>
    <w:rsid w:val="00934A20"/>
    <w:rsid w:val="00935EFA"/>
    <w:rsid w:val="00935F0D"/>
    <w:rsid w:val="009361BF"/>
    <w:rsid w:val="0093717C"/>
    <w:rsid w:val="00937273"/>
    <w:rsid w:val="0093786C"/>
    <w:rsid w:val="00940B20"/>
    <w:rsid w:val="00941651"/>
    <w:rsid w:val="009418DE"/>
    <w:rsid w:val="00941CF7"/>
    <w:rsid w:val="00942B40"/>
    <w:rsid w:val="00945A14"/>
    <w:rsid w:val="00945D11"/>
    <w:rsid w:val="00947046"/>
    <w:rsid w:val="0094718C"/>
    <w:rsid w:val="0095009A"/>
    <w:rsid w:val="00950310"/>
    <w:rsid w:val="00950BF3"/>
    <w:rsid w:val="0095150D"/>
    <w:rsid w:val="009521E4"/>
    <w:rsid w:val="00955657"/>
    <w:rsid w:val="00955A2A"/>
    <w:rsid w:val="00956A73"/>
    <w:rsid w:val="009576B3"/>
    <w:rsid w:val="00960B85"/>
    <w:rsid w:val="009612A8"/>
    <w:rsid w:val="009626D7"/>
    <w:rsid w:val="00963F46"/>
    <w:rsid w:val="009646D6"/>
    <w:rsid w:val="00965D90"/>
    <w:rsid w:val="00967151"/>
    <w:rsid w:val="0096760F"/>
    <w:rsid w:val="00967ABF"/>
    <w:rsid w:val="00967DF2"/>
    <w:rsid w:val="00970AF4"/>
    <w:rsid w:val="00970DDB"/>
    <w:rsid w:val="00971DBF"/>
    <w:rsid w:val="0097296A"/>
    <w:rsid w:val="00973432"/>
    <w:rsid w:val="0097381C"/>
    <w:rsid w:val="009748FC"/>
    <w:rsid w:val="009750EB"/>
    <w:rsid w:val="009759CA"/>
    <w:rsid w:val="009766DE"/>
    <w:rsid w:val="00976B33"/>
    <w:rsid w:val="00976F72"/>
    <w:rsid w:val="00980DEF"/>
    <w:rsid w:val="00983246"/>
    <w:rsid w:val="009836EA"/>
    <w:rsid w:val="0098729D"/>
    <w:rsid w:val="009906E0"/>
    <w:rsid w:val="00991FC9"/>
    <w:rsid w:val="009926E0"/>
    <w:rsid w:val="00993B7A"/>
    <w:rsid w:val="00993D30"/>
    <w:rsid w:val="00994FB2"/>
    <w:rsid w:val="00995D50"/>
    <w:rsid w:val="00996695"/>
    <w:rsid w:val="0099687B"/>
    <w:rsid w:val="00997DF8"/>
    <w:rsid w:val="009A2285"/>
    <w:rsid w:val="009A2551"/>
    <w:rsid w:val="009A2873"/>
    <w:rsid w:val="009A2924"/>
    <w:rsid w:val="009A330A"/>
    <w:rsid w:val="009A3DBB"/>
    <w:rsid w:val="009A4216"/>
    <w:rsid w:val="009A4CD5"/>
    <w:rsid w:val="009A4F09"/>
    <w:rsid w:val="009A7864"/>
    <w:rsid w:val="009B092D"/>
    <w:rsid w:val="009B0CE1"/>
    <w:rsid w:val="009B1491"/>
    <w:rsid w:val="009B1AA5"/>
    <w:rsid w:val="009B2115"/>
    <w:rsid w:val="009B26BC"/>
    <w:rsid w:val="009B31BA"/>
    <w:rsid w:val="009B353C"/>
    <w:rsid w:val="009B3AD5"/>
    <w:rsid w:val="009B3CA0"/>
    <w:rsid w:val="009B4293"/>
    <w:rsid w:val="009B471D"/>
    <w:rsid w:val="009B6A27"/>
    <w:rsid w:val="009B6FEF"/>
    <w:rsid w:val="009B76CE"/>
    <w:rsid w:val="009C16B5"/>
    <w:rsid w:val="009C16D1"/>
    <w:rsid w:val="009C28DC"/>
    <w:rsid w:val="009C320E"/>
    <w:rsid w:val="009C4204"/>
    <w:rsid w:val="009C5388"/>
    <w:rsid w:val="009C6322"/>
    <w:rsid w:val="009C7A89"/>
    <w:rsid w:val="009D02AB"/>
    <w:rsid w:val="009D02E6"/>
    <w:rsid w:val="009D0708"/>
    <w:rsid w:val="009D23F9"/>
    <w:rsid w:val="009D7F01"/>
    <w:rsid w:val="009E0C6C"/>
    <w:rsid w:val="009E155C"/>
    <w:rsid w:val="009E1B35"/>
    <w:rsid w:val="009E1D8E"/>
    <w:rsid w:val="009E2422"/>
    <w:rsid w:val="009E2F6A"/>
    <w:rsid w:val="009E3233"/>
    <w:rsid w:val="009E3783"/>
    <w:rsid w:val="009E469F"/>
    <w:rsid w:val="009E4BC5"/>
    <w:rsid w:val="009E608D"/>
    <w:rsid w:val="009E62B8"/>
    <w:rsid w:val="009E6441"/>
    <w:rsid w:val="009E6F08"/>
    <w:rsid w:val="009E75EC"/>
    <w:rsid w:val="009F05FB"/>
    <w:rsid w:val="009F1924"/>
    <w:rsid w:val="009F21A2"/>
    <w:rsid w:val="009F246B"/>
    <w:rsid w:val="009F2A33"/>
    <w:rsid w:val="009F2F0D"/>
    <w:rsid w:val="009F3D52"/>
    <w:rsid w:val="009F444C"/>
    <w:rsid w:val="009F4FEA"/>
    <w:rsid w:val="009F50A2"/>
    <w:rsid w:val="009F5147"/>
    <w:rsid w:val="009F58DE"/>
    <w:rsid w:val="009F5932"/>
    <w:rsid w:val="009F7C61"/>
    <w:rsid w:val="00A00E15"/>
    <w:rsid w:val="00A013D2"/>
    <w:rsid w:val="00A01B51"/>
    <w:rsid w:val="00A02233"/>
    <w:rsid w:val="00A02946"/>
    <w:rsid w:val="00A02E50"/>
    <w:rsid w:val="00A03561"/>
    <w:rsid w:val="00A047DB"/>
    <w:rsid w:val="00A05305"/>
    <w:rsid w:val="00A05523"/>
    <w:rsid w:val="00A05A7E"/>
    <w:rsid w:val="00A05C26"/>
    <w:rsid w:val="00A05D8F"/>
    <w:rsid w:val="00A06108"/>
    <w:rsid w:val="00A06B6C"/>
    <w:rsid w:val="00A07126"/>
    <w:rsid w:val="00A071FF"/>
    <w:rsid w:val="00A07259"/>
    <w:rsid w:val="00A10B7A"/>
    <w:rsid w:val="00A123D7"/>
    <w:rsid w:val="00A145CE"/>
    <w:rsid w:val="00A146A1"/>
    <w:rsid w:val="00A1551B"/>
    <w:rsid w:val="00A15F8A"/>
    <w:rsid w:val="00A160A1"/>
    <w:rsid w:val="00A17CD6"/>
    <w:rsid w:val="00A20105"/>
    <w:rsid w:val="00A20872"/>
    <w:rsid w:val="00A2109A"/>
    <w:rsid w:val="00A2225F"/>
    <w:rsid w:val="00A23A2E"/>
    <w:rsid w:val="00A257AB"/>
    <w:rsid w:val="00A26DDD"/>
    <w:rsid w:val="00A270F8"/>
    <w:rsid w:val="00A27460"/>
    <w:rsid w:val="00A27985"/>
    <w:rsid w:val="00A27A69"/>
    <w:rsid w:val="00A27F82"/>
    <w:rsid w:val="00A304F3"/>
    <w:rsid w:val="00A31890"/>
    <w:rsid w:val="00A31D25"/>
    <w:rsid w:val="00A33BBD"/>
    <w:rsid w:val="00A34A81"/>
    <w:rsid w:val="00A34F1F"/>
    <w:rsid w:val="00A355B3"/>
    <w:rsid w:val="00A3631A"/>
    <w:rsid w:val="00A36890"/>
    <w:rsid w:val="00A36DFC"/>
    <w:rsid w:val="00A377E2"/>
    <w:rsid w:val="00A37CCE"/>
    <w:rsid w:val="00A405E2"/>
    <w:rsid w:val="00A4061E"/>
    <w:rsid w:val="00A40980"/>
    <w:rsid w:val="00A41D59"/>
    <w:rsid w:val="00A424DD"/>
    <w:rsid w:val="00A42981"/>
    <w:rsid w:val="00A42A76"/>
    <w:rsid w:val="00A431EF"/>
    <w:rsid w:val="00A43D95"/>
    <w:rsid w:val="00A43FE7"/>
    <w:rsid w:val="00A444CF"/>
    <w:rsid w:val="00A4455C"/>
    <w:rsid w:val="00A477C8"/>
    <w:rsid w:val="00A537EA"/>
    <w:rsid w:val="00A53C30"/>
    <w:rsid w:val="00A548C5"/>
    <w:rsid w:val="00A549EC"/>
    <w:rsid w:val="00A5501B"/>
    <w:rsid w:val="00A55AD8"/>
    <w:rsid w:val="00A61DE9"/>
    <w:rsid w:val="00A61F7C"/>
    <w:rsid w:val="00A6401D"/>
    <w:rsid w:val="00A645FD"/>
    <w:rsid w:val="00A64781"/>
    <w:rsid w:val="00A66763"/>
    <w:rsid w:val="00A66B82"/>
    <w:rsid w:val="00A66DFD"/>
    <w:rsid w:val="00A6701F"/>
    <w:rsid w:val="00A70F96"/>
    <w:rsid w:val="00A72C9B"/>
    <w:rsid w:val="00A754B9"/>
    <w:rsid w:val="00A76214"/>
    <w:rsid w:val="00A76C2B"/>
    <w:rsid w:val="00A76DDF"/>
    <w:rsid w:val="00A772E8"/>
    <w:rsid w:val="00A77673"/>
    <w:rsid w:val="00A77B75"/>
    <w:rsid w:val="00A8059A"/>
    <w:rsid w:val="00A806BB"/>
    <w:rsid w:val="00A806ED"/>
    <w:rsid w:val="00A80853"/>
    <w:rsid w:val="00A80AFA"/>
    <w:rsid w:val="00A80C35"/>
    <w:rsid w:val="00A80DDB"/>
    <w:rsid w:val="00A82D52"/>
    <w:rsid w:val="00A83460"/>
    <w:rsid w:val="00A83CA7"/>
    <w:rsid w:val="00A85F2C"/>
    <w:rsid w:val="00A85F4A"/>
    <w:rsid w:val="00A86391"/>
    <w:rsid w:val="00A8659F"/>
    <w:rsid w:val="00A868D0"/>
    <w:rsid w:val="00A86D8C"/>
    <w:rsid w:val="00A871C6"/>
    <w:rsid w:val="00A9173D"/>
    <w:rsid w:val="00A91F30"/>
    <w:rsid w:val="00A920DE"/>
    <w:rsid w:val="00A924EC"/>
    <w:rsid w:val="00A95C22"/>
    <w:rsid w:val="00A95CEB"/>
    <w:rsid w:val="00A96C39"/>
    <w:rsid w:val="00AA16DD"/>
    <w:rsid w:val="00AA1973"/>
    <w:rsid w:val="00AA3933"/>
    <w:rsid w:val="00AA3B27"/>
    <w:rsid w:val="00AA4B3B"/>
    <w:rsid w:val="00AA5AC9"/>
    <w:rsid w:val="00AA63E3"/>
    <w:rsid w:val="00AA6D57"/>
    <w:rsid w:val="00AA702E"/>
    <w:rsid w:val="00AB00C3"/>
    <w:rsid w:val="00AB1756"/>
    <w:rsid w:val="00AB22FB"/>
    <w:rsid w:val="00AB364A"/>
    <w:rsid w:val="00AB3C4C"/>
    <w:rsid w:val="00AB472A"/>
    <w:rsid w:val="00AB47C3"/>
    <w:rsid w:val="00AB68BC"/>
    <w:rsid w:val="00AB79B7"/>
    <w:rsid w:val="00AB7F1F"/>
    <w:rsid w:val="00AC010F"/>
    <w:rsid w:val="00AC0E67"/>
    <w:rsid w:val="00AC0F6C"/>
    <w:rsid w:val="00AC12F5"/>
    <w:rsid w:val="00AC2447"/>
    <w:rsid w:val="00AC2F2B"/>
    <w:rsid w:val="00AC5EBE"/>
    <w:rsid w:val="00AC6C6D"/>
    <w:rsid w:val="00AC7031"/>
    <w:rsid w:val="00AD019E"/>
    <w:rsid w:val="00AD09FB"/>
    <w:rsid w:val="00AD0E72"/>
    <w:rsid w:val="00AD0F53"/>
    <w:rsid w:val="00AD0FBD"/>
    <w:rsid w:val="00AD10C2"/>
    <w:rsid w:val="00AD2A15"/>
    <w:rsid w:val="00AD343F"/>
    <w:rsid w:val="00AD38CB"/>
    <w:rsid w:val="00AD65BE"/>
    <w:rsid w:val="00AD66EB"/>
    <w:rsid w:val="00AD6F9A"/>
    <w:rsid w:val="00AE0046"/>
    <w:rsid w:val="00AE312B"/>
    <w:rsid w:val="00AE411A"/>
    <w:rsid w:val="00AE4668"/>
    <w:rsid w:val="00AE60E7"/>
    <w:rsid w:val="00AE6D0C"/>
    <w:rsid w:val="00AE7269"/>
    <w:rsid w:val="00AE795C"/>
    <w:rsid w:val="00AE7995"/>
    <w:rsid w:val="00AE7F43"/>
    <w:rsid w:val="00AE7FB3"/>
    <w:rsid w:val="00AF013D"/>
    <w:rsid w:val="00AF0B0C"/>
    <w:rsid w:val="00AF1BCF"/>
    <w:rsid w:val="00AF1CD5"/>
    <w:rsid w:val="00AF1F16"/>
    <w:rsid w:val="00AF3142"/>
    <w:rsid w:val="00AF55CE"/>
    <w:rsid w:val="00AF67D5"/>
    <w:rsid w:val="00AF7C99"/>
    <w:rsid w:val="00B00209"/>
    <w:rsid w:val="00B00EC4"/>
    <w:rsid w:val="00B00F73"/>
    <w:rsid w:val="00B0165B"/>
    <w:rsid w:val="00B02477"/>
    <w:rsid w:val="00B028B9"/>
    <w:rsid w:val="00B028C3"/>
    <w:rsid w:val="00B02987"/>
    <w:rsid w:val="00B02AC1"/>
    <w:rsid w:val="00B037B7"/>
    <w:rsid w:val="00B03848"/>
    <w:rsid w:val="00B0535C"/>
    <w:rsid w:val="00B05E5C"/>
    <w:rsid w:val="00B060E6"/>
    <w:rsid w:val="00B067BE"/>
    <w:rsid w:val="00B068CF"/>
    <w:rsid w:val="00B06EAF"/>
    <w:rsid w:val="00B110A4"/>
    <w:rsid w:val="00B112E8"/>
    <w:rsid w:val="00B128CD"/>
    <w:rsid w:val="00B12F40"/>
    <w:rsid w:val="00B14042"/>
    <w:rsid w:val="00B14141"/>
    <w:rsid w:val="00B1621B"/>
    <w:rsid w:val="00B20E01"/>
    <w:rsid w:val="00B220DD"/>
    <w:rsid w:val="00B22234"/>
    <w:rsid w:val="00B22634"/>
    <w:rsid w:val="00B24066"/>
    <w:rsid w:val="00B24603"/>
    <w:rsid w:val="00B24A5E"/>
    <w:rsid w:val="00B2562E"/>
    <w:rsid w:val="00B266E7"/>
    <w:rsid w:val="00B2688C"/>
    <w:rsid w:val="00B26C46"/>
    <w:rsid w:val="00B26E40"/>
    <w:rsid w:val="00B27511"/>
    <w:rsid w:val="00B2784C"/>
    <w:rsid w:val="00B31DC1"/>
    <w:rsid w:val="00B31F06"/>
    <w:rsid w:val="00B32F7E"/>
    <w:rsid w:val="00B33A29"/>
    <w:rsid w:val="00B35D6A"/>
    <w:rsid w:val="00B35DE1"/>
    <w:rsid w:val="00B37227"/>
    <w:rsid w:val="00B3738C"/>
    <w:rsid w:val="00B37615"/>
    <w:rsid w:val="00B40F6E"/>
    <w:rsid w:val="00B41CF8"/>
    <w:rsid w:val="00B42022"/>
    <w:rsid w:val="00B427F9"/>
    <w:rsid w:val="00B42857"/>
    <w:rsid w:val="00B43B95"/>
    <w:rsid w:val="00B44831"/>
    <w:rsid w:val="00B4696E"/>
    <w:rsid w:val="00B519B0"/>
    <w:rsid w:val="00B51C64"/>
    <w:rsid w:val="00B52DEF"/>
    <w:rsid w:val="00B53152"/>
    <w:rsid w:val="00B53CC7"/>
    <w:rsid w:val="00B55C07"/>
    <w:rsid w:val="00B56531"/>
    <w:rsid w:val="00B56BF2"/>
    <w:rsid w:val="00B578A1"/>
    <w:rsid w:val="00B60053"/>
    <w:rsid w:val="00B60A81"/>
    <w:rsid w:val="00B60DA2"/>
    <w:rsid w:val="00B626DB"/>
    <w:rsid w:val="00B629A2"/>
    <w:rsid w:val="00B63223"/>
    <w:rsid w:val="00B64CF5"/>
    <w:rsid w:val="00B65104"/>
    <w:rsid w:val="00B653D3"/>
    <w:rsid w:val="00B66D12"/>
    <w:rsid w:val="00B6702A"/>
    <w:rsid w:val="00B71FD4"/>
    <w:rsid w:val="00B722DC"/>
    <w:rsid w:val="00B73A3F"/>
    <w:rsid w:val="00B743A2"/>
    <w:rsid w:val="00B749F3"/>
    <w:rsid w:val="00B74A24"/>
    <w:rsid w:val="00B74A5E"/>
    <w:rsid w:val="00B74B64"/>
    <w:rsid w:val="00B74BF9"/>
    <w:rsid w:val="00B80C23"/>
    <w:rsid w:val="00B8128F"/>
    <w:rsid w:val="00B82A32"/>
    <w:rsid w:val="00B852CE"/>
    <w:rsid w:val="00B8571A"/>
    <w:rsid w:val="00B85883"/>
    <w:rsid w:val="00B85E1A"/>
    <w:rsid w:val="00B86373"/>
    <w:rsid w:val="00B872C1"/>
    <w:rsid w:val="00B9023F"/>
    <w:rsid w:val="00B91485"/>
    <w:rsid w:val="00B91652"/>
    <w:rsid w:val="00B91B99"/>
    <w:rsid w:val="00B92074"/>
    <w:rsid w:val="00B925F8"/>
    <w:rsid w:val="00B949EE"/>
    <w:rsid w:val="00B94C4D"/>
    <w:rsid w:val="00B95D82"/>
    <w:rsid w:val="00B97DD0"/>
    <w:rsid w:val="00B97FD6"/>
    <w:rsid w:val="00BA0DB5"/>
    <w:rsid w:val="00BA2CB9"/>
    <w:rsid w:val="00BA3C73"/>
    <w:rsid w:val="00BA4027"/>
    <w:rsid w:val="00BA4845"/>
    <w:rsid w:val="00BA6079"/>
    <w:rsid w:val="00BA6415"/>
    <w:rsid w:val="00BA67E2"/>
    <w:rsid w:val="00BA6FA5"/>
    <w:rsid w:val="00BA6FC4"/>
    <w:rsid w:val="00BA742A"/>
    <w:rsid w:val="00BB0A3E"/>
    <w:rsid w:val="00BB1F7F"/>
    <w:rsid w:val="00BB2509"/>
    <w:rsid w:val="00BB2C4F"/>
    <w:rsid w:val="00BB3A35"/>
    <w:rsid w:val="00BB6576"/>
    <w:rsid w:val="00BB6E9C"/>
    <w:rsid w:val="00BC08D1"/>
    <w:rsid w:val="00BC0BED"/>
    <w:rsid w:val="00BC312C"/>
    <w:rsid w:val="00BC3FBC"/>
    <w:rsid w:val="00BC4A7F"/>
    <w:rsid w:val="00BC525B"/>
    <w:rsid w:val="00BC6236"/>
    <w:rsid w:val="00BC70B6"/>
    <w:rsid w:val="00BC77FA"/>
    <w:rsid w:val="00BC77FD"/>
    <w:rsid w:val="00BC7DD5"/>
    <w:rsid w:val="00BD002F"/>
    <w:rsid w:val="00BD17FB"/>
    <w:rsid w:val="00BD34C3"/>
    <w:rsid w:val="00BD3F37"/>
    <w:rsid w:val="00BD55AD"/>
    <w:rsid w:val="00BD58EC"/>
    <w:rsid w:val="00BD5A65"/>
    <w:rsid w:val="00BD5AC6"/>
    <w:rsid w:val="00BD5FB5"/>
    <w:rsid w:val="00BD7FEE"/>
    <w:rsid w:val="00BE0475"/>
    <w:rsid w:val="00BE062A"/>
    <w:rsid w:val="00BE17B7"/>
    <w:rsid w:val="00BE2978"/>
    <w:rsid w:val="00BE3013"/>
    <w:rsid w:val="00BE319D"/>
    <w:rsid w:val="00BE328B"/>
    <w:rsid w:val="00BE335F"/>
    <w:rsid w:val="00BE3470"/>
    <w:rsid w:val="00BE347F"/>
    <w:rsid w:val="00BE38D0"/>
    <w:rsid w:val="00BE4396"/>
    <w:rsid w:val="00BE48F2"/>
    <w:rsid w:val="00BE6CBE"/>
    <w:rsid w:val="00BF00F0"/>
    <w:rsid w:val="00BF063D"/>
    <w:rsid w:val="00BF1F71"/>
    <w:rsid w:val="00BF234A"/>
    <w:rsid w:val="00BF3D00"/>
    <w:rsid w:val="00BF405F"/>
    <w:rsid w:val="00BF406C"/>
    <w:rsid w:val="00BF6486"/>
    <w:rsid w:val="00C00042"/>
    <w:rsid w:val="00C005F9"/>
    <w:rsid w:val="00C0106B"/>
    <w:rsid w:val="00C0157C"/>
    <w:rsid w:val="00C01B43"/>
    <w:rsid w:val="00C01E17"/>
    <w:rsid w:val="00C01EE6"/>
    <w:rsid w:val="00C02BFF"/>
    <w:rsid w:val="00C03C5D"/>
    <w:rsid w:val="00C042E5"/>
    <w:rsid w:val="00C0472F"/>
    <w:rsid w:val="00C05654"/>
    <w:rsid w:val="00C064B9"/>
    <w:rsid w:val="00C06D75"/>
    <w:rsid w:val="00C07063"/>
    <w:rsid w:val="00C075EE"/>
    <w:rsid w:val="00C10BD5"/>
    <w:rsid w:val="00C112B2"/>
    <w:rsid w:val="00C11EB6"/>
    <w:rsid w:val="00C1260C"/>
    <w:rsid w:val="00C12D2C"/>
    <w:rsid w:val="00C12FC8"/>
    <w:rsid w:val="00C130B2"/>
    <w:rsid w:val="00C139A0"/>
    <w:rsid w:val="00C144B2"/>
    <w:rsid w:val="00C147A7"/>
    <w:rsid w:val="00C14A7A"/>
    <w:rsid w:val="00C151D8"/>
    <w:rsid w:val="00C16677"/>
    <w:rsid w:val="00C17688"/>
    <w:rsid w:val="00C20C0C"/>
    <w:rsid w:val="00C234AD"/>
    <w:rsid w:val="00C23D79"/>
    <w:rsid w:val="00C24A79"/>
    <w:rsid w:val="00C24CDD"/>
    <w:rsid w:val="00C251D5"/>
    <w:rsid w:val="00C26F73"/>
    <w:rsid w:val="00C27879"/>
    <w:rsid w:val="00C31EB3"/>
    <w:rsid w:val="00C32AB4"/>
    <w:rsid w:val="00C33DC6"/>
    <w:rsid w:val="00C34835"/>
    <w:rsid w:val="00C3595C"/>
    <w:rsid w:val="00C35CBA"/>
    <w:rsid w:val="00C35EF6"/>
    <w:rsid w:val="00C369E0"/>
    <w:rsid w:val="00C36B15"/>
    <w:rsid w:val="00C37ADD"/>
    <w:rsid w:val="00C37ECE"/>
    <w:rsid w:val="00C420B3"/>
    <w:rsid w:val="00C42E33"/>
    <w:rsid w:val="00C4424B"/>
    <w:rsid w:val="00C454F2"/>
    <w:rsid w:val="00C460A5"/>
    <w:rsid w:val="00C461A1"/>
    <w:rsid w:val="00C46BF9"/>
    <w:rsid w:val="00C4775A"/>
    <w:rsid w:val="00C479F0"/>
    <w:rsid w:val="00C47A14"/>
    <w:rsid w:val="00C504CE"/>
    <w:rsid w:val="00C513E9"/>
    <w:rsid w:val="00C51966"/>
    <w:rsid w:val="00C527FC"/>
    <w:rsid w:val="00C54993"/>
    <w:rsid w:val="00C55125"/>
    <w:rsid w:val="00C5665C"/>
    <w:rsid w:val="00C57115"/>
    <w:rsid w:val="00C571E0"/>
    <w:rsid w:val="00C57F13"/>
    <w:rsid w:val="00C61936"/>
    <w:rsid w:val="00C63985"/>
    <w:rsid w:val="00C63FA1"/>
    <w:rsid w:val="00C6450D"/>
    <w:rsid w:val="00C645F7"/>
    <w:rsid w:val="00C65158"/>
    <w:rsid w:val="00C6549F"/>
    <w:rsid w:val="00C67168"/>
    <w:rsid w:val="00C70F0A"/>
    <w:rsid w:val="00C711DA"/>
    <w:rsid w:val="00C715F0"/>
    <w:rsid w:val="00C71F98"/>
    <w:rsid w:val="00C7295C"/>
    <w:rsid w:val="00C73422"/>
    <w:rsid w:val="00C736C1"/>
    <w:rsid w:val="00C744C0"/>
    <w:rsid w:val="00C75914"/>
    <w:rsid w:val="00C76441"/>
    <w:rsid w:val="00C76A00"/>
    <w:rsid w:val="00C77506"/>
    <w:rsid w:val="00C77893"/>
    <w:rsid w:val="00C77EA0"/>
    <w:rsid w:val="00C80E83"/>
    <w:rsid w:val="00C80FAA"/>
    <w:rsid w:val="00C8188D"/>
    <w:rsid w:val="00C81C46"/>
    <w:rsid w:val="00C820C1"/>
    <w:rsid w:val="00C82445"/>
    <w:rsid w:val="00C83B5E"/>
    <w:rsid w:val="00C83CA4"/>
    <w:rsid w:val="00C83FB9"/>
    <w:rsid w:val="00C8430D"/>
    <w:rsid w:val="00C8548E"/>
    <w:rsid w:val="00C85809"/>
    <w:rsid w:val="00C85ED5"/>
    <w:rsid w:val="00C8649F"/>
    <w:rsid w:val="00C86DD0"/>
    <w:rsid w:val="00C872F4"/>
    <w:rsid w:val="00C8747E"/>
    <w:rsid w:val="00C87EA6"/>
    <w:rsid w:val="00C9342F"/>
    <w:rsid w:val="00C9580A"/>
    <w:rsid w:val="00C96D64"/>
    <w:rsid w:val="00C974B6"/>
    <w:rsid w:val="00CA09B6"/>
    <w:rsid w:val="00CA0FBE"/>
    <w:rsid w:val="00CA581F"/>
    <w:rsid w:val="00CB084E"/>
    <w:rsid w:val="00CB15F4"/>
    <w:rsid w:val="00CB2BF0"/>
    <w:rsid w:val="00CB56BE"/>
    <w:rsid w:val="00CB5C72"/>
    <w:rsid w:val="00CB68E2"/>
    <w:rsid w:val="00CB7023"/>
    <w:rsid w:val="00CB73E9"/>
    <w:rsid w:val="00CB7479"/>
    <w:rsid w:val="00CC03D4"/>
    <w:rsid w:val="00CC19C1"/>
    <w:rsid w:val="00CC1BA4"/>
    <w:rsid w:val="00CC1CB0"/>
    <w:rsid w:val="00CC1CE4"/>
    <w:rsid w:val="00CC2513"/>
    <w:rsid w:val="00CC34DB"/>
    <w:rsid w:val="00CC399F"/>
    <w:rsid w:val="00CC3C37"/>
    <w:rsid w:val="00CC3D70"/>
    <w:rsid w:val="00CC4572"/>
    <w:rsid w:val="00CC62F7"/>
    <w:rsid w:val="00CC7062"/>
    <w:rsid w:val="00CC77C8"/>
    <w:rsid w:val="00CD005F"/>
    <w:rsid w:val="00CD1705"/>
    <w:rsid w:val="00CD223F"/>
    <w:rsid w:val="00CD29F9"/>
    <w:rsid w:val="00CD2E79"/>
    <w:rsid w:val="00CD36F4"/>
    <w:rsid w:val="00CD3B88"/>
    <w:rsid w:val="00CD43B0"/>
    <w:rsid w:val="00CD4503"/>
    <w:rsid w:val="00CD5E49"/>
    <w:rsid w:val="00CD72A1"/>
    <w:rsid w:val="00CD7591"/>
    <w:rsid w:val="00CD7739"/>
    <w:rsid w:val="00CE0ECE"/>
    <w:rsid w:val="00CE120F"/>
    <w:rsid w:val="00CE3297"/>
    <w:rsid w:val="00CE7171"/>
    <w:rsid w:val="00CF0312"/>
    <w:rsid w:val="00CF097C"/>
    <w:rsid w:val="00CF1C8E"/>
    <w:rsid w:val="00CF1D41"/>
    <w:rsid w:val="00CF20C9"/>
    <w:rsid w:val="00CF2180"/>
    <w:rsid w:val="00CF265C"/>
    <w:rsid w:val="00CF31FA"/>
    <w:rsid w:val="00CF331B"/>
    <w:rsid w:val="00CF3625"/>
    <w:rsid w:val="00CF4031"/>
    <w:rsid w:val="00CF42C1"/>
    <w:rsid w:val="00CF4DD3"/>
    <w:rsid w:val="00CF6D65"/>
    <w:rsid w:val="00CF7FF3"/>
    <w:rsid w:val="00D01424"/>
    <w:rsid w:val="00D01664"/>
    <w:rsid w:val="00D020AD"/>
    <w:rsid w:val="00D03A04"/>
    <w:rsid w:val="00D03F46"/>
    <w:rsid w:val="00D046EC"/>
    <w:rsid w:val="00D047DA"/>
    <w:rsid w:val="00D05386"/>
    <w:rsid w:val="00D053C4"/>
    <w:rsid w:val="00D065EE"/>
    <w:rsid w:val="00D07731"/>
    <w:rsid w:val="00D07CB9"/>
    <w:rsid w:val="00D103A5"/>
    <w:rsid w:val="00D11315"/>
    <w:rsid w:val="00D11A16"/>
    <w:rsid w:val="00D11DD6"/>
    <w:rsid w:val="00D1201F"/>
    <w:rsid w:val="00D1276F"/>
    <w:rsid w:val="00D12BA8"/>
    <w:rsid w:val="00D14404"/>
    <w:rsid w:val="00D14A8E"/>
    <w:rsid w:val="00D15909"/>
    <w:rsid w:val="00D15A51"/>
    <w:rsid w:val="00D16073"/>
    <w:rsid w:val="00D16ECD"/>
    <w:rsid w:val="00D20FFF"/>
    <w:rsid w:val="00D21857"/>
    <w:rsid w:val="00D21D89"/>
    <w:rsid w:val="00D228AE"/>
    <w:rsid w:val="00D22BCB"/>
    <w:rsid w:val="00D235BB"/>
    <w:rsid w:val="00D241F3"/>
    <w:rsid w:val="00D24868"/>
    <w:rsid w:val="00D26246"/>
    <w:rsid w:val="00D26359"/>
    <w:rsid w:val="00D26D49"/>
    <w:rsid w:val="00D304F2"/>
    <w:rsid w:val="00D319F8"/>
    <w:rsid w:val="00D31F3A"/>
    <w:rsid w:val="00D33613"/>
    <w:rsid w:val="00D3412F"/>
    <w:rsid w:val="00D371DF"/>
    <w:rsid w:val="00D37A4C"/>
    <w:rsid w:val="00D40AAD"/>
    <w:rsid w:val="00D43532"/>
    <w:rsid w:val="00D43660"/>
    <w:rsid w:val="00D441CB"/>
    <w:rsid w:val="00D4485B"/>
    <w:rsid w:val="00D44A18"/>
    <w:rsid w:val="00D455A1"/>
    <w:rsid w:val="00D459EC"/>
    <w:rsid w:val="00D47142"/>
    <w:rsid w:val="00D5057E"/>
    <w:rsid w:val="00D523E8"/>
    <w:rsid w:val="00D53617"/>
    <w:rsid w:val="00D5449F"/>
    <w:rsid w:val="00D5634F"/>
    <w:rsid w:val="00D605EE"/>
    <w:rsid w:val="00D61193"/>
    <w:rsid w:val="00D61340"/>
    <w:rsid w:val="00D61870"/>
    <w:rsid w:val="00D61E45"/>
    <w:rsid w:val="00D62C16"/>
    <w:rsid w:val="00D630BD"/>
    <w:rsid w:val="00D6385D"/>
    <w:rsid w:val="00D64BCC"/>
    <w:rsid w:val="00D64C27"/>
    <w:rsid w:val="00D65888"/>
    <w:rsid w:val="00D67FFE"/>
    <w:rsid w:val="00D702E7"/>
    <w:rsid w:val="00D70E4B"/>
    <w:rsid w:val="00D7172C"/>
    <w:rsid w:val="00D72454"/>
    <w:rsid w:val="00D72BA8"/>
    <w:rsid w:val="00D73A3A"/>
    <w:rsid w:val="00D746E5"/>
    <w:rsid w:val="00D74A6F"/>
    <w:rsid w:val="00D753F9"/>
    <w:rsid w:val="00D75919"/>
    <w:rsid w:val="00D75BA2"/>
    <w:rsid w:val="00D75E73"/>
    <w:rsid w:val="00D75F88"/>
    <w:rsid w:val="00D7664F"/>
    <w:rsid w:val="00D76A66"/>
    <w:rsid w:val="00D76E79"/>
    <w:rsid w:val="00D77B9D"/>
    <w:rsid w:val="00D81068"/>
    <w:rsid w:val="00D814A3"/>
    <w:rsid w:val="00D815A1"/>
    <w:rsid w:val="00D815EE"/>
    <w:rsid w:val="00D822BB"/>
    <w:rsid w:val="00D82531"/>
    <w:rsid w:val="00D82F10"/>
    <w:rsid w:val="00D836AD"/>
    <w:rsid w:val="00D848BF"/>
    <w:rsid w:val="00D85462"/>
    <w:rsid w:val="00D85C89"/>
    <w:rsid w:val="00D8689A"/>
    <w:rsid w:val="00D92B86"/>
    <w:rsid w:val="00D938D7"/>
    <w:rsid w:val="00D94EEE"/>
    <w:rsid w:val="00D95FD2"/>
    <w:rsid w:val="00D968CE"/>
    <w:rsid w:val="00D96CFD"/>
    <w:rsid w:val="00D9794E"/>
    <w:rsid w:val="00D97D41"/>
    <w:rsid w:val="00DA09EF"/>
    <w:rsid w:val="00DA1CFA"/>
    <w:rsid w:val="00DA2396"/>
    <w:rsid w:val="00DA51DD"/>
    <w:rsid w:val="00DA5227"/>
    <w:rsid w:val="00DA715D"/>
    <w:rsid w:val="00DA750B"/>
    <w:rsid w:val="00DB031E"/>
    <w:rsid w:val="00DB0419"/>
    <w:rsid w:val="00DB10EA"/>
    <w:rsid w:val="00DB1EA5"/>
    <w:rsid w:val="00DB27F8"/>
    <w:rsid w:val="00DB49F6"/>
    <w:rsid w:val="00DB5CEE"/>
    <w:rsid w:val="00DB7547"/>
    <w:rsid w:val="00DC0D2E"/>
    <w:rsid w:val="00DC1F34"/>
    <w:rsid w:val="00DC2516"/>
    <w:rsid w:val="00DC2862"/>
    <w:rsid w:val="00DC2903"/>
    <w:rsid w:val="00DC2949"/>
    <w:rsid w:val="00DC3724"/>
    <w:rsid w:val="00DC52AE"/>
    <w:rsid w:val="00DC548A"/>
    <w:rsid w:val="00DC5738"/>
    <w:rsid w:val="00DC5D38"/>
    <w:rsid w:val="00DC5F81"/>
    <w:rsid w:val="00DC6A08"/>
    <w:rsid w:val="00DD06E5"/>
    <w:rsid w:val="00DD0887"/>
    <w:rsid w:val="00DD1A37"/>
    <w:rsid w:val="00DD1D07"/>
    <w:rsid w:val="00DD5AFA"/>
    <w:rsid w:val="00DD6FFD"/>
    <w:rsid w:val="00DE0E12"/>
    <w:rsid w:val="00DE1D3A"/>
    <w:rsid w:val="00DE20B1"/>
    <w:rsid w:val="00DE224C"/>
    <w:rsid w:val="00DE2306"/>
    <w:rsid w:val="00DE2400"/>
    <w:rsid w:val="00DE246E"/>
    <w:rsid w:val="00DE32FC"/>
    <w:rsid w:val="00DE3D61"/>
    <w:rsid w:val="00DE495E"/>
    <w:rsid w:val="00DE54AD"/>
    <w:rsid w:val="00DE653C"/>
    <w:rsid w:val="00DE692D"/>
    <w:rsid w:val="00DE6A4D"/>
    <w:rsid w:val="00DE744D"/>
    <w:rsid w:val="00DF0934"/>
    <w:rsid w:val="00DF09B1"/>
    <w:rsid w:val="00DF0C2A"/>
    <w:rsid w:val="00DF4503"/>
    <w:rsid w:val="00DF55DC"/>
    <w:rsid w:val="00DF5696"/>
    <w:rsid w:val="00DF61E8"/>
    <w:rsid w:val="00DF6705"/>
    <w:rsid w:val="00DF6921"/>
    <w:rsid w:val="00DF757E"/>
    <w:rsid w:val="00DF7DEC"/>
    <w:rsid w:val="00E01316"/>
    <w:rsid w:val="00E0384E"/>
    <w:rsid w:val="00E04B5D"/>
    <w:rsid w:val="00E04E2B"/>
    <w:rsid w:val="00E05378"/>
    <w:rsid w:val="00E071CC"/>
    <w:rsid w:val="00E07B68"/>
    <w:rsid w:val="00E1050C"/>
    <w:rsid w:val="00E1063E"/>
    <w:rsid w:val="00E13D69"/>
    <w:rsid w:val="00E16384"/>
    <w:rsid w:val="00E168AC"/>
    <w:rsid w:val="00E16CA9"/>
    <w:rsid w:val="00E17056"/>
    <w:rsid w:val="00E17539"/>
    <w:rsid w:val="00E179FD"/>
    <w:rsid w:val="00E2005F"/>
    <w:rsid w:val="00E20197"/>
    <w:rsid w:val="00E20C5E"/>
    <w:rsid w:val="00E21294"/>
    <w:rsid w:val="00E212A9"/>
    <w:rsid w:val="00E218B3"/>
    <w:rsid w:val="00E21B81"/>
    <w:rsid w:val="00E21EE0"/>
    <w:rsid w:val="00E2389F"/>
    <w:rsid w:val="00E24105"/>
    <w:rsid w:val="00E244FD"/>
    <w:rsid w:val="00E25C6F"/>
    <w:rsid w:val="00E2656D"/>
    <w:rsid w:val="00E26B70"/>
    <w:rsid w:val="00E26DB5"/>
    <w:rsid w:val="00E303E1"/>
    <w:rsid w:val="00E30853"/>
    <w:rsid w:val="00E313EB"/>
    <w:rsid w:val="00E32CA8"/>
    <w:rsid w:val="00E336C5"/>
    <w:rsid w:val="00E33F06"/>
    <w:rsid w:val="00E35F09"/>
    <w:rsid w:val="00E362BB"/>
    <w:rsid w:val="00E36540"/>
    <w:rsid w:val="00E37F6F"/>
    <w:rsid w:val="00E42C52"/>
    <w:rsid w:val="00E44542"/>
    <w:rsid w:val="00E4479D"/>
    <w:rsid w:val="00E44D52"/>
    <w:rsid w:val="00E4550A"/>
    <w:rsid w:val="00E4572F"/>
    <w:rsid w:val="00E45A14"/>
    <w:rsid w:val="00E45E25"/>
    <w:rsid w:val="00E46F41"/>
    <w:rsid w:val="00E47E75"/>
    <w:rsid w:val="00E5094F"/>
    <w:rsid w:val="00E53147"/>
    <w:rsid w:val="00E53E8D"/>
    <w:rsid w:val="00E5480E"/>
    <w:rsid w:val="00E549A4"/>
    <w:rsid w:val="00E5548F"/>
    <w:rsid w:val="00E56D68"/>
    <w:rsid w:val="00E56EFC"/>
    <w:rsid w:val="00E570C8"/>
    <w:rsid w:val="00E6150B"/>
    <w:rsid w:val="00E63E57"/>
    <w:rsid w:val="00E63F57"/>
    <w:rsid w:val="00E65741"/>
    <w:rsid w:val="00E66C21"/>
    <w:rsid w:val="00E66CE3"/>
    <w:rsid w:val="00E6784F"/>
    <w:rsid w:val="00E67982"/>
    <w:rsid w:val="00E67CF5"/>
    <w:rsid w:val="00E7082E"/>
    <w:rsid w:val="00E7202F"/>
    <w:rsid w:val="00E72523"/>
    <w:rsid w:val="00E72F1B"/>
    <w:rsid w:val="00E73765"/>
    <w:rsid w:val="00E7430E"/>
    <w:rsid w:val="00E7436B"/>
    <w:rsid w:val="00E75DC5"/>
    <w:rsid w:val="00E76666"/>
    <w:rsid w:val="00E767B7"/>
    <w:rsid w:val="00E77308"/>
    <w:rsid w:val="00E80423"/>
    <w:rsid w:val="00E8116C"/>
    <w:rsid w:val="00E81A2B"/>
    <w:rsid w:val="00E8373B"/>
    <w:rsid w:val="00E83D29"/>
    <w:rsid w:val="00E845AE"/>
    <w:rsid w:val="00E857A9"/>
    <w:rsid w:val="00E863F4"/>
    <w:rsid w:val="00E86E49"/>
    <w:rsid w:val="00E873EF"/>
    <w:rsid w:val="00E87AB9"/>
    <w:rsid w:val="00E93296"/>
    <w:rsid w:val="00E936E0"/>
    <w:rsid w:val="00E93D5D"/>
    <w:rsid w:val="00E941A3"/>
    <w:rsid w:val="00E9461C"/>
    <w:rsid w:val="00E94C83"/>
    <w:rsid w:val="00E9695A"/>
    <w:rsid w:val="00EA104D"/>
    <w:rsid w:val="00EA3458"/>
    <w:rsid w:val="00EA3796"/>
    <w:rsid w:val="00EA38C8"/>
    <w:rsid w:val="00EA402F"/>
    <w:rsid w:val="00EA60AF"/>
    <w:rsid w:val="00EA74E3"/>
    <w:rsid w:val="00EB2766"/>
    <w:rsid w:val="00EB2925"/>
    <w:rsid w:val="00EB34A4"/>
    <w:rsid w:val="00EB3BC2"/>
    <w:rsid w:val="00EB4599"/>
    <w:rsid w:val="00EB4B5E"/>
    <w:rsid w:val="00EB5034"/>
    <w:rsid w:val="00EB5039"/>
    <w:rsid w:val="00EB6B2F"/>
    <w:rsid w:val="00EB7033"/>
    <w:rsid w:val="00EB7134"/>
    <w:rsid w:val="00EB76FC"/>
    <w:rsid w:val="00EB7793"/>
    <w:rsid w:val="00EB7D87"/>
    <w:rsid w:val="00EC0562"/>
    <w:rsid w:val="00EC07CD"/>
    <w:rsid w:val="00EC16D5"/>
    <w:rsid w:val="00EC1D92"/>
    <w:rsid w:val="00EC213C"/>
    <w:rsid w:val="00EC21EC"/>
    <w:rsid w:val="00EC2A77"/>
    <w:rsid w:val="00EC2B67"/>
    <w:rsid w:val="00EC41E5"/>
    <w:rsid w:val="00EC5200"/>
    <w:rsid w:val="00EC56DD"/>
    <w:rsid w:val="00EC5868"/>
    <w:rsid w:val="00EC5914"/>
    <w:rsid w:val="00EC5928"/>
    <w:rsid w:val="00EC61D3"/>
    <w:rsid w:val="00EC6BF5"/>
    <w:rsid w:val="00EC6E3A"/>
    <w:rsid w:val="00EC766C"/>
    <w:rsid w:val="00EC7B39"/>
    <w:rsid w:val="00EC7C0F"/>
    <w:rsid w:val="00EC7CE6"/>
    <w:rsid w:val="00ED0D58"/>
    <w:rsid w:val="00ED0DB8"/>
    <w:rsid w:val="00ED1096"/>
    <w:rsid w:val="00ED1843"/>
    <w:rsid w:val="00ED297C"/>
    <w:rsid w:val="00ED7EEF"/>
    <w:rsid w:val="00EE0324"/>
    <w:rsid w:val="00EE0956"/>
    <w:rsid w:val="00EE22E2"/>
    <w:rsid w:val="00EE2FF2"/>
    <w:rsid w:val="00EE4191"/>
    <w:rsid w:val="00EE42AD"/>
    <w:rsid w:val="00EE55A0"/>
    <w:rsid w:val="00EE686F"/>
    <w:rsid w:val="00EE6D02"/>
    <w:rsid w:val="00EF1B64"/>
    <w:rsid w:val="00EF22F1"/>
    <w:rsid w:val="00EF268A"/>
    <w:rsid w:val="00EF2A03"/>
    <w:rsid w:val="00EF39EA"/>
    <w:rsid w:val="00EF4195"/>
    <w:rsid w:val="00EF4B19"/>
    <w:rsid w:val="00EF529F"/>
    <w:rsid w:val="00EF6699"/>
    <w:rsid w:val="00EF7A67"/>
    <w:rsid w:val="00F00690"/>
    <w:rsid w:val="00F0164B"/>
    <w:rsid w:val="00F01EE5"/>
    <w:rsid w:val="00F02B30"/>
    <w:rsid w:val="00F036AC"/>
    <w:rsid w:val="00F045FF"/>
    <w:rsid w:val="00F057C4"/>
    <w:rsid w:val="00F0640C"/>
    <w:rsid w:val="00F06CA9"/>
    <w:rsid w:val="00F06CF5"/>
    <w:rsid w:val="00F07259"/>
    <w:rsid w:val="00F102E4"/>
    <w:rsid w:val="00F10434"/>
    <w:rsid w:val="00F11A57"/>
    <w:rsid w:val="00F14461"/>
    <w:rsid w:val="00F14ED1"/>
    <w:rsid w:val="00F152B6"/>
    <w:rsid w:val="00F15354"/>
    <w:rsid w:val="00F20369"/>
    <w:rsid w:val="00F20630"/>
    <w:rsid w:val="00F21147"/>
    <w:rsid w:val="00F2119D"/>
    <w:rsid w:val="00F21ADB"/>
    <w:rsid w:val="00F22293"/>
    <w:rsid w:val="00F2390D"/>
    <w:rsid w:val="00F2453F"/>
    <w:rsid w:val="00F24618"/>
    <w:rsid w:val="00F24EE2"/>
    <w:rsid w:val="00F252D4"/>
    <w:rsid w:val="00F25F66"/>
    <w:rsid w:val="00F26C07"/>
    <w:rsid w:val="00F26D18"/>
    <w:rsid w:val="00F27C10"/>
    <w:rsid w:val="00F3102F"/>
    <w:rsid w:val="00F31BD5"/>
    <w:rsid w:val="00F321D5"/>
    <w:rsid w:val="00F32BB7"/>
    <w:rsid w:val="00F33A1D"/>
    <w:rsid w:val="00F33CB0"/>
    <w:rsid w:val="00F33E1C"/>
    <w:rsid w:val="00F33F06"/>
    <w:rsid w:val="00F36749"/>
    <w:rsid w:val="00F37067"/>
    <w:rsid w:val="00F40839"/>
    <w:rsid w:val="00F40CFA"/>
    <w:rsid w:val="00F429F6"/>
    <w:rsid w:val="00F43144"/>
    <w:rsid w:val="00F44581"/>
    <w:rsid w:val="00F47D0D"/>
    <w:rsid w:val="00F47EA9"/>
    <w:rsid w:val="00F47ECF"/>
    <w:rsid w:val="00F50110"/>
    <w:rsid w:val="00F530D0"/>
    <w:rsid w:val="00F53E25"/>
    <w:rsid w:val="00F55419"/>
    <w:rsid w:val="00F55AFF"/>
    <w:rsid w:val="00F57AFD"/>
    <w:rsid w:val="00F57B60"/>
    <w:rsid w:val="00F57C35"/>
    <w:rsid w:val="00F620F8"/>
    <w:rsid w:val="00F633FC"/>
    <w:rsid w:val="00F63C8E"/>
    <w:rsid w:val="00F64099"/>
    <w:rsid w:val="00F6454A"/>
    <w:rsid w:val="00F653FC"/>
    <w:rsid w:val="00F65B08"/>
    <w:rsid w:val="00F65DEC"/>
    <w:rsid w:val="00F66649"/>
    <w:rsid w:val="00F70A3F"/>
    <w:rsid w:val="00F70D1C"/>
    <w:rsid w:val="00F71926"/>
    <w:rsid w:val="00F768B4"/>
    <w:rsid w:val="00F807BE"/>
    <w:rsid w:val="00F810CD"/>
    <w:rsid w:val="00F812ED"/>
    <w:rsid w:val="00F813CB"/>
    <w:rsid w:val="00F816B3"/>
    <w:rsid w:val="00F81D25"/>
    <w:rsid w:val="00F81E98"/>
    <w:rsid w:val="00F81FEB"/>
    <w:rsid w:val="00F8220D"/>
    <w:rsid w:val="00F8265B"/>
    <w:rsid w:val="00F827BB"/>
    <w:rsid w:val="00F8335E"/>
    <w:rsid w:val="00F84E8E"/>
    <w:rsid w:val="00F8523D"/>
    <w:rsid w:val="00F85ADB"/>
    <w:rsid w:val="00F87114"/>
    <w:rsid w:val="00F875F6"/>
    <w:rsid w:val="00F90D9D"/>
    <w:rsid w:val="00F91B5F"/>
    <w:rsid w:val="00F9219E"/>
    <w:rsid w:val="00F9235C"/>
    <w:rsid w:val="00F95242"/>
    <w:rsid w:val="00F971CF"/>
    <w:rsid w:val="00F976A3"/>
    <w:rsid w:val="00F97855"/>
    <w:rsid w:val="00FA0F81"/>
    <w:rsid w:val="00FA10B0"/>
    <w:rsid w:val="00FA1765"/>
    <w:rsid w:val="00FA2505"/>
    <w:rsid w:val="00FA25D2"/>
    <w:rsid w:val="00FA3B38"/>
    <w:rsid w:val="00FA3DCA"/>
    <w:rsid w:val="00FA64AB"/>
    <w:rsid w:val="00FA6A6F"/>
    <w:rsid w:val="00FA7F0B"/>
    <w:rsid w:val="00FB272F"/>
    <w:rsid w:val="00FB3D87"/>
    <w:rsid w:val="00FB54D6"/>
    <w:rsid w:val="00FB5BFB"/>
    <w:rsid w:val="00FB7129"/>
    <w:rsid w:val="00FB78EA"/>
    <w:rsid w:val="00FC27CF"/>
    <w:rsid w:val="00FC29AB"/>
    <w:rsid w:val="00FC399F"/>
    <w:rsid w:val="00FC40CD"/>
    <w:rsid w:val="00FC4E15"/>
    <w:rsid w:val="00FC524A"/>
    <w:rsid w:val="00FC6B0B"/>
    <w:rsid w:val="00FC6F2F"/>
    <w:rsid w:val="00FC74B4"/>
    <w:rsid w:val="00FC74E5"/>
    <w:rsid w:val="00FC75A5"/>
    <w:rsid w:val="00FD0423"/>
    <w:rsid w:val="00FD20F3"/>
    <w:rsid w:val="00FD2399"/>
    <w:rsid w:val="00FD23D4"/>
    <w:rsid w:val="00FD3FD6"/>
    <w:rsid w:val="00FD4741"/>
    <w:rsid w:val="00FD54C5"/>
    <w:rsid w:val="00FD5CBA"/>
    <w:rsid w:val="00FD66D1"/>
    <w:rsid w:val="00FD67FE"/>
    <w:rsid w:val="00FD77C0"/>
    <w:rsid w:val="00FE075B"/>
    <w:rsid w:val="00FE150D"/>
    <w:rsid w:val="00FE3ACA"/>
    <w:rsid w:val="00FE5E93"/>
    <w:rsid w:val="00FE644C"/>
    <w:rsid w:val="00FE6F1F"/>
    <w:rsid w:val="00FE73DB"/>
    <w:rsid w:val="00FE7CB1"/>
    <w:rsid w:val="00FF0306"/>
    <w:rsid w:val="00FF03B0"/>
    <w:rsid w:val="00FF0A8A"/>
    <w:rsid w:val="00FF207D"/>
    <w:rsid w:val="00FF28BC"/>
    <w:rsid w:val="00FF321C"/>
    <w:rsid w:val="00FF326F"/>
    <w:rsid w:val="00FF3EAB"/>
    <w:rsid w:val="00FF4998"/>
    <w:rsid w:val="00FF59A4"/>
    <w:rsid w:val="00FF5DFC"/>
    <w:rsid w:val="00FF5E5A"/>
    <w:rsid w:val="00FF5FB2"/>
    <w:rsid w:val="00FF6000"/>
    <w:rsid w:val="00FF7F7A"/>
    <w:rsid w:val="01186B66"/>
    <w:rsid w:val="014E5781"/>
    <w:rsid w:val="019B6FA8"/>
    <w:rsid w:val="01BB5180"/>
    <w:rsid w:val="01C103F8"/>
    <w:rsid w:val="01F73E9E"/>
    <w:rsid w:val="01FA07B0"/>
    <w:rsid w:val="02276F64"/>
    <w:rsid w:val="02313F2A"/>
    <w:rsid w:val="0275404D"/>
    <w:rsid w:val="02C91163"/>
    <w:rsid w:val="02E01568"/>
    <w:rsid w:val="03046375"/>
    <w:rsid w:val="03700089"/>
    <w:rsid w:val="03993547"/>
    <w:rsid w:val="03CF5D5C"/>
    <w:rsid w:val="03DB2498"/>
    <w:rsid w:val="03F77364"/>
    <w:rsid w:val="041C5514"/>
    <w:rsid w:val="043625FE"/>
    <w:rsid w:val="04733514"/>
    <w:rsid w:val="04924634"/>
    <w:rsid w:val="04A2167D"/>
    <w:rsid w:val="04BA0275"/>
    <w:rsid w:val="05706921"/>
    <w:rsid w:val="05846550"/>
    <w:rsid w:val="05CA327E"/>
    <w:rsid w:val="05DA7960"/>
    <w:rsid w:val="06774985"/>
    <w:rsid w:val="069E11BE"/>
    <w:rsid w:val="06BF1F63"/>
    <w:rsid w:val="06E239EF"/>
    <w:rsid w:val="07291206"/>
    <w:rsid w:val="073C47BA"/>
    <w:rsid w:val="07C0082E"/>
    <w:rsid w:val="07C3125D"/>
    <w:rsid w:val="07CF7EA2"/>
    <w:rsid w:val="07F551F5"/>
    <w:rsid w:val="082C0476"/>
    <w:rsid w:val="08915C1A"/>
    <w:rsid w:val="08A9717D"/>
    <w:rsid w:val="08DD4CB6"/>
    <w:rsid w:val="08E34101"/>
    <w:rsid w:val="092335EB"/>
    <w:rsid w:val="092B4F51"/>
    <w:rsid w:val="096E46D5"/>
    <w:rsid w:val="097D29DA"/>
    <w:rsid w:val="0988570C"/>
    <w:rsid w:val="098E3862"/>
    <w:rsid w:val="098F4396"/>
    <w:rsid w:val="09934557"/>
    <w:rsid w:val="09E621E3"/>
    <w:rsid w:val="0A5E71AF"/>
    <w:rsid w:val="0A6B261E"/>
    <w:rsid w:val="0AB51F5E"/>
    <w:rsid w:val="0ADE6C35"/>
    <w:rsid w:val="0AE32174"/>
    <w:rsid w:val="0AEB49C7"/>
    <w:rsid w:val="0AED2B4D"/>
    <w:rsid w:val="0B433477"/>
    <w:rsid w:val="0B514F31"/>
    <w:rsid w:val="0B8278DF"/>
    <w:rsid w:val="0BBC56C2"/>
    <w:rsid w:val="0BD20695"/>
    <w:rsid w:val="0C4919E5"/>
    <w:rsid w:val="0C4C1495"/>
    <w:rsid w:val="0C8F7597"/>
    <w:rsid w:val="0C915D60"/>
    <w:rsid w:val="0CC35432"/>
    <w:rsid w:val="0D1348B8"/>
    <w:rsid w:val="0D55787D"/>
    <w:rsid w:val="0D6F544B"/>
    <w:rsid w:val="0D762D89"/>
    <w:rsid w:val="0DBF4CE3"/>
    <w:rsid w:val="0DE15B2F"/>
    <w:rsid w:val="0E174BA7"/>
    <w:rsid w:val="0E21639C"/>
    <w:rsid w:val="0E491E5D"/>
    <w:rsid w:val="0E495CAD"/>
    <w:rsid w:val="0E5D7B19"/>
    <w:rsid w:val="0EEA42CE"/>
    <w:rsid w:val="0F0D25C9"/>
    <w:rsid w:val="0F2910C0"/>
    <w:rsid w:val="0F3C4C44"/>
    <w:rsid w:val="0F701D6B"/>
    <w:rsid w:val="0FEF3A91"/>
    <w:rsid w:val="10032189"/>
    <w:rsid w:val="104657AB"/>
    <w:rsid w:val="1073306D"/>
    <w:rsid w:val="1077029D"/>
    <w:rsid w:val="10D12A35"/>
    <w:rsid w:val="10ED777A"/>
    <w:rsid w:val="10F03FA8"/>
    <w:rsid w:val="11413E7B"/>
    <w:rsid w:val="114422C2"/>
    <w:rsid w:val="114C321C"/>
    <w:rsid w:val="11551DB0"/>
    <w:rsid w:val="11607970"/>
    <w:rsid w:val="11776175"/>
    <w:rsid w:val="121550DF"/>
    <w:rsid w:val="121C1A71"/>
    <w:rsid w:val="12640C27"/>
    <w:rsid w:val="1294794D"/>
    <w:rsid w:val="12966AF3"/>
    <w:rsid w:val="12A32349"/>
    <w:rsid w:val="12A53F83"/>
    <w:rsid w:val="12FE0FC0"/>
    <w:rsid w:val="12FE519E"/>
    <w:rsid w:val="131E56C0"/>
    <w:rsid w:val="13303ABC"/>
    <w:rsid w:val="143C3D3B"/>
    <w:rsid w:val="146C4654"/>
    <w:rsid w:val="147562BC"/>
    <w:rsid w:val="14AD24EB"/>
    <w:rsid w:val="14B90E4E"/>
    <w:rsid w:val="14CA57E3"/>
    <w:rsid w:val="14D15B58"/>
    <w:rsid w:val="152E6B9D"/>
    <w:rsid w:val="153C6916"/>
    <w:rsid w:val="15702B4E"/>
    <w:rsid w:val="15944F85"/>
    <w:rsid w:val="15A2516B"/>
    <w:rsid w:val="15FA0A52"/>
    <w:rsid w:val="16A82188"/>
    <w:rsid w:val="16B30479"/>
    <w:rsid w:val="16E858FC"/>
    <w:rsid w:val="170A6ED2"/>
    <w:rsid w:val="171564D4"/>
    <w:rsid w:val="17323BCF"/>
    <w:rsid w:val="175E174E"/>
    <w:rsid w:val="178E5E27"/>
    <w:rsid w:val="179F220C"/>
    <w:rsid w:val="17C4317A"/>
    <w:rsid w:val="180C188B"/>
    <w:rsid w:val="183F1A75"/>
    <w:rsid w:val="18622C45"/>
    <w:rsid w:val="18890248"/>
    <w:rsid w:val="18A2264E"/>
    <w:rsid w:val="18E15979"/>
    <w:rsid w:val="18EA1D61"/>
    <w:rsid w:val="190F396D"/>
    <w:rsid w:val="191E46DC"/>
    <w:rsid w:val="1934514E"/>
    <w:rsid w:val="195F33D3"/>
    <w:rsid w:val="196D749E"/>
    <w:rsid w:val="199A349F"/>
    <w:rsid w:val="199A4450"/>
    <w:rsid w:val="19AC5014"/>
    <w:rsid w:val="19C80C5B"/>
    <w:rsid w:val="19EC6237"/>
    <w:rsid w:val="1A681199"/>
    <w:rsid w:val="1A791EA3"/>
    <w:rsid w:val="1AB167CC"/>
    <w:rsid w:val="1AB25845"/>
    <w:rsid w:val="1AB31B18"/>
    <w:rsid w:val="1ADF1A19"/>
    <w:rsid w:val="1B534665"/>
    <w:rsid w:val="1C000C8E"/>
    <w:rsid w:val="1C074B5F"/>
    <w:rsid w:val="1C0E7896"/>
    <w:rsid w:val="1C1076DE"/>
    <w:rsid w:val="1C3A1F70"/>
    <w:rsid w:val="1C460D79"/>
    <w:rsid w:val="1C4C269E"/>
    <w:rsid w:val="1C665349"/>
    <w:rsid w:val="1C8403CB"/>
    <w:rsid w:val="1CB3313F"/>
    <w:rsid w:val="1D2F40BA"/>
    <w:rsid w:val="1D7B5175"/>
    <w:rsid w:val="1DC01261"/>
    <w:rsid w:val="1DC45E9A"/>
    <w:rsid w:val="1E0F5267"/>
    <w:rsid w:val="1E2E78B2"/>
    <w:rsid w:val="1E9654AF"/>
    <w:rsid w:val="1E9A0AF3"/>
    <w:rsid w:val="1EFC3FD6"/>
    <w:rsid w:val="1EFE3BE3"/>
    <w:rsid w:val="1F306E32"/>
    <w:rsid w:val="1FB11D39"/>
    <w:rsid w:val="1FB36D94"/>
    <w:rsid w:val="20075BF3"/>
    <w:rsid w:val="20426910"/>
    <w:rsid w:val="205677C5"/>
    <w:rsid w:val="20EC2DA8"/>
    <w:rsid w:val="210E7827"/>
    <w:rsid w:val="21393E6A"/>
    <w:rsid w:val="220B144C"/>
    <w:rsid w:val="226A3357"/>
    <w:rsid w:val="226A4C31"/>
    <w:rsid w:val="22A33518"/>
    <w:rsid w:val="22C26C24"/>
    <w:rsid w:val="22CE2D0F"/>
    <w:rsid w:val="22F10A77"/>
    <w:rsid w:val="2314403B"/>
    <w:rsid w:val="23327BB2"/>
    <w:rsid w:val="23872EDF"/>
    <w:rsid w:val="23AB3DF5"/>
    <w:rsid w:val="23CB1028"/>
    <w:rsid w:val="23E359D2"/>
    <w:rsid w:val="23EF6A65"/>
    <w:rsid w:val="247E3901"/>
    <w:rsid w:val="24A37F01"/>
    <w:rsid w:val="24BD5B81"/>
    <w:rsid w:val="24D25AC6"/>
    <w:rsid w:val="24F54FAD"/>
    <w:rsid w:val="250437B4"/>
    <w:rsid w:val="250C1CDD"/>
    <w:rsid w:val="251116B1"/>
    <w:rsid w:val="251C1489"/>
    <w:rsid w:val="25421B0C"/>
    <w:rsid w:val="25786F5B"/>
    <w:rsid w:val="259524DA"/>
    <w:rsid w:val="259C79F3"/>
    <w:rsid w:val="25C835CF"/>
    <w:rsid w:val="25CC5D18"/>
    <w:rsid w:val="262C55EE"/>
    <w:rsid w:val="265E44CE"/>
    <w:rsid w:val="266F38DE"/>
    <w:rsid w:val="26871406"/>
    <w:rsid w:val="26A967F0"/>
    <w:rsid w:val="2737147B"/>
    <w:rsid w:val="27661BD6"/>
    <w:rsid w:val="2766472E"/>
    <w:rsid w:val="276E4F09"/>
    <w:rsid w:val="27954326"/>
    <w:rsid w:val="27DB3B1F"/>
    <w:rsid w:val="280E0799"/>
    <w:rsid w:val="28255232"/>
    <w:rsid w:val="284F2F9A"/>
    <w:rsid w:val="288672D6"/>
    <w:rsid w:val="288F6F25"/>
    <w:rsid w:val="28C3168F"/>
    <w:rsid w:val="28EC6CD8"/>
    <w:rsid w:val="28FA09F6"/>
    <w:rsid w:val="290E6D52"/>
    <w:rsid w:val="29463FD5"/>
    <w:rsid w:val="297D6926"/>
    <w:rsid w:val="29A37A01"/>
    <w:rsid w:val="29AA7FBC"/>
    <w:rsid w:val="29B13A13"/>
    <w:rsid w:val="29DF21B0"/>
    <w:rsid w:val="29E57EBF"/>
    <w:rsid w:val="29E85229"/>
    <w:rsid w:val="2A575538"/>
    <w:rsid w:val="2A610A4B"/>
    <w:rsid w:val="2A633308"/>
    <w:rsid w:val="2A850134"/>
    <w:rsid w:val="2A8F0A83"/>
    <w:rsid w:val="2A987773"/>
    <w:rsid w:val="2A9F1722"/>
    <w:rsid w:val="2AAE716E"/>
    <w:rsid w:val="2AF1429C"/>
    <w:rsid w:val="2BC714CB"/>
    <w:rsid w:val="2C247C7C"/>
    <w:rsid w:val="2C470A2A"/>
    <w:rsid w:val="2C5043FD"/>
    <w:rsid w:val="2C5134AF"/>
    <w:rsid w:val="2C865673"/>
    <w:rsid w:val="2D203581"/>
    <w:rsid w:val="2D355FA7"/>
    <w:rsid w:val="2D643327"/>
    <w:rsid w:val="2D8861A8"/>
    <w:rsid w:val="2D9E6C77"/>
    <w:rsid w:val="2DD202AA"/>
    <w:rsid w:val="2E16173B"/>
    <w:rsid w:val="2E3E78ED"/>
    <w:rsid w:val="2E6D4479"/>
    <w:rsid w:val="2ECA3698"/>
    <w:rsid w:val="2ED226A6"/>
    <w:rsid w:val="2EF62474"/>
    <w:rsid w:val="2F1E6EA8"/>
    <w:rsid w:val="2F4859CC"/>
    <w:rsid w:val="2F9664C6"/>
    <w:rsid w:val="2FA92733"/>
    <w:rsid w:val="2FF5479D"/>
    <w:rsid w:val="3011318D"/>
    <w:rsid w:val="30164626"/>
    <w:rsid w:val="30591547"/>
    <w:rsid w:val="309019B5"/>
    <w:rsid w:val="30C677D5"/>
    <w:rsid w:val="31245E6F"/>
    <w:rsid w:val="320F23C2"/>
    <w:rsid w:val="323C31AD"/>
    <w:rsid w:val="32DB717D"/>
    <w:rsid w:val="330F6B63"/>
    <w:rsid w:val="33296423"/>
    <w:rsid w:val="33337334"/>
    <w:rsid w:val="337B1F07"/>
    <w:rsid w:val="33EC718C"/>
    <w:rsid w:val="33F569AA"/>
    <w:rsid w:val="34036C9A"/>
    <w:rsid w:val="343E22E2"/>
    <w:rsid w:val="347568D8"/>
    <w:rsid w:val="349D2033"/>
    <w:rsid w:val="34A30F23"/>
    <w:rsid w:val="34AB4F22"/>
    <w:rsid w:val="34C355F3"/>
    <w:rsid w:val="35814314"/>
    <w:rsid w:val="35AF2F3A"/>
    <w:rsid w:val="35C94004"/>
    <w:rsid w:val="361C77CB"/>
    <w:rsid w:val="36203A46"/>
    <w:rsid w:val="3640288A"/>
    <w:rsid w:val="36AA2259"/>
    <w:rsid w:val="36E17279"/>
    <w:rsid w:val="372A204B"/>
    <w:rsid w:val="37EB36C4"/>
    <w:rsid w:val="380B1AC9"/>
    <w:rsid w:val="38193323"/>
    <w:rsid w:val="382563C7"/>
    <w:rsid w:val="3832671F"/>
    <w:rsid w:val="3838185E"/>
    <w:rsid w:val="384A0F7C"/>
    <w:rsid w:val="38627AC9"/>
    <w:rsid w:val="388A0841"/>
    <w:rsid w:val="389F1247"/>
    <w:rsid w:val="38D97309"/>
    <w:rsid w:val="38E33B21"/>
    <w:rsid w:val="38EF3047"/>
    <w:rsid w:val="392213F1"/>
    <w:rsid w:val="395077F0"/>
    <w:rsid w:val="397200C0"/>
    <w:rsid w:val="3977253A"/>
    <w:rsid w:val="397F146D"/>
    <w:rsid w:val="398678CF"/>
    <w:rsid w:val="3994237E"/>
    <w:rsid w:val="39A41479"/>
    <w:rsid w:val="39CA6372"/>
    <w:rsid w:val="39D42F61"/>
    <w:rsid w:val="39F52BBB"/>
    <w:rsid w:val="39FA177B"/>
    <w:rsid w:val="3A25387D"/>
    <w:rsid w:val="3A771007"/>
    <w:rsid w:val="3A8418A7"/>
    <w:rsid w:val="3A8863E9"/>
    <w:rsid w:val="3A904555"/>
    <w:rsid w:val="3A936424"/>
    <w:rsid w:val="3AA5567A"/>
    <w:rsid w:val="3AB17F39"/>
    <w:rsid w:val="3AFC4A76"/>
    <w:rsid w:val="3B0875A8"/>
    <w:rsid w:val="3B416AD8"/>
    <w:rsid w:val="3B8A1AFA"/>
    <w:rsid w:val="3BDB4034"/>
    <w:rsid w:val="3C1A1D4C"/>
    <w:rsid w:val="3C645B7A"/>
    <w:rsid w:val="3C835911"/>
    <w:rsid w:val="3C9C1A33"/>
    <w:rsid w:val="3CE609A9"/>
    <w:rsid w:val="3CF94FF9"/>
    <w:rsid w:val="3D346529"/>
    <w:rsid w:val="3D3C14BA"/>
    <w:rsid w:val="3D5E41DF"/>
    <w:rsid w:val="3D622DCF"/>
    <w:rsid w:val="3D651B10"/>
    <w:rsid w:val="3DE4134A"/>
    <w:rsid w:val="3DFEE1A7"/>
    <w:rsid w:val="3DFF76B9"/>
    <w:rsid w:val="3E130551"/>
    <w:rsid w:val="3E426EAD"/>
    <w:rsid w:val="3E9C1F05"/>
    <w:rsid w:val="3EA63CD6"/>
    <w:rsid w:val="3EAE71F2"/>
    <w:rsid w:val="3EB63546"/>
    <w:rsid w:val="3EBF1C19"/>
    <w:rsid w:val="3F2F49DC"/>
    <w:rsid w:val="3F3C090C"/>
    <w:rsid w:val="3F442945"/>
    <w:rsid w:val="3F7E27E2"/>
    <w:rsid w:val="3F9F6207"/>
    <w:rsid w:val="3FE96941"/>
    <w:rsid w:val="3FF81320"/>
    <w:rsid w:val="40200E8D"/>
    <w:rsid w:val="4020215E"/>
    <w:rsid w:val="40210A98"/>
    <w:rsid w:val="4063109C"/>
    <w:rsid w:val="406E430C"/>
    <w:rsid w:val="4094020B"/>
    <w:rsid w:val="40A55546"/>
    <w:rsid w:val="41295026"/>
    <w:rsid w:val="41515762"/>
    <w:rsid w:val="41685545"/>
    <w:rsid w:val="41A2496E"/>
    <w:rsid w:val="41CE041F"/>
    <w:rsid w:val="41DD49A0"/>
    <w:rsid w:val="420F4C19"/>
    <w:rsid w:val="4276079F"/>
    <w:rsid w:val="42C81E40"/>
    <w:rsid w:val="42DA5A81"/>
    <w:rsid w:val="430F7403"/>
    <w:rsid w:val="439D3872"/>
    <w:rsid w:val="43C11FB6"/>
    <w:rsid w:val="43C474DF"/>
    <w:rsid w:val="43EB0BC6"/>
    <w:rsid w:val="43EE2F04"/>
    <w:rsid w:val="443102EB"/>
    <w:rsid w:val="445D346B"/>
    <w:rsid w:val="446C4CF3"/>
    <w:rsid w:val="446E60FF"/>
    <w:rsid w:val="449378AD"/>
    <w:rsid w:val="44FB2E63"/>
    <w:rsid w:val="451E605E"/>
    <w:rsid w:val="456953F0"/>
    <w:rsid w:val="45A31E69"/>
    <w:rsid w:val="45D641F0"/>
    <w:rsid w:val="45E42146"/>
    <w:rsid w:val="461D64BE"/>
    <w:rsid w:val="466C3BB9"/>
    <w:rsid w:val="467C4DAF"/>
    <w:rsid w:val="467C599A"/>
    <w:rsid w:val="469A7E87"/>
    <w:rsid w:val="47083695"/>
    <w:rsid w:val="4760077B"/>
    <w:rsid w:val="479445B2"/>
    <w:rsid w:val="47A23A66"/>
    <w:rsid w:val="47A44642"/>
    <w:rsid w:val="47C22CF3"/>
    <w:rsid w:val="47FE67F6"/>
    <w:rsid w:val="4817061D"/>
    <w:rsid w:val="489F16E3"/>
    <w:rsid w:val="48B66F4D"/>
    <w:rsid w:val="48D45624"/>
    <w:rsid w:val="4917106F"/>
    <w:rsid w:val="49523BA5"/>
    <w:rsid w:val="498C15B9"/>
    <w:rsid w:val="499C1EB2"/>
    <w:rsid w:val="49AA3180"/>
    <w:rsid w:val="4A123A9E"/>
    <w:rsid w:val="4A1914E6"/>
    <w:rsid w:val="4A2C2C73"/>
    <w:rsid w:val="4A347A18"/>
    <w:rsid w:val="4A7C087B"/>
    <w:rsid w:val="4A8538A4"/>
    <w:rsid w:val="4AA45BE1"/>
    <w:rsid w:val="4AA65B3B"/>
    <w:rsid w:val="4ACB2306"/>
    <w:rsid w:val="4AFC74DF"/>
    <w:rsid w:val="4B833213"/>
    <w:rsid w:val="4BF61E99"/>
    <w:rsid w:val="4C145210"/>
    <w:rsid w:val="4C377209"/>
    <w:rsid w:val="4C3C1AA8"/>
    <w:rsid w:val="4C8463EE"/>
    <w:rsid w:val="4CC06BFB"/>
    <w:rsid w:val="4CC118A4"/>
    <w:rsid w:val="4D4F113F"/>
    <w:rsid w:val="4D5B7776"/>
    <w:rsid w:val="4D94714C"/>
    <w:rsid w:val="4DDA1A4C"/>
    <w:rsid w:val="4DE87042"/>
    <w:rsid w:val="4DFB63B3"/>
    <w:rsid w:val="4E08502A"/>
    <w:rsid w:val="4E1A5C09"/>
    <w:rsid w:val="4E2E3C79"/>
    <w:rsid w:val="4E2F2359"/>
    <w:rsid w:val="4E431849"/>
    <w:rsid w:val="4E596798"/>
    <w:rsid w:val="4EBB5959"/>
    <w:rsid w:val="4EF14F49"/>
    <w:rsid w:val="4EF6050D"/>
    <w:rsid w:val="4F1A59BF"/>
    <w:rsid w:val="4F924636"/>
    <w:rsid w:val="4FFF5490"/>
    <w:rsid w:val="50123891"/>
    <w:rsid w:val="502A4A4C"/>
    <w:rsid w:val="50472FEE"/>
    <w:rsid w:val="507A0ADC"/>
    <w:rsid w:val="50D83106"/>
    <w:rsid w:val="50FA4462"/>
    <w:rsid w:val="51652482"/>
    <w:rsid w:val="51884B5E"/>
    <w:rsid w:val="518D3779"/>
    <w:rsid w:val="51D050D1"/>
    <w:rsid w:val="51D7211E"/>
    <w:rsid w:val="51DC17A4"/>
    <w:rsid w:val="52505661"/>
    <w:rsid w:val="5257610A"/>
    <w:rsid w:val="526E5CB5"/>
    <w:rsid w:val="52D82016"/>
    <w:rsid w:val="53157900"/>
    <w:rsid w:val="533D25A4"/>
    <w:rsid w:val="53865274"/>
    <w:rsid w:val="54272FB7"/>
    <w:rsid w:val="542E1C7D"/>
    <w:rsid w:val="54683D67"/>
    <w:rsid w:val="54A21BB2"/>
    <w:rsid w:val="54A32459"/>
    <w:rsid w:val="54C254CA"/>
    <w:rsid w:val="54C430F6"/>
    <w:rsid w:val="54FB0113"/>
    <w:rsid w:val="54FC1185"/>
    <w:rsid w:val="55684887"/>
    <w:rsid w:val="55B95A64"/>
    <w:rsid w:val="55DD2479"/>
    <w:rsid w:val="55FF5737"/>
    <w:rsid w:val="56022458"/>
    <w:rsid w:val="561D267A"/>
    <w:rsid w:val="56400CAD"/>
    <w:rsid w:val="56921A85"/>
    <w:rsid w:val="56CC7D61"/>
    <w:rsid w:val="56EB31E8"/>
    <w:rsid w:val="575710A5"/>
    <w:rsid w:val="57580F21"/>
    <w:rsid w:val="576C65B5"/>
    <w:rsid w:val="57AD22D7"/>
    <w:rsid w:val="57F7496D"/>
    <w:rsid w:val="58346016"/>
    <w:rsid w:val="585B0093"/>
    <w:rsid w:val="58AF2DD6"/>
    <w:rsid w:val="58D406DE"/>
    <w:rsid w:val="58D858C7"/>
    <w:rsid w:val="59126EAD"/>
    <w:rsid w:val="591468AC"/>
    <w:rsid w:val="59186B24"/>
    <w:rsid w:val="592C2178"/>
    <w:rsid w:val="593E3AF5"/>
    <w:rsid w:val="597412A6"/>
    <w:rsid w:val="5980115E"/>
    <w:rsid w:val="59A0288C"/>
    <w:rsid w:val="59B40DDE"/>
    <w:rsid w:val="59D651C9"/>
    <w:rsid w:val="5A29536E"/>
    <w:rsid w:val="5A764AEA"/>
    <w:rsid w:val="5A7C6794"/>
    <w:rsid w:val="5AA400A2"/>
    <w:rsid w:val="5ACF0B14"/>
    <w:rsid w:val="5AD97D44"/>
    <w:rsid w:val="5AFE2B3E"/>
    <w:rsid w:val="5B22024B"/>
    <w:rsid w:val="5B835103"/>
    <w:rsid w:val="5B8548D1"/>
    <w:rsid w:val="5B9B1146"/>
    <w:rsid w:val="5BAF2355"/>
    <w:rsid w:val="5BF60B78"/>
    <w:rsid w:val="5C0A3D46"/>
    <w:rsid w:val="5C1668CF"/>
    <w:rsid w:val="5C19630F"/>
    <w:rsid w:val="5C2448DF"/>
    <w:rsid w:val="5C281A1F"/>
    <w:rsid w:val="5C7E749C"/>
    <w:rsid w:val="5C800C68"/>
    <w:rsid w:val="5CAB00A3"/>
    <w:rsid w:val="5CD34663"/>
    <w:rsid w:val="5D05202B"/>
    <w:rsid w:val="5D861C18"/>
    <w:rsid w:val="5DA87556"/>
    <w:rsid w:val="5DB27F4B"/>
    <w:rsid w:val="5DC758D2"/>
    <w:rsid w:val="5DDFE2B3"/>
    <w:rsid w:val="5E052F60"/>
    <w:rsid w:val="5E3206A0"/>
    <w:rsid w:val="5E484D06"/>
    <w:rsid w:val="5E48767D"/>
    <w:rsid w:val="5E995CB6"/>
    <w:rsid w:val="5F1C2F18"/>
    <w:rsid w:val="5F254273"/>
    <w:rsid w:val="5F2C1584"/>
    <w:rsid w:val="5F4B4928"/>
    <w:rsid w:val="5F6D1766"/>
    <w:rsid w:val="5FA06C93"/>
    <w:rsid w:val="5FAF17A1"/>
    <w:rsid w:val="5FC65E1C"/>
    <w:rsid w:val="5FD27BA0"/>
    <w:rsid w:val="5FFF990D"/>
    <w:rsid w:val="60787DEF"/>
    <w:rsid w:val="60A32AE1"/>
    <w:rsid w:val="60B97D7B"/>
    <w:rsid w:val="60C471C8"/>
    <w:rsid w:val="60F0127D"/>
    <w:rsid w:val="610229C7"/>
    <w:rsid w:val="61575DB9"/>
    <w:rsid w:val="615A7745"/>
    <w:rsid w:val="615D62A4"/>
    <w:rsid w:val="61A9603A"/>
    <w:rsid w:val="61C94528"/>
    <w:rsid w:val="62282029"/>
    <w:rsid w:val="622B7960"/>
    <w:rsid w:val="62460CFE"/>
    <w:rsid w:val="624D13D2"/>
    <w:rsid w:val="62952C26"/>
    <w:rsid w:val="62E03330"/>
    <w:rsid w:val="632621E4"/>
    <w:rsid w:val="63661CC6"/>
    <w:rsid w:val="639844F4"/>
    <w:rsid w:val="63A71491"/>
    <w:rsid w:val="63DA364E"/>
    <w:rsid w:val="640B0B87"/>
    <w:rsid w:val="640C4D66"/>
    <w:rsid w:val="64124D0A"/>
    <w:rsid w:val="64217EED"/>
    <w:rsid w:val="642564D8"/>
    <w:rsid w:val="643D6AEA"/>
    <w:rsid w:val="644704AA"/>
    <w:rsid w:val="64512008"/>
    <w:rsid w:val="64836A7E"/>
    <w:rsid w:val="64F37D8E"/>
    <w:rsid w:val="651677BF"/>
    <w:rsid w:val="65177A81"/>
    <w:rsid w:val="651D7D2C"/>
    <w:rsid w:val="65344221"/>
    <w:rsid w:val="65593354"/>
    <w:rsid w:val="658C1862"/>
    <w:rsid w:val="65C014DD"/>
    <w:rsid w:val="66170E90"/>
    <w:rsid w:val="66334E81"/>
    <w:rsid w:val="664F5077"/>
    <w:rsid w:val="66693D7A"/>
    <w:rsid w:val="66932504"/>
    <w:rsid w:val="66A55805"/>
    <w:rsid w:val="66EF434C"/>
    <w:rsid w:val="67085112"/>
    <w:rsid w:val="67091248"/>
    <w:rsid w:val="6716631D"/>
    <w:rsid w:val="6727355B"/>
    <w:rsid w:val="677B7505"/>
    <w:rsid w:val="687476C1"/>
    <w:rsid w:val="688C494F"/>
    <w:rsid w:val="68AD274F"/>
    <w:rsid w:val="68B34444"/>
    <w:rsid w:val="68E52730"/>
    <w:rsid w:val="68FB7390"/>
    <w:rsid w:val="69013A3D"/>
    <w:rsid w:val="69031495"/>
    <w:rsid w:val="697D10D3"/>
    <w:rsid w:val="69882C1F"/>
    <w:rsid w:val="6A0B5038"/>
    <w:rsid w:val="6A3645BE"/>
    <w:rsid w:val="6A6E1479"/>
    <w:rsid w:val="6A9937FB"/>
    <w:rsid w:val="6AD466B8"/>
    <w:rsid w:val="6AF374D4"/>
    <w:rsid w:val="6B0723C3"/>
    <w:rsid w:val="6B0E6819"/>
    <w:rsid w:val="6B164C21"/>
    <w:rsid w:val="6B4E4CF9"/>
    <w:rsid w:val="6B815528"/>
    <w:rsid w:val="6BD85097"/>
    <w:rsid w:val="6C2F2D0A"/>
    <w:rsid w:val="6C913258"/>
    <w:rsid w:val="6CB23FA0"/>
    <w:rsid w:val="6CCD1024"/>
    <w:rsid w:val="6CD75FEC"/>
    <w:rsid w:val="6CE14C19"/>
    <w:rsid w:val="6D6A3C2D"/>
    <w:rsid w:val="6D7B5101"/>
    <w:rsid w:val="6DB2191A"/>
    <w:rsid w:val="6DBB0655"/>
    <w:rsid w:val="6DD3139E"/>
    <w:rsid w:val="6E8C4D09"/>
    <w:rsid w:val="6E9D4317"/>
    <w:rsid w:val="6EA43E65"/>
    <w:rsid w:val="6EB6551F"/>
    <w:rsid w:val="6ED215D0"/>
    <w:rsid w:val="6F0458A6"/>
    <w:rsid w:val="6F0C4717"/>
    <w:rsid w:val="6F11121C"/>
    <w:rsid w:val="6F6F7070"/>
    <w:rsid w:val="6F751583"/>
    <w:rsid w:val="70281C68"/>
    <w:rsid w:val="703377EA"/>
    <w:rsid w:val="70B10776"/>
    <w:rsid w:val="72253032"/>
    <w:rsid w:val="72433EE4"/>
    <w:rsid w:val="724D3662"/>
    <w:rsid w:val="726D1F0A"/>
    <w:rsid w:val="728E1037"/>
    <w:rsid w:val="72940C0E"/>
    <w:rsid w:val="731C5FBB"/>
    <w:rsid w:val="73BD7D1D"/>
    <w:rsid w:val="73E8177A"/>
    <w:rsid w:val="74741F55"/>
    <w:rsid w:val="74816CD1"/>
    <w:rsid w:val="74D4090E"/>
    <w:rsid w:val="74F82801"/>
    <w:rsid w:val="75056377"/>
    <w:rsid w:val="7514080C"/>
    <w:rsid w:val="751C1E37"/>
    <w:rsid w:val="75325822"/>
    <w:rsid w:val="754001E3"/>
    <w:rsid w:val="757310D2"/>
    <w:rsid w:val="75A03CD1"/>
    <w:rsid w:val="75A72438"/>
    <w:rsid w:val="75B15DAE"/>
    <w:rsid w:val="75D97917"/>
    <w:rsid w:val="76134F53"/>
    <w:rsid w:val="761402B1"/>
    <w:rsid w:val="76515436"/>
    <w:rsid w:val="76850C11"/>
    <w:rsid w:val="76906D23"/>
    <w:rsid w:val="769E1EB6"/>
    <w:rsid w:val="76D95C71"/>
    <w:rsid w:val="76EE6880"/>
    <w:rsid w:val="77074DCA"/>
    <w:rsid w:val="770C71DA"/>
    <w:rsid w:val="772A2634"/>
    <w:rsid w:val="77883EA5"/>
    <w:rsid w:val="77BE4B43"/>
    <w:rsid w:val="77C8195B"/>
    <w:rsid w:val="77EF1185"/>
    <w:rsid w:val="77FFFB58"/>
    <w:rsid w:val="7831069C"/>
    <w:rsid w:val="7857364B"/>
    <w:rsid w:val="78825F60"/>
    <w:rsid w:val="789F2A98"/>
    <w:rsid w:val="790F01DA"/>
    <w:rsid w:val="796B05A5"/>
    <w:rsid w:val="79775F17"/>
    <w:rsid w:val="79782490"/>
    <w:rsid w:val="79A43FE1"/>
    <w:rsid w:val="79A556BB"/>
    <w:rsid w:val="79B57CC2"/>
    <w:rsid w:val="79F70A30"/>
    <w:rsid w:val="79FF2965"/>
    <w:rsid w:val="7A3913E2"/>
    <w:rsid w:val="7A721D3D"/>
    <w:rsid w:val="7ADD7225"/>
    <w:rsid w:val="7B0C5544"/>
    <w:rsid w:val="7B0E5AAD"/>
    <w:rsid w:val="7B236B59"/>
    <w:rsid w:val="7B9D24D3"/>
    <w:rsid w:val="7B9F5675"/>
    <w:rsid w:val="7BD132F1"/>
    <w:rsid w:val="7C2F6A6C"/>
    <w:rsid w:val="7C677BE9"/>
    <w:rsid w:val="7C81697F"/>
    <w:rsid w:val="7C883222"/>
    <w:rsid w:val="7CAD64A2"/>
    <w:rsid w:val="7D170593"/>
    <w:rsid w:val="7D4F5F80"/>
    <w:rsid w:val="7D5354FA"/>
    <w:rsid w:val="7D55530D"/>
    <w:rsid w:val="7D7856AC"/>
    <w:rsid w:val="7DC91981"/>
    <w:rsid w:val="7EAD764E"/>
    <w:rsid w:val="7EB47327"/>
    <w:rsid w:val="7EB57BDC"/>
    <w:rsid w:val="7EB97C47"/>
    <w:rsid w:val="7ECB089F"/>
    <w:rsid w:val="7ECC28D5"/>
    <w:rsid w:val="7F0511FB"/>
    <w:rsid w:val="7FB823AA"/>
    <w:rsid w:val="7FE55DFA"/>
    <w:rsid w:val="BBCD69A5"/>
    <w:rsid w:val="BEC78A8F"/>
    <w:rsid w:val="BF55768A"/>
    <w:rsid w:val="ED5FF232"/>
    <w:rsid w:val="F77F7E43"/>
    <w:rsid w:val="FBBD53F9"/>
    <w:rsid w:val="FEF78F72"/>
    <w:rsid w:val="FEFFD0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kern w:val="2"/>
      <w:sz w:val="21"/>
      <w:szCs w:val="24"/>
      <w:lang w:val="en-US" w:eastAsia="zh-CN" w:bidi="ar-SA"/>
    </w:rPr>
  </w:style>
  <w:style w:type="paragraph" w:styleId="4">
    <w:name w:val="heading 1"/>
    <w:basedOn w:val="1"/>
    <w:next w:val="1"/>
    <w:link w:val="89"/>
    <w:qFormat/>
    <w:uiPriority w:val="0"/>
    <w:pPr>
      <w:keepNext/>
      <w:widowControl/>
      <w:spacing w:line="360" w:lineRule="auto"/>
      <w:jc w:val="center"/>
      <w:outlineLvl w:val="0"/>
    </w:pPr>
    <w:rPr>
      <w:rFonts w:ascii="??" w:hAnsi="??" w:eastAsia="??" w:cs="宋体"/>
      <w:b/>
      <w:kern w:val="36"/>
      <w:sz w:val="32"/>
      <w:szCs w:val="28"/>
    </w:rPr>
  </w:style>
  <w:style w:type="paragraph" w:styleId="5">
    <w:name w:val="heading 2"/>
    <w:basedOn w:val="1"/>
    <w:next w:val="1"/>
    <w:link w:val="90"/>
    <w:qFormat/>
    <w:uiPriority w:val="0"/>
    <w:pPr>
      <w:keepNext/>
      <w:keepLines/>
      <w:tabs>
        <w:tab w:val="left" w:pos="706"/>
        <w:tab w:val="left" w:pos="1110"/>
      </w:tabs>
      <w:spacing w:line="360" w:lineRule="auto"/>
      <w:ind w:left="106" w:firstLine="454"/>
      <w:outlineLvl w:val="1"/>
    </w:pPr>
    <w:rPr>
      <w:rFonts w:ascii="Arial" w:hAnsi="Arial" w:eastAsia="??"/>
      <w:b/>
      <w:bCs/>
      <w:szCs w:val="32"/>
    </w:rPr>
  </w:style>
  <w:style w:type="paragraph" w:styleId="6">
    <w:name w:val="heading 3"/>
    <w:basedOn w:val="1"/>
    <w:next w:val="1"/>
    <w:link w:val="91"/>
    <w:qFormat/>
    <w:uiPriority w:val="0"/>
    <w:pPr>
      <w:keepNext/>
      <w:keepLines/>
      <w:widowControl/>
      <w:tabs>
        <w:tab w:val="left" w:pos="720"/>
      </w:tabs>
      <w:spacing w:before="120" w:after="120" w:line="360" w:lineRule="auto"/>
      <w:ind w:left="720" w:hanging="720"/>
      <w:jc w:val="center"/>
      <w:outlineLvl w:val="2"/>
    </w:pPr>
    <w:rPr>
      <w:rFonts w:ascii="Times New Roman" w:hAnsi="Times New Roman" w:eastAsia="??"/>
      <w:b/>
      <w:kern w:val="0"/>
      <w:sz w:val="32"/>
      <w:szCs w:val="28"/>
    </w:rPr>
  </w:style>
  <w:style w:type="paragraph" w:styleId="7">
    <w:name w:val="heading 4"/>
    <w:basedOn w:val="1"/>
    <w:next w:val="1"/>
    <w:link w:val="92"/>
    <w:qFormat/>
    <w:uiPriority w:val="0"/>
    <w:pPr>
      <w:keepNext/>
      <w:keepLines/>
      <w:spacing w:before="280" w:after="290" w:line="376" w:lineRule="auto"/>
      <w:outlineLvl w:val="3"/>
    </w:pPr>
    <w:rPr>
      <w:rFonts w:ascii="Arial" w:hAnsi="Arial" w:eastAsia="??" w:cs="Arial"/>
      <w:b/>
      <w:bCs/>
      <w:sz w:val="28"/>
      <w:szCs w:val="28"/>
    </w:rPr>
  </w:style>
  <w:style w:type="paragraph" w:styleId="8">
    <w:name w:val="heading 5"/>
    <w:basedOn w:val="1"/>
    <w:next w:val="1"/>
    <w:link w:val="93"/>
    <w:qFormat/>
    <w:uiPriority w:val="9"/>
    <w:pPr>
      <w:keepNext/>
      <w:keepLines/>
      <w:spacing w:before="280" w:after="290" w:line="376" w:lineRule="auto"/>
      <w:outlineLvl w:val="4"/>
    </w:pPr>
    <w:rPr>
      <w:rFonts w:ascii="Times New Roman" w:hAnsi="Times New Roman" w:eastAsia="??"/>
      <w:b/>
      <w:bCs/>
      <w:sz w:val="28"/>
      <w:szCs w:val="28"/>
    </w:rPr>
  </w:style>
  <w:style w:type="paragraph" w:styleId="9">
    <w:name w:val="heading 6"/>
    <w:basedOn w:val="8"/>
    <w:next w:val="1"/>
    <w:link w:val="94"/>
    <w:qFormat/>
    <w:uiPriority w:val="0"/>
    <w:pPr>
      <w:widowControl/>
      <w:tabs>
        <w:tab w:val="left" w:pos="1440"/>
      </w:tabs>
      <w:spacing w:before="240" w:after="64" w:line="319" w:lineRule="auto"/>
      <w:ind w:left="1152" w:hanging="1152"/>
      <w:jc w:val="left"/>
      <w:outlineLvl w:val="5"/>
    </w:pPr>
    <w:rPr>
      <w:rFonts w:ascii="Arial" w:hAnsi="Arial"/>
      <w:kern w:val="0"/>
      <w:sz w:val="24"/>
    </w:rPr>
  </w:style>
  <w:style w:type="paragraph" w:styleId="10">
    <w:name w:val="heading 7"/>
    <w:basedOn w:val="1"/>
    <w:next w:val="1"/>
    <w:link w:val="95"/>
    <w:qFormat/>
    <w:uiPriority w:val="0"/>
    <w:pPr>
      <w:keepNext/>
      <w:keepLines/>
      <w:widowControl/>
      <w:tabs>
        <w:tab w:val="left" w:pos="2520"/>
      </w:tabs>
      <w:spacing w:before="240" w:after="64" w:line="319" w:lineRule="auto"/>
      <w:ind w:left="1296" w:hanging="1296"/>
      <w:jc w:val="left"/>
      <w:outlineLvl w:val="6"/>
    </w:pPr>
    <w:rPr>
      <w:rFonts w:ascii="Times New Roman" w:hAnsi="Times New Roman" w:eastAsia="??"/>
      <w:b/>
      <w:bCs/>
      <w:kern w:val="0"/>
      <w:sz w:val="24"/>
      <w:szCs w:val="28"/>
    </w:rPr>
  </w:style>
  <w:style w:type="paragraph" w:styleId="11">
    <w:name w:val="heading 8"/>
    <w:basedOn w:val="1"/>
    <w:next w:val="1"/>
    <w:link w:val="96"/>
    <w:qFormat/>
    <w:uiPriority w:val="9"/>
    <w:pPr>
      <w:keepNext/>
      <w:keepLines/>
      <w:widowControl/>
      <w:tabs>
        <w:tab w:val="left" w:pos="1440"/>
      </w:tabs>
      <w:spacing w:before="240" w:after="64" w:line="319" w:lineRule="auto"/>
      <w:ind w:left="1440" w:hanging="1440"/>
      <w:jc w:val="left"/>
      <w:outlineLvl w:val="7"/>
    </w:pPr>
    <w:rPr>
      <w:rFonts w:ascii="Arial" w:hAnsi="Arial" w:eastAsia="??"/>
      <w:kern w:val="0"/>
      <w:sz w:val="24"/>
      <w:szCs w:val="28"/>
    </w:rPr>
  </w:style>
  <w:style w:type="paragraph" w:styleId="12">
    <w:name w:val="heading 9"/>
    <w:basedOn w:val="1"/>
    <w:next w:val="1"/>
    <w:link w:val="97"/>
    <w:qFormat/>
    <w:uiPriority w:val="0"/>
    <w:pPr>
      <w:keepNext/>
      <w:keepLines/>
      <w:widowControl/>
      <w:tabs>
        <w:tab w:val="left" w:pos="1584"/>
      </w:tabs>
      <w:spacing w:before="240" w:after="64" w:line="319" w:lineRule="auto"/>
      <w:ind w:left="1584" w:hanging="1584"/>
      <w:jc w:val="left"/>
      <w:outlineLvl w:val="8"/>
    </w:pPr>
    <w:rPr>
      <w:rFonts w:ascii="Arial" w:hAnsi="Arial" w:eastAsia="??"/>
      <w:kern w:val="0"/>
      <w:szCs w:val="21"/>
    </w:rPr>
  </w:style>
  <w:style w:type="character" w:default="1" w:styleId="79">
    <w:name w:val="Default Paragraph Font"/>
    <w:unhideWhenUsed/>
    <w:uiPriority w:val="1"/>
  </w:style>
  <w:style w:type="table" w:default="1" w:styleId="76">
    <w:name w:val="Normal Table"/>
    <w:unhideWhenUsed/>
    <w:qFormat/>
    <w:uiPriority w:val="99"/>
    <w:tblPr>
      <w:tblStyle w:val="76"/>
      <w:tblCellMar>
        <w:top w:w="0" w:type="dxa"/>
        <w:left w:w="108" w:type="dxa"/>
        <w:bottom w:w="0" w:type="dxa"/>
        <w:right w:w="108" w:type="dxa"/>
      </w:tblCellMar>
    </w:tblPr>
  </w:style>
  <w:style w:type="paragraph" w:styleId="2">
    <w:name w:val="Body Text Indent"/>
    <w:basedOn w:val="1"/>
    <w:next w:val="1"/>
    <w:link w:val="87"/>
    <w:qFormat/>
    <w:uiPriority w:val="0"/>
    <w:pPr>
      <w:spacing w:line="480" w:lineRule="atLeast"/>
      <w:ind w:firstLine="570"/>
    </w:pPr>
    <w:rPr>
      <w:rFonts w:ascii="??" w:hAnsi="??" w:eastAsia="??"/>
      <w:sz w:val="28"/>
      <w:szCs w:val="28"/>
    </w:rPr>
  </w:style>
  <w:style w:type="paragraph" w:styleId="3">
    <w:name w:val="macro"/>
    <w:link w:val="88"/>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3">
    <w:name w:val="toc 7"/>
    <w:basedOn w:val="1"/>
    <w:next w:val="1"/>
    <w:uiPriority w:val="39"/>
    <w:pPr>
      <w:ind w:left="1260"/>
      <w:jc w:val="left"/>
    </w:pPr>
    <w:rPr>
      <w:sz w:val="18"/>
      <w:szCs w:val="18"/>
    </w:rPr>
  </w:style>
  <w:style w:type="paragraph" w:styleId="14">
    <w:name w:val="List Number 2"/>
    <w:basedOn w:val="1"/>
    <w:uiPriority w:val="0"/>
    <w:pPr>
      <w:tabs>
        <w:tab w:val="left" w:pos="840"/>
      </w:tabs>
      <w:spacing w:line="360" w:lineRule="auto"/>
      <w:ind w:left="840" w:hanging="420"/>
    </w:pPr>
    <w:rPr>
      <w:sz w:val="24"/>
    </w:rPr>
  </w:style>
  <w:style w:type="paragraph" w:styleId="15">
    <w:name w:val="table of authorities"/>
    <w:basedOn w:val="1"/>
    <w:next w:val="1"/>
    <w:uiPriority w:val="0"/>
    <w:pPr>
      <w:spacing w:line="360" w:lineRule="auto"/>
      <w:ind w:left="420" w:leftChars="200"/>
    </w:pPr>
    <w:rPr>
      <w:rFonts w:eastAsia="楷体_GB2312"/>
      <w:sz w:val="24"/>
    </w:rPr>
  </w:style>
  <w:style w:type="paragraph" w:styleId="16">
    <w:name w:val="List Bullet 4"/>
    <w:basedOn w:val="1"/>
    <w:uiPriority w:val="0"/>
    <w:pPr>
      <w:tabs>
        <w:tab w:val="left" w:pos="1620"/>
      </w:tabs>
      <w:spacing w:line="360" w:lineRule="auto"/>
      <w:ind w:left="1620" w:leftChars="600" w:hanging="360" w:hangingChars="200"/>
    </w:pPr>
    <w:rPr>
      <w:rFonts w:eastAsia="楷体_GB2312"/>
      <w:sz w:val="24"/>
    </w:rPr>
  </w:style>
  <w:style w:type="paragraph" w:styleId="17">
    <w:name w:val="index 8"/>
    <w:basedOn w:val="1"/>
    <w:next w:val="1"/>
    <w:qFormat/>
    <w:uiPriority w:val="0"/>
    <w:pPr>
      <w:spacing w:line="360" w:lineRule="auto"/>
      <w:ind w:left="1400" w:leftChars="1400"/>
    </w:pPr>
    <w:rPr>
      <w:rFonts w:eastAsia="楷体_GB2312"/>
      <w:sz w:val="24"/>
    </w:rPr>
  </w:style>
  <w:style w:type="paragraph" w:styleId="18">
    <w:name w:val="E-mail Signature"/>
    <w:basedOn w:val="1"/>
    <w:link w:val="98"/>
    <w:qFormat/>
    <w:uiPriority w:val="0"/>
    <w:pPr>
      <w:spacing w:line="360" w:lineRule="auto"/>
    </w:pPr>
    <w:rPr>
      <w:rFonts w:ascii="Times New Roman" w:hAnsi="Times New Roman" w:eastAsia="楷体_GB2312"/>
      <w:sz w:val="24"/>
    </w:rPr>
  </w:style>
  <w:style w:type="paragraph" w:styleId="19">
    <w:name w:val="List Number"/>
    <w:basedOn w:val="1"/>
    <w:qFormat/>
    <w:uiPriority w:val="0"/>
    <w:pPr>
      <w:tabs>
        <w:tab w:val="left" w:pos="360"/>
      </w:tabs>
      <w:spacing w:line="360" w:lineRule="auto"/>
      <w:ind w:left="360" w:hanging="360" w:hangingChars="200"/>
    </w:pPr>
    <w:rPr>
      <w:rFonts w:eastAsia="楷体_GB2312"/>
      <w:sz w:val="24"/>
    </w:rPr>
  </w:style>
  <w:style w:type="paragraph" w:styleId="20">
    <w:name w:val="Normal Indent"/>
    <w:basedOn w:val="1"/>
    <w:link w:val="99"/>
    <w:qFormat/>
    <w:uiPriority w:val="0"/>
    <w:pPr>
      <w:widowControl/>
      <w:ind w:firstLine="420"/>
      <w:jc w:val="left"/>
    </w:pPr>
    <w:rPr>
      <w:rFonts w:ascii="Times New Roman" w:hAnsi="Times New Roman" w:eastAsia="??"/>
      <w:kern w:val="0"/>
      <w:sz w:val="24"/>
    </w:rPr>
  </w:style>
  <w:style w:type="paragraph" w:styleId="21">
    <w:name w:val="caption"/>
    <w:basedOn w:val="1"/>
    <w:next w:val="1"/>
    <w:qFormat/>
    <w:uiPriority w:val="0"/>
    <w:pPr>
      <w:spacing w:before="152" w:after="160" w:line="360" w:lineRule="auto"/>
    </w:pPr>
    <w:rPr>
      <w:rFonts w:ascii="Arial" w:hAnsi="Arial" w:eastAsia="黑体" w:cs="Arial"/>
      <w:sz w:val="20"/>
      <w:szCs w:val="20"/>
    </w:rPr>
  </w:style>
  <w:style w:type="paragraph" w:styleId="22">
    <w:name w:val="index 5"/>
    <w:basedOn w:val="1"/>
    <w:next w:val="1"/>
    <w:qFormat/>
    <w:uiPriority w:val="0"/>
    <w:pPr>
      <w:spacing w:line="360" w:lineRule="auto"/>
      <w:ind w:left="800" w:leftChars="800"/>
    </w:pPr>
    <w:rPr>
      <w:rFonts w:eastAsia="楷体_GB2312"/>
      <w:sz w:val="24"/>
    </w:rPr>
  </w:style>
  <w:style w:type="paragraph" w:styleId="23">
    <w:name w:val="List Bullet"/>
    <w:basedOn w:val="1"/>
    <w:qFormat/>
    <w:uiPriority w:val="0"/>
    <w:pPr>
      <w:tabs>
        <w:tab w:val="left" w:pos="360"/>
      </w:tabs>
      <w:autoSpaceDE w:val="0"/>
      <w:autoSpaceDN w:val="0"/>
      <w:adjustRightInd w:val="0"/>
      <w:spacing w:before="100" w:beforeAutospacing="1" w:after="100" w:afterAutospacing="1" w:line="360" w:lineRule="auto"/>
      <w:ind w:left="360" w:hanging="360" w:firstLineChars="200"/>
    </w:pPr>
    <w:rPr>
      <w:rFonts w:eastAsia="楷体_GB2312"/>
      <w:color w:val="000000"/>
      <w:sz w:val="24"/>
      <w:szCs w:val="20"/>
    </w:rPr>
  </w:style>
  <w:style w:type="paragraph" w:styleId="24">
    <w:name w:val="Document Map"/>
    <w:basedOn w:val="1"/>
    <w:qFormat/>
    <w:uiPriority w:val="0"/>
    <w:pPr>
      <w:shd w:val="clear" w:color="auto" w:fill="000080"/>
    </w:pPr>
    <w:rPr>
      <w:rFonts w:eastAsia="??"/>
      <w:sz w:val="28"/>
      <w:szCs w:val="28"/>
    </w:rPr>
  </w:style>
  <w:style w:type="paragraph" w:styleId="25">
    <w:name w:val="toa heading"/>
    <w:basedOn w:val="1"/>
    <w:next w:val="1"/>
    <w:qFormat/>
    <w:uiPriority w:val="0"/>
    <w:pPr>
      <w:spacing w:before="120" w:line="360" w:lineRule="auto"/>
    </w:pPr>
    <w:rPr>
      <w:rFonts w:ascii="Arial" w:hAnsi="Arial" w:eastAsia="楷体_GB2312" w:cs="Arial"/>
      <w:sz w:val="24"/>
    </w:rPr>
  </w:style>
  <w:style w:type="paragraph" w:styleId="26">
    <w:name w:val="annotation text"/>
    <w:basedOn w:val="1"/>
    <w:link w:val="100"/>
    <w:qFormat/>
    <w:uiPriority w:val="99"/>
    <w:pPr>
      <w:jc w:val="left"/>
    </w:pPr>
    <w:rPr>
      <w:rFonts w:ascii="Times New Roman" w:hAnsi="Times New Roman" w:cs="Lucida Sans"/>
      <w:szCs w:val="20"/>
    </w:rPr>
  </w:style>
  <w:style w:type="paragraph" w:styleId="27">
    <w:name w:val="index 6"/>
    <w:basedOn w:val="1"/>
    <w:next w:val="1"/>
    <w:qFormat/>
    <w:uiPriority w:val="0"/>
    <w:pPr>
      <w:spacing w:line="360" w:lineRule="auto"/>
      <w:ind w:left="1000" w:leftChars="1000"/>
    </w:pPr>
    <w:rPr>
      <w:rFonts w:eastAsia="楷体_GB2312"/>
      <w:sz w:val="24"/>
    </w:rPr>
  </w:style>
  <w:style w:type="paragraph" w:styleId="28">
    <w:name w:val="Salutation"/>
    <w:basedOn w:val="1"/>
    <w:next w:val="1"/>
    <w:link w:val="101"/>
    <w:qFormat/>
    <w:uiPriority w:val="0"/>
    <w:rPr>
      <w:rFonts w:ascii="仿宋_GB2312" w:hAnsi="Times New Roman" w:eastAsia="仿宋_GB2312"/>
      <w:sz w:val="28"/>
      <w:szCs w:val="20"/>
    </w:rPr>
  </w:style>
  <w:style w:type="paragraph" w:styleId="29">
    <w:name w:val="Body Text 3"/>
    <w:basedOn w:val="1"/>
    <w:link w:val="102"/>
    <w:qFormat/>
    <w:uiPriority w:val="0"/>
    <w:pPr>
      <w:jc w:val="center"/>
    </w:pPr>
    <w:rPr>
      <w:rFonts w:ascii="Times New Roman" w:hAnsi="Times New Roman"/>
      <w:szCs w:val="20"/>
    </w:rPr>
  </w:style>
  <w:style w:type="paragraph" w:styleId="30">
    <w:name w:val="List Bullet 3"/>
    <w:basedOn w:val="1"/>
    <w:qFormat/>
    <w:uiPriority w:val="0"/>
    <w:pPr>
      <w:tabs>
        <w:tab w:val="left" w:pos="1200"/>
      </w:tabs>
      <w:spacing w:line="360" w:lineRule="auto"/>
      <w:ind w:left="1200" w:leftChars="400" w:hanging="360" w:hangingChars="200"/>
    </w:pPr>
    <w:rPr>
      <w:rFonts w:eastAsia="楷体_GB2312"/>
      <w:sz w:val="24"/>
    </w:rPr>
  </w:style>
  <w:style w:type="paragraph" w:styleId="31">
    <w:name w:val="Body Text"/>
    <w:basedOn w:val="1"/>
    <w:qFormat/>
    <w:uiPriority w:val="99"/>
    <w:rPr>
      <w:rFonts w:eastAsia="??"/>
      <w:sz w:val="24"/>
      <w:szCs w:val="28"/>
    </w:rPr>
  </w:style>
  <w:style w:type="paragraph" w:styleId="32">
    <w:name w:val="List Number 3"/>
    <w:basedOn w:val="1"/>
    <w:qFormat/>
    <w:uiPriority w:val="0"/>
    <w:pPr>
      <w:tabs>
        <w:tab w:val="left" w:pos="1200"/>
      </w:tabs>
      <w:spacing w:line="360" w:lineRule="auto"/>
      <w:ind w:left="1200" w:leftChars="400" w:hanging="360" w:hangingChars="200"/>
    </w:pPr>
    <w:rPr>
      <w:rFonts w:eastAsia="楷体_GB2312"/>
      <w:sz w:val="24"/>
    </w:rPr>
  </w:style>
  <w:style w:type="paragraph" w:styleId="33">
    <w:name w:val="List 2"/>
    <w:basedOn w:val="1"/>
    <w:unhideWhenUsed/>
    <w:qFormat/>
    <w:uiPriority w:val="0"/>
    <w:pPr>
      <w:spacing w:line="360" w:lineRule="auto"/>
      <w:ind w:left="100" w:leftChars="200" w:hanging="200" w:hangingChars="200"/>
      <w:contextualSpacing/>
    </w:pPr>
    <w:rPr>
      <w:sz w:val="24"/>
    </w:rPr>
  </w:style>
  <w:style w:type="paragraph" w:styleId="34">
    <w:name w:val="List Continue"/>
    <w:basedOn w:val="1"/>
    <w:qFormat/>
    <w:uiPriority w:val="0"/>
    <w:pPr>
      <w:spacing w:after="120" w:line="360" w:lineRule="auto"/>
      <w:ind w:left="420" w:leftChars="200"/>
    </w:pPr>
    <w:rPr>
      <w:rFonts w:eastAsia="楷体_GB2312"/>
      <w:sz w:val="24"/>
    </w:rPr>
  </w:style>
  <w:style w:type="paragraph" w:styleId="35">
    <w:name w:val="Block Text"/>
    <w:basedOn w:val="1"/>
    <w:qFormat/>
    <w:uiPriority w:val="0"/>
    <w:pPr>
      <w:widowControl/>
      <w:spacing w:line="360" w:lineRule="auto"/>
      <w:ind w:left="720" w:right="-240"/>
      <w:jc w:val="left"/>
    </w:pPr>
    <w:rPr>
      <w:rFonts w:eastAsia="楷体_GB2312"/>
      <w:kern w:val="0"/>
      <w:sz w:val="24"/>
      <w:szCs w:val="20"/>
      <w:lang w:bidi="he-IL"/>
    </w:rPr>
  </w:style>
  <w:style w:type="paragraph" w:styleId="36">
    <w:name w:val="List Bullet 2"/>
    <w:basedOn w:val="1"/>
    <w:qFormat/>
    <w:uiPriority w:val="0"/>
    <w:pPr>
      <w:tabs>
        <w:tab w:val="left" w:pos="780"/>
      </w:tabs>
      <w:spacing w:line="360" w:lineRule="auto"/>
      <w:ind w:left="780" w:leftChars="200" w:hanging="360" w:hangingChars="200"/>
    </w:pPr>
    <w:rPr>
      <w:rFonts w:eastAsia="楷体_GB2312"/>
      <w:sz w:val="24"/>
    </w:rPr>
  </w:style>
  <w:style w:type="paragraph" w:styleId="37">
    <w:name w:val="index 4"/>
    <w:basedOn w:val="1"/>
    <w:next w:val="1"/>
    <w:qFormat/>
    <w:uiPriority w:val="0"/>
    <w:pPr>
      <w:spacing w:line="360" w:lineRule="auto"/>
      <w:ind w:left="600" w:leftChars="600"/>
    </w:pPr>
    <w:rPr>
      <w:rFonts w:eastAsia="楷体_GB2312"/>
      <w:sz w:val="24"/>
    </w:rPr>
  </w:style>
  <w:style w:type="paragraph" w:styleId="38">
    <w:name w:val="toc 5"/>
    <w:basedOn w:val="1"/>
    <w:next w:val="1"/>
    <w:qFormat/>
    <w:uiPriority w:val="39"/>
    <w:pPr>
      <w:ind w:left="840"/>
      <w:jc w:val="left"/>
    </w:pPr>
    <w:rPr>
      <w:sz w:val="18"/>
      <w:szCs w:val="18"/>
    </w:rPr>
  </w:style>
  <w:style w:type="paragraph" w:styleId="39">
    <w:name w:val="toc 3"/>
    <w:basedOn w:val="1"/>
    <w:next w:val="1"/>
    <w:qFormat/>
    <w:uiPriority w:val="39"/>
    <w:pPr>
      <w:ind w:left="420"/>
      <w:jc w:val="left"/>
    </w:pPr>
    <w:rPr>
      <w:i/>
      <w:iCs/>
      <w:sz w:val="20"/>
      <w:szCs w:val="20"/>
    </w:rPr>
  </w:style>
  <w:style w:type="paragraph" w:styleId="40">
    <w:name w:val="Plain Text"/>
    <w:basedOn w:val="1"/>
    <w:link w:val="103"/>
    <w:qFormat/>
    <w:uiPriority w:val="0"/>
    <w:rPr>
      <w:rFonts w:ascii="??" w:hAnsi="??" w:eastAsia="??"/>
      <w:szCs w:val="21"/>
    </w:rPr>
  </w:style>
  <w:style w:type="paragraph" w:styleId="41">
    <w:name w:val="List Bullet 5"/>
    <w:basedOn w:val="1"/>
    <w:qFormat/>
    <w:uiPriority w:val="0"/>
    <w:pPr>
      <w:tabs>
        <w:tab w:val="left" w:pos="2040"/>
      </w:tabs>
      <w:spacing w:line="360" w:lineRule="auto"/>
      <w:ind w:left="2040" w:leftChars="800" w:hanging="360" w:hangingChars="200"/>
    </w:pPr>
    <w:rPr>
      <w:rFonts w:eastAsia="楷体_GB2312"/>
      <w:sz w:val="24"/>
    </w:rPr>
  </w:style>
  <w:style w:type="paragraph" w:styleId="42">
    <w:name w:val="List Number 4"/>
    <w:basedOn w:val="1"/>
    <w:qFormat/>
    <w:uiPriority w:val="0"/>
    <w:pPr>
      <w:tabs>
        <w:tab w:val="left" w:pos="1620"/>
      </w:tabs>
      <w:spacing w:line="360" w:lineRule="auto"/>
      <w:ind w:left="1620" w:leftChars="600" w:hanging="360" w:hangingChars="200"/>
    </w:pPr>
    <w:rPr>
      <w:rFonts w:eastAsia="楷体_GB2312"/>
      <w:sz w:val="24"/>
    </w:rPr>
  </w:style>
  <w:style w:type="paragraph" w:styleId="43">
    <w:name w:val="toc 8"/>
    <w:basedOn w:val="1"/>
    <w:next w:val="1"/>
    <w:qFormat/>
    <w:uiPriority w:val="39"/>
    <w:pPr>
      <w:ind w:left="1470"/>
      <w:jc w:val="left"/>
    </w:pPr>
    <w:rPr>
      <w:sz w:val="18"/>
      <w:szCs w:val="18"/>
    </w:rPr>
  </w:style>
  <w:style w:type="paragraph" w:styleId="44">
    <w:name w:val="index 3"/>
    <w:basedOn w:val="1"/>
    <w:next w:val="1"/>
    <w:qFormat/>
    <w:uiPriority w:val="0"/>
    <w:pPr>
      <w:spacing w:line="360" w:lineRule="auto"/>
      <w:ind w:left="400" w:leftChars="400"/>
    </w:pPr>
    <w:rPr>
      <w:rFonts w:eastAsia="楷体_GB2312"/>
      <w:sz w:val="24"/>
    </w:rPr>
  </w:style>
  <w:style w:type="paragraph" w:styleId="45">
    <w:name w:val="Date"/>
    <w:basedOn w:val="1"/>
    <w:next w:val="1"/>
    <w:link w:val="104"/>
    <w:qFormat/>
    <w:uiPriority w:val="0"/>
    <w:pPr>
      <w:adjustRightInd w:val="0"/>
      <w:jc w:val="right"/>
      <w:textAlignment w:val="baseline"/>
    </w:pPr>
    <w:rPr>
      <w:rFonts w:ascii="Times New Roman" w:hAnsi="Times New Roman" w:eastAsia="??_GB2312"/>
      <w:b/>
      <w:kern w:val="0"/>
      <w:sz w:val="28"/>
      <w:szCs w:val="28"/>
    </w:rPr>
  </w:style>
  <w:style w:type="paragraph" w:styleId="46">
    <w:name w:val="Body Text Indent 2"/>
    <w:basedOn w:val="1"/>
    <w:link w:val="105"/>
    <w:qFormat/>
    <w:uiPriority w:val="0"/>
    <w:pPr>
      <w:spacing w:line="520" w:lineRule="exact"/>
      <w:ind w:firstLine="303" w:firstLineChars="303"/>
    </w:pPr>
    <w:rPr>
      <w:rFonts w:ascii="??" w:hAnsi="??" w:eastAsia="??" w:cs="宋体"/>
      <w:sz w:val="28"/>
      <w:szCs w:val="28"/>
    </w:rPr>
  </w:style>
  <w:style w:type="paragraph" w:styleId="47">
    <w:name w:val="endnote text"/>
    <w:basedOn w:val="1"/>
    <w:link w:val="106"/>
    <w:qFormat/>
    <w:uiPriority w:val="0"/>
    <w:pPr>
      <w:snapToGrid w:val="0"/>
      <w:spacing w:line="360" w:lineRule="auto"/>
      <w:jc w:val="left"/>
    </w:pPr>
    <w:rPr>
      <w:rFonts w:ascii="Times New Roman" w:hAnsi="Times New Roman" w:eastAsia="楷体_GB2312"/>
      <w:sz w:val="24"/>
    </w:rPr>
  </w:style>
  <w:style w:type="paragraph" w:styleId="48">
    <w:name w:val="List Continue 5"/>
    <w:basedOn w:val="1"/>
    <w:qFormat/>
    <w:uiPriority w:val="0"/>
    <w:pPr>
      <w:spacing w:after="120" w:line="360" w:lineRule="auto"/>
      <w:ind w:left="2100" w:leftChars="1000"/>
    </w:pPr>
    <w:rPr>
      <w:rFonts w:eastAsia="楷体_GB2312"/>
      <w:sz w:val="24"/>
    </w:rPr>
  </w:style>
  <w:style w:type="paragraph" w:styleId="49">
    <w:name w:val="Balloon Text"/>
    <w:basedOn w:val="1"/>
    <w:link w:val="107"/>
    <w:qFormat/>
    <w:uiPriority w:val="99"/>
    <w:rPr>
      <w:rFonts w:ascii="Times New Roman" w:hAnsi="Times New Roman" w:eastAsia="??"/>
      <w:sz w:val="18"/>
      <w:szCs w:val="18"/>
    </w:rPr>
  </w:style>
  <w:style w:type="paragraph" w:styleId="50">
    <w:name w:val="footer"/>
    <w:basedOn w:val="1"/>
    <w:link w:val="108"/>
    <w:qFormat/>
    <w:uiPriority w:val="99"/>
    <w:pPr>
      <w:tabs>
        <w:tab w:val="center" w:pos="4153"/>
        <w:tab w:val="right" w:pos="8306"/>
      </w:tabs>
      <w:snapToGrid w:val="0"/>
      <w:jc w:val="left"/>
    </w:pPr>
    <w:rPr>
      <w:rFonts w:ascii="Times New Roman" w:hAnsi="Times New Roman" w:eastAsia="??"/>
      <w:sz w:val="18"/>
      <w:szCs w:val="28"/>
    </w:rPr>
  </w:style>
  <w:style w:type="paragraph" w:styleId="51">
    <w:name w:val="header"/>
    <w:basedOn w:val="1"/>
    <w:link w:val="109"/>
    <w:qFormat/>
    <w:uiPriority w:val="99"/>
    <w:pPr>
      <w:pBdr>
        <w:bottom w:val="single" w:color="auto" w:sz="6" w:space="1"/>
      </w:pBdr>
      <w:tabs>
        <w:tab w:val="center" w:pos="4153"/>
        <w:tab w:val="right" w:pos="8306"/>
      </w:tabs>
      <w:snapToGrid w:val="0"/>
      <w:jc w:val="center"/>
    </w:pPr>
    <w:rPr>
      <w:rFonts w:ascii="Times New Roman" w:hAnsi="Times New Roman" w:eastAsia="??"/>
      <w:sz w:val="18"/>
      <w:szCs w:val="28"/>
    </w:rPr>
  </w:style>
  <w:style w:type="paragraph" w:styleId="52">
    <w:name w:val="Signature"/>
    <w:basedOn w:val="1"/>
    <w:link w:val="110"/>
    <w:qFormat/>
    <w:uiPriority w:val="0"/>
    <w:pPr>
      <w:adjustRightInd w:val="0"/>
      <w:spacing w:after="600" w:line="312" w:lineRule="atLeast"/>
      <w:jc w:val="center"/>
      <w:textAlignment w:val="baseline"/>
    </w:pPr>
    <w:rPr>
      <w:rFonts w:ascii="Times New Roman" w:hAnsi="Times New Roman" w:eastAsia="仿宋_GB2312"/>
      <w:kern w:val="0"/>
      <w:sz w:val="24"/>
      <w:szCs w:val="20"/>
    </w:rPr>
  </w:style>
  <w:style w:type="paragraph" w:styleId="53">
    <w:name w:val="toc 1"/>
    <w:basedOn w:val="1"/>
    <w:next w:val="1"/>
    <w:qFormat/>
    <w:uiPriority w:val="39"/>
    <w:pPr>
      <w:spacing w:before="120" w:after="120"/>
      <w:jc w:val="left"/>
    </w:pPr>
    <w:rPr>
      <w:b/>
      <w:bCs/>
      <w:caps/>
      <w:sz w:val="20"/>
      <w:szCs w:val="20"/>
    </w:rPr>
  </w:style>
  <w:style w:type="paragraph" w:styleId="54">
    <w:name w:val="List Continue 4"/>
    <w:basedOn w:val="1"/>
    <w:qFormat/>
    <w:uiPriority w:val="0"/>
    <w:pPr>
      <w:spacing w:after="120" w:line="360" w:lineRule="auto"/>
      <w:ind w:left="1680" w:leftChars="800"/>
    </w:pPr>
    <w:rPr>
      <w:rFonts w:eastAsia="楷体_GB2312"/>
      <w:sz w:val="24"/>
    </w:rPr>
  </w:style>
  <w:style w:type="paragraph" w:styleId="55">
    <w:name w:val="toc 4"/>
    <w:basedOn w:val="1"/>
    <w:next w:val="1"/>
    <w:qFormat/>
    <w:uiPriority w:val="39"/>
    <w:pPr>
      <w:ind w:left="630"/>
      <w:jc w:val="left"/>
    </w:pPr>
    <w:rPr>
      <w:sz w:val="18"/>
      <w:szCs w:val="18"/>
    </w:rPr>
  </w:style>
  <w:style w:type="paragraph" w:styleId="56">
    <w:name w:val="index heading"/>
    <w:basedOn w:val="1"/>
    <w:next w:val="57"/>
    <w:qFormat/>
    <w:uiPriority w:val="0"/>
    <w:pPr>
      <w:spacing w:line="360" w:lineRule="auto"/>
    </w:pPr>
    <w:rPr>
      <w:rFonts w:ascii="Arial" w:hAnsi="Arial" w:eastAsia="楷体_GB2312" w:cs="Arial"/>
      <w:b/>
      <w:bCs/>
      <w:sz w:val="24"/>
    </w:rPr>
  </w:style>
  <w:style w:type="paragraph" w:styleId="57">
    <w:name w:val="index 1"/>
    <w:basedOn w:val="1"/>
    <w:next w:val="1"/>
    <w:qFormat/>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58">
    <w:name w:val="List Number 5"/>
    <w:basedOn w:val="1"/>
    <w:qFormat/>
    <w:uiPriority w:val="0"/>
    <w:pPr>
      <w:tabs>
        <w:tab w:val="left" w:pos="2040"/>
      </w:tabs>
      <w:spacing w:line="360" w:lineRule="auto"/>
      <w:ind w:left="2040" w:leftChars="800" w:hanging="360" w:hangingChars="200"/>
    </w:pPr>
    <w:rPr>
      <w:rFonts w:eastAsia="楷体_GB2312"/>
      <w:sz w:val="24"/>
    </w:rPr>
  </w:style>
  <w:style w:type="paragraph" w:styleId="59">
    <w:name w:val="footnote text"/>
    <w:basedOn w:val="1"/>
    <w:link w:val="111"/>
    <w:qFormat/>
    <w:uiPriority w:val="0"/>
    <w:pPr>
      <w:snapToGrid w:val="0"/>
      <w:spacing w:line="360" w:lineRule="auto"/>
      <w:jc w:val="left"/>
    </w:pPr>
    <w:rPr>
      <w:rFonts w:ascii="Times New Roman" w:hAnsi="Times New Roman" w:eastAsia="楷体_GB2312"/>
      <w:sz w:val="18"/>
      <w:szCs w:val="18"/>
    </w:rPr>
  </w:style>
  <w:style w:type="paragraph" w:styleId="60">
    <w:name w:val="toc 6"/>
    <w:basedOn w:val="1"/>
    <w:next w:val="1"/>
    <w:qFormat/>
    <w:uiPriority w:val="39"/>
    <w:pPr>
      <w:ind w:left="1050"/>
      <w:jc w:val="left"/>
    </w:pPr>
    <w:rPr>
      <w:sz w:val="18"/>
      <w:szCs w:val="18"/>
    </w:rPr>
  </w:style>
  <w:style w:type="paragraph" w:styleId="61">
    <w:name w:val="Body Text Indent 3"/>
    <w:basedOn w:val="1"/>
    <w:link w:val="112"/>
    <w:qFormat/>
    <w:uiPriority w:val="0"/>
    <w:pPr>
      <w:spacing w:line="520" w:lineRule="exact"/>
      <w:ind w:firstLine="547"/>
    </w:pPr>
    <w:rPr>
      <w:rFonts w:ascii="Times New Roman" w:hAnsi="Times New Roman" w:eastAsia="??"/>
      <w:sz w:val="28"/>
      <w:szCs w:val="28"/>
    </w:rPr>
  </w:style>
  <w:style w:type="paragraph" w:styleId="62">
    <w:name w:val="index 7"/>
    <w:basedOn w:val="1"/>
    <w:next w:val="1"/>
    <w:qFormat/>
    <w:uiPriority w:val="0"/>
    <w:pPr>
      <w:spacing w:line="360" w:lineRule="auto"/>
      <w:ind w:left="1200" w:leftChars="1200"/>
    </w:pPr>
    <w:rPr>
      <w:rFonts w:eastAsia="楷体_GB2312"/>
      <w:sz w:val="24"/>
    </w:rPr>
  </w:style>
  <w:style w:type="paragraph" w:styleId="63">
    <w:name w:val="index 9"/>
    <w:basedOn w:val="1"/>
    <w:next w:val="1"/>
    <w:qFormat/>
    <w:uiPriority w:val="0"/>
    <w:pPr>
      <w:spacing w:line="360" w:lineRule="auto"/>
      <w:ind w:left="1600" w:leftChars="1600"/>
    </w:pPr>
    <w:rPr>
      <w:rFonts w:eastAsia="楷体_GB2312"/>
      <w:sz w:val="24"/>
    </w:rPr>
  </w:style>
  <w:style w:type="paragraph" w:styleId="64">
    <w:name w:val="table of figures"/>
    <w:basedOn w:val="1"/>
    <w:next w:val="1"/>
    <w:qFormat/>
    <w:uiPriority w:val="0"/>
    <w:pPr>
      <w:ind w:left="560" w:hanging="560"/>
      <w:jc w:val="left"/>
    </w:pPr>
    <w:rPr>
      <w:rFonts w:ascii="Calibri" w:hAnsi="Calibri" w:eastAsia="??" w:cs="宋体"/>
      <w:smallCaps/>
      <w:sz w:val="20"/>
      <w:szCs w:val="28"/>
    </w:rPr>
  </w:style>
  <w:style w:type="paragraph" w:styleId="65">
    <w:name w:val="toc 2"/>
    <w:basedOn w:val="1"/>
    <w:next w:val="1"/>
    <w:qFormat/>
    <w:uiPriority w:val="39"/>
    <w:pPr>
      <w:ind w:left="210"/>
      <w:jc w:val="left"/>
    </w:pPr>
    <w:rPr>
      <w:smallCaps/>
      <w:sz w:val="20"/>
      <w:szCs w:val="20"/>
    </w:rPr>
  </w:style>
  <w:style w:type="paragraph" w:styleId="66">
    <w:name w:val="toc 9"/>
    <w:basedOn w:val="1"/>
    <w:next w:val="1"/>
    <w:qFormat/>
    <w:uiPriority w:val="39"/>
    <w:pPr>
      <w:ind w:left="1680"/>
      <w:jc w:val="left"/>
    </w:pPr>
    <w:rPr>
      <w:sz w:val="18"/>
      <w:szCs w:val="18"/>
    </w:rPr>
  </w:style>
  <w:style w:type="paragraph" w:styleId="67">
    <w:name w:val="Body Text 2"/>
    <w:basedOn w:val="1"/>
    <w:link w:val="113"/>
    <w:qFormat/>
    <w:uiPriority w:val="0"/>
    <w:pPr>
      <w:spacing w:after="120" w:line="480" w:lineRule="auto"/>
    </w:pPr>
    <w:rPr>
      <w:rFonts w:ascii="Times New Roman" w:hAnsi="Times New Roman"/>
      <w:szCs w:val="20"/>
    </w:rPr>
  </w:style>
  <w:style w:type="paragraph" w:styleId="68">
    <w:name w:val="List Continue 2"/>
    <w:basedOn w:val="1"/>
    <w:qFormat/>
    <w:uiPriority w:val="0"/>
    <w:pPr>
      <w:spacing w:after="120" w:line="360" w:lineRule="auto"/>
      <w:ind w:left="840" w:leftChars="400"/>
    </w:pPr>
    <w:rPr>
      <w:rFonts w:eastAsia="楷体_GB2312"/>
      <w:sz w:val="24"/>
    </w:rPr>
  </w:style>
  <w:style w:type="paragraph" w:styleId="69">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0">
    <w:name w:val="Normal (Web)"/>
    <w:basedOn w:val="1"/>
    <w:qFormat/>
    <w:uiPriority w:val="99"/>
    <w:pPr>
      <w:widowControl/>
      <w:spacing w:before="100" w:beforeAutospacing="1" w:after="100" w:afterAutospacing="1"/>
      <w:jc w:val="left"/>
    </w:pPr>
    <w:rPr>
      <w:rFonts w:ascii="??" w:hAnsi="??" w:eastAsia="??" w:cs="宋体"/>
      <w:kern w:val="0"/>
      <w:sz w:val="24"/>
    </w:rPr>
  </w:style>
  <w:style w:type="paragraph" w:styleId="71">
    <w:name w:val="index 2"/>
    <w:basedOn w:val="1"/>
    <w:next w:val="1"/>
    <w:qFormat/>
    <w:uiPriority w:val="0"/>
    <w:pPr>
      <w:spacing w:line="360" w:lineRule="auto"/>
      <w:ind w:left="200" w:leftChars="200"/>
    </w:pPr>
    <w:rPr>
      <w:rFonts w:eastAsia="楷体_GB2312"/>
      <w:sz w:val="24"/>
    </w:rPr>
  </w:style>
  <w:style w:type="paragraph" w:styleId="72">
    <w:name w:val="Title"/>
    <w:basedOn w:val="1"/>
    <w:link w:val="115"/>
    <w:qFormat/>
    <w:uiPriority w:val="0"/>
    <w:pPr>
      <w:widowControl/>
      <w:overflowPunct w:val="0"/>
      <w:autoSpaceDE w:val="0"/>
      <w:autoSpaceDN w:val="0"/>
      <w:adjustRightInd w:val="0"/>
      <w:jc w:val="center"/>
      <w:textAlignment w:val="baseline"/>
    </w:pPr>
    <w:rPr>
      <w:rFonts w:ascii="Times New Roman" w:hAnsi="Times New Roman" w:eastAsia="??"/>
      <w:b/>
      <w:kern w:val="0"/>
      <w:sz w:val="24"/>
      <w:szCs w:val="28"/>
      <w:lang w:val="en-GB"/>
    </w:rPr>
  </w:style>
  <w:style w:type="paragraph" w:styleId="73">
    <w:name w:val="annotation subject"/>
    <w:basedOn w:val="26"/>
    <w:next w:val="26"/>
    <w:link w:val="116"/>
    <w:qFormat/>
    <w:uiPriority w:val="0"/>
    <w:rPr>
      <w:rFonts w:cs="Times New Roman"/>
      <w:b/>
    </w:rPr>
  </w:style>
  <w:style w:type="paragraph" w:styleId="74">
    <w:name w:val="Body Text First Indent"/>
    <w:basedOn w:val="31"/>
    <w:link w:val="117"/>
    <w:qFormat/>
    <w:uiPriority w:val="0"/>
    <w:pPr>
      <w:autoSpaceDE w:val="0"/>
      <w:autoSpaceDN w:val="0"/>
      <w:adjustRightInd w:val="0"/>
      <w:spacing w:line="360" w:lineRule="auto"/>
      <w:ind w:firstLine="420"/>
    </w:pPr>
    <w:rPr>
      <w:rFonts w:ascii="宋体" w:hAnsi="Times New Roman" w:eastAsia="宋体"/>
      <w:szCs w:val="20"/>
      <w:lang w:val="zh-CN"/>
    </w:rPr>
  </w:style>
  <w:style w:type="paragraph" w:styleId="75">
    <w:name w:val="Body Text First Indent 2"/>
    <w:basedOn w:val="2"/>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77">
    <w:name w:val="Table Grid"/>
    <w:basedOn w:val="76"/>
    <w:qFormat/>
    <w:uiPriority w:val="59"/>
    <w:tblPr>
      <w:tblStyle w:val="7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Grid 5"/>
    <w:basedOn w:val="76"/>
    <w:qFormat/>
    <w:uiPriority w:val="0"/>
    <w:pPr>
      <w:widowControl w:val="0"/>
      <w:jc w:val="both"/>
    </w:pPr>
    <w:rPr>
      <w:rFonts w:ascii="Times New Roman" w:hAnsi="Times New Roman"/>
    </w:rPr>
    <w:tblPr>
      <w:tblStyle w:val="76"/>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76"/>
      </w:tblPr>
      <w:tcPr>
        <w:tcBorders>
          <w:top w:val="nil"/>
          <w:left w:val="nil"/>
          <w:bottom w:val="single" w:color="000000" w:sz="12" w:space="0"/>
          <w:right w:val="nil"/>
          <w:insideH w:val="nil"/>
          <w:insideV w:val="nil"/>
          <w:tl2br w:val="nil"/>
          <w:tr2bl w:val="nil"/>
        </w:tcBorders>
      </w:tcPr>
    </w:tblStylePr>
    <w:tblStylePr w:type="lastRow">
      <w:rPr>
        <w:b/>
        <w:bCs/>
      </w:rPr>
      <w:tblPr>
        <w:tblStyle w:val="76"/>
      </w:tblPr>
      <w:tcPr>
        <w:tcBorders>
          <w:top w:val="nil"/>
          <w:left w:val="nil"/>
          <w:bottom w:val="nil"/>
          <w:right w:val="nil"/>
          <w:insideH w:val="nil"/>
          <w:insideV w:val="nil"/>
          <w:tl2br w:val="nil"/>
          <w:tr2bl w:val="nil"/>
        </w:tcBorders>
      </w:tcPr>
    </w:tblStylePr>
    <w:tblStylePr w:type="lastCol">
      <w:rPr>
        <w:b/>
        <w:bCs/>
      </w:rPr>
      <w:tblPr>
        <w:tblStyle w:val="76"/>
      </w:tblPr>
      <w:tcPr>
        <w:tcBorders>
          <w:top w:val="nil"/>
          <w:left w:val="nil"/>
          <w:bottom w:val="nil"/>
          <w:right w:val="nil"/>
          <w:insideH w:val="nil"/>
          <w:insideV w:val="nil"/>
          <w:tl2br w:val="nil"/>
          <w:tr2bl w:val="nil"/>
        </w:tcBorders>
      </w:tcPr>
    </w:tblStylePr>
    <w:tblStylePr w:type="nwCell">
      <w:tblPr>
        <w:tblStyle w:val="76"/>
      </w:tblPr>
      <w:tcPr>
        <w:tcBorders>
          <w:top w:val="nil"/>
          <w:left w:val="nil"/>
          <w:bottom w:val="nil"/>
          <w:right w:val="nil"/>
          <w:insideH w:val="nil"/>
          <w:insideV w:val="nil"/>
          <w:tl2br w:val="single" w:color="000000" w:sz="6" w:space="0"/>
          <w:tr2bl w:val="nil"/>
        </w:tcBorders>
      </w:tcPr>
    </w:tblStylePr>
  </w:style>
  <w:style w:type="character" w:styleId="80">
    <w:name w:val="Strong"/>
    <w:qFormat/>
    <w:uiPriority w:val="22"/>
    <w:rPr>
      <w:b/>
    </w:rPr>
  </w:style>
  <w:style w:type="character" w:styleId="81">
    <w:name w:val="page number"/>
    <w:qFormat/>
    <w:uiPriority w:val="0"/>
  </w:style>
  <w:style w:type="character" w:styleId="82">
    <w:name w:val="FollowedHyperlink"/>
    <w:qFormat/>
    <w:uiPriority w:val="99"/>
    <w:rPr>
      <w:color w:val="800080"/>
      <w:u w:val="single"/>
    </w:rPr>
  </w:style>
  <w:style w:type="character" w:styleId="83">
    <w:name w:val="Emphasis"/>
    <w:qFormat/>
    <w:uiPriority w:val="20"/>
    <w:rPr>
      <w:i/>
      <w:iCs/>
    </w:rPr>
  </w:style>
  <w:style w:type="character" w:styleId="84">
    <w:name w:val="line number"/>
    <w:qFormat/>
    <w:uiPriority w:val="0"/>
  </w:style>
  <w:style w:type="character" w:styleId="85">
    <w:name w:val="Hyperlink"/>
    <w:qFormat/>
    <w:uiPriority w:val="99"/>
    <w:rPr>
      <w:color w:val="0000FF"/>
      <w:u w:val="single"/>
    </w:rPr>
  </w:style>
  <w:style w:type="character" w:styleId="86">
    <w:name w:val="annotation reference"/>
    <w:qFormat/>
    <w:uiPriority w:val="99"/>
    <w:rPr>
      <w:sz w:val="21"/>
    </w:rPr>
  </w:style>
  <w:style w:type="character" w:customStyle="1" w:styleId="87">
    <w:name w:val="正文文本缩进 Char"/>
    <w:link w:val="2"/>
    <w:qFormat/>
    <w:uiPriority w:val="0"/>
    <w:rPr>
      <w:rFonts w:ascii="??" w:hAnsi="??" w:eastAsia="??" w:cs="宋体"/>
      <w:kern w:val="2"/>
      <w:sz w:val="28"/>
      <w:szCs w:val="28"/>
    </w:rPr>
  </w:style>
  <w:style w:type="character" w:customStyle="1" w:styleId="88">
    <w:name w:val="宏文本 Char"/>
    <w:link w:val="3"/>
    <w:qFormat/>
    <w:uiPriority w:val="0"/>
    <w:rPr>
      <w:rFonts w:ascii="Courier New" w:hAnsi="Courier New" w:cs="Courier New"/>
      <w:kern w:val="2"/>
      <w:sz w:val="24"/>
      <w:szCs w:val="24"/>
      <w:lang w:val="en-US" w:eastAsia="zh-CN" w:bidi="ar-SA"/>
    </w:rPr>
  </w:style>
  <w:style w:type="character" w:customStyle="1" w:styleId="89">
    <w:name w:val="标题 1 Char"/>
    <w:link w:val="4"/>
    <w:qFormat/>
    <w:uiPriority w:val="0"/>
    <w:rPr>
      <w:rFonts w:ascii="??" w:hAnsi="??" w:eastAsia="??" w:cs="宋体"/>
      <w:b/>
      <w:kern w:val="36"/>
      <w:sz w:val="32"/>
      <w:szCs w:val="28"/>
      <w:lang w:val="en-US" w:eastAsia="zh-CN" w:bidi="ar-SA"/>
    </w:rPr>
  </w:style>
  <w:style w:type="character" w:customStyle="1" w:styleId="90">
    <w:name w:val="标题 2 Char"/>
    <w:link w:val="5"/>
    <w:qFormat/>
    <w:uiPriority w:val="0"/>
    <w:rPr>
      <w:rFonts w:ascii="Arial" w:hAnsi="Arial" w:eastAsia="??" w:cs="Arial"/>
      <w:b/>
      <w:bCs/>
      <w:kern w:val="2"/>
      <w:sz w:val="21"/>
      <w:szCs w:val="32"/>
    </w:rPr>
  </w:style>
  <w:style w:type="character" w:customStyle="1" w:styleId="91">
    <w:name w:val="标题 3 Char"/>
    <w:link w:val="6"/>
    <w:qFormat/>
    <w:uiPriority w:val="0"/>
    <w:rPr>
      <w:rFonts w:eastAsia="??"/>
      <w:b/>
      <w:sz w:val="32"/>
      <w:szCs w:val="28"/>
    </w:rPr>
  </w:style>
  <w:style w:type="character" w:customStyle="1" w:styleId="92">
    <w:name w:val="标题 4 Char"/>
    <w:link w:val="7"/>
    <w:qFormat/>
    <w:uiPriority w:val="0"/>
    <w:rPr>
      <w:rFonts w:ascii="Arial" w:hAnsi="Arial" w:eastAsia="??" w:cs="Arial"/>
      <w:b/>
      <w:bCs/>
      <w:kern w:val="2"/>
      <w:sz w:val="28"/>
      <w:szCs w:val="28"/>
      <w:lang w:val="en-US" w:eastAsia="zh-CN" w:bidi="ar-SA"/>
    </w:rPr>
  </w:style>
  <w:style w:type="character" w:customStyle="1" w:styleId="93">
    <w:name w:val="标题 5 Char"/>
    <w:link w:val="8"/>
    <w:qFormat/>
    <w:uiPriority w:val="9"/>
    <w:rPr>
      <w:rFonts w:eastAsia="??"/>
      <w:b/>
      <w:bCs/>
      <w:kern w:val="2"/>
      <w:sz w:val="28"/>
      <w:szCs w:val="28"/>
      <w:lang w:val="en-US" w:eastAsia="zh-CN" w:bidi="ar-SA"/>
    </w:rPr>
  </w:style>
  <w:style w:type="character" w:customStyle="1" w:styleId="94">
    <w:name w:val="标题 6 Char"/>
    <w:link w:val="9"/>
    <w:qFormat/>
    <w:uiPriority w:val="0"/>
    <w:rPr>
      <w:rFonts w:ascii="Arial" w:hAnsi="Arial" w:eastAsia="??" w:cs="Arial"/>
      <w:b/>
      <w:bCs/>
      <w:sz w:val="24"/>
      <w:szCs w:val="28"/>
    </w:rPr>
  </w:style>
  <w:style w:type="character" w:customStyle="1" w:styleId="95">
    <w:name w:val="标题 7 Char"/>
    <w:link w:val="10"/>
    <w:qFormat/>
    <w:uiPriority w:val="0"/>
    <w:rPr>
      <w:rFonts w:eastAsia="??"/>
      <w:b/>
      <w:bCs/>
      <w:sz w:val="24"/>
      <w:szCs w:val="28"/>
    </w:rPr>
  </w:style>
  <w:style w:type="character" w:customStyle="1" w:styleId="96">
    <w:name w:val="标题 8 Char"/>
    <w:link w:val="11"/>
    <w:qFormat/>
    <w:uiPriority w:val="9"/>
    <w:rPr>
      <w:rFonts w:ascii="Arial" w:hAnsi="Arial" w:eastAsia="??" w:cs="Arial"/>
      <w:sz w:val="24"/>
      <w:szCs w:val="28"/>
    </w:rPr>
  </w:style>
  <w:style w:type="character" w:customStyle="1" w:styleId="97">
    <w:name w:val="标题 9 Char"/>
    <w:link w:val="12"/>
    <w:qFormat/>
    <w:uiPriority w:val="0"/>
    <w:rPr>
      <w:rFonts w:ascii="Arial" w:hAnsi="Arial" w:eastAsia="??" w:cs="Arial"/>
      <w:sz w:val="21"/>
      <w:szCs w:val="21"/>
    </w:rPr>
  </w:style>
  <w:style w:type="character" w:customStyle="1" w:styleId="98">
    <w:name w:val="电子邮件签名 Char"/>
    <w:link w:val="18"/>
    <w:qFormat/>
    <w:uiPriority w:val="0"/>
    <w:rPr>
      <w:rFonts w:eastAsia="楷体_GB2312"/>
      <w:kern w:val="2"/>
      <w:sz w:val="24"/>
      <w:szCs w:val="24"/>
      <w:lang w:bidi="ar-SA"/>
    </w:rPr>
  </w:style>
  <w:style w:type="character" w:customStyle="1" w:styleId="99">
    <w:name w:val="正文缩进 Char"/>
    <w:link w:val="20"/>
    <w:qFormat/>
    <w:uiPriority w:val="0"/>
    <w:rPr>
      <w:rFonts w:eastAsia="??"/>
      <w:sz w:val="24"/>
      <w:szCs w:val="24"/>
      <w:lang w:val="en-US" w:eastAsia="zh-CN" w:bidi="ar-SA"/>
    </w:rPr>
  </w:style>
  <w:style w:type="character" w:customStyle="1" w:styleId="100">
    <w:name w:val="批注文字 Char"/>
    <w:link w:val="26"/>
    <w:qFormat/>
    <w:uiPriority w:val="99"/>
    <w:rPr>
      <w:rFonts w:eastAsia="宋体" w:cs="Lucida Sans"/>
      <w:kern w:val="2"/>
      <w:sz w:val="21"/>
      <w:lang w:val="en-US" w:eastAsia="zh-CN" w:bidi="ar-SA"/>
    </w:rPr>
  </w:style>
  <w:style w:type="character" w:customStyle="1" w:styleId="101">
    <w:name w:val="称呼 Char"/>
    <w:link w:val="28"/>
    <w:qFormat/>
    <w:uiPriority w:val="0"/>
    <w:rPr>
      <w:rFonts w:ascii="仿宋_GB2312" w:eastAsia="仿宋_GB2312"/>
      <w:kern w:val="2"/>
      <w:sz w:val="28"/>
      <w:lang w:bidi="ar-SA"/>
    </w:rPr>
  </w:style>
  <w:style w:type="character" w:customStyle="1" w:styleId="102">
    <w:name w:val="正文文本 3 Char"/>
    <w:link w:val="29"/>
    <w:qFormat/>
    <w:uiPriority w:val="0"/>
    <w:rPr>
      <w:rFonts w:eastAsia="宋体"/>
      <w:kern w:val="2"/>
      <w:sz w:val="21"/>
      <w:lang w:bidi="ar-SA"/>
    </w:rPr>
  </w:style>
  <w:style w:type="character" w:customStyle="1" w:styleId="103">
    <w:name w:val="纯文本 Char3"/>
    <w:link w:val="40"/>
    <w:qFormat/>
    <w:uiPriority w:val="0"/>
    <w:rPr>
      <w:rFonts w:ascii="??" w:hAnsi="??" w:eastAsia="??" w:cs="宋体"/>
      <w:kern w:val="2"/>
      <w:sz w:val="21"/>
      <w:szCs w:val="21"/>
    </w:rPr>
  </w:style>
  <w:style w:type="character" w:customStyle="1" w:styleId="104">
    <w:name w:val="日期 Char"/>
    <w:link w:val="45"/>
    <w:qFormat/>
    <w:uiPriority w:val="0"/>
    <w:rPr>
      <w:rFonts w:eastAsia="??_GB2312"/>
      <w:b/>
      <w:sz w:val="28"/>
      <w:szCs w:val="28"/>
      <w:lang w:val="en-US" w:eastAsia="zh-CN" w:bidi="ar-SA"/>
    </w:rPr>
  </w:style>
  <w:style w:type="character" w:customStyle="1" w:styleId="105">
    <w:name w:val="正文文本缩进 2 Char"/>
    <w:link w:val="46"/>
    <w:qFormat/>
    <w:uiPriority w:val="0"/>
    <w:rPr>
      <w:rFonts w:ascii="??" w:hAnsi="??" w:eastAsia="??" w:cs="宋体"/>
      <w:kern w:val="2"/>
      <w:sz w:val="28"/>
      <w:szCs w:val="28"/>
      <w:lang w:val="en-US" w:eastAsia="zh-CN" w:bidi="ar-SA"/>
    </w:rPr>
  </w:style>
  <w:style w:type="character" w:customStyle="1" w:styleId="106">
    <w:name w:val="尾注文本 Char"/>
    <w:link w:val="47"/>
    <w:qFormat/>
    <w:uiPriority w:val="0"/>
    <w:rPr>
      <w:rFonts w:eastAsia="楷体_GB2312"/>
      <w:kern w:val="2"/>
      <w:sz w:val="24"/>
      <w:szCs w:val="24"/>
      <w:lang w:bidi="ar-SA"/>
    </w:rPr>
  </w:style>
  <w:style w:type="character" w:customStyle="1" w:styleId="107">
    <w:name w:val="批注框文本 Char"/>
    <w:link w:val="49"/>
    <w:qFormat/>
    <w:uiPriority w:val="99"/>
    <w:rPr>
      <w:rFonts w:eastAsia="??"/>
      <w:kern w:val="2"/>
      <w:sz w:val="18"/>
      <w:szCs w:val="18"/>
      <w:lang w:val="en-US" w:eastAsia="zh-CN" w:bidi="ar-SA"/>
    </w:rPr>
  </w:style>
  <w:style w:type="character" w:customStyle="1" w:styleId="108">
    <w:name w:val="页脚 Char1"/>
    <w:link w:val="50"/>
    <w:qFormat/>
    <w:uiPriority w:val="99"/>
    <w:rPr>
      <w:rFonts w:eastAsia="??"/>
      <w:kern w:val="2"/>
      <w:sz w:val="18"/>
      <w:szCs w:val="28"/>
      <w:lang w:val="en-US" w:eastAsia="zh-CN" w:bidi="ar-SA"/>
    </w:rPr>
  </w:style>
  <w:style w:type="character" w:customStyle="1" w:styleId="109">
    <w:name w:val="页眉 Char"/>
    <w:link w:val="51"/>
    <w:qFormat/>
    <w:uiPriority w:val="99"/>
    <w:rPr>
      <w:rFonts w:eastAsia="??"/>
      <w:kern w:val="2"/>
      <w:sz w:val="18"/>
      <w:szCs w:val="28"/>
      <w:lang w:val="en-US" w:eastAsia="zh-CN" w:bidi="ar-SA"/>
    </w:rPr>
  </w:style>
  <w:style w:type="character" w:customStyle="1" w:styleId="110">
    <w:name w:val="签名 Char"/>
    <w:link w:val="52"/>
    <w:qFormat/>
    <w:uiPriority w:val="0"/>
    <w:rPr>
      <w:rFonts w:eastAsia="仿宋_GB2312"/>
      <w:sz w:val="24"/>
      <w:lang w:bidi="ar-SA"/>
    </w:rPr>
  </w:style>
  <w:style w:type="character" w:customStyle="1" w:styleId="111">
    <w:name w:val="脚注文本 Char"/>
    <w:link w:val="59"/>
    <w:qFormat/>
    <w:uiPriority w:val="0"/>
    <w:rPr>
      <w:rFonts w:eastAsia="楷体_GB2312"/>
      <w:kern w:val="2"/>
      <w:sz w:val="18"/>
      <w:szCs w:val="18"/>
      <w:lang w:bidi="ar-SA"/>
    </w:rPr>
  </w:style>
  <w:style w:type="character" w:customStyle="1" w:styleId="112">
    <w:name w:val="正文文本缩进 3 Char"/>
    <w:link w:val="61"/>
    <w:qFormat/>
    <w:uiPriority w:val="0"/>
    <w:rPr>
      <w:rFonts w:eastAsia="??"/>
      <w:kern w:val="2"/>
      <w:sz w:val="28"/>
      <w:szCs w:val="28"/>
      <w:lang w:val="en-US" w:eastAsia="zh-CN" w:bidi="ar-SA"/>
    </w:rPr>
  </w:style>
  <w:style w:type="character" w:customStyle="1" w:styleId="113">
    <w:name w:val="正文文本 2 Char"/>
    <w:link w:val="67"/>
    <w:qFormat/>
    <w:uiPriority w:val="0"/>
    <w:rPr>
      <w:rFonts w:eastAsia="宋体"/>
      <w:kern w:val="2"/>
      <w:sz w:val="21"/>
      <w:lang w:bidi="ar-SA"/>
    </w:rPr>
  </w:style>
  <w:style w:type="character" w:customStyle="1" w:styleId="114">
    <w:name w:val="HTML 预设格式 Char"/>
    <w:link w:val="69"/>
    <w:qFormat/>
    <w:uiPriority w:val="0"/>
    <w:rPr>
      <w:rFonts w:ascii="??" w:hAnsi="??" w:eastAsia="??" w:cs="Courier New"/>
      <w:szCs w:val="28"/>
      <w:lang w:val="en-US" w:eastAsia="zh-CN" w:bidi="ar-SA"/>
    </w:rPr>
  </w:style>
  <w:style w:type="character" w:customStyle="1" w:styleId="115">
    <w:name w:val="标题 Char"/>
    <w:link w:val="72"/>
    <w:qFormat/>
    <w:uiPriority w:val="0"/>
    <w:rPr>
      <w:rFonts w:eastAsia="??"/>
      <w:b/>
      <w:sz w:val="24"/>
      <w:szCs w:val="28"/>
      <w:lang w:val="en-GB" w:eastAsia="zh-CN" w:bidi="ar-SA"/>
    </w:rPr>
  </w:style>
  <w:style w:type="character" w:customStyle="1" w:styleId="116">
    <w:name w:val="批注主题 Char"/>
    <w:link w:val="73"/>
    <w:qFormat/>
    <w:uiPriority w:val="0"/>
    <w:rPr>
      <w:rFonts w:eastAsia="宋体"/>
      <w:b/>
      <w:kern w:val="2"/>
      <w:sz w:val="21"/>
      <w:lang w:bidi="ar-SA"/>
    </w:rPr>
  </w:style>
  <w:style w:type="character" w:customStyle="1" w:styleId="117">
    <w:name w:val="正文首行缩进 Char"/>
    <w:link w:val="74"/>
    <w:qFormat/>
    <w:uiPriority w:val="0"/>
    <w:rPr>
      <w:rFonts w:ascii="宋体" w:eastAsia="宋体"/>
      <w:kern w:val="2"/>
      <w:sz w:val="24"/>
      <w:lang w:val="zh-CN" w:eastAsia="zh-CN" w:bidi="ar-SA"/>
    </w:rPr>
  </w:style>
  <w:style w:type="character" w:customStyle="1" w:styleId="118">
    <w:name w:val="普通文字 Char Char"/>
    <w:qFormat/>
    <w:uiPriority w:val="0"/>
    <w:rPr>
      <w:rFonts w:ascii="宋体" w:hAnsi="Courier New" w:eastAsia="宋体"/>
      <w:kern w:val="2"/>
      <w:sz w:val="21"/>
      <w:szCs w:val="21"/>
      <w:lang w:bidi="ar-SA"/>
    </w:rPr>
  </w:style>
  <w:style w:type="character" w:customStyle="1" w:styleId="119">
    <w:name w:val="subtitle1"/>
    <w:qFormat/>
    <w:uiPriority w:val="0"/>
    <w:rPr>
      <w:rFonts w:hint="default" w:ascii="Georgia" w:hAnsi="Georgia"/>
      <w:b/>
      <w:bCs/>
      <w:color w:val="666666"/>
      <w:sz w:val="18"/>
      <w:szCs w:val="18"/>
    </w:rPr>
  </w:style>
  <w:style w:type="character" w:customStyle="1" w:styleId="120">
    <w:name w:val="段 Char Char Char"/>
    <w:qFormat/>
    <w:uiPriority w:val="0"/>
    <w:rPr>
      <w:rFonts w:ascii="宋体" w:eastAsia="宋体"/>
      <w:sz w:val="21"/>
      <w:lang w:val="en-US" w:eastAsia="zh-CN" w:bidi="ar-SA"/>
    </w:rPr>
  </w:style>
  <w:style w:type="character" w:customStyle="1" w:styleId="121">
    <w:name w:val="正文2 Char"/>
    <w:link w:val="122"/>
    <w:qFormat/>
    <w:locked/>
    <w:uiPriority w:val="0"/>
    <w:rPr>
      <w:rFonts w:eastAsia="??"/>
      <w:kern w:val="2"/>
      <w:sz w:val="24"/>
      <w:szCs w:val="28"/>
    </w:rPr>
  </w:style>
  <w:style w:type="paragraph" w:customStyle="1" w:styleId="122">
    <w:name w:val="正文2"/>
    <w:basedOn w:val="1"/>
    <w:link w:val="121"/>
    <w:qFormat/>
    <w:uiPriority w:val="0"/>
    <w:pPr>
      <w:spacing w:before="156" w:line="360" w:lineRule="auto"/>
      <w:ind w:firstLine="200" w:firstLineChars="200"/>
    </w:pPr>
    <w:rPr>
      <w:rFonts w:ascii="Times New Roman" w:hAnsi="Times New Roman" w:eastAsia="??"/>
      <w:sz w:val="24"/>
      <w:szCs w:val="28"/>
    </w:rPr>
  </w:style>
  <w:style w:type="character" w:customStyle="1" w:styleId="123">
    <w:name w:val="Char Char14"/>
    <w:qFormat/>
    <w:uiPriority w:val="0"/>
    <w:rPr>
      <w:kern w:val="2"/>
      <w:sz w:val="21"/>
    </w:rPr>
  </w:style>
  <w:style w:type="character" w:customStyle="1" w:styleId="124">
    <w:name w:val="title141"/>
    <w:uiPriority w:val="0"/>
    <w:rPr>
      <w:sz w:val="25"/>
      <w:szCs w:val="25"/>
    </w:rPr>
  </w:style>
  <w:style w:type="character" w:customStyle="1" w:styleId="125">
    <w:name w:val="哈哈正文 Char"/>
    <w:link w:val="126"/>
    <w:uiPriority w:val="0"/>
    <w:rPr>
      <w:rFonts w:ascii="宋体" w:hAnsi="宋体" w:eastAsia="宋体"/>
      <w:kern w:val="2"/>
      <w:sz w:val="24"/>
      <w:lang w:bidi="ar-SA"/>
    </w:rPr>
  </w:style>
  <w:style w:type="paragraph" w:customStyle="1" w:styleId="126">
    <w:name w:val="哈哈正文"/>
    <w:basedOn w:val="1"/>
    <w:link w:val="125"/>
    <w:uiPriority w:val="0"/>
    <w:pPr>
      <w:spacing w:line="360" w:lineRule="auto"/>
      <w:ind w:firstLine="200" w:firstLineChars="200"/>
    </w:pPr>
    <w:rPr>
      <w:rFonts w:ascii="宋体" w:hAnsi="宋体"/>
      <w:sz w:val="24"/>
      <w:szCs w:val="20"/>
    </w:rPr>
  </w:style>
  <w:style w:type="character" w:customStyle="1" w:styleId="127">
    <w:name w:val="DN-正文 Char Char"/>
    <w:link w:val="128"/>
    <w:qFormat/>
    <w:uiPriority w:val="0"/>
    <w:rPr>
      <w:kern w:val="2"/>
      <w:sz w:val="21"/>
      <w:szCs w:val="24"/>
      <w:lang w:bidi="ar-SA"/>
    </w:rPr>
  </w:style>
  <w:style w:type="paragraph" w:customStyle="1" w:styleId="128">
    <w:name w:val="DN-正文"/>
    <w:basedOn w:val="20"/>
    <w:link w:val="127"/>
    <w:qFormat/>
    <w:uiPriority w:val="0"/>
    <w:pPr>
      <w:widowControl w:val="0"/>
      <w:spacing w:line="400" w:lineRule="exact"/>
      <w:ind w:firstLine="200" w:firstLineChars="200"/>
      <w:jc w:val="both"/>
    </w:pPr>
    <w:rPr>
      <w:rFonts w:eastAsia="宋体"/>
      <w:kern w:val="2"/>
      <w:sz w:val="21"/>
    </w:rPr>
  </w:style>
  <w:style w:type="character" w:customStyle="1" w:styleId="129">
    <w:name w:val="正文1 Char"/>
    <w:uiPriority w:val="0"/>
    <w:rPr>
      <w:rFonts w:ascii="宋体" w:eastAsia="宋体"/>
      <w:snapToGrid w:val="0"/>
      <w:color w:val="000000"/>
      <w:kern w:val="28"/>
      <w:sz w:val="28"/>
      <w:lang w:val="en-US" w:eastAsia="zh-CN" w:bidi="ar-SA"/>
    </w:rPr>
  </w:style>
  <w:style w:type="character" w:customStyle="1" w:styleId="130">
    <w:name w:val="标准正文 Char"/>
    <w:link w:val="131"/>
    <w:locked/>
    <w:uiPriority w:val="0"/>
    <w:rPr>
      <w:sz w:val="24"/>
      <w:lang w:bidi="ar-SA"/>
    </w:rPr>
  </w:style>
  <w:style w:type="paragraph" w:customStyle="1" w:styleId="131">
    <w:name w:val="标准正文"/>
    <w:basedOn w:val="1"/>
    <w:link w:val="130"/>
    <w:uiPriority w:val="0"/>
    <w:pPr>
      <w:spacing w:line="360" w:lineRule="auto"/>
      <w:ind w:firstLine="480" w:firstLineChars="200"/>
    </w:pPr>
    <w:rPr>
      <w:rFonts w:ascii="Times New Roman" w:hAnsi="Times New Roman"/>
      <w:kern w:val="0"/>
      <w:sz w:val="24"/>
      <w:szCs w:val="20"/>
    </w:rPr>
  </w:style>
  <w:style w:type="character" w:customStyle="1" w:styleId="132">
    <w:name w:val="t_tag"/>
    <w:uiPriority w:val="0"/>
  </w:style>
  <w:style w:type="character" w:customStyle="1" w:styleId="133">
    <w:name w:val="正文首行缩进两字 Char"/>
    <w:link w:val="134"/>
    <w:uiPriority w:val="0"/>
    <w:rPr>
      <w:sz w:val="24"/>
      <w:szCs w:val="24"/>
      <w:lang w:val="en-US" w:eastAsia="zh-CN" w:bidi="ar-SA"/>
    </w:rPr>
  </w:style>
  <w:style w:type="paragraph" w:customStyle="1" w:styleId="134">
    <w:name w:val="正文首行缩进两字"/>
    <w:link w:val="133"/>
    <w:uiPriority w:val="0"/>
    <w:pPr>
      <w:spacing w:afterLines="50" w:line="300" w:lineRule="auto"/>
      <w:ind w:firstLine="480" w:firstLineChars="200"/>
    </w:pPr>
    <w:rPr>
      <w:sz w:val="24"/>
      <w:szCs w:val="24"/>
      <w:lang w:val="en-US" w:eastAsia="zh-CN" w:bidi="ar-SA"/>
    </w:rPr>
  </w:style>
  <w:style w:type="character" w:customStyle="1" w:styleId="135">
    <w:name w:val="纯文本 Char2"/>
    <w:uiPriority w:val="0"/>
    <w:rPr>
      <w:rFonts w:ascii="??" w:hAnsi="??" w:eastAsia="??" w:cs="宋体"/>
      <w:kern w:val="2"/>
      <w:sz w:val="21"/>
      <w:szCs w:val="21"/>
    </w:rPr>
  </w:style>
  <w:style w:type="character" w:customStyle="1" w:styleId="136">
    <w:name w:val="gf正文1 Char"/>
    <w:link w:val="137"/>
    <w:qFormat/>
    <w:uiPriority w:val="0"/>
    <w:rPr>
      <w:rFonts w:ascii="宋体" w:hAnsi="宋体" w:eastAsia="宋体"/>
      <w:kern w:val="2"/>
      <w:sz w:val="24"/>
      <w:lang w:val="en-US" w:eastAsia="zh-CN" w:bidi="ar-SA"/>
    </w:rPr>
  </w:style>
  <w:style w:type="paragraph" w:customStyle="1" w:styleId="137">
    <w:name w:val="gf正文1"/>
    <w:basedOn w:val="1"/>
    <w:link w:val="136"/>
    <w:qFormat/>
    <w:uiPriority w:val="0"/>
    <w:pPr>
      <w:adjustRightInd w:val="0"/>
      <w:snapToGrid w:val="0"/>
      <w:spacing w:beforeLines="50" w:line="360" w:lineRule="auto"/>
      <w:ind w:firstLine="480" w:firstLineChars="200"/>
    </w:pPr>
    <w:rPr>
      <w:rFonts w:ascii="宋体" w:hAnsi="宋体"/>
      <w:sz w:val="24"/>
      <w:szCs w:val="20"/>
    </w:rPr>
  </w:style>
  <w:style w:type="character" w:styleId="138">
    <w:name w:val="Placeholder Text"/>
    <w:semiHidden/>
    <w:uiPriority w:val="0"/>
    <w:rPr>
      <w:color w:val="808080"/>
    </w:rPr>
  </w:style>
  <w:style w:type="character" w:customStyle="1" w:styleId="139">
    <w:name w:val="样式1 Char Char"/>
    <w:link w:val="140"/>
    <w:qFormat/>
    <w:uiPriority w:val="0"/>
    <w:rPr>
      <w:rFonts w:ascii="??" w:hAnsi="??" w:eastAsia="??"/>
      <w:b/>
      <w:sz w:val="32"/>
      <w:szCs w:val="28"/>
    </w:rPr>
  </w:style>
  <w:style w:type="paragraph" w:customStyle="1" w:styleId="140">
    <w:name w:val="样式1"/>
    <w:basedOn w:val="4"/>
    <w:link w:val="139"/>
    <w:qFormat/>
    <w:uiPriority w:val="0"/>
    <w:pPr>
      <w:tabs>
        <w:tab w:val="left" w:pos="-839"/>
      </w:tabs>
      <w:ind w:left="1320" w:hanging="1320"/>
    </w:pPr>
    <w:rPr>
      <w:rFonts w:cs="Times New Roman"/>
      <w:kern w:val="0"/>
    </w:rPr>
  </w:style>
  <w:style w:type="character" w:customStyle="1" w:styleId="141">
    <w:name w:val="dectext1"/>
    <w:qFormat/>
    <w:uiPriority w:val="0"/>
    <w:rPr>
      <w:rFonts w:ascii="宋体" w:hAnsi="宋体" w:eastAsia="宋体"/>
      <w:color w:val="333333"/>
      <w:sz w:val="21"/>
      <w:u w:val="none"/>
    </w:rPr>
  </w:style>
  <w:style w:type="character" w:customStyle="1" w:styleId="142">
    <w:name w:val="ih151"/>
    <w:qFormat/>
    <w:uiPriority w:val="0"/>
    <w:rPr>
      <w:color w:val="666666"/>
      <w:sz w:val="18"/>
      <w:szCs w:val="18"/>
      <w:u w:val="none"/>
    </w:rPr>
  </w:style>
  <w:style w:type="character" w:customStyle="1" w:styleId="143">
    <w:name w:val="style161"/>
    <w:qFormat/>
    <w:uiPriority w:val="0"/>
    <w:rPr>
      <w:sz w:val="20"/>
      <w:szCs w:val="20"/>
    </w:rPr>
  </w:style>
  <w:style w:type="character" w:customStyle="1" w:styleId="144">
    <w:name w:val="font-121"/>
    <w:qFormat/>
    <w:uiPriority w:val="0"/>
    <w:rPr>
      <w:color w:val="666666"/>
      <w:sz w:val="18"/>
      <w:szCs w:val="18"/>
      <w:u w:val="none"/>
    </w:rPr>
  </w:style>
  <w:style w:type="character" w:customStyle="1" w:styleId="145">
    <w:name w:val="normalfont1"/>
    <w:qFormat/>
    <w:uiPriority w:val="0"/>
    <w:rPr>
      <w:rFonts w:hint="default" w:ascii="ˎ̥" w:hAnsi="ˎ̥"/>
      <w:sz w:val="18"/>
      <w:szCs w:val="18"/>
      <w:u w:val="none"/>
    </w:rPr>
  </w:style>
  <w:style w:type="character" w:customStyle="1" w:styleId="146">
    <w:name w:val="param_td12"/>
    <w:qFormat/>
    <w:uiPriority w:val="0"/>
  </w:style>
  <w:style w:type="character" w:customStyle="1" w:styleId="147">
    <w:name w:val="正文 首行缩进2字符 Char Char Char"/>
    <w:qFormat/>
    <w:uiPriority w:val="0"/>
    <w:rPr>
      <w:rFonts w:eastAsia="宋体"/>
      <w:kern w:val="2"/>
      <w:sz w:val="24"/>
      <w:szCs w:val="24"/>
      <w:lang w:val="en-US" w:eastAsia="zh-CN" w:bidi="ar-SA"/>
    </w:rPr>
  </w:style>
  <w:style w:type="character" w:customStyle="1" w:styleId="148">
    <w:name w:val="正文2 Char Char"/>
    <w:qFormat/>
    <w:uiPriority w:val="0"/>
    <w:rPr>
      <w:rFonts w:eastAsia="??"/>
      <w:kern w:val="2"/>
      <w:sz w:val="24"/>
      <w:szCs w:val="28"/>
      <w:lang w:val="en-US" w:eastAsia="zh-CN" w:bidi="ar-SA"/>
    </w:rPr>
  </w:style>
  <w:style w:type="character" w:customStyle="1" w:styleId="149">
    <w:name w:val="sony121"/>
    <w:qFormat/>
    <w:uiPriority w:val="0"/>
    <w:rPr>
      <w:rFonts w:hint="eastAsia" w:ascii="宋体" w:hAnsi="宋体" w:eastAsia="宋体"/>
      <w:sz w:val="18"/>
      <w:szCs w:val="18"/>
    </w:rPr>
  </w:style>
  <w:style w:type="character" w:customStyle="1" w:styleId="150">
    <w:name w:val="纯文本 字符"/>
    <w:qFormat/>
    <w:uiPriority w:val="0"/>
    <w:rPr>
      <w:rFonts w:ascii="??" w:hAnsi="??" w:eastAsia="??" w:cs="宋体"/>
      <w:kern w:val="2"/>
      <w:sz w:val="21"/>
      <w:szCs w:val="21"/>
    </w:rPr>
  </w:style>
  <w:style w:type="character" w:customStyle="1" w:styleId="151">
    <w:name w:val="公文正文 Char"/>
    <w:link w:val="152"/>
    <w:qFormat/>
    <w:uiPriority w:val="0"/>
    <w:rPr>
      <w:rFonts w:ascii="??_GB2312" w:hAnsi="??_GB2312" w:eastAsia="??_GB2312" w:cs="宋体"/>
      <w:kern w:val="2"/>
      <w:sz w:val="24"/>
      <w:szCs w:val="24"/>
      <w:lang w:val="en-US" w:eastAsia="zh-CN" w:bidi="ar-SA"/>
    </w:rPr>
  </w:style>
  <w:style w:type="paragraph" w:customStyle="1" w:styleId="152">
    <w:name w:val="公文正文"/>
    <w:basedOn w:val="1"/>
    <w:link w:val="151"/>
    <w:qFormat/>
    <w:uiPriority w:val="0"/>
    <w:pPr>
      <w:spacing w:before="156" w:line="360" w:lineRule="auto"/>
      <w:ind w:firstLine="200" w:firstLineChars="200"/>
    </w:pPr>
    <w:rPr>
      <w:rFonts w:ascii="??_GB2312" w:hAnsi="??_GB2312" w:eastAsia="??_GB2312" w:cs="宋体"/>
      <w:sz w:val="24"/>
    </w:rPr>
  </w:style>
  <w:style w:type="character" w:customStyle="1" w:styleId="153">
    <w:name w:val="纯文本 Char_0"/>
    <w:link w:val="154"/>
    <w:qFormat/>
    <w:uiPriority w:val="0"/>
    <w:rPr>
      <w:rFonts w:ascii="宋体" w:hAnsi="Courier New"/>
      <w:kern w:val="2"/>
      <w:sz w:val="21"/>
      <w:szCs w:val="21"/>
    </w:rPr>
  </w:style>
  <w:style w:type="paragraph" w:customStyle="1" w:styleId="154">
    <w:name w:val="纯文本_0_0"/>
    <w:basedOn w:val="1"/>
    <w:link w:val="153"/>
    <w:qFormat/>
    <w:uiPriority w:val="0"/>
    <w:rPr>
      <w:rFonts w:ascii="宋体" w:hAnsi="Courier New"/>
      <w:szCs w:val="21"/>
    </w:rPr>
  </w:style>
  <w:style w:type="character" w:customStyle="1" w:styleId="155">
    <w:name w:val="Char Char16"/>
    <w:qFormat/>
    <w:uiPriority w:val="0"/>
    <w:rPr>
      <w:rFonts w:ascii="宋体" w:hAnsi="宋体" w:eastAsia="宋体" w:cs="Lucida Sans"/>
    </w:rPr>
  </w:style>
  <w:style w:type="character" w:customStyle="1" w:styleId="156">
    <w:name w:val="shadow11"/>
    <w:qFormat/>
    <w:uiPriority w:val="0"/>
    <w:rPr>
      <w:color w:val="000000"/>
      <w:sz w:val="21"/>
    </w:rPr>
  </w:style>
  <w:style w:type="character" w:customStyle="1" w:styleId="157">
    <w:name w:val="正文4 Char"/>
    <w:link w:val="158"/>
    <w:qFormat/>
    <w:uiPriority w:val="0"/>
    <w:rPr>
      <w:rFonts w:eastAsia="楷体_GB2312"/>
      <w:kern w:val="2"/>
      <w:sz w:val="24"/>
      <w:szCs w:val="24"/>
      <w:lang w:bidi="ar-SA"/>
    </w:rPr>
  </w:style>
  <w:style w:type="paragraph" w:customStyle="1" w:styleId="158">
    <w:name w:val="正文4"/>
    <w:basedOn w:val="1"/>
    <w:link w:val="157"/>
    <w:qFormat/>
    <w:uiPriority w:val="0"/>
    <w:pPr>
      <w:spacing w:before="60" w:after="60" w:line="360" w:lineRule="auto"/>
    </w:pPr>
    <w:rPr>
      <w:rFonts w:ascii="Times New Roman" w:hAnsi="Times New Roman" w:eastAsia="楷体_GB2312"/>
      <w:sz w:val="24"/>
    </w:rPr>
  </w:style>
  <w:style w:type="character" w:customStyle="1" w:styleId="159">
    <w:name w:val="unnamed11"/>
    <w:qFormat/>
    <w:uiPriority w:val="0"/>
    <w:rPr>
      <w:sz w:val="20"/>
    </w:rPr>
  </w:style>
  <w:style w:type="character" w:customStyle="1" w:styleId="160">
    <w:name w:val="Char Char7"/>
    <w:qFormat/>
    <w:uiPriority w:val="0"/>
    <w:rPr>
      <w:rFonts w:ascii="宋体" w:eastAsia="宋体"/>
      <w:snapToGrid w:val="0"/>
      <w:color w:val="000000"/>
      <w:kern w:val="28"/>
      <w:sz w:val="28"/>
      <w:lang w:val="en-US" w:eastAsia="zh-CN"/>
    </w:rPr>
  </w:style>
  <w:style w:type="character" w:customStyle="1" w:styleId="161">
    <w:name w:val="Char Char6"/>
    <w:qFormat/>
    <w:uiPriority w:val="0"/>
    <w:rPr>
      <w:rFonts w:ascii="Times New Roman" w:hAnsi="Times New Roman"/>
      <w:kern w:val="28"/>
      <w:sz w:val="24"/>
      <w:szCs w:val="24"/>
    </w:rPr>
  </w:style>
  <w:style w:type="character" w:customStyle="1" w:styleId="1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63">
    <w:name w:val="纯文本 Char"/>
    <w:qFormat/>
    <w:uiPriority w:val="0"/>
    <w:rPr>
      <w:rFonts w:ascii="??" w:hAnsi="??" w:eastAsia="??" w:cs="宋体"/>
      <w:kern w:val="2"/>
      <w:sz w:val="21"/>
      <w:szCs w:val="21"/>
    </w:rPr>
  </w:style>
  <w:style w:type="character" w:customStyle="1" w:styleId="164">
    <w:name w:val="ca-41"/>
    <w:qFormat/>
    <w:uiPriority w:val="0"/>
    <w:rPr>
      <w:rFonts w:hint="eastAsia" w:ascii="仿宋_GB2312" w:eastAsia="仿宋_GB2312"/>
      <w:sz w:val="24"/>
      <w:szCs w:val="24"/>
    </w:rPr>
  </w:style>
  <w:style w:type="character" w:customStyle="1" w:styleId="165">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166">
    <w:name w:val="bookmark-item"/>
    <w:qFormat/>
    <w:uiPriority w:val="0"/>
    <w:rPr>
      <w:rFonts w:ascii="Arial" w:hAnsi="Arial" w:eastAsia="黑体" w:cs="Arial"/>
      <w:snapToGrid w:val="0"/>
      <w:kern w:val="0"/>
      <w:szCs w:val="21"/>
    </w:rPr>
  </w:style>
  <w:style w:type="character" w:customStyle="1" w:styleId="167">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168">
    <w:name w:val="Char Char15"/>
    <w:qFormat/>
    <w:uiPriority w:val="0"/>
    <w:rPr>
      <w:rFonts w:ascii="Times New Roman" w:hAnsi="Times New Roman"/>
      <w:sz w:val="18"/>
    </w:rPr>
  </w:style>
  <w:style w:type="character" w:customStyle="1" w:styleId="169">
    <w:name w:val="正文 首行缩进:  2 字符 Char Char Char"/>
    <w:qFormat/>
    <w:uiPriority w:val="0"/>
    <w:rPr>
      <w:rFonts w:eastAsia="宋体" w:cs="宋体"/>
      <w:kern w:val="2"/>
      <w:sz w:val="24"/>
      <w:lang w:val="en-US" w:eastAsia="zh-CN" w:bidi="ar-SA"/>
    </w:rPr>
  </w:style>
  <w:style w:type="character" w:customStyle="1" w:styleId="170">
    <w:name w:val="样式 样式 标书正文 + 首行缩进:  0.01 字符 + 首行缩进:  0.01 字符 Char"/>
    <w:link w:val="171"/>
    <w:qFormat/>
    <w:uiPriority w:val="0"/>
    <w:rPr>
      <w:rFonts w:ascii="宋体" w:hAnsi="宋体" w:eastAsia="宋体" w:cs="宋体"/>
      <w:sz w:val="28"/>
      <w:lang w:val="en-US" w:eastAsia="zh-CN" w:bidi="ar-SA"/>
    </w:rPr>
  </w:style>
  <w:style w:type="paragraph" w:customStyle="1" w:styleId="171">
    <w:name w:val="样式 样式 标书正文 + 首行缩进:  0.01 字符 + 首行缩进:  0.01 字符"/>
    <w:basedOn w:val="1"/>
    <w:link w:val="170"/>
    <w:qFormat/>
    <w:uiPriority w:val="0"/>
    <w:pPr>
      <w:widowControl/>
      <w:adjustRightInd w:val="0"/>
      <w:snapToGrid w:val="0"/>
      <w:spacing w:afterLines="50" w:line="360" w:lineRule="auto"/>
      <w:ind w:left="-2" w:leftChars="-2" w:firstLine="200" w:firstLineChars="200"/>
      <w:jc w:val="left"/>
    </w:pPr>
    <w:rPr>
      <w:rFonts w:ascii="宋体" w:hAnsi="宋体" w:cs="宋体"/>
      <w:kern w:val="0"/>
      <w:sz w:val="28"/>
      <w:szCs w:val="20"/>
    </w:rPr>
  </w:style>
  <w:style w:type="character" w:customStyle="1" w:styleId="172">
    <w:name w:val="正文非缩进 Char"/>
    <w:qFormat/>
    <w:uiPriority w:val="0"/>
    <w:rPr>
      <w:rFonts w:ascii="??" w:eastAsia="??"/>
      <w:snapToGrid w:val="0"/>
      <w:color w:val="000000"/>
      <w:kern w:val="28"/>
      <w:sz w:val="28"/>
      <w:lang w:val="en-US" w:eastAsia="zh-CN" w:bidi="ar-SA"/>
    </w:rPr>
  </w:style>
  <w:style w:type="character" w:customStyle="1" w:styleId="173">
    <w:name w:val="样式4 Char Char"/>
    <w:qFormat/>
    <w:uiPriority w:val="0"/>
    <w:rPr>
      <w:rFonts w:eastAsia="宋体" w:cs="宋体"/>
      <w:color w:val="000000"/>
      <w:sz w:val="24"/>
      <w:szCs w:val="24"/>
      <w:lang w:val="en-US" w:eastAsia="zh-CN" w:bidi="ar-SA"/>
    </w:rPr>
  </w:style>
  <w:style w:type="character" w:customStyle="1" w:styleId="174">
    <w:name w:val="Char Char19"/>
    <w:qFormat/>
    <w:uiPriority w:val="0"/>
    <w:rPr>
      <w:kern w:val="2"/>
      <w:sz w:val="18"/>
    </w:rPr>
  </w:style>
  <w:style w:type="character" w:customStyle="1" w:styleId="175">
    <w:name w:val="ca-61"/>
    <w:qFormat/>
    <w:uiPriority w:val="0"/>
    <w:rPr>
      <w:rFonts w:hint="eastAsia" w:ascii="仿宋_GB2312" w:eastAsia="仿宋_GB2312"/>
      <w:b/>
      <w:bCs/>
      <w:spacing w:val="-20"/>
      <w:sz w:val="24"/>
      <w:szCs w:val="24"/>
    </w:rPr>
  </w:style>
  <w:style w:type="character" w:customStyle="1" w:styleId="176">
    <w:name w:val="标题 2 Char1"/>
    <w:qFormat/>
    <w:uiPriority w:val="0"/>
    <w:rPr>
      <w:rFonts w:ascii="宋体" w:hAnsi="宋体" w:eastAsia="黑体"/>
      <w:bCs/>
      <w:kern w:val="2"/>
      <w:sz w:val="32"/>
      <w:szCs w:val="32"/>
    </w:rPr>
  </w:style>
  <w:style w:type="character" w:customStyle="1" w:styleId="177">
    <w:name w:val="md"/>
    <w:qFormat/>
    <w:uiPriority w:val="0"/>
  </w:style>
  <w:style w:type="character" w:customStyle="1" w:styleId="178">
    <w:name w:val="Default Char"/>
    <w:link w:val="179"/>
    <w:qFormat/>
    <w:uiPriority w:val="0"/>
    <w:rPr>
      <w:rFonts w:ascii="仿宋_GB2312" w:eastAsia="仿宋_GB2312"/>
      <w:color w:val="000000"/>
      <w:sz w:val="24"/>
      <w:szCs w:val="24"/>
      <w:lang w:val="en-US" w:eastAsia="zh-CN" w:bidi="ar-SA"/>
    </w:rPr>
  </w:style>
  <w:style w:type="paragraph" w:customStyle="1" w:styleId="179">
    <w:name w:val="Default"/>
    <w:link w:val="178"/>
    <w:qFormat/>
    <w:uiPriority w:val="0"/>
    <w:pPr>
      <w:widowControl w:val="0"/>
      <w:autoSpaceDE w:val="0"/>
      <w:autoSpaceDN w:val="0"/>
      <w:adjustRightInd w:val="0"/>
    </w:pPr>
    <w:rPr>
      <w:rFonts w:ascii="仿宋_GB2312" w:eastAsia="仿宋_GB2312"/>
      <w:color w:val="000000"/>
      <w:sz w:val="24"/>
      <w:szCs w:val="24"/>
      <w:lang w:val="en-US" w:eastAsia="zh-CN" w:bidi="ar-SA"/>
    </w:rPr>
  </w:style>
  <w:style w:type="character" w:customStyle="1" w:styleId="180">
    <w:name w:val="pword"/>
    <w:qFormat/>
    <w:uiPriority w:val="0"/>
  </w:style>
  <w:style w:type="character" w:customStyle="1" w:styleId="181">
    <w:name w:val="正文缩 Char"/>
    <w:link w:val="182"/>
    <w:qFormat/>
    <w:uiPriority w:val="0"/>
    <w:rPr>
      <w:rFonts w:eastAsia="楷体_GB2312"/>
      <w:kern w:val="2"/>
      <w:sz w:val="24"/>
      <w:szCs w:val="24"/>
      <w:lang w:bidi="ar-SA"/>
    </w:rPr>
  </w:style>
  <w:style w:type="paragraph" w:customStyle="1" w:styleId="182">
    <w:name w:val="正文缩"/>
    <w:basedOn w:val="1"/>
    <w:link w:val="181"/>
    <w:qFormat/>
    <w:uiPriority w:val="0"/>
    <w:pPr>
      <w:spacing w:line="360" w:lineRule="auto"/>
      <w:ind w:firstLine="200" w:firstLineChars="200"/>
    </w:pPr>
    <w:rPr>
      <w:rFonts w:ascii="Times New Roman" w:hAnsi="Times New Roman" w:eastAsia="楷体_GB2312"/>
      <w:sz w:val="24"/>
    </w:rPr>
  </w:style>
  <w:style w:type="character" w:customStyle="1" w:styleId="183">
    <w:name w:val="无间隔 Char"/>
    <w:link w:val="184"/>
    <w:qFormat/>
    <w:uiPriority w:val="1"/>
    <w:rPr>
      <w:rFonts w:eastAsia="楷体_GB2312" w:cs="Lucida Sans"/>
      <w:kern w:val="2"/>
      <w:sz w:val="24"/>
      <w:szCs w:val="24"/>
      <w:lang w:val="en-US" w:eastAsia="zh-CN" w:bidi="ar-SA"/>
    </w:rPr>
  </w:style>
  <w:style w:type="paragraph" w:styleId="184">
    <w:name w:val="No Spacing"/>
    <w:link w:val="183"/>
    <w:qFormat/>
    <w:uiPriority w:val="1"/>
    <w:pPr>
      <w:widowControl w:val="0"/>
      <w:jc w:val="both"/>
    </w:pPr>
    <w:rPr>
      <w:rFonts w:eastAsia="楷体_GB2312" w:cs="Lucida Sans"/>
      <w:kern w:val="2"/>
      <w:sz w:val="24"/>
      <w:szCs w:val="24"/>
      <w:lang w:val="en-US" w:eastAsia="zh-CN" w:bidi="ar-SA"/>
    </w:rPr>
  </w:style>
  <w:style w:type="character" w:customStyle="1" w:styleId="185">
    <w:name w:val="页脚 Char"/>
    <w:qFormat/>
    <w:uiPriority w:val="99"/>
    <w:rPr>
      <w:rFonts w:eastAsia="Calibri"/>
      <w:sz w:val="21"/>
    </w:rPr>
  </w:style>
  <w:style w:type="character" w:customStyle="1" w:styleId="186">
    <w:name w:val="fonts11"/>
    <w:qFormat/>
    <w:uiPriority w:val="0"/>
    <w:rPr>
      <w:sz w:val="18"/>
      <w:szCs w:val="18"/>
    </w:rPr>
  </w:style>
  <w:style w:type="character" w:customStyle="1" w:styleId="187">
    <w:name w:val="正文缩进 Char2"/>
    <w:qFormat/>
    <w:uiPriority w:val="0"/>
    <w:rPr>
      <w:rFonts w:ascii="宋体" w:eastAsia="宋体"/>
      <w:snapToGrid w:val="0"/>
      <w:color w:val="000000"/>
      <w:kern w:val="28"/>
      <w:sz w:val="28"/>
      <w:lang w:val="en-US" w:eastAsia="zh-CN" w:bidi="ar-SA"/>
    </w:rPr>
  </w:style>
  <w:style w:type="character" w:customStyle="1" w:styleId="188">
    <w:name w:val="FA正文 Char Char"/>
    <w:link w:val="189"/>
    <w:qFormat/>
    <w:uiPriority w:val="0"/>
    <w:rPr>
      <w:rFonts w:hAnsi="宋体"/>
      <w:kern w:val="2"/>
      <w:sz w:val="24"/>
      <w:lang w:bidi="ar-SA"/>
    </w:rPr>
  </w:style>
  <w:style w:type="paragraph" w:customStyle="1" w:styleId="189">
    <w:name w:val="FA正文"/>
    <w:basedOn w:val="1"/>
    <w:link w:val="188"/>
    <w:qFormat/>
    <w:uiPriority w:val="0"/>
    <w:pPr>
      <w:spacing w:line="360" w:lineRule="auto"/>
      <w:ind w:firstLine="480" w:firstLineChars="200"/>
    </w:pPr>
    <w:rPr>
      <w:rFonts w:ascii="Times New Roman" w:hAnsi="宋体"/>
      <w:sz w:val="24"/>
      <w:szCs w:val="20"/>
    </w:rPr>
  </w:style>
  <w:style w:type="character" w:customStyle="1" w:styleId="190">
    <w:name w:val="哈哈改 Char"/>
    <w:link w:val="191"/>
    <w:qFormat/>
    <w:uiPriority w:val="0"/>
    <w:rPr>
      <w:rFonts w:ascii="宋体" w:hAnsi="宋体" w:eastAsia="宋体"/>
      <w:b/>
      <w:kern w:val="2"/>
      <w:sz w:val="24"/>
      <w:szCs w:val="24"/>
      <w:lang w:bidi="ar-SA"/>
    </w:rPr>
  </w:style>
  <w:style w:type="paragraph" w:customStyle="1" w:styleId="191">
    <w:name w:val="哈哈改"/>
    <w:basedOn w:val="126"/>
    <w:link w:val="190"/>
    <w:qFormat/>
    <w:uiPriority w:val="0"/>
    <w:pPr>
      <w:ind w:firstLine="480"/>
    </w:pPr>
    <w:rPr>
      <w:b/>
      <w:szCs w:val="24"/>
    </w:rPr>
  </w:style>
  <w:style w:type="character" w:customStyle="1" w:styleId="192">
    <w:name w:val="标书表格字体格式 Char"/>
    <w:qFormat/>
    <w:uiPriority w:val="0"/>
    <w:rPr>
      <w:kern w:val="2"/>
      <w:sz w:val="21"/>
      <w:szCs w:val="24"/>
      <w:lang w:bidi="ar-SA"/>
    </w:rPr>
  </w:style>
  <w:style w:type="character" w:customStyle="1" w:styleId="193">
    <w:name w:val="正文缩进 Char1"/>
    <w:qFormat/>
    <w:uiPriority w:val="0"/>
    <w:rPr>
      <w:rFonts w:eastAsia="??"/>
      <w:sz w:val="24"/>
      <w:szCs w:val="24"/>
      <w:lang w:val="en-US" w:eastAsia="zh-CN" w:bidi="ar-SA"/>
    </w:rPr>
  </w:style>
  <w:style w:type="character" w:customStyle="1" w:styleId="194">
    <w:name w:val="纯文本 Char1"/>
    <w:qFormat/>
    <w:uiPriority w:val="0"/>
    <w:rPr>
      <w:rFonts w:ascii="宋体" w:hAnsi="Courier New"/>
    </w:rPr>
  </w:style>
  <w:style w:type="character" w:customStyle="1" w:styleId="195">
    <w:name w:val="font21"/>
    <w:qFormat/>
    <w:uiPriority w:val="0"/>
    <w:rPr>
      <w:rFonts w:hint="eastAsia" w:ascii="宋体" w:hAnsi="宋体" w:eastAsia="宋体"/>
      <w:kern w:val="2"/>
      <w:sz w:val="28"/>
      <w:szCs w:val="28"/>
      <w:lang w:val="en-US" w:eastAsia="zh-CN" w:bidi="ar-SA"/>
    </w:rPr>
  </w:style>
  <w:style w:type="character" w:customStyle="1" w:styleId="196">
    <w:name w:val="Char12"/>
    <w:semiHidden/>
    <w:qFormat/>
    <w:uiPriority w:val="0"/>
    <w:rPr>
      <w:rFonts w:eastAsia="宋体"/>
      <w:kern w:val="2"/>
      <w:sz w:val="24"/>
      <w:szCs w:val="24"/>
      <w:lang w:val="en-US" w:eastAsia="zh-CN" w:bidi="ar-SA"/>
    </w:rPr>
  </w:style>
  <w:style w:type="character" w:customStyle="1" w:styleId="197">
    <w:name w:val="h3 Char1"/>
    <w:qFormat/>
    <w:uiPriority w:val="0"/>
    <w:rPr>
      <w:rFonts w:eastAsia="宋体"/>
      <w:b/>
      <w:bCs/>
      <w:kern w:val="2"/>
      <w:sz w:val="32"/>
      <w:szCs w:val="32"/>
      <w:lang w:val="en-US" w:eastAsia="zh-CN" w:bidi="ar-SA"/>
    </w:rPr>
  </w:style>
  <w:style w:type="paragraph" w:customStyle="1" w:styleId="198">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199">
    <w:name w:val="表格正文"/>
    <w:basedOn w:val="1"/>
    <w:qFormat/>
    <w:uiPriority w:val="0"/>
    <w:pPr>
      <w:spacing w:line="360" w:lineRule="auto"/>
    </w:pPr>
    <w:rPr>
      <w:rFonts w:ascii="宋体" w:hAnsi="宋体" w:eastAsia="楷体_GB2312" w:cs="宋体"/>
      <w:sz w:val="24"/>
      <w:szCs w:val="20"/>
    </w:rPr>
  </w:style>
  <w:style w:type="paragraph" w:customStyle="1" w:styleId="20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01">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202">
    <w:name w:val="Char Char Char Char Char Char Char"/>
    <w:basedOn w:val="1"/>
    <w:semiHidden/>
    <w:qFormat/>
    <w:uiPriority w:val="0"/>
    <w:pPr>
      <w:spacing w:line="360" w:lineRule="auto"/>
      <w:ind w:firstLine="480" w:firstLineChars="200"/>
    </w:pPr>
    <w:rPr>
      <w:rFonts w:ascii="Tahoma" w:hAnsi="Tahoma" w:cs="宋体"/>
      <w:sz w:val="24"/>
      <w:szCs w:val="20"/>
    </w:rPr>
  </w:style>
  <w:style w:type="paragraph" w:customStyle="1" w:styleId="203">
    <w:name w:val="符号 2"/>
    <w:basedOn w:val="204"/>
    <w:qFormat/>
    <w:uiPriority w:val="0"/>
    <w:pPr>
      <w:tabs>
        <w:tab w:val="left" w:pos="900"/>
        <w:tab w:val="left" w:pos="1320"/>
      </w:tabs>
      <w:ind w:left="1320"/>
    </w:pPr>
  </w:style>
  <w:style w:type="paragraph" w:customStyle="1" w:styleId="204">
    <w:name w:val="符号 1"/>
    <w:basedOn w:val="2"/>
    <w:qFormat/>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customStyle="1" w:styleId="205">
    <w:name w:val="af17cgridlangnp1033langf"/>
    <w:qFormat/>
    <w:uiPriority w:val="0"/>
    <w:pPr>
      <w:widowControl w:val="0"/>
      <w:autoSpaceDE w:val="0"/>
      <w:autoSpaceDN w:val="0"/>
      <w:adjustRightInd w:val="0"/>
      <w:spacing w:before="156" w:line="360" w:lineRule="atLeast"/>
      <w:ind w:left="567" w:firstLine="510"/>
      <w:jc w:val="both"/>
    </w:pPr>
    <w:rPr>
      <w:rFonts w:eastAsia="??"/>
      <w:szCs w:val="28"/>
      <w:lang w:val="en-US" w:eastAsia="zh-CN" w:bidi="ar-SA"/>
    </w:rPr>
  </w:style>
  <w:style w:type="paragraph" w:customStyle="1" w:styleId="206">
    <w:name w:val="带标题正文"/>
    <w:basedOn w:val="1"/>
    <w:uiPriority w:val="0"/>
    <w:pPr>
      <w:tabs>
        <w:tab w:val="left" w:pos="425"/>
      </w:tabs>
      <w:snapToGrid w:val="0"/>
      <w:spacing w:before="100" w:after="100"/>
      <w:ind w:left="425" w:firstLine="115"/>
    </w:pPr>
    <w:rPr>
      <w:rFonts w:ascii="楷体" w:eastAsia="楷体"/>
      <w:b/>
      <w:sz w:val="28"/>
      <w:szCs w:val="20"/>
    </w:rPr>
  </w:style>
  <w:style w:type="paragraph" w:customStyle="1" w:styleId="207">
    <w:name w:val="4"/>
    <w:basedOn w:val="1"/>
    <w:next w:val="46"/>
    <w:uiPriority w:val="0"/>
    <w:pPr>
      <w:spacing w:after="120" w:line="480" w:lineRule="auto"/>
      <w:ind w:left="420" w:leftChars="200"/>
    </w:pPr>
    <w:rPr>
      <w:sz w:val="24"/>
      <w:szCs w:val="20"/>
    </w:rPr>
  </w:style>
  <w:style w:type="paragraph" w:customStyle="1" w:styleId="208">
    <w:name w:val="Char Char1 Char Char Char"/>
    <w:basedOn w:val="1"/>
    <w:qFormat/>
    <w:uiPriority w:val="0"/>
    <w:rPr>
      <w:rFonts w:ascii="仿宋_GB2312" w:eastAsia="仿宋_GB2312"/>
      <w:b/>
      <w:sz w:val="32"/>
      <w:szCs w:val="20"/>
    </w:rPr>
  </w:style>
  <w:style w:type="paragraph" w:customStyle="1" w:styleId="209">
    <w:name w:val="xl63"/>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10">
    <w:name w:val="Char Char Char"/>
    <w:basedOn w:val="1"/>
    <w:qFormat/>
    <w:uiPriority w:val="0"/>
    <w:pPr>
      <w:adjustRightInd w:val="0"/>
      <w:spacing w:line="312" w:lineRule="atLeast"/>
      <w:textAlignment w:val="baseline"/>
    </w:pPr>
    <w:rPr>
      <w:rFonts w:ascii="Tahoma" w:hAnsi="Tahoma"/>
      <w:b/>
      <w:kern w:val="0"/>
      <w:sz w:val="28"/>
      <w:szCs w:val="20"/>
    </w:rPr>
  </w:style>
  <w:style w:type="paragraph" w:customStyle="1" w:styleId="211">
    <w:name w:val="font16"/>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212">
    <w:name w:val="xl5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213">
    <w:name w:val="xl1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214">
    <w:name w:val="中文标题 4"/>
    <w:basedOn w:val="2"/>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215">
    <w:name w:val="样式"/>
    <w:basedOn w:val="1"/>
    <w:uiPriority w:val="0"/>
    <w:pPr>
      <w:autoSpaceDE w:val="0"/>
      <w:autoSpaceDN w:val="0"/>
      <w:snapToGrid w:val="0"/>
      <w:spacing w:before="120" w:after="120" w:line="360" w:lineRule="auto"/>
    </w:pPr>
    <w:rPr>
      <w:rFonts w:ascii="宋体"/>
      <w:sz w:val="24"/>
      <w:szCs w:val="20"/>
    </w:rPr>
  </w:style>
  <w:style w:type="paragraph" w:customStyle="1" w:styleId="216">
    <w:name w:val="xl68"/>
    <w:basedOn w:val="1"/>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17">
    <w:name w:val="正文1"/>
    <w:uiPriority w:val="0"/>
    <w:pPr>
      <w:jc w:val="both"/>
    </w:pPr>
    <w:rPr>
      <w:rFonts w:cs="宋体"/>
      <w:kern w:val="2"/>
      <w:sz w:val="21"/>
      <w:szCs w:val="21"/>
      <w:lang w:val="en-US" w:eastAsia="zh-CN" w:bidi="ar-SA"/>
    </w:rPr>
  </w:style>
  <w:style w:type="paragraph" w:customStyle="1" w:styleId="218">
    <w:name w:val="_Style 40"/>
    <w:basedOn w:val="1"/>
    <w:uiPriority w:val="0"/>
    <w:rPr>
      <w:rFonts w:eastAsia="??"/>
      <w:szCs w:val="28"/>
    </w:rPr>
  </w:style>
  <w:style w:type="paragraph" w:customStyle="1" w:styleId="219">
    <w:name w:val="样式 正文缩进 + 首行缩进:  2 字符"/>
    <w:basedOn w:val="20"/>
    <w:uiPriority w:val="0"/>
    <w:pPr>
      <w:widowControl w:val="0"/>
      <w:spacing w:line="360" w:lineRule="auto"/>
      <w:ind w:firstLine="200" w:firstLineChars="200"/>
      <w:jc w:val="both"/>
    </w:pPr>
    <w:rPr>
      <w:rFonts w:eastAsia="宋体" w:cs="宋体"/>
      <w:kern w:val="2"/>
      <w:szCs w:val="20"/>
    </w:rPr>
  </w:style>
  <w:style w:type="paragraph" w:customStyle="1" w:styleId="220">
    <w:name w:val="样式 样式 首行缩进:  0.74 厘米 行距: 1.5 倍行距 + 段后: 0.5 行"/>
    <w:basedOn w:val="1"/>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221">
    <w:name w:val="xl5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222">
    <w:name w:val="xl31"/>
    <w:basedOn w:val="1"/>
    <w:qFormat/>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22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szCs w:val="20"/>
    </w:rPr>
  </w:style>
  <w:style w:type="paragraph" w:customStyle="1" w:styleId="224">
    <w:name w:val="font10"/>
    <w:basedOn w:val="1"/>
    <w:qFormat/>
    <w:uiPriority w:val="0"/>
    <w:pPr>
      <w:widowControl/>
      <w:spacing w:before="100" w:beforeAutospacing="1" w:after="100" w:afterAutospacing="1"/>
      <w:jc w:val="left"/>
    </w:pPr>
    <w:rPr>
      <w:rFonts w:ascii="Arial" w:hAnsi="Arial"/>
      <w:kern w:val="0"/>
      <w:sz w:val="18"/>
      <w:szCs w:val="20"/>
    </w:rPr>
  </w:style>
  <w:style w:type="paragraph" w:customStyle="1" w:styleId="225">
    <w:name w:val="font1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26">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227">
    <w:name w:val="xl101"/>
    <w:basedOn w:val="1"/>
    <w:uiPriority w:val="0"/>
    <w:pPr>
      <w:widowControl/>
      <w:spacing w:before="100" w:beforeAutospacing="1" w:after="100" w:afterAutospacing="1"/>
      <w:jc w:val="center"/>
    </w:pPr>
    <w:rPr>
      <w:rFonts w:ascii="Arial" w:hAnsi="Arial"/>
      <w:kern w:val="0"/>
      <w:sz w:val="18"/>
      <w:szCs w:val="20"/>
    </w:rPr>
  </w:style>
  <w:style w:type="paragraph" w:customStyle="1" w:styleId="228">
    <w:name w:val="Char Char Char Char Char Char Char Char"/>
    <w:basedOn w:val="1"/>
    <w:qFormat/>
    <w:uiPriority w:val="0"/>
    <w:pPr>
      <w:tabs>
        <w:tab w:val="left" w:pos="360"/>
      </w:tabs>
    </w:pPr>
    <w:rPr>
      <w:sz w:val="24"/>
      <w:szCs w:val="20"/>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230">
    <w:name w:val="xl9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231">
    <w:name w:val="xl38"/>
    <w:basedOn w:val="1"/>
    <w:qFormat/>
    <w:uiPriority w:val="0"/>
    <w:pPr>
      <w:widowControl/>
      <w:spacing w:before="100" w:beforeAutospacing="1" w:after="100" w:afterAutospacing="1"/>
      <w:jc w:val="center"/>
    </w:pPr>
    <w:rPr>
      <w:rFonts w:ascii="Arial" w:hAnsi="Arial"/>
      <w:kern w:val="0"/>
      <w:sz w:val="20"/>
      <w:szCs w:val="20"/>
    </w:rPr>
  </w:style>
  <w:style w:type="paragraph" w:customStyle="1" w:styleId="23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233">
    <w:name w:val="Char Char1 Char Char Char Char Char Char"/>
    <w:basedOn w:val="1"/>
    <w:qFormat/>
    <w:uiPriority w:val="0"/>
    <w:rPr>
      <w:rFonts w:ascii="仿宋_GB2312" w:eastAsia="仿宋_GB2312"/>
      <w:b/>
      <w:sz w:val="32"/>
      <w:szCs w:val="20"/>
    </w:rPr>
  </w:style>
  <w:style w:type="paragraph" w:customStyle="1" w:styleId="234">
    <w:name w:val="表格标题"/>
    <w:basedOn w:val="199"/>
    <w:qFormat/>
    <w:uiPriority w:val="0"/>
    <w:pPr>
      <w:jc w:val="center"/>
    </w:pPr>
    <w:rPr>
      <w:b/>
    </w:rPr>
  </w:style>
  <w:style w:type="paragraph" w:customStyle="1" w:styleId="235">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236">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23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8">
    <w:name w:val="样式4 Char"/>
    <w:basedOn w:val="1"/>
    <w:qFormat/>
    <w:uiPriority w:val="0"/>
    <w:pPr>
      <w:widowControl/>
      <w:spacing w:line="360" w:lineRule="auto"/>
      <w:ind w:firstLine="480"/>
      <w:jc w:val="left"/>
    </w:pPr>
    <w:rPr>
      <w:rFonts w:eastAsia="楷体_GB2312" w:cs="宋体"/>
      <w:color w:val="000000"/>
      <w:kern w:val="0"/>
      <w:sz w:val="24"/>
    </w:rPr>
  </w:style>
  <w:style w:type="paragraph" w:customStyle="1" w:styleId="239">
    <w:name w:val="xl98"/>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24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41">
    <w:name w:val="默认段落字体 Para Char"/>
    <w:basedOn w:val="1"/>
    <w:qFormat/>
    <w:uiPriority w:val="0"/>
    <w:rPr>
      <w:rFonts w:ascii="Tahoma" w:hAnsi="Tahoma"/>
      <w:sz w:val="24"/>
      <w:szCs w:val="20"/>
    </w:rPr>
  </w:style>
  <w:style w:type="paragraph" w:customStyle="1" w:styleId="242">
    <w:name w:val="正文缩进1"/>
    <w:basedOn w:val="1"/>
    <w:qFormat/>
    <w:uiPriority w:val="0"/>
    <w:pPr>
      <w:adjustRightInd w:val="0"/>
      <w:spacing w:line="360" w:lineRule="auto"/>
      <w:ind w:firstLine="540" w:firstLineChars="225"/>
      <w:textAlignment w:val="baseline"/>
    </w:pPr>
    <w:rPr>
      <w:rFonts w:ascii="Times New Roman" w:hAnsi="Times New Roman"/>
      <w:sz w:val="24"/>
      <w:szCs w:val="20"/>
    </w:rPr>
  </w:style>
  <w:style w:type="paragraph" w:customStyle="1" w:styleId="243">
    <w:name w:val="p1"/>
    <w:qFormat/>
    <w:uiPriority w:val="0"/>
    <w:pPr>
      <w:spacing w:line="320" w:lineRule="atLeast"/>
    </w:pPr>
    <w:rPr>
      <w:rFonts w:ascii="Helvetica Neue" w:hAnsi="Helvetica Neue" w:eastAsia="Helvetica Neue"/>
      <w:color w:val="000000"/>
      <w:sz w:val="22"/>
      <w:szCs w:val="22"/>
      <w:lang w:val="en-US" w:eastAsia="zh-CN" w:bidi="ar-SA"/>
    </w:rPr>
  </w:style>
  <w:style w:type="paragraph" w:customStyle="1" w:styleId="244">
    <w:name w:val="中文标题 1"/>
    <w:basedOn w:val="2"/>
    <w:next w:val="2"/>
    <w:qFormat/>
    <w:uiPriority w:val="0"/>
    <w:pPr>
      <w:keepNext/>
      <w:spacing w:beforeLines="50" w:after="100" w:afterAutospacing="1" w:line="360" w:lineRule="auto"/>
      <w:ind w:firstLine="482"/>
      <w:outlineLvl w:val="0"/>
    </w:pPr>
    <w:rPr>
      <w:rFonts w:ascii="Times New Roman" w:hAnsi="Times New Roman" w:eastAsia="楷体_GB2312" w:cs="Times New Roman"/>
      <w:kern w:val="28"/>
      <w:sz w:val="24"/>
      <w:szCs w:val="24"/>
    </w:rPr>
  </w:style>
  <w:style w:type="paragraph" w:customStyle="1" w:styleId="245">
    <w:name w:val="模板普通正文"/>
    <w:basedOn w:val="2"/>
    <w:qFormat/>
    <w:uiPriority w:val="0"/>
    <w:pPr>
      <w:spacing w:beforeLines="50" w:after="10" w:line="360" w:lineRule="auto"/>
      <w:ind w:firstLine="490" w:firstLineChars="175"/>
      <w:jc w:val="left"/>
    </w:pPr>
    <w:rPr>
      <w:rFonts w:ascii="Times New Roman" w:hAnsi="Times New Roman" w:eastAsia="楷体_GB2312" w:cs="Times New Roman"/>
      <w:sz w:val="24"/>
      <w:szCs w:val="24"/>
    </w:rPr>
  </w:style>
  <w:style w:type="paragraph" w:customStyle="1" w:styleId="24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24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248">
    <w:name w:val="xl62"/>
    <w:basedOn w:val="1"/>
    <w:qFormat/>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49">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250">
    <w:name w:val="xl6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251">
    <w:name w:val="MM Topic 5"/>
    <w:basedOn w:val="8"/>
    <w:qFormat/>
    <w:uiPriority w:val="0"/>
    <w:pPr>
      <w:tabs>
        <w:tab w:val="left" w:pos="840"/>
        <w:tab w:val="left" w:pos="1008"/>
        <w:tab w:val="left" w:pos="2520"/>
      </w:tabs>
      <w:ind w:left="2520" w:hanging="420"/>
    </w:pPr>
    <w:rPr>
      <w:rFonts w:eastAsia="宋体"/>
      <w:lang w:val="zh-CN"/>
    </w:rPr>
  </w:style>
  <w:style w:type="paragraph" w:customStyle="1" w:styleId="252">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25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25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255">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256">
    <w:name w:val="样式 样式 样式 我的正文首行缩进 + 首行缩进:  2 字符 + 首行缩进:  2 字符 + 首行缩进:  2 字符"/>
    <w:basedOn w:val="1"/>
    <w:qFormat/>
    <w:uiPriority w:val="0"/>
    <w:pPr>
      <w:widowControl/>
      <w:tabs>
        <w:tab w:val="left" w:pos="840"/>
      </w:tabs>
      <w:spacing w:after="120" w:line="300" w:lineRule="auto"/>
      <w:ind w:left="840" w:hanging="360"/>
      <w:jc w:val="left"/>
    </w:pPr>
    <w:rPr>
      <w:rFonts w:eastAsia="华文细黑"/>
      <w:kern w:val="0"/>
      <w:sz w:val="24"/>
    </w:rPr>
  </w:style>
  <w:style w:type="paragraph" w:customStyle="1" w:styleId="257">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258">
    <w:name w:val="font8"/>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259">
    <w:name w:val="xl66"/>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260">
    <w:name w:val="正文6"/>
    <w:basedOn w:val="1"/>
    <w:qFormat/>
    <w:uiPriority w:val="0"/>
    <w:pPr>
      <w:tabs>
        <w:tab w:val="left" w:pos="900"/>
      </w:tabs>
      <w:spacing w:beforeLines="50" w:afterLines="50" w:line="360" w:lineRule="auto"/>
      <w:ind w:left="1290" w:leftChars="500" w:hanging="240" w:hangingChars="100"/>
    </w:pPr>
    <w:rPr>
      <w:rFonts w:ascii="Book Antiqua" w:hAnsi="Book Antiqua" w:eastAsia="楷体_GB2312"/>
      <w:sz w:val="24"/>
      <w:szCs w:val="21"/>
    </w:rPr>
  </w:style>
  <w:style w:type="paragraph" w:customStyle="1" w:styleId="261">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0"/>
      <w:szCs w:val="20"/>
    </w:rPr>
  </w:style>
  <w:style w:type="paragraph" w:customStyle="1" w:styleId="262">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263">
    <w:name w:val="正文 首行缩进:  2 字符 Char Char Char Char"/>
    <w:basedOn w:val="1"/>
    <w:qFormat/>
    <w:uiPriority w:val="0"/>
    <w:pPr>
      <w:spacing w:line="360" w:lineRule="auto"/>
      <w:ind w:firstLine="480"/>
    </w:pPr>
    <w:rPr>
      <w:rFonts w:eastAsia="楷体_GB2312" w:cs="宋体"/>
      <w:sz w:val="24"/>
    </w:rPr>
  </w:style>
  <w:style w:type="paragraph" w:customStyle="1" w:styleId="264">
    <w:name w:val="Char Char1"/>
    <w:basedOn w:val="1"/>
    <w:qFormat/>
    <w:uiPriority w:val="0"/>
    <w:pPr>
      <w:widowControl/>
      <w:spacing w:after="160" w:line="240" w:lineRule="exact"/>
      <w:jc w:val="left"/>
    </w:pPr>
    <w:rPr>
      <w:rFonts w:eastAsia="仿宋_GB2312"/>
      <w:sz w:val="28"/>
      <w:szCs w:val="20"/>
    </w:rPr>
  </w:style>
  <w:style w:type="paragraph" w:customStyle="1" w:styleId="265">
    <w:name w:val="编号 2"/>
    <w:basedOn w:val="266"/>
    <w:qFormat/>
    <w:uiPriority w:val="0"/>
    <w:pPr>
      <w:tabs>
        <w:tab w:val="left" w:pos="1320"/>
        <w:tab w:val="left" w:pos="1560"/>
      </w:tabs>
      <w:ind w:left="-80"/>
    </w:pPr>
    <w:rPr>
      <w:szCs w:val="20"/>
    </w:rPr>
  </w:style>
  <w:style w:type="paragraph" w:customStyle="1" w:styleId="266">
    <w:name w:val="编号 1"/>
    <w:basedOn w:val="1"/>
    <w:qFormat/>
    <w:uiPriority w:val="0"/>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267">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268">
    <w:name w:val="xl144"/>
    <w:basedOn w:val="1"/>
    <w:qFormat/>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cs="宋体"/>
      <w:kern w:val="0"/>
      <w:sz w:val="24"/>
    </w:rPr>
  </w:style>
  <w:style w:type="paragraph" w:customStyle="1" w:styleId="269">
    <w:name w:val="样式 正文文本缩进 + 左侧:  0.63 厘米 首行缩进:  0 厘米"/>
    <w:basedOn w:val="2"/>
    <w:qFormat/>
    <w:uiPriority w:val="0"/>
    <w:pPr>
      <w:autoSpaceDE w:val="0"/>
      <w:autoSpaceDN w:val="0"/>
      <w:adjustRightInd w:val="0"/>
      <w:spacing w:after="120" w:line="360" w:lineRule="auto"/>
      <w:ind w:left="278" w:leftChars="116" w:right="17" w:firstLine="461" w:firstLineChars="192"/>
    </w:pPr>
    <w:rPr>
      <w:rFonts w:ascii="宋体" w:hAnsi="宋体" w:eastAsia="楷体_GB2312"/>
      <w:sz w:val="24"/>
      <w:szCs w:val="24"/>
    </w:rPr>
  </w:style>
  <w:style w:type="paragraph" w:customStyle="1" w:styleId="270">
    <w:name w:val="xl13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27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272">
    <w:name w:val="xl69"/>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27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274">
    <w:name w:val="[Normal]"/>
    <w:qFormat/>
    <w:uiPriority w:val="0"/>
    <w:rPr>
      <w:rFonts w:ascii="宋体" w:hAnsi="宋体"/>
      <w:sz w:val="24"/>
      <w:szCs w:val="22"/>
      <w:lang w:val="zh-CN" w:eastAsia="zh-CN" w:bidi="ar-SA"/>
    </w:rPr>
  </w:style>
  <w:style w:type="paragraph" w:customStyle="1" w:styleId="275">
    <w:name w:val="普通段落"/>
    <w:basedOn w:val="1"/>
    <w:qFormat/>
    <w:uiPriority w:val="0"/>
    <w:pPr>
      <w:adjustRightInd w:val="0"/>
      <w:snapToGrid w:val="0"/>
      <w:spacing w:line="360" w:lineRule="auto"/>
      <w:ind w:firstLine="480" w:firstLineChars="200"/>
    </w:pPr>
    <w:rPr>
      <w:sz w:val="24"/>
      <w:szCs w:val="20"/>
    </w:rPr>
  </w:style>
  <w:style w:type="paragraph" w:customStyle="1" w:styleId="276">
    <w:name w:val="font1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77">
    <w:name w:val="彩色列表 - 强调文字颜色 11"/>
    <w:basedOn w:val="1"/>
    <w:qFormat/>
    <w:uiPriority w:val="34"/>
    <w:pPr>
      <w:ind w:firstLine="420" w:firstLineChars="200"/>
    </w:pPr>
  </w:style>
  <w:style w:type="paragraph" w:customStyle="1" w:styleId="278">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279">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280">
    <w:name w:val="xl1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281">
    <w:name w:val="xl1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82">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283">
    <w:name w:val="xl127"/>
    <w:basedOn w:val="1"/>
    <w:qFormat/>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284">
    <w:name w:val="Normal_13"/>
    <w:qFormat/>
    <w:uiPriority w:val="0"/>
    <w:pPr>
      <w:spacing w:before="120" w:after="240"/>
      <w:jc w:val="both"/>
    </w:pPr>
    <w:rPr>
      <w:rFonts w:eastAsia="Calibri"/>
      <w:sz w:val="22"/>
      <w:szCs w:val="22"/>
      <w:lang w:val="ru-RU" w:eastAsia="en-US" w:bidi="ar-SA"/>
    </w:rPr>
  </w:style>
  <w:style w:type="paragraph" w:customStyle="1" w:styleId="285">
    <w:name w:val="font6"/>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286">
    <w:name w:val="Char Char Char1 Char"/>
    <w:basedOn w:val="1"/>
    <w:qFormat/>
    <w:uiPriority w:val="0"/>
    <w:rPr>
      <w:szCs w:val="20"/>
    </w:rPr>
  </w:style>
  <w:style w:type="paragraph" w:customStyle="1" w:styleId="287">
    <w:name w:val="Char Char Char1 Char Char Char1 Char"/>
    <w:basedOn w:val="1"/>
    <w:qFormat/>
    <w:uiPriority w:val="0"/>
    <w:pPr>
      <w:tabs>
        <w:tab w:val="left" w:pos="360"/>
      </w:tabs>
    </w:pPr>
    <w:rPr>
      <w:sz w:val="24"/>
    </w:rPr>
  </w:style>
  <w:style w:type="paragraph" w:customStyle="1" w:styleId="288">
    <w:name w:val="xl72"/>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289">
    <w:name w:val="纯文本1"/>
    <w:basedOn w:val="1"/>
    <w:qFormat/>
    <w:uiPriority w:val="0"/>
    <w:pPr>
      <w:adjustRightInd w:val="0"/>
    </w:pPr>
    <w:rPr>
      <w:rFonts w:ascii="宋体" w:hAnsi="Courier New"/>
      <w:szCs w:val="21"/>
    </w:rPr>
  </w:style>
  <w:style w:type="paragraph" w:customStyle="1" w:styleId="290">
    <w:name w:val="xl49"/>
    <w:basedOn w:val="1"/>
    <w:qFormat/>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91">
    <w:name w:val="xl96"/>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92">
    <w:name w:val="样式 正文文本缩进 + 仿宋_GB2312 四号"/>
    <w:basedOn w:val="1"/>
    <w:next w:val="9"/>
    <w:qFormat/>
    <w:uiPriority w:val="0"/>
    <w:pPr>
      <w:widowControl/>
      <w:spacing w:line="360" w:lineRule="auto"/>
      <w:jc w:val="left"/>
    </w:pPr>
    <w:rPr>
      <w:rFonts w:ascii="宋体" w:hAnsi="宋体" w:cs="宋体"/>
      <w:b/>
      <w:snapToGrid w:val="0"/>
      <w:kern w:val="0"/>
      <w:sz w:val="28"/>
      <w:szCs w:val="28"/>
    </w:rPr>
  </w:style>
  <w:style w:type="paragraph" w:customStyle="1" w:styleId="293">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294">
    <w:name w:val="列出段落3"/>
    <w:basedOn w:val="1"/>
    <w:qFormat/>
    <w:uiPriority w:val="99"/>
    <w:pPr>
      <w:snapToGrid w:val="0"/>
      <w:spacing w:line="276" w:lineRule="auto"/>
      <w:ind w:firstLine="420" w:firstLineChars="200"/>
    </w:pPr>
    <w:rPr>
      <w:rFonts w:ascii="Calibri" w:hAnsi="Calibri" w:eastAsia="微软雅黑" w:cs="Times New Roman"/>
      <w:sz w:val="24"/>
      <w:szCs w:val="21"/>
    </w:rPr>
  </w:style>
  <w:style w:type="paragraph" w:customStyle="1" w:styleId="29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296">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297">
    <w:name w:val="二级条标题"/>
    <w:basedOn w:val="1"/>
    <w:next w:val="298"/>
    <w:qFormat/>
    <w:uiPriority w:val="0"/>
    <w:pPr>
      <w:widowControl/>
      <w:jc w:val="left"/>
      <w:outlineLvl w:val="3"/>
    </w:pPr>
    <w:rPr>
      <w:rFonts w:ascii="黑体" w:eastAsia="黑体"/>
      <w:kern w:val="0"/>
      <w:sz w:val="24"/>
      <w:szCs w:val="20"/>
    </w:rPr>
  </w:style>
  <w:style w:type="paragraph" w:customStyle="1" w:styleId="298">
    <w:name w:val="段"/>
    <w:uiPriority w:val="0"/>
    <w:pPr>
      <w:autoSpaceDE w:val="0"/>
      <w:autoSpaceDN w:val="0"/>
      <w:ind w:firstLine="200" w:firstLineChars="200"/>
      <w:jc w:val="both"/>
    </w:pPr>
    <w:rPr>
      <w:rFonts w:ascii="宋体"/>
      <w:sz w:val="21"/>
      <w:lang w:val="en-US" w:eastAsia="zh-CN" w:bidi="ar-SA"/>
    </w:rPr>
  </w:style>
  <w:style w:type="paragraph" w:styleId="299">
    <w:name w:val="List Paragraph"/>
    <w:basedOn w:val="1"/>
    <w:qFormat/>
    <w:uiPriority w:val="99"/>
    <w:pPr>
      <w:widowControl/>
      <w:ind w:firstLine="200" w:firstLineChars="200"/>
      <w:jc w:val="left"/>
    </w:pPr>
    <w:rPr>
      <w:rFonts w:ascii="??" w:hAnsi="??" w:eastAsia="??" w:cs="??"/>
      <w:kern w:val="0"/>
      <w:sz w:val="24"/>
    </w:rPr>
  </w:style>
  <w:style w:type="paragraph" w:customStyle="1" w:styleId="300">
    <w:name w:val="Char Char Char1"/>
    <w:basedOn w:val="1"/>
    <w:qFormat/>
    <w:uiPriority w:val="0"/>
    <w:rPr>
      <w:rFonts w:ascii="Tahoma" w:hAnsi="Tahoma"/>
      <w:sz w:val="24"/>
      <w:szCs w:val="20"/>
    </w:rPr>
  </w:style>
  <w:style w:type="paragraph" w:customStyle="1" w:styleId="301">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kern w:val="0"/>
      <w:sz w:val="18"/>
      <w:szCs w:val="20"/>
    </w:rPr>
  </w:style>
  <w:style w:type="paragraph" w:customStyle="1" w:styleId="30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18"/>
      <w:szCs w:val="20"/>
    </w:rPr>
  </w:style>
  <w:style w:type="paragraph" w:customStyle="1" w:styleId="303">
    <w:name w:val="xl12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305">
    <w:name w:val="xl8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06">
    <w:name w:val="paragraph1"/>
    <w:basedOn w:val="1"/>
    <w:qFormat/>
    <w:uiPriority w:val="0"/>
    <w:pPr>
      <w:spacing w:beforeLines="20" w:afterLines="30" w:line="360" w:lineRule="auto"/>
      <w:ind w:firstLine="200" w:firstLineChars="200"/>
    </w:pPr>
    <w:rPr>
      <w:sz w:val="24"/>
    </w:rPr>
  </w:style>
  <w:style w:type="paragraph" w:customStyle="1" w:styleId="307">
    <w:name w:val="表格题注"/>
    <w:next w:val="1"/>
    <w:qFormat/>
    <w:uiPriority w:val="0"/>
    <w:pPr>
      <w:keepLines/>
      <w:tabs>
        <w:tab w:val="left" w:pos="4200"/>
      </w:tabs>
      <w:spacing w:beforeLines="100"/>
      <w:ind w:left="1089" w:hanging="369"/>
      <w:jc w:val="center"/>
    </w:pPr>
    <w:rPr>
      <w:rFonts w:ascii="Arial" w:hAnsi="Arial"/>
      <w:sz w:val="18"/>
      <w:szCs w:val="18"/>
      <w:lang w:val="en-US" w:eastAsia="zh-CN" w:bidi="ar-SA"/>
    </w:rPr>
  </w:style>
  <w:style w:type="paragraph" w:customStyle="1" w:styleId="308">
    <w:name w:val="font12"/>
    <w:basedOn w:val="1"/>
    <w:qFormat/>
    <w:uiPriority w:val="0"/>
    <w:pPr>
      <w:widowControl/>
      <w:spacing w:before="100" w:beforeAutospacing="1" w:after="100" w:afterAutospacing="1"/>
      <w:jc w:val="left"/>
    </w:pPr>
    <w:rPr>
      <w:rFonts w:ascii="Arial" w:hAnsi="Arial"/>
      <w:color w:val="FF0000"/>
      <w:kern w:val="0"/>
      <w:sz w:val="18"/>
      <w:szCs w:val="20"/>
    </w:rPr>
  </w:style>
  <w:style w:type="paragraph" w:customStyle="1" w:styleId="309">
    <w:name w:val="xl8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310">
    <w:name w:val="pa-67"/>
    <w:basedOn w:val="1"/>
    <w:qFormat/>
    <w:uiPriority w:val="0"/>
    <w:pPr>
      <w:widowControl/>
      <w:spacing w:line="360" w:lineRule="atLeast"/>
      <w:ind w:firstLine="480"/>
      <w:jc w:val="center"/>
    </w:pPr>
    <w:rPr>
      <w:rFonts w:ascii="宋体" w:hAnsi="宋体" w:cs="宋体"/>
      <w:kern w:val="0"/>
      <w:sz w:val="24"/>
    </w:rPr>
  </w:style>
  <w:style w:type="paragraph" w:customStyle="1" w:styleId="311">
    <w:name w:val="标题4"/>
    <w:basedOn w:val="1"/>
    <w:qFormat/>
    <w:uiPriority w:val="0"/>
    <w:rPr>
      <w:rFonts w:eastAsia="??_GB2312"/>
      <w:sz w:val="32"/>
      <w:szCs w:val="28"/>
    </w:rPr>
  </w:style>
  <w:style w:type="paragraph" w:customStyle="1" w:styleId="312">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313">
    <w:name w:val="序号"/>
    <w:basedOn w:val="1"/>
    <w:qFormat/>
    <w:uiPriority w:val="0"/>
    <w:pPr>
      <w:tabs>
        <w:tab w:val="left" w:pos="840"/>
        <w:tab w:val="left" w:pos="900"/>
      </w:tabs>
      <w:snapToGrid w:val="0"/>
      <w:spacing w:line="360" w:lineRule="auto"/>
      <w:ind w:left="840" w:firstLine="200" w:firstLineChars="200"/>
    </w:pPr>
    <w:rPr>
      <w:rFonts w:ascii="仿宋" w:hAnsi="仿宋" w:eastAsia="仿宋"/>
      <w:bCs/>
      <w:sz w:val="24"/>
    </w:rPr>
  </w:style>
  <w:style w:type="paragraph" w:customStyle="1" w:styleId="314">
    <w:name w:val="中文标题 2"/>
    <w:basedOn w:val="2"/>
    <w:next w:val="2"/>
    <w:qFormat/>
    <w:uiPriority w:val="0"/>
    <w:pPr>
      <w:spacing w:before="100" w:beforeAutospacing="1" w:after="100" w:afterAutospacing="1" w:line="360" w:lineRule="auto"/>
      <w:ind w:firstLine="482"/>
      <w:outlineLvl w:val="1"/>
    </w:pPr>
    <w:rPr>
      <w:rFonts w:ascii="Times New Roman" w:hAnsi="Times New Roman" w:eastAsia="楷体_GB2312" w:cs="Times New Roman"/>
      <w:kern w:val="28"/>
      <w:sz w:val="24"/>
      <w:szCs w:val="24"/>
    </w:rPr>
  </w:style>
  <w:style w:type="paragraph" w:customStyle="1" w:styleId="315">
    <w:name w:val="正文 首行缩进"/>
    <w:basedOn w:val="1"/>
    <w:qFormat/>
    <w:uiPriority w:val="0"/>
    <w:pPr>
      <w:spacing w:line="360" w:lineRule="auto"/>
      <w:ind w:firstLine="200" w:firstLineChars="200"/>
    </w:pPr>
    <w:rPr>
      <w:rFonts w:eastAsia="楷体_GB2312"/>
      <w:sz w:val="28"/>
      <w:szCs w:val="20"/>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317">
    <w:name w:val="标题 ４"/>
    <w:basedOn w:val="6"/>
    <w:qFormat/>
    <w:uiPriority w:val="0"/>
    <w:pPr>
      <w:widowControl w:val="0"/>
      <w:numPr>
        <w:ilvl w:val="2"/>
        <w:numId w:val="0"/>
      </w:numPr>
      <w:tabs>
        <w:tab w:val="left" w:pos="993"/>
        <w:tab w:val="left" w:pos="1980"/>
      </w:tabs>
      <w:spacing w:before="260" w:after="260" w:line="416" w:lineRule="auto"/>
      <w:ind w:left="1980" w:hanging="420"/>
      <w:jc w:val="both"/>
    </w:pPr>
    <w:rPr>
      <w:rFonts w:eastAsia="宋体"/>
      <w:bCs/>
      <w:kern w:val="2"/>
      <w:szCs w:val="32"/>
    </w:rPr>
  </w:style>
  <w:style w:type="paragraph" w:customStyle="1" w:styleId="318">
    <w:name w:val="四级条标题"/>
    <w:basedOn w:val="1"/>
    <w:next w:val="298"/>
    <w:qFormat/>
    <w:uiPriority w:val="0"/>
    <w:pPr>
      <w:widowControl/>
      <w:tabs>
        <w:tab w:val="left" w:pos="1260"/>
        <w:tab w:val="left" w:pos="1680"/>
        <w:tab w:val="left" w:pos="2100"/>
        <w:tab w:val="left" w:pos="2520"/>
        <w:tab w:val="left" w:pos="2940"/>
      </w:tabs>
      <w:ind w:left="2940" w:hanging="420"/>
      <w:outlineLvl w:val="5"/>
    </w:pPr>
    <w:rPr>
      <w:rFonts w:ascii="黑体" w:hAnsi="Times New Roman" w:eastAsia="黑体"/>
      <w:kern w:val="0"/>
      <w:szCs w:val="20"/>
    </w:rPr>
  </w:style>
  <w:style w:type="paragraph" w:customStyle="1" w:styleId="319">
    <w:name w:val="正文 + 首行缩进:  2 字符"/>
    <w:basedOn w:val="1"/>
    <w:qFormat/>
    <w:uiPriority w:val="0"/>
    <w:pPr>
      <w:spacing w:line="360" w:lineRule="auto"/>
      <w:ind w:left="-34" w:firstLine="482"/>
    </w:pPr>
    <w:rPr>
      <w:rFonts w:ascii="宋体" w:hAnsi="宋体" w:eastAsia="宋体" w:cs="Times New Roman"/>
      <w:bCs/>
      <w:sz w:val="24"/>
      <w:szCs w:val="20"/>
    </w:rPr>
  </w:style>
  <w:style w:type="paragraph" w:customStyle="1" w:styleId="320">
    <w:name w:val="样式 标题 3标题 3 Char第二层条h33Bold Headbh章标题1小标题level_3PIM 3..."/>
    <w:basedOn w:val="6"/>
    <w:qFormat/>
    <w:uiPriority w:val="0"/>
    <w:pPr>
      <w:widowControl w:val="0"/>
      <w:numPr>
        <w:ilvl w:val="0"/>
        <w:numId w:val="0"/>
      </w:numPr>
      <w:adjustRightInd w:val="0"/>
      <w:snapToGrid w:val="0"/>
      <w:spacing w:before="0" w:after="0"/>
      <w:jc w:val="both"/>
    </w:pPr>
    <w:rPr>
      <w:rFonts w:ascii="黑体" w:hAnsi="宋体" w:eastAsia="黑体"/>
      <w:b w:val="0"/>
      <w:color w:val="000000"/>
      <w:sz w:val="28"/>
      <w:szCs w:val="20"/>
    </w:rPr>
  </w:style>
  <w:style w:type="paragraph" w:customStyle="1" w:styleId="321">
    <w:name w:val="Char Char Char Char1"/>
    <w:basedOn w:val="1"/>
    <w:qFormat/>
    <w:uiPriority w:val="0"/>
    <w:rPr>
      <w:szCs w:val="20"/>
    </w:rPr>
  </w:style>
  <w:style w:type="paragraph" w:customStyle="1" w:styleId="322">
    <w:name w:val="正文 首行缩进:  2 字符"/>
    <w:basedOn w:val="1"/>
    <w:qFormat/>
    <w:uiPriority w:val="0"/>
    <w:pPr>
      <w:spacing w:line="360" w:lineRule="auto"/>
      <w:ind w:firstLine="480" w:firstLineChars="200"/>
    </w:pPr>
    <w:rPr>
      <w:rFonts w:eastAsia="楷体_GB2312" w:cs="宋体"/>
      <w:sz w:val="24"/>
      <w:szCs w:val="20"/>
    </w:rPr>
  </w:style>
  <w:style w:type="paragraph" w:customStyle="1" w:styleId="323">
    <w:name w:val="正文 首行缩进2字符"/>
    <w:basedOn w:val="1"/>
    <w:qFormat/>
    <w:uiPriority w:val="0"/>
    <w:pPr>
      <w:spacing w:line="360" w:lineRule="auto"/>
      <w:ind w:firstLine="200" w:firstLineChars="200"/>
    </w:pPr>
    <w:rPr>
      <w:rFonts w:eastAsia="楷体_GB2312"/>
      <w:sz w:val="24"/>
      <w:szCs w:val="20"/>
    </w:rPr>
  </w:style>
  <w:style w:type="paragraph" w:customStyle="1" w:styleId="324">
    <w:name w:val="Char1"/>
    <w:basedOn w:val="1"/>
    <w:qFormat/>
    <w:uiPriority w:val="0"/>
    <w:rPr>
      <w:rFonts w:ascii="仿宋_GB2312" w:eastAsia="仿宋_GB2312"/>
      <w:b/>
      <w:sz w:val="32"/>
      <w:szCs w:val="20"/>
    </w:rPr>
  </w:style>
  <w:style w:type="paragraph" w:customStyle="1" w:styleId="325">
    <w:name w:val="规范正文"/>
    <w:basedOn w:val="1"/>
    <w:qFormat/>
    <w:uiPriority w:val="0"/>
    <w:pPr>
      <w:tabs>
        <w:tab w:val="left" w:pos="900"/>
      </w:tabs>
      <w:adjustRightInd w:val="0"/>
      <w:spacing w:beforeLines="50" w:line="360" w:lineRule="auto"/>
      <w:ind w:left="900" w:hanging="420"/>
      <w:textAlignment w:val="baseline"/>
    </w:pPr>
    <w:rPr>
      <w:szCs w:val="20"/>
    </w:rPr>
  </w:style>
  <w:style w:type="paragraph" w:customStyle="1" w:styleId="326">
    <w:name w:val="xl7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kern w:val="0"/>
      <w:sz w:val="20"/>
      <w:szCs w:val="20"/>
    </w:rPr>
  </w:style>
  <w:style w:type="paragraph" w:customStyle="1" w:styleId="327">
    <w:name w:val="默认段落字体 Para Char Char Char Char Char Char Char"/>
    <w:basedOn w:val="1"/>
    <w:qFormat/>
    <w:uiPriority w:val="0"/>
    <w:rPr>
      <w:rFonts w:eastAsia="仿宋_GB2312"/>
      <w:sz w:val="28"/>
      <w:szCs w:val="20"/>
    </w:rPr>
  </w:style>
  <w:style w:type="paragraph" w:customStyle="1" w:styleId="32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329">
    <w:name w:val="样式 标题 1H1标书1h1Level 1 Topic Heading1st levelSection Headl..."/>
    <w:basedOn w:val="4"/>
    <w:qFormat/>
    <w:uiPriority w:val="0"/>
    <w:pPr>
      <w:keepNext w:val="0"/>
      <w:keepLines/>
      <w:widowControl w:val="0"/>
      <w:tabs>
        <w:tab w:val="left" w:pos="432"/>
        <w:tab w:val="left" w:pos="780"/>
      </w:tabs>
      <w:spacing w:beforeLines="50" w:afterLines="50" w:line="578"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330">
    <w:name w:val="五级条标题"/>
    <w:basedOn w:val="318"/>
    <w:next w:val="298"/>
    <w:qFormat/>
    <w:uiPriority w:val="0"/>
    <w:pPr>
      <w:tabs>
        <w:tab w:val="left" w:pos="3360"/>
      </w:tabs>
      <w:ind w:left="3360"/>
      <w:outlineLvl w:val="6"/>
    </w:pPr>
  </w:style>
  <w:style w:type="paragraph" w:customStyle="1" w:styleId="331">
    <w:name w:val="中等深浅网格 21"/>
    <w:qFormat/>
    <w:uiPriority w:val="1"/>
    <w:pPr>
      <w:widowControl w:val="0"/>
      <w:jc w:val="both"/>
    </w:pPr>
    <w:rPr>
      <w:kern w:val="2"/>
      <w:sz w:val="21"/>
      <w:szCs w:val="22"/>
      <w:lang w:val="en-US" w:eastAsia="zh-CN" w:bidi="ar-SA"/>
    </w:rPr>
  </w:style>
  <w:style w:type="paragraph" w:customStyle="1" w:styleId="332">
    <w:name w:val="公文标题 4"/>
    <w:basedOn w:val="333"/>
    <w:next w:val="152"/>
    <w:uiPriority w:val="0"/>
    <w:pPr>
      <w:outlineLvl w:val="9"/>
    </w:pPr>
  </w:style>
  <w:style w:type="paragraph" w:customStyle="1" w:styleId="333">
    <w:name w:val="公文标题 3"/>
    <w:basedOn w:val="334"/>
    <w:next w:val="152"/>
    <w:qFormat/>
    <w:uiPriority w:val="0"/>
    <w:pPr>
      <w:outlineLvl w:val="2"/>
    </w:pPr>
  </w:style>
  <w:style w:type="paragraph" w:customStyle="1" w:styleId="334">
    <w:name w:val="公文标题 2"/>
    <w:basedOn w:val="335"/>
    <w:next w:val="152"/>
    <w:qFormat/>
    <w:uiPriority w:val="0"/>
    <w:pPr>
      <w:ind w:firstLine="561"/>
      <w:outlineLvl w:val="1"/>
    </w:pPr>
    <w:rPr>
      <w:sz w:val="28"/>
      <w:lang w:val="en-US"/>
    </w:rPr>
  </w:style>
  <w:style w:type="paragraph" w:customStyle="1" w:styleId="335">
    <w:name w:val="公文标题 1"/>
    <w:basedOn w:val="1"/>
    <w:next w:val="1"/>
    <w:qFormat/>
    <w:uiPriority w:val="0"/>
    <w:pPr>
      <w:spacing w:line="360" w:lineRule="auto"/>
      <w:outlineLvl w:val="0"/>
    </w:pPr>
    <w:rPr>
      <w:rFonts w:ascii="仿宋_GB2312" w:hAnsi="宋体" w:eastAsia="仿宋_GB2312"/>
      <w:kern w:val="28"/>
      <w:sz w:val="24"/>
      <w:lang w:val="zh-CN"/>
    </w:rPr>
  </w:style>
  <w:style w:type="paragraph" w:customStyle="1" w:styleId="336">
    <w:name w:val="xl12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337">
    <w:name w:val="标准小三"/>
    <w:basedOn w:val="1"/>
    <w:uiPriority w:val="0"/>
    <w:pPr>
      <w:widowControl/>
      <w:spacing w:line="700" w:lineRule="exact"/>
      <w:ind w:firstLine="200" w:firstLineChars="200"/>
      <w:jc w:val="left"/>
    </w:pPr>
    <w:rPr>
      <w:rFonts w:ascii="宋体" w:hAnsi="Arial" w:eastAsia="仿宋_GB2312" w:cs="宋体"/>
      <w:snapToGrid w:val="0"/>
      <w:kern w:val="0"/>
      <w:sz w:val="30"/>
      <w:szCs w:val="32"/>
    </w:rPr>
  </w:style>
  <w:style w:type="paragraph" w:customStyle="1" w:styleId="338">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339">
    <w:name w:val="_Style 47"/>
    <w:basedOn w:val="1"/>
    <w:qFormat/>
    <w:uiPriority w:val="0"/>
    <w:rPr>
      <w:rFonts w:ascii="仿宋_GB2312" w:eastAsia="仿宋_GB2312"/>
      <w:b/>
      <w:sz w:val="32"/>
      <w:szCs w:val="32"/>
    </w:rPr>
  </w:style>
  <w:style w:type="paragraph" w:customStyle="1" w:styleId="34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20"/>
    </w:rPr>
  </w:style>
  <w:style w:type="paragraph" w:customStyle="1" w:styleId="341">
    <w:name w:val="列出段落2"/>
    <w:basedOn w:val="1"/>
    <w:qFormat/>
    <w:uiPriority w:val="0"/>
    <w:pPr>
      <w:ind w:firstLine="420" w:firstLineChars="200"/>
    </w:pPr>
    <w:rPr>
      <w:rFonts w:ascii="Calibri" w:hAnsi="Calibri"/>
      <w:szCs w:val="22"/>
    </w:rPr>
  </w:style>
  <w:style w:type="paragraph" w:customStyle="1" w:styleId="342">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43">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344">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345">
    <w:name w:val="*正文"/>
    <w:qFormat/>
    <w:uiPriority w:val="0"/>
    <w:pPr>
      <w:widowControl w:val="0"/>
      <w:adjustRightInd w:val="0"/>
      <w:snapToGrid w:val="0"/>
      <w:ind w:firstLine="482"/>
      <w:jc w:val="both"/>
    </w:pPr>
    <w:rPr>
      <w:sz w:val="21"/>
      <w:shd w:val="clear" w:color="auto" w:fill="FFFFFF"/>
      <w:lang w:val="en-US" w:eastAsia="zh-CN" w:bidi="ar-SA"/>
    </w:rPr>
  </w:style>
  <w:style w:type="paragraph" w:customStyle="1" w:styleId="346">
    <w:name w:val="_Style 344"/>
    <w:semiHidden/>
    <w:qFormat/>
    <w:uiPriority w:val="0"/>
    <w:rPr>
      <w:kern w:val="2"/>
      <w:sz w:val="21"/>
      <w:lang w:val="en-US" w:eastAsia="zh-CN" w:bidi="ar-SA"/>
    </w:rPr>
  </w:style>
  <w:style w:type="paragraph" w:customStyle="1" w:styleId="3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olor w:val="FF0000"/>
      <w:kern w:val="0"/>
      <w:sz w:val="18"/>
      <w:szCs w:val="20"/>
    </w:rPr>
  </w:style>
  <w:style w:type="paragraph" w:customStyle="1" w:styleId="348">
    <w:name w:val="Char Char2"/>
    <w:basedOn w:val="1"/>
    <w:qFormat/>
    <w:uiPriority w:val="0"/>
    <w:rPr>
      <w:rFonts w:ascii="仿宋_GB2312" w:eastAsia="仿宋_GB2312"/>
      <w:b/>
      <w:sz w:val="32"/>
      <w:szCs w:val="32"/>
    </w:rPr>
  </w:style>
  <w:style w:type="paragraph" w:customStyle="1" w:styleId="34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350">
    <w:name w:val="段 Char"/>
    <w:qFormat/>
    <w:uiPriority w:val="0"/>
    <w:pPr>
      <w:autoSpaceDE w:val="0"/>
      <w:autoSpaceDN w:val="0"/>
      <w:ind w:firstLine="200" w:firstLineChars="200"/>
      <w:jc w:val="both"/>
    </w:pPr>
    <w:rPr>
      <w:rFonts w:ascii="宋体"/>
      <w:sz w:val="21"/>
      <w:lang w:val="en-US" w:eastAsia="zh-CN" w:bidi="ar-SA"/>
    </w:rPr>
  </w:style>
  <w:style w:type="paragraph" w:customStyle="1" w:styleId="351">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2">
    <w:name w:val="xl74"/>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353">
    <w:name w:val="Char1 Char Char Char"/>
    <w:basedOn w:val="1"/>
    <w:qFormat/>
    <w:uiPriority w:val="0"/>
    <w:rPr>
      <w:rFonts w:ascii="仿宋_GB2312" w:hAnsi="仿宋_GB2312" w:eastAsia="仿宋_GB2312" w:cs="Lucida Sans"/>
      <w:b/>
      <w:sz w:val="32"/>
      <w:szCs w:val="32"/>
    </w:rPr>
  </w:style>
  <w:style w:type="paragraph" w:customStyle="1" w:styleId="354">
    <w:name w:val="xl138"/>
    <w:basedOn w:val="1"/>
    <w:qFormat/>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35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356">
    <w:name w:val="正文空格"/>
    <w:basedOn w:val="1"/>
    <w:next w:val="1"/>
    <w:qFormat/>
    <w:uiPriority w:val="0"/>
    <w:pPr>
      <w:ind w:firstLine="200" w:firstLineChars="200"/>
    </w:pPr>
  </w:style>
  <w:style w:type="paragraph" w:customStyle="1" w:styleId="357">
    <w:name w:val="Char Char Char Char Char Char Char Char Char Char"/>
    <w:basedOn w:val="1"/>
    <w:qFormat/>
    <w:uiPriority w:val="0"/>
    <w:rPr>
      <w:rFonts w:ascii="仿宋_GB2312" w:eastAsia="仿宋_GB2312"/>
      <w:b/>
      <w:sz w:val="32"/>
      <w:szCs w:val="20"/>
    </w:rPr>
  </w:style>
  <w:style w:type="paragraph" w:customStyle="1" w:styleId="35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59">
    <w:name w:val="图样式"/>
    <w:basedOn w:val="1"/>
    <w:qFormat/>
    <w:uiPriority w:val="0"/>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360">
    <w:name w:val="xl61"/>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361">
    <w:name w:val="正文 首行缩进2字符 Char Char"/>
    <w:basedOn w:val="1"/>
    <w:qFormat/>
    <w:uiPriority w:val="0"/>
    <w:pPr>
      <w:spacing w:line="360" w:lineRule="auto"/>
      <w:ind w:firstLine="200" w:firstLineChars="200"/>
    </w:pPr>
    <w:rPr>
      <w:rFonts w:eastAsia="楷体_GB2312"/>
      <w:sz w:val="24"/>
    </w:rPr>
  </w:style>
  <w:style w:type="paragraph" w:customStyle="1" w:styleId="362">
    <w:name w:val="xl100"/>
    <w:basedOn w:val="1"/>
    <w:qFormat/>
    <w:uiPriority w:val="0"/>
    <w:pPr>
      <w:widowControl/>
      <w:spacing w:before="100" w:beforeAutospacing="1" w:after="100" w:afterAutospacing="1"/>
      <w:jc w:val="left"/>
    </w:pPr>
    <w:rPr>
      <w:rFonts w:ascii="Arial" w:hAnsi="Arial"/>
      <w:kern w:val="0"/>
      <w:sz w:val="24"/>
      <w:szCs w:val="20"/>
    </w:rPr>
  </w:style>
  <w:style w:type="paragraph" w:customStyle="1" w:styleId="363">
    <w:name w:val="正文蓝"/>
    <w:basedOn w:val="1"/>
    <w:qFormat/>
    <w:uiPriority w:val="0"/>
    <w:pPr>
      <w:spacing w:before="156" w:line="360" w:lineRule="auto"/>
      <w:ind w:firstLine="360" w:firstLineChars="200"/>
    </w:pPr>
    <w:rPr>
      <w:rFonts w:ascii="仿宋_GB2312" w:eastAsia="仿宋_GB2312"/>
      <w:color w:val="000080"/>
      <w:sz w:val="24"/>
      <w:szCs w:val="20"/>
    </w:rPr>
  </w:style>
  <w:style w:type="paragraph" w:customStyle="1" w:styleId="364">
    <w:name w:val="插图题注"/>
    <w:next w:val="1"/>
    <w:qFormat/>
    <w:uiPriority w:val="0"/>
    <w:pPr>
      <w:tabs>
        <w:tab w:val="left" w:pos="3780"/>
      </w:tabs>
      <w:spacing w:afterLines="100"/>
      <w:ind w:left="1089" w:hanging="369"/>
      <w:jc w:val="center"/>
    </w:pPr>
    <w:rPr>
      <w:rFonts w:ascii="Arial" w:hAnsi="Arial"/>
      <w:sz w:val="18"/>
      <w:szCs w:val="18"/>
      <w:lang w:val="en-US" w:eastAsia="zh-CN" w:bidi="ar-SA"/>
    </w:rPr>
  </w:style>
  <w:style w:type="paragraph" w:customStyle="1" w:styleId="365">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366">
    <w:name w:val="xl126"/>
    <w:basedOn w:val="1"/>
    <w:qFormat/>
    <w:uiPriority w:val="0"/>
    <w:pPr>
      <w:widowControl/>
      <w:spacing w:before="100" w:beforeAutospacing="1" w:after="100" w:afterAutospacing="1"/>
      <w:jc w:val="left"/>
      <w:textAlignment w:val="bottom"/>
    </w:pPr>
    <w:rPr>
      <w:rFonts w:ascii="Arial" w:hAnsi="Arial"/>
      <w:kern w:val="0"/>
      <w:sz w:val="18"/>
      <w:szCs w:val="20"/>
    </w:rPr>
  </w:style>
  <w:style w:type="paragraph" w:customStyle="1" w:styleId="367">
    <w:name w:val="p0"/>
    <w:basedOn w:val="1"/>
    <w:uiPriority w:val="0"/>
    <w:pPr>
      <w:widowControl/>
    </w:pPr>
    <w:rPr>
      <w:kern w:val="0"/>
      <w:szCs w:val="21"/>
    </w:rPr>
  </w:style>
  <w:style w:type="paragraph" w:customStyle="1" w:styleId="368">
    <w:name w:val="Test2"/>
    <w:basedOn w:val="5"/>
    <w:qFormat/>
    <w:uiPriority w:val="0"/>
    <w:pPr>
      <w:widowControl/>
      <w:numPr>
        <w:ilvl w:val="0"/>
        <w:numId w:val="0"/>
      </w:numPr>
      <w:tabs>
        <w:tab w:val="clear" w:pos="706"/>
      </w:tabs>
      <w:adjustRightInd w:val="0"/>
      <w:snapToGrid w:val="0"/>
      <w:spacing w:before="360" w:after="360" w:line="240" w:lineRule="atLeast"/>
      <w:jc w:val="left"/>
    </w:pPr>
    <w:rPr>
      <w:rFonts w:ascii="宋体" w:eastAsia="宋体" w:cs="Times New Roman"/>
      <w:bCs w:val="0"/>
      <w:snapToGrid w:val="0"/>
      <w:kern w:val="0"/>
      <w:sz w:val="28"/>
      <w:szCs w:val="20"/>
    </w:rPr>
  </w:style>
  <w:style w:type="paragraph" w:customStyle="1" w:styleId="369">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370">
    <w:name w:val="段 Char Char"/>
    <w:qFormat/>
    <w:uiPriority w:val="0"/>
    <w:pPr>
      <w:autoSpaceDE w:val="0"/>
      <w:autoSpaceDN w:val="0"/>
      <w:ind w:firstLine="200" w:firstLineChars="200"/>
      <w:jc w:val="both"/>
    </w:pPr>
    <w:rPr>
      <w:rFonts w:ascii="宋体"/>
      <w:sz w:val="21"/>
      <w:lang w:val="en-US" w:eastAsia="zh-CN" w:bidi="ar-SA"/>
    </w:rPr>
  </w:style>
  <w:style w:type="paragraph" w:customStyle="1" w:styleId="371">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372">
    <w:name w:val="font11"/>
    <w:basedOn w:val="1"/>
    <w:qFormat/>
    <w:uiPriority w:val="0"/>
    <w:pPr>
      <w:widowControl/>
      <w:spacing w:before="100" w:beforeAutospacing="1" w:after="100" w:afterAutospacing="1"/>
      <w:jc w:val="left"/>
    </w:pPr>
    <w:rPr>
      <w:rFonts w:ascii="宋体" w:hAnsi="宋体"/>
      <w:color w:val="FF0000"/>
      <w:kern w:val="0"/>
      <w:sz w:val="18"/>
      <w:szCs w:val="20"/>
    </w:rPr>
  </w:style>
  <w:style w:type="paragraph" w:customStyle="1" w:styleId="373">
    <w:name w:val="样式 正文缩进正文（首行缩进两字）表正文正文非缩进特点段1段1 Charno-step正文双线四号首行缩进..."/>
    <w:basedOn w:val="20"/>
    <w:qFormat/>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374">
    <w:name w:val="无间隔1"/>
    <w:qFormat/>
    <w:uiPriority w:val="0"/>
    <w:rPr>
      <w:rFonts w:eastAsia="??" w:cs="宋体"/>
      <w:sz w:val="22"/>
      <w:szCs w:val="22"/>
      <w:lang w:val="en-US" w:eastAsia="en-US" w:bidi="ar-SA"/>
    </w:rPr>
  </w:style>
  <w:style w:type="paragraph" w:customStyle="1" w:styleId="375">
    <w:name w:val="Char"/>
    <w:basedOn w:val="1"/>
    <w:qFormat/>
    <w:uiPriority w:val="0"/>
    <w:rPr>
      <w:rFonts w:eastAsia="??_GB2312"/>
      <w:sz w:val="28"/>
    </w:rPr>
  </w:style>
  <w:style w:type="paragraph" w:customStyle="1" w:styleId="376">
    <w:name w:val="正文规范1"/>
    <w:basedOn w:val="1"/>
    <w:qFormat/>
    <w:uiPriority w:val="0"/>
    <w:pPr>
      <w:spacing w:line="360" w:lineRule="auto"/>
      <w:ind w:firstLine="480" w:firstLineChars="200"/>
    </w:pPr>
    <w:rPr>
      <w:sz w:val="24"/>
    </w:rPr>
  </w:style>
  <w:style w:type="paragraph" w:customStyle="1" w:styleId="377">
    <w:name w:val="xl9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378">
    <w:name w:val="正文 首行缩进:  2 字符 Char"/>
    <w:basedOn w:val="1"/>
    <w:qFormat/>
    <w:uiPriority w:val="0"/>
    <w:pPr>
      <w:spacing w:line="360" w:lineRule="auto"/>
      <w:ind w:firstLine="480"/>
    </w:pPr>
    <w:rPr>
      <w:rFonts w:cs="宋体"/>
      <w:sz w:val="24"/>
      <w:szCs w:val="20"/>
    </w:rPr>
  </w:style>
  <w:style w:type="paragraph" w:customStyle="1" w:styleId="379">
    <w:name w:val="_Style 377"/>
    <w:basedOn w:val="1"/>
    <w:next w:val="1"/>
    <w:qFormat/>
    <w:uiPriority w:val="0"/>
    <w:pPr>
      <w:pBdr>
        <w:bottom w:val="single" w:color="auto" w:sz="6" w:space="1"/>
      </w:pBdr>
      <w:jc w:val="center"/>
    </w:pPr>
    <w:rPr>
      <w:rFonts w:ascii="Arial" w:eastAsia="宋体"/>
      <w:vanish/>
      <w:sz w:val="16"/>
    </w:rPr>
  </w:style>
  <w:style w:type="paragraph" w:customStyle="1" w:styleId="38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38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382">
    <w:name w:val="Char Char21"/>
    <w:basedOn w:val="1"/>
    <w:qFormat/>
    <w:uiPriority w:val="0"/>
    <w:rPr>
      <w:rFonts w:ascii="Tahoma" w:hAnsi="Tahoma" w:eastAsia="??" w:cs="Tahoma"/>
      <w:sz w:val="24"/>
      <w:szCs w:val="28"/>
    </w:rPr>
  </w:style>
  <w:style w:type="paragraph" w:customStyle="1" w:styleId="383">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customStyle="1" w:styleId="384">
    <w:name w:val="Char Char Char Char"/>
    <w:basedOn w:val="1"/>
    <w:qFormat/>
    <w:uiPriority w:val="0"/>
    <w:rPr>
      <w:rFonts w:ascii="Tahoma" w:hAnsi="Tahoma"/>
      <w:sz w:val="24"/>
      <w:szCs w:val="20"/>
    </w:rPr>
  </w:style>
  <w:style w:type="paragraph" w:customStyle="1" w:styleId="385">
    <w:name w:val="_Style 383"/>
    <w:basedOn w:val="4"/>
    <w:next w:val="1"/>
    <w:qFormat/>
    <w:uiPriority w:val="0"/>
    <w:pPr>
      <w:keepLines/>
      <w:spacing w:before="480" w:line="276" w:lineRule="auto"/>
      <w:jc w:val="left"/>
      <w:outlineLvl w:val="9"/>
    </w:pPr>
    <w:rPr>
      <w:rFonts w:ascii="Cambria" w:hAnsi="Cambria"/>
      <w:bCs/>
      <w:color w:val="365F91"/>
      <w:kern w:val="0"/>
      <w:sz w:val="28"/>
    </w:rPr>
  </w:style>
  <w:style w:type="paragraph" w:customStyle="1" w:styleId="386">
    <w:name w:val="Char Char Char Char Char Char Char Char Char Char Char Char Char Char Char Char Char Char Char Char Char Char Char Char Char"/>
    <w:basedOn w:val="1"/>
    <w:uiPriority w:val="0"/>
    <w:rPr>
      <w:rFonts w:ascii="Tahoma" w:hAnsi="Tahoma" w:eastAsia="??" w:cs="Tahoma"/>
      <w:sz w:val="24"/>
      <w:szCs w:val="28"/>
    </w:rPr>
  </w:style>
  <w:style w:type="paragraph" w:customStyle="1" w:styleId="387">
    <w:name w:val="图"/>
    <w:basedOn w:val="1"/>
    <w:qFormat/>
    <w:uiPriority w:val="0"/>
    <w:pPr>
      <w:spacing w:line="360" w:lineRule="auto"/>
      <w:jc w:val="center"/>
    </w:pPr>
    <w:rPr>
      <w:rFonts w:ascii="宋体" w:hAnsi="宋体" w:eastAsia="楷体_GB2312" w:cs="宋体"/>
      <w:sz w:val="24"/>
      <w:szCs w:val="20"/>
    </w:rPr>
  </w:style>
  <w:style w:type="paragraph" w:customStyle="1" w:styleId="388">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389">
    <w:name w:val="Char21"/>
    <w:basedOn w:val="1"/>
    <w:qFormat/>
    <w:uiPriority w:val="0"/>
    <w:rPr>
      <w:rFonts w:ascii="仿宋_GB2312" w:eastAsia="仿宋_GB2312"/>
      <w:b/>
      <w:sz w:val="32"/>
      <w:szCs w:val="32"/>
    </w:rPr>
  </w:style>
  <w:style w:type="paragraph" w:customStyle="1" w:styleId="390">
    <w:name w:val="No Spacing1"/>
    <w:qFormat/>
    <w:uiPriority w:val="0"/>
    <w:rPr>
      <w:rFonts w:eastAsia="??" w:cs="宋体"/>
      <w:sz w:val="22"/>
      <w:szCs w:val="22"/>
      <w:lang w:val="en-US" w:eastAsia="en-US" w:bidi="ar-SA"/>
    </w:rPr>
  </w:style>
  <w:style w:type="paragraph" w:customStyle="1" w:styleId="39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92">
    <w:name w:val="段 1"/>
    <w:basedOn w:val="1"/>
    <w:uiPriority w:val="0"/>
    <w:pPr>
      <w:spacing w:line="360" w:lineRule="auto"/>
    </w:pPr>
    <w:rPr>
      <w:rFonts w:eastAsia="楷体_GB2312"/>
      <w:b/>
      <w:bCs/>
      <w:sz w:val="24"/>
    </w:rPr>
  </w:style>
  <w:style w:type="paragraph" w:customStyle="1" w:styleId="393">
    <w:name w:val="Char 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395">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396">
    <w:name w:val="Char Char12"/>
    <w:basedOn w:val="1"/>
    <w:qFormat/>
    <w:uiPriority w:val="0"/>
  </w:style>
  <w:style w:type="paragraph" w:customStyle="1" w:styleId="397">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98">
    <w:name w:val="Char Char Char Char2"/>
    <w:basedOn w:val="1"/>
    <w:qFormat/>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399">
    <w:name w:val="自由格式"/>
    <w:qFormat/>
    <w:uiPriority w:val="0"/>
    <w:rPr>
      <w:rFonts w:ascii="Cambria" w:hAnsi="Cambria" w:eastAsia="Cambria" w:cs="Cambria"/>
      <w:color w:val="000000"/>
      <w:sz w:val="24"/>
      <w:szCs w:val="24"/>
      <w:lang w:val="en-US" w:eastAsia="zh-CN" w:bidi="ar-SA"/>
    </w:rPr>
  </w:style>
  <w:style w:type="paragraph" w:customStyle="1" w:styleId="400">
    <w:name w:val="样式4"/>
    <w:basedOn w:val="1"/>
    <w:qFormat/>
    <w:uiPriority w:val="0"/>
    <w:pPr>
      <w:widowControl/>
      <w:spacing w:line="360" w:lineRule="auto"/>
      <w:ind w:firstLine="480"/>
      <w:jc w:val="left"/>
    </w:pPr>
    <w:rPr>
      <w:rFonts w:eastAsia="楷体_GB2312" w:cs="宋体"/>
      <w:color w:val="000000"/>
      <w:sz w:val="24"/>
    </w:rPr>
  </w:style>
  <w:style w:type="paragraph" w:customStyle="1" w:styleId="401">
    <w:name w:val="Char Char Char Char Char Char Char Char Char Char1"/>
    <w:basedOn w:val="1"/>
    <w:qFormat/>
    <w:uiPriority w:val="0"/>
    <w:rPr>
      <w:rFonts w:ascii="仿宋_GB2312" w:eastAsia="仿宋_GB2312"/>
      <w:b/>
      <w:sz w:val="32"/>
      <w:szCs w:val="20"/>
    </w:rPr>
  </w:style>
  <w:style w:type="paragraph" w:customStyle="1" w:styleId="402">
    <w:name w:val="正文_0_0"/>
    <w:qFormat/>
    <w:uiPriority w:val="0"/>
    <w:rPr>
      <w:lang w:val="en-US" w:eastAsia="zh-CN" w:bidi="ar-SA"/>
    </w:rPr>
  </w:style>
  <w:style w:type="paragraph" w:customStyle="1" w:styleId="403">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404">
    <w:name w:val="Char Char"/>
    <w:basedOn w:val="1"/>
    <w:qFormat/>
    <w:uiPriority w:val="0"/>
    <w:pPr>
      <w:spacing w:line="360" w:lineRule="auto"/>
    </w:pPr>
    <w:rPr>
      <w:rFonts w:ascii="Tahoma" w:hAnsi="Tahoma" w:cs="Lucida Sans"/>
      <w:sz w:val="24"/>
      <w:szCs w:val="20"/>
    </w:rPr>
  </w:style>
  <w:style w:type="paragraph" w:customStyle="1" w:styleId="405">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406">
    <w:name w:val="样式 样式 我的正文首行缩进 + 首行缩进:  2 字符 + 首行缩进:  2 字符 Char Char Char Char Char Char Char Char Char Char Char Char"/>
    <w:basedOn w:val="1"/>
    <w:qFormat/>
    <w:uiPriority w:val="0"/>
    <w:pPr>
      <w:widowControl/>
      <w:spacing w:after="120"/>
      <w:ind w:firstLine="200" w:firstLineChars="200"/>
      <w:jc w:val="left"/>
    </w:pPr>
    <w:rPr>
      <w:rFonts w:eastAsia="华文细黑"/>
      <w:kern w:val="0"/>
      <w:sz w:val="24"/>
    </w:rPr>
  </w:style>
  <w:style w:type="paragraph" w:customStyle="1" w:styleId="407">
    <w:name w:val="2"/>
    <w:basedOn w:val="1"/>
    <w:qFormat/>
    <w:uiPriority w:val="0"/>
    <w:rPr>
      <w:rFonts w:ascii="Tahoma" w:hAnsi="Tahoma" w:eastAsia="??" w:cs="Tahoma"/>
      <w:sz w:val="24"/>
      <w:szCs w:val="28"/>
    </w:rPr>
  </w:style>
  <w:style w:type="paragraph" w:customStyle="1" w:styleId="408">
    <w:name w:val="MM Topic 4"/>
    <w:basedOn w:val="7"/>
    <w:qFormat/>
    <w:uiPriority w:val="0"/>
    <w:pPr>
      <w:tabs>
        <w:tab w:val="left" w:pos="840"/>
        <w:tab w:val="left" w:pos="2100"/>
      </w:tabs>
      <w:ind w:left="2100" w:hanging="420"/>
    </w:pPr>
    <w:rPr>
      <w:rFonts w:eastAsia="黑体" w:cs="Times New Roman"/>
    </w:rPr>
  </w:style>
  <w:style w:type="paragraph" w:customStyle="1" w:styleId="409">
    <w:name w:val="正文文本缩进1"/>
    <w:basedOn w:val="1"/>
    <w:qFormat/>
    <w:uiPriority w:val="0"/>
    <w:pPr>
      <w:adjustRightInd w:val="0"/>
      <w:spacing w:line="360" w:lineRule="auto"/>
      <w:ind w:firstLine="490"/>
      <w:jc w:val="left"/>
    </w:pPr>
    <w:rPr>
      <w:rFonts w:ascii="宋体" w:hAnsi="宋体"/>
      <w:sz w:val="24"/>
    </w:rPr>
  </w:style>
  <w:style w:type="paragraph" w:customStyle="1" w:styleId="410">
    <w:name w:val="大标题"/>
    <w:basedOn w:val="1"/>
    <w:next w:val="1"/>
    <w:qFormat/>
    <w:uiPriority w:val="0"/>
    <w:pPr>
      <w:pageBreakBefore/>
      <w:tabs>
        <w:tab w:val="left" w:pos="900"/>
      </w:tabs>
      <w:spacing w:line="360" w:lineRule="auto"/>
      <w:ind w:hanging="420" w:firstLineChars="200"/>
      <w:outlineLvl w:val="0"/>
    </w:pPr>
    <w:rPr>
      <w:b/>
      <w:iCs/>
      <w:sz w:val="44"/>
    </w:rPr>
  </w:style>
  <w:style w:type="paragraph" w:customStyle="1" w:styleId="411">
    <w:name w:val="样式 Arial 左侧:  0.43 厘米 段前: 1.4 磅 段后: 2.8 磅"/>
    <w:basedOn w:val="1"/>
    <w:qFormat/>
    <w:uiPriority w:val="0"/>
    <w:pPr>
      <w:spacing w:before="28" w:after="56" w:line="360" w:lineRule="auto"/>
      <w:ind w:left="244" w:firstLine="540" w:firstLineChars="225"/>
    </w:pPr>
    <w:rPr>
      <w:rFonts w:ascii="Arial" w:hAnsi="Arial" w:eastAsia="楷体_GB2312" w:cs="宋体"/>
      <w:sz w:val="24"/>
    </w:rPr>
  </w:style>
  <w:style w:type="paragraph" w:customStyle="1" w:styleId="412">
    <w:name w:val="xl145"/>
    <w:basedOn w:val="1"/>
    <w:qFormat/>
    <w:uiPriority w:val="0"/>
    <w:pPr>
      <w:widowControl/>
      <w:spacing w:before="100" w:beforeAutospacing="1" w:after="100" w:afterAutospacing="1"/>
      <w:jc w:val="left"/>
    </w:pPr>
    <w:rPr>
      <w:rFonts w:ascii="宋体" w:hAnsi="宋体" w:cs="宋体"/>
      <w:kern w:val="0"/>
      <w:sz w:val="24"/>
    </w:rPr>
  </w:style>
  <w:style w:type="paragraph" w:customStyle="1" w:styleId="413">
    <w:name w:val="正文缩进111"/>
    <w:basedOn w:val="1"/>
    <w:next w:val="2"/>
    <w:qFormat/>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414">
    <w:name w:val="xl9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15">
    <w:name w:val="font7"/>
    <w:basedOn w:val="1"/>
    <w:qFormat/>
    <w:uiPriority w:val="0"/>
    <w:pPr>
      <w:widowControl/>
      <w:spacing w:before="100" w:beforeAutospacing="1" w:after="100" w:afterAutospacing="1"/>
      <w:jc w:val="left"/>
    </w:pPr>
    <w:rPr>
      <w:rFonts w:ascii="Arial" w:hAnsi="Arial"/>
      <w:kern w:val="0"/>
      <w:sz w:val="20"/>
      <w:szCs w:val="20"/>
    </w:rPr>
  </w:style>
  <w:style w:type="paragraph" w:customStyle="1" w:styleId="416">
    <w:name w:val="xl94"/>
    <w:basedOn w:val="1"/>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17">
    <w:name w:val="List Paragraph11"/>
    <w:basedOn w:val="1"/>
    <w:qFormat/>
    <w:uiPriority w:val="0"/>
    <w:pPr>
      <w:ind w:firstLine="420" w:firstLineChars="200"/>
    </w:pPr>
    <w:rPr>
      <w:szCs w:val="20"/>
    </w:rPr>
  </w:style>
  <w:style w:type="paragraph" w:customStyle="1" w:styleId="418">
    <w:name w:val="0"/>
    <w:basedOn w:val="1"/>
    <w:qFormat/>
    <w:uiPriority w:val="0"/>
    <w:pPr>
      <w:widowControl/>
    </w:pPr>
    <w:rPr>
      <w:kern w:val="0"/>
      <w:sz w:val="24"/>
      <w:szCs w:val="20"/>
    </w:rPr>
  </w:style>
  <w:style w:type="paragraph" w:customStyle="1" w:styleId="419">
    <w:name w:val="常用正文"/>
    <w:qFormat/>
    <w:uiPriority w:val="0"/>
    <w:pPr>
      <w:widowControl w:val="0"/>
      <w:spacing w:line="360" w:lineRule="auto"/>
      <w:ind w:firstLine="200"/>
      <w:textAlignment w:val="bottom"/>
    </w:pPr>
    <w:rPr>
      <w:rFonts w:ascii="Arial" w:hAnsi="Arial" w:eastAsia="楷体_GB2312"/>
      <w:sz w:val="28"/>
      <w:lang w:val="en-US" w:eastAsia="zh-CN" w:bidi="ar-SA"/>
    </w:rPr>
  </w:style>
  <w:style w:type="paragraph" w:customStyle="1" w:styleId="420">
    <w:name w:val="表格文字"/>
    <w:basedOn w:val="1"/>
    <w:qFormat/>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421">
    <w:name w:val="标题 5l"/>
    <w:basedOn w:val="8"/>
    <w:qFormat/>
    <w:uiPriority w:val="0"/>
    <w:pPr>
      <w:numPr>
        <w:ilvl w:val="4"/>
        <w:numId w:val="0"/>
      </w:numPr>
      <w:tabs>
        <w:tab w:val="left" w:pos="0"/>
      </w:tabs>
      <w:adjustRightInd w:val="0"/>
      <w:spacing w:line="376" w:lineRule="atLeast"/>
      <w:textAlignment w:val="baseline"/>
    </w:pPr>
    <w:rPr>
      <w:rFonts w:eastAsia="楷体_GB2312"/>
      <w:kern w:val="0"/>
    </w:rPr>
  </w:style>
  <w:style w:type="paragraph" w:customStyle="1" w:styleId="422">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20"/>
      <w:szCs w:val="20"/>
    </w:rPr>
  </w:style>
  <w:style w:type="paragraph" w:customStyle="1" w:styleId="423">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424">
    <w:name w:val="正文 居中"/>
    <w:basedOn w:val="1"/>
    <w:qFormat/>
    <w:uiPriority w:val="0"/>
    <w:pPr>
      <w:spacing w:line="360" w:lineRule="auto"/>
      <w:jc w:val="center"/>
    </w:pPr>
    <w:rPr>
      <w:sz w:val="24"/>
      <w:szCs w:val="20"/>
    </w:rPr>
  </w:style>
  <w:style w:type="paragraph" w:customStyle="1" w:styleId="425">
    <w:name w:val="编号 3"/>
    <w:basedOn w:val="1"/>
    <w:qFormat/>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426">
    <w:name w:val="xl10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427">
    <w:name w:val="button"/>
    <w:basedOn w:val="1"/>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428">
    <w:name w:val="word"/>
    <w:basedOn w:val="1"/>
    <w:qFormat/>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429">
    <w:name w:val="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430">
    <w:name w:val="正文文字缩进 3"/>
    <w:basedOn w:val="1"/>
    <w:qFormat/>
    <w:uiPriority w:val="0"/>
    <w:pPr>
      <w:suppressAutoHyphens/>
      <w:spacing w:line="360" w:lineRule="auto"/>
      <w:ind w:left="481" w:firstLine="480"/>
    </w:pPr>
    <w:rPr>
      <w:rFonts w:eastAsia="楷体_GB2312"/>
      <w:kern w:val="1"/>
      <w:sz w:val="24"/>
      <w:szCs w:val="20"/>
      <w:lang w:eastAsia="ar-SA"/>
    </w:rPr>
  </w:style>
  <w:style w:type="paragraph" w:customStyle="1" w:styleId="431">
    <w:name w:val="xl1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432">
    <w:name w:val="正文11"/>
    <w:basedOn w:val="1"/>
    <w:next w:val="1"/>
    <w:qFormat/>
    <w:uiPriority w:val="0"/>
    <w:pPr>
      <w:spacing w:before="156" w:line="360" w:lineRule="auto"/>
      <w:ind w:left="426"/>
    </w:pPr>
    <w:rPr>
      <w:sz w:val="24"/>
      <w:szCs w:val="20"/>
    </w:rPr>
  </w:style>
  <w:style w:type="paragraph" w:customStyle="1" w:styleId="433">
    <w:name w:val="xl142"/>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43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35">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436">
    <w:name w:val="正文首行缩进二字符"/>
    <w:basedOn w:val="1"/>
    <w:qFormat/>
    <w:uiPriority w:val="0"/>
    <w:pPr>
      <w:snapToGrid w:val="0"/>
      <w:spacing w:line="360" w:lineRule="auto"/>
      <w:ind w:firstLine="200" w:firstLineChars="200"/>
    </w:pPr>
    <w:rPr>
      <w:rFonts w:ascii="仿宋" w:hAnsi="仿宋" w:eastAsia="仿宋"/>
      <w:sz w:val="24"/>
    </w:rPr>
  </w:style>
  <w:style w:type="paragraph" w:customStyle="1" w:styleId="437">
    <w:name w:val="List Paragraph1"/>
    <w:basedOn w:val="1"/>
    <w:qFormat/>
    <w:uiPriority w:val="0"/>
    <w:pPr>
      <w:spacing w:line="360" w:lineRule="auto"/>
      <w:ind w:firstLine="200" w:firstLineChars="200"/>
    </w:pPr>
    <w:rPr>
      <w:rFonts w:eastAsia="楷体_GB2312" w:cs="Lucida Sans"/>
      <w:sz w:val="24"/>
    </w:rPr>
  </w:style>
  <w:style w:type="paragraph" w:customStyle="1" w:styleId="43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439">
    <w:name w:val="样式 仿宋_GB2312 三号"/>
    <w:basedOn w:val="1"/>
    <w:qFormat/>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440">
    <w:name w:val="正文段"/>
    <w:basedOn w:val="1"/>
    <w:qFormat/>
    <w:uiPriority w:val="0"/>
    <w:pPr>
      <w:widowControl/>
      <w:snapToGrid w:val="0"/>
      <w:spacing w:afterLines="50"/>
      <w:ind w:firstLine="200" w:firstLineChars="200"/>
    </w:pPr>
    <w:rPr>
      <w:rFonts w:eastAsia="??"/>
      <w:kern w:val="0"/>
      <w:sz w:val="24"/>
      <w:szCs w:val="28"/>
    </w:rPr>
  </w:style>
  <w:style w:type="paragraph" w:customStyle="1" w:styleId="441">
    <w:name w:val="a1"/>
    <w:basedOn w:val="1"/>
    <w:qFormat/>
    <w:uiPriority w:val="0"/>
    <w:pPr>
      <w:widowControl/>
      <w:spacing w:line="300" w:lineRule="atLeast"/>
      <w:jc w:val="left"/>
    </w:pPr>
    <w:rPr>
      <w:rFonts w:ascii="宋体" w:hAnsi="宋体"/>
      <w:kern w:val="0"/>
      <w:sz w:val="18"/>
      <w:szCs w:val="20"/>
    </w:rPr>
  </w:style>
  <w:style w:type="paragraph" w:customStyle="1" w:styleId="442">
    <w:name w:val="xl12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443">
    <w:name w:val="font13"/>
    <w:basedOn w:val="1"/>
    <w:qFormat/>
    <w:uiPriority w:val="0"/>
    <w:pPr>
      <w:widowControl/>
      <w:spacing w:before="100" w:beforeAutospacing="1" w:after="100" w:afterAutospacing="1"/>
      <w:jc w:val="left"/>
    </w:pPr>
    <w:rPr>
      <w:rFonts w:ascii="Arial" w:hAnsi="Arial"/>
      <w:kern w:val="0"/>
      <w:sz w:val="24"/>
      <w:szCs w:val="20"/>
    </w:rPr>
  </w:style>
  <w:style w:type="paragraph" w:customStyle="1" w:styleId="444">
    <w:name w:val="文档正文"/>
    <w:basedOn w:val="1"/>
    <w:qFormat/>
    <w:uiPriority w:val="0"/>
    <w:pPr>
      <w:adjustRightInd w:val="0"/>
      <w:spacing w:line="480" w:lineRule="atLeast"/>
      <w:ind w:firstLine="567"/>
      <w:textAlignment w:val="baseline"/>
    </w:pPr>
    <w:rPr>
      <w:kern w:val="0"/>
      <w:sz w:val="24"/>
      <w:szCs w:val="20"/>
    </w:rPr>
  </w:style>
  <w:style w:type="paragraph" w:customStyle="1" w:styleId="445">
    <w:name w:val="正文 New New New New New"/>
    <w:qFormat/>
    <w:uiPriority w:val="0"/>
    <w:pPr>
      <w:widowControl w:val="0"/>
      <w:jc w:val="both"/>
    </w:pPr>
    <w:rPr>
      <w:kern w:val="2"/>
      <w:sz w:val="21"/>
      <w:szCs w:val="24"/>
      <w:lang w:val="en-US" w:eastAsia="zh-CN" w:bidi="ar-SA"/>
    </w:rPr>
  </w:style>
  <w:style w:type="paragraph" w:customStyle="1" w:styleId="446">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447">
    <w:name w:val="样式 首行缩进:  2 字符"/>
    <w:basedOn w:val="1"/>
    <w:uiPriority w:val="0"/>
    <w:pPr>
      <w:snapToGrid w:val="0"/>
      <w:spacing w:line="360" w:lineRule="auto"/>
    </w:pPr>
    <w:rPr>
      <w:rFonts w:ascii="仿宋_GB2312" w:hAnsi="宋体" w:eastAsia="仿宋_GB2312"/>
      <w:color w:val="000000"/>
      <w:kern w:val="0"/>
      <w:sz w:val="28"/>
      <w:szCs w:val="20"/>
    </w:rPr>
  </w:style>
  <w:style w:type="paragraph" w:customStyle="1" w:styleId="448">
    <w:name w:val="Char Char1 Char Char Char1"/>
    <w:basedOn w:val="1"/>
    <w:qFormat/>
    <w:uiPriority w:val="0"/>
    <w:rPr>
      <w:rFonts w:ascii="仿宋_GB2312" w:eastAsia="仿宋_GB2312"/>
      <w:b/>
      <w:sz w:val="32"/>
      <w:szCs w:val="20"/>
    </w:rPr>
  </w:style>
  <w:style w:type="paragraph" w:customStyle="1" w:styleId="449">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kern w:val="0"/>
      <w:sz w:val="20"/>
      <w:szCs w:val="20"/>
    </w:rPr>
  </w:style>
  <w:style w:type="paragraph" w:customStyle="1" w:styleId="450">
    <w:name w:val="xl11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45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452">
    <w:name w:val="样式 正文首行缩进 + 首行缩进:  1 字符"/>
    <w:basedOn w:val="74"/>
    <w:qFormat/>
    <w:uiPriority w:val="0"/>
    <w:pPr>
      <w:widowControl/>
      <w:autoSpaceDE/>
      <w:autoSpaceDN/>
      <w:adjustRightInd/>
      <w:spacing w:after="120" w:line="240" w:lineRule="auto"/>
      <w:ind w:firstLine="200" w:firstLineChars="200"/>
      <w:jc w:val="left"/>
    </w:pPr>
    <w:rPr>
      <w:rFonts w:ascii="Times New Roman" w:eastAsia="华文细黑"/>
      <w:kern w:val="0"/>
      <w:szCs w:val="24"/>
      <w:lang w:val="en-US"/>
    </w:rPr>
  </w:style>
  <w:style w:type="paragraph" w:customStyle="1" w:styleId="453">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454">
    <w:name w:val="xl10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45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456">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457">
    <w:name w:val="Char2 Char Char"/>
    <w:basedOn w:val="1"/>
    <w:qFormat/>
    <w:uiPriority w:val="0"/>
    <w:rPr>
      <w:rFonts w:ascii="Tahoma" w:hAnsi="Tahoma"/>
      <w:sz w:val="24"/>
      <w:szCs w:val="20"/>
    </w:rPr>
  </w:style>
  <w:style w:type="paragraph" w:customStyle="1" w:styleId="458">
    <w:name w:val="首行缩进正文"/>
    <w:basedOn w:val="1"/>
    <w:uiPriority w:val="0"/>
    <w:pPr>
      <w:spacing w:line="360" w:lineRule="auto"/>
      <w:ind w:firstLine="480"/>
    </w:pPr>
    <w:rPr>
      <w:rFonts w:eastAsia="楷体_GB2312"/>
      <w:sz w:val="24"/>
      <w:szCs w:val="20"/>
    </w:rPr>
  </w:style>
  <w:style w:type="paragraph" w:customStyle="1" w:styleId="459">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0">
    <w:name w:val="页眉与页脚"/>
    <w:unhideWhenUsed/>
    <w:qFormat/>
    <w:uiPriority w:val="99"/>
    <w:pPr>
      <w:tabs>
        <w:tab w:val="right" w:pos="9020"/>
      </w:tabs>
    </w:pPr>
    <w:rPr>
      <w:rFonts w:hint="eastAsia" w:ascii="Helvetica" w:hAnsi="Arial Unicode MS" w:eastAsia="Times New Roman"/>
      <w:color w:val="000000"/>
      <w:sz w:val="24"/>
      <w:szCs w:val="22"/>
      <w:lang w:val="en-US" w:eastAsia="zh-CN" w:bidi="ar-SA"/>
    </w:rPr>
  </w:style>
  <w:style w:type="paragraph" w:customStyle="1" w:styleId="46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462">
    <w:name w:val="符号》"/>
    <w:basedOn w:val="1"/>
    <w:qFormat/>
    <w:uiPriority w:val="0"/>
    <w:pPr>
      <w:widowControl/>
      <w:tabs>
        <w:tab w:val="left" w:pos="795"/>
      </w:tabs>
      <w:spacing w:line="360" w:lineRule="auto"/>
      <w:ind w:left="795" w:hanging="420"/>
      <w:jc w:val="left"/>
    </w:pPr>
    <w:rPr>
      <w:rFonts w:ascii="宋体" w:hAnsi="宋体" w:eastAsia="楷体_GB2312" w:cs="宋体"/>
      <w:kern w:val="0"/>
      <w:sz w:val="24"/>
    </w:rPr>
  </w:style>
  <w:style w:type="paragraph" w:customStyle="1" w:styleId="463">
    <w:name w:val="样式 样式 样式 我的正文首行缩进 + 首行缩进:  2 字符 + 首行缩进:  2 字符 + 首行缩进:  2 字符1"/>
    <w:basedOn w:val="1"/>
    <w:qFormat/>
    <w:uiPriority w:val="0"/>
    <w:pPr>
      <w:widowControl/>
      <w:spacing w:after="120"/>
      <w:ind w:firstLine="200" w:firstLineChars="200"/>
      <w:jc w:val="left"/>
    </w:pPr>
    <w:rPr>
      <w:rFonts w:eastAsia="华文细黑"/>
      <w:sz w:val="24"/>
    </w:rPr>
  </w:style>
  <w:style w:type="paragraph" w:customStyle="1" w:styleId="464">
    <w:name w:val="首行缩进"/>
    <w:basedOn w:val="1"/>
    <w:qFormat/>
    <w:uiPriority w:val="0"/>
    <w:pPr>
      <w:adjustRightInd w:val="0"/>
      <w:spacing w:line="360" w:lineRule="auto"/>
      <w:ind w:firstLine="480" w:firstLineChars="200"/>
    </w:pPr>
    <w:rPr>
      <w:rFonts w:ascii="宋体" w:hAnsi="Times New Roman"/>
      <w:sz w:val="24"/>
      <w:szCs w:val="20"/>
    </w:rPr>
  </w:style>
  <w:style w:type="paragraph" w:customStyle="1" w:styleId="465">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466">
    <w:name w:val="xl128"/>
    <w:basedOn w:val="1"/>
    <w:qFormat/>
    <w:uiPriority w:val="0"/>
    <w:pPr>
      <w:widowControl/>
      <w:spacing w:before="100" w:beforeAutospacing="1" w:after="100" w:afterAutospacing="1"/>
      <w:jc w:val="center"/>
    </w:pPr>
    <w:rPr>
      <w:rFonts w:ascii="Arial" w:hAnsi="Arial"/>
      <w:kern w:val="0"/>
      <w:sz w:val="24"/>
      <w:szCs w:val="20"/>
    </w:rPr>
  </w:style>
  <w:style w:type="paragraph" w:customStyle="1" w:styleId="467">
    <w:name w:val="Char Char Char Char Char Char Char1"/>
    <w:basedOn w:val="1"/>
    <w:qFormat/>
    <w:uiPriority w:val="0"/>
    <w:rPr>
      <w:rFonts w:ascii="仿宋_GB2312" w:eastAsia="仿宋_GB2312"/>
      <w:b/>
      <w:sz w:val="32"/>
      <w:szCs w:val="20"/>
    </w:rPr>
  </w:style>
  <w:style w:type="paragraph" w:customStyle="1" w:styleId="468">
    <w:name w:val="xl9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4"/>
      <w:szCs w:val="20"/>
    </w:rPr>
  </w:style>
  <w:style w:type="paragraph" w:customStyle="1" w:styleId="46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470">
    <w:name w:val="Normal_3"/>
    <w:qFormat/>
    <w:uiPriority w:val="0"/>
    <w:pPr>
      <w:spacing w:before="120" w:after="240"/>
      <w:jc w:val="both"/>
    </w:pPr>
    <w:rPr>
      <w:rFonts w:eastAsia="Calibri"/>
      <w:sz w:val="22"/>
      <w:szCs w:val="22"/>
      <w:lang w:val="ru-RU" w:eastAsia="en-US" w:bidi="ar-SA"/>
    </w:rPr>
  </w:style>
  <w:style w:type="paragraph" w:customStyle="1" w:styleId="47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472">
    <w:name w:val="xl13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473">
    <w:name w:val="正文缩进11"/>
    <w:basedOn w:val="1"/>
    <w:qFormat/>
    <w:uiPriority w:val="0"/>
    <w:pPr>
      <w:widowControl/>
      <w:adjustRightInd w:val="0"/>
      <w:snapToGrid w:val="0"/>
      <w:spacing w:line="480" w:lineRule="exact"/>
      <w:ind w:firstLine="567"/>
    </w:pPr>
    <w:rPr>
      <w:rFonts w:ascii="宋体" w:hAnsi="Calibri"/>
      <w:snapToGrid w:val="0"/>
      <w:color w:val="000000"/>
      <w:kern w:val="28"/>
      <w:sz w:val="28"/>
      <w:szCs w:val="22"/>
    </w:rPr>
  </w:style>
  <w:style w:type="paragraph" w:customStyle="1" w:styleId="474">
    <w:name w:val="MM Topic 3"/>
    <w:basedOn w:val="6"/>
    <w:uiPriority w:val="0"/>
    <w:pPr>
      <w:widowControl w:val="0"/>
      <w:numPr>
        <w:ilvl w:val="0"/>
        <w:numId w:val="0"/>
      </w:numPr>
      <w:tabs>
        <w:tab w:val="left" w:pos="840"/>
        <w:tab w:val="left" w:pos="900"/>
        <w:tab w:val="left" w:pos="1680"/>
        <w:tab w:val="clear" w:pos="720"/>
      </w:tabs>
      <w:spacing w:before="260" w:after="260" w:line="416" w:lineRule="auto"/>
      <w:ind w:left="1680" w:hanging="420"/>
      <w:jc w:val="both"/>
    </w:pPr>
    <w:rPr>
      <w:rFonts w:eastAsia="宋体"/>
      <w:bCs/>
      <w:kern w:val="2"/>
      <w:szCs w:val="32"/>
    </w:rPr>
  </w:style>
  <w:style w:type="paragraph" w:customStyle="1" w:styleId="475">
    <w:name w:val="公文标题"/>
    <w:basedOn w:val="152"/>
    <w:next w:val="152"/>
    <w:qFormat/>
    <w:uiPriority w:val="0"/>
    <w:pPr>
      <w:spacing w:before="0"/>
      <w:ind w:firstLine="0" w:firstLineChars="0"/>
      <w:jc w:val="center"/>
    </w:pPr>
    <w:rPr>
      <w:rFonts w:ascii="仿宋_GB2312" w:hAnsi="宋体" w:eastAsia="仿宋_GB2312" w:cs="Times New Roman"/>
      <w:b/>
      <w:bCs/>
      <w:kern w:val="28"/>
      <w:sz w:val="44"/>
    </w:rPr>
  </w:style>
  <w:style w:type="paragraph" w:customStyle="1" w:styleId="476">
    <w:name w:val="列出段落1"/>
    <w:basedOn w:val="1"/>
    <w:qFormat/>
    <w:uiPriority w:val="0"/>
    <w:pPr>
      <w:snapToGrid w:val="0"/>
      <w:spacing w:line="276" w:lineRule="auto"/>
      <w:ind w:firstLine="420" w:firstLineChars="200"/>
    </w:pPr>
    <w:rPr>
      <w:rFonts w:ascii="Calibri" w:hAnsi="Calibri" w:eastAsia="微软雅黑" w:cs="Times New Roman"/>
      <w:sz w:val="24"/>
      <w:szCs w:val="21"/>
    </w:rPr>
  </w:style>
  <w:style w:type="paragraph" w:customStyle="1" w:styleId="477">
    <w:name w:val="正文 A"/>
    <w:unhideWhenUsed/>
    <w:qFormat/>
    <w:uiPriority w:val="99"/>
    <w:pPr>
      <w:widowControl w:val="0"/>
      <w:jc w:val="both"/>
    </w:pPr>
    <w:rPr>
      <w:rFonts w:hint="eastAsia" w:ascii="Arial Unicode MS" w:hAnsi="Arial Unicode MS"/>
      <w:color w:val="000000"/>
      <w:kern w:val="2"/>
      <w:sz w:val="21"/>
      <w:szCs w:val="22"/>
      <w:lang w:val="en-US" w:eastAsia="zh-CN" w:bidi="ar-SA"/>
    </w:rPr>
  </w:style>
  <w:style w:type="paragraph" w:customStyle="1" w:styleId="478">
    <w:name w:val="正文文字表格居中"/>
    <w:basedOn w:val="1"/>
    <w:next w:val="67"/>
    <w:qFormat/>
    <w:uiPriority w:val="0"/>
    <w:pPr>
      <w:snapToGrid w:val="0"/>
      <w:spacing w:line="360" w:lineRule="auto"/>
    </w:pPr>
    <w:rPr>
      <w:rFonts w:ascii="宋体"/>
      <w:b/>
      <w:sz w:val="24"/>
      <w:szCs w:val="20"/>
    </w:rPr>
  </w:style>
  <w:style w:type="paragraph" w:customStyle="1" w:styleId="479">
    <w:name w:val="pa-69"/>
    <w:basedOn w:val="1"/>
    <w:uiPriority w:val="0"/>
    <w:pPr>
      <w:widowControl/>
      <w:spacing w:line="330" w:lineRule="atLeast"/>
      <w:ind w:firstLine="3840"/>
      <w:jc w:val="left"/>
    </w:pPr>
    <w:rPr>
      <w:rFonts w:ascii="宋体" w:hAnsi="宋体" w:cs="宋体"/>
      <w:kern w:val="0"/>
      <w:sz w:val="24"/>
    </w:rPr>
  </w:style>
  <w:style w:type="paragraph" w:customStyle="1" w:styleId="480">
    <w:name w:val="Char2 Char Char Char"/>
    <w:basedOn w:val="1"/>
    <w:uiPriority w:val="0"/>
    <w:rPr>
      <w:rFonts w:ascii="仿宋_GB2312" w:eastAsia="仿宋_GB2312"/>
      <w:b/>
      <w:sz w:val="32"/>
      <w:szCs w:val="32"/>
    </w:rPr>
  </w:style>
  <w:style w:type="paragraph" w:customStyle="1" w:styleId="481">
    <w:name w:val="Normal_20"/>
    <w:qFormat/>
    <w:uiPriority w:val="0"/>
    <w:pPr>
      <w:spacing w:before="120" w:after="240"/>
      <w:jc w:val="both"/>
    </w:pPr>
    <w:rPr>
      <w:rFonts w:eastAsia="Calibri"/>
      <w:sz w:val="22"/>
      <w:szCs w:val="22"/>
      <w:lang w:val="ru-RU" w:eastAsia="en-US" w:bidi="ar-SA"/>
    </w:rPr>
  </w:style>
  <w:style w:type="paragraph" w:customStyle="1" w:styleId="482">
    <w:name w:val="aspnumfaautoadjustrightr"/>
    <w:qFormat/>
    <w:uiPriority w:val="0"/>
    <w:pPr>
      <w:widowControl w:val="0"/>
      <w:autoSpaceDE w:val="0"/>
      <w:autoSpaceDN w:val="0"/>
      <w:adjustRightInd w:val="0"/>
      <w:ind w:firstLine="720"/>
      <w:jc w:val="both"/>
    </w:pPr>
    <w:rPr>
      <w:rFonts w:eastAsia="??"/>
      <w:szCs w:val="28"/>
      <w:lang w:val="en-US" w:eastAsia="zh-CN" w:bidi="ar-SA"/>
    </w:rPr>
  </w:style>
  <w:style w:type="paragraph" w:customStyle="1" w:styleId="483">
    <w:name w:val="5 Char"/>
    <w:basedOn w:val="1"/>
    <w:qFormat/>
    <w:uiPriority w:val="0"/>
    <w:rPr>
      <w:rFonts w:eastAsia="楷体_GB2312"/>
    </w:rPr>
  </w:style>
  <w:style w:type="paragraph" w:customStyle="1" w:styleId="484">
    <w:name w:val="xl87"/>
    <w:basedOn w:val="1"/>
    <w:qFormat/>
    <w:uiPriority w:val="0"/>
    <w:pPr>
      <w:widowControl/>
      <w:spacing w:before="100" w:beforeAutospacing="1" w:after="100" w:afterAutospacing="1"/>
      <w:jc w:val="left"/>
      <w:textAlignment w:val="bottom"/>
    </w:pPr>
    <w:rPr>
      <w:rFonts w:ascii="宋体" w:hAnsi="宋体"/>
      <w:kern w:val="0"/>
      <w:sz w:val="18"/>
      <w:szCs w:val="20"/>
    </w:rPr>
  </w:style>
  <w:style w:type="paragraph" w:customStyle="1" w:styleId="485">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86">
    <w:name w:val="xl3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87">
    <w:name w:val="font5"/>
    <w:basedOn w:val="1"/>
    <w:uiPriority w:val="0"/>
    <w:pPr>
      <w:widowControl/>
      <w:spacing w:before="100" w:beforeAutospacing="1" w:after="100" w:afterAutospacing="1"/>
      <w:jc w:val="left"/>
    </w:pPr>
    <w:rPr>
      <w:rFonts w:ascii="宋体" w:hAnsi="宋体"/>
      <w:kern w:val="0"/>
      <w:sz w:val="24"/>
      <w:szCs w:val="20"/>
    </w:rPr>
  </w:style>
  <w:style w:type="paragraph" w:customStyle="1" w:styleId="488">
    <w:name w:val="xl32"/>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89">
    <w:name w:val="正文 首行缩进:  2 字符 Char Char"/>
    <w:basedOn w:val="1"/>
    <w:qFormat/>
    <w:uiPriority w:val="0"/>
    <w:pPr>
      <w:spacing w:line="360" w:lineRule="auto"/>
      <w:ind w:firstLine="480"/>
    </w:pPr>
    <w:rPr>
      <w:rFonts w:ascii="楷体_GB2312" w:eastAsia="楷体_GB2312"/>
      <w:bCs/>
      <w:sz w:val="24"/>
    </w:rPr>
  </w:style>
  <w:style w:type="paragraph" w:customStyle="1" w:styleId="490">
    <w:name w:val="xl5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491">
    <w:name w:val="正文内"/>
    <w:basedOn w:val="1"/>
    <w:qFormat/>
    <w:uiPriority w:val="0"/>
    <w:pPr>
      <w:spacing w:line="400" w:lineRule="exact"/>
      <w:ind w:firstLine="200" w:firstLineChars="200"/>
    </w:pPr>
    <w:rPr>
      <w:rFonts w:ascii="??" w:hAnsi="??" w:eastAsia="??" w:cs="宋体"/>
      <w:szCs w:val="28"/>
    </w:rPr>
  </w:style>
  <w:style w:type="paragraph" w:customStyle="1" w:styleId="49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493">
    <w:name w:val="MM Topic 2"/>
    <w:basedOn w:val="5"/>
    <w:qFormat/>
    <w:uiPriority w:val="0"/>
    <w:pPr>
      <w:numPr>
        <w:ilvl w:val="0"/>
        <w:numId w:val="0"/>
      </w:numPr>
      <w:tabs>
        <w:tab w:val="left" w:pos="432"/>
        <w:tab w:val="left" w:pos="860"/>
        <w:tab w:val="left" w:pos="1260"/>
        <w:tab w:val="clear" w:pos="706"/>
      </w:tabs>
      <w:ind w:left="1260" w:hanging="420"/>
      <w:jc w:val="left"/>
    </w:pPr>
    <w:rPr>
      <w:rFonts w:eastAsia="黑体" w:cs="Times New Roman"/>
      <w:sz w:val="32"/>
    </w:rPr>
  </w:style>
  <w:style w:type="paragraph" w:customStyle="1" w:styleId="494">
    <w:name w:val="标准小四"/>
    <w:basedOn w:val="1"/>
    <w:uiPriority w:val="0"/>
    <w:pPr>
      <w:spacing w:line="360" w:lineRule="auto"/>
      <w:ind w:firstLine="480" w:firstLineChars="200"/>
    </w:pPr>
    <w:rPr>
      <w:rFonts w:ascii="Arial" w:hAnsi="Arial"/>
      <w:sz w:val="24"/>
      <w:szCs w:val="20"/>
    </w:rPr>
  </w:style>
  <w:style w:type="paragraph" w:customStyle="1" w:styleId="495">
    <w:name w:val="Char11"/>
    <w:basedOn w:val="1"/>
    <w:qFormat/>
    <w:uiPriority w:val="0"/>
    <w:rPr>
      <w:rFonts w:ascii="??_GB2312" w:hAnsi="??_GB2312" w:eastAsia="??_GB2312" w:cs="宋体"/>
      <w:b/>
      <w:sz w:val="32"/>
      <w:szCs w:val="32"/>
    </w:rPr>
  </w:style>
  <w:style w:type="paragraph" w:customStyle="1" w:styleId="496">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97">
    <w:name w:val="功能列表"/>
    <w:basedOn w:val="1"/>
    <w:uiPriority w:val="0"/>
    <w:pPr>
      <w:tabs>
        <w:tab w:val="left" w:pos="0"/>
        <w:tab w:val="left" w:pos="900"/>
      </w:tabs>
      <w:spacing w:line="360" w:lineRule="auto"/>
      <w:ind w:firstLine="200" w:firstLineChars="200"/>
    </w:pPr>
    <w:rPr>
      <w:sz w:val="24"/>
      <w:szCs w:val="20"/>
    </w:rPr>
  </w:style>
  <w:style w:type="paragraph" w:customStyle="1" w:styleId="498">
    <w:name w:val="xl7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499">
    <w:name w:val="中文标题 3"/>
    <w:basedOn w:val="2"/>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500">
    <w:name w:val="xl117"/>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501">
    <w:name w:val="font15"/>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502">
    <w:name w:val="xl33"/>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503">
    <w:name w:val="标题1"/>
    <w:basedOn w:val="1"/>
    <w:qFormat/>
    <w:uiPriority w:val="0"/>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504">
    <w:name w:val="Thf"/>
    <w:basedOn w:val="1"/>
    <w:uiPriority w:val="0"/>
    <w:pPr>
      <w:keepNext/>
      <w:keepLines/>
      <w:widowControl/>
      <w:spacing w:before="20" w:after="60" w:line="220" w:lineRule="exact"/>
      <w:jc w:val="left"/>
    </w:pPr>
    <w:rPr>
      <w:rFonts w:ascii="Calibri" w:hAnsi="Calibri"/>
      <w:b/>
      <w:kern w:val="0"/>
      <w:sz w:val="19"/>
      <w:szCs w:val="20"/>
      <w:lang w:eastAsia="en-US"/>
    </w:rPr>
  </w:style>
  <w:style w:type="paragraph" w:customStyle="1" w:styleId="505">
    <w:name w:val="样式 首行缩进:  0 字符"/>
    <w:basedOn w:val="1"/>
    <w:qFormat/>
    <w:uiPriority w:val="0"/>
    <w:pPr>
      <w:spacing w:line="360" w:lineRule="auto"/>
      <w:ind w:firstLine="200" w:firstLineChars="200"/>
    </w:pPr>
    <w:rPr>
      <w:rFonts w:ascii="Verdana" w:hAnsi="Verdana" w:cs="宋体"/>
      <w:sz w:val="24"/>
      <w:szCs w:val="20"/>
    </w:rPr>
  </w:style>
  <w:style w:type="paragraph" w:customStyle="1" w:styleId="506">
    <w:name w:val="xl86"/>
    <w:basedOn w:val="1"/>
    <w:qFormat/>
    <w:uiPriority w:val="0"/>
    <w:pPr>
      <w:widowControl/>
      <w:pBdr>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507">
    <w:name w:val="样式 正文文本缩进 2 + 仿宋_GB2312 黑色 行距: 1.5 倍行距"/>
    <w:basedOn w:val="46"/>
    <w:uiPriority w:val="0"/>
    <w:pPr>
      <w:spacing w:line="360" w:lineRule="auto"/>
      <w:ind w:firstLine="560" w:firstLineChars="200"/>
    </w:pPr>
    <w:rPr>
      <w:rFonts w:ascii="宋体" w:hAnsi="宋体" w:eastAsia="宋体"/>
      <w:color w:val="000000"/>
      <w:sz w:val="24"/>
      <w:szCs w:val="20"/>
    </w:rPr>
  </w:style>
  <w:style w:type="paragraph" w:customStyle="1" w:styleId="508">
    <w:name w:val="pa-68"/>
    <w:basedOn w:val="1"/>
    <w:uiPriority w:val="0"/>
    <w:pPr>
      <w:widowControl/>
      <w:spacing w:line="330" w:lineRule="atLeast"/>
      <w:jc w:val="left"/>
    </w:pPr>
    <w:rPr>
      <w:rFonts w:ascii="宋体" w:hAnsi="宋体" w:cs="宋体"/>
      <w:kern w:val="0"/>
      <w:sz w:val="24"/>
    </w:rPr>
  </w:style>
  <w:style w:type="paragraph" w:customStyle="1" w:styleId="509">
    <w:name w:val="Char Char1 Char1"/>
    <w:basedOn w:val="1"/>
    <w:qFormat/>
    <w:uiPriority w:val="0"/>
    <w:rPr>
      <w:rFonts w:ascii="仿宋_GB2312" w:eastAsia="仿宋_GB2312"/>
      <w:b/>
      <w:sz w:val="32"/>
      <w:szCs w:val="32"/>
    </w:rPr>
  </w:style>
  <w:style w:type="paragraph" w:customStyle="1" w:styleId="510">
    <w:name w:val="封面一致性程度标识"/>
    <w:qFormat/>
    <w:uiPriority w:val="0"/>
    <w:pPr>
      <w:spacing w:before="440" w:line="400" w:lineRule="exact"/>
      <w:jc w:val="center"/>
    </w:pPr>
    <w:rPr>
      <w:rFonts w:ascii="宋体"/>
      <w:sz w:val="28"/>
      <w:lang w:val="en-US" w:eastAsia="zh-CN" w:bidi="ar-SA"/>
    </w:rPr>
  </w:style>
  <w:style w:type="paragraph" w:customStyle="1" w:styleId="511">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512">
    <w:name w:val="_Style 510"/>
    <w:basedOn w:val="1"/>
    <w:next w:val="1"/>
    <w:qFormat/>
    <w:uiPriority w:val="0"/>
    <w:pPr>
      <w:pBdr>
        <w:top w:val="single" w:color="auto" w:sz="6" w:space="1"/>
      </w:pBdr>
      <w:jc w:val="center"/>
    </w:pPr>
    <w:rPr>
      <w:rFonts w:ascii="Arial" w:eastAsia="宋体"/>
      <w:vanish/>
      <w:sz w:val="16"/>
    </w:rPr>
  </w:style>
  <w:style w:type="paragraph" w:customStyle="1" w:styleId="513">
    <w:name w:val="样式 标题 2H2h2Heading 2 HiddenHeading 2 CCBSl2heading 2I22n...1"/>
    <w:basedOn w:val="5"/>
    <w:qFormat/>
    <w:uiPriority w:val="0"/>
    <w:pPr>
      <w:numPr>
        <w:ilvl w:val="1"/>
        <w:numId w:val="0"/>
      </w:numPr>
      <w:tabs>
        <w:tab w:val="left" w:pos="1560"/>
        <w:tab w:val="clear" w:pos="706"/>
        <w:tab w:val="clear" w:pos="1110"/>
      </w:tabs>
      <w:spacing w:before="260" w:after="260" w:line="416" w:lineRule="auto"/>
      <w:ind w:left="1560" w:hanging="420"/>
    </w:pPr>
    <w:rPr>
      <w:rFonts w:ascii="Times New Roman" w:hAnsi="Times New Roman" w:eastAsia="黑体" w:cs="Times New Roman"/>
      <w:b w:val="0"/>
      <w:sz w:val="24"/>
    </w:rPr>
  </w:style>
  <w:style w:type="paragraph" w:customStyle="1" w:styleId="514">
    <w:name w:val="条1"/>
    <w:basedOn w:val="1"/>
    <w:uiPriority w:val="0"/>
    <w:pPr>
      <w:tabs>
        <w:tab w:val="left" w:pos="900"/>
      </w:tabs>
      <w:spacing w:before="156" w:line="360" w:lineRule="auto"/>
      <w:ind w:left="900" w:hanging="420"/>
    </w:pPr>
    <w:rPr>
      <w:rFonts w:eastAsia="黑体"/>
      <w:sz w:val="24"/>
      <w:szCs w:val="20"/>
    </w:rPr>
  </w:style>
  <w:style w:type="paragraph" w:customStyle="1" w:styleId="515">
    <w:name w:val="font0"/>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16">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517">
    <w:name w:val="网格型1"/>
    <w:qFormat/>
    <w:uiPriority w:val="0"/>
    <w:rPr>
      <w:rFonts w:ascii="Cambria" w:hAnsi="Cambria" w:eastAsia="Cambria" w:cs="Cambria"/>
      <w:color w:val="000000"/>
      <w:sz w:val="24"/>
      <w:szCs w:val="24"/>
      <w:lang w:val="en-US" w:eastAsia="zh-CN" w:bidi="ar-SA"/>
    </w:rPr>
  </w:style>
  <w:style w:type="paragraph" w:customStyle="1" w:styleId="518">
    <w:name w:val="xl6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51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520">
    <w:name w:val="Char2"/>
    <w:basedOn w:val="1"/>
    <w:qFormat/>
    <w:uiPriority w:val="0"/>
    <w:rPr>
      <w:rFonts w:ascii="仿宋_GB2312" w:hAnsi="仿宋_GB2312" w:eastAsia="仿宋_GB2312" w:cs="Lucida Sans"/>
      <w:b/>
      <w:sz w:val="32"/>
      <w:szCs w:val="32"/>
    </w:rPr>
  </w:style>
  <w:style w:type="paragraph" w:customStyle="1" w:styleId="521">
    <w:name w:val="font9"/>
    <w:basedOn w:val="1"/>
    <w:uiPriority w:val="0"/>
    <w:pPr>
      <w:widowControl/>
      <w:spacing w:before="100" w:beforeAutospacing="1" w:after="100" w:afterAutospacing="1"/>
      <w:jc w:val="left"/>
    </w:pPr>
    <w:rPr>
      <w:kern w:val="0"/>
      <w:sz w:val="18"/>
      <w:szCs w:val="20"/>
    </w:rPr>
  </w:style>
  <w:style w:type="table" w:customStyle="1" w:styleId="522">
    <w:name w:val="Table Normal2"/>
    <w:uiPriority w:val="0"/>
    <w:rPr>
      <w:lang w:val="en-US" w:eastAsia="zh-CN" w:bidi="ar-SA"/>
    </w:rPr>
    <w:tblPr>
      <w:tblStyle w:val="76"/>
      <w:tblCellMar>
        <w:top w:w="0" w:type="dxa"/>
        <w:left w:w="0" w:type="dxa"/>
        <w:bottom w:w="0" w:type="dxa"/>
        <w:right w:w="0" w:type="dxa"/>
      </w:tblCellMar>
    </w:tblPr>
  </w:style>
  <w:style w:type="table" w:customStyle="1" w:styleId="523">
    <w:name w:val="Table Normal1"/>
    <w:uiPriority w:val="0"/>
    <w:rPr>
      <w:lang w:val="en-US" w:eastAsia="zh-CN" w:bidi="ar-SA"/>
    </w:rPr>
    <w:tblPr>
      <w:tblStyle w:val="76"/>
      <w:tblCellMar>
        <w:top w:w="0" w:type="dxa"/>
        <w:left w:w="0" w:type="dxa"/>
        <w:bottom w:w="0" w:type="dxa"/>
        <w:right w:w="0" w:type="dxa"/>
      </w:tblCellMar>
    </w:tblPr>
  </w:style>
  <w:style w:type="table" w:customStyle="1" w:styleId="524">
    <w:name w:val="中等深浅网格 2 - 强调文字颜色 11"/>
    <w:basedOn w:val="76"/>
    <w:qFormat/>
    <w:uiPriority w:val="68"/>
    <w:rPr>
      <w:rFonts w:ascii="Cambria" w:hAnsi="Cambria"/>
      <w:color w:val="000000"/>
    </w:rPr>
    <w:tblPr>
      <w:tblStyle w:val="76"/>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blStyle w:val="76"/>
      </w:tblPr>
      <w:tcPr>
        <w:shd w:val="clear" w:color="auto" w:fill="EDF2F8"/>
      </w:tcPr>
    </w:tblStylePr>
    <w:tblStylePr w:type="lastRow">
      <w:rPr>
        <w:b/>
        <w:bCs/>
        <w:color w:val="000000"/>
      </w:rPr>
      <w:tblPr>
        <w:tblStyle w:val="76"/>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blStyle w:val="76"/>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blStyle w:val="76"/>
      </w:tblPr>
      <w:tcPr>
        <w:tcBorders>
          <w:top w:val="nil"/>
          <w:left w:val="nil"/>
          <w:bottom w:val="nil"/>
          <w:right w:val="nil"/>
          <w:insideH w:val="nil"/>
          <w:insideV w:val="nil"/>
          <w:tl2br w:val="nil"/>
          <w:tr2bl w:val="nil"/>
        </w:tcBorders>
        <w:shd w:val="clear" w:color="auto" w:fill="DBE5F1"/>
      </w:tcPr>
    </w:tblStylePr>
    <w:tblStylePr w:type="band1Vert">
      <w:tblPr>
        <w:tblStyle w:val="76"/>
      </w:tblPr>
      <w:tcPr>
        <w:shd w:val="clear" w:color="auto" w:fill="A7C0DE"/>
      </w:tcPr>
    </w:tblStylePr>
    <w:tblStylePr w:type="band1Horz">
      <w:tblPr>
        <w:tblStyle w:val="76"/>
      </w:tblPr>
      <w:tcPr>
        <w:shd w:val="clear" w:color="auto" w:fill="A7C0DE"/>
      </w:tcPr>
    </w:tblStylePr>
    <w:tblStylePr w:type="nwCell">
      <w:tblPr>
        <w:tblStyle w:val="76"/>
      </w:tblPr>
      <w:tcPr>
        <w:shd w:val="clear" w:color="auto" w:fill="FFFFFF"/>
      </w:tcPr>
    </w:tblStylePr>
  </w:style>
  <w:style w:type="table" w:customStyle="1" w:styleId="525">
    <w:name w:val="TableGrid"/>
    <w:qFormat/>
    <w:uiPriority w:val="0"/>
    <w:rPr>
      <w:rFonts w:ascii="等线" w:hAnsi="等线" w:eastAsia="等线"/>
      <w:lang w:val="en-US" w:eastAsia="zh-CN" w:bidi="ar-SA"/>
    </w:rPr>
    <w:tblPr>
      <w:tblStyle w:val="76"/>
      <w:tblCellMar>
        <w:top w:w="0" w:type="dxa"/>
        <w:left w:w="0" w:type="dxa"/>
        <w:bottom w:w="0" w:type="dxa"/>
        <w:right w:w="0" w:type="dxa"/>
      </w:tblCellMar>
    </w:tblPr>
  </w:style>
  <w:style w:type="table" w:customStyle="1" w:styleId="526">
    <w:name w:val="Table Normal"/>
    <w:qFormat/>
    <w:uiPriority w:val="0"/>
    <w:rPr>
      <w:lang w:val="en-US" w:eastAsia="zh-CN" w:bidi="ar-SA"/>
    </w:rPr>
    <w:tblPr>
      <w:tblStyle w:val="76"/>
      <w:tblCellMar>
        <w:top w:w="0" w:type="dxa"/>
        <w:left w:w="0" w:type="dxa"/>
        <w:bottom w:w="0" w:type="dxa"/>
        <w:right w:w="0" w:type="dxa"/>
      </w:tblCellMar>
    </w:tblPr>
  </w:style>
  <w:style w:type="character" w:customStyle="1" w:styleId="527">
    <w:name w:val="页脚 Char2"/>
    <w:qFormat/>
    <w:locked/>
    <w:uiPriority w:val="99"/>
    <w:rPr>
      <w:kern w:val="2"/>
      <w:sz w:val="18"/>
      <w:szCs w:val="18"/>
    </w:rPr>
  </w:style>
  <w:style w:type="character" w:customStyle="1" w:styleId="528">
    <w:name w:val="页眉 Char2"/>
    <w:qFormat/>
    <w:uiPriority w:val="99"/>
    <w:rPr>
      <w:kern w:val="2"/>
      <w:sz w:val="18"/>
      <w:szCs w:val="18"/>
    </w:rPr>
  </w:style>
  <w:style w:type="character" w:customStyle="1" w:styleId="529">
    <w:name w:val="blue1"/>
    <w:basedOn w:val="79"/>
    <w:qFormat/>
    <w:uiPriority w:val="0"/>
    <w:rPr>
      <w:rFonts w:ascii="Arial" w:hAnsi="Arial" w:eastAsia="黑体" w:cs="Arial"/>
      <w:snapToGrid w:val="0"/>
      <w:kern w:val="0"/>
      <w:szCs w:val="21"/>
    </w:rPr>
  </w:style>
  <w:style w:type="paragraph" w:customStyle="1" w:styleId="530">
    <w:name w:val="索引 11"/>
    <w:basedOn w:val="1"/>
    <w:next w:val="1"/>
    <w:qFormat/>
    <w:uiPriority w:val="99"/>
    <w:pPr>
      <w:adjustRightInd/>
      <w:spacing w:line="360" w:lineRule="auto"/>
    </w:pPr>
    <w:rPr>
      <w:rFonts w:ascii="仿宋_GB2312" w:eastAsia="仿宋_GB2312"/>
      <w:sz w:val="24"/>
      <w:szCs w:val="20"/>
    </w:rPr>
  </w:style>
  <w:style w:type="paragraph" w:customStyle="1" w:styleId="531">
    <w:name w:val="纯文本11"/>
    <w:basedOn w:val="1"/>
    <w:qFormat/>
    <w:uiPriority w:val="0"/>
    <w:pPr>
      <w:adjustRightInd/>
    </w:pPr>
    <w:rPr>
      <w:rFonts w:ascii="宋体" w:hAnsi="Courier New"/>
      <w:kern w:val="0"/>
      <w:sz w:val="20"/>
      <w:szCs w:val="20"/>
    </w:rPr>
  </w:style>
  <w:style w:type="paragraph" w:customStyle="1" w:styleId="5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33">
    <w:name w:val="标题 3_0"/>
    <w:basedOn w:val="1"/>
    <w:next w:val="1"/>
    <w:qFormat/>
    <w:uiPriority w:val="9"/>
    <w:pPr>
      <w:keepNext/>
      <w:keepLines/>
      <w:tabs>
        <w:tab w:val="left" w:pos="0"/>
        <w:tab w:val="left" w:pos="720"/>
      </w:tabs>
      <w:spacing w:before="260" w:after="260" w:line="416" w:lineRule="auto"/>
      <w:ind w:left="1260" w:hanging="720"/>
      <w:outlineLvl w:val="2"/>
    </w:pPr>
    <w:rPr>
      <w:rFonts w:ascii="Times New Roman" w:hAnsi="Times New Roman"/>
      <w:b/>
      <w:bCs/>
      <w:kern w:val="0"/>
      <w:sz w:val="32"/>
      <w:szCs w:val="32"/>
    </w:rPr>
  </w:style>
  <w:style w:type="paragraph" w:customStyle="1" w:styleId="534">
    <w:name w:val="正文_1_1_1"/>
    <w:qFormat/>
    <w:uiPriority w:val="0"/>
    <w:rPr>
      <w:sz w:val="21"/>
      <w:lang w:val="en-US" w:eastAsia="zh-CN" w:bidi="ar-SA"/>
    </w:rPr>
  </w:style>
  <w:style w:type="paragraph" w:customStyle="1" w:styleId="535">
    <w:name w:val="正文_1_1_0"/>
    <w:qFormat/>
    <w:uiPriority w:val="0"/>
    <w:rPr>
      <w:sz w:val="21"/>
      <w:lang w:val="en-US" w:eastAsia="zh-CN" w:bidi="ar-SA"/>
    </w:rPr>
  </w:style>
  <w:style w:type="character" w:customStyle="1" w:styleId="536">
    <w:name w:val="纯文本 Char4"/>
    <w:qFormat/>
    <w:uiPriority w:val="0"/>
    <w:rPr>
      <w:rFonts w:ascii="Century Gothic" w:hAnsi="楷体_GB2312" w:eastAsia="Century Gothic" w:cs="楷体_GB2312"/>
      <w:kern w:val="2"/>
      <w:sz w:val="21"/>
      <w:szCs w:val="21"/>
      <w:lang w:val="en-US" w:eastAsia="zh-CN" w:bidi="ar-SA"/>
    </w:rPr>
  </w:style>
  <w:style w:type="table" w:customStyle="1" w:styleId="537">
    <w:name w:val="网格型2"/>
    <w:basedOn w:val="76"/>
    <w:qFormat/>
    <w:uiPriority w:val="59"/>
    <w:rPr>
      <w:kern w:val="2"/>
      <w:sz w:val="21"/>
      <w:szCs w:val="22"/>
    </w:rPr>
    <w:tblPr>
      <w:tblStyle w:val="7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38">
    <w:name w:val="_Style 11"/>
    <w:basedOn w:val="1"/>
    <w:next w:val="1"/>
    <w:qFormat/>
    <w:uiPriority w:val="0"/>
    <w:pPr>
      <w:pBdr>
        <w:bottom w:val="single" w:color="auto" w:sz="6" w:space="1"/>
      </w:pBdr>
      <w:jc w:val="center"/>
    </w:pPr>
    <w:rPr>
      <w:rFonts w:ascii="Arial" w:hAnsi="Times New Roman"/>
      <w:vanish/>
      <w:sz w:val="16"/>
    </w:rPr>
  </w:style>
  <w:style w:type="paragraph" w:customStyle="1" w:styleId="539">
    <w:name w:val="_Style 12"/>
    <w:basedOn w:val="1"/>
    <w:next w:val="1"/>
    <w:qFormat/>
    <w:uiPriority w:val="0"/>
    <w:pPr>
      <w:pBdr>
        <w:top w:val="single" w:color="auto" w:sz="6" w:space="1"/>
      </w:pBdr>
      <w:jc w:val="center"/>
    </w:pPr>
    <w:rPr>
      <w:rFonts w:ascii="Arial" w:hAnsi="Times New Roman"/>
      <w:vanish/>
      <w:sz w:val="16"/>
    </w:rPr>
  </w:style>
  <w:style w:type="paragraph" w:customStyle="1" w:styleId="540">
    <w:name w:val="列出段落11"/>
    <w:basedOn w:val="1"/>
    <w:qFormat/>
    <w:uiPriority w:val="34"/>
    <w:pPr>
      <w:spacing w:line="360" w:lineRule="auto"/>
      <w:ind w:firstLine="420" w:firstLineChars="200"/>
    </w:pPr>
    <w:rPr>
      <w:rFonts w:ascii="Calibri" w:hAnsi="Calibri"/>
      <w:sz w:val="24"/>
      <w:szCs w:val="22"/>
    </w:rPr>
  </w:style>
  <w:style w:type="paragraph" w:customStyle="1" w:styleId="541">
    <w:name w:val="正文_1_0_0"/>
    <w:qFormat/>
    <w:uiPriority w:val="0"/>
    <w:rPr>
      <w:sz w:val="21"/>
      <w:lang w:val="en-US" w:eastAsia="zh-CN" w:bidi="ar-SA"/>
    </w:rPr>
  </w:style>
  <w:style w:type="paragraph" w:customStyle="1" w:styleId="542">
    <w:name w:val="正文_3"/>
    <w:qFormat/>
    <w:uiPriority w:val="0"/>
    <w:pPr>
      <w:widowControl w:val="0"/>
      <w:jc w:val="both"/>
    </w:pPr>
    <w:rPr>
      <w:kern w:val="2"/>
      <w:sz w:val="21"/>
      <w:szCs w:val="22"/>
      <w:lang w:val="en-US" w:eastAsia="zh-CN" w:bidi="ar-SA"/>
    </w:rPr>
  </w:style>
  <w:style w:type="paragraph" w:customStyle="1" w:styleId="543">
    <w:name w:val="列表段落1"/>
    <w:basedOn w:val="1"/>
    <w:qFormat/>
    <w:uiPriority w:val="0"/>
    <w:pPr>
      <w:spacing w:line="360" w:lineRule="auto"/>
      <w:ind w:firstLine="420" w:firstLineChars="200"/>
    </w:pPr>
    <w:rPr>
      <w:rFonts w:ascii="Calibri" w:hAnsi="Calibri"/>
      <w:sz w:val="24"/>
      <w:szCs w:val="22"/>
    </w:rPr>
  </w:style>
  <w:style w:type="character" w:customStyle="1" w:styleId="544">
    <w:name w:val="h3 Char"/>
    <w:aliases w:val="H3 Char,sect1.2.3 Char,Bold Head Char,bh Char,l3 Char,CT Char,Level 3 Head Char,Heading 3 - old Char,level_3 Char,PIM 3 Char,prop3 Char,3 Char,3heading Char,heading 3 Char,Heading 31 Char,1.1.1 Heading 3 Char,heading 3TOC Char,3rd level Char"/>
    <w:uiPriority w:val="0"/>
    <w:rPr>
      <w:rFonts w:eastAsia="宋体"/>
      <w:b/>
      <w:kern w:val="2"/>
      <w:sz w:val="32"/>
      <w:lang w:val="en-US" w:eastAsia="zh-CN" w:bidi="ar-SA"/>
    </w:rPr>
  </w:style>
  <w:style w:type="paragraph" w:customStyle="1" w:styleId="545">
    <w:name w:val=" Char Char Char Char Char Char1 Char"/>
    <w:basedOn w:val="1"/>
    <w:uiPriority w:val="0"/>
    <w:pPr>
      <w:widowControl/>
      <w:adjustRightInd w:val="0"/>
      <w:spacing w:after="160" w:line="240" w:lineRule="exact"/>
      <w:jc w:val="left"/>
    </w:pPr>
    <w:rPr>
      <w:rFonts w:ascii="Verdana" w:hAnsi="Verdana"/>
      <w:kern w:val="0"/>
      <w:szCs w:val="20"/>
      <w:lang w:eastAsia="en-US"/>
    </w:rPr>
  </w:style>
  <w:style w:type="paragraph" w:styleId="546">
    <w:name w:val=""/>
    <w:unhideWhenUsed/>
    <w:uiPriority w:val="99"/>
    <w:rPr>
      <w:rFonts w:ascii="等线" w:hAnsi="等线"/>
      <w:kern w:val="2"/>
      <w:sz w:val="21"/>
      <w:szCs w:val="24"/>
      <w:lang w:val="en-US" w:eastAsia="zh-CN" w:bidi="ar-SA"/>
    </w:rPr>
  </w:style>
  <w:style w:type="paragraph" w:customStyle="1" w:styleId="547">
    <w:name w:val="Heading 2"/>
    <w:basedOn w:val="1"/>
    <w:qFormat/>
    <w:uiPriority w:val="1"/>
    <w:pPr>
      <w:autoSpaceDE w:val="0"/>
      <w:autoSpaceDN w:val="0"/>
      <w:spacing w:before="140"/>
      <w:ind w:left="600"/>
      <w:jc w:val="left"/>
      <w:outlineLvl w:val="2"/>
    </w:pPr>
    <w:rPr>
      <w:rFonts w:ascii="宋体" w:hAnsi="宋体" w:cs="宋体"/>
      <w:kern w:val="0"/>
      <w:sz w:val="27"/>
      <w:szCs w:val="27"/>
      <w:lang w:val="zh-CN" w:bidi="zh-CN"/>
    </w:rPr>
  </w:style>
  <w:style w:type="character" w:customStyle="1" w:styleId="548">
    <w:name w:val="font51"/>
    <w:basedOn w:val="79"/>
    <w:uiPriority w:val="0"/>
    <w:rPr>
      <w:rFonts w:hint="eastAsia" w:ascii="宋体" w:hAnsi="宋体" w:eastAsia="宋体" w:cs="宋体"/>
      <w:b/>
      <w:bCs/>
      <w:color w:val="000000"/>
      <w:sz w:val="24"/>
      <w:szCs w:val="24"/>
      <w:u w:val="none"/>
    </w:rPr>
  </w:style>
  <w:style w:type="character" w:customStyle="1" w:styleId="549">
    <w:name w:val="font31"/>
    <w:basedOn w:val="79"/>
    <w:uiPriority w:val="0"/>
    <w:rPr>
      <w:rFonts w:hint="eastAsia" w:ascii="仿宋" w:hAnsi="仿宋" w:eastAsia="仿宋" w:cs="仿宋"/>
      <w:b/>
      <w:bCs/>
      <w:color w:val="000000"/>
      <w:sz w:val="24"/>
      <w:szCs w:val="24"/>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7.xml" Type="http://schemas.openxmlformats.org/officeDocument/2006/relationships/footer"/><Relationship Id="rId11" Target="header2.xml" Type="http://schemas.openxmlformats.org/officeDocument/2006/relationships/header"/><Relationship Id="rId12" Target="footer8.xml" Type="http://schemas.openxmlformats.org/officeDocument/2006/relationships/footer"/><Relationship Id="rId13" Target="header3.xml" Type="http://schemas.openxmlformats.org/officeDocument/2006/relationships/header"/><Relationship Id="rId14" Target="header4.xml" Type="http://schemas.openxmlformats.org/officeDocument/2006/relationships/header"/><Relationship Id="rId15" Target="footer9.xml" Type="http://schemas.openxmlformats.org/officeDocument/2006/relationships/footer"/><Relationship Id="rId16" Target="footer10.xml" Type="http://schemas.openxmlformats.org/officeDocument/2006/relationships/footer"/><Relationship Id="rId17" Target="theme/theme1.xml" Type="http://schemas.openxmlformats.org/officeDocument/2006/relationships/them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header1.xml" Type="http://schemas.openxmlformats.org/officeDocument/2006/relationships/header"/><Relationship Id="rId8" Target="footer5.xml" Type="http://schemas.openxmlformats.org/officeDocument/2006/relationships/footer"/><Relationship Id="rId9" Target="footer6.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137</Pages>
  <Words>72419</Words>
  <Characters>77190</Characters>
  <Lines>591</Lines>
  <Paragraphs>166</Paragraphs>
  <TotalTime>17</TotalTime>
  <ScaleCrop>false</ScaleCrop>
  <LinksUpToDate>false</LinksUpToDate>
  <CharactersWithSpaces>80119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2022-05-09T08:57:00Z</dcterms:created>
  <dc:creator>111</dc:creator>
  <cp:lastModifiedBy>WPS_1701756769</cp:lastModifiedBy>
  <cp:lastPrinted>2022-05-08T21:26:00Z</cp:lastPrinted>
  <dcterms:modified xsi:type="dcterms:W3CDTF">2024-02-23T06:28:18Z</dcterms:modified>
  <cp:revision>8</cp:revision>
  <dc:title>《杭州市乡村旅游提升规划（2013-2020年）》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EDAF87095E4F47DB9DECD28FD285E719_13</vt:lpwstr>
  </property>
</Properties>
</file>