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采购需求</w:t>
      </w:r>
    </w:p>
    <w:p>
      <w:pPr>
        <w:snapToGrid w:val="0"/>
        <w:spacing w:line="360" w:lineRule="exact"/>
        <w:rPr>
          <w:rFonts w:ascii="宋体" w:hAnsi="宋体" w:cs="宋体"/>
          <w:b/>
          <w:bCs/>
          <w:spacing w:val="-6"/>
          <w:sz w:val="22"/>
          <w:szCs w:val="22"/>
        </w:rPr>
      </w:pPr>
      <w:r>
        <w:rPr>
          <w:rFonts w:hint="eastAsia" w:ascii="宋体" w:hAnsi="宋体" w:cs="宋体"/>
          <w:b/>
          <w:bCs/>
          <w:spacing w:val="-6"/>
          <w:sz w:val="22"/>
          <w:szCs w:val="22"/>
        </w:rPr>
        <w:t>一、采购内容及数量</w:t>
      </w:r>
    </w:p>
    <w:tbl>
      <w:tblPr>
        <w:tblStyle w:val="8"/>
        <w:tblW w:w="9381" w:type="dxa"/>
        <w:jc w:val="center"/>
        <w:tblLayout w:type="fixed"/>
        <w:tblCellMar>
          <w:top w:w="0" w:type="dxa"/>
          <w:left w:w="108" w:type="dxa"/>
          <w:bottom w:w="0" w:type="dxa"/>
          <w:right w:w="108" w:type="dxa"/>
        </w:tblCellMar>
      </w:tblPr>
      <w:tblGrid>
        <w:gridCol w:w="1038"/>
        <w:gridCol w:w="2385"/>
        <w:gridCol w:w="1634"/>
        <w:gridCol w:w="2162"/>
        <w:gridCol w:w="2162"/>
      </w:tblGrid>
      <w:tr>
        <w:tblPrEx>
          <w:tblCellMar>
            <w:top w:w="0" w:type="dxa"/>
            <w:left w:w="108" w:type="dxa"/>
            <w:bottom w:w="0" w:type="dxa"/>
            <w:right w:w="108" w:type="dxa"/>
          </w:tblCellMar>
        </w:tblPrEx>
        <w:trPr>
          <w:trHeight w:val="90" w:hRule="atLeast"/>
          <w:jc w:val="center"/>
        </w:trPr>
        <w:tc>
          <w:tcPr>
            <w:tcW w:w="10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z w:val="22"/>
                <w:szCs w:val="22"/>
              </w:rPr>
            </w:pPr>
            <w:r>
              <w:rPr>
                <w:rFonts w:hint="eastAsia" w:ascii="宋体" w:hAnsi="宋体" w:cs="宋体"/>
                <w:sz w:val="22"/>
                <w:szCs w:val="22"/>
              </w:rPr>
              <w:t>序号</w:t>
            </w:r>
          </w:p>
        </w:tc>
        <w:tc>
          <w:tcPr>
            <w:tcW w:w="2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z w:val="22"/>
                <w:szCs w:val="22"/>
              </w:rPr>
            </w:pPr>
            <w:r>
              <w:rPr>
                <w:rFonts w:hint="eastAsia" w:ascii="宋体" w:hAnsi="宋体" w:cs="宋体"/>
                <w:sz w:val="22"/>
                <w:szCs w:val="22"/>
              </w:rPr>
              <w:t>项目内容</w:t>
            </w:r>
          </w:p>
        </w:tc>
        <w:tc>
          <w:tcPr>
            <w:tcW w:w="16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z w:val="22"/>
                <w:szCs w:val="22"/>
              </w:rPr>
            </w:pPr>
            <w:r>
              <w:rPr>
                <w:rFonts w:hint="eastAsia" w:ascii="宋体" w:hAnsi="宋体" w:cs="宋体"/>
                <w:sz w:val="22"/>
                <w:szCs w:val="22"/>
              </w:rPr>
              <w:t>数量</w:t>
            </w:r>
          </w:p>
        </w:tc>
        <w:tc>
          <w:tcPr>
            <w:tcW w:w="216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sz w:val="22"/>
                <w:szCs w:val="22"/>
              </w:rPr>
            </w:pPr>
            <w:r>
              <w:rPr>
                <w:rFonts w:hint="eastAsia" w:ascii="宋体" w:hAnsi="宋体" w:cs="宋体"/>
                <w:sz w:val="22"/>
                <w:szCs w:val="22"/>
              </w:rPr>
              <w:t>预算</w:t>
            </w:r>
          </w:p>
        </w:tc>
        <w:tc>
          <w:tcPr>
            <w:tcW w:w="216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sz w:val="22"/>
                <w:szCs w:val="22"/>
              </w:rPr>
            </w:pPr>
            <w:r>
              <w:rPr>
                <w:rFonts w:hint="eastAsia" w:ascii="宋体" w:hAnsi="宋体" w:cs="宋体"/>
                <w:sz w:val="22"/>
                <w:szCs w:val="22"/>
              </w:rPr>
              <w:t>备注</w:t>
            </w:r>
          </w:p>
        </w:tc>
      </w:tr>
      <w:tr>
        <w:tblPrEx>
          <w:tblCellMar>
            <w:top w:w="0" w:type="dxa"/>
            <w:left w:w="108" w:type="dxa"/>
            <w:bottom w:w="0" w:type="dxa"/>
            <w:right w:w="108" w:type="dxa"/>
          </w:tblCellMar>
        </w:tblPrEx>
        <w:trPr>
          <w:trHeight w:val="709" w:hRule="atLeast"/>
          <w:jc w:val="center"/>
        </w:trPr>
        <w:tc>
          <w:tcPr>
            <w:tcW w:w="10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z w:val="22"/>
                <w:szCs w:val="22"/>
              </w:rPr>
            </w:pPr>
            <w:r>
              <w:rPr>
                <w:rFonts w:hint="eastAsia" w:ascii="宋体" w:hAnsi="宋体" w:cs="宋体"/>
                <w:sz w:val="22"/>
                <w:szCs w:val="22"/>
              </w:rPr>
              <w:t>1</w:t>
            </w:r>
          </w:p>
        </w:tc>
        <w:tc>
          <w:tcPr>
            <w:tcW w:w="2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napToGrid w:val="0"/>
                <w:sz w:val="22"/>
                <w:szCs w:val="22"/>
                <w:lang w:val="zh-CN"/>
              </w:rPr>
            </w:pPr>
            <w:r>
              <w:rPr>
                <w:rFonts w:hint="eastAsia" w:ascii="宋体" w:hAnsi="宋体" w:cs="宋体"/>
                <w:snapToGrid w:val="0"/>
                <w:sz w:val="22"/>
                <w:szCs w:val="22"/>
                <w:lang w:val="zh-CN"/>
              </w:rPr>
              <w:t>校友信息化管理系统</w:t>
            </w:r>
          </w:p>
        </w:tc>
        <w:tc>
          <w:tcPr>
            <w:tcW w:w="163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hint="eastAsia" w:ascii="宋体" w:hAnsi="宋体" w:cs="宋体"/>
                <w:sz w:val="22"/>
                <w:szCs w:val="22"/>
              </w:rPr>
              <w:t>1项</w:t>
            </w:r>
          </w:p>
        </w:tc>
        <w:tc>
          <w:tcPr>
            <w:tcW w:w="216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hint="eastAsia" w:ascii="宋体" w:hAnsi="宋体" w:cs="宋体"/>
                <w:sz w:val="22"/>
                <w:szCs w:val="22"/>
              </w:rPr>
              <w:t>45万元</w:t>
            </w:r>
          </w:p>
        </w:tc>
        <w:tc>
          <w:tcPr>
            <w:tcW w:w="216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ascii="宋体" w:hAnsi="宋体" w:cs="宋体"/>
                <w:sz w:val="22"/>
                <w:szCs w:val="22"/>
              </w:rPr>
            </w:pPr>
          </w:p>
        </w:tc>
      </w:tr>
    </w:tbl>
    <w:p>
      <w:pPr>
        <w:pStyle w:val="4"/>
      </w:pPr>
    </w:p>
    <w:p>
      <w:pPr>
        <w:numPr>
          <w:ilvl w:val="0"/>
          <w:numId w:val="1"/>
        </w:numPr>
        <w:snapToGrid w:val="0"/>
        <w:spacing w:line="360" w:lineRule="exact"/>
        <w:outlineLvl w:val="0"/>
        <w:rPr>
          <w:rFonts w:ascii="宋体" w:hAnsi="宋体" w:cs="宋体"/>
          <w:b/>
          <w:spacing w:val="-6"/>
          <w:sz w:val="22"/>
          <w:szCs w:val="22"/>
        </w:rPr>
      </w:pPr>
      <w:r>
        <w:rPr>
          <w:rFonts w:hint="eastAsia" w:ascii="宋体" w:hAnsi="宋体" w:cs="宋体"/>
          <w:b/>
          <w:spacing w:val="-6"/>
          <w:sz w:val="22"/>
          <w:szCs w:val="22"/>
        </w:rPr>
        <w:t>商务要求（技术要求里另有注明的以技术要求为准）</w:t>
      </w:r>
    </w:p>
    <w:tbl>
      <w:tblPr>
        <w:tblStyle w:val="8"/>
        <w:tblW w:w="92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sz w:val="22"/>
                <w:szCs w:val="22"/>
              </w:rPr>
            </w:pPr>
            <w:r>
              <w:rPr>
                <w:rFonts w:hint="eastAsia" w:ascii="宋体" w:hAnsi="宋体" w:cs="宋体"/>
                <w:sz w:val="22"/>
                <w:szCs w:val="22"/>
              </w:rPr>
              <w:t>付款条件</w:t>
            </w:r>
          </w:p>
        </w:tc>
        <w:tc>
          <w:tcPr>
            <w:tcW w:w="808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sz w:val="22"/>
                <w:szCs w:val="22"/>
              </w:rPr>
            </w:pPr>
            <w:r>
              <w:rPr>
                <w:rFonts w:hint="eastAsia" w:ascii="宋体" w:hAnsi="宋体" w:cs="宋体"/>
                <w:sz w:val="22"/>
                <w:szCs w:val="22"/>
              </w:rPr>
              <w:t>▲</w:t>
            </w:r>
            <w:r>
              <w:rPr>
                <w:rFonts w:hint="eastAsia" w:ascii="宋体" w:hAnsi="宋体" w:cs="宋体"/>
                <w:sz w:val="22"/>
                <w:szCs w:val="22"/>
                <w:u w:val="single"/>
              </w:rPr>
              <w:t>合同签订后，卖方支付合同金额的5%给买方作为履约保证金，履约保证金自项目验收合格之日起3年后无质量问题按程序在7个工作日内无息退还。付款：合同签订后40日内支付合同金额的30%给卖方，剩余70%合同款待完成软件全部开发及安装、调试并通过买方验收且卖方对买方的培训完成后进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sz w:val="22"/>
                <w:szCs w:val="22"/>
              </w:rPr>
            </w:pPr>
            <w:r>
              <w:rPr>
                <w:rFonts w:hint="eastAsia" w:ascii="宋体" w:hAnsi="宋体" w:cs="宋体"/>
                <w:sz w:val="22"/>
                <w:szCs w:val="22"/>
              </w:rPr>
              <w:t>质保期</w:t>
            </w:r>
          </w:p>
        </w:tc>
        <w:tc>
          <w:tcPr>
            <w:tcW w:w="808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sz w:val="22"/>
                <w:szCs w:val="22"/>
              </w:rPr>
            </w:pPr>
            <w:r>
              <w:rPr>
                <w:rFonts w:hint="eastAsia" w:ascii="宋体" w:hAnsi="宋体" w:cs="宋体"/>
                <w:sz w:val="22"/>
                <w:szCs w:val="22"/>
              </w:rPr>
              <w:t xml:space="preserve">质保期3年；质保期内免费提供软件升级，功能完善、性能提升和故障排除等售后服务；质保期内系统出现故障时，提供7×24小时服务响应。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sz w:val="22"/>
                <w:szCs w:val="22"/>
              </w:rPr>
            </w:pPr>
            <w:r>
              <w:rPr>
                <w:rFonts w:hint="eastAsia" w:ascii="宋体" w:hAnsi="宋体" w:cs="宋体"/>
                <w:sz w:val="22"/>
                <w:szCs w:val="22"/>
              </w:rPr>
              <w:t>交付时间</w:t>
            </w:r>
          </w:p>
        </w:tc>
        <w:tc>
          <w:tcPr>
            <w:tcW w:w="808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sz w:val="22"/>
                <w:szCs w:val="22"/>
              </w:rPr>
            </w:pPr>
            <w:r>
              <w:rPr>
                <w:rFonts w:hint="eastAsia" w:ascii="宋体" w:hAnsi="宋体" w:cs="宋体"/>
                <w:sz w:val="22"/>
                <w:szCs w:val="22"/>
              </w:rPr>
              <w:t>签订合同后60个工作日内。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售后服务</w:t>
            </w:r>
          </w:p>
        </w:tc>
        <w:tc>
          <w:tcPr>
            <w:tcW w:w="8080"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exact"/>
              <w:rPr>
                <w:rFonts w:ascii="宋体" w:hAnsi="宋体"/>
                <w:sz w:val="22"/>
                <w:szCs w:val="22"/>
              </w:rPr>
            </w:pPr>
            <w:r>
              <w:rPr>
                <w:rFonts w:hint="eastAsia" w:ascii="宋体" w:hAnsi="宋体"/>
                <w:sz w:val="22"/>
                <w:szCs w:val="22"/>
              </w:rPr>
              <w:t>提供“7×24小时”不间断的线上技术支持服务体系。</w:t>
            </w:r>
          </w:p>
          <w:p>
            <w:pPr>
              <w:spacing w:line="360" w:lineRule="exact"/>
              <w:rPr>
                <w:rFonts w:ascii="宋体" w:hAnsi="宋体"/>
                <w:sz w:val="22"/>
                <w:szCs w:val="22"/>
              </w:rPr>
            </w:pPr>
            <w:r>
              <w:rPr>
                <w:rFonts w:hint="eastAsia" w:ascii="宋体" w:hAnsi="宋体"/>
                <w:sz w:val="22"/>
                <w:szCs w:val="22"/>
              </w:rPr>
              <w:t>（2）质保期内软件定期更新维护。</w:t>
            </w:r>
          </w:p>
          <w:p>
            <w:pPr>
              <w:spacing w:line="360" w:lineRule="exact"/>
              <w:rPr>
                <w:rFonts w:ascii="宋体" w:hAnsi="宋体"/>
                <w:sz w:val="22"/>
                <w:szCs w:val="22"/>
              </w:rPr>
            </w:pPr>
            <w:r>
              <w:rPr>
                <w:rFonts w:hint="eastAsia" w:ascii="宋体" w:hAnsi="宋体"/>
                <w:sz w:val="22"/>
                <w:szCs w:val="22"/>
              </w:rPr>
              <w:t>（3）免费提供与产品有关的现场安装调试、技术服务、培训等其他相关服务。</w:t>
            </w:r>
          </w:p>
          <w:p>
            <w:pPr>
              <w:spacing w:line="360" w:lineRule="exact"/>
              <w:jc w:val="left"/>
              <w:rPr>
                <w:rFonts w:ascii="宋体" w:hAnsi="宋体"/>
                <w:sz w:val="22"/>
                <w:szCs w:val="22"/>
              </w:rPr>
            </w:pPr>
            <w:r>
              <w:rPr>
                <w:rFonts w:hint="eastAsia" w:ascii="宋体" w:hAnsi="宋体"/>
                <w:sz w:val="22"/>
                <w:szCs w:val="22"/>
              </w:rPr>
              <w:t>（4）质保期内提供电话支持、BBS在线支持、电子邮件支持、远程维护支持等多种免费技术支持服务。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sz w:val="22"/>
                <w:szCs w:val="22"/>
              </w:rPr>
            </w:pPr>
            <w:r>
              <w:rPr>
                <w:rFonts w:hint="eastAsia" w:ascii="宋体" w:hAnsi="宋体" w:cs="宋体"/>
                <w:sz w:val="22"/>
                <w:szCs w:val="22"/>
              </w:rPr>
              <w:t>交付地点</w:t>
            </w:r>
          </w:p>
        </w:tc>
        <w:tc>
          <w:tcPr>
            <w:tcW w:w="808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sz w:val="22"/>
                <w:szCs w:val="22"/>
              </w:rPr>
            </w:pPr>
            <w:r>
              <w:rPr>
                <w:rFonts w:hint="eastAsia" w:ascii="宋体" w:hAnsi="宋体" w:cs="宋体"/>
                <w:sz w:val="22"/>
                <w:szCs w:val="22"/>
              </w:rPr>
              <w:t>校方指定地点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sz w:val="22"/>
                <w:szCs w:val="22"/>
              </w:rPr>
            </w:pPr>
            <w:r>
              <w:rPr>
                <w:rFonts w:hint="eastAsia" w:ascii="宋体" w:hAnsi="宋体" w:cs="宋体"/>
                <w:sz w:val="22"/>
                <w:szCs w:val="22"/>
              </w:rPr>
              <w:t>验收要求</w:t>
            </w:r>
          </w:p>
        </w:tc>
        <w:tc>
          <w:tcPr>
            <w:tcW w:w="808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sz w:val="22"/>
                <w:szCs w:val="22"/>
              </w:rPr>
            </w:pPr>
            <w:r>
              <w:rPr>
                <w:rFonts w:hint="eastAsia" w:ascii="宋体" w:hAnsi="宋体" w:cs="宋体"/>
                <w:sz w:val="22"/>
                <w:szCs w:val="22"/>
              </w:rPr>
              <w:t>由学校组织专家和用户代表或第三方机构，按照磋商文件要求、磋商响应文件、合同条款和实际应用效果对项目进行验收，验收费用（专家费）如有由供应商承担。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sz w:val="22"/>
                <w:szCs w:val="22"/>
              </w:rPr>
            </w:pPr>
            <w:r>
              <w:rPr>
                <w:rFonts w:hint="eastAsia" w:ascii="宋体" w:hAnsi="宋体" w:cs="宋体"/>
                <w:sz w:val="22"/>
                <w:szCs w:val="22"/>
              </w:rPr>
              <w:t>其他</w:t>
            </w:r>
          </w:p>
        </w:tc>
        <w:tc>
          <w:tcPr>
            <w:tcW w:w="808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sz w:val="22"/>
                <w:szCs w:val="22"/>
              </w:rPr>
            </w:pPr>
            <w:r>
              <w:rPr>
                <w:rFonts w:hint="eastAsia" w:ascii="宋体" w:hAnsi="宋体" w:cs="宋体"/>
                <w:sz w:val="22"/>
                <w:szCs w:val="22"/>
              </w:rPr>
              <w:t>质保期过后的每年维保费用不超过合同金额的10%</w:t>
            </w:r>
          </w:p>
        </w:tc>
      </w:tr>
    </w:tbl>
    <w:p>
      <w:pPr>
        <w:pStyle w:val="6"/>
        <w:ind w:left="0" w:right="-252"/>
      </w:pPr>
    </w:p>
    <w:p>
      <w:pPr>
        <w:numPr>
          <w:ilvl w:val="0"/>
          <w:numId w:val="3"/>
        </w:numPr>
        <w:snapToGrid w:val="0"/>
        <w:spacing w:line="360" w:lineRule="exact"/>
        <w:rPr>
          <w:rFonts w:ascii="宋体" w:hAnsi="宋体" w:cs="宋体"/>
          <w:b/>
          <w:bCs/>
          <w:spacing w:val="-6"/>
          <w:sz w:val="22"/>
          <w:szCs w:val="22"/>
        </w:rPr>
      </w:pPr>
      <w:r>
        <w:rPr>
          <w:rFonts w:hint="eastAsia" w:ascii="宋体" w:hAnsi="宋体" w:cs="宋体"/>
          <w:b/>
          <w:bCs/>
          <w:spacing w:val="-6"/>
          <w:sz w:val="22"/>
          <w:szCs w:val="22"/>
        </w:rPr>
        <w:t>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2"/>
              <w:ind w:left="-105" w:leftChars="-50"/>
              <w:jc w:val="both"/>
              <w:outlineLvl w:val="0"/>
              <w:rPr>
                <w:rFonts w:ascii="宋体" w:hAnsi="宋体" w:eastAsia="宋体" w:cs="宋体"/>
                <w:sz w:val="22"/>
                <w:szCs w:val="22"/>
                <w:highlight w:val="none"/>
              </w:rPr>
            </w:pPr>
            <w:r>
              <w:rPr>
                <w:rFonts w:hint="eastAsia" w:ascii="宋体" w:hAnsi="宋体" w:eastAsia="宋体" w:cs="宋体"/>
                <w:sz w:val="22"/>
                <w:szCs w:val="22"/>
                <w:highlight w:val="none"/>
              </w:rPr>
              <w:t>一、基本需求</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1. 校友数据库系统建成后，要提供较为全面的查询服务。具有多方位、多信道和多界面的信息交互匹配功能。</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2. 努力实现重要校友群体的动态跟踪。在校友数据库建立之后，利用数据库系统，将分散的、静态的重要校友资源聚集起来，通过定时跟踪和定期更新功能，努力实现校友与母校、校友与校友的多层面多路径互动，强强联合、优势互补，形成强劲有力的重要校友群体聚合效应。</w:t>
            </w:r>
          </w:p>
          <w:p>
            <w:pPr>
              <w:pStyle w:val="2"/>
              <w:ind w:left="-105" w:leftChars="-50"/>
              <w:jc w:val="both"/>
              <w:outlineLvl w:val="0"/>
              <w:rPr>
                <w:rFonts w:ascii="宋体" w:hAnsi="宋体" w:eastAsia="宋体" w:cs="宋体"/>
                <w:sz w:val="22"/>
                <w:szCs w:val="22"/>
                <w:highlight w:val="none"/>
              </w:rPr>
            </w:pPr>
            <w:r>
              <w:rPr>
                <w:rFonts w:hint="eastAsia" w:ascii="宋体" w:hAnsi="宋体" w:eastAsia="宋体" w:cs="宋体"/>
                <w:sz w:val="22"/>
                <w:szCs w:val="22"/>
                <w:highlight w:val="none"/>
              </w:rPr>
              <w:t>二、设计与技术要求：</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sz w:val="22"/>
                <w:szCs w:val="22"/>
                <w:highlight w:val="none"/>
              </w:rPr>
              <w:tab/>
            </w:r>
            <w:r>
              <w:rPr>
                <w:rFonts w:hint="eastAsia" w:ascii="宋体" w:hAnsi="宋体" w:cs="宋体"/>
                <w:sz w:val="22"/>
                <w:szCs w:val="22"/>
                <w:highlight w:val="none"/>
              </w:rPr>
              <w:t>符合国家有关规定。系统建设必须符合我国相关部门制订的标准，对安全策略、密码与安全设备选用、网络互联、安全管理等必须符合我国信息安全法律法规。服务器安全需要满足等保二级要求，中标方需要提供等保证明。中标方未来需配合学校完成等级保护论证。服务器操作系统需要中标方提供并安装正版的服务器操作系统。</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rPr>
              <w:tab/>
            </w:r>
            <w:r>
              <w:rPr>
                <w:rFonts w:hint="eastAsia" w:ascii="宋体" w:hAnsi="宋体" w:cs="宋体"/>
                <w:sz w:val="22"/>
                <w:szCs w:val="22"/>
                <w:highlight w:val="none"/>
              </w:rPr>
              <w:t>系统的设计和开发，需遵从学校统一的信息标准。</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3. 要求采用库网分离结构，要求选用分布式的技术架构、图形化操作界面、简易快捷的操作方式。要求后端支持主流Linux系统环境部署，前端支持WINDOWS、Linux、Mac OS操作系统运行的B/S架构界面。</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4. 要求系统采用超文本传输安全协议（即：https）访问，保证传输安全性。中标方需要自行提供三年有效的SSL并安装与服务器上。</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5.要求系统支持5000人同时在线，系统在2000个用户的负载下，登陆时间最长不超过5秒。页面之间跳转时间不超过3秒。平均时间在3~5秒以内；系统在3000个用户的负载下，登陆时间最长不超过5秒。页面之间跳转时间不超过8秒。平均时间在5秒以内；系统运行无故障（无异常宕机）。</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6.平台必须选择先进的技术方案，符合相关的国际、国家行业标准，符合当前技术潮流并兼顾未来的发展趋势。平台设计原则需考虑平台应用发展的客观规律，从而充分满足校友工作的需求。</w:t>
            </w:r>
          </w:p>
          <w:p>
            <w:pPr>
              <w:spacing w:line="480" w:lineRule="auto"/>
              <w:ind w:left="-105" w:leftChars="-50" w:firstLine="440" w:firstLineChars="200"/>
              <w:rPr>
                <w:rFonts w:ascii="宋体" w:hAnsi="宋体" w:cs="宋体"/>
                <w:sz w:val="22"/>
                <w:szCs w:val="22"/>
                <w:highlight w:val="none"/>
                <w:lang w:val="en-GB"/>
              </w:rPr>
            </w:pPr>
            <w:r>
              <w:rPr>
                <w:rFonts w:hint="eastAsia" w:ascii="宋体" w:hAnsi="宋体" w:cs="宋体"/>
                <w:sz w:val="22"/>
                <w:szCs w:val="22"/>
                <w:highlight w:val="none"/>
              </w:rPr>
              <w:t>7.</w:t>
            </w:r>
            <w:r>
              <w:rPr>
                <w:rFonts w:hint="eastAsia" w:ascii="宋体" w:hAnsi="宋体" w:cs="宋体"/>
                <w:sz w:val="22"/>
                <w:szCs w:val="22"/>
                <w:highlight w:val="none"/>
                <w:lang w:val="en-GB"/>
              </w:rPr>
              <w:t xml:space="preserve"> 平台具有开放的数据服务接口并开放整个数据库，从而给学校数据中心提供所有数据。中标方后续需支持与学校其他系统的对接相关业务，便于与其它系统软件有效集成。平台需要提供相关接口或者对接学校数据中心的接口，从而读取学校数据中心的校友信息。中标方还需要提供数据库所有的表和视图及其标准数据字典，或者提供接口知识库和技术文档，或者根据业务的要求无偿制作专门的视图。</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8. 平台界面设计需具备良好的用户操作友好性，并且兼容所有的主流浏览器，IE9+、Chrome、Firefox、Sarifi等；页面需能够自适应移动设备，如手机、PAD等。校友数据库需采用B/S架构，在浏览器端登录，需支持分级管理机制，实现多人多层级管理，提供强大的账号角色及权限管理功能。数据库要求支持Oracle、SQL Server、MySQL等主流数据库。</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9.后台数据库支持Oracle、MySQL、MongoDB等主流数据库，可部署在windows服务器、Linux服务器上。</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10.权限管理和验证：支持系统管理员根据需要灵活的分配和管理用户的使用权限，保证系统和内容的安全；密码管理：支持基于用户和角色的密码管理，为用户密码设置策略。</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11.系统可拓展性：</w:t>
            </w:r>
            <w:r>
              <w:rPr>
                <w:rFonts w:hint="eastAsia" w:ascii="宋体" w:hAnsi="宋体" w:cs="宋体"/>
                <w:sz w:val="22"/>
                <w:szCs w:val="22"/>
                <w:highlight w:val="none"/>
                <w:lang w:val="en-GB"/>
              </w:rPr>
              <w:t>系统必须具备良好的后期扩展能力。要求在横向扩展方面支持更多的用户接入以及更大的应用负荷；纵向扩展方面要确保技术的持续升级能力，提供更为完善后期维护服务。</w:t>
            </w:r>
          </w:p>
          <w:p>
            <w:pPr>
              <w:pStyle w:val="11"/>
              <w:spacing w:after="160" w:line="480" w:lineRule="auto"/>
              <w:ind w:left="-105" w:leftChars="-50" w:firstLine="0" w:firstLineChars="0"/>
              <w:rPr>
                <w:rFonts w:ascii="宋体" w:hAnsi="宋体" w:cs="宋体"/>
                <w:sz w:val="22"/>
                <w:szCs w:val="22"/>
                <w:highlight w:val="none"/>
              </w:rPr>
            </w:pPr>
            <w:r>
              <w:rPr>
                <w:rFonts w:hint="eastAsia" w:ascii="宋体" w:hAnsi="宋体" w:cs="宋体"/>
                <w:sz w:val="22"/>
                <w:szCs w:val="22"/>
                <w:highlight w:val="none"/>
              </w:rPr>
              <w:t>12.系统易操作性：</w:t>
            </w:r>
            <w:r>
              <w:rPr>
                <w:rFonts w:hint="eastAsia" w:ascii="宋体" w:hAnsi="宋体" w:cs="宋体"/>
                <w:sz w:val="22"/>
                <w:szCs w:val="22"/>
                <w:highlight w:val="none"/>
                <w:lang w:val="en-GB"/>
              </w:rPr>
              <w:t>操作简便，从实际出发，降低员工培训和自行维护管理的成本。以及</w:t>
            </w:r>
            <w:r>
              <w:rPr>
                <w:rFonts w:hint="eastAsia" w:ascii="宋体" w:hAnsi="宋体" w:cs="宋体"/>
                <w:sz w:val="22"/>
                <w:szCs w:val="22"/>
                <w:highlight w:val="none"/>
              </w:rPr>
              <w:t>以使用者为中心，让软件系统的设计能够符合使用者的习惯与需求。</w:t>
            </w:r>
          </w:p>
          <w:p>
            <w:pPr>
              <w:pStyle w:val="2"/>
              <w:ind w:left="-105" w:leftChars="-50"/>
              <w:jc w:val="both"/>
              <w:outlineLvl w:val="0"/>
              <w:rPr>
                <w:rFonts w:ascii="宋体" w:hAnsi="宋体" w:eastAsia="宋体" w:cs="宋体"/>
                <w:sz w:val="22"/>
                <w:szCs w:val="22"/>
                <w:highlight w:val="none"/>
              </w:rPr>
            </w:pPr>
            <w:r>
              <w:rPr>
                <w:rFonts w:hint="eastAsia" w:ascii="宋体" w:hAnsi="宋体" w:eastAsia="宋体" w:cs="宋体"/>
                <w:sz w:val="22"/>
                <w:szCs w:val="22"/>
                <w:highlight w:val="none"/>
              </w:rPr>
              <w:t>三、安全性要求</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1.认证授权：保证用户的合法性和用户使用应用信息资源的权力，避免内部敏感信息泄漏和服务所提供的信息资源被非法访问，造成严重的安全事件。</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2.信息安全性：确保应用系统无漏洞；提供明晰的身份鉴别和访问控制机制，按业务要求实现功能分级，并对用户分级授权。</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3.信息保密：充分利用密码技术，对于需要保密的信息，采用密码技术进行加解密处理，防止信息的非授权泄漏，确保涉密信息在产生、存储、传递和处理过程中的保密,提供较完善的数据加密机制，确保数据存储和数据传输安全；</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4.校友数据库及校友社交服务平台需实现完全本地部署，即部署在学校的本地机房内。同时要求库网分离结构以及要求系统提供完备的日志记录，记录操作行动，追溯历史记录，确保信息安全。另外供应商所提供的软件平台具备自动备份功能。</w:t>
            </w:r>
            <w:bookmarkStart w:id="0" w:name="_Toc13327383"/>
          </w:p>
          <w:p>
            <w:pPr>
              <w:spacing w:line="480" w:lineRule="auto"/>
              <w:ind w:left="-105" w:leftChars="-50"/>
              <w:rPr>
                <w:rFonts w:ascii="宋体" w:hAnsi="宋体" w:cs="宋体"/>
                <w:sz w:val="22"/>
                <w:szCs w:val="22"/>
                <w:highlight w:val="none"/>
              </w:rPr>
            </w:pPr>
            <w:r>
              <w:rPr>
                <w:rFonts w:hint="eastAsia" w:ascii="宋体" w:hAnsi="宋体" w:cs="宋体"/>
                <w:sz w:val="22"/>
                <w:szCs w:val="22"/>
                <w:highlight w:val="none"/>
              </w:rPr>
              <w:t>系统集成与接口</w:t>
            </w:r>
            <w:bookmarkEnd w:id="0"/>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5.系统需要提供统一的对外接口管理功能，能够灵活的发布对外服务接口，系统可以与学校邮件系统实现无缝对接，</w:t>
            </w:r>
            <w:bookmarkStart w:id="1" w:name="_Toc13327384"/>
            <w:r>
              <w:rPr>
                <w:rFonts w:hint="eastAsia" w:ascii="宋体" w:hAnsi="宋体" w:cs="宋体"/>
                <w:sz w:val="22"/>
                <w:szCs w:val="22"/>
                <w:highlight w:val="none"/>
              </w:rPr>
              <w:t>实现群发邮件功能。</w:t>
            </w:r>
          </w:p>
          <w:p>
            <w:pPr>
              <w:spacing w:before="100" w:beforeAutospacing="1" w:line="480" w:lineRule="auto"/>
              <w:ind w:left="-105" w:leftChars="-50"/>
              <w:rPr>
                <w:rFonts w:ascii="宋体" w:hAnsi="宋体" w:cs="宋体"/>
                <w:sz w:val="22"/>
                <w:szCs w:val="22"/>
                <w:highlight w:val="none"/>
              </w:rPr>
            </w:pPr>
            <w:r>
              <w:rPr>
                <w:rFonts w:hint="eastAsia" w:ascii="宋体" w:hAnsi="宋体" w:cs="宋体"/>
                <w:sz w:val="22"/>
                <w:szCs w:val="22"/>
                <w:highlight w:val="none"/>
              </w:rPr>
              <w:t>系统监控</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6.能记录用户登录及模块操作的使用记录和日志，方便系统管理员分析用户使用习惯。</w:t>
            </w:r>
          </w:p>
          <w:p>
            <w:pPr>
              <w:pStyle w:val="2"/>
              <w:ind w:left="-105" w:leftChars="-50"/>
              <w:jc w:val="both"/>
              <w:outlineLvl w:val="0"/>
              <w:rPr>
                <w:rFonts w:ascii="宋体" w:hAnsi="宋体" w:eastAsia="宋体" w:cs="宋体"/>
                <w:sz w:val="22"/>
                <w:szCs w:val="22"/>
                <w:highlight w:val="none"/>
              </w:rPr>
            </w:pPr>
            <w:r>
              <w:rPr>
                <w:rFonts w:hint="eastAsia" w:ascii="宋体" w:hAnsi="宋体" w:eastAsia="宋体" w:cs="宋体"/>
                <w:sz w:val="22"/>
                <w:szCs w:val="22"/>
                <w:highlight w:val="none"/>
              </w:rPr>
              <w:t>四、二次开发要求</w:t>
            </w:r>
            <w:bookmarkEnd w:id="1"/>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1.系统需提供相当程度的客户化配置的功能，当学校业务发生细微调整时，系统能够通过简单配置快速响应需求变化，而不需要通过二次开发实现，提高使用效率、减少等待时间。</w:t>
            </w:r>
          </w:p>
          <w:p>
            <w:pPr>
              <w:pStyle w:val="2"/>
              <w:ind w:left="-105" w:leftChars="-50"/>
              <w:jc w:val="both"/>
              <w:outlineLvl w:val="0"/>
              <w:rPr>
                <w:rFonts w:ascii="宋体" w:hAnsi="宋体" w:eastAsia="宋体" w:cs="宋体"/>
                <w:sz w:val="22"/>
                <w:szCs w:val="22"/>
                <w:highlight w:val="none"/>
              </w:rPr>
            </w:pPr>
            <w:r>
              <w:rPr>
                <w:rFonts w:hint="eastAsia" w:ascii="宋体" w:hAnsi="宋体" w:eastAsia="宋体" w:cs="宋体"/>
                <w:sz w:val="22"/>
                <w:szCs w:val="22"/>
                <w:highlight w:val="none"/>
              </w:rPr>
              <w:t>五、版权和数据保密性要求</w:t>
            </w:r>
          </w:p>
          <w:p>
            <w:pPr>
              <w:spacing w:line="48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校友数据具有敏感性和保密性，合同签订后需要中标方签订数据保密协议。另外为避免版权纠纷，磋商响应供应商需提供知识产权证明防止盗版软件（本项目不涉及第三方收费等内容，最终成交金额因包含本次采购所有内容）。</w:t>
            </w:r>
          </w:p>
          <w:p>
            <w:pPr>
              <w:pStyle w:val="2"/>
              <w:ind w:left="-105" w:leftChars="-50"/>
              <w:jc w:val="both"/>
              <w:outlineLvl w:val="0"/>
              <w:rPr>
                <w:rFonts w:ascii="宋体" w:hAnsi="宋体" w:eastAsia="宋体" w:cs="宋体"/>
                <w:sz w:val="22"/>
                <w:szCs w:val="22"/>
                <w:highlight w:val="none"/>
              </w:rPr>
            </w:pPr>
            <w:r>
              <w:rPr>
                <w:rFonts w:hint="eastAsia" w:ascii="宋体" w:hAnsi="宋体" w:eastAsia="宋体" w:cs="宋体"/>
                <w:sz w:val="22"/>
                <w:szCs w:val="22"/>
                <w:highlight w:val="none"/>
              </w:rPr>
              <w:t>六、功能需求</w:t>
            </w:r>
          </w:p>
          <w:p>
            <w:pPr>
              <w:pStyle w:val="3"/>
              <w:ind w:left="-105" w:leftChars="-50"/>
              <w:outlineLvl w:val="1"/>
              <w:rPr>
                <w:rFonts w:ascii="宋体" w:hAnsi="宋体" w:eastAsia="宋体" w:cs="宋体"/>
                <w:sz w:val="22"/>
                <w:szCs w:val="22"/>
                <w:highlight w:val="none"/>
                <w:lang w:val="zh-Hans"/>
              </w:rPr>
            </w:pPr>
            <w:r>
              <w:rPr>
                <w:rFonts w:hint="eastAsia" w:ascii="宋体" w:hAnsi="宋体" w:eastAsia="宋体" w:cs="宋体"/>
                <w:sz w:val="22"/>
                <w:szCs w:val="22"/>
                <w:highlight w:val="none"/>
                <w:lang w:val="zh-Hans"/>
              </w:rPr>
              <w:t>1.1</w:t>
            </w:r>
            <w:r>
              <w:rPr>
                <w:rFonts w:hint="eastAsia" w:ascii="宋体" w:hAnsi="宋体" w:eastAsia="宋体" w:cs="宋体"/>
                <w:sz w:val="22"/>
                <w:szCs w:val="22"/>
                <w:highlight w:val="none"/>
                <w:lang w:val="zh-Hans" w:eastAsia="zh-Hans"/>
              </w:rPr>
              <w:t>校友社交服务平台</w:t>
            </w:r>
            <w:r>
              <w:rPr>
                <w:rFonts w:hint="eastAsia" w:ascii="宋体" w:hAnsi="宋体" w:eastAsia="宋体" w:cs="宋体"/>
                <w:sz w:val="22"/>
                <w:szCs w:val="22"/>
                <w:highlight w:val="none"/>
                <w:lang w:val="zh-Hans"/>
              </w:rPr>
              <w:t xml:space="preserve"> （中英双语）</w:t>
            </w:r>
          </w:p>
          <w:p>
            <w:pPr>
              <w:spacing w:line="360" w:lineRule="auto"/>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1、首页</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信息聚合页:可直接看到校友会设定的热门banner（新闻，活动，服务，捐助等），平台推荐的以上分类信息，及推荐的校友分会。平台首页功能需有英语标注。可以根据用户需求对界面U</w:t>
            </w:r>
            <w:r>
              <w:rPr>
                <w:rFonts w:ascii="宋体" w:hAnsi="宋体" w:cs="宋体"/>
                <w:sz w:val="22"/>
                <w:szCs w:val="22"/>
                <w:highlight w:val="none"/>
              </w:rPr>
              <w:t>I</w:t>
            </w:r>
            <w:r>
              <w:rPr>
                <w:rFonts w:hint="eastAsia" w:ascii="宋体" w:hAnsi="宋体" w:cs="宋体"/>
                <w:sz w:val="22"/>
                <w:szCs w:val="22"/>
                <w:highlight w:val="none"/>
              </w:rPr>
              <w:t>进行定制化设计。</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2、庆典页</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校庆，重大节日根据主题，生成校庆，重大节日，校友返校日的宣传页和宣传色。</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校友头像组图：校友点击祝福，头像组成学校自定义的图像（校徽，校训等），增加庆典气氛。</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3、母校风采</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 xml:space="preserve"> 校方宣传页：包括学校动态，杰出校友的宣传。</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4、活动：</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活动列表：显示所有已发布的活动，根据需要进行筛选或快捷操作。可以按照需求发起活动。活动搜索：根据活动关键字进行搜索。活动报名：参与者可以线上报名，选择活动方案，生成活动二维码，支持电子票签到，对已报名的人进行审核，导出等管理。可在微信进行活动信息以及报名方式的转发。评论管理：活动发布页面可以进行评论互动，可对校友评论进行回复，删除，审核发布等管理。活动审核：对分会发起的活动进行审核，置顶，删除，推荐等操作。对已上传的活动照片进行搜索，删除，导出导入等操作。对已成功报名的校友进行签到/分配坐席，导出等操作。支付管理：对收费活动支付信息进行筛选，退款等操作。</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5、拾忆</w:t>
            </w:r>
            <w:r>
              <w:rPr>
                <w:rFonts w:hint="eastAsia" w:ascii="宋体" w:hAnsi="宋体" w:cs="宋体"/>
                <w:sz w:val="22"/>
                <w:szCs w:val="22"/>
                <w:highlight w:val="none"/>
              </w:rPr>
              <w:tab/>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校友怀旧：校友共同建立主题相册，相册以瀑布流方式显示，并有评论及点赞功能。</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6、问卷调查</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调研的工具：支持不同调查类型，前端可查看问卷列表，后台可自动导出调查收集的数据，进行统计分析。问卷调查包含抽奖功能，校友回答完问卷后，进行抽奖。</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7、校友／校友会：</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校友会：包含校方审定的校友分会及校友自发组织的校友群，校友分会按照地区，院系，行业等分类，校友可以直接参与校友会及校友群。</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校友：包括全部平台注册校友，校友之间可以查看对方信息，也可以私信交换名片。</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8、值年返校</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线上完成值年返校的全部流程，支持按班级返校，按专业返校。</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9、积分系统</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内嵌完整的积分体系，包括积分生成，积分兑换，积分记录。</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10、校友卡</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在线申请校友卡，办理电子校友卡及实物校友卡。</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11、注册</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分为手动注册和人脸识别注册。点选信息字段，出现9个校友待选名单，选对其中两个真实校友名字后，自动通过审核。也可通过人脸识别和身份证绑定，进行校友身份认证，自动审核。</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12、消息服务</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活动消息：包括校方活动邀请函，校友活动邀请通知</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服务通知：包括平台服务，校友服务通知</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13、个人设置</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个人信息：可修改，完善个人信息。</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我的积分：自己的积分体系。</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我的优惠劵：包含用于校友合作企业的优惠劵，及优惠劵兑换。</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邀请校友：通过微信，QQ，短信的形式传播平台，邀请校友参与。</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隐私设置：完备的个人隐私设置，开／关。</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14、抽奖</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增加平台活跃性，保持与校友之间的粘性，校友通过积分进行翻牌抽奖，奖品可到校领取可邮寄到付。</w:t>
            </w:r>
          </w:p>
          <w:p>
            <w:pPr>
              <w:spacing w:line="360" w:lineRule="auto"/>
              <w:ind w:left="-105" w:leftChars="-50"/>
              <w:rPr>
                <w:rFonts w:ascii="宋体" w:hAnsi="宋体" w:cs="宋体"/>
                <w:sz w:val="22"/>
                <w:szCs w:val="22"/>
                <w:highlight w:val="none"/>
              </w:rPr>
            </w:pPr>
          </w:p>
          <w:p>
            <w:pPr>
              <w:pStyle w:val="3"/>
              <w:ind w:left="-105" w:leftChars="-50"/>
              <w:outlineLvl w:val="1"/>
              <w:rPr>
                <w:rFonts w:ascii="宋体" w:hAnsi="宋体" w:eastAsia="宋体" w:cs="宋体"/>
                <w:sz w:val="22"/>
                <w:szCs w:val="22"/>
                <w:highlight w:val="none"/>
                <w:lang w:val="zh-Hans"/>
              </w:rPr>
            </w:pPr>
            <w:r>
              <w:rPr>
                <w:rFonts w:hint="eastAsia" w:ascii="宋体" w:hAnsi="宋体" w:eastAsia="宋体" w:cs="宋体"/>
                <w:sz w:val="22"/>
                <w:szCs w:val="22"/>
                <w:highlight w:val="none"/>
                <w:lang w:val="zh-Hans"/>
              </w:rPr>
              <w:t>1.2智能校友数据库</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1、校友信息</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校友档案：包括基础信息、教育信息、工作信息、所属团体、捐助信息在内的综合信息，可以对校友进行分级，不同级别的校友用不同颜色表示。校友数据可以手动输入，表格导入</w:t>
            </w:r>
            <w:r>
              <w:rPr>
                <w:rFonts w:hint="eastAsia" w:ascii="宋体" w:hAnsi="宋体" w:eastAsia="华文仿宋"/>
                <w:color w:val="000000" w:themeColor="text1"/>
                <w:sz w:val="24"/>
                <w:szCs w:val="24"/>
                <w:highlight w:val="none"/>
                <w14:textFill>
                  <w14:solidFill>
                    <w14:schemeClr w14:val="tx1"/>
                  </w14:solidFill>
                </w14:textFill>
              </w:rPr>
              <w:t>也可</w:t>
            </w:r>
            <w:r>
              <w:rPr>
                <w:rFonts w:hint="eastAsia" w:asciiTheme="minorEastAsia" w:hAnsiTheme="minorEastAsia" w:eastAsiaTheme="minorEastAsia"/>
                <w:color w:val="000000" w:themeColor="text1"/>
                <w:sz w:val="22"/>
                <w:szCs w:val="22"/>
                <w:highlight w:val="none"/>
                <w14:textFill>
                  <w14:solidFill>
                    <w14:schemeClr w14:val="tx1"/>
                  </w14:solidFill>
                </w14:textFill>
              </w:rPr>
              <w:t>以通过互联网新闻等来源，实时自动更新校友新取得的成就，变动的单位，晋升的职务等</w:t>
            </w:r>
            <w:r>
              <w:rPr>
                <w:rFonts w:hint="eastAsia" w:ascii="宋体" w:hAnsi="宋体" w:cs="宋体"/>
                <w:sz w:val="22"/>
                <w:szCs w:val="22"/>
                <w:highlight w:val="none"/>
              </w:rPr>
              <w:t>。支持给管理人员设置不同的权限，并且管理人员可以通过手机进行校友信息快捷查询。</w:t>
            </w:r>
          </w:p>
          <w:p>
            <w:pPr>
              <w:spacing w:line="360" w:lineRule="auto"/>
              <w:rPr>
                <w:rFonts w:ascii="宋体" w:hAnsi="宋体" w:cs="宋体"/>
                <w:sz w:val="22"/>
                <w:szCs w:val="22"/>
                <w:highlight w:val="none"/>
              </w:rPr>
            </w:pPr>
            <w:r>
              <w:rPr>
                <w:rFonts w:hint="eastAsia" w:ascii="宋体" w:hAnsi="宋体" w:cs="宋体"/>
                <w:sz w:val="22"/>
                <w:szCs w:val="22"/>
                <w:highlight w:val="none"/>
              </w:rPr>
              <w:t>校友导入：支持EXCEL表导入，包括字段的模糊导入，智能校正。</w:t>
            </w:r>
            <w:r>
              <w:rPr>
                <w:rFonts w:hint="eastAsia" w:ascii="宋体" w:hAnsi="宋体" w:cs="宋体"/>
                <w:sz w:val="22"/>
                <w:szCs w:val="22"/>
                <w:highlight w:val="none"/>
              </w:rPr>
              <w:tab/>
            </w:r>
            <w:r>
              <w:rPr>
                <w:rFonts w:hint="eastAsia" w:ascii="宋体" w:hAnsi="宋体" w:cs="宋体"/>
                <w:sz w:val="22"/>
                <w:szCs w:val="22"/>
                <w:highlight w:val="none"/>
              </w:rPr>
              <w:t>校友数据整合：对导入的同名校友信息，可以多条件整合。分为已处理数据，及未处理数据，并用不同的颜色标识。对同名信息处理手段便捷而多样化；分为修改，补充，代替，删除，确定等功能。</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2、校友会管理</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校友会列表：包括所有校友分会的名称，类型，及重要成员：会长，副会长，理事长，财务长，监事长等。支持校友会信息的批量导入，导出。</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校友会成员：包含每个校友会的成员的详细信息。支持成员信息的批量导出，导入。</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3、校友企业</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企业名录：包含校友企业的公司名，分公司信息及相关产品，折扣，相关联的校友信息。</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消费记录：校友在校友企业所有消费的记录，自动更新到校友数据库。</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4、大数据分析</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学年／院系／校友会／学历统计：按照学年，院系，校友会，学历等统计校友数量。</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地区统计：</w:t>
            </w:r>
            <w:r>
              <w:rPr>
                <w:rFonts w:hint="eastAsia" w:ascii="宋体" w:hAnsi="宋体" w:cs="宋体"/>
                <w:sz w:val="22"/>
                <w:szCs w:val="22"/>
                <w:highlight w:val="none"/>
              </w:rPr>
              <w:tab/>
            </w:r>
            <w:r>
              <w:rPr>
                <w:rFonts w:hint="eastAsia" w:ascii="宋体" w:hAnsi="宋体" w:cs="宋体"/>
                <w:sz w:val="22"/>
                <w:szCs w:val="22"/>
                <w:highlight w:val="none"/>
              </w:rPr>
              <w:t>按照地区（全国，世界），统计校友数量</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行业统计：</w:t>
            </w:r>
            <w:r>
              <w:rPr>
                <w:rFonts w:hint="eastAsia" w:ascii="宋体" w:hAnsi="宋体" w:cs="宋体"/>
                <w:sz w:val="22"/>
                <w:szCs w:val="22"/>
                <w:highlight w:val="none"/>
              </w:rPr>
              <w:tab/>
            </w:r>
            <w:r>
              <w:rPr>
                <w:rFonts w:hint="eastAsia" w:ascii="宋体" w:hAnsi="宋体" w:cs="宋体"/>
                <w:sz w:val="22"/>
                <w:szCs w:val="22"/>
                <w:highlight w:val="none"/>
              </w:rPr>
              <w:t>按照行业，统计校友数量及比例，可以加入学院（多选），地区（多选），学历等维度</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校友界别捐助统计：按照校友界别，实现捐助金额统计</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 xml:space="preserve">  自定义分析：自定义分析数据源，并可对数据源做二次筛选，筛选支持多重条件及逻辑（与，或）的综合限定。对于分析结果，支持手动去除“数据噪音”项。支持多种图形展示，支持多层钻取分析。</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5、工作平台</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群发邮件＋短信：根据自定义邮件组，邮件模版，定时发送邮件／短信，如校庆信息，生日祝福。</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电子档案：按照主题，把校友工作文件归档</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ab/>
            </w:r>
            <w:r>
              <w:rPr>
                <w:rFonts w:hint="eastAsia" w:ascii="宋体" w:hAnsi="宋体" w:cs="宋体"/>
                <w:sz w:val="22"/>
                <w:szCs w:val="22"/>
                <w:highlight w:val="none"/>
              </w:rPr>
              <w:t>多权限管理：分为校友总会，校友分会，院系管理等角色，每个角色赋予不同的管理权限。</w:t>
            </w:r>
          </w:p>
          <w:p>
            <w:pPr>
              <w:ind w:left="-105" w:leftChars="-50" w:firstLine="420"/>
              <w:rPr>
                <w:rFonts w:ascii="宋体" w:hAnsi="宋体" w:cs="宋体"/>
                <w:sz w:val="22"/>
                <w:szCs w:val="22"/>
                <w:highlight w:val="none"/>
              </w:rPr>
            </w:pPr>
            <w:r>
              <w:rPr>
                <w:rFonts w:hint="eastAsia" w:ascii="宋体" w:hAnsi="宋体" w:cs="宋体"/>
                <w:sz w:val="22"/>
                <w:szCs w:val="22"/>
                <w:highlight w:val="none"/>
              </w:rPr>
              <w:t>系统日志：对数据库的操作完整记录，为事故责任分析提供依据。</w:t>
            </w:r>
          </w:p>
          <w:p>
            <w:pPr>
              <w:pStyle w:val="3"/>
              <w:ind w:left="-105" w:leftChars="-50"/>
              <w:outlineLvl w:val="1"/>
              <w:rPr>
                <w:rFonts w:ascii="宋体" w:hAnsi="宋体" w:eastAsia="宋体" w:cs="宋体"/>
                <w:sz w:val="22"/>
                <w:szCs w:val="22"/>
                <w:highlight w:val="none"/>
              </w:rPr>
            </w:pPr>
            <w:r>
              <w:rPr>
                <w:rFonts w:hint="eastAsia" w:ascii="宋体" w:hAnsi="宋体" w:eastAsia="宋体" w:cs="宋体"/>
                <w:sz w:val="22"/>
                <w:szCs w:val="22"/>
                <w:highlight w:val="none"/>
              </w:rPr>
              <w:t>1.3在线微捐赠系统 （中英双语）</w:t>
            </w:r>
          </w:p>
          <w:p>
            <w:pPr>
              <w:spacing w:line="360" w:lineRule="auto"/>
              <w:ind w:left="-105" w:leftChars="-50"/>
              <w:rPr>
                <w:rFonts w:ascii="宋体" w:hAnsi="宋体" w:cs="宋体"/>
                <w:sz w:val="22"/>
                <w:szCs w:val="22"/>
                <w:highlight w:val="none"/>
              </w:rPr>
            </w:pPr>
            <w:r>
              <w:rPr>
                <w:rFonts w:hint="eastAsia" w:ascii="宋体" w:hAnsi="宋体" w:cs="宋体"/>
                <w:sz w:val="22"/>
                <w:szCs w:val="22"/>
                <w:highlight w:val="none"/>
              </w:rPr>
              <w:t>可以设置每笔捐款金额，也可以任意数额捐款。支持冠名捐赠，实现在线选座、自定义铭牌。系统还可以自动生成电子捐赠证书。管理员可以后台管理名牌内容，编辑座椅信息和查看捐赠证书等功能。</w:t>
            </w:r>
          </w:p>
          <w:p>
            <w:pPr>
              <w:pStyle w:val="2"/>
              <w:jc w:val="left"/>
              <w:outlineLvl w:val="0"/>
              <w:rPr>
                <w:rFonts w:ascii="宋体" w:hAnsi="宋体" w:eastAsia="宋体" w:cs="宋体"/>
                <w:b w:val="0"/>
                <w:bCs w:val="0"/>
                <w:kern w:val="2"/>
                <w:sz w:val="22"/>
                <w:szCs w:val="22"/>
                <w:highlight w:val="none"/>
              </w:rPr>
            </w:pPr>
            <w:r>
              <w:rPr>
                <w:rFonts w:hint="eastAsia" w:ascii="宋体" w:hAnsi="宋体" w:eastAsia="宋体" w:cs="宋体"/>
                <w:b w:val="0"/>
                <w:bCs w:val="0"/>
                <w:kern w:val="2"/>
                <w:sz w:val="22"/>
                <w:szCs w:val="22"/>
                <w:highlight w:val="none"/>
              </w:rPr>
              <w:t>可以展示不同项目的介绍、项目进度、项目实施情况以及项目留言互动；项目捐赠流程中自定义收集捐赠者信息，并可以以微信支付、支付宝支付等线上支付的方式实现捐赠；捐赠项目的自由分享；捐赠成功的捐赠人系统发送感恩邮件/短信/微信等；有公开募捐资质的或与互联网公开募捐信息平台有合作的优先（非必须），并且可以满足多部门操作</w:t>
            </w:r>
          </w:p>
          <w:p>
            <w:pPr>
              <w:pStyle w:val="3"/>
              <w:ind w:left="-105" w:leftChars="-50"/>
              <w:outlineLvl w:val="1"/>
              <w:rPr>
                <w:rFonts w:ascii="宋体" w:hAnsi="宋体" w:eastAsia="宋体" w:cs="宋体"/>
                <w:sz w:val="22"/>
                <w:szCs w:val="22"/>
                <w:highlight w:val="none"/>
              </w:rPr>
            </w:pPr>
            <w:r>
              <w:rPr>
                <w:rFonts w:hint="eastAsia" w:ascii="宋体" w:hAnsi="宋体" w:eastAsia="宋体" w:cs="宋体"/>
                <w:sz w:val="22"/>
                <w:szCs w:val="22"/>
                <w:highlight w:val="none"/>
              </w:rPr>
              <w:t>1.4 数据对接</w:t>
            </w:r>
          </w:p>
          <w:p>
            <w:pPr>
              <w:ind w:left="-105" w:leftChars="-50"/>
              <w:rPr>
                <w:rFonts w:ascii="宋体" w:hAnsi="宋体" w:cs="宋体"/>
                <w:sz w:val="22"/>
                <w:szCs w:val="22"/>
                <w:highlight w:val="none"/>
              </w:rPr>
            </w:pPr>
            <w:r>
              <w:rPr>
                <w:rFonts w:hint="eastAsia" w:ascii="宋体" w:hAnsi="宋体" w:cs="宋体"/>
                <w:sz w:val="22"/>
                <w:szCs w:val="22"/>
                <w:highlight w:val="none"/>
              </w:rPr>
              <w:t>提供数据库总表的中间主表对接、邮件系统对接，开放数据库。</w:t>
            </w:r>
          </w:p>
          <w:p>
            <w:pPr>
              <w:pStyle w:val="3"/>
              <w:ind w:left="-105" w:leftChars="-50"/>
              <w:outlineLvl w:val="1"/>
              <w:rPr>
                <w:rFonts w:ascii="宋体" w:hAnsi="宋体" w:eastAsia="宋体" w:cs="宋体"/>
                <w:sz w:val="22"/>
                <w:szCs w:val="22"/>
                <w:highlight w:val="none"/>
              </w:rPr>
            </w:pPr>
            <w:r>
              <w:rPr>
                <w:rFonts w:hint="eastAsia" w:ascii="宋体" w:hAnsi="宋体" w:eastAsia="宋体" w:cs="宋体"/>
                <w:sz w:val="22"/>
                <w:szCs w:val="22"/>
                <w:highlight w:val="none"/>
              </w:rPr>
              <w:t>1.5 等保测评</w:t>
            </w:r>
          </w:p>
          <w:p>
            <w:pPr>
              <w:ind w:left="-105" w:leftChars="-50"/>
              <w:rPr>
                <w:rFonts w:ascii="宋体" w:hAnsi="宋体" w:cs="宋体"/>
                <w:sz w:val="22"/>
                <w:szCs w:val="22"/>
                <w:highlight w:val="none"/>
              </w:rPr>
            </w:pPr>
            <w:r>
              <w:rPr>
                <w:rFonts w:hint="eastAsia" w:ascii="宋体" w:hAnsi="宋体" w:cs="宋体"/>
                <w:sz w:val="22"/>
                <w:szCs w:val="22"/>
                <w:highlight w:val="none"/>
              </w:rPr>
              <w:t>服务器安全需要满足等保二级要求，需要提供等保证明。</w:t>
            </w:r>
          </w:p>
          <w:p>
            <w:pPr>
              <w:pStyle w:val="2"/>
              <w:ind w:left="-105" w:leftChars="-50"/>
              <w:jc w:val="both"/>
              <w:outlineLvl w:val="0"/>
              <w:rPr>
                <w:rFonts w:ascii="宋体" w:hAnsi="宋体" w:eastAsia="宋体" w:cs="宋体"/>
                <w:sz w:val="22"/>
                <w:szCs w:val="22"/>
                <w:highlight w:val="none"/>
              </w:rPr>
            </w:pPr>
            <w:r>
              <w:rPr>
                <w:rFonts w:hint="eastAsia" w:ascii="宋体" w:hAnsi="宋体" w:eastAsia="宋体" w:cs="宋体"/>
                <w:sz w:val="22"/>
                <w:szCs w:val="22"/>
                <w:highlight w:val="none"/>
              </w:rPr>
              <w:t>七、培训</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1. 用户培训</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为了使相关人员掌握系统的使用、维护和管理，达到能独立进行管理、故障处理、日常测试和维护等工作目的，应进行系统的技术培训，以保障系统能够正常、安全、平稳地运行，须提供以下几方面培训的描述：</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sz w:val="22"/>
                <w:szCs w:val="22"/>
                <w:highlight w:val="none"/>
              </w:rPr>
              <w:tab/>
            </w:r>
            <w:r>
              <w:rPr>
                <w:rFonts w:hint="eastAsia" w:ascii="宋体" w:hAnsi="宋体" w:cs="宋体"/>
                <w:sz w:val="22"/>
                <w:szCs w:val="22"/>
                <w:highlight w:val="none"/>
              </w:rPr>
              <w:t>培训要求</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磋商响应供应商派出的培训人员应具有相应专业的实际工作和教学经验；根据学校培训提供相应培训内容和培训计划。培训的时间、内容、人员、班次等项内容在具体执行过程中，可根据学校的需要进行调整。</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rPr>
              <w:tab/>
            </w:r>
            <w:r>
              <w:rPr>
                <w:rFonts w:hint="eastAsia" w:ascii="宋体" w:hAnsi="宋体" w:cs="宋体"/>
                <w:sz w:val="22"/>
                <w:szCs w:val="22"/>
                <w:highlight w:val="none"/>
              </w:rPr>
              <w:t>培训方式</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包括课堂讲解、上机操作和实际工作的参与。</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rPr>
              <w:tab/>
            </w:r>
            <w:r>
              <w:rPr>
                <w:rFonts w:hint="eastAsia" w:ascii="宋体" w:hAnsi="宋体" w:cs="宋体"/>
                <w:sz w:val="22"/>
                <w:szCs w:val="22"/>
                <w:highlight w:val="none"/>
              </w:rPr>
              <w:t>培训内容</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磋商响应供应商进行的培训工作包括系统所有相关知识以及相关操作、维护等。培训阶段安排包括：项目管理人员培训、系统维护人员培训、系统使用人员培训。</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2. 交付文档</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在本项目的开发过程中和交付使用后，交付各个阶段的成果和文档资料并提供明确的交付清单。成果和文档资料必须符合软件工程的相关要求。要交付的成果和文档资料主要包括以下部分：</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1） 技术文档：包括产品白皮书、产品使用手册、系统培训资料等。</w:t>
            </w:r>
          </w:p>
          <w:p>
            <w:pPr>
              <w:spacing w:line="360" w:lineRule="auto"/>
              <w:ind w:left="-105" w:leftChars="-50" w:firstLine="420"/>
              <w:rPr>
                <w:rFonts w:ascii="宋体" w:hAnsi="宋体" w:cs="宋体"/>
                <w:sz w:val="22"/>
                <w:szCs w:val="22"/>
                <w:highlight w:val="none"/>
              </w:rPr>
            </w:pPr>
            <w:r>
              <w:rPr>
                <w:rFonts w:hint="eastAsia" w:ascii="宋体" w:hAnsi="宋体" w:cs="宋体"/>
                <w:sz w:val="22"/>
                <w:szCs w:val="22"/>
                <w:highlight w:val="none"/>
              </w:rPr>
              <w:t>2） 管理文档：包括项目实施计划、阶段报告等。</w:t>
            </w:r>
          </w:p>
          <w:p>
            <w:pPr>
              <w:pStyle w:val="2"/>
              <w:jc w:val="both"/>
              <w:outlineLvl w:val="0"/>
              <w:rPr>
                <w:rFonts w:ascii="宋体" w:hAnsi="宋体" w:eastAsia="宋体" w:cs="宋体"/>
                <w:sz w:val="22"/>
                <w:szCs w:val="22"/>
                <w:highlight w:val="none"/>
              </w:rPr>
            </w:pPr>
            <w:r>
              <w:rPr>
                <w:rFonts w:hint="eastAsia" w:ascii="宋体" w:hAnsi="宋体" w:eastAsia="宋体" w:cs="宋体"/>
                <w:sz w:val="22"/>
                <w:szCs w:val="22"/>
                <w:highlight w:val="none"/>
              </w:rPr>
              <w:t>其他：中标单位需提供学校两到三个可在系统中使用的线上校庆活动</w:t>
            </w:r>
          </w:p>
        </w:tc>
      </w:tr>
    </w:tbl>
    <w:p>
      <w:pPr>
        <w:pStyle w:val="7"/>
        <w:ind w:firstLine="560"/>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C28497"/>
    <w:multiLevelType w:val="singleLevel"/>
    <w:tmpl w:val="C9C28497"/>
    <w:lvl w:ilvl="0" w:tentative="0">
      <w:start w:val="1"/>
      <w:numFmt w:val="decimal"/>
      <w:suff w:val="nothing"/>
      <w:lvlText w:val="（%1）"/>
      <w:lvlJc w:val="left"/>
    </w:lvl>
  </w:abstractNum>
  <w:abstractNum w:abstractNumId="1">
    <w:nsid w:val="EF82BFD4"/>
    <w:multiLevelType w:val="singleLevel"/>
    <w:tmpl w:val="EF82BFD4"/>
    <w:lvl w:ilvl="0" w:tentative="0">
      <w:start w:val="3"/>
      <w:numFmt w:val="chineseCounting"/>
      <w:suff w:val="nothing"/>
      <w:lvlText w:val="%1、"/>
      <w:lvlJc w:val="left"/>
      <w:rPr>
        <w:rFonts w:hint="eastAsia"/>
      </w:rPr>
    </w:lvl>
  </w:abstractNum>
  <w:abstractNum w:abstractNumId="2">
    <w:nsid w:val="287FA85A"/>
    <w:multiLevelType w:val="singleLevel"/>
    <w:tmpl w:val="287FA85A"/>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6D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paragraph" w:styleId="3">
    <w:name w:val="heading 2"/>
    <w:basedOn w:val="1"/>
    <w:next w:val="1"/>
    <w:qFormat/>
    <w:uiPriority w:val="0"/>
    <w:pPr>
      <w:keepNext/>
      <w:keepLines/>
      <w:spacing w:before="260" w:after="260" w:line="408" w:lineRule="auto"/>
      <w:outlineLvl w:val="1"/>
    </w:pPr>
    <w:rPr>
      <w:rFonts w:ascii="Arial" w:hAnsi="Arial" w:eastAsia="黑体"/>
      <w:sz w:val="28"/>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next w:val="5"/>
    <w:qFormat/>
    <w:uiPriority w:val="0"/>
    <w:pPr>
      <w:adjustRightInd w:val="0"/>
      <w:spacing w:line="360" w:lineRule="auto"/>
      <w:ind w:firstLine="490"/>
      <w:jc w:val="left"/>
    </w:pPr>
    <w:rPr>
      <w:rFonts w:ascii="宋体" w:hAnsi="宋体"/>
      <w:sz w:val="24"/>
    </w:rPr>
  </w:style>
  <w:style w:type="paragraph" w:styleId="5">
    <w:name w:val="envelope return"/>
    <w:basedOn w:val="1"/>
    <w:qFormat/>
    <w:uiPriority w:val="0"/>
    <w:pPr>
      <w:snapToGrid w:val="0"/>
    </w:pPr>
    <w:rPr>
      <w:rFonts w:ascii="Arial" w:hAnsi="Arial"/>
    </w:rPr>
  </w:style>
  <w:style w:type="paragraph" w:styleId="6">
    <w:name w:val="Block Text"/>
    <w:basedOn w:val="1"/>
    <w:qFormat/>
    <w:uiPriority w:val="0"/>
    <w:pPr>
      <w:adjustRightInd w:val="0"/>
      <w:spacing w:line="300" w:lineRule="auto"/>
      <w:ind w:left="958" w:right="-120" w:rightChars="-120"/>
      <w:jc w:val="left"/>
    </w:pPr>
    <w:rPr>
      <w:rFonts w:ascii="宋体" w:hAnsi="宋体"/>
      <w:sz w:val="28"/>
    </w:rPr>
  </w:style>
  <w:style w:type="paragraph" w:styleId="7">
    <w:name w:val="Body Text First Indent 2"/>
    <w:basedOn w:val="4"/>
    <w:qFormat/>
    <w:uiPriority w:val="0"/>
    <w:pPr>
      <w:autoSpaceDE w:val="0"/>
      <w:autoSpaceDN w:val="0"/>
      <w:spacing w:after="120" w:line="240" w:lineRule="auto"/>
      <w:ind w:left="420" w:leftChars="200" w:firstLine="420" w:firstLineChars="200"/>
      <w:textAlignment w:val="baseline"/>
    </w:pPr>
    <w:rPr>
      <w:rFonts w:ascii="Times New Roman" w:hAnsi="Times New Roman"/>
      <w:kern w:val="0"/>
      <w:sz w:val="2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2021-05-10T07:42:38Z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