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775A7">
      <w:pPr>
        <w:spacing w:line="360" w:lineRule="auto"/>
        <w:jc w:val="center"/>
        <w:rPr>
          <w:rFonts w:hint="eastAsia" w:ascii="仿宋" w:hAnsi="仿宋" w:eastAsia="仿宋" w:cs="仿宋"/>
          <w:b/>
          <w:color w:val="auto"/>
          <w:sz w:val="24"/>
          <w:highlight w:val="none"/>
        </w:rPr>
      </w:pPr>
    </w:p>
    <w:p w14:paraId="19554089">
      <w:pPr>
        <w:adjustRightInd/>
        <w:spacing w:line="360" w:lineRule="auto"/>
        <w:jc w:val="center"/>
        <w:rPr>
          <w:rFonts w:hint="eastAsia" w:ascii="仿宋" w:hAnsi="仿宋" w:eastAsia="仿宋" w:cs="仿宋"/>
          <w:b/>
          <w:color w:val="auto"/>
          <w:sz w:val="48"/>
          <w:szCs w:val="48"/>
          <w:highlight w:val="none"/>
        </w:rPr>
      </w:pPr>
    </w:p>
    <w:p w14:paraId="16EB53A0">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2025年滨江区“滨艺众享”</w:t>
      </w:r>
    </w:p>
    <w:p w14:paraId="555A8358">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文化惠民演出项目</w:t>
      </w:r>
    </w:p>
    <w:p w14:paraId="5EFB79E1">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26440EB8">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0C34597E">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WHZB2025-CGGK056</w:t>
      </w:r>
    </w:p>
    <w:p w14:paraId="45E3C422">
      <w:pPr>
        <w:adjustRightInd/>
        <w:spacing w:line="360" w:lineRule="auto"/>
        <w:rPr>
          <w:rFonts w:hint="eastAsia" w:ascii="仿宋" w:hAnsi="仿宋" w:eastAsia="仿宋" w:cs="仿宋"/>
          <w:color w:val="auto"/>
          <w:sz w:val="28"/>
          <w:szCs w:val="20"/>
          <w:highlight w:val="none"/>
        </w:rPr>
      </w:pPr>
    </w:p>
    <w:p w14:paraId="5EC5DDFA">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3D7EF5F">
      <w:pPr>
        <w:spacing w:line="360" w:lineRule="auto"/>
        <w:jc w:val="center"/>
        <w:rPr>
          <w:rFonts w:hint="eastAsia" w:ascii="仿宋" w:hAnsi="仿宋" w:eastAsia="仿宋" w:cs="仿宋"/>
          <w:b/>
          <w:color w:val="auto"/>
          <w:sz w:val="44"/>
          <w:szCs w:val="44"/>
          <w:highlight w:val="none"/>
        </w:rPr>
      </w:pPr>
    </w:p>
    <w:p w14:paraId="5E0FFD73">
      <w:pPr>
        <w:spacing w:line="360" w:lineRule="auto"/>
        <w:jc w:val="center"/>
        <w:rPr>
          <w:rFonts w:hint="eastAsia" w:ascii="仿宋" w:hAnsi="仿宋" w:eastAsia="仿宋" w:cs="仿宋"/>
          <w:color w:val="auto"/>
          <w:sz w:val="24"/>
          <w:highlight w:val="none"/>
        </w:rPr>
      </w:pPr>
    </w:p>
    <w:p w14:paraId="2A947257">
      <w:pPr>
        <w:spacing w:line="360" w:lineRule="auto"/>
        <w:jc w:val="center"/>
        <w:rPr>
          <w:rFonts w:hint="eastAsia" w:ascii="仿宋" w:hAnsi="仿宋" w:eastAsia="仿宋" w:cs="仿宋"/>
          <w:color w:val="auto"/>
          <w:sz w:val="24"/>
          <w:highlight w:val="none"/>
        </w:rPr>
      </w:pPr>
    </w:p>
    <w:p w14:paraId="47069D38">
      <w:pPr>
        <w:spacing w:line="360" w:lineRule="auto"/>
        <w:rPr>
          <w:rFonts w:hint="eastAsia" w:ascii="仿宋" w:hAnsi="仿宋" w:eastAsia="仿宋" w:cs="仿宋"/>
          <w:color w:val="auto"/>
          <w:sz w:val="32"/>
          <w:szCs w:val="32"/>
          <w:highlight w:val="none"/>
        </w:rPr>
      </w:pPr>
    </w:p>
    <w:p w14:paraId="04AD5F8C">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杭州高新技术产业开发区（滨江）文化和广电旅游体育局</w:t>
      </w:r>
    </w:p>
    <w:p w14:paraId="430F774A">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698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sz w:val="32"/>
          <w:szCs w:val="32"/>
          <w:highlight w:val="none"/>
          <w:lang w:eastAsia="zh-CN"/>
        </w:rPr>
        <w:t>浙江万汇招标代理有限公司</w:t>
      </w:r>
    </w:p>
    <w:p w14:paraId="41DEF58C">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五</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六</w:t>
      </w:r>
      <w:r>
        <w:rPr>
          <w:rFonts w:hint="eastAsia" w:ascii="仿宋" w:hAnsi="仿宋" w:eastAsia="仿宋" w:cs="仿宋"/>
          <w:bCs/>
          <w:color w:val="auto"/>
          <w:sz w:val="32"/>
          <w:szCs w:val="32"/>
          <w:highlight w:val="none"/>
        </w:rPr>
        <w:t>月</w:t>
      </w:r>
    </w:p>
    <w:p w14:paraId="30EA6C5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76CC8405">
      <w:pPr>
        <w:pStyle w:val="638"/>
        <w:rPr>
          <w:rFonts w:hint="eastAsia" w:ascii="仿宋" w:hAnsi="仿宋" w:eastAsia="仿宋" w:cs="仿宋"/>
          <w:color w:val="auto"/>
          <w:highlight w:val="none"/>
        </w:rPr>
      </w:pPr>
    </w:p>
    <w:p w14:paraId="17E1C698">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AFEB627">
      <w:pPr>
        <w:spacing w:line="360" w:lineRule="auto"/>
        <w:rPr>
          <w:rFonts w:hint="eastAsia" w:ascii="仿宋" w:hAnsi="仿宋" w:eastAsia="仿宋" w:cs="仿宋"/>
          <w:color w:val="auto"/>
          <w:sz w:val="32"/>
          <w:szCs w:val="32"/>
          <w:highlight w:val="none"/>
        </w:rPr>
      </w:pPr>
    </w:p>
    <w:p w14:paraId="37E061A6">
      <w:pPr>
        <w:spacing w:line="360" w:lineRule="auto"/>
        <w:rPr>
          <w:rFonts w:hint="eastAsia" w:ascii="仿宋" w:hAnsi="仿宋" w:eastAsia="仿宋" w:cs="仿宋"/>
          <w:color w:val="auto"/>
          <w:sz w:val="32"/>
          <w:szCs w:val="32"/>
          <w:highlight w:val="none"/>
        </w:rPr>
      </w:pPr>
    </w:p>
    <w:p w14:paraId="6EBD873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963283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7418A9A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5D47C3A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691603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DF7A89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3CDFD144">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7A2E52EC">
      <w:pPr>
        <w:spacing w:line="360" w:lineRule="auto"/>
        <w:ind w:firstLine="549" w:firstLineChars="229"/>
        <w:rPr>
          <w:rFonts w:hint="eastAsia" w:ascii="仿宋" w:hAnsi="仿宋" w:eastAsia="仿宋" w:cs="仿宋"/>
          <w:color w:val="auto"/>
          <w:sz w:val="24"/>
          <w:highlight w:val="none"/>
        </w:rPr>
      </w:pPr>
    </w:p>
    <w:p w14:paraId="0B568F4C">
      <w:pPr>
        <w:spacing w:line="360" w:lineRule="auto"/>
        <w:ind w:firstLine="549" w:firstLineChars="229"/>
        <w:rPr>
          <w:rFonts w:hint="eastAsia" w:ascii="仿宋" w:hAnsi="仿宋" w:eastAsia="仿宋" w:cs="仿宋"/>
          <w:color w:val="auto"/>
          <w:sz w:val="24"/>
          <w:highlight w:val="none"/>
        </w:rPr>
      </w:pPr>
    </w:p>
    <w:p w14:paraId="2EB0B6A8">
      <w:pPr>
        <w:spacing w:line="360" w:lineRule="auto"/>
        <w:ind w:firstLine="549" w:firstLineChars="229"/>
        <w:rPr>
          <w:rFonts w:hint="eastAsia" w:ascii="仿宋" w:hAnsi="仿宋" w:eastAsia="仿宋" w:cs="仿宋"/>
          <w:color w:val="auto"/>
          <w:sz w:val="24"/>
          <w:highlight w:val="none"/>
        </w:rPr>
      </w:pPr>
    </w:p>
    <w:p w14:paraId="7D6A4826">
      <w:pPr>
        <w:spacing w:line="360" w:lineRule="auto"/>
        <w:ind w:firstLine="549" w:firstLineChars="229"/>
        <w:rPr>
          <w:rFonts w:hint="eastAsia" w:ascii="仿宋" w:hAnsi="仿宋" w:eastAsia="仿宋" w:cs="仿宋"/>
          <w:color w:val="auto"/>
          <w:sz w:val="24"/>
          <w:highlight w:val="none"/>
        </w:rPr>
      </w:pPr>
    </w:p>
    <w:p w14:paraId="3679F84C">
      <w:pPr>
        <w:spacing w:line="360" w:lineRule="auto"/>
        <w:ind w:firstLine="549" w:firstLineChars="229"/>
        <w:rPr>
          <w:rFonts w:hint="eastAsia" w:ascii="仿宋" w:hAnsi="仿宋" w:eastAsia="仿宋" w:cs="仿宋"/>
          <w:color w:val="auto"/>
          <w:sz w:val="24"/>
          <w:highlight w:val="none"/>
        </w:rPr>
      </w:pPr>
    </w:p>
    <w:p w14:paraId="5896A64A">
      <w:pPr>
        <w:spacing w:line="360" w:lineRule="auto"/>
        <w:ind w:firstLine="549" w:firstLineChars="229"/>
        <w:rPr>
          <w:rFonts w:hint="eastAsia" w:ascii="仿宋" w:hAnsi="仿宋" w:eastAsia="仿宋" w:cs="仿宋"/>
          <w:color w:val="auto"/>
          <w:sz w:val="24"/>
          <w:highlight w:val="none"/>
        </w:rPr>
      </w:pPr>
    </w:p>
    <w:p w14:paraId="1EC69227">
      <w:pPr>
        <w:spacing w:line="360" w:lineRule="auto"/>
        <w:ind w:firstLine="549" w:firstLineChars="229"/>
        <w:rPr>
          <w:rFonts w:hint="eastAsia" w:ascii="仿宋" w:hAnsi="仿宋" w:eastAsia="仿宋" w:cs="仿宋"/>
          <w:color w:val="auto"/>
          <w:sz w:val="24"/>
          <w:highlight w:val="none"/>
        </w:rPr>
      </w:pPr>
    </w:p>
    <w:p w14:paraId="47B51D2F">
      <w:pPr>
        <w:spacing w:line="360" w:lineRule="auto"/>
        <w:ind w:firstLine="549" w:firstLineChars="229"/>
        <w:rPr>
          <w:rFonts w:hint="eastAsia" w:ascii="仿宋" w:hAnsi="仿宋" w:eastAsia="仿宋" w:cs="仿宋"/>
          <w:color w:val="auto"/>
          <w:sz w:val="24"/>
          <w:highlight w:val="none"/>
        </w:rPr>
      </w:pPr>
    </w:p>
    <w:p w14:paraId="67EE92DC">
      <w:pPr>
        <w:spacing w:line="360" w:lineRule="auto"/>
        <w:ind w:firstLine="549" w:firstLineChars="229"/>
        <w:rPr>
          <w:rFonts w:hint="eastAsia" w:ascii="仿宋" w:hAnsi="仿宋" w:eastAsia="仿宋" w:cs="仿宋"/>
          <w:color w:val="auto"/>
          <w:sz w:val="24"/>
          <w:highlight w:val="none"/>
        </w:rPr>
      </w:pPr>
    </w:p>
    <w:p w14:paraId="74ED0E33">
      <w:pPr>
        <w:spacing w:line="360" w:lineRule="auto"/>
        <w:ind w:firstLine="549" w:firstLineChars="229"/>
        <w:rPr>
          <w:rFonts w:hint="eastAsia" w:ascii="仿宋" w:hAnsi="仿宋" w:eastAsia="仿宋" w:cs="仿宋"/>
          <w:color w:val="auto"/>
          <w:sz w:val="24"/>
          <w:highlight w:val="none"/>
        </w:rPr>
      </w:pPr>
    </w:p>
    <w:p w14:paraId="4431FBC2">
      <w:pPr>
        <w:spacing w:line="360" w:lineRule="auto"/>
        <w:ind w:firstLine="549" w:firstLineChars="229"/>
        <w:rPr>
          <w:rFonts w:hint="eastAsia" w:ascii="仿宋" w:hAnsi="仿宋" w:eastAsia="仿宋" w:cs="仿宋"/>
          <w:color w:val="auto"/>
          <w:sz w:val="24"/>
          <w:highlight w:val="none"/>
        </w:rPr>
      </w:pPr>
    </w:p>
    <w:p w14:paraId="1F7A075E">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2E47666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0B58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E853FD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B2157C6">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WHZB2025-CGGK056</w:t>
      </w:r>
    </w:p>
    <w:p w14:paraId="3499EDA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2025年滨江区“滨艺众享”文化惠民演出项目</w:t>
      </w:r>
    </w:p>
    <w:p w14:paraId="39AEFB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color w:val="auto"/>
          <w:sz w:val="24"/>
          <w:highlight w:val="none"/>
          <w:lang w:val="en-US" w:eastAsia="zh-CN"/>
        </w:rPr>
        <w:t>1260000</w:t>
      </w:r>
      <w:r>
        <w:rPr>
          <w:rFonts w:hint="eastAsia" w:ascii="仿宋" w:hAnsi="仿宋" w:eastAsia="仿宋" w:cs="仿宋"/>
          <w:color w:val="auto"/>
          <w:sz w:val="24"/>
          <w:highlight w:val="none"/>
        </w:rPr>
        <w:t xml:space="preserve"> </w:t>
      </w:r>
    </w:p>
    <w:p w14:paraId="68F35C27">
      <w:pPr>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1260000</w:t>
      </w:r>
    </w:p>
    <w:p w14:paraId="143F1989">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1F11204D">
      <w:pPr>
        <w:pStyle w:val="132"/>
        <w:ind w:firstLine="482"/>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b w:val="0"/>
          <w:bCs/>
          <w:color w:val="auto"/>
          <w:highlight w:val="none"/>
          <w:lang w:val="en-US" w:eastAsia="zh-CN"/>
        </w:rPr>
        <w:t>合同生效后至2025年11月30日前完成，具体根据演出情况确定</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p>
    <w:p w14:paraId="5B54C2D0">
      <w:pPr>
        <w:pStyle w:val="5"/>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7C6553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CB7F52">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B199C40">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DA5981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7D42244">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534541F">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783230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5A9A8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1445526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服务全部由符合政策要求的中小企业承接，提供中小企业声明函；</w:t>
      </w:r>
    </w:p>
    <w:p w14:paraId="46B158E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2002746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服务全部由符合政策要求的小微企业承接，提供中小企业声明函；</w:t>
      </w:r>
    </w:p>
    <w:p w14:paraId="40B0E84F">
      <w:pPr>
        <w:rPr>
          <w:rFonts w:hint="eastAsia" w:ascii="仿宋" w:hAnsi="仿宋" w:eastAsia="仿宋" w:cs="仿宋"/>
          <w:color w:val="auto"/>
          <w:highlight w:val="none"/>
        </w:rPr>
      </w:pPr>
    </w:p>
    <w:p w14:paraId="37F03C97">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938DB21">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67DBE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69FE9248">
      <w:pPr>
        <w:snapToGrid w:val="0"/>
        <w:spacing w:line="360" w:lineRule="auto"/>
        <w:ind w:firstLine="480" w:firstLineChars="200"/>
        <w:rPr>
          <w:rFonts w:hint="eastAsia" w:ascii="仿宋" w:hAnsi="仿宋" w:eastAsia="仿宋" w:cs="仿宋"/>
          <w:color w:val="auto"/>
          <w:sz w:val="24"/>
          <w:highlight w:val="none"/>
          <w:lang w:val="en-US" w:eastAsia="zh-CN"/>
        </w:rPr>
      </w:pPr>
      <w:sdt>
        <w:sdtPr>
          <w:rPr>
            <w:rFonts w:hint="eastAsia" w:ascii="仿宋" w:hAnsi="仿宋" w:eastAsia="仿宋" w:cs="仿宋"/>
            <w:color w:val="auto"/>
            <w:kern w:val="0"/>
            <w:sz w:val="24"/>
            <w:highlight w:val="none"/>
          </w:rPr>
          <w:id w:val="14746646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val="en-US" w:eastAsia="zh-CN"/>
        </w:rPr>
        <w:t>无。</w:t>
      </w:r>
    </w:p>
    <w:p w14:paraId="04058DD8">
      <w:pPr>
        <w:snapToGrid w:val="0"/>
        <w:spacing w:line="360" w:lineRule="auto"/>
        <w:ind w:firstLine="480" w:firstLineChars="200"/>
        <w:rPr>
          <w:rFonts w:hint="default" w:ascii="仿宋" w:hAnsi="仿宋" w:eastAsia="仿宋" w:cs="仿宋"/>
          <w:color w:val="auto"/>
          <w:sz w:val="24"/>
          <w:highlight w:val="none"/>
          <w:lang w:val="en-US"/>
        </w:rPr>
      </w:pPr>
      <w:sdt>
        <w:sdtPr>
          <w:rPr>
            <w:rFonts w:hint="eastAsia" w:ascii="仿宋" w:hAnsi="仿宋" w:eastAsia="仿宋" w:cs="仿宋"/>
            <w:color w:val="auto"/>
            <w:kern w:val="0"/>
            <w:sz w:val="24"/>
            <w:highlight w:val="none"/>
          </w:rPr>
          <w:id w:val="81344519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投标人具有有效的《营业性演出许可证》</w:t>
      </w:r>
      <w:r>
        <w:rPr>
          <w:rFonts w:hint="eastAsia" w:ascii="仿宋" w:hAnsi="仿宋" w:eastAsia="仿宋" w:cs="仿宋"/>
          <w:color w:val="auto"/>
          <w:sz w:val="24"/>
          <w:highlight w:val="none"/>
        </w:rPr>
        <w:t>，该特定条件的法律法规依据：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《营业性演出管理条例》</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若联合体投标，</w:t>
      </w:r>
      <w:r>
        <w:rPr>
          <w:rFonts w:hint="eastAsia" w:ascii="仿宋_GB2312" w:hAnsi="仿宋" w:eastAsia="仿宋_GB2312" w:cs="仿宋"/>
          <w:kern w:val="28"/>
          <w:sz w:val="24"/>
          <w:szCs w:val="24"/>
        </w:rPr>
        <w:t>联合体各方均应提供</w:t>
      </w:r>
      <w:r>
        <w:rPr>
          <w:rFonts w:hint="eastAsia" w:ascii="仿宋_GB2312" w:hAnsi="仿宋" w:eastAsia="仿宋_GB2312" w:cs="仿宋"/>
          <w:kern w:val="28"/>
          <w:sz w:val="24"/>
          <w:szCs w:val="24"/>
          <w:lang w:val="en-US" w:eastAsia="zh-CN"/>
        </w:rPr>
        <w:t>“</w:t>
      </w:r>
      <w:r>
        <w:rPr>
          <w:rFonts w:hint="eastAsia" w:ascii="仿宋" w:hAnsi="仿宋" w:eastAsia="仿宋" w:cs="仿宋"/>
          <w:snapToGrid w:val="0"/>
          <w:color w:val="auto"/>
          <w:kern w:val="28"/>
          <w:sz w:val="24"/>
          <w:szCs w:val="20"/>
          <w:highlight w:val="none"/>
        </w:rPr>
        <w:t>营业性演出许可证</w:t>
      </w:r>
      <w:r>
        <w:rPr>
          <w:rFonts w:hint="eastAsia" w:ascii="仿宋_GB2312" w:hAnsi="仿宋" w:eastAsia="仿宋_GB2312" w:cs="仿宋"/>
          <w:kern w:val="28"/>
          <w:sz w:val="24"/>
          <w:szCs w:val="24"/>
          <w:lang w:val="en-US" w:eastAsia="zh-CN"/>
        </w:rPr>
        <w:t>”</w:t>
      </w:r>
      <w:r>
        <w:rPr>
          <w:rFonts w:hint="eastAsia" w:ascii="仿宋" w:hAnsi="仿宋" w:eastAsia="仿宋" w:cs="仿宋"/>
          <w:color w:val="auto"/>
          <w:sz w:val="24"/>
          <w:highlight w:val="none"/>
        </w:rPr>
        <w:t>。</w:t>
      </w:r>
    </w:p>
    <w:p w14:paraId="5BC000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44502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E3B0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F737A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3E27D0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163095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43323A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42B00B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4BE75D1D">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B21A5B8">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val="0"/>
          <w:bCs/>
          <w:color w:val="auto"/>
          <w:sz w:val="24"/>
          <w:highlight w:val="none"/>
        </w:rPr>
        <w:t>202</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年</w:t>
      </w:r>
      <w:r>
        <w:rPr>
          <w:rFonts w:hint="eastAsia" w:ascii="仿宋" w:hAnsi="仿宋" w:eastAsia="仿宋" w:cs="仿宋"/>
          <w:b w:val="0"/>
          <w:bCs/>
          <w:color w:val="auto"/>
          <w:sz w:val="24"/>
          <w:highlight w:val="none"/>
          <w:lang w:val="en-US" w:eastAsia="zh-CN"/>
        </w:rPr>
        <w:t>07</w:t>
      </w:r>
      <w:r>
        <w:rPr>
          <w:rFonts w:hint="eastAsia" w:ascii="仿宋" w:hAnsi="仿宋" w:eastAsia="仿宋" w:cs="仿宋"/>
          <w:b w:val="0"/>
          <w:bCs/>
          <w:color w:val="auto"/>
          <w:sz w:val="24"/>
          <w:highlight w:val="none"/>
        </w:rPr>
        <w:t>月</w:t>
      </w:r>
      <w:r>
        <w:rPr>
          <w:rFonts w:hint="eastAsia" w:ascii="仿宋" w:hAnsi="仿宋" w:eastAsia="仿宋" w:cs="仿宋"/>
          <w:b w:val="0"/>
          <w:bCs/>
          <w:color w:val="auto"/>
          <w:sz w:val="24"/>
          <w:highlight w:val="none"/>
          <w:lang w:val="en-US" w:eastAsia="zh-CN"/>
        </w:rPr>
        <w:t>08</w:t>
      </w:r>
      <w:r>
        <w:rPr>
          <w:rFonts w:hint="eastAsia" w:ascii="仿宋" w:hAnsi="仿宋" w:eastAsia="仿宋" w:cs="仿宋"/>
          <w:b w:val="0"/>
          <w:bCs/>
          <w:color w:val="auto"/>
          <w:sz w:val="24"/>
          <w:highlight w:val="none"/>
        </w:rPr>
        <w:t>日</w:t>
      </w:r>
      <w:r>
        <w:rPr>
          <w:rFonts w:hint="eastAsia" w:ascii="仿宋" w:hAnsi="仿宋" w:eastAsia="仿宋" w:cs="仿宋"/>
          <w:b w:val="0"/>
          <w:bCs/>
          <w:color w:val="auto"/>
          <w:sz w:val="24"/>
          <w:highlight w:val="none"/>
          <w:lang w:val="en-US" w:eastAsia="zh-CN"/>
        </w:rPr>
        <w:t>14</w:t>
      </w:r>
      <w:r>
        <w:rPr>
          <w:rFonts w:hint="eastAsia" w:ascii="仿宋" w:hAnsi="仿宋" w:eastAsia="仿宋" w:cs="仿宋"/>
          <w:b w:val="0"/>
          <w:bCs/>
          <w:color w:val="auto"/>
          <w:sz w:val="24"/>
          <w:highlight w:val="none"/>
        </w:rPr>
        <w:t>点</w:t>
      </w:r>
      <w:r>
        <w:rPr>
          <w:rFonts w:hint="eastAsia" w:ascii="仿宋" w:hAnsi="仿宋" w:eastAsia="仿宋" w:cs="仿宋"/>
          <w:b w:val="0"/>
          <w:bCs/>
          <w:color w:val="auto"/>
          <w:sz w:val="24"/>
          <w:highlight w:val="none"/>
          <w:lang w:val="en-US" w:eastAsia="zh-CN"/>
        </w:rPr>
        <w:t>30</w:t>
      </w:r>
      <w:r>
        <w:rPr>
          <w:rFonts w:hint="eastAsia" w:ascii="仿宋" w:hAnsi="仿宋" w:eastAsia="仿宋" w:cs="仿宋"/>
          <w:b w:val="0"/>
          <w:bCs/>
          <w:color w:val="auto"/>
          <w:sz w:val="24"/>
          <w:highlight w:val="none"/>
        </w:rPr>
        <w:t>分00秒</w:t>
      </w:r>
    </w:p>
    <w:p w14:paraId="4B3F881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BF1159D">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43430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BEBDD0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F81D6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B7328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A597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FB83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66C1D8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6B2E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14:paraId="101DC9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 xml:space="preserve"> </w:t>
      </w:r>
    </w:p>
    <w:p w14:paraId="13624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val="en-US" w:eastAsia="zh-CN"/>
        </w:rPr>
        <w:t>杭州市</w:t>
      </w:r>
      <w:r>
        <w:rPr>
          <w:rFonts w:hint="eastAsia" w:ascii="仿宋" w:hAnsi="仿宋" w:eastAsia="仿宋" w:cs="仿宋"/>
          <w:color w:val="auto"/>
          <w:sz w:val="24"/>
          <w:highlight w:val="none"/>
        </w:rPr>
        <w:t xml:space="preserve">滨江区钱江大厦1217室       </w:t>
      </w:r>
    </w:p>
    <w:p w14:paraId="1CCC941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0C0774C5">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张鹏</w:t>
      </w:r>
    </w:p>
    <w:p w14:paraId="48B0DE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0571—89521739</w:t>
      </w:r>
    </w:p>
    <w:p w14:paraId="1757695A">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杨朋文</w:t>
      </w:r>
    </w:p>
    <w:p w14:paraId="683A53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0571—89521024</w:t>
      </w:r>
      <w:r>
        <w:rPr>
          <w:rFonts w:hint="eastAsia" w:ascii="仿宋" w:hAnsi="仿宋" w:eastAsia="仿宋" w:cs="仿宋"/>
          <w:color w:val="auto"/>
          <w:sz w:val="24"/>
          <w:highlight w:val="none"/>
        </w:rPr>
        <w:t xml:space="preserve"> </w:t>
      </w:r>
    </w:p>
    <w:p w14:paraId="290E67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0BB11BB0">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浙江万汇招标代理有限公司</w:t>
      </w:r>
    </w:p>
    <w:p w14:paraId="10327F2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址：杭州市拱墅区花园岗街金开大厦裙楼2楼</w:t>
      </w:r>
    </w:p>
    <w:p w14:paraId="39622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真：0571-87795077 </w:t>
      </w:r>
    </w:p>
    <w:p w14:paraId="661D1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项目联系人（询问）：翟依玲、胡茜媛  </w:t>
      </w:r>
    </w:p>
    <w:p w14:paraId="300D95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项目联系方式（询问）：0571-87795077、18268028684</w:t>
      </w:r>
    </w:p>
    <w:p w14:paraId="7E0369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质疑联系人：关晓旭  </w:t>
      </w:r>
    </w:p>
    <w:p w14:paraId="41F5A9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质疑联系方式：15868124059</w:t>
      </w:r>
    </w:p>
    <w:p w14:paraId="64A0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14:paraId="441D43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名    称：杭州市滨江区财政局 /浙江省政府采购行政裁决服务中心（杭州）</w:t>
      </w:r>
    </w:p>
    <w:p w14:paraId="0A6B07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7C1327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40A82E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3F105EA5">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4DAA9A9C">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政策咨询电话：祝先生，0571-89521210 </w:t>
      </w:r>
    </w:p>
    <w:p w14:paraId="7CF1F5A6">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0D1B3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33B934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3D5FCE">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14:paraId="4350F3C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D21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7C200C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437D9C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760797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141D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27478D">
            <w:pPr>
              <w:snapToGrid w:val="0"/>
              <w:spacing w:line="36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8CE232">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1EC270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3EB6D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2108E0">
            <w:pPr>
              <w:snapToGrid w:val="0"/>
              <w:spacing w:line="360" w:lineRule="auto"/>
              <w:jc w:val="center"/>
              <w:rPr>
                <w:rFonts w:hint="eastAsia" w:ascii="仿宋" w:hAnsi="仿宋" w:eastAsia="仿宋" w:cs="仿宋"/>
                <w:color w:val="auto"/>
                <w:sz w:val="24"/>
                <w:highlight w:val="none"/>
              </w:rPr>
            </w:pPr>
          </w:p>
          <w:p w14:paraId="398698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547591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98C71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2025年滨江区“滨艺众享”文化惠民演出项目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其它未列明行业</w:t>
            </w:r>
            <w:r>
              <w:rPr>
                <w:rFonts w:hint="eastAsia" w:ascii="仿宋" w:hAnsi="仿宋" w:eastAsia="仿宋" w:cs="仿宋"/>
                <w:color w:val="auto"/>
                <w:kern w:val="0"/>
                <w:sz w:val="24"/>
                <w:highlight w:val="none"/>
              </w:rPr>
              <w:t>；</w:t>
            </w:r>
          </w:p>
          <w:p w14:paraId="72EC4CDD">
            <w:pPr>
              <w:snapToGrid w:val="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color w:val="auto"/>
                <w:kern w:val="0"/>
                <w:sz w:val="24"/>
                <w:highlight w:val="none"/>
                <w:u w:val="single"/>
              </w:rPr>
              <w:t>其它未列明行业</w:t>
            </w:r>
            <w:r>
              <w:rPr>
                <w:rFonts w:hint="eastAsia" w:ascii="仿宋" w:hAnsi="仿宋" w:eastAsia="仿宋" w:cs="仿宋"/>
                <w:b w:val="0"/>
                <w:bCs w:val="0"/>
                <w:color w:val="auto"/>
                <w:kern w:val="0"/>
                <w:sz w:val="24"/>
                <w:szCs w:val="24"/>
                <w:highlight w:val="none"/>
                <w:lang w:val="en-US" w:eastAsia="zh-CN" w:bidi="ar-SA"/>
              </w:rPr>
              <w:t>。其他未列明行业：从业人员300人以下的为中小微型企业。其中，从业人员100人及以上的为中型企业；从业人员10人及以上的为小型企业；从业人员10人以下的为微型企业。</w:t>
            </w:r>
          </w:p>
        </w:tc>
      </w:tr>
      <w:tr w14:paraId="7909C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037B1271">
            <w:pPr>
              <w:snapToGrid w:val="0"/>
              <w:spacing w:line="360" w:lineRule="auto"/>
              <w:jc w:val="both"/>
              <w:rPr>
                <w:rFonts w:hint="eastAsia" w:ascii="仿宋" w:hAnsi="仿宋" w:eastAsia="仿宋" w:cs="仿宋"/>
                <w:color w:val="auto"/>
                <w:sz w:val="24"/>
                <w:highlight w:val="none"/>
              </w:rPr>
            </w:pPr>
          </w:p>
          <w:p w14:paraId="36A5B8C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53A3ED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F27BF8">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3712F23A">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14:paraId="11018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0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E5AC8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1B724DE">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3DCB93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465412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舞台搭建</w:t>
            </w:r>
            <w:r>
              <w:rPr>
                <w:rFonts w:hint="eastAsia" w:ascii="仿宋" w:hAnsi="仿宋" w:eastAsia="仿宋" w:cs="仿宋"/>
                <w:color w:val="auto"/>
                <w:sz w:val="24"/>
                <w:highlight w:val="none"/>
              </w:rPr>
              <w:t>工作分包。</w:t>
            </w:r>
          </w:p>
          <w:p w14:paraId="7FEFAF30">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8165565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AA12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FD9C6F8">
            <w:pPr>
              <w:snapToGrid w:val="0"/>
              <w:spacing w:line="360" w:lineRule="auto"/>
              <w:jc w:val="center"/>
              <w:rPr>
                <w:rFonts w:hint="eastAsia" w:ascii="仿宋" w:hAnsi="仿宋" w:eastAsia="仿宋" w:cs="仿宋"/>
                <w:color w:val="auto"/>
                <w:sz w:val="24"/>
                <w:highlight w:val="none"/>
              </w:rPr>
            </w:pPr>
          </w:p>
          <w:p w14:paraId="4963F1C8">
            <w:pPr>
              <w:snapToGrid w:val="0"/>
              <w:spacing w:line="360" w:lineRule="auto"/>
              <w:jc w:val="center"/>
              <w:rPr>
                <w:rFonts w:hint="eastAsia" w:ascii="仿宋" w:hAnsi="仿宋" w:eastAsia="仿宋" w:cs="仿宋"/>
                <w:color w:val="auto"/>
                <w:sz w:val="24"/>
                <w:highlight w:val="none"/>
              </w:rPr>
            </w:pPr>
          </w:p>
          <w:p w14:paraId="46ACB8F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2CE267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E0BAAC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7A502AA">
            <w:pPr>
              <w:spacing w:line="36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6F4C317">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76CB7CEE">
            <w:pPr>
              <w:pStyle w:val="80"/>
              <w:ind w:firstLine="0" w:firstLineChars="0"/>
              <w:rPr>
                <w:rFonts w:hint="eastAsia" w:ascii="仿宋" w:hAnsi="仿宋" w:eastAsia="仿宋" w:cs="仿宋"/>
                <w:color w:val="auto"/>
                <w:highlight w:val="none"/>
              </w:rPr>
            </w:pPr>
          </w:p>
        </w:tc>
      </w:tr>
      <w:tr w14:paraId="3C2A9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508BCAC">
            <w:pPr>
              <w:snapToGrid w:val="0"/>
              <w:spacing w:line="360" w:lineRule="auto"/>
              <w:jc w:val="center"/>
              <w:rPr>
                <w:rFonts w:hint="eastAsia" w:ascii="仿宋" w:hAnsi="仿宋" w:eastAsia="仿宋" w:cs="仿宋"/>
                <w:color w:val="auto"/>
                <w:sz w:val="24"/>
                <w:highlight w:val="none"/>
              </w:rPr>
            </w:pPr>
          </w:p>
          <w:p w14:paraId="454BF30E">
            <w:pPr>
              <w:snapToGrid w:val="0"/>
              <w:spacing w:line="360" w:lineRule="auto"/>
              <w:jc w:val="center"/>
              <w:rPr>
                <w:rFonts w:hint="eastAsia" w:ascii="仿宋" w:hAnsi="仿宋" w:eastAsia="仿宋" w:cs="仿宋"/>
                <w:color w:val="auto"/>
                <w:sz w:val="24"/>
                <w:highlight w:val="none"/>
              </w:rPr>
            </w:pPr>
          </w:p>
          <w:p w14:paraId="7A9BDFEB">
            <w:pPr>
              <w:snapToGrid w:val="0"/>
              <w:spacing w:line="360" w:lineRule="auto"/>
              <w:jc w:val="center"/>
              <w:rPr>
                <w:rFonts w:hint="eastAsia" w:ascii="仿宋" w:hAnsi="仿宋" w:eastAsia="仿宋" w:cs="仿宋"/>
                <w:color w:val="auto"/>
                <w:sz w:val="24"/>
                <w:highlight w:val="none"/>
              </w:rPr>
            </w:pPr>
          </w:p>
          <w:p w14:paraId="1C9B8A42">
            <w:pPr>
              <w:snapToGrid w:val="0"/>
              <w:spacing w:line="360" w:lineRule="auto"/>
              <w:jc w:val="center"/>
              <w:rPr>
                <w:rFonts w:hint="eastAsia" w:ascii="仿宋" w:hAnsi="仿宋" w:eastAsia="仿宋" w:cs="仿宋"/>
                <w:color w:val="auto"/>
                <w:sz w:val="24"/>
                <w:highlight w:val="none"/>
              </w:rPr>
            </w:pPr>
          </w:p>
          <w:p w14:paraId="2F60C2E8">
            <w:pPr>
              <w:snapToGrid w:val="0"/>
              <w:spacing w:line="360" w:lineRule="auto"/>
              <w:jc w:val="center"/>
              <w:rPr>
                <w:rFonts w:hint="eastAsia" w:ascii="仿宋" w:hAnsi="仿宋" w:eastAsia="仿宋" w:cs="仿宋"/>
                <w:color w:val="auto"/>
                <w:sz w:val="24"/>
                <w:highlight w:val="none"/>
              </w:rPr>
            </w:pPr>
          </w:p>
          <w:p w14:paraId="31C585EB">
            <w:pPr>
              <w:snapToGrid w:val="0"/>
              <w:spacing w:line="360" w:lineRule="auto"/>
              <w:jc w:val="center"/>
              <w:rPr>
                <w:rFonts w:hint="eastAsia" w:ascii="仿宋" w:hAnsi="仿宋" w:eastAsia="仿宋" w:cs="仿宋"/>
                <w:color w:val="auto"/>
                <w:sz w:val="24"/>
                <w:highlight w:val="none"/>
              </w:rPr>
            </w:pPr>
          </w:p>
          <w:p w14:paraId="5949CD33">
            <w:pPr>
              <w:snapToGrid w:val="0"/>
              <w:spacing w:line="360" w:lineRule="auto"/>
              <w:jc w:val="center"/>
              <w:rPr>
                <w:rFonts w:hint="eastAsia" w:ascii="仿宋" w:hAnsi="仿宋" w:eastAsia="仿宋" w:cs="仿宋"/>
                <w:color w:val="auto"/>
                <w:sz w:val="24"/>
                <w:highlight w:val="none"/>
              </w:rPr>
            </w:pPr>
          </w:p>
          <w:p w14:paraId="3014D511">
            <w:pPr>
              <w:snapToGrid w:val="0"/>
              <w:spacing w:line="360" w:lineRule="auto"/>
              <w:jc w:val="center"/>
              <w:rPr>
                <w:rFonts w:hint="eastAsia" w:ascii="仿宋" w:hAnsi="仿宋" w:eastAsia="仿宋" w:cs="仿宋"/>
                <w:color w:val="auto"/>
                <w:sz w:val="24"/>
                <w:highlight w:val="none"/>
              </w:rPr>
            </w:pPr>
          </w:p>
          <w:p w14:paraId="04B284A6">
            <w:pPr>
              <w:snapToGrid w:val="0"/>
              <w:spacing w:line="360" w:lineRule="auto"/>
              <w:jc w:val="center"/>
              <w:rPr>
                <w:rFonts w:hint="eastAsia" w:ascii="仿宋" w:hAnsi="仿宋" w:eastAsia="仿宋" w:cs="仿宋"/>
                <w:color w:val="auto"/>
                <w:sz w:val="24"/>
                <w:highlight w:val="none"/>
              </w:rPr>
            </w:pPr>
          </w:p>
          <w:p w14:paraId="1903D9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2F50B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5CF614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A7894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14:paraId="523B6BDE">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797A0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71902F">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F71A15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F53A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2258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14:paraId="061601A2">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7B6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3FC588D">
            <w:pPr>
              <w:snapToGrid w:val="0"/>
              <w:spacing w:line="360" w:lineRule="auto"/>
              <w:jc w:val="center"/>
              <w:rPr>
                <w:rFonts w:hint="eastAsia" w:ascii="仿宋" w:hAnsi="仿宋" w:eastAsia="仿宋" w:cs="仿宋"/>
                <w:color w:val="auto"/>
                <w:sz w:val="24"/>
                <w:highlight w:val="none"/>
              </w:rPr>
            </w:pPr>
          </w:p>
          <w:p w14:paraId="29E32912">
            <w:pPr>
              <w:snapToGrid w:val="0"/>
              <w:spacing w:line="360" w:lineRule="auto"/>
              <w:jc w:val="center"/>
              <w:rPr>
                <w:rFonts w:hint="eastAsia" w:ascii="仿宋" w:hAnsi="仿宋" w:eastAsia="仿宋" w:cs="仿宋"/>
                <w:color w:val="auto"/>
                <w:sz w:val="24"/>
                <w:highlight w:val="none"/>
              </w:rPr>
            </w:pPr>
          </w:p>
          <w:p w14:paraId="6D625255">
            <w:pPr>
              <w:snapToGrid w:val="0"/>
              <w:spacing w:line="360" w:lineRule="auto"/>
              <w:jc w:val="center"/>
              <w:rPr>
                <w:rFonts w:hint="eastAsia" w:ascii="仿宋" w:hAnsi="仿宋" w:eastAsia="仿宋" w:cs="仿宋"/>
                <w:color w:val="auto"/>
                <w:sz w:val="24"/>
                <w:highlight w:val="none"/>
              </w:rPr>
            </w:pPr>
          </w:p>
          <w:p w14:paraId="6248DF4E">
            <w:pPr>
              <w:snapToGrid w:val="0"/>
              <w:spacing w:line="360" w:lineRule="auto"/>
              <w:jc w:val="center"/>
              <w:rPr>
                <w:rFonts w:hint="eastAsia" w:ascii="仿宋" w:hAnsi="仿宋" w:eastAsia="仿宋" w:cs="仿宋"/>
                <w:color w:val="auto"/>
                <w:sz w:val="24"/>
                <w:highlight w:val="none"/>
              </w:rPr>
            </w:pPr>
          </w:p>
          <w:p w14:paraId="108E4603">
            <w:pPr>
              <w:snapToGrid w:val="0"/>
              <w:spacing w:line="360" w:lineRule="auto"/>
              <w:jc w:val="center"/>
              <w:rPr>
                <w:rFonts w:hint="eastAsia" w:ascii="仿宋" w:hAnsi="仿宋" w:eastAsia="仿宋" w:cs="仿宋"/>
                <w:color w:val="auto"/>
                <w:sz w:val="24"/>
                <w:highlight w:val="none"/>
              </w:rPr>
            </w:pPr>
          </w:p>
          <w:p w14:paraId="7C34CA6F">
            <w:pPr>
              <w:snapToGrid w:val="0"/>
              <w:spacing w:line="360" w:lineRule="auto"/>
              <w:jc w:val="center"/>
              <w:rPr>
                <w:rFonts w:hint="eastAsia" w:ascii="仿宋" w:hAnsi="仿宋" w:eastAsia="仿宋" w:cs="仿宋"/>
                <w:color w:val="auto"/>
                <w:sz w:val="24"/>
                <w:highlight w:val="none"/>
              </w:rPr>
            </w:pPr>
          </w:p>
          <w:p w14:paraId="7F3FEA10">
            <w:pPr>
              <w:snapToGrid w:val="0"/>
              <w:spacing w:line="360" w:lineRule="auto"/>
              <w:jc w:val="center"/>
              <w:rPr>
                <w:rFonts w:hint="eastAsia" w:ascii="仿宋" w:hAnsi="仿宋" w:eastAsia="仿宋" w:cs="仿宋"/>
                <w:color w:val="auto"/>
                <w:sz w:val="24"/>
                <w:highlight w:val="none"/>
              </w:rPr>
            </w:pPr>
          </w:p>
          <w:p w14:paraId="00CEBE70">
            <w:pPr>
              <w:snapToGrid w:val="0"/>
              <w:spacing w:line="360" w:lineRule="auto"/>
              <w:jc w:val="center"/>
              <w:rPr>
                <w:rFonts w:hint="eastAsia" w:ascii="仿宋" w:hAnsi="仿宋" w:eastAsia="仿宋" w:cs="仿宋"/>
                <w:color w:val="auto"/>
                <w:sz w:val="24"/>
                <w:highlight w:val="none"/>
              </w:rPr>
            </w:pPr>
          </w:p>
          <w:p w14:paraId="24623E0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E3CE852">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9AC330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141071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CD8AA9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B组织。</w:t>
            </w:r>
          </w:p>
          <w:p w14:paraId="74401FE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人。讲解演示结束后按要求解答评标委员会提问。</w:t>
            </w:r>
          </w:p>
          <w:p w14:paraId="2E071E4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7862BAE1">
            <w:pPr>
              <w:snapToGrid w:val="0"/>
              <w:spacing w:line="360" w:lineRule="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lang w:val="en-US" w:eastAsia="zh-CN" w:bidi="ar-SA"/>
              </w:rPr>
              <w:t>☐</w:t>
            </w: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14:paraId="45BC9BE2">
            <w:pPr>
              <w:keepNext w:val="0"/>
              <w:keepLines w:val="0"/>
              <w:pageBreakBefore w:val="0"/>
              <w:widowControl w:val="0"/>
              <w:kinsoku/>
              <w:wordWrap/>
              <w:overflowPunct/>
              <w:topLinePunct w:val="0"/>
              <w:autoSpaceDE/>
              <w:autoSpaceDN/>
              <w:bidi w:val="0"/>
              <w:adjustRightInd w:val="0"/>
              <w:snapToGrid/>
              <w:spacing w:line="264" w:lineRule="auto"/>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rPr>
              <w:t>☐</w:t>
            </w: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14:paraId="5FC80CFE">
            <w:pPr>
              <w:snapToGrid/>
              <w:spacing w:line="264" w:lineRule="auto"/>
              <w:rPr>
                <w:rFonts w:hint="eastAsia" w:ascii="仿宋" w:hAnsi="仿宋" w:eastAsia="仿宋" w:cs="仿宋"/>
                <w:color w:val="auto"/>
                <w:kern w:val="0"/>
                <w:sz w:val="24"/>
                <w:highlight w:val="none"/>
              </w:rPr>
            </w:pPr>
            <w:r>
              <w:rPr>
                <w:rFonts w:hint="eastAsia" w:ascii="仿宋" w:hAnsi="仿宋" w:eastAsia="仿宋" w:cs="仿宋"/>
                <w:b w:val="0"/>
                <w:bCs w:val="0"/>
                <w:color w:val="auto"/>
                <w:kern w:val="0"/>
                <w:sz w:val="24"/>
                <w:szCs w:val="24"/>
                <w:highlight w:val="none"/>
              </w:rPr>
              <w:sym w:font="Wingdings 2" w:char="0052"/>
            </w:r>
            <w:r>
              <w:rPr>
                <w:rFonts w:hint="eastAsia" w:ascii="仿宋" w:hAnsi="仿宋" w:eastAsia="仿宋" w:cs="仿宋"/>
                <w:b w:val="0"/>
                <w:bCs w:val="0"/>
                <w:color w:val="auto"/>
                <w:kern w:val="0"/>
                <w:sz w:val="24"/>
                <w:szCs w:val="24"/>
                <w:highlight w:val="none"/>
                <w:lang w:val="en-US" w:eastAsia="zh-CN"/>
              </w:rPr>
              <w:t>方式三：采用“不见面”形式演示。投标人在投标截止时间前，递交自行录制的“音视频文件”录制时间不超过15分钟，评标委员会在评审现场对其进行播放并以此作为与方案演示有关评审内容的评分依据。各投标人递交的音视频文件U盘中应有确保文件正常打开的播放器。（详见第三部分采购需求）</w:t>
            </w:r>
          </w:p>
          <w:p w14:paraId="03FDA85F">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0806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1EDD752">
            <w:pPr>
              <w:snapToGrid w:val="0"/>
              <w:spacing w:line="360" w:lineRule="auto"/>
              <w:jc w:val="center"/>
              <w:rPr>
                <w:rFonts w:hint="eastAsia" w:ascii="仿宋" w:hAnsi="仿宋" w:eastAsia="仿宋" w:cs="仿宋"/>
                <w:color w:val="auto"/>
                <w:sz w:val="24"/>
                <w:highlight w:val="none"/>
              </w:rPr>
            </w:pPr>
          </w:p>
          <w:p w14:paraId="15B6266D">
            <w:pPr>
              <w:snapToGrid w:val="0"/>
              <w:spacing w:line="360" w:lineRule="auto"/>
              <w:jc w:val="center"/>
              <w:rPr>
                <w:rFonts w:hint="eastAsia" w:ascii="仿宋" w:hAnsi="仿宋" w:eastAsia="仿宋" w:cs="仿宋"/>
                <w:color w:val="auto"/>
                <w:sz w:val="24"/>
                <w:highlight w:val="none"/>
              </w:rPr>
            </w:pPr>
          </w:p>
          <w:p w14:paraId="0E5DAA9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F94498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93BC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4A3D607A">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2FD98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4CAAC1AF">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08D28F9">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22449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6B1C7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BAA8FEB">
            <w:pPr>
              <w:snapToGrid w:val="0"/>
              <w:spacing w:line="360" w:lineRule="auto"/>
              <w:jc w:val="center"/>
              <w:rPr>
                <w:rFonts w:hint="eastAsia" w:ascii="仿宋" w:hAnsi="仿宋" w:eastAsia="仿宋" w:cs="仿宋"/>
                <w:color w:val="auto"/>
                <w:sz w:val="24"/>
                <w:highlight w:val="none"/>
              </w:rPr>
            </w:pPr>
          </w:p>
          <w:p w14:paraId="5229FECB">
            <w:pPr>
              <w:snapToGrid w:val="0"/>
              <w:spacing w:line="360" w:lineRule="auto"/>
              <w:jc w:val="center"/>
              <w:rPr>
                <w:rFonts w:hint="eastAsia" w:ascii="仿宋" w:hAnsi="仿宋" w:eastAsia="仿宋" w:cs="仿宋"/>
                <w:color w:val="auto"/>
                <w:sz w:val="24"/>
                <w:highlight w:val="none"/>
              </w:rPr>
            </w:pPr>
          </w:p>
          <w:p w14:paraId="0114EB21">
            <w:pPr>
              <w:snapToGrid w:val="0"/>
              <w:spacing w:line="360" w:lineRule="auto"/>
              <w:jc w:val="center"/>
              <w:rPr>
                <w:rFonts w:hint="eastAsia" w:ascii="仿宋" w:hAnsi="仿宋" w:eastAsia="仿宋" w:cs="仿宋"/>
                <w:color w:val="auto"/>
                <w:sz w:val="24"/>
                <w:highlight w:val="none"/>
              </w:rPr>
            </w:pPr>
          </w:p>
          <w:p w14:paraId="6AA6A7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ED2B1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013AD">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FB7A54B">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17A72AD3">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4150B53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6946C403">
            <w:pPr>
              <w:pStyle w:val="80"/>
              <w:jc w:val="both"/>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☑无</w:t>
            </w:r>
          </w:p>
        </w:tc>
      </w:tr>
      <w:tr w14:paraId="00746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DEA0AC3">
            <w:pPr>
              <w:snapToGrid w:val="0"/>
              <w:spacing w:line="360" w:lineRule="auto"/>
              <w:jc w:val="center"/>
              <w:rPr>
                <w:rFonts w:hint="eastAsia" w:ascii="仿宋" w:hAnsi="仿宋" w:eastAsia="仿宋" w:cs="仿宋"/>
                <w:color w:val="auto"/>
                <w:sz w:val="24"/>
                <w:highlight w:val="none"/>
              </w:rPr>
            </w:pPr>
          </w:p>
          <w:p w14:paraId="4DBA1091">
            <w:pPr>
              <w:snapToGrid w:val="0"/>
              <w:spacing w:line="360" w:lineRule="auto"/>
              <w:jc w:val="center"/>
              <w:rPr>
                <w:rFonts w:hint="eastAsia" w:ascii="仿宋" w:hAnsi="仿宋" w:eastAsia="仿宋" w:cs="仿宋"/>
                <w:color w:val="auto"/>
                <w:sz w:val="24"/>
                <w:highlight w:val="none"/>
              </w:rPr>
            </w:pPr>
          </w:p>
          <w:p w14:paraId="5C8E97A8">
            <w:pPr>
              <w:snapToGrid w:val="0"/>
              <w:spacing w:line="360" w:lineRule="auto"/>
              <w:jc w:val="center"/>
              <w:rPr>
                <w:rFonts w:hint="eastAsia" w:ascii="仿宋" w:hAnsi="仿宋" w:eastAsia="仿宋" w:cs="仿宋"/>
                <w:color w:val="auto"/>
                <w:sz w:val="24"/>
                <w:highlight w:val="none"/>
              </w:rPr>
            </w:pPr>
          </w:p>
          <w:p w14:paraId="0213D989">
            <w:pPr>
              <w:snapToGrid w:val="0"/>
              <w:spacing w:line="360" w:lineRule="auto"/>
              <w:jc w:val="center"/>
              <w:rPr>
                <w:rFonts w:hint="eastAsia" w:ascii="仿宋" w:hAnsi="仿宋" w:eastAsia="仿宋" w:cs="仿宋"/>
                <w:color w:val="auto"/>
                <w:sz w:val="24"/>
                <w:highlight w:val="none"/>
              </w:rPr>
            </w:pPr>
          </w:p>
          <w:p w14:paraId="5BFC5091">
            <w:pPr>
              <w:snapToGrid w:val="0"/>
              <w:spacing w:line="360" w:lineRule="auto"/>
              <w:jc w:val="center"/>
              <w:rPr>
                <w:rFonts w:hint="eastAsia" w:ascii="仿宋" w:hAnsi="仿宋" w:eastAsia="仿宋" w:cs="仿宋"/>
                <w:color w:val="auto"/>
                <w:sz w:val="24"/>
                <w:highlight w:val="none"/>
              </w:rPr>
            </w:pPr>
          </w:p>
          <w:p w14:paraId="6133CCB3">
            <w:pPr>
              <w:snapToGrid w:val="0"/>
              <w:spacing w:line="360" w:lineRule="auto"/>
              <w:jc w:val="center"/>
              <w:rPr>
                <w:rFonts w:hint="eastAsia" w:ascii="仿宋" w:hAnsi="仿宋" w:eastAsia="仿宋" w:cs="仿宋"/>
                <w:color w:val="auto"/>
                <w:sz w:val="24"/>
                <w:highlight w:val="none"/>
              </w:rPr>
            </w:pPr>
          </w:p>
          <w:p w14:paraId="1641F564">
            <w:pPr>
              <w:snapToGrid w:val="0"/>
              <w:spacing w:line="360" w:lineRule="auto"/>
              <w:jc w:val="center"/>
              <w:rPr>
                <w:rFonts w:hint="eastAsia" w:ascii="仿宋" w:hAnsi="仿宋" w:eastAsia="仿宋" w:cs="仿宋"/>
                <w:color w:val="auto"/>
                <w:sz w:val="24"/>
                <w:highlight w:val="none"/>
              </w:rPr>
            </w:pPr>
          </w:p>
          <w:p w14:paraId="43A0EDC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1E0231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AF3556D">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590EB0C5">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EC3E6C6">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7CBB498E">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11F9B56B">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1B0AB8D3">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7F2FA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71EC3003">
            <w:pPr>
              <w:snapToGrid w:val="0"/>
              <w:spacing w:line="360" w:lineRule="auto"/>
              <w:jc w:val="center"/>
              <w:rPr>
                <w:rFonts w:hint="eastAsia" w:ascii="仿宋" w:hAnsi="仿宋" w:eastAsia="仿宋" w:cs="仿宋"/>
                <w:color w:val="auto"/>
                <w:sz w:val="24"/>
                <w:highlight w:val="none"/>
              </w:rPr>
            </w:pPr>
          </w:p>
          <w:p w14:paraId="316D9185">
            <w:pPr>
              <w:snapToGrid w:val="0"/>
              <w:spacing w:line="360" w:lineRule="auto"/>
              <w:jc w:val="center"/>
              <w:rPr>
                <w:rFonts w:hint="eastAsia" w:ascii="仿宋" w:hAnsi="仿宋" w:eastAsia="仿宋" w:cs="仿宋"/>
                <w:color w:val="auto"/>
                <w:sz w:val="24"/>
                <w:highlight w:val="none"/>
              </w:rPr>
            </w:pPr>
          </w:p>
          <w:p w14:paraId="41EA494C">
            <w:pPr>
              <w:snapToGrid w:val="0"/>
              <w:spacing w:line="360" w:lineRule="auto"/>
              <w:jc w:val="center"/>
              <w:rPr>
                <w:rFonts w:hint="eastAsia" w:ascii="仿宋" w:hAnsi="仿宋" w:eastAsia="仿宋" w:cs="仿宋"/>
                <w:color w:val="auto"/>
                <w:sz w:val="24"/>
                <w:highlight w:val="none"/>
              </w:rPr>
            </w:pPr>
          </w:p>
          <w:p w14:paraId="24D1203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4D68933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674DB2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C745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9C08A1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C0B7F0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6937FA">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56AB5152">
            <w:pPr>
              <w:pStyle w:val="32"/>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5D069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EA8D28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409A9E0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8EE7094">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2EE85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024D8DB0">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000000" w:sz="2" w:space="0"/>
              <w:right w:val="single" w:color="000000" w:sz="8" w:space="0"/>
            </w:tcBorders>
            <w:vAlign w:val="center"/>
          </w:tcPr>
          <w:p w14:paraId="14ABE41F">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D089658">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56A9B920">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5FF90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7" w:hRule="atLeast"/>
          <w:tblHeader/>
        </w:trPr>
        <w:tc>
          <w:tcPr>
            <w:tcW w:w="629" w:type="dxa"/>
            <w:tcBorders>
              <w:top w:val="single" w:color="auto" w:sz="4" w:space="0"/>
              <w:left w:val="single" w:color="auto" w:sz="4" w:space="0"/>
              <w:bottom w:val="single" w:color="auto" w:sz="4" w:space="0"/>
              <w:right w:val="single" w:color="000000" w:sz="2" w:space="0"/>
            </w:tcBorders>
          </w:tcPr>
          <w:p w14:paraId="564258AF">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3CFE232">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中标候选人数量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AA76865">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en" w:eastAsia="zh-CN"/>
              </w:rPr>
              <w:t>。</w:t>
            </w:r>
          </w:p>
        </w:tc>
      </w:tr>
      <w:tr w14:paraId="0A65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3CD17BB1">
            <w:pPr>
              <w:snapToGrid w:val="0"/>
              <w:spacing w:line="360" w:lineRule="auto"/>
              <w:jc w:val="center"/>
              <w:rPr>
                <w:rFonts w:hint="eastAsia" w:ascii="仿宋" w:hAnsi="仿宋" w:eastAsia="仿宋" w:cs="仿宋"/>
                <w:color w:val="auto"/>
                <w:sz w:val="24"/>
                <w:highlight w:val="none"/>
                <w:lang w:val="en-US" w:eastAsia="zh-CN"/>
              </w:rPr>
            </w:pPr>
          </w:p>
          <w:p w14:paraId="06A60231">
            <w:pPr>
              <w:snapToGrid w:val="0"/>
              <w:spacing w:line="360" w:lineRule="auto"/>
              <w:jc w:val="center"/>
              <w:rPr>
                <w:rFonts w:hint="eastAsia" w:ascii="仿宋" w:hAnsi="仿宋" w:eastAsia="仿宋" w:cs="仿宋"/>
                <w:color w:val="auto"/>
                <w:sz w:val="24"/>
                <w:highlight w:val="none"/>
                <w:lang w:val="en-US" w:eastAsia="zh-CN"/>
              </w:rPr>
            </w:pPr>
          </w:p>
          <w:p w14:paraId="77A54B48">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12A3B66B">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5E14E9B3">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本项目代理服务费以中标金额为计算基数，按计价格【2002】1980号文规定</w:t>
            </w:r>
            <w:r>
              <w:rPr>
                <w:rFonts w:hint="eastAsia" w:ascii="仿宋" w:hAnsi="仿宋" w:eastAsia="仿宋" w:cs="仿宋"/>
                <w:snapToGrid w:val="0"/>
                <w:color w:val="auto"/>
                <w:kern w:val="28"/>
                <w:sz w:val="24"/>
                <w:highlight w:val="none"/>
                <w:lang w:val="en-US" w:eastAsia="zh-CN"/>
              </w:rPr>
              <w:t>服务</w:t>
            </w:r>
            <w:r>
              <w:rPr>
                <w:rFonts w:hint="eastAsia" w:ascii="仿宋" w:hAnsi="仿宋" w:eastAsia="仿宋" w:cs="仿宋"/>
                <w:snapToGrid w:val="0"/>
                <w:color w:val="auto"/>
                <w:kern w:val="28"/>
                <w:sz w:val="24"/>
                <w:highlight w:val="none"/>
              </w:rPr>
              <w:t>类标准</w:t>
            </w:r>
            <w:r>
              <w:rPr>
                <w:rFonts w:hint="eastAsia" w:ascii="仿宋" w:hAnsi="仿宋" w:eastAsia="仿宋" w:cs="仿宋"/>
                <w:snapToGrid w:val="0"/>
                <w:color w:val="auto"/>
                <w:kern w:val="28"/>
                <w:sz w:val="24"/>
                <w:highlight w:val="none"/>
                <w:lang w:val="en-US" w:eastAsia="zh-CN"/>
              </w:rPr>
              <w:t>由中标单位支付</w:t>
            </w:r>
            <w:r>
              <w:rPr>
                <w:rFonts w:hint="eastAsia" w:ascii="仿宋" w:hAnsi="仿宋" w:eastAsia="仿宋" w:cs="仿宋"/>
                <w:snapToGrid w:val="0"/>
                <w:color w:val="auto"/>
                <w:kern w:val="28"/>
                <w:sz w:val="24"/>
                <w:highlight w:val="none"/>
              </w:rPr>
              <w:t>。</w:t>
            </w:r>
          </w:p>
          <w:p w14:paraId="752B3C75">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户名：浙江万汇招标代理有限公司</w:t>
            </w:r>
          </w:p>
          <w:p w14:paraId="4BBEA168">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开户银行：杭州银行高新支行</w:t>
            </w:r>
          </w:p>
          <w:p w14:paraId="245302F4">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snapToGrid w:val="0"/>
                <w:color w:val="auto"/>
                <w:kern w:val="28"/>
                <w:sz w:val="24"/>
                <w:highlight w:val="none"/>
              </w:rPr>
              <w:t>银行账号：3301 0401 6002 0563 386</w:t>
            </w:r>
          </w:p>
        </w:tc>
      </w:tr>
    </w:tbl>
    <w:p w14:paraId="50F5E49E">
      <w:pPr>
        <w:snapToGrid w:val="0"/>
        <w:spacing w:line="360" w:lineRule="auto"/>
        <w:jc w:val="center"/>
        <w:rPr>
          <w:rFonts w:hint="eastAsia" w:ascii="仿宋" w:hAnsi="仿宋" w:eastAsia="仿宋" w:cs="仿宋"/>
          <w:b/>
          <w:color w:val="auto"/>
          <w:sz w:val="32"/>
          <w:szCs w:val="20"/>
          <w:highlight w:val="none"/>
        </w:rPr>
      </w:pPr>
    </w:p>
    <w:bookmarkEnd w:id="10"/>
    <w:p w14:paraId="1445E708">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1" w:name="_Toc164416483"/>
      <w:bookmarkStart w:id="12" w:name="第三部分"/>
    </w:p>
    <w:p w14:paraId="2B7E71B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C77747B">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92433A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1EF0EB">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52314F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D96F4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B179B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08048C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6976C6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BBDF2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9A000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08160C2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5E73A93A">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41A301DF">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2108AE5">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FF93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14:paraId="30B7B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B62C1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A581B51">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85147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76E9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3042EFE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32E16E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6E3FA8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95199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2D332F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48F59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w:t>
      </w:r>
      <w:r>
        <w:rPr>
          <w:rFonts w:hint="eastAsia" w:ascii="仿宋" w:hAnsi="仿宋" w:eastAsia="仿宋" w:cs="仿宋"/>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highlight w:val="none"/>
        </w:rPr>
        <w:t>。</w:t>
      </w:r>
    </w:p>
    <w:p w14:paraId="79F83C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7B7191F9">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5EE94C1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6D5813DF">
      <w:pPr>
        <w:pStyle w:val="3"/>
        <w:adjustRightInd w:val="0"/>
        <w:ind w:left="0" w:firstLine="480" w:firstLineChars="200"/>
        <w:rPr>
          <w:rFonts w:hint="eastAsia" w:ascii="仿宋" w:hAnsi="仿宋" w:eastAsia="仿宋" w:cs="仿宋"/>
          <w:color w:val="auto"/>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1A89D7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9F10AC">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询问、质疑、投诉、补偿救济</w:t>
      </w:r>
    </w:p>
    <w:p w14:paraId="22B1B40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CB46E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E654C3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EBDF58">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0C463718">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2E8CEA1B">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75E3C105">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5D441285">
      <w:pPr>
        <w:pStyle w:val="32"/>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3CCD6F2A">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6E6031FE">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67C2D7A1">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094ECFF6">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5C349A78">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4B7DCD2D">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321470E2">
      <w:pPr>
        <w:pStyle w:val="32"/>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5AEF68C8">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49B3354">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67CE4603">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0953939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3A1697A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53156DF4">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261DB3A9">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755427A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6FF2DFC2">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5939218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14:paraId="5EB0EAE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w:t>
      </w:r>
      <w:r>
        <w:rPr>
          <w:rFonts w:hint="eastAsia" w:ascii="仿宋" w:hAnsi="仿宋" w:eastAsia="仿宋" w:cs="仿宋"/>
          <w:color w:val="auto"/>
          <w:highlight w:val="none"/>
          <w:lang w:eastAsia="zh-CN"/>
        </w:rPr>
        <w:t>及各区、县（市）</w:t>
      </w:r>
      <w:r>
        <w:rPr>
          <w:rFonts w:hint="eastAsia" w:ascii="仿宋" w:hAnsi="仿宋" w:eastAsia="仿宋" w:cs="仿宋"/>
          <w:color w:val="auto"/>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highlight w:val="none"/>
        </w:rPr>
        <w:t>收件人：朱女士</w:t>
      </w:r>
      <w:r>
        <w:rPr>
          <w:rFonts w:hint="eastAsia" w:ascii="仿宋" w:hAnsi="仿宋" w:eastAsia="仿宋" w:cs="仿宋"/>
          <w:color w:val="auto"/>
          <w:sz w:val="24"/>
          <w:highlight w:val="none"/>
        </w:rPr>
        <w:t>、王女士</w:t>
      </w:r>
      <w:r>
        <w:rPr>
          <w:rFonts w:hint="eastAsia" w:ascii="仿宋" w:hAnsi="仿宋" w:eastAsia="仿宋" w:cs="仿宋"/>
          <w:color w:val="auto"/>
          <w:highlight w:val="none"/>
        </w:rPr>
        <w:t>，电话：0571-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highlight w:val="none"/>
        </w:rPr>
        <w:t>。</w:t>
      </w:r>
    </w:p>
    <w:p w14:paraId="5E5461A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4.5 补偿救济</w:t>
      </w:r>
    </w:p>
    <w:p w14:paraId="15AFF0B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71237A1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p>
    <w:p w14:paraId="5646C1AF">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60CA248C">
      <w:pPr>
        <w:pStyle w:val="132"/>
        <w:snapToGrid w:val="0"/>
        <w:spacing w:before="0"/>
        <w:ind w:firstLine="360"/>
        <w:rPr>
          <w:rFonts w:hint="eastAsia" w:ascii="仿宋" w:hAnsi="仿宋" w:eastAsia="仿宋" w:cs="仿宋"/>
          <w:color w:val="auto"/>
          <w:sz w:val="18"/>
          <w:szCs w:val="18"/>
          <w:highlight w:val="none"/>
        </w:rPr>
      </w:pPr>
    </w:p>
    <w:p w14:paraId="274F3FC4">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286BA855">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49E0D006">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6A2630B1">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77C26F2C">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52D15D8">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073AC5C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4654A0C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68961F0E">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21F3DE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579A7FE3">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74FBBE2C">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533EF521">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6A1BF7">
      <w:pPr>
        <w:pStyle w:val="2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6A2A108D">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308E36E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558D08C1">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12DB7B6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2857FC0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5FCAE99C">
      <w:pPr>
        <w:pStyle w:val="32"/>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3910D23C">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4962933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7D430FF6">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0E35CE5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A29D3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6348150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7CEE09F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联合协议（如果有)；</w:t>
      </w:r>
    </w:p>
    <w:p w14:paraId="48060C9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7707054">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A78C601">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4CEE0E1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0B27439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7AC5A9B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70CDC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7F6C660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26FEAD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38A3CC5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383CD8FB">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77E71379">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7D5A614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71527765">
      <w:pPr>
        <w:pStyle w:val="3"/>
        <w:snapToGrid w:val="0"/>
        <w:spacing w:line="360" w:lineRule="auto"/>
        <w:ind w:left="0"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highlight w:val="none"/>
        </w:rPr>
        <w:t>中小企业声明函。</w:t>
      </w:r>
    </w:p>
    <w:p w14:paraId="05300EFA">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583838A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7EB8CD3F">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2DDF8625">
      <w:pPr>
        <w:pStyle w:val="132"/>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45A1F53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FE7AD1">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F5DB66">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65DE1A6">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014FCB9A">
      <w:pPr>
        <w:pStyle w:val="132"/>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2B9005E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B088F48">
      <w:pPr>
        <w:pStyle w:val="132"/>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492FEF7B">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3F1B4E1E">
      <w:pPr>
        <w:pStyle w:val="13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AE6E0A">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D3EE5AE">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4F5F4EA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0497236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06312D2B">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F62EDD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F8E087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5EB0342E">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43B219C3">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68B0DA5">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43A4D71F">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7FB9FA5F">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0664F7C0">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1D43F139">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65EEE856">
      <w:pPr>
        <w:pStyle w:val="132"/>
        <w:spacing w:before="0"/>
        <w:ind w:firstLine="643"/>
        <w:rPr>
          <w:rFonts w:hint="eastAsia" w:ascii="仿宋" w:hAnsi="仿宋" w:eastAsia="仿宋" w:cs="仿宋"/>
          <w:b/>
          <w:color w:val="auto"/>
          <w:sz w:val="32"/>
          <w:highlight w:val="none"/>
        </w:rPr>
      </w:pPr>
    </w:p>
    <w:p w14:paraId="3DEE6BB4">
      <w:pPr>
        <w:pStyle w:val="132"/>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23FC815C">
      <w:pPr>
        <w:pStyle w:val="558"/>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41DE76EB">
      <w:pPr>
        <w:pStyle w:val="558"/>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3A770B21">
      <w:pPr>
        <w:pStyle w:val="558"/>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40E6A902">
      <w:pPr>
        <w:pStyle w:val="558"/>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526530DF">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6BCE65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650AFA9B">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2FB87E4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7BE3619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3F9591D7">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42CEF683">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14:paraId="51CE888E">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29EC737F">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5C7E1D5">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BD10991">
      <w:pPr>
        <w:pStyle w:val="132"/>
        <w:spacing w:before="0"/>
        <w:ind w:firstLine="0" w:firstLineChars="0"/>
        <w:rPr>
          <w:rFonts w:hint="eastAsia" w:ascii="仿宋" w:hAnsi="仿宋" w:eastAsia="仿宋" w:cs="仿宋"/>
          <w:color w:val="auto"/>
          <w:kern w:val="0"/>
          <w:szCs w:val="24"/>
          <w:highlight w:val="none"/>
        </w:rPr>
      </w:pPr>
    </w:p>
    <w:p w14:paraId="39E75090">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71486878">
      <w:pPr>
        <w:spacing w:line="360" w:lineRule="auto"/>
        <w:rPr>
          <w:rFonts w:hint="eastAsia" w:ascii="仿宋" w:hAnsi="仿宋" w:eastAsia="仿宋" w:cs="仿宋"/>
          <w:b/>
          <w:color w:val="auto"/>
          <w:sz w:val="24"/>
          <w:highlight w:val="none"/>
        </w:rPr>
      </w:pPr>
      <w:bookmarkStart w:id="13"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2459E91D">
      <w:pPr>
        <w:spacing w:line="360" w:lineRule="auto"/>
        <w:rPr>
          <w:rFonts w:hint="eastAsia" w:ascii="仿宋" w:hAnsi="仿宋" w:eastAsia="仿宋" w:cs="仿宋"/>
          <w:b/>
          <w:color w:val="auto"/>
          <w:sz w:val="24"/>
          <w:highlight w:val="none"/>
        </w:rPr>
      </w:pPr>
    </w:p>
    <w:p w14:paraId="1B1B6DE6">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465E5BF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7D034118">
      <w:pPr>
        <w:pStyle w:val="132"/>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确定中标或者成交供应商。中标、成交通知书和中标、成交结果公告应当在规定时间内同时发出。</w:t>
      </w:r>
    </w:p>
    <w:p w14:paraId="61F65713">
      <w:pPr>
        <w:pStyle w:val="132"/>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1FB46A1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0EEB899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未中标情况说明、中标公告期限以及评审专家名单、评分汇总及明细。</w:t>
      </w:r>
    </w:p>
    <w:p w14:paraId="2FC81EBA">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0D7F8B2E">
      <w:pPr>
        <w:pStyle w:val="132"/>
        <w:adjustRightInd w:val="0"/>
        <w:snapToGrid w:val="0"/>
        <w:spacing w:before="0"/>
        <w:ind w:firstLine="482" w:firstLineChars="200"/>
        <w:rPr>
          <w:rStyle w:val="78"/>
          <w:rFonts w:hint="eastAsia" w:ascii="仿宋" w:hAnsi="仿宋" w:eastAsia="仿宋" w:cs="仿宋"/>
          <w:color w:val="auto"/>
          <w:highlight w:val="none"/>
        </w:rPr>
      </w:pPr>
      <w:r>
        <w:rPr>
          <w:rFonts w:hint="eastAsia" w:ascii="仿宋" w:hAnsi="仿宋" w:eastAsia="仿宋" w:cs="仿宋"/>
          <w:b/>
          <w:color w:val="auto"/>
          <w:szCs w:val="24"/>
          <w:highlight w:val="none"/>
          <w:lang w:val="en-US" w:eastAsia="zh-CN"/>
        </w:rPr>
        <w:t xml:space="preserve">23.4 </w:t>
      </w:r>
      <w:r>
        <w:rPr>
          <w:rFonts w:hint="eastAsia" w:ascii="仿宋" w:hAnsi="仿宋" w:eastAsia="仿宋" w:cs="仿宋"/>
          <w:b w:val="0"/>
          <w:bCs/>
          <w:color w:val="auto"/>
          <w:szCs w:val="24"/>
          <w:highlight w:val="none"/>
        </w:rPr>
        <w:t>由于</w:t>
      </w:r>
      <w:r>
        <w:rPr>
          <w:rFonts w:hint="eastAsia" w:ascii="仿宋" w:hAnsi="仿宋" w:eastAsia="仿宋" w:cs="仿宋"/>
          <w:bCs/>
          <w:color w:val="auto"/>
          <w:szCs w:val="24"/>
          <w:highlight w:val="none"/>
        </w:rPr>
        <w:t>中标、成交供应商原因导致重新采购的，应当承担支付代理费和专家评审费等费用在内的赔偿责任。</w:t>
      </w:r>
    </w:p>
    <w:p w14:paraId="1F7EEAB3">
      <w:pPr>
        <w:pStyle w:val="81"/>
        <w:rPr>
          <w:rFonts w:hint="eastAsia" w:ascii="仿宋" w:hAnsi="仿宋" w:eastAsia="仿宋" w:cs="仿宋"/>
          <w:color w:val="auto"/>
          <w:highlight w:val="none"/>
        </w:rPr>
      </w:pPr>
    </w:p>
    <w:p w14:paraId="6F8DED6B">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FC869C8">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84DC46B">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587AE18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28FA3A26">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1BD4D80">
      <w:pPr>
        <w:pStyle w:val="132"/>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397258B">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16D9CE64">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0072C663">
      <w:pPr>
        <w:pStyle w:val="132"/>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6852868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281CB87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660C1E">
      <w:pPr>
        <w:pStyle w:val="3"/>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highlight w:val="none"/>
          <w:lang w:val="en-US" w:eastAsia="zh-CN"/>
        </w:rPr>
        <w:t>95763</w:t>
      </w:r>
      <w:r>
        <w:rPr>
          <w:rFonts w:hint="eastAsia" w:ascii="仿宋" w:hAnsi="仿宋" w:eastAsia="仿宋" w:cs="仿宋"/>
          <w:b w:val="0"/>
          <w:bCs w:val="0"/>
          <w:snapToGrid w:val="0"/>
          <w:color w:val="auto"/>
          <w:kern w:val="28"/>
          <w:sz w:val="24"/>
          <w:highlight w:val="none"/>
        </w:rPr>
        <w:t>。</w:t>
      </w:r>
    </w:p>
    <w:p w14:paraId="10F40A1C">
      <w:pPr>
        <w:pStyle w:val="3"/>
        <w:rPr>
          <w:rFonts w:hint="eastAsia" w:ascii="仿宋" w:hAnsi="仿宋" w:eastAsia="仿宋" w:cs="仿宋"/>
          <w:color w:val="auto"/>
          <w:highlight w:val="none"/>
        </w:rPr>
      </w:pPr>
      <w:r>
        <w:rPr>
          <w:rFonts w:hint="eastAsia" w:ascii="仿宋" w:hAnsi="仿宋" w:eastAsia="仿宋" w:cs="仿宋"/>
          <w:b/>
          <w:bCs/>
          <w:color w:val="auto"/>
          <w:sz w:val="24"/>
          <w:szCs w:val="32"/>
          <w:highlight w:val="none"/>
          <w:lang w:val="en-US"/>
        </w:rPr>
        <w:t>27.预付款</w:t>
      </w:r>
    </w:p>
    <w:p w14:paraId="6003307E">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7AFBCC83">
      <w:pPr>
        <w:rPr>
          <w:rFonts w:hint="eastAsia" w:ascii="仿宋" w:hAnsi="仿宋" w:eastAsia="仿宋" w:cs="仿宋"/>
          <w:color w:val="auto"/>
          <w:highlight w:val="none"/>
        </w:rPr>
      </w:pPr>
    </w:p>
    <w:p w14:paraId="6E975453">
      <w:pPr>
        <w:snapToGrid w:val="0"/>
        <w:spacing w:line="360" w:lineRule="auto"/>
        <w:ind w:firstLine="3357" w:firstLineChars="1045"/>
        <w:rPr>
          <w:rFonts w:hint="eastAsia" w:ascii="仿宋" w:hAnsi="仿宋" w:eastAsia="仿宋" w:cs="仿宋"/>
          <w:b/>
          <w:color w:val="auto"/>
          <w:sz w:val="32"/>
          <w:highlight w:val="none"/>
        </w:rPr>
      </w:pPr>
    </w:p>
    <w:p w14:paraId="10D6D743">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B4AC4C7">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190F8BE3">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2746F28A">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574684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10E70A6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7CC360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6655C904">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1A812AA">
      <w:pPr>
        <w:tabs>
          <w:tab w:val="left" w:pos="0"/>
        </w:tabs>
        <w:spacing w:line="360" w:lineRule="auto"/>
        <w:ind w:firstLine="480"/>
        <w:rPr>
          <w:rFonts w:hint="eastAsia" w:ascii="仿宋" w:hAnsi="仿宋" w:eastAsia="仿宋" w:cs="仿宋"/>
          <w:color w:val="auto"/>
          <w:sz w:val="24"/>
          <w:highlight w:val="none"/>
        </w:rPr>
      </w:pPr>
    </w:p>
    <w:p w14:paraId="53D65403">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565DFAEB">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4C6FA20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0AD9CF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0629DA6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FAA6A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2E76F49">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58094318">
      <w:pPr>
        <w:pStyle w:val="81"/>
        <w:rPr>
          <w:rFonts w:hint="eastAsia" w:ascii="仿宋" w:hAnsi="仿宋" w:eastAsia="仿宋" w:cs="仿宋"/>
          <w:color w:val="auto"/>
          <w:highlight w:val="none"/>
        </w:rPr>
      </w:pPr>
    </w:p>
    <w:bookmarkEnd w:id="13"/>
    <w:p w14:paraId="44E59C5B">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57669"/>
      <w:bookmarkEnd w:id="15"/>
      <w:bookmarkStart w:id="16" w:name="_Hlt68072990"/>
      <w:bookmarkEnd w:id="16"/>
      <w:bookmarkStart w:id="17" w:name="_Hlt75236011"/>
      <w:bookmarkEnd w:id="17"/>
      <w:bookmarkStart w:id="18" w:name="_Hlt74714665"/>
      <w:bookmarkEnd w:id="18"/>
      <w:bookmarkStart w:id="19" w:name="_Hlt74729768"/>
      <w:bookmarkEnd w:id="19"/>
      <w:bookmarkStart w:id="20" w:name="_Hlt68072998"/>
      <w:bookmarkEnd w:id="20"/>
      <w:bookmarkStart w:id="21" w:name="_Hlt75236101"/>
      <w:bookmarkEnd w:id="21"/>
      <w:bookmarkStart w:id="22" w:name="_Hlt75236290"/>
      <w:bookmarkEnd w:id="22"/>
      <w:bookmarkStart w:id="23" w:name="_Hlt68073093"/>
      <w:bookmarkEnd w:id="23"/>
      <w:bookmarkStart w:id="24" w:name="_Hlt68403820"/>
      <w:bookmarkEnd w:id="24"/>
      <w:bookmarkStart w:id="25" w:name="_Hlt74730295"/>
      <w:bookmarkEnd w:id="25"/>
      <w:bookmarkStart w:id="26" w:name="_Hlt74707468"/>
      <w:bookmarkEnd w:id="26"/>
    </w:p>
    <w:bookmarkEnd w:id="11"/>
    <w:bookmarkEnd w:id="12"/>
    <w:p w14:paraId="270970C3">
      <w:pPr>
        <w:spacing w:line="360" w:lineRule="auto"/>
        <w:jc w:val="center"/>
        <w:outlineLvl w:val="0"/>
        <w:rPr>
          <w:rFonts w:hint="eastAsia" w:ascii="仿宋" w:hAnsi="仿宋" w:eastAsia="仿宋" w:cs="仿宋"/>
          <w:b/>
          <w:color w:val="auto"/>
          <w:sz w:val="36"/>
          <w:szCs w:val="36"/>
          <w:highlight w:val="none"/>
        </w:rPr>
      </w:pPr>
      <w:bookmarkStart w:id="27" w:name="第四部分"/>
      <w:r>
        <w:rPr>
          <w:rFonts w:hint="eastAsia" w:ascii="仿宋" w:hAnsi="仿宋" w:eastAsia="仿宋" w:cs="仿宋"/>
          <w:b/>
          <w:color w:val="auto"/>
          <w:sz w:val="36"/>
          <w:szCs w:val="36"/>
          <w:highlight w:val="none"/>
        </w:rPr>
        <w:t>第三部分   采购需求</w:t>
      </w:r>
    </w:p>
    <w:p w14:paraId="1E724BCC">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一、项目概况</w:t>
      </w:r>
    </w:p>
    <w:p w14:paraId="31AE39C7">
      <w:pPr>
        <w:numPr>
          <w:ilvl w:val="-1"/>
          <w:numId w:val="0"/>
        </w:numPr>
        <w:wordWrap w:val="0"/>
        <w:spacing w:beforeLines="0" w:afterLines="0" w:line="360" w:lineRule="auto"/>
        <w:ind w:firstLine="480" w:firstLineChars="200"/>
        <w:rPr>
          <w:rFonts w:hint="eastAsia" w:ascii="仿宋" w:hAnsi="仿宋" w:eastAsia="仿宋" w:cs="仿宋"/>
          <w:b/>
          <w:bCs/>
          <w:snapToGrid/>
          <w:color w:val="auto"/>
          <w:kern w:val="2"/>
          <w:sz w:val="24"/>
          <w:szCs w:val="24"/>
          <w:highlight w:val="none"/>
          <w:lang w:val="en-US" w:eastAsia="zh-CN" w:bidi="ar-SA"/>
        </w:rPr>
      </w:pPr>
      <w:bookmarkStart w:id="28" w:name="_Hlk80042225"/>
      <w:r>
        <w:rPr>
          <w:rFonts w:hint="eastAsia" w:ascii="仿宋" w:hAnsi="仿宋" w:eastAsia="仿宋" w:cs="仿宋"/>
          <w:b w:val="0"/>
          <w:bCs w:val="0"/>
          <w:snapToGrid/>
          <w:color w:val="auto"/>
          <w:kern w:val="2"/>
          <w:sz w:val="24"/>
          <w:szCs w:val="24"/>
          <w:highlight w:val="none"/>
          <w:lang w:val="en-US" w:eastAsia="zh-CN" w:bidi="ar-SA"/>
        </w:rPr>
        <w:t>为丰富基层群众文化生活，不断满足滨江区人民群众日益增长的文化服务需求，完善杭州市滨江区公共文化服务体系建设，以“点单式”服务预约为主要通道，面向滨江区基层单位和企业实施文化惠民演出。将组织开展2025年滨江区“滨艺众享”文化惠民演出活动。</w:t>
      </w:r>
    </w:p>
    <w:p w14:paraId="30C40F3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本项目预计开展约84</w:t>
      </w:r>
      <w:r>
        <w:rPr>
          <w:rFonts w:hint="eastAsia" w:ascii="仿宋" w:hAnsi="仿宋" w:eastAsia="仿宋" w:cs="仿宋"/>
          <w:b/>
          <w:bCs/>
          <w:snapToGrid/>
          <w:color w:val="auto"/>
          <w:kern w:val="2"/>
          <w:sz w:val="24"/>
          <w:szCs w:val="24"/>
          <w:highlight w:val="none"/>
          <w:lang w:val="en-US" w:eastAsia="zh-CN" w:bidi="ar-SA"/>
        </w:rPr>
        <w:t>场</w:t>
      </w:r>
      <w:r>
        <w:rPr>
          <w:rFonts w:hint="eastAsia" w:ascii="仿宋" w:hAnsi="仿宋" w:eastAsia="仿宋" w:cs="仿宋"/>
          <w:b w:val="0"/>
          <w:bCs w:val="0"/>
          <w:snapToGrid/>
          <w:color w:val="auto"/>
          <w:kern w:val="2"/>
          <w:sz w:val="24"/>
          <w:szCs w:val="24"/>
          <w:highlight w:val="none"/>
          <w:lang w:val="en-US" w:eastAsia="zh-CN" w:bidi="ar-SA"/>
        </w:rPr>
        <w:t>次文化惠民演出，演出形式丰富多样，内容健康向上，富有思想性，综合性文艺演出。采购人有权根据实际情况安排演出的实际内容和要求。</w:t>
      </w:r>
    </w:p>
    <w:p w14:paraId="5C04B42B">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二、项目实施、服务要求</w:t>
      </w:r>
      <w:bookmarkEnd w:id="28"/>
    </w:p>
    <w:p w14:paraId="011BF4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1、中标单位应对本项目有充分的了解，具备常年进行演出的活动策划、执行能力。</w:t>
      </w:r>
    </w:p>
    <w:p w14:paraId="103442D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提供的每场演出节目时长不得少于90分钟，节目单需分企业场（针对年轻群体）和社街场，每场需有1-2个体现滨江特色的节目（或滨江星级群众文化团队），每场不得少于12个节目（节目时长不包括主持人串词及串场表演），每场演员人数不得少于15人，其中群舞节目演出人员不得少于6人；同1名演员在全场演出中不能出现3次及以上。</w:t>
      </w:r>
    </w:p>
    <w:p w14:paraId="66D29C39">
      <w:pPr>
        <w:pStyle w:val="61"/>
        <w:spacing w:line="360" w:lineRule="auto"/>
        <w:ind w:left="0" w:leftChars="0" w:firstLine="48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3、因本项目演出特殊性要求，存在两场及以上演出同时进行的情况，服务单位需具备人员保障能力，服务团队中演员人数配备最低要求不少于15人，均需缴纳社保。</w:t>
      </w:r>
      <w:bookmarkStart w:id="520" w:name="_GoBack"/>
      <w:bookmarkEnd w:id="520"/>
    </w:p>
    <w:p w14:paraId="673CFC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4、中标单位负责不少于1场综艺歌舞类和不少于1场曲艺类的线上直播。负责向省市级以上新闻媒体、开展宣传推送，宣传惠民演出做法成效，不少于8次。制作短视频不少于8条，用作新媒体推送。</w:t>
      </w:r>
    </w:p>
    <w:p w14:paraId="133B67E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5、中标单位不得在演出过程中插播广告，舞台背景和节目单由演出单位设计、制作，内容由采购人审定，不得植入广告等内容，不得有各种形式冠名。</w:t>
      </w:r>
    </w:p>
    <w:p w14:paraId="243C4D82">
      <w:pPr>
        <w:keepNext w:val="0"/>
        <w:keepLines w:val="0"/>
        <w:widowControl/>
        <w:suppressLineNumbers w:val="0"/>
        <w:spacing w:before="0" w:beforeAutospacing="0" w:after="0" w:afterAutospacing="0" w:line="360" w:lineRule="auto"/>
        <w:ind w:left="0" w:right="0" w:firstLine="48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w:t>
      </w:r>
      <w:r>
        <w:rPr>
          <w:rFonts w:hint="eastAsia" w:ascii="仿宋" w:hAnsi="仿宋" w:eastAsia="仿宋" w:cs="仿宋"/>
          <w:b w:val="0"/>
          <w:color w:val="auto"/>
          <w:kern w:val="2"/>
          <w:sz w:val="24"/>
          <w:szCs w:val="24"/>
          <w:highlight w:val="none"/>
          <w:lang w:val="en-US" w:eastAsia="zh-CN" w:bidi="ar"/>
        </w:rPr>
        <w:t>中标单位应拥有履行合同必要的演出设备（灯光、音响、服装、道具等）</w:t>
      </w:r>
      <w:r>
        <w:rPr>
          <w:rFonts w:hint="eastAsia" w:ascii="仿宋" w:hAnsi="仿宋" w:eastAsia="仿宋" w:cs="仿宋"/>
          <w:b w:val="0"/>
          <w:bCs w:val="0"/>
          <w:snapToGrid/>
          <w:color w:val="auto"/>
          <w:kern w:val="2"/>
          <w:sz w:val="24"/>
          <w:szCs w:val="24"/>
          <w:highlight w:val="none"/>
          <w:lang w:val="en-US" w:eastAsia="zh-CN" w:bidi="ar-SA"/>
        </w:rPr>
        <w:t>。每场演出前需提供设备配置清单给采购人审核确认，并按照要求调整。在具体执行过程中，根据演出场地不确定条件限制的（如空间不足、承重限制、遇恶劣天气等不可抗力因素），导致无法进行舞台装置时，执行方必须第一时间与采购人联系说明实际情况，并提供应对的措施方案，同时做好相关备案记录工作。舞台设备、配置搭建，要根据实际演出场地实施搭建，演出设备搭建相关的风险和费用列入投标报价中。</w:t>
      </w:r>
    </w:p>
    <w:p w14:paraId="4B6EDE0D">
      <w:pPr>
        <w:numPr>
          <w:ilvl w:val="-1"/>
          <w:numId w:val="0"/>
        </w:numPr>
        <w:wordWrap w:val="0"/>
        <w:spacing w:beforeLines="0" w:afterLines="0" w:line="360" w:lineRule="auto"/>
        <w:ind w:firstLine="480" w:firstLineChars="200"/>
        <w:rPr>
          <w:rFonts w:hint="eastAsia" w:ascii="仿宋" w:hAnsi="仿宋" w:eastAsia="仿宋" w:cs="仿宋"/>
          <w:b/>
          <w:bCs/>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▲7、中标单位具备常年（365天）进行演出的能力。提供承诺函（</w:t>
      </w:r>
      <w:r>
        <w:rPr>
          <w:rFonts w:hint="eastAsia" w:ascii="仿宋" w:hAnsi="仿宋" w:eastAsia="仿宋" w:cs="仿宋"/>
          <w:b/>
          <w:bCs/>
          <w:snapToGrid/>
          <w:color w:val="FF0000"/>
          <w:kern w:val="2"/>
          <w:sz w:val="24"/>
          <w:szCs w:val="24"/>
          <w:highlight w:val="none"/>
          <w:lang w:val="en-US" w:eastAsia="zh-CN" w:bidi="ar-SA"/>
        </w:rPr>
        <w:t>非承诺函，只是文字说明不予认可，格式自拟）。</w:t>
      </w:r>
    </w:p>
    <w:p w14:paraId="7BA0B403">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8、中标单位跟其他非中标单位之间不得互借演员。投标人演职人员具有相关资质和经验，提供演职人员清单及身份证号码，附履历表及相关证书。投标人具有完善的演职人员管理制度、业务培训制度等）、针对本项目制定演出规章制度、演职人员的服务期内的稳定性承诺及保障措施。</w:t>
      </w:r>
    </w:p>
    <w:p w14:paraId="59841C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9、中标单位具有一定的节目创作能力，合同实施过程中可以提供新剧目供采购人选择。</w:t>
      </w:r>
    </w:p>
    <w:p w14:paraId="2FD4D7EC">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10、安全生产：具备完善的安全防控制度和措施，对可能发生突发状况需有必要的保障措施。投标方案中须制定安全防范措施，确保演出过程中演、职人员、观众的人身安全；针对本项目演出过程中的安全保障措施和对存在问题的解决对策，中标后与采购人签署安全协议书。</w:t>
      </w:r>
      <w:r>
        <w:rPr>
          <w:rFonts w:hint="eastAsia" w:ascii="仿宋" w:hAnsi="仿宋" w:eastAsia="仿宋" w:cs="仿宋"/>
          <w:b/>
          <w:bCs/>
          <w:snapToGrid/>
          <w:color w:val="FF0000"/>
          <w:kern w:val="2"/>
          <w:sz w:val="24"/>
          <w:szCs w:val="24"/>
          <w:highlight w:val="none"/>
          <w:lang w:val="en-US" w:eastAsia="zh-CN" w:bidi="ar-SA"/>
        </w:rPr>
        <w:t>本项内容需提供安全防范措施作为响应要求。</w:t>
      </w:r>
    </w:p>
    <w:p w14:paraId="6CC2AE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11、投标方案中应制定对外协调机制和内部服务反应机制，以及突发事件处理机制。</w:t>
      </w:r>
    </w:p>
    <w:p w14:paraId="13108153">
      <w:pPr>
        <w:numPr>
          <w:ilvl w:val="-1"/>
          <w:numId w:val="0"/>
        </w:numPr>
        <w:wordWrap w:val="0"/>
        <w:spacing w:beforeLines="0" w:afterLines="0" w:line="360" w:lineRule="auto"/>
        <w:ind w:firstLine="240" w:firstLineChars="1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12、服务期内，中标单位应提供所有演出的清晰台账和相关资料（资料包括基层单位演出质量反馈表、演出现场照片、现场视频、节目单、节目内容简介、演出总结、演出汇总表、文字报道等）。台账格式需采购人确认。（台账格式清单作为合同附件，另附）</w:t>
      </w:r>
    </w:p>
    <w:p w14:paraId="7664098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13、中标单位对演出服务的质量、重难点建立合理的方案和保障措施。</w:t>
      </w:r>
    </w:p>
    <w:p w14:paraId="449CF11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14、具体服务地点由采购人安排。</w:t>
      </w:r>
    </w:p>
    <w:p w14:paraId="3539265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15、中标单位根据采购单位要求和“智慧文化云”平台线上服务预约方式保质保量完成演出任务，所有演出都通过线上预约平台进行点单预约，同时中标单位需完成所有演出场次的系统录入；如有调整，按采购人要求执行。</w:t>
      </w:r>
    </w:p>
    <w:p w14:paraId="11BA74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▲16、采购人在合同签订之日起30日内对所有节目进行审核，中标单位根据审核意见进行节目调整。</w:t>
      </w:r>
    </w:p>
    <w:p w14:paraId="5D1E8BF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17、考虑节目效果，针对不同节目中标单位能提供多样化的设备，设备齐全，品种多样且设备性能优异。</w:t>
      </w:r>
    </w:p>
    <w:p w14:paraId="4489F0D9">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三、演出节目内容和质量</w:t>
      </w:r>
    </w:p>
    <w:p w14:paraId="45D7A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投标文件中应提供不同内容的可供选择的6台优秀剧（节）目演出方案。其中，综合类3套（其中1套偏向年轻、潮流），戏曲类1套，歌舞类1套，曲艺类（相声、脱口秀等）1套。</w:t>
      </w:r>
      <w:r>
        <w:rPr>
          <w:rFonts w:hint="eastAsia" w:ascii="仿宋" w:hAnsi="仿宋" w:eastAsia="仿宋" w:cs="仿宋"/>
          <w:b w:val="0"/>
          <w:bCs w:val="0"/>
          <w:snapToGrid/>
          <w:color w:val="auto"/>
          <w:kern w:val="2"/>
          <w:sz w:val="24"/>
          <w:szCs w:val="24"/>
          <w:highlight w:val="none"/>
          <w:lang w:val="en-US" w:eastAsia="zh-CN" w:bidi="ar-SA"/>
        </w:rPr>
        <w:t>每台剧（节）目中应注明演出节目名称、节目类型、主题、内容、主演（或表演者）、形式以及其它相关内容。若为联合体参与本项目的，要求联合体各成员单位根据联合体协议中承担的内容提供对应的剧（节）目的演出方案。</w:t>
      </w:r>
    </w:p>
    <w:p w14:paraId="508452F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各台剧（节）目要求内容重合率在50%以下。</w:t>
      </w:r>
      <w:r>
        <w:rPr>
          <w:rFonts w:hint="eastAsia" w:ascii="仿宋" w:hAnsi="仿宋" w:eastAsia="仿宋" w:cs="仿宋"/>
          <w:b/>
          <w:bCs/>
          <w:snapToGrid/>
          <w:color w:val="auto"/>
          <w:kern w:val="2"/>
          <w:sz w:val="24"/>
          <w:szCs w:val="24"/>
          <w:highlight w:val="none"/>
          <w:lang w:val="en-US" w:eastAsia="zh-CN" w:bidi="ar-SA"/>
        </w:rPr>
        <w:t>需要具备同时演出两场及以上的能力（即需要有不少于两套演出班子），每场演出，同一演员不能作为主要演员出现在三个节目及以上，同类型节目不得出现三次及以上。</w:t>
      </w:r>
      <w:r>
        <w:rPr>
          <w:rFonts w:hint="eastAsia" w:ascii="仿宋" w:hAnsi="仿宋" w:eastAsia="仿宋" w:cs="仿宋"/>
          <w:b w:val="0"/>
          <w:bCs w:val="0"/>
          <w:snapToGrid/>
          <w:color w:val="auto"/>
          <w:kern w:val="2"/>
          <w:sz w:val="24"/>
          <w:szCs w:val="24"/>
          <w:highlight w:val="none"/>
          <w:lang w:val="en-US" w:eastAsia="zh-CN" w:bidi="ar-SA"/>
        </w:rPr>
        <w:t>节目内容应健康向上，形式丰富多样、群众喜闻乐见；演出内容包括高质量发展建设共同富裕示范区等内容。</w:t>
      </w:r>
    </w:p>
    <w:p w14:paraId="78DFDAF5">
      <w:pPr>
        <w:autoSpaceDE w:val="0"/>
        <w:spacing w:line="360" w:lineRule="auto"/>
        <w:ind w:firstLine="480" w:firstLineChars="200"/>
        <w:jc w:val="left"/>
        <w:rPr>
          <w:rFonts w:hint="eastAsia" w:ascii="仿宋_GB2312" w:hAnsi="仿宋_GB2312" w:eastAsia="仿宋_GB2312" w:cs="仿宋_GB2312"/>
          <w:i w:val="0"/>
          <w:iCs w:val="0"/>
          <w:color w:val="auto"/>
          <w:sz w:val="24"/>
          <w:szCs w:val="24"/>
          <w:highlight w:val="none"/>
          <w:shd w:val="clear" w:color="auto" w:fill="auto"/>
          <w:lang w:bidi="ar"/>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投标人</w:t>
      </w:r>
      <w:r>
        <w:rPr>
          <w:rFonts w:hint="eastAsia" w:ascii="仿宋_GB2312" w:hAnsi="仿宋_GB2312" w:eastAsia="仿宋_GB2312" w:cs="仿宋_GB2312"/>
          <w:i w:val="0"/>
          <w:iCs w:val="0"/>
          <w:color w:val="auto"/>
          <w:sz w:val="24"/>
          <w:szCs w:val="24"/>
          <w:highlight w:val="none"/>
          <w:shd w:val="clear" w:color="auto" w:fill="auto"/>
          <w:lang w:bidi="ar"/>
        </w:rPr>
        <w:t>在</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eastAsia="zh-CN" w:bidi="ar"/>
        </w:rPr>
        <w:t>截止时间前</w:t>
      </w:r>
      <w:r>
        <w:rPr>
          <w:rFonts w:hint="eastAsia" w:ascii="仿宋_GB2312" w:hAnsi="仿宋_GB2312" w:eastAsia="仿宋_GB2312" w:cs="仿宋_GB2312"/>
          <w:i w:val="0"/>
          <w:iCs w:val="0"/>
          <w:color w:val="auto"/>
          <w:sz w:val="24"/>
          <w:szCs w:val="24"/>
          <w:highlight w:val="none"/>
          <w:shd w:val="clear" w:color="auto" w:fill="auto"/>
          <w:lang w:bidi="ar"/>
        </w:rPr>
        <w:t>应提供</w:t>
      </w:r>
      <w:r>
        <w:rPr>
          <w:rFonts w:hint="eastAsia" w:ascii="仿宋_GB2312" w:hAnsi="仿宋_GB2312" w:eastAsia="仿宋_GB2312" w:cs="仿宋_GB2312"/>
          <w:i w:val="0"/>
          <w:iCs w:val="0"/>
          <w:color w:val="auto"/>
          <w:sz w:val="24"/>
          <w:szCs w:val="24"/>
          <w:highlight w:val="none"/>
          <w:shd w:val="clear" w:color="auto" w:fill="auto"/>
          <w:lang w:val="en-US" w:eastAsia="zh-CN" w:bidi="ar"/>
        </w:rPr>
        <w:t>1份综合类演出</w:t>
      </w:r>
      <w:r>
        <w:rPr>
          <w:rFonts w:hint="eastAsia" w:ascii="仿宋_GB2312" w:hAnsi="仿宋_GB2312" w:eastAsia="仿宋_GB2312" w:cs="仿宋_GB2312"/>
          <w:i w:val="0"/>
          <w:iCs w:val="0"/>
          <w:color w:val="auto"/>
          <w:sz w:val="24"/>
          <w:szCs w:val="24"/>
          <w:highlight w:val="none"/>
          <w:shd w:val="clear" w:color="auto" w:fill="auto"/>
          <w:lang w:bidi="ar"/>
        </w:rPr>
        <w:t>视频</w:t>
      </w:r>
      <w:r>
        <w:rPr>
          <w:rFonts w:hint="eastAsia" w:ascii="仿宋_GB2312" w:hAnsi="仿宋_GB2312" w:eastAsia="仿宋_GB2312" w:cs="仿宋_GB2312"/>
          <w:i w:val="0"/>
          <w:iCs w:val="0"/>
          <w:color w:val="auto"/>
          <w:sz w:val="24"/>
          <w:szCs w:val="24"/>
          <w:highlight w:val="none"/>
          <w:shd w:val="clear" w:color="auto" w:fill="auto"/>
          <w:lang w:eastAsia="zh-CN" w:bidi="ar"/>
        </w:rPr>
        <w:t>，</w:t>
      </w:r>
      <w:r>
        <w:rPr>
          <w:rFonts w:hint="eastAsia" w:ascii="仿宋" w:hAnsi="仿宋" w:eastAsia="仿宋" w:cs="仿宋"/>
          <w:b w:val="0"/>
          <w:bCs w:val="0"/>
          <w:color w:val="auto"/>
          <w:kern w:val="0"/>
          <w:sz w:val="24"/>
          <w:szCs w:val="24"/>
          <w:highlight w:val="none"/>
          <w:lang w:val="en-US" w:eastAsia="zh-CN"/>
        </w:rPr>
        <w:t>录制时间不超过15分钟。</w:t>
      </w:r>
      <w:r>
        <w:rPr>
          <w:rFonts w:hint="eastAsia" w:ascii="仿宋_GB2312" w:hAnsi="仿宋_GB2312" w:eastAsia="仿宋_GB2312" w:cs="仿宋_GB2312"/>
          <w:i w:val="0"/>
          <w:iCs w:val="0"/>
          <w:color w:val="auto"/>
          <w:sz w:val="24"/>
          <w:szCs w:val="24"/>
          <w:highlight w:val="none"/>
          <w:shd w:val="clear" w:color="auto" w:fill="auto"/>
          <w:lang w:bidi="ar"/>
        </w:rPr>
        <w:t>【u盘（格式须为AVI、MPEG、MPEG-4、RM、RMVB等主流视频格式），可以选择与备份文件一同存放于U盘中、经密封后送达；或单独存储于U盘中、经密封后送达。递达地点及签收人员与备份</w:t>
      </w:r>
      <w:r>
        <w:rPr>
          <w:rFonts w:hint="eastAsia" w:ascii="仿宋_GB2312" w:hAnsi="仿宋_GB2312" w:eastAsia="仿宋_GB2312" w:cs="仿宋_GB2312"/>
          <w:i w:val="0"/>
          <w:iCs w:val="0"/>
          <w:color w:val="auto"/>
          <w:sz w:val="24"/>
          <w:szCs w:val="24"/>
          <w:highlight w:val="none"/>
          <w:shd w:val="clear" w:color="auto" w:fill="auto"/>
          <w:lang w:eastAsia="zh-CN" w:bidi="ar"/>
        </w:rPr>
        <w:t>投标文件</w:t>
      </w:r>
      <w:r>
        <w:rPr>
          <w:rFonts w:hint="eastAsia" w:ascii="仿宋_GB2312" w:hAnsi="仿宋_GB2312" w:eastAsia="仿宋_GB2312" w:cs="仿宋_GB2312"/>
          <w:i w:val="0"/>
          <w:iCs w:val="0"/>
          <w:color w:val="auto"/>
          <w:sz w:val="24"/>
          <w:szCs w:val="24"/>
          <w:highlight w:val="none"/>
          <w:shd w:val="clear" w:color="auto" w:fill="auto"/>
          <w:lang w:bidi="ar"/>
        </w:rPr>
        <w:t>相同（详见本文件前附表序号12）。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bidi="ar"/>
        </w:rPr>
        <w:t>截止时间之后，视频资料将停止接收。】作为评审依据。剧（节）目视频体现以下内容：</w:t>
      </w:r>
    </w:p>
    <w:p w14:paraId="6407ABD5">
      <w:pPr>
        <w:numPr>
          <w:ilvl w:val="-1"/>
          <w:numId w:val="0"/>
        </w:numPr>
        <w:wordWrap w:val="0"/>
        <w:spacing w:beforeLines="0" w:afterLines="0" w:line="360" w:lineRule="auto"/>
        <w:ind w:firstLine="482"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剧（节）目视频体现以下内容：</w:t>
      </w:r>
    </w:p>
    <w:p w14:paraId="7059F042">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主题内容：主题鲜明，构思新颖，题材创编有新意，内容健康向上。富有艺术个性，创作艺术水平高，具有一定的深度和内涵。</w:t>
      </w:r>
    </w:p>
    <w:p w14:paraId="2D9FD1C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表演艺术：表演娴熟自如，情绪饱满，动作规范，有良好的精神面貌。</w:t>
      </w:r>
    </w:p>
    <w:p w14:paraId="18D940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服装、化装、道具：演出服装整洁大方，演员妆容得体，与表演内容相符。道具和舞美能营造良好的舞台艺术效果。</w:t>
      </w:r>
    </w:p>
    <w:p w14:paraId="75E8731A">
      <w:pPr>
        <w:numPr>
          <w:ilvl w:val="-1"/>
          <w:numId w:val="0"/>
        </w:numPr>
        <w:wordWrap w:val="0"/>
        <w:spacing w:beforeLines="0" w:afterLines="0" w:line="360" w:lineRule="auto"/>
        <w:ind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表演技巧分别如下：</w:t>
      </w:r>
    </w:p>
    <w:p w14:paraId="1BC97AC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w:t>
      </w:r>
      <w:r>
        <w:rPr>
          <w:rFonts w:hint="eastAsia" w:ascii="仿宋" w:hAnsi="仿宋" w:eastAsia="仿宋" w:cs="仿宋"/>
          <w:b/>
          <w:bCs/>
          <w:snapToGrid/>
          <w:color w:val="auto"/>
          <w:kern w:val="2"/>
          <w:sz w:val="24"/>
          <w:szCs w:val="24"/>
          <w:highlight w:val="none"/>
          <w:lang w:val="en-US" w:eastAsia="zh-CN" w:bidi="ar-SA"/>
        </w:rPr>
        <w:t>表演技巧（综艺类）</w:t>
      </w:r>
      <w:r>
        <w:rPr>
          <w:rFonts w:hint="eastAsia" w:ascii="仿宋" w:hAnsi="仿宋" w:eastAsia="仿宋" w:cs="仿宋"/>
          <w:b w:val="0"/>
          <w:bCs w:val="0"/>
          <w:snapToGrid/>
          <w:color w:val="auto"/>
          <w:kern w:val="2"/>
          <w:sz w:val="24"/>
          <w:szCs w:val="24"/>
          <w:highlight w:val="none"/>
          <w:lang w:val="en-US" w:eastAsia="zh-CN" w:bidi="ar-SA"/>
        </w:rPr>
        <w:t>：</w:t>
      </w:r>
    </w:p>
    <w:p w14:paraId="15D1F05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（a）歌曲演唱完整，表现力丰富，能表达歌曲内涵，有感染力，能给人以美的感受。</w:t>
      </w:r>
    </w:p>
    <w:p w14:paraId="7FC8F2C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（b）舞蹈编排有艺术性，新颖别致，演绎准确。</w:t>
      </w:r>
    </w:p>
    <w:p w14:paraId="309373B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（c）曲艺小品语言诙谐，题材健康向上，雅俗共赏，表情生动，演绎准确。</w:t>
      </w:r>
    </w:p>
    <w:p w14:paraId="43B4E33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w:t>
      </w:r>
      <w:r>
        <w:rPr>
          <w:rFonts w:hint="eastAsia" w:ascii="仿宋" w:hAnsi="仿宋" w:eastAsia="仿宋" w:cs="仿宋"/>
          <w:b/>
          <w:bCs/>
          <w:snapToGrid/>
          <w:color w:val="auto"/>
          <w:kern w:val="2"/>
          <w:sz w:val="24"/>
          <w:szCs w:val="24"/>
          <w:highlight w:val="none"/>
          <w:lang w:val="en-US" w:eastAsia="zh-CN" w:bidi="ar-SA"/>
        </w:rPr>
        <w:t>表演技巧（戏曲类）</w:t>
      </w:r>
      <w:r>
        <w:rPr>
          <w:rFonts w:hint="eastAsia" w:ascii="仿宋" w:hAnsi="仿宋" w:eastAsia="仿宋" w:cs="仿宋"/>
          <w:b w:val="0"/>
          <w:bCs w:val="0"/>
          <w:snapToGrid/>
          <w:color w:val="auto"/>
          <w:kern w:val="2"/>
          <w:sz w:val="24"/>
          <w:szCs w:val="24"/>
          <w:highlight w:val="none"/>
          <w:lang w:val="en-US" w:eastAsia="zh-CN" w:bidi="ar-SA"/>
        </w:rPr>
        <w:t>：</w:t>
      </w:r>
    </w:p>
    <w:p w14:paraId="5FDD406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（a）戏曲演唱字正腔圆，吐音清晰，音准和音高无误，节奏恰当，气息自然、流畅。</w:t>
      </w:r>
    </w:p>
    <w:p w14:paraId="55DC52C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（b）情绪饱满、流畅，动作优美、富有节奏感、合乎剧情。</w:t>
      </w:r>
    </w:p>
    <w:p w14:paraId="0CCDAD08">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（c）戏曲表演形式新颖有创意。</w:t>
      </w:r>
    </w:p>
    <w:p w14:paraId="0C67425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表演技巧（歌舞类）</w:t>
      </w:r>
      <w:r>
        <w:rPr>
          <w:rFonts w:hint="eastAsia" w:ascii="仿宋" w:hAnsi="仿宋" w:eastAsia="仿宋" w:cs="仿宋"/>
          <w:b w:val="0"/>
          <w:bCs w:val="0"/>
          <w:snapToGrid/>
          <w:color w:val="auto"/>
          <w:kern w:val="2"/>
          <w:sz w:val="24"/>
          <w:szCs w:val="24"/>
          <w:highlight w:val="none"/>
          <w:lang w:val="en-US" w:eastAsia="zh-CN" w:bidi="ar-SA"/>
        </w:rPr>
        <w:t>：</w:t>
      </w:r>
    </w:p>
    <w:p w14:paraId="03046FE5">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（a）表演形式新颖有创意。</w:t>
      </w:r>
    </w:p>
    <w:p w14:paraId="2A1658D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（b）表演自然，声情并茂，演绎准确，有技巧不矫揉造作。</w:t>
      </w:r>
    </w:p>
    <w:p w14:paraId="3D1582A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（c）舞蹈编排有艺术性，新颖别致，演绎准确。</w:t>
      </w:r>
    </w:p>
    <w:p w14:paraId="1F0C847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w:t>
      </w:r>
      <w:r>
        <w:rPr>
          <w:rFonts w:hint="eastAsia" w:ascii="仿宋" w:hAnsi="仿宋" w:eastAsia="仿宋" w:cs="仿宋"/>
          <w:b/>
          <w:bCs/>
          <w:snapToGrid/>
          <w:color w:val="auto"/>
          <w:kern w:val="2"/>
          <w:sz w:val="24"/>
          <w:szCs w:val="24"/>
          <w:highlight w:val="none"/>
          <w:lang w:val="en-US" w:eastAsia="zh-CN" w:bidi="ar-SA"/>
        </w:rPr>
        <w:t>表演技巧（曲艺类）</w:t>
      </w:r>
      <w:r>
        <w:rPr>
          <w:rFonts w:hint="eastAsia" w:ascii="仿宋" w:hAnsi="仿宋" w:eastAsia="仿宋" w:cs="仿宋"/>
          <w:b w:val="0"/>
          <w:bCs w:val="0"/>
          <w:snapToGrid/>
          <w:color w:val="auto"/>
          <w:kern w:val="2"/>
          <w:sz w:val="24"/>
          <w:szCs w:val="24"/>
          <w:highlight w:val="none"/>
          <w:lang w:val="en-US" w:eastAsia="zh-CN" w:bidi="ar-SA"/>
        </w:rPr>
        <w:t>：</w:t>
      </w:r>
    </w:p>
    <w:p w14:paraId="3D38F66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（a）题材需健康、积极、向上有正能量。</w:t>
      </w:r>
    </w:p>
    <w:p w14:paraId="297D01C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（b）掌握曲艺形式的传统技巧和创新，有感染力，能完整、准确的演绎出其内涵，多人配合默契。</w:t>
      </w:r>
    </w:p>
    <w:p w14:paraId="775EF2EE">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（c）演唱字正腔圆，吐音清晰，气息自然、流畅。</w:t>
      </w:r>
    </w:p>
    <w:p w14:paraId="199B8AD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主持人：仪态大方，良好的个人形象和素养，清晰流畅的口头表达能力，机敏的控制现场的能力，朴实无华的亲和力。</w:t>
      </w:r>
    </w:p>
    <w:p w14:paraId="28C6EE46">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综合评价：主题凝炼，形式新颖，富有个性，贴进群众，整台节目艺术效果好。</w:t>
      </w:r>
    </w:p>
    <w:p w14:paraId="4C4A9321">
      <w:pPr>
        <w:pStyle w:val="132"/>
        <w:numPr>
          <w:ilvl w:val="-1"/>
          <w:numId w:val="0"/>
        </w:numPr>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四、人员要求</w:t>
      </w:r>
    </w:p>
    <w:p w14:paraId="34123610">
      <w:pPr>
        <w:pStyle w:val="132"/>
        <w:numPr>
          <w:ilvl w:val="0"/>
          <w:numId w:val="0"/>
        </w:numPr>
        <w:spacing w:before="0" w:line="360" w:lineRule="auto"/>
        <w:ind w:firstLine="480" w:firstLineChars="20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应组建项目团队，团队成员需包括项目负责人、活动策划人员、演出人员和保障技术人员等，投标文件中提供履历表和相关资料、证书，其中项目负责人、活动策划人员和保障技术人员不可参与演出。演出人员不可兼任项目负责人、活动策划人员和保障技术人员。</w:t>
      </w:r>
    </w:p>
    <w:p w14:paraId="35475DAB">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项目负责人：1人，具有5年以上文化项目管理经验，常年负责大、中、小型文化演出项目的组织与实施。负责全面统筹项目整体运营管理，严格把控项目进度与执行质量，协调各方资源确保文化配送服务高效落实。负责项目台账管理工作，规范收集整理活动记录、财务凭证、验收材料等全套项目资料，建立完整的档案管理体系，确保各项工作有据可查、流程规范。定期跟踪分析配送数据和服务反馈，及时优化运营方案，并按要求向上级部门提交项目进展报告，保障文化惠民项目取得实效。</w:t>
      </w:r>
    </w:p>
    <w:p w14:paraId="635CDAA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策划人员：1人，制定具体活动方案，策划演出内容和新闻宣发，确定表演主题、形式与时间安排，确保创意实现。负责深入调研群众文化需求，结合当代艺术发展趋势，策划一批弘扬主旋律、传播正能量的优质演出作品。在策划过程中，重点关注群众喜闻乐见的艺术形式，如戏曲、歌舞、非遗展示等传统文化项目，同时创新融入现代元素，确保作品既有思想性又具观赏性。通过定期收集群众反馈意见，持续优化内容创作，力求打造出既符合社会主义核心价值观，又能满足不同群体文化需求的精品力作，真正实现文化惠民、艺术为民的服务宗旨。</w:t>
      </w:r>
    </w:p>
    <w:p w14:paraId="0CD6E57F">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3.演出人员</w:t>
      </w:r>
    </w:p>
    <w:p w14:paraId="7CC6DBD5">
      <w:pPr>
        <w:numPr>
          <w:ilvl w:val="0"/>
          <w:numId w:val="0"/>
        </w:numPr>
        <w:wordWrap w:val="0"/>
        <w:spacing w:beforeLines="0" w:afterLines="0" w:line="360" w:lineRule="auto"/>
        <w:ind w:firstLine="480" w:firstLineChars="200"/>
        <w:rPr>
          <w:rFonts w:hint="eastAsia" w:ascii="仿宋" w:hAnsi="仿宋" w:eastAsia="仿宋" w:cs="仿宋"/>
          <w:b w:val="0"/>
          <w:bCs w:val="0"/>
          <w:snapToGrid/>
          <w:color w:val="FF0000"/>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3.1主要演员年龄：舞蹈专业演员不超过30周岁；综艺专业和戏曲专业演员不超过60周岁。投标文件中需提供承诺函说明</w:t>
      </w:r>
      <w:r>
        <w:rPr>
          <w:rFonts w:hint="eastAsia" w:ascii="仿宋" w:hAnsi="仿宋" w:eastAsia="仿宋" w:cs="仿宋"/>
          <w:b w:val="0"/>
          <w:bCs w:val="0"/>
          <w:snapToGrid/>
          <w:color w:val="FF0000"/>
          <w:kern w:val="2"/>
          <w:sz w:val="24"/>
          <w:szCs w:val="24"/>
          <w:highlight w:val="none"/>
          <w:lang w:val="en-US" w:eastAsia="zh-CN" w:bidi="ar-SA"/>
        </w:rPr>
        <w:t>（非承诺函，只是文字说明不予认可，格式自拟）。</w:t>
      </w:r>
    </w:p>
    <w:p w14:paraId="642FF2EA">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3.2投标人的演出人员专业齐全（包括音乐、舞蹈、戏剧、曲杂、语言艺术等），艺术类院校相关专业毕业或具有3年以上专业舞台表演经历，具有四级（含）以上艺术水平认证的演员资格。投标文件中提供演出人员清单，附履历表及相关认证资质证书。</w:t>
      </w:r>
    </w:p>
    <w:p w14:paraId="25996C5D">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▲3.3所有演出人员不得有负面舆情、违法违规等不良行为记录。</w:t>
      </w:r>
    </w:p>
    <w:p w14:paraId="5FD90BA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保障、技术人员：配置合理数量保障、技术人员（摄影摄像、音响、灯光、舞台制作等）需持有效职业资格证书。具备2年以上文化活动保障经验，熟悉文化设备操作规范和工作流程。主要负责演出场地布置、设备调试维护、物资运输、现场秩序维护及安全保障等工作。严格执行安全操作规程，做好防火防盗措施，掌握基本急救技能，遇突发事件立即上报处置。</w:t>
      </w:r>
    </w:p>
    <w:p w14:paraId="27029A2D">
      <w:pPr>
        <w:pStyle w:val="132"/>
        <w:spacing w:before="0" w:line="360" w:lineRule="auto"/>
        <w:ind w:firstLine="0" w:firstLineChars="0"/>
        <w:rPr>
          <w:rFonts w:hint="default"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五、考核管理要求</w:t>
      </w:r>
    </w:p>
    <w:p w14:paraId="28DA3E45">
      <w:pPr>
        <w:pStyle w:val="132"/>
        <w:spacing w:before="0" w:line="360" w:lineRule="auto"/>
        <w:ind w:firstLine="48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1.每场演出结束后5日内需提供演出人员清单及满意度调查表、演出现场照片、台账等资料给采购人。</w:t>
      </w:r>
    </w:p>
    <w:p w14:paraId="5A31DD32">
      <w:pPr>
        <w:pStyle w:val="132"/>
        <w:spacing w:before="0" w:line="360" w:lineRule="auto"/>
        <w:ind w:firstLine="48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2.单场演出结束后如演出反馈质量不佳或出现演艺事故等情况，供应商需根据要求进行整改，出现三次及以上同类情况，采购人有权扣除相关演出费用，按照合同违约条款进行处理。</w:t>
      </w:r>
    </w:p>
    <w:p w14:paraId="3BDAC381">
      <w:pPr>
        <w:pStyle w:val="132"/>
        <w:spacing w:before="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六、履约验收</w:t>
      </w:r>
    </w:p>
    <w:p w14:paraId="7415B5D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1.履约验收的主体</w:t>
      </w:r>
    </w:p>
    <w:p w14:paraId="1F51E46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 验收主体为采购人，采购人组织或委托第三方咨询机构组织验收程序。</w:t>
      </w:r>
    </w:p>
    <w:p w14:paraId="2D2E469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 xml:space="preserve">2.履约验收的时间 </w:t>
      </w:r>
    </w:p>
    <w:p w14:paraId="0BF9186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服务期结束后10个工作日内。</w:t>
      </w:r>
    </w:p>
    <w:p w14:paraId="0E93D2B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3.履约验收的方式</w:t>
      </w:r>
    </w:p>
    <w:p w14:paraId="14CBDF0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按《杭州市政府采购履约验收暂行办法》中的一次性验收方式进行履约验收。</w:t>
      </w:r>
    </w:p>
    <w:p w14:paraId="44E31B1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4.履约验收的程序</w:t>
      </w:r>
    </w:p>
    <w:p w14:paraId="71BF7B9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按《杭州市政府采购履约验收暂行办法》中的一般程序进行履约验收。</w:t>
      </w:r>
    </w:p>
    <w:p w14:paraId="5803F523">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5.履约验收的内容</w:t>
      </w:r>
    </w:p>
    <w:p w14:paraId="41C1091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技术部分：在演出开展一周内，将演出信息填报至浙江省智慧文化云平台。待中标单位在合同约定期限内完成合同规定的所有演出场数后，向采购人递交现场演出整台节目演出视频（光盘或U盘）、宣传资料、演出总结及其他相关资料。</w:t>
      </w:r>
    </w:p>
    <w:p w14:paraId="04F1A6E4">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（2）商务部分：费用按招标文件要求结算、支付。</w:t>
      </w:r>
    </w:p>
    <w:p w14:paraId="38229261">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6.验收标准</w:t>
      </w:r>
    </w:p>
    <w:p w14:paraId="1C8EE01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（1）满足采购需求及合同的要求，达到国家及行业现行规范的合格标准；</w:t>
      </w:r>
    </w:p>
    <w:p w14:paraId="3007BD67">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（2）资金支付及履约保证金返还条件、争议处理、验收费用支付、采购人及供应商各自权利义务等内容按国家，省，市现行规定和合同约定的内容。</w:t>
      </w:r>
    </w:p>
    <w:p w14:paraId="71F1C5D6">
      <w:pPr>
        <w:numPr>
          <w:ilvl w:val="-1"/>
          <w:numId w:val="0"/>
        </w:numPr>
        <w:wordWrap w:val="0"/>
        <w:spacing w:beforeLines="0" w:afterLines="0" w:line="360" w:lineRule="auto"/>
        <w:ind w:firstLine="0" w:firstLineChars="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七、其它要求</w:t>
      </w:r>
    </w:p>
    <w:p w14:paraId="7B22A54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1.依据项目实施及服务要求，投标人需在投标文件中阐述对本项目的理解，提供合理的组织实施方案。</w:t>
      </w:r>
    </w:p>
    <w:p w14:paraId="653EF23C">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2.中标单位应在投标文件中，就采购需求中标注“▲”的要求提供承诺函，或出具对应的实施方法和技术措施。</w:t>
      </w:r>
    </w:p>
    <w:p w14:paraId="3EF08149">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w:t>
      </w:r>
      <w:r>
        <w:rPr>
          <w:rFonts w:hint="eastAsia" w:ascii="仿宋" w:hAnsi="仿宋" w:eastAsia="仿宋" w:cs="仿宋"/>
          <w:b/>
          <w:bCs/>
          <w:snapToGrid/>
          <w:color w:val="auto"/>
          <w:kern w:val="2"/>
          <w:sz w:val="24"/>
          <w:szCs w:val="24"/>
          <w:highlight w:val="none"/>
          <w:lang w:val="en-US" w:eastAsia="zh-CN" w:bidi="ar-SA"/>
        </w:rPr>
        <w:t>中标单位下基层演出时的用餐、饮用水、住宿、交通等费用由中标单位自行解决，不得要求基层单位招待。</w:t>
      </w:r>
    </w:p>
    <w:p w14:paraId="3C40C4B8">
      <w:pPr>
        <w:pStyle w:val="61"/>
        <w:wordWrap w:val="0"/>
        <w:spacing w:beforeLines="0" w:after="0" w:afterLines="0" w:line="360" w:lineRule="auto"/>
        <w:ind w:left="0" w:leftChars="0" w:firstLine="482" w:firstLineChars="200"/>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4.服务期间，如受到不可抗力的影响，中标单位应第一时间向采购单位说明情况，一并提供备选方案以完成演出。如中标单位未经采购单位允许，减少演出场次的，每减少一场次扣合同价2%的违约金；查实三次及以上的，采购单位有权提前解除合同。</w:t>
      </w:r>
    </w:p>
    <w:p w14:paraId="1275EF50">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5.在项目实施过程中，严格遵守国家相关保密与安全法律法规，遵循采购单位各项安全保密制度和规章。</w:t>
      </w:r>
    </w:p>
    <w:p w14:paraId="3B0E6ECF">
      <w:pPr>
        <w:numPr>
          <w:ilvl w:val="-1"/>
          <w:numId w:val="0"/>
        </w:numPr>
        <w:wordWrap w:val="0"/>
        <w:spacing w:beforeLines="0" w:afterLines="0"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6.要求服务工作人员对工作中涉及到的用户的数据、文件等任何资料进行保密。因工作人员的行为造成泄密等问题由中标单位承担相应的责任。</w:t>
      </w:r>
    </w:p>
    <w:p w14:paraId="22B3161D">
      <w:pPr>
        <w:pStyle w:val="32"/>
        <w:snapToGrid w:val="0"/>
        <w:spacing w:before="360" w:beforeLines="150" w:after="120" w:line="360" w:lineRule="auto"/>
        <w:ind w:firstLine="243" w:firstLineChars="101"/>
        <w:outlineLvl w:val="1"/>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▲八、商务要求表</w:t>
      </w:r>
    </w:p>
    <w:tbl>
      <w:tblPr>
        <w:tblStyle w:val="62"/>
        <w:tblW w:w="92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1"/>
        <w:gridCol w:w="7622"/>
      </w:tblGrid>
      <w:tr w14:paraId="739786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40"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7E1BA44E">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▲投标报价</w:t>
            </w:r>
          </w:p>
        </w:tc>
        <w:tc>
          <w:tcPr>
            <w:tcW w:w="7622" w:type="dxa"/>
            <w:tcBorders>
              <w:top w:val="single" w:color="auto" w:sz="4" w:space="0"/>
              <w:left w:val="single" w:color="auto" w:sz="4" w:space="0"/>
              <w:bottom w:val="single" w:color="auto" w:sz="4" w:space="0"/>
              <w:right w:val="single" w:color="auto" w:sz="4" w:space="0"/>
            </w:tcBorders>
            <w:vAlign w:val="center"/>
          </w:tcPr>
          <w:p w14:paraId="7904F79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的投标限价为126万元，文化惠民演出采购费用为单价（不得超过15000元）。投标人应注意，单价及总价均不得超过限价，超出限价的投标无效。中标（成交）中标单位的投标报价是履行合同的最终价格，报价应包括完成合同所涉及的全部费用（采购人不再向中标单位补贴交通费及工作用餐）。</w:t>
            </w:r>
          </w:p>
        </w:tc>
      </w:tr>
      <w:tr w14:paraId="08E0DE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4"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766ACDD">
            <w:pPr>
              <w:adjustRightInd/>
              <w:spacing w:line="360" w:lineRule="auto"/>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服务数量</w:t>
            </w:r>
          </w:p>
        </w:tc>
        <w:tc>
          <w:tcPr>
            <w:tcW w:w="7622" w:type="dxa"/>
            <w:tcBorders>
              <w:top w:val="single" w:color="auto" w:sz="4" w:space="0"/>
              <w:left w:val="single" w:color="auto" w:sz="4" w:space="0"/>
              <w:bottom w:val="single" w:color="auto" w:sz="4" w:space="0"/>
              <w:right w:val="single" w:color="auto" w:sz="4" w:space="0"/>
            </w:tcBorders>
            <w:vAlign w:val="center"/>
          </w:tcPr>
          <w:p w14:paraId="0ACE7139">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本项目预计84场演出（文化惠民演出采购费用为单场最高15000元，暂定数量84场）。各类节目场次根据群众点单情况确定。</w:t>
            </w:r>
          </w:p>
        </w:tc>
      </w:tr>
      <w:tr w14:paraId="3C52E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4A2D583">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服务期限</w:t>
            </w:r>
          </w:p>
        </w:tc>
        <w:tc>
          <w:tcPr>
            <w:tcW w:w="7622" w:type="dxa"/>
            <w:tcBorders>
              <w:top w:val="single" w:color="auto" w:sz="4" w:space="0"/>
              <w:left w:val="single" w:color="auto" w:sz="4" w:space="0"/>
              <w:bottom w:val="single" w:color="auto" w:sz="4" w:space="0"/>
              <w:right w:val="single" w:color="auto" w:sz="4" w:space="0"/>
            </w:tcBorders>
            <w:vAlign w:val="center"/>
          </w:tcPr>
          <w:p w14:paraId="3C943C18">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合同生效后至2025年11月30日前完成，</w:t>
            </w:r>
            <w:r>
              <w:rPr>
                <w:rFonts w:hint="eastAsia" w:ascii="仿宋" w:hAnsi="仿宋" w:eastAsia="仿宋" w:cs="仿宋"/>
                <w:b w:val="0"/>
                <w:bCs w:val="0"/>
                <w:snapToGrid/>
                <w:color w:val="auto"/>
                <w:kern w:val="2"/>
                <w:sz w:val="24"/>
                <w:szCs w:val="24"/>
                <w:highlight w:val="none"/>
                <w:lang w:val="en-US" w:eastAsia="zh-CN" w:bidi="ar-SA"/>
              </w:rPr>
              <w:t>具体根据演出情况确定。</w:t>
            </w:r>
          </w:p>
        </w:tc>
      </w:tr>
      <w:tr w14:paraId="5AA21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8"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5B07CA6A">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服务地点</w:t>
            </w:r>
          </w:p>
        </w:tc>
        <w:tc>
          <w:tcPr>
            <w:tcW w:w="7622" w:type="dxa"/>
            <w:tcBorders>
              <w:top w:val="single" w:color="auto" w:sz="4" w:space="0"/>
              <w:left w:val="single" w:color="auto" w:sz="4" w:space="0"/>
              <w:bottom w:val="single" w:color="auto" w:sz="4" w:space="0"/>
              <w:right w:val="single" w:color="auto" w:sz="4" w:space="0"/>
            </w:tcBorders>
            <w:vAlign w:val="center"/>
          </w:tcPr>
          <w:p w14:paraId="335795EA">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主要在杭州市滨江区行政范围内及杭州市滨江区范围外；现场演出。</w:t>
            </w:r>
          </w:p>
        </w:tc>
      </w:tr>
      <w:tr w14:paraId="362FF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2"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064B4356">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付款方式和</w:t>
            </w:r>
          </w:p>
          <w:p w14:paraId="3BBF5BB8">
            <w:pPr>
              <w:numPr>
                <w:ilvl w:val="-1"/>
                <w:numId w:val="0"/>
              </w:numPr>
              <w:wordWrap w:val="0"/>
              <w:spacing w:beforeLines="0" w:afterLines="0" w:line="360" w:lineRule="auto"/>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支付条件</w:t>
            </w:r>
          </w:p>
        </w:tc>
        <w:tc>
          <w:tcPr>
            <w:tcW w:w="7622" w:type="dxa"/>
            <w:tcBorders>
              <w:top w:val="single" w:color="auto" w:sz="4" w:space="0"/>
              <w:left w:val="single" w:color="auto" w:sz="4" w:space="0"/>
              <w:bottom w:val="single" w:color="auto" w:sz="4" w:space="0"/>
              <w:right w:val="single" w:color="auto" w:sz="4" w:space="0"/>
            </w:tcBorders>
            <w:vAlign w:val="center"/>
          </w:tcPr>
          <w:p w14:paraId="2EE6DB9F">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合同签订生效且具备实施条件（接到演出任务）7个工作日内支付合同金额的40%；余款待全部演出结束且项目验收合格后（指履约验收完成），凭基层单位意见反馈表（包括演出时间）、演出现场照片、现场视频（U盘）、文字报道、演出台账、演出总结、DV，按实际演出场次，履约验收结果，七个工作日内结清。</w:t>
            </w:r>
          </w:p>
          <w:p w14:paraId="03DF9EF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注：付款前，中标单位须提供符合要求的财务发票，否则采购单位有权不予支付，且不承担违约责任，但中标单位仍须履行本合同。</w:t>
            </w:r>
          </w:p>
        </w:tc>
      </w:tr>
      <w:tr w14:paraId="13219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16"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4459100">
            <w:pPr>
              <w:numPr>
                <w:ilvl w:val="-1"/>
                <w:numId w:val="0"/>
              </w:numPr>
              <w:wordWrap w:val="0"/>
              <w:spacing w:beforeLines="0" w:afterLines="0" w:line="360" w:lineRule="auto"/>
              <w:ind w:firstLine="240" w:firstLineChars="100"/>
              <w:jc w:val="both"/>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其他约定</w:t>
            </w:r>
          </w:p>
        </w:tc>
        <w:tc>
          <w:tcPr>
            <w:tcW w:w="7622" w:type="dxa"/>
            <w:tcBorders>
              <w:top w:val="single" w:color="auto" w:sz="4" w:space="0"/>
              <w:left w:val="single" w:color="auto" w:sz="4" w:space="0"/>
              <w:bottom w:val="single" w:color="auto" w:sz="4" w:space="0"/>
              <w:right w:val="single" w:color="auto" w:sz="4" w:space="0"/>
            </w:tcBorders>
            <w:vAlign w:val="center"/>
          </w:tcPr>
          <w:p w14:paraId="5A3EF656">
            <w:pPr>
              <w:numPr>
                <w:ilvl w:val="-1"/>
                <w:numId w:val="0"/>
              </w:numPr>
              <w:wordWrap w:val="0"/>
              <w:spacing w:beforeLines="0" w:afterLines="0" w:line="360" w:lineRule="auto"/>
              <w:ind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项目实施过程中发生的死亡、人身伤害、财产损失、损害以及任何其它损失、损害和引起的费用和开支，由中标单位承担全部责任。</w:t>
            </w:r>
            <w:r>
              <w:rPr>
                <w:rFonts w:hint="eastAsia" w:ascii="仿宋" w:hAnsi="仿宋" w:eastAsia="仿宋" w:cs="仿宋"/>
                <w:b/>
                <w:bCs/>
                <w:snapToGrid/>
                <w:color w:val="auto"/>
                <w:kern w:val="2"/>
                <w:sz w:val="24"/>
                <w:szCs w:val="24"/>
                <w:highlight w:val="none"/>
                <w:lang w:val="en-US" w:eastAsia="zh-CN" w:bidi="ar-SA"/>
              </w:rPr>
              <w:t>演出时间因天气及不可抗力等原因顺延的不再另行补贴。</w:t>
            </w:r>
          </w:p>
        </w:tc>
      </w:tr>
      <w:tr w14:paraId="151F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5"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A1B0B9B">
            <w:pPr>
              <w:numPr>
                <w:ilvl w:val="-1"/>
                <w:numId w:val="0"/>
              </w:numPr>
              <w:wordWrap w:val="0"/>
              <w:spacing w:beforeLines="0" w:afterLines="0" w:line="360" w:lineRule="auto"/>
              <w:ind w:firstLine="240" w:firstLineChars="100"/>
              <w:jc w:val="both"/>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其他说明</w:t>
            </w:r>
          </w:p>
        </w:tc>
        <w:tc>
          <w:tcPr>
            <w:tcW w:w="7622" w:type="dxa"/>
            <w:tcBorders>
              <w:top w:val="single" w:color="auto" w:sz="4" w:space="0"/>
              <w:left w:val="single" w:color="auto" w:sz="4" w:space="0"/>
              <w:bottom w:val="single" w:color="auto" w:sz="4" w:space="0"/>
              <w:right w:val="single" w:color="auto" w:sz="4" w:space="0"/>
            </w:tcBorders>
            <w:vAlign w:val="center"/>
          </w:tcPr>
          <w:p w14:paraId="2B322B10">
            <w:pPr>
              <w:numPr>
                <w:ilvl w:val="-1"/>
                <w:numId w:val="0"/>
              </w:numPr>
              <w:wordWrap w:val="0"/>
              <w:spacing w:beforeLines="0" w:afterLines="0" w:line="360" w:lineRule="auto"/>
              <w:ind w:firstLine="0" w:firstLineChars="0"/>
              <w:rPr>
                <w:rFonts w:hint="default"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按照浙江省财政厅的 浙财采监〔2025〕2号 文《浙江省财政厅关于进一步规范政府采购秩序促进公平竞争的通知》在评审结束后、合同签订前采购人将</w:t>
            </w:r>
            <w:r>
              <w:rPr>
                <w:rFonts w:hint="eastAsia" w:ascii="仿宋" w:hAnsi="仿宋" w:eastAsia="仿宋" w:cs="仿宋"/>
                <w:color w:val="auto"/>
                <w:sz w:val="24"/>
                <w:highlight w:val="none"/>
                <w:lang w:val="en-US" w:eastAsia="zh-CN"/>
              </w:rPr>
              <w:t>复核供应商投标文件相关材料真实性，如存在虚假材料将取消中标资格，并书面报告本级财政部门。</w:t>
            </w:r>
          </w:p>
        </w:tc>
      </w:tr>
    </w:tbl>
    <w:p w14:paraId="00387584">
      <w:pPr>
        <w:spacing w:line="360" w:lineRule="auto"/>
        <w:ind w:firstLine="181" w:firstLineChars="50"/>
        <w:rPr>
          <w:rFonts w:hint="eastAsia" w:ascii="仿宋" w:hAnsi="仿宋" w:eastAsia="仿宋" w:cs="仿宋"/>
          <w:b/>
          <w:color w:val="auto"/>
          <w:sz w:val="36"/>
          <w:szCs w:val="36"/>
          <w:highlight w:val="none"/>
        </w:rPr>
      </w:pPr>
    </w:p>
    <w:p w14:paraId="68FAE535">
      <w:pPr>
        <w:spacing w:line="360" w:lineRule="auto"/>
        <w:jc w:val="center"/>
        <w:outlineLvl w:val="0"/>
        <w:rPr>
          <w:rFonts w:hint="eastAsia" w:ascii="仿宋" w:hAnsi="仿宋" w:eastAsia="仿宋" w:cs="仿宋"/>
          <w:b/>
          <w:color w:val="auto"/>
          <w:sz w:val="36"/>
          <w:szCs w:val="36"/>
          <w:highlight w:val="none"/>
        </w:rPr>
      </w:pPr>
    </w:p>
    <w:p w14:paraId="274FD64C">
      <w:pPr>
        <w:spacing w:line="360" w:lineRule="auto"/>
        <w:jc w:val="center"/>
        <w:outlineLvl w:val="0"/>
        <w:rPr>
          <w:rFonts w:hint="eastAsia" w:ascii="仿宋" w:hAnsi="仿宋" w:eastAsia="仿宋" w:cs="仿宋"/>
          <w:b/>
          <w:color w:val="auto"/>
          <w:sz w:val="36"/>
          <w:szCs w:val="36"/>
          <w:highlight w:val="none"/>
        </w:rPr>
      </w:pPr>
    </w:p>
    <w:p w14:paraId="74E25678">
      <w:pPr>
        <w:spacing w:line="360" w:lineRule="auto"/>
        <w:jc w:val="center"/>
        <w:outlineLvl w:val="0"/>
        <w:rPr>
          <w:rFonts w:hint="eastAsia" w:ascii="仿宋" w:hAnsi="仿宋" w:eastAsia="仿宋" w:cs="仿宋"/>
          <w:b/>
          <w:color w:val="auto"/>
          <w:sz w:val="36"/>
          <w:szCs w:val="36"/>
          <w:highlight w:val="none"/>
        </w:rPr>
      </w:pPr>
    </w:p>
    <w:p w14:paraId="38E17D5F">
      <w:pPr>
        <w:spacing w:line="360" w:lineRule="auto"/>
        <w:jc w:val="center"/>
        <w:outlineLvl w:val="0"/>
        <w:rPr>
          <w:rFonts w:hint="eastAsia" w:ascii="仿宋" w:hAnsi="仿宋" w:eastAsia="仿宋" w:cs="仿宋"/>
          <w:b/>
          <w:color w:val="auto"/>
          <w:sz w:val="36"/>
          <w:szCs w:val="36"/>
          <w:highlight w:val="none"/>
        </w:rPr>
      </w:pPr>
    </w:p>
    <w:p w14:paraId="699081BE">
      <w:pPr>
        <w:spacing w:line="360" w:lineRule="auto"/>
        <w:jc w:val="center"/>
        <w:outlineLvl w:val="0"/>
        <w:rPr>
          <w:rFonts w:hint="eastAsia" w:ascii="仿宋" w:hAnsi="仿宋" w:eastAsia="仿宋" w:cs="仿宋"/>
          <w:b/>
          <w:color w:val="auto"/>
          <w:sz w:val="36"/>
          <w:szCs w:val="36"/>
          <w:highlight w:val="none"/>
        </w:rPr>
      </w:pPr>
    </w:p>
    <w:p w14:paraId="1FEBBDE9">
      <w:pPr>
        <w:spacing w:line="360" w:lineRule="auto"/>
        <w:jc w:val="center"/>
        <w:outlineLvl w:val="0"/>
        <w:rPr>
          <w:rFonts w:hint="eastAsia" w:ascii="仿宋" w:hAnsi="仿宋" w:eastAsia="仿宋" w:cs="仿宋"/>
          <w:b/>
          <w:color w:val="auto"/>
          <w:sz w:val="36"/>
          <w:szCs w:val="36"/>
          <w:highlight w:val="none"/>
        </w:rPr>
      </w:pPr>
    </w:p>
    <w:p w14:paraId="7D483DDC">
      <w:pPr>
        <w:spacing w:line="360" w:lineRule="auto"/>
        <w:jc w:val="center"/>
        <w:outlineLvl w:val="0"/>
        <w:rPr>
          <w:rFonts w:hint="eastAsia" w:ascii="仿宋" w:hAnsi="仿宋" w:eastAsia="仿宋" w:cs="仿宋"/>
          <w:b/>
          <w:color w:val="auto"/>
          <w:sz w:val="36"/>
          <w:szCs w:val="36"/>
          <w:highlight w:val="none"/>
        </w:rPr>
      </w:pPr>
    </w:p>
    <w:p w14:paraId="71FCA098">
      <w:pPr>
        <w:spacing w:line="360" w:lineRule="auto"/>
        <w:jc w:val="center"/>
        <w:outlineLvl w:val="0"/>
        <w:rPr>
          <w:rFonts w:hint="eastAsia" w:ascii="仿宋" w:hAnsi="仿宋" w:eastAsia="仿宋" w:cs="仿宋"/>
          <w:b/>
          <w:color w:val="auto"/>
          <w:sz w:val="36"/>
          <w:szCs w:val="36"/>
          <w:highlight w:val="none"/>
        </w:rPr>
      </w:pPr>
    </w:p>
    <w:p w14:paraId="2EDB07A8">
      <w:pPr>
        <w:spacing w:line="360" w:lineRule="auto"/>
        <w:jc w:val="center"/>
        <w:outlineLvl w:val="0"/>
        <w:rPr>
          <w:rFonts w:hint="eastAsia" w:ascii="仿宋" w:hAnsi="仿宋" w:eastAsia="仿宋" w:cs="仿宋"/>
          <w:b/>
          <w:color w:val="auto"/>
          <w:sz w:val="36"/>
          <w:szCs w:val="36"/>
          <w:highlight w:val="none"/>
        </w:rPr>
      </w:pPr>
    </w:p>
    <w:p w14:paraId="186079ED">
      <w:pPr>
        <w:spacing w:line="360" w:lineRule="auto"/>
        <w:jc w:val="center"/>
        <w:outlineLvl w:val="0"/>
        <w:rPr>
          <w:rFonts w:hint="eastAsia" w:ascii="仿宋" w:hAnsi="仿宋" w:eastAsia="仿宋" w:cs="仿宋"/>
          <w:b/>
          <w:color w:val="auto"/>
          <w:sz w:val="36"/>
          <w:szCs w:val="36"/>
          <w:highlight w:val="none"/>
        </w:rPr>
      </w:pPr>
    </w:p>
    <w:p w14:paraId="4E59A48E">
      <w:pPr>
        <w:spacing w:line="360" w:lineRule="auto"/>
        <w:jc w:val="center"/>
        <w:outlineLvl w:val="0"/>
        <w:rPr>
          <w:rFonts w:hint="eastAsia" w:ascii="仿宋" w:hAnsi="仿宋" w:eastAsia="仿宋" w:cs="仿宋"/>
          <w:b/>
          <w:color w:val="auto"/>
          <w:sz w:val="36"/>
          <w:szCs w:val="36"/>
          <w:highlight w:val="none"/>
        </w:rPr>
      </w:pPr>
    </w:p>
    <w:p w14:paraId="7961BD71">
      <w:pPr>
        <w:spacing w:line="360" w:lineRule="auto"/>
        <w:jc w:val="center"/>
        <w:outlineLvl w:val="0"/>
        <w:rPr>
          <w:rFonts w:hint="eastAsia" w:ascii="仿宋" w:hAnsi="仿宋" w:eastAsia="仿宋" w:cs="仿宋"/>
          <w:b/>
          <w:color w:val="auto"/>
          <w:sz w:val="36"/>
          <w:szCs w:val="36"/>
          <w:highlight w:val="none"/>
        </w:rPr>
      </w:pPr>
    </w:p>
    <w:p w14:paraId="2B1C1342">
      <w:pPr>
        <w:spacing w:line="360" w:lineRule="auto"/>
        <w:jc w:val="center"/>
        <w:outlineLvl w:val="0"/>
        <w:rPr>
          <w:rFonts w:hint="eastAsia" w:ascii="仿宋" w:hAnsi="仿宋" w:eastAsia="仿宋" w:cs="仿宋"/>
          <w:b/>
          <w:color w:val="auto"/>
          <w:sz w:val="36"/>
          <w:szCs w:val="36"/>
          <w:highlight w:val="none"/>
        </w:rPr>
      </w:pPr>
    </w:p>
    <w:p w14:paraId="3142DAF1">
      <w:pPr>
        <w:spacing w:line="360" w:lineRule="auto"/>
        <w:jc w:val="center"/>
        <w:outlineLvl w:val="0"/>
        <w:rPr>
          <w:rFonts w:hint="eastAsia" w:ascii="仿宋" w:hAnsi="仿宋" w:eastAsia="仿宋" w:cs="仿宋"/>
          <w:b/>
          <w:color w:val="auto"/>
          <w:sz w:val="36"/>
          <w:szCs w:val="36"/>
          <w:highlight w:val="none"/>
        </w:rPr>
      </w:pPr>
    </w:p>
    <w:p w14:paraId="1ED6D241">
      <w:pPr>
        <w:spacing w:line="360" w:lineRule="auto"/>
        <w:jc w:val="center"/>
        <w:outlineLvl w:val="0"/>
        <w:rPr>
          <w:rFonts w:hint="eastAsia" w:ascii="仿宋" w:hAnsi="仿宋" w:eastAsia="仿宋" w:cs="仿宋"/>
          <w:b/>
          <w:color w:val="auto"/>
          <w:sz w:val="36"/>
          <w:szCs w:val="36"/>
          <w:highlight w:val="none"/>
        </w:rPr>
      </w:pPr>
    </w:p>
    <w:p w14:paraId="59C25100">
      <w:pPr>
        <w:spacing w:line="360" w:lineRule="auto"/>
        <w:jc w:val="center"/>
        <w:outlineLvl w:val="0"/>
        <w:rPr>
          <w:rFonts w:hint="eastAsia" w:ascii="仿宋" w:hAnsi="仿宋" w:eastAsia="仿宋" w:cs="仿宋"/>
          <w:b/>
          <w:color w:val="auto"/>
          <w:sz w:val="36"/>
          <w:szCs w:val="36"/>
          <w:highlight w:val="none"/>
        </w:rPr>
      </w:pPr>
    </w:p>
    <w:p w14:paraId="1FA5DB01">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9" w:name="_Toc184314457"/>
      <w:bookmarkEnd w:id="29"/>
      <w:bookmarkStart w:id="30" w:name="_Toc184312101"/>
      <w:bookmarkEnd w:id="30"/>
      <w:bookmarkStart w:id="31" w:name="_Toc184308059"/>
      <w:bookmarkEnd w:id="31"/>
      <w:bookmarkStart w:id="32" w:name="_Toc184310313"/>
      <w:bookmarkEnd w:id="32"/>
      <w:bookmarkStart w:id="33" w:name="_Toc184314430"/>
      <w:bookmarkEnd w:id="33"/>
      <w:bookmarkStart w:id="34" w:name="_Toc184312078"/>
      <w:bookmarkEnd w:id="34"/>
      <w:bookmarkStart w:id="35" w:name="_Toc184314420"/>
      <w:bookmarkEnd w:id="35"/>
      <w:bookmarkStart w:id="36" w:name="_Toc184308108"/>
      <w:bookmarkEnd w:id="36"/>
      <w:bookmarkStart w:id="37" w:name="_Toc184313238"/>
      <w:bookmarkEnd w:id="37"/>
      <w:bookmarkStart w:id="38" w:name="_Toc184310285"/>
      <w:bookmarkEnd w:id="38"/>
      <w:bookmarkStart w:id="39" w:name="_Toc184314455"/>
      <w:bookmarkEnd w:id="39"/>
      <w:bookmarkStart w:id="40" w:name="_Toc184314443"/>
      <w:bookmarkEnd w:id="40"/>
      <w:bookmarkStart w:id="41" w:name="_Toc184308097"/>
      <w:bookmarkEnd w:id="41"/>
      <w:bookmarkStart w:id="42" w:name="_Toc184312094"/>
      <w:bookmarkEnd w:id="42"/>
      <w:bookmarkStart w:id="43" w:name="_Toc184310295"/>
      <w:bookmarkEnd w:id="43"/>
      <w:bookmarkStart w:id="44" w:name="_Toc184314468"/>
      <w:bookmarkEnd w:id="44"/>
      <w:bookmarkStart w:id="45" w:name="_Toc184312088"/>
      <w:bookmarkEnd w:id="45"/>
      <w:bookmarkStart w:id="46" w:name="_Toc184312124"/>
      <w:bookmarkEnd w:id="46"/>
      <w:bookmarkStart w:id="47" w:name="_Toc184313275"/>
      <w:bookmarkEnd w:id="47"/>
      <w:bookmarkStart w:id="48" w:name="_Toc184312069"/>
      <w:bookmarkEnd w:id="48"/>
      <w:bookmarkStart w:id="49" w:name="_Toc184313297"/>
      <w:bookmarkEnd w:id="49"/>
      <w:bookmarkStart w:id="50" w:name="_Toc184312109"/>
      <w:bookmarkEnd w:id="50"/>
      <w:bookmarkStart w:id="51" w:name="_Toc184314423"/>
      <w:bookmarkEnd w:id="51"/>
      <w:bookmarkStart w:id="52" w:name="_Toc184314440"/>
      <w:bookmarkEnd w:id="52"/>
      <w:bookmarkStart w:id="53" w:name="_Toc184314442"/>
      <w:bookmarkEnd w:id="53"/>
      <w:bookmarkStart w:id="54" w:name="_Toc184312091"/>
      <w:bookmarkEnd w:id="54"/>
      <w:bookmarkStart w:id="55" w:name="_Toc184310312"/>
      <w:bookmarkEnd w:id="55"/>
      <w:bookmarkStart w:id="56" w:name="_Toc184314411"/>
      <w:bookmarkEnd w:id="56"/>
      <w:bookmarkStart w:id="57" w:name="_Toc184312131"/>
      <w:bookmarkEnd w:id="57"/>
      <w:bookmarkStart w:id="58" w:name="_Toc184314470"/>
      <w:bookmarkEnd w:id="58"/>
      <w:bookmarkStart w:id="59" w:name="_Toc184313261"/>
      <w:bookmarkEnd w:id="59"/>
      <w:bookmarkStart w:id="60" w:name="_Toc184308036"/>
      <w:bookmarkEnd w:id="60"/>
      <w:bookmarkStart w:id="61" w:name="_Toc184308103"/>
      <w:bookmarkEnd w:id="61"/>
      <w:bookmarkStart w:id="62" w:name="_Toc184308064"/>
      <w:bookmarkEnd w:id="62"/>
      <w:bookmarkStart w:id="63" w:name="_Toc184313263"/>
      <w:bookmarkEnd w:id="63"/>
      <w:bookmarkStart w:id="64" w:name="_Toc184314453"/>
      <w:bookmarkEnd w:id="64"/>
      <w:bookmarkStart w:id="65" w:name="_Toc184313257"/>
      <w:bookmarkEnd w:id="65"/>
      <w:bookmarkStart w:id="66" w:name="_Toc184308089"/>
      <w:bookmarkEnd w:id="66"/>
      <w:bookmarkStart w:id="67" w:name="_Toc184312080"/>
      <w:bookmarkEnd w:id="67"/>
      <w:bookmarkStart w:id="68" w:name="_Toc184310293"/>
      <w:bookmarkEnd w:id="68"/>
      <w:bookmarkStart w:id="69" w:name="_Toc184313304"/>
      <w:bookmarkEnd w:id="69"/>
      <w:bookmarkStart w:id="70" w:name="_Toc184310316"/>
      <w:bookmarkEnd w:id="70"/>
      <w:bookmarkStart w:id="71" w:name="_Toc184308066"/>
      <w:bookmarkEnd w:id="71"/>
      <w:bookmarkStart w:id="72" w:name="_Toc184310322"/>
      <w:bookmarkEnd w:id="72"/>
      <w:bookmarkStart w:id="73" w:name="_Toc184313286"/>
      <w:bookmarkEnd w:id="73"/>
      <w:bookmarkStart w:id="74" w:name="_Toc184314474"/>
      <w:bookmarkEnd w:id="74"/>
      <w:bookmarkStart w:id="75" w:name="_Toc184308105"/>
      <w:bookmarkEnd w:id="75"/>
      <w:bookmarkStart w:id="76" w:name="_Toc184312084"/>
      <w:bookmarkEnd w:id="76"/>
      <w:bookmarkStart w:id="77" w:name="_Toc184313305"/>
      <w:bookmarkEnd w:id="77"/>
      <w:bookmarkStart w:id="78" w:name="_Toc184312095"/>
      <w:bookmarkEnd w:id="78"/>
      <w:bookmarkStart w:id="79" w:name="_Toc184313248"/>
      <w:bookmarkEnd w:id="79"/>
      <w:bookmarkStart w:id="80" w:name="_Toc184308084"/>
      <w:bookmarkEnd w:id="80"/>
      <w:bookmarkStart w:id="81" w:name="_Toc184313274"/>
      <w:bookmarkEnd w:id="81"/>
      <w:bookmarkStart w:id="82" w:name="_Toc184308081"/>
      <w:bookmarkEnd w:id="82"/>
      <w:bookmarkStart w:id="83" w:name="_Toc184313267"/>
      <w:bookmarkEnd w:id="83"/>
      <w:bookmarkStart w:id="84" w:name="_Toc184313249"/>
      <w:bookmarkEnd w:id="84"/>
      <w:bookmarkStart w:id="85" w:name="_Toc184312093"/>
      <w:bookmarkEnd w:id="85"/>
      <w:bookmarkStart w:id="86" w:name="_Toc184308044"/>
      <w:bookmarkEnd w:id="86"/>
      <w:bookmarkStart w:id="87" w:name="_Toc184314425"/>
      <w:bookmarkEnd w:id="87"/>
      <w:bookmarkStart w:id="88" w:name="_Toc184312129"/>
      <w:bookmarkEnd w:id="88"/>
      <w:bookmarkStart w:id="89" w:name="_Toc184313239"/>
      <w:bookmarkEnd w:id="89"/>
      <w:bookmarkStart w:id="90" w:name="_Toc184310294"/>
      <w:bookmarkEnd w:id="90"/>
      <w:bookmarkStart w:id="91" w:name="_Toc184314449"/>
      <w:bookmarkEnd w:id="91"/>
      <w:bookmarkStart w:id="92" w:name="_Toc184308069"/>
      <w:bookmarkEnd w:id="92"/>
      <w:bookmarkStart w:id="93" w:name="_Toc184314463"/>
      <w:bookmarkEnd w:id="93"/>
      <w:bookmarkStart w:id="94" w:name="_Toc184313272"/>
      <w:bookmarkEnd w:id="94"/>
      <w:bookmarkStart w:id="95" w:name="_Toc184310314"/>
      <w:bookmarkEnd w:id="95"/>
      <w:bookmarkStart w:id="96" w:name="_Toc184308086"/>
      <w:bookmarkEnd w:id="96"/>
      <w:bookmarkStart w:id="97" w:name="_Toc184310283"/>
      <w:bookmarkEnd w:id="97"/>
      <w:bookmarkStart w:id="98" w:name="_Toc184312071"/>
      <w:bookmarkEnd w:id="98"/>
      <w:bookmarkStart w:id="99" w:name="_Toc184312082"/>
      <w:bookmarkEnd w:id="99"/>
      <w:bookmarkStart w:id="100" w:name="_Toc184313290"/>
      <w:bookmarkEnd w:id="100"/>
      <w:bookmarkStart w:id="101" w:name="_Toc184310289"/>
      <w:bookmarkEnd w:id="101"/>
      <w:bookmarkStart w:id="102" w:name="_Toc184312112"/>
      <w:bookmarkEnd w:id="102"/>
      <w:bookmarkStart w:id="103" w:name="_Toc184308061"/>
      <w:bookmarkEnd w:id="103"/>
      <w:bookmarkStart w:id="104" w:name="_Toc184313268"/>
      <w:bookmarkEnd w:id="104"/>
      <w:bookmarkStart w:id="105" w:name="_Toc184313301"/>
      <w:bookmarkEnd w:id="105"/>
      <w:bookmarkStart w:id="106" w:name="_Toc184310324"/>
      <w:bookmarkEnd w:id="106"/>
      <w:bookmarkStart w:id="107" w:name="_Toc184314479"/>
      <w:bookmarkEnd w:id="107"/>
      <w:bookmarkStart w:id="108" w:name="_Toc184312090"/>
      <w:bookmarkEnd w:id="108"/>
      <w:bookmarkStart w:id="109" w:name="_Toc184310274"/>
      <w:bookmarkEnd w:id="109"/>
      <w:bookmarkStart w:id="110" w:name="_Toc184310340"/>
      <w:bookmarkEnd w:id="110"/>
      <w:bookmarkStart w:id="111" w:name="_Toc184308038"/>
      <w:bookmarkEnd w:id="111"/>
      <w:bookmarkStart w:id="112" w:name="_Toc184308095"/>
      <w:bookmarkEnd w:id="112"/>
      <w:bookmarkStart w:id="113" w:name="_Toc184313300"/>
      <w:bookmarkEnd w:id="113"/>
      <w:bookmarkStart w:id="114" w:name="_Toc184314441"/>
      <w:bookmarkEnd w:id="114"/>
      <w:bookmarkStart w:id="115" w:name="_Toc184314446"/>
      <w:bookmarkEnd w:id="115"/>
      <w:bookmarkStart w:id="116" w:name="_Toc184308082"/>
      <w:bookmarkEnd w:id="116"/>
      <w:bookmarkStart w:id="117" w:name="_Toc184312096"/>
      <w:bookmarkEnd w:id="117"/>
      <w:bookmarkStart w:id="118" w:name="_Toc184308063"/>
      <w:bookmarkEnd w:id="118"/>
      <w:bookmarkStart w:id="119" w:name="_Toc184312136"/>
      <w:bookmarkEnd w:id="119"/>
      <w:bookmarkStart w:id="120" w:name="_Toc184308037"/>
      <w:bookmarkEnd w:id="120"/>
      <w:bookmarkStart w:id="121" w:name="_Toc184310342"/>
      <w:bookmarkEnd w:id="121"/>
      <w:bookmarkStart w:id="122" w:name="_Toc184314424"/>
      <w:bookmarkEnd w:id="122"/>
      <w:bookmarkStart w:id="123" w:name="_Toc184314439"/>
      <w:bookmarkEnd w:id="123"/>
      <w:bookmarkStart w:id="124" w:name="_Toc184308085"/>
      <w:bookmarkEnd w:id="124"/>
      <w:bookmarkStart w:id="125" w:name="_Toc184310291"/>
      <w:bookmarkEnd w:id="125"/>
      <w:bookmarkStart w:id="126" w:name="_Toc184314428"/>
      <w:bookmarkEnd w:id="126"/>
      <w:bookmarkStart w:id="127" w:name="_Toc184314410"/>
      <w:bookmarkEnd w:id="127"/>
      <w:bookmarkStart w:id="128" w:name="_Toc184312133"/>
      <w:bookmarkEnd w:id="128"/>
      <w:bookmarkStart w:id="129" w:name="_Toc184314477"/>
      <w:bookmarkEnd w:id="129"/>
      <w:bookmarkStart w:id="130" w:name="_Toc184312126"/>
      <w:bookmarkEnd w:id="130"/>
      <w:bookmarkStart w:id="131" w:name="_Toc184314465"/>
      <w:bookmarkEnd w:id="131"/>
      <w:bookmarkStart w:id="132" w:name="_Toc184308050"/>
      <w:bookmarkEnd w:id="132"/>
      <w:bookmarkStart w:id="133" w:name="_Toc184310305"/>
      <w:bookmarkEnd w:id="133"/>
      <w:bookmarkStart w:id="134" w:name="_Toc184310279"/>
      <w:bookmarkEnd w:id="134"/>
      <w:bookmarkStart w:id="135" w:name="_Toc184308056"/>
      <w:bookmarkEnd w:id="135"/>
      <w:bookmarkStart w:id="136" w:name="_Toc184308052"/>
      <w:bookmarkEnd w:id="136"/>
      <w:bookmarkStart w:id="137" w:name="_Toc184310298"/>
      <w:bookmarkEnd w:id="137"/>
      <w:bookmarkStart w:id="138" w:name="_Toc184310339"/>
      <w:bookmarkEnd w:id="138"/>
      <w:bookmarkStart w:id="139" w:name="_Toc184310302"/>
      <w:bookmarkEnd w:id="139"/>
      <w:bookmarkStart w:id="140" w:name="_Toc184312128"/>
      <w:bookmarkEnd w:id="140"/>
      <w:bookmarkStart w:id="141" w:name="_Toc184312070"/>
      <w:bookmarkEnd w:id="141"/>
      <w:bookmarkStart w:id="142" w:name="_Toc184312089"/>
      <w:bookmarkEnd w:id="142"/>
      <w:bookmarkStart w:id="143" w:name="_Toc184312102"/>
      <w:bookmarkEnd w:id="143"/>
      <w:bookmarkStart w:id="144" w:name="_Toc184314476"/>
      <w:bookmarkEnd w:id="144"/>
      <w:bookmarkStart w:id="145" w:name="_Toc184308045"/>
      <w:bookmarkEnd w:id="145"/>
      <w:bookmarkStart w:id="146" w:name="_Toc184310276"/>
      <w:bookmarkEnd w:id="146"/>
      <w:bookmarkStart w:id="147" w:name="_Toc184308062"/>
      <w:bookmarkEnd w:id="147"/>
      <w:bookmarkStart w:id="148" w:name="_Toc184312132"/>
      <w:bookmarkEnd w:id="148"/>
      <w:bookmarkStart w:id="149" w:name="_Toc184313253"/>
      <w:bookmarkEnd w:id="149"/>
      <w:bookmarkStart w:id="150" w:name="_Toc184313289"/>
      <w:bookmarkEnd w:id="150"/>
      <w:bookmarkStart w:id="151" w:name="_Toc184314414"/>
      <w:bookmarkEnd w:id="151"/>
      <w:bookmarkStart w:id="152" w:name="_Toc184308093"/>
      <w:bookmarkEnd w:id="152"/>
      <w:bookmarkStart w:id="153" w:name="_Toc184314416"/>
      <w:bookmarkEnd w:id="153"/>
      <w:bookmarkStart w:id="154" w:name="_Toc184314432"/>
      <w:bookmarkEnd w:id="154"/>
      <w:bookmarkStart w:id="155" w:name="_Toc184312099"/>
      <w:bookmarkEnd w:id="155"/>
      <w:bookmarkStart w:id="156" w:name="_Toc184312098"/>
      <w:bookmarkEnd w:id="156"/>
      <w:bookmarkStart w:id="157" w:name="_Toc184314450"/>
      <w:bookmarkEnd w:id="157"/>
      <w:bookmarkStart w:id="158" w:name="_Toc184312067"/>
      <w:bookmarkEnd w:id="158"/>
      <w:bookmarkStart w:id="159" w:name="_Toc184313293"/>
      <w:bookmarkEnd w:id="159"/>
      <w:bookmarkStart w:id="160" w:name="_Toc184310333"/>
      <w:bookmarkEnd w:id="160"/>
      <w:bookmarkStart w:id="161" w:name="_Toc184308079"/>
      <w:bookmarkEnd w:id="161"/>
      <w:bookmarkStart w:id="162" w:name="_Toc184314448"/>
      <w:bookmarkEnd w:id="162"/>
      <w:bookmarkStart w:id="163" w:name="_Toc184312123"/>
      <w:bookmarkEnd w:id="163"/>
      <w:bookmarkStart w:id="164" w:name="_Toc184313260"/>
      <w:bookmarkEnd w:id="164"/>
      <w:bookmarkStart w:id="165" w:name="_Toc184310286"/>
      <w:bookmarkEnd w:id="165"/>
      <w:bookmarkStart w:id="166" w:name="_Toc184308087"/>
      <w:bookmarkEnd w:id="166"/>
      <w:bookmarkStart w:id="167" w:name="_Toc184313265"/>
      <w:bookmarkEnd w:id="167"/>
      <w:bookmarkStart w:id="168" w:name="_Toc184308071"/>
      <w:bookmarkEnd w:id="168"/>
      <w:bookmarkStart w:id="169" w:name="_Toc184310277"/>
      <w:bookmarkEnd w:id="169"/>
      <w:bookmarkStart w:id="170" w:name="_Toc184308092"/>
      <w:bookmarkEnd w:id="170"/>
      <w:bookmarkStart w:id="171" w:name="_Toc184310299"/>
      <w:bookmarkEnd w:id="171"/>
      <w:bookmarkStart w:id="172" w:name="_Toc184313254"/>
      <w:bookmarkEnd w:id="172"/>
      <w:bookmarkStart w:id="173" w:name="_Toc184308053"/>
      <w:bookmarkEnd w:id="173"/>
      <w:bookmarkStart w:id="174" w:name="_Toc184312075"/>
      <w:bookmarkEnd w:id="174"/>
      <w:bookmarkStart w:id="175" w:name="_Toc184310318"/>
      <w:bookmarkEnd w:id="175"/>
      <w:bookmarkStart w:id="176" w:name="_Toc184314447"/>
      <w:bookmarkEnd w:id="176"/>
      <w:bookmarkStart w:id="177" w:name="_Toc184314437"/>
      <w:bookmarkEnd w:id="177"/>
      <w:bookmarkStart w:id="178" w:name="_Toc184314451"/>
      <w:bookmarkEnd w:id="178"/>
      <w:bookmarkStart w:id="179" w:name="_Toc184314454"/>
      <w:bookmarkEnd w:id="179"/>
      <w:bookmarkStart w:id="180" w:name="_Toc184310275"/>
      <w:bookmarkEnd w:id="180"/>
      <w:bookmarkStart w:id="181" w:name="_Toc184308091"/>
      <w:bookmarkEnd w:id="181"/>
      <w:bookmarkStart w:id="182" w:name="_Toc184312127"/>
      <w:bookmarkEnd w:id="182"/>
      <w:bookmarkStart w:id="183" w:name="_Toc184308047"/>
      <w:bookmarkEnd w:id="183"/>
      <w:bookmarkStart w:id="184" w:name="_Toc184313256"/>
      <w:bookmarkEnd w:id="184"/>
      <w:bookmarkStart w:id="185" w:name="_Toc184313241"/>
      <w:bookmarkEnd w:id="185"/>
      <w:bookmarkStart w:id="186" w:name="_Toc184308096"/>
      <w:bookmarkEnd w:id="186"/>
      <w:bookmarkStart w:id="187" w:name="_Toc184308068"/>
      <w:bookmarkEnd w:id="187"/>
      <w:bookmarkStart w:id="188" w:name="_Toc184312092"/>
      <w:bookmarkEnd w:id="188"/>
      <w:bookmarkStart w:id="189" w:name="_Toc184313240"/>
      <w:bookmarkEnd w:id="189"/>
      <w:bookmarkStart w:id="190" w:name="_Toc184312125"/>
      <w:bookmarkEnd w:id="190"/>
      <w:bookmarkStart w:id="191" w:name="_Toc184312108"/>
      <w:bookmarkEnd w:id="191"/>
      <w:bookmarkStart w:id="192" w:name="_Toc184313288"/>
      <w:bookmarkEnd w:id="192"/>
      <w:bookmarkStart w:id="193" w:name="_Toc184313242"/>
      <w:bookmarkEnd w:id="193"/>
      <w:bookmarkStart w:id="194" w:name="_Toc184314464"/>
      <w:bookmarkEnd w:id="194"/>
      <w:bookmarkStart w:id="195" w:name="_Toc184313280"/>
      <w:bookmarkEnd w:id="195"/>
      <w:bookmarkStart w:id="196" w:name="_Toc184313302"/>
      <w:bookmarkEnd w:id="196"/>
      <w:bookmarkStart w:id="197" w:name="_Toc184314418"/>
      <w:bookmarkEnd w:id="197"/>
      <w:bookmarkStart w:id="198" w:name="_Toc184312115"/>
      <w:bookmarkEnd w:id="198"/>
      <w:bookmarkStart w:id="199" w:name="_Toc184308058"/>
      <w:bookmarkEnd w:id="199"/>
      <w:bookmarkStart w:id="200" w:name="_Toc184312076"/>
      <w:bookmarkEnd w:id="200"/>
      <w:bookmarkStart w:id="201" w:name="_Toc184310284"/>
      <w:bookmarkEnd w:id="201"/>
      <w:bookmarkStart w:id="202" w:name="_Toc184314467"/>
      <w:bookmarkEnd w:id="202"/>
      <w:bookmarkStart w:id="203" w:name="_Toc184313292"/>
      <w:bookmarkEnd w:id="203"/>
      <w:bookmarkStart w:id="204" w:name="_Toc184310308"/>
      <w:bookmarkEnd w:id="204"/>
      <w:bookmarkStart w:id="205" w:name="_Toc184308067"/>
      <w:bookmarkEnd w:id="205"/>
      <w:bookmarkStart w:id="206" w:name="_Toc184313291"/>
      <w:bookmarkEnd w:id="206"/>
      <w:bookmarkStart w:id="207" w:name="_Toc184313309"/>
      <w:bookmarkEnd w:id="207"/>
      <w:bookmarkStart w:id="208" w:name="_Toc184308060"/>
      <w:bookmarkEnd w:id="208"/>
      <w:bookmarkStart w:id="209" w:name="_Toc184310309"/>
      <w:bookmarkEnd w:id="209"/>
      <w:bookmarkStart w:id="210" w:name="_Toc184310334"/>
      <w:bookmarkEnd w:id="210"/>
      <w:bookmarkStart w:id="211" w:name="_Toc184314419"/>
      <w:bookmarkEnd w:id="211"/>
      <w:bookmarkStart w:id="212" w:name="_Toc184312105"/>
      <w:bookmarkEnd w:id="212"/>
      <w:bookmarkStart w:id="213" w:name="_Toc184314481"/>
      <w:bookmarkEnd w:id="213"/>
      <w:bookmarkStart w:id="214" w:name="_Toc184313264"/>
      <w:bookmarkEnd w:id="214"/>
      <w:bookmarkStart w:id="215" w:name="_Toc184308073"/>
      <w:bookmarkEnd w:id="215"/>
      <w:bookmarkStart w:id="216" w:name="_Toc184313270"/>
      <w:bookmarkEnd w:id="216"/>
      <w:bookmarkStart w:id="217" w:name="_Toc184310307"/>
      <w:bookmarkEnd w:id="217"/>
      <w:bookmarkStart w:id="218" w:name="_Toc184314458"/>
      <w:bookmarkEnd w:id="218"/>
      <w:bookmarkStart w:id="219" w:name="_Toc184312087"/>
      <w:bookmarkEnd w:id="219"/>
      <w:bookmarkStart w:id="220" w:name="_Toc184313266"/>
      <w:bookmarkEnd w:id="220"/>
      <w:bookmarkStart w:id="221" w:name="_Toc184308041"/>
      <w:bookmarkEnd w:id="221"/>
      <w:bookmarkStart w:id="222" w:name="_Toc184313281"/>
      <w:bookmarkEnd w:id="222"/>
      <w:bookmarkStart w:id="223" w:name="_Toc184312134"/>
      <w:bookmarkEnd w:id="223"/>
      <w:bookmarkStart w:id="224" w:name="_Toc184308075"/>
      <w:bookmarkEnd w:id="224"/>
      <w:bookmarkStart w:id="225" w:name="_Toc184312107"/>
      <w:bookmarkEnd w:id="225"/>
      <w:bookmarkStart w:id="226" w:name="_Toc184308057"/>
      <w:bookmarkEnd w:id="226"/>
      <w:bookmarkStart w:id="227" w:name="_Toc184313269"/>
      <w:bookmarkEnd w:id="227"/>
      <w:bookmarkStart w:id="228" w:name="_Toc184310327"/>
      <w:bookmarkEnd w:id="228"/>
      <w:bookmarkStart w:id="229" w:name="_Toc184313285"/>
      <w:bookmarkEnd w:id="229"/>
      <w:bookmarkStart w:id="230" w:name="_Toc184314427"/>
      <w:bookmarkEnd w:id="230"/>
      <w:bookmarkStart w:id="231" w:name="_Toc184313296"/>
      <w:bookmarkEnd w:id="231"/>
      <w:bookmarkStart w:id="232" w:name="_Toc184312110"/>
      <w:bookmarkEnd w:id="232"/>
      <w:bookmarkStart w:id="233" w:name="_Toc184308106"/>
      <w:bookmarkEnd w:id="233"/>
      <w:bookmarkStart w:id="234" w:name="_Toc184312114"/>
      <w:bookmarkEnd w:id="234"/>
      <w:bookmarkStart w:id="235" w:name="_Toc184313278"/>
      <w:bookmarkEnd w:id="235"/>
      <w:bookmarkStart w:id="236" w:name="_Toc184312130"/>
      <w:bookmarkEnd w:id="236"/>
      <w:bookmarkStart w:id="237" w:name="_Toc184308077"/>
      <w:bookmarkEnd w:id="237"/>
      <w:bookmarkStart w:id="238" w:name="_Toc184308054"/>
      <w:bookmarkEnd w:id="238"/>
      <w:bookmarkStart w:id="239" w:name="_Toc184312103"/>
      <w:bookmarkEnd w:id="239"/>
      <w:bookmarkStart w:id="240" w:name="_Toc184314466"/>
      <w:bookmarkEnd w:id="240"/>
      <w:bookmarkStart w:id="241" w:name="_Toc184312117"/>
      <w:bookmarkEnd w:id="241"/>
      <w:bookmarkStart w:id="242" w:name="_Toc184312121"/>
      <w:bookmarkEnd w:id="242"/>
      <w:bookmarkStart w:id="243" w:name="_Toc184314480"/>
      <w:bookmarkEnd w:id="243"/>
      <w:bookmarkStart w:id="244" w:name="_Toc184308088"/>
      <w:bookmarkEnd w:id="244"/>
      <w:bookmarkStart w:id="245" w:name="_Toc184308048"/>
      <w:bookmarkEnd w:id="245"/>
      <w:bookmarkStart w:id="246" w:name="_Toc184308102"/>
      <w:bookmarkEnd w:id="246"/>
      <w:bookmarkStart w:id="247" w:name="_Toc184313310"/>
      <w:bookmarkEnd w:id="247"/>
      <w:bookmarkStart w:id="248" w:name="_Toc184314456"/>
      <w:bookmarkEnd w:id="248"/>
      <w:bookmarkStart w:id="249" w:name="_Toc184312072"/>
      <w:bookmarkEnd w:id="249"/>
      <w:bookmarkStart w:id="250" w:name="_Toc184313284"/>
      <w:bookmarkEnd w:id="250"/>
      <w:bookmarkStart w:id="251" w:name="_Toc184312137"/>
      <w:bookmarkEnd w:id="251"/>
      <w:bookmarkStart w:id="252" w:name="_Toc184308090"/>
      <w:bookmarkEnd w:id="252"/>
      <w:bookmarkStart w:id="253" w:name="_Toc184314412"/>
      <w:bookmarkEnd w:id="253"/>
      <w:bookmarkStart w:id="254" w:name="_Toc184308078"/>
      <w:bookmarkEnd w:id="254"/>
      <w:bookmarkStart w:id="255" w:name="_Toc184310292"/>
      <w:bookmarkEnd w:id="255"/>
      <w:bookmarkStart w:id="256" w:name="_Toc184308065"/>
      <w:bookmarkEnd w:id="256"/>
      <w:bookmarkStart w:id="257" w:name="_Toc184310331"/>
      <w:bookmarkEnd w:id="257"/>
      <w:bookmarkStart w:id="258" w:name="_Toc184312118"/>
      <w:bookmarkEnd w:id="258"/>
      <w:bookmarkStart w:id="259" w:name="_Toc184313295"/>
      <w:bookmarkEnd w:id="259"/>
      <w:bookmarkStart w:id="260" w:name="_Toc184312135"/>
      <w:bookmarkEnd w:id="260"/>
      <w:bookmarkStart w:id="261" w:name="_Toc184310290"/>
      <w:bookmarkEnd w:id="261"/>
      <w:bookmarkStart w:id="262" w:name="_Toc184310304"/>
      <w:bookmarkEnd w:id="262"/>
      <w:bookmarkStart w:id="263" w:name="_Toc184310278"/>
      <w:bookmarkEnd w:id="263"/>
      <w:bookmarkStart w:id="264" w:name="_Toc184312139"/>
      <w:bookmarkEnd w:id="264"/>
      <w:bookmarkStart w:id="265" w:name="_Toc184310310"/>
      <w:bookmarkEnd w:id="265"/>
      <w:bookmarkStart w:id="266" w:name="_Toc184308042"/>
      <w:bookmarkEnd w:id="266"/>
      <w:bookmarkStart w:id="267" w:name="_Toc184314460"/>
      <w:bookmarkEnd w:id="267"/>
      <w:bookmarkStart w:id="268" w:name="_Toc184313298"/>
      <w:bookmarkEnd w:id="268"/>
      <w:bookmarkStart w:id="269" w:name="_Toc184310341"/>
      <w:bookmarkEnd w:id="269"/>
      <w:bookmarkStart w:id="270" w:name="_Toc184308083"/>
      <w:bookmarkEnd w:id="270"/>
      <w:bookmarkStart w:id="271" w:name="_Toc184314417"/>
      <w:bookmarkEnd w:id="271"/>
      <w:bookmarkStart w:id="272" w:name="_Toc184314478"/>
      <w:bookmarkEnd w:id="272"/>
      <w:bookmarkStart w:id="273" w:name="_Toc184314475"/>
      <w:bookmarkEnd w:id="273"/>
      <w:bookmarkStart w:id="274" w:name="_Toc184308076"/>
      <w:bookmarkEnd w:id="274"/>
      <w:bookmarkStart w:id="275" w:name="_Toc184313271"/>
      <w:bookmarkEnd w:id="275"/>
      <w:bookmarkStart w:id="276" w:name="_Toc184313287"/>
      <w:bookmarkEnd w:id="276"/>
      <w:bookmarkStart w:id="277" w:name="_Toc184310306"/>
      <w:bookmarkEnd w:id="277"/>
      <w:bookmarkStart w:id="278" w:name="_Toc184314413"/>
      <w:bookmarkEnd w:id="278"/>
      <w:bookmarkStart w:id="279" w:name="_Toc184310344"/>
      <w:bookmarkEnd w:id="279"/>
      <w:bookmarkStart w:id="280" w:name="_Toc184314433"/>
      <w:bookmarkEnd w:id="280"/>
      <w:bookmarkStart w:id="281" w:name="_Toc184310326"/>
      <w:bookmarkEnd w:id="281"/>
      <w:bookmarkStart w:id="282" w:name="_Toc184312122"/>
      <w:bookmarkEnd w:id="282"/>
      <w:bookmarkStart w:id="283" w:name="_Toc184308070"/>
      <w:bookmarkEnd w:id="283"/>
      <w:bookmarkStart w:id="284" w:name="_Toc184313245"/>
      <w:bookmarkEnd w:id="284"/>
      <w:bookmarkStart w:id="285" w:name="_Toc184308107"/>
      <w:bookmarkEnd w:id="285"/>
      <w:bookmarkStart w:id="286" w:name="_Toc184314421"/>
      <w:bookmarkEnd w:id="286"/>
      <w:bookmarkStart w:id="287" w:name="_Toc184312085"/>
      <w:bookmarkEnd w:id="287"/>
      <w:bookmarkStart w:id="288" w:name="_Toc184313246"/>
      <w:bookmarkEnd w:id="288"/>
      <w:bookmarkStart w:id="289" w:name="_Toc184310297"/>
      <w:bookmarkEnd w:id="289"/>
      <w:bookmarkStart w:id="290" w:name="_Toc184312138"/>
      <w:bookmarkEnd w:id="290"/>
      <w:bookmarkStart w:id="291" w:name="_Toc184308074"/>
      <w:bookmarkEnd w:id="291"/>
      <w:bookmarkStart w:id="292" w:name="_Toc184308055"/>
      <w:bookmarkEnd w:id="292"/>
      <w:bookmarkStart w:id="293" w:name="_Toc184314436"/>
      <w:bookmarkEnd w:id="293"/>
      <w:bookmarkStart w:id="294" w:name="_Toc184314473"/>
      <w:bookmarkEnd w:id="294"/>
      <w:bookmarkStart w:id="295" w:name="_Toc184310303"/>
      <w:bookmarkEnd w:id="295"/>
      <w:bookmarkStart w:id="296" w:name="_Toc184308100"/>
      <w:bookmarkEnd w:id="296"/>
      <w:bookmarkStart w:id="297" w:name="_Toc184314471"/>
      <w:bookmarkEnd w:id="297"/>
      <w:bookmarkStart w:id="298" w:name="_Toc184310329"/>
      <w:bookmarkEnd w:id="298"/>
      <w:bookmarkStart w:id="299" w:name="_Toc184313252"/>
      <w:bookmarkEnd w:id="299"/>
      <w:bookmarkStart w:id="300" w:name="_Toc184314482"/>
      <w:bookmarkEnd w:id="300"/>
      <w:bookmarkStart w:id="301" w:name="_Toc184312079"/>
      <w:bookmarkEnd w:id="301"/>
      <w:bookmarkStart w:id="302" w:name="_Toc184314461"/>
      <w:bookmarkEnd w:id="302"/>
      <w:bookmarkStart w:id="303" w:name="_Toc184314426"/>
      <w:bookmarkEnd w:id="303"/>
      <w:bookmarkStart w:id="304" w:name="_Toc184313251"/>
      <w:bookmarkEnd w:id="304"/>
      <w:bookmarkStart w:id="305" w:name="_Toc184308101"/>
      <w:bookmarkEnd w:id="305"/>
      <w:bookmarkStart w:id="306" w:name="_Toc184310325"/>
      <w:bookmarkEnd w:id="306"/>
      <w:bookmarkStart w:id="307" w:name="_Toc184308104"/>
      <w:bookmarkEnd w:id="307"/>
      <w:bookmarkStart w:id="308" w:name="_Toc184312106"/>
      <w:bookmarkEnd w:id="308"/>
      <w:bookmarkStart w:id="309" w:name="_Toc184312111"/>
      <w:bookmarkEnd w:id="309"/>
      <w:bookmarkStart w:id="310" w:name="_Toc184310317"/>
      <w:bookmarkEnd w:id="310"/>
      <w:bookmarkStart w:id="311" w:name="_Toc184308051"/>
      <w:bookmarkEnd w:id="311"/>
      <w:bookmarkStart w:id="312" w:name="_Toc184308043"/>
      <w:bookmarkEnd w:id="312"/>
      <w:bookmarkStart w:id="313" w:name="_Toc184310311"/>
      <w:bookmarkEnd w:id="313"/>
      <w:bookmarkStart w:id="314" w:name="_Toc184314444"/>
      <w:bookmarkEnd w:id="314"/>
      <w:bookmarkStart w:id="315" w:name="_Toc184313308"/>
      <w:bookmarkEnd w:id="315"/>
      <w:bookmarkStart w:id="316" w:name="_Toc184310328"/>
      <w:bookmarkEnd w:id="316"/>
      <w:bookmarkStart w:id="317" w:name="_Toc184314472"/>
      <w:bookmarkEnd w:id="317"/>
      <w:bookmarkStart w:id="318" w:name="_Toc184308094"/>
      <w:bookmarkEnd w:id="318"/>
      <w:bookmarkStart w:id="319" w:name="_Toc184313303"/>
      <w:bookmarkEnd w:id="319"/>
      <w:bookmarkStart w:id="320" w:name="_Toc184313306"/>
      <w:bookmarkEnd w:id="320"/>
      <w:bookmarkStart w:id="321" w:name="_Toc184313255"/>
      <w:bookmarkEnd w:id="321"/>
      <w:bookmarkStart w:id="322" w:name="_Toc184312097"/>
      <w:bookmarkEnd w:id="322"/>
      <w:bookmarkStart w:id="323" w:name="_Toc184313243"/>
      <w:bookmarkEnd w:id="323"/>
      <w:bookmarkStart w:id="324" w:name="_Toc184312100"/>
      <w:bookmarkEnd w:id="324"/>
      <w:bookmarkStart w:id="325" w:name="_Toc184313282"/>
      <w:bookmarkEnd w:id="325"/>
      <w:bookmarkStart w:id="326" w:name="_Toc184310320"/>
      <w:bookmarkEnd w:id="326"/>
      <w:bookmarkStart w:id="327" w:name="_Toc184313247"/>
      <w:bookmarkEnd w:id="327"/>
      <w:bookmarkStart w:id="328" w:name="_Toc184310336"/>
      <w:bookmarkEnd w:id="328"/>
      <w:bookmarkStart w:id="329" w:name="_Toc184310280"/>
      <w:bookmarkEnd w:id="329"/>
      <w:bookmarkStart w:id="330" w:name="_Toc184313277"/>
      <w:bookmarkEnd w:id="330"/>
      <w:bookmarkStart w:id="331" w:name="_Toc184310321"/>
      <w:bookmarkEnd w:id="331"/>
      <w:bookmarkStart w:id="332" w:name="_Toc184310272"/>
      <w:bookmarkEnd w:id="332"/>
      <w:bookmarkStart w:id="333" w:name="_Toc184314438"/>
      <w:bookmarkEnd w:id="333"/>
      <w:bookmarkStart w:id="334" w:name="_Toc184313279"/>
      <w:bookmarkEnd w:id="334"/>
      <w:bookmarkStart w:id="335" w:name="_Toc184314422"/>
      <w:bookmarkEnd w:id="335"/>
      <w:bookmarkStart w:id="336" w:name="_Toc184312083"/>
      <w:bookmarkEnd w:id="336"/>
      <w:bookmarkStart w:id="337" w:name="_Toc184310337"/>
      <w:bookmarkEnd w:id="337"/>
      <w:bookmarkStart w:id="338" w:name="_Toc184314445"/>
      <w:bookmarkEnd w:id="338"/>
      <w:bookmarkStart w:id="339" w:name="_Toc184312073"/>
      <w:bookmarkEnd w:id="339"/>
      <w:bookmarkStart w:id="340" w:name="_Toc184313250"/>
      <w:bookmarkEnd w:id="340"/>
      <w:bookmarkStart w:id="341" w:name="_Toc184310330"/>
      <w:bookmarkEnd w:id="341"/>
      <w:bookmarkStart w:id="342" w:name="_Toc184314415"/>
      <w:bookmarkEnd w:id="342"/>
      <w:bookmarkStart w:id="343" w:name="_Toc184312074"/>
      <w:bookmarkEnd w:id="343"/>
      <w:bookmarkStart w:id="344" w:name="_Toc184312116"/>
      <w:bookmarkEnd w:id="344"/>
      <w:bookmarkStart w:id="345" w:name="_Toc184308099"/>
      <w:bookmarkEnd w:id="345"/>
      <w:bookmarkStart w:id="346" w:name="_Toc184308046"/>
      <w:bookmarkEnd w:id="346"/>
      <w:bookmarkStart w:id="347" w:name="_Toc184314469"/>
      <w:bookmarkEnd w:id="347"/>
      <w:bookmarkStart w:id="348" w:name="_Toc184313273"/>
      <w:bookmarkEnd w:id="348"/>
      <w:bookmarkStart w:id="349" w:name="_Toc184312068"/>
      <w:bookmarkEnd w:id="349"/>
      <w:bookmarkStart w:id="350" w:name="_Toc184313283"/>
      <w:bookmarkEnd w:id="350"/>
      <w:bookmarkStart w:id="351" w:name="_Toc184314459"/>
      <w:bookmarkEnd w:id="351"/>
      <w:bookmarkStart w:id="352" w:name="_Toc184312104"/>
      <w:bookmarkEnd w:id="352"/>
      <w:bookmarkStart w:id="353" w:name="_Toc184310332"/>
      <w:bookmarkEnd w:id="353"/>
      <w:bookmarkStart w:id="354" w:name="_Toc184314431"/>
      <w:bookmarkEnd w:id="354"/>
      <w:bookmarkStart w:id="355" w:name="_Toc184308040"/>
      <w:bookmarkEnd w:id="355"/>
      <w:bookmarkStart w:id="356" w:name="_Toc184312086"/>
      <w:bookmarkEnd w:id="356"/>
      <w:bookmarkStart w:id="357" w:name="_Toc184310343"/>
      <w:bookmarkEnd w:id="357"/>
      <w:bookmarkStart w:id="358" w:name="_Toc184310288"/>
      <w:bookmarkEnd w:id="358"/>
      <w:bookmarkStart w:id="359" w:name="_Toc184310338"/>
      <w:bookmarkEnd w:id="359"/>
      <w:bookmarkStart w:id="360" w:name="_Toc184313299"/>
      <w:bookmarkEnd w:id="360"/>
      <w:bookmarkStart w:id="361" w:name="_Toc184313276"/>
      <w:bookmarkEnd w:id="361"/>
      <w:bookmarkStart w:id="362" w:name="_Toc184310287"/>
      <w:bookmarkEnd w:id="362"/>
      <w:bookmarkStart w:id="363" w:name="_Toc184313244"/>
      <w:bookmarkEnd w:id="363"/>
      <w:bookmarkStart w:id="364" w:name="_Toc184310281"/>
      <w:bookmarkEnd w:id="364"/>
      <w:bookmarkStart w:id="365" w:name="_Toc184314435"/>
      <w:bookmarkEnd w:id="365"/>
      <w:bookmarkStart w:id="366" w:name="_Toc184308080"/>
      <w:bookmarkEnd w:id="366"/>
      <w:bookmarkStart w:id="367" w:name="_Toc184312119"/>
      <w:bookmarkEnd w:id="367"/>
      <w:bookmarkStart w:id="368" w:name="_Toc184310319"/>
      <w:bookmarkEnd w:id="368"/>
      <w:bookmarkStart w:id="369" w:name="_Toc184310335"/>
      <w:bookmarkEnd w:id="369"/>
      <w:bookmarkStart w:id="370" w:name="_Toc184313259"/>
      <w:bookmarkEnd w:id="370"/>
      <w:bookmarkStart w:id="371" w:name="_Toc184314429"/>
      <w:bookmarkEnd w:id="371"/>
      <w:bookmarkStart w:id="372" w:name="_Toc184308098"/>
      <w:bookmarkEnd w:id="372"/>
      <w:bookmarkStart w:id="373" w:name="_Toc184312081"/>
      <w:bookmarkEnd w:id="373"/>
      <w:bookmarkStart w:id="374" w:name="_Toc184312113"/>
      <w:bookmarkEnd w:id="374"/>
      <w:bookmarkStart w:id="375" w:name="_Toc184314434"/>
      <w:bookmarkEnd w:id="375"/>
      <w:bookmarkStart w:id="376" w:name="_Toc184310300"/>
      <w:bookmarkEnd w:id="376"/>
      <w:bookmarkStart w:id="377" w:name="_Toc184308072"/>
      <w:bookmarkEnd w:id="377"/>
      <w:bookmarkStart w:id="378" w:name="_Toc184313307"/>
      <w:bookmarkEnd w:id="378"/>
      <w:bookmarkStart w:id="379" w:name="_Toc184310296"/>
      <w:bookmarkEnd w:id="379"/>
      <w:bookmarkStart w:id="380" w:name="_Toc184310323"/>
      <w:bookmarkEnd w:id="380"/>
      <w:bookmarkStart w:id="381" w:name="_Toc184313258"/>
      <w:bookmarkEnd w:id="381"/>
      <w:bookmarkStart w:id="382" w:name="_Toc184314462"/>
      <w:bookmarkEnd w:id="382"/>
      <w:bookmarkStart w:id="383" w:name="_Toc184312077"/>
      <w:bookmarkEnd w:id="383"/>
      <w:bookmarkStart w:id="384" w:name="_Toc184308039"/>
      <w:bookmarkEnd w:id="384"/>
      <w:bookmarkStart w:id="385" w:name="_Toc184313262"/>
      <w:bookmarkEnd w:id="385"/>
      <w:bookmarkStart w:id="386" w:name="_Toc184310315"/>
      <w:bookmarkEnd w:id="386"/>
      <w:bookmarkStart w:id="387" w:name="_Toc184310273"/>
      <w:bookmarkEnd w:id="387"/>
      <w:bookmarkStart w:id="388" w:name="_Toc184308049"/>
      <w:bookmarkEnd w:id="388"/>
      <w:bookmarkStart w:id="389" w:name="_Toc184310282"/>
      <w:bookmarkEnd w:id="389"/>
      <w:bookmarkStart w:id="390" w:name="_Toc184313294"/>
      <w:bookmarkEnd w:id="390"/>
      <w:bookmarkStart w:id="391" w:name="_Toc184314452"/>
      <w:bookmarkEnd w:id="391"/>
      <w:bookmarkStart w:id="392" w:name="_Toc184310301"/>
      <w:bookmarkEnd w:id="392"/>
      <w:bookmarkStart w:id="393" w:name="_Toc184312120"/>
      <w:bookmarkEnd w:id="393"/>
      <w:r>
        <w:rPr>
          <w:rFonts w:hint="eastAsia" w:ascii="仿宋" w:hAnsi="仿宋" w:eastAsia="仿宋" w:cs="仿宋"/>
          <w:b/>
          <w:color w:val="auto"/>
          <w:sz w:val="36"/>
          <w:szCs w:val="36"/>
          <w:highlight w:val="none"/>
        </w:rPr>
        <w:t>评标办法</w:t>
      </w:r>
    </w:p>
    <w:p w14:paraId="04CF47CE">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473"/>
        <w:gridCol w:w="693"/>
        <w:gridCol w:w="899"/>
      </w:tblGrid>
      <w:tr w14:paraId="2B5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1" w:type="dxa"/>
            <w:noWrap w:val="0"/>
            <w:vAlign w:val="center"/>
          </w:tcPr>
          <w:p w14:paraId="12BA032D">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473" w:type="dxa"/>
            <w:noWrap w:val="0"/>
            <w:vAlign w:val="center"/>
          </w:tcPr>
          <w:p w14:paraId="74765946">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c>
          <w:tcPr>
            <w:tcW w:w="693" w:type="dxa"/>
            <w:noWrap w:val="0"/>
            <w:vAlign w:val="center"/>
          </w:tcPr>
          <w:p w14:paraId="3A4BD673">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权重</w:t>
            </w:r>
          </w:p>
        </w:tc>
        <w:tc>
          <w:tcPr>
            <w:tcW w:w="899" w:type="dxa"/>
            <w:noWrap w:val="0"/>
            <w:vAlign w:val="center"/>
          </w:tcPr>
          <w:p w14:paraId="53022340">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属性</w:t>
            </w:r>
          </w:p>
        </w:tc>
      </w:tr>
      <w:tr w14:paraId="1AA7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1" w:type="dxa"/>
            <w:shd w:val="clear" w:color="auto" w:fill="FFC000"/>
            <w:noWrap w:val="0"/>
            <w:vAlign w:val="center"/>
          </w:tcPr>
          <w:p w14:paraId="1F0C6D55">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p>
        </w:tc>
        <w:tc>
          <w:tcPr>
            <w:tcW w:w="6473" w:type="dxa"/>
            <w:shd w:val="clear" w:color="auto" w:fill="FFC000"/>
            <w:noWrap w:val="0"/>
            <w:vAlign w:val="center"/>
          </w:tcPr>
          <w:p w14:paraId="05323CF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资信分</w:t>
            </w:r>
          </w:p>
        </w:tc>
        <w:tc>
          <w:tcPr>
            <w:tcW w:w="693" w:type="dxa"/>
            <w:shd w:val="clear" w:color="auto" w:fill="FFC000"/>
            <w:noWrap w:val="0"/>
            <w:vAlign w:val="center"/>
          </w:tcPr>
          <w:p w14:paraId="14CE55E1">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13</w:t>
            </w:r>
          </w:p>
        </w:tc>
        <w:tc>
          <w:tcPr>
            <w:tcW w:w="899" w:type="dxa"/>
            <w:shd w:val="clear" w:color="auto" w:fill="FFC000"/>
            <w:noWrap w:val="0"/>
            <w:vAlign w:val="center"/>
          </w:tcPr>
          <w:p w14:paraId="6B0F954C">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0F2E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6E080967">
            <w:pPr>
              <w:snapToGrid w:val="0"/>
              <w:spacing w:line="360" w:lineRule="auto"/>
              <w:jc w:val="center"/>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6473" w:type="dxa"/>
            <w:noWrap w:val="0"/>
            <w:vAlign w:val="center"/>
          </w:tcPr>
          <w:p w14:paraId="757815F5">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0D6DFD09">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投标人业绩情况：投标人自2021年1月1日起（以合同签订时间为准），具有类似项目业绩（类似项目系指面向大众的文艺演出活动等）经验，每具有1个得0.5分，最多得1分。</w:t>
            </w:r>
          </w:p>
          <w:p w14:paraId="01DF5AA6">
            <w:pPr>
              <w:snapToGrid w:val="0"/>
              <w:spacing w:line="360" w:lineRule="auto"/>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证明材料：合同复印件或扫描件。</w:t>
            </w:r>
          </w:p>
        </w:tc>
        <w:tc>
          <w:tcPr>
            <w:tcW w:w="693" w:type="dxa"/>
            <w:noWrap w:val="0"/>
            <w:vAlign w:val="top"/>
          </w:tcPr>
          <w:p w14:paraId="017D2BAD">
            <w:pPr>
              <w:snapToGrid w:val="0"/>
              <w:spacing w:line="360" w:lineRule="auto"/>
              <w:jc w:val="center"/>
              <w:outlineLvl w:val="0"/>
              <w:rPr>
                <w:rFonts w:ascii="仿宋" w:hAnsi="仿宋" w:eastAsia="仿宋" w:cs="仿宋"/>
                <w:bCs/>
                <w:color w:val="auto"/>
                <w:szCs w:val="21"/>
                <w:highlight w:val="none"/>
              </w:rPr>
            </w:pPr>
          </w:p>
          <w:p w14:paraId="52F92454">
            <w:pPr>
              <w:snapToGrid w:val="0"/>
              <w:spacing w:line="360" w:lineRule="auto"/>
              <w:outlineLvl w:val="0"/>
              <w:rPr>
                <w:rFonts w:hint="eastAsia" w:ascii="仿宋" w:hAnsi="仿宋" w:eastAsia="仿宋" w:cs="仿宋"/>
                <w:bCs/>
                <w:color w:val="auto"/>
                <w:szCs w:val="21"/>
                <w:highlight w:val="none"/>
              </w:rPr>
            </w:pPr>
          </w:p>
          <w:p w14:paraId="695819A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899" w:type="dxa"/>
            <w:noWrap w:val="0"/>
            <w:vAlign w:val="top"/>
          </w:tcPr>
          <w:p w14:paraId="71C60E12">
            <w:pPr>
              <w:snapToGrid w:val="0"/>
              <w:spacing w:line="360" w:lineRule="auto"/>
              <w:jc w:val="center"/>
              <w:outlineLvl w:val="0"/>
              <w:rPr>
                <w:rFonts w:ascii="仿宋" w:hAnsi="仿宋" w:eastAsia="仿宋" w:cs="仿宋"/>
                <w:bCs/>
                <w:color w:val="auto"/>
                <w:szCs w:val="21"/>
                <w:highlight w:val="none"/>
              </w:rPr>
            </w:pPr>
          </w:p>
          <w:p w14:paraId="7F1E880F">
            <w:pPr>
              <w:snapToGrid w:val="0"/>
              <w:spacing w:line="360" w:lineRule="auto"/>
              <w:jc w:val="center"/>
              <w:outlineLvl w:val="0"/>
              <w:rPr>
                <w:rFonts w:ascii="仿宋" w:hAnsi="仿宋" w:eastAsia="仿宋" w:cs="仿宋"/>
                <w:bCs/>
                <w:color w:val="auto"/>
                <w:szCs w:val="21"/>
                <w:highlight w:val="none"/>
              </w:rPr>
            </w:pPr>
          </w:p>
          <w:p w14:paraId="4EEEC732">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6D3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21" w:type="dxa"/>
            <w:noWrap w:val="0"/>
            <w:vAlign w:val="center"/>
          </w:tcPr>
          <w:p w14:paraId="5DF5CA8A">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6473" w:type="dxa"/>
            <w:noWrap w:val="0"/>
            <w:vAlign w:val="center"/>
          </w:tcPr>
          <w:p w14:paraId="4D3C5399">
            <w:pPr>
              <w:numPr>
                <w:ilvl w:val="-1"/>
                <w:numId w:val="0"/>
              </w:numPr>
              <w:snapToGrid w:val="0"/>
              <w:spacing w:line="360" w:lineRule="auto"/>
              <w:outlineLvl w:val="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拟派演出人员</w:t>
            </w:r>
            <w:r>
              <w:rPr>
                <w:rFonts w:hint="eastAsia" w:ascii="仿宋" w:hAnsi="仿宋" w:eastAsia="仿宋" w:cs="仿宋"/>
                <w:b/>
                <w:bCs/>
                <w:color w:val="auto"/>
                <w:szCs w:val="21"/>
                <w:highlight w:val="none"/>
              </w:rPr>
              <w:t>：</w:t>
            </w:r>
          </w:p>
          <w:p w14:paraId="42FA2099">
            <w:pPr>
              <w:numPr>
                <w:ilvl w:val="-1"/>
                <w:numId w:val="0"/>
              </w:num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演出人员中有一级演员的，得5分；演出人员专业齐全、演出人员中只有二级演员的，得4分；演出人员专业基本齐全、演出人员中只有三级演员的，得3分；演出人员专业基本齐全、演出人员中只有四级演员的，得2分。证明材料：提供拟派演出人员名单及人社部门颁发或认可的证书。</w:t>
            </w:r>
          </w:p>
          <w:p w14:paraId="19CCD099">
            <w:pPr>
              <w:numPr>
                <w:ilvl w:val="-1"/>
                <w:numId w:val="0"/>
              </w:numPr>
              <w:snapToGrid w:val="0"/>
              <w:spacing w:line="360" w:lineRule="auto"/>
              <w:jc w:val="left"/>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2、投标单位拟派签约演员数量在满足1台演出人数（15人）的基础上，具有同时满足2台演出的能力即增加15人演员得2分，具有同时满足3台演出的能力即增加30人演员得4分。</w:t>
            </w:r>
          </w:p>
          <w:p w14:paraId="5C71408E">
            <w:pPr>
              <w:numPr>
                <w:ilvl w:val="-1"/>
                <w:numId w:val="0"/>
              </w:numPr>
              <w:snapToGrid w:val="0"/>
              <w:spacing w:line="360" w:lineRule="auto"/>
              <w:jc w:val="left"/>
              <w:outlineLvl w:val="0"/>
              <w:rPr>
                <w:rFonts w:hint="default"/>
                <w:color w:val="auto"/>
                <w:highlight w:val="none"/>
                <w:lang w:val="en-US" w:eastAsia="zh-CN"/>
              </w:rPr>
            </w:pPr>
            <w:r>
              <w:rPr>
                <w:rFonts w:hint="eastAsia" w:ascii="仿宋" w:hAnsi="仿宋" w:eastAsia="仿宋" w:cs="仿宋"/>
                <w:b/>
                <w:bCs/>
                <w:color w:val="auto"/>
                <w:szCs w:val="21"/>
                <w:highlight w:val="none"/>
                <w:lang w:val="en-US" w:eastAsia="zh-CN"/>
              </w:rPr>
              <w:t>证明材料：提供演员清单及演员为投标单位的社保证明。</w:t>
            </w:r>
          </w:p>
        </w:tc>
        <w:tc>
          <w:tcPr>
            <w:tcW w:w="693" w:type="dxa"/>
            <w:noWrap w:val="0"/>
            <w:vAlign w:val="top"/>
          </w:tcPr>
          <w:p w14:paraId="3E73AB0A">
            <w:pPr>
              <w:snapToGrid w:val="0"/>
              <w:spacing w:line="360" w:lineRule="auto"/>
              <w:outlineLvl w:val="0"/>
              <w:rPr>
                <w:rFonts w:hint="eastAsia" w:ascii="仿宋" w:hAnsi="仿宋" w:eastAsia="仿宋" w:cs="仿宋"/>
                <w:bCs/>
                <w:color w:val="auto"/>
                <w:szCs w:val="21"/>
                <w:highlight w:val="none"/>
              </w:rPr>
            </w:pPr>
          </w:p>
          <w:p w14:paraId="44E31FFE">
            <w:pPr>
              <w:snapToGrid w:val="0"/>
              <w:spacing w:line="360" w:lineRule="auto"/>
              <w:jc w:val="center"/>
              <w:outlineLvl w:val="0"/>
              <w:rPr>
                <w:rFonts w:hint="eastAsia" w:ascii="仿宋" w:hAnsi="仿宋" w:eastAsia="仿宋" w:cs="仿宋"/>
                <w:bCs/>
                <w:color w:val="auto"/>
                <w:szCs w:val="21"/>
                <w:highlight w:val="none"/>
              </w:rPr>
            </w:pPr>
          </w:p>
          <w:p w14:paraId="7E7151BB">
            <w:pPr>
              <w:snapToGrid w:val="0"/>
              <w:spacing w:line="360" w:lineRule="auto"/>
              <w:jc w:val="center"/>
              <w:outlineLvl w:val="0"/>
              <w:rPr>
                <w:rFonts w:hint="eastAsia" w:ascii="仿宋" w:hAnsi="仿宋" w:eastAsia="仿宋" w:cs="仿宋"/>
                <w:bCs/>
                <w:color w:val="auto"/>
                <w:szCs w:val="21"/>
                <w:highlight w:val="none"/>
                <w:lang w:val="en-US" w:eastAsia="zh-CN"/>
              </w:rPr>
            </w:pPr>
          </w:p>
          <w:p w14:paraId="5253A18A">
            <w:pPr>
              <w:snapToGrid w:val="0"/>
              <w:spacing w:line="360" w:lineRule="auto"/>
              <w:jc w:val="center"/>
              <w:outlineLvl w:val="0"/>
              <w:rPr>
                <w:rFonts w:hint="eastAsia" w:ascii="仿宋" w:hAnsi="仿宋" w:eastAsia="仿宋" w:cs="仿宋"/>
                <w:bCs/>
                <w:color w:val="auto"/>
                <w:szCs w:val="21"/>
                <w:highlight w:val="none"/>
                <w:lang w:val="en-US" w:eastAsia="zh-CN"/>
              </w:rPr>
            </w:pPr>
          </w:p>
          <w:p w14:paraId="4DE13D9F">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9</w:t>
            </w:r>
          </w:p>
        </w:tc>
        <w:tc>
          <w:tcPr>
            <w:tcW w:w="899" w:type="dxa"/>
            <w:noWrap w:val="0"/>
            <w:vAlign w:val="top"/>
          </w:tcPr>
          <w:p w14:paraId="76FB4F2C">
            <w:pPr>
              <w:snapToGrid w:val="0"/>
              <w:spacing w:line="360" w:lineRule="auto"/>
              <w:jc w:val="center"/>
              <w:outlineLvl w:val="0"/>
              <w:rPr>
                <w:rFonts w:ascii="仿宋" w:hAnsi="仿宋" w:eastAsia="仿宋" w:cs="仿宋"/>
                <w:bCs/>
                <w:color w:val="auto"/>
                <w:szCs w:val="21"/>
                <w:highlight w:val="none"/>
              </w:rPr>
            </w:pPr>
          </w:p>
          <w:p w14:paraId="5AADF039">
            <w:pPr>
              <w:snapToGrid w:val="0"/>
              <w:spacing w:line="360" w:lineRule="auto"/>
              <w:outlineLvl w:val="0"/>
              <w:rPr>
                <w:rFonts w:ascii="仿宋" w:hAnsi="仿宋" w:eastAsia="仿宋" w:cs="仿宋"/>
                <w:bCs/>
                <w:color w:val="auto"/>
                <w:szCs w:val="21"/>
                <w:highlight w:val="none"/>
              </w:rPr>
            </w:pPr>
          </w:p>
          <w:p w14:paraId="1B1D72B1">
            <w:pPr>
              <w:snapToGrid w:val="0"/>
              <w:spacing w:line="360" w:lineRule="auto"/>
              <w:outlineLvl w:val="0"/>
              <w:rPr>
                <w:rFonts w:hint="eastAsia" w:ascii="仿宋" w:hAnsi="仿宋" w:eastAsia="仿宋" w:cs="仿宋"/>
                <w:bCs/>
                <w:color w:val="auto"/>
                <w:szCs w:val="21"/>
                <w:highlight w:val="none"/>
              </w:rPr>
            </w:pPr>
          </w:p>
          <w:p w14:paraId="65680D69">
            <w:pPr>
              <w:snapToGrid w:val="0"/>
              <w:spacing w:line="360" w:lineRule="auto"/>
              <w:outlineLvl w:val="0"/>
              <w:rPr>
                <w:rFonts w:hint="eastAsia" w:ascii="仿宋" w:hAnsi="仿宋" w:eastAsia="仿宋" w:cs="仿宋"/>
                <w:bCs/>
                <w:color w:val="auto"/>
                <w:szCs w:val="21"/>
                <w:highlight w:val="none"/>
              </w:rPr>
            </w:pPr>
          </w:p>
          <w:p w14:paraId="426078A1">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205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721" w:type="dxa"/>
            <w:noWrap w:val="0"/>
            <w:vAlign w:val="center"/>
          </w:tcPr>
          <w:p w14:paraId="215812A7">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6473" w:type="dxa"/>
            <w:noWrap w:val="0"/>
            <w:vAlign w:val="center"/>
          </w:tcPr>
          <w:p w14:paraId="7D64D41B">
            <w:pPr>
              <w:snapToGrid w:val="0"/>
              <w:spacing w:line="360" w:lineRule="auto"/>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体系认证：</w:t>
            </w:r>
          </w:p>
          <w:p w14:paraId="08070FC6">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投标人具有有效的质量管理体系、环境管理体系、职业健康安全管理体系认证证书的，每种得1分，最高得3分。</w:t>
            </w:r>
          </w:p>
          <w:p w14:paraId="1EE56DF0">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说明：①提供证书复印件或扫描件，证书认证范围与本项目相关；②证书在国家认证认可信息公共服务平台可查询，状态为有效。</w:t>
            </w:r>
          </w:p>
        </w:tc>
        <w:tc>
          <w:tcPr>
            <w:tcW w:w="693" w:type="dxa"/>
            <w:noWrap w:val="0"/>
            <w:vAlign w:val="top"/>
          </w:tcPr>
          <w:p w14:paraId="622F0031">
            <w:pPr>
              <w:snapToGrid w:val="0"/>
              <w:spacing w:line="360" w:lineRule="auto"/>
              <w:jc w:val="center"/>
              <w:outlineLvl w:val="0"/>
              <w:rPr>
                <w:rFonts w:hint="eastAsia" w:ascii="仿宋" w:hAnsi="仿宋" w:eastAsia="仿宋" w:cs="仿宋"/>
                <w:bCs/>
                <w:color w:val="auto"/>
                <w:szCs w:val="21"/>
                <w:highlight w:val="none"/>
                <w:lang w:val="en-US" w:eastAsia="zh-CN"/>
              </w:rPr>
            </w:pPr>
          </w:p>
          <w:p w14:paraId="147CC51E">
            <w:pPr>
              <w:snapToGrid w:val="0"/>
              <w:spacing w:line="360" w:lineRule="auto"/>
              <w:jc w:val="center"/>
              <w:outlineLvl w:val="0"/>
              <w:rPr>
                <w:rFonts w:hint="eastAsia" w:ascii="仿宋" w:hAnsi="仿宋" w:eastAsia="仿宋" w:cs="仿宋"/>
                <w:bCs/>
                <w:color w:val="auto"/>
                <w:szCs w:val="21"/>
                <w:highlight w:val="none"/>
                <w:lang w:val="en-US" w:eastAsia="zh-CN"/>
              </w:rPr>
            </w:pPr>
          </w:p>
          <w:p w14:paraId="0D921DD1">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top"/>
          </w:tcPr>
          <w:p w14:paraId="4B697C0F">
            <w:pPr>
              <w:snapToGrid w:val="0"/>
              <w:spacing w:line="360" w:lineRule="auto"/>
              <w:outlineLvl w:val="0"/>
              <w:rPr>
                <w:rFonts w:hint="eastAsia" w:ascii="仿宋" w:hAnsi="仿宋" w:eastAsia="仿宋" w:cs="仿宋"/>
                <w:bCs/>
                <w:color w:val="auto"/>
                <w:szCs w:val="21"/>
                <w:highlight w:val="none"/>
              </w:rPr>
            </w:pPr>
          </w:p>
          <w:p w14:paraId="27F33040">
            <w:pPr>
              <w:snapToGrid w:val="0"/>
              <w:spacing w:line="360" w:lineRule="auto"/>
              <w:outlineLvl w:val="0"/>
              <w:rPr>
                <w:rFonts w:hint="eastAsia" w:ascii="仿宋" w:hAnsi="仿宋" w:eastAsia="仿宋" w:cs="仿宋"/>
                <w:bCs/>
                <w:color w:val="auto"/>
                <w:szCs w:val="21"/>
                <w:highlight w:val="none"/>
              </w:rPr>
            </w:pPr>
          </w:p>
          <w:p w14:paraId="0228CB2A">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4D5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shd w:val="clear" w:color="auto" w:fill="00B0F0"/>
            <w:noWrap w:val="0"/>
            <w:vAlign w:val="center"/>
          </w:tcPr>
          <w:p w14:paraId="57AA8B97">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w:t>
            </w:r>
          </w:p>
        </w:tc>
        <w:tc>
          <w:tcPr>
            <w:tcW w:w="6473" w:type="dxa"/>
            <w:shd w:val="clear" w:color="auto" w:fill="00B0F0"/>
            <w:noWrap w:val="0"/>
            <w:vAlign w:val="center"/>
          </w:tcPr>
          <w:p w14:paraId="168C0038">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技术分</w:t>
            </w:r>
          </w:p>
        </w:tc>
        <w:tc>
          <w:tcPr>
            <w:tcW w:w="693" w:type="dxa"/>
            <w:shd w:val="clear" w:color="auto" w:fill="00B0F0"/>
            <w:noWrap w:val="0"/>
            <w:vAlign w:val="center"/>
          </w:tcPr>
          <w:p w14:paraId="7509BE54">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77</w:t>
            </w:r>
          </w:p>
        </w:tc>
        <w:tc>
          <w:tcPr>
            <w:tcW w:w="899" w:type="dxa"/>
            <w:shd w:val="clear" w:color="auto" w:fill="00B0F0"/>
            <w:noWrap w:val="0"/>
            <w:vAlign w:val="center"/>
          </w:tcPr>
          <w:p w14:paraId="028BBBEE">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r>
      <w:tr w14:paraId="3E5A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21" w:type="dxa"/>
            <w:noWrap w:val="0"/>
            <w:vAlign w:val="center"/>
          </w:tcPr>
          <w:p w14:paraId="043A7CE0">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6473" w:type="dxa"/>
            <w:noWrap w:val="0"/>
            <w:vAlign w:val="center"/>
          </w:tcPr>
          <w:p w14:paraId="1A3EFD0C">
            <w:pPr>
              <w:snapToGrid w:val="0"/>
              <w:spacing w:line="360" w:lineRule="auto"/>
              <w:outlineLvl w:val="0"/>
              <w:rPr>
                <w:rFonts w:hint="eastAsia" w:ascii="仿宋" w:hAnsi="仿宋" w:eastAsia="仿宋" w:cs="仿宋"/>
                <w:b w:val="0"/>
                <w:bCs w:val="0"/>
                <w:color w:val="auto"/>
                <w:szCs w:val="21"/>
                <w:highlight w:val="none"/>
              </w:rPr>
            </w:pPr>
            <w:r>
              <w:rPr>
                <w:rFonts w:hint="eastAsia" w:ascii="仿宋" w:hAnsi="仿宋" w:eastAsia="仿宋" w:cs="仿宋"/>
                <w:b/>
                <w:bCs/>
                <w:color w:val="auto"/>
                <w:szCs w:val="21"/>
                <w:highlight w:val="none"/>
                <w:lang w:val="en-US" w:eastAsia="zh-CN"/>
              </w:rPr>
              <w:t>项目理解</w:t>
            </w:r>
            <w:r>
              <w:rPr>
                <w:rFonts w:hint="eastAsia" w:ascii="仿宋" w:hAnsi="仿宋" w:eastAsia="仿宋" w:cs="仿宋"/>
                <w:b/>
                <w:bCs/>
                <w:color w:val="auto"/>
                <w:szCs w:val="21"/>
                <w:highlight w:val="none"/>
              </w:rPr>
              <w:t>：</w:t>
            </w:r>
          </w:p>
          <w:p w14:paraId="48AF7DB8">
            <w:pPr>
              <w:pStyle w:val="132"/>
              <w:spacing w:before="0" w:line="360" w:lineRule="auto"/>
              <w:ind w:firstLine="0" w:firstLineChars="0"/>
              <w:jc w:val="lef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投标单位对2025年滨江区“滨艺众享”文化惠民演出项目的理解情况，是否对滨江区文化惠民演出有深度了解，根据项目理解情况，能否契合本项目的采购内容进行综合评审，</w:t>
            </w:r>
          </w:p>
          <w:p w14:paraId="29432B4A">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①完全符合采购需求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AAD82EF">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②基本符合采购需求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的得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D73AE2D">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③部分符合采购需求</w:t>
            </w:r>
            <w:r>
              <w:rPr>
                <w:rFonts w:hint="eastAsia" w:ascii="仿宋" w:hAnsi="仿宋" w:eastAsia="仿宋"/>
                <w:color w:val="auto"/>
                <w:sz w:val="21"/>
                <w:szCs w:val="21"/>
                <w:highlight w:val="none"/>
                <w:lang w:val="en-US" w:eastAsia="zh-CN"/>
              </w:rPr>
              <w:t>及项目理解情况</w:t>
            </w:r>
            <w:r>
              <w:rPr>
                <w:rFonts w:hint="eastAsia" w:ascii="仿宋" w:hAnsi="仿宋" w:eastAsia="仿宋"/>
                <w:color w:val="auto"/>
                <w:sz w:val="21"/>
                <w:szCs w:val="21"/>
                <w:highlight w:val="none"/>
              </w:rPr>
              <w:t>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C958283">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但项目</w:t>
            </w:r>
            <w:r>
              <w:rPr>
                <w:rFonts w:hint="eastAsia" w:ascii="仿宋" w:hAnsi="仿宋" w:eastAsia="仿宋" w:cs="Times New Roman"/>
                <w:color w:val="auto"/>
                <w:sz w:val="21"/>
                <w:szCs w:val="21"/>
                <w:highlight w:val="none"/>
                <w:lang w:val="en-US" w:eastAsia="zh-CN"/>
              </w:rPr>
              <w:t>理解</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9BFC3F">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符合情况及项目</w:t>
            </w:r>
            <w:r>
              <w:rPr>
                <w:rFonts w:hint="eastAsia" w:ascii="仿宋" w:hAnsi="仿宋" w:eastAsia="仿宋" w:cs="Times New Roman"/>
                <w:color w:val="auto"/>
                <w:sz w:val="21"/>
                <w:szCs w:val="21"/>
                <w:highlight w:val="none"/>
                <w:lang w:val="en-US" w:eastAsia="zh-CN"/>
              </w:rPr>
              <w:t>理解均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2C4B7F8">
            <w:pPr>
              <w:snapToGrid w:val="0"/>
              <w:spacing w:line="360" w:lineRule="auto"/>
              <w:outlineLvl w:val="0"/>
              <w:rPr>
                <w:rFonts w:hint="default" w:ascii="仿宋" w:hAnsi="仿宋" w:eastAsia="仿宋" w:cs="仿宋"/>
                <w:b/>
                <w:bCs/>
                <w:color w:val="auto"/>
                <w:szCs w:val="21"/>
                <w:highlight w:val="none"/>
                <w:lang w:val="en-US"/>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712B04C1">
            <w:pPr>
              <w:snapToGrid w:val="0"/>
              <w:spacing w:line="360" w:lineRule="auto"/>
              <w:jc w:val="center"/>
              <w:outlineLvl w:val="0"/>
              <w:rPr>
                <w:rFonts w:hint="eastAsia" w:ascii="仿宋" w:hAnsi="仿宋" w:eastAsia="仿宋" w:cs="仿宋"/>
                <w:bCs/>
                <w:color w:val="auto"/>
                <w:szCs w:val="21"/>
                <w:highlight w:val="none"/>
                <w:lang w:val="en-US" w:eastAsia="zh-CN"/>
              </w:rPr>
            </w:pPr>
          </w:p>
          <w:p w14:paraId="020A0732">
            <w:pPr>
              <w:snapToGrid w:val="0"/>
              <w:spacing w:line="360" w:lineRule="auto"/>
              <w:jc w:val="center"/>
              <w:outlineLvl w:val="0"/>
              <w:rPr>
                <w:rFonts w:hint="eastAsia" w:ascii="仿宋" w:hAnsi="仿宋" w:eastAsia="仿宋" w:cs="仿宋"/>
                <w:bCs/>
                <w:color w:val="auto"/>
                <w:szCs w:val="21"/>
                <w:highlight w:val="none"/>
                <w:lang w:val="en-US" w:eastAsia="zh-CN"/>
              </w:rPr>
            </w:pPr>
          </w:p>
          <w:p w14:paraId="44C0A8CA">
            <w:pPr>
              <w:snapToGrid w:val="0"/>
              <w:spacing w:line="360" w:lineRule="auto"/>
              <w:jc w:val="center"/>
              <w:outlineLvl w:val="0"/>
              <w:rPr>
                <w:rFonts w:hint="eastAsia" w:ascii="仿宋" w:hAnsi="仿宋" w:eastAsia="仿宋" w:cs="仿宋"/>
                <w:bCs/>
                <w:color w:val="auto"/>
                <w:szCs w:val="21"/>
                <w:highlight w:val="none"/>
                <w:lang w:val="en-US" w:eastAsia="zh-CN"/>
              </w:rPr>
            </w:pPr>
          </w:p>
          <w:p w14:paraId="074AC510">
            <w:pPr>
              <w:snapToGrid w:val="0"/>
              <w:spacing w:line="360" w:lineRule="auto"/>
              <w:jc w:val="center"/>
              <w:outlineLvl w:val="0"/>
              <w:rPr>
                <w:rFonts w:hint="eastAsia" w:ascii="仿宋" w:hAnsi="仿宋" w:eastAsia="仿宋" w:cs="仿宋"/>
                <w:bCs/>
                <w:color w:val="auto"/>
                <w:szCs w:val="21"/>
                <w:highlight w:val="none"/>
                <w:lang w:val="en-US" w:eastAsia="zh-CN"/>
              </w:rPr>
            </w:pPr>
          </w:p>
          <w:p w14:paraId="4FB2FDB7">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0733426D">
            <w:pPr>
              <w:snapToGrid w:val="0"/>
              <w:spacing w:line="360" w:lineRule="auto"/>
              <w:jc w:val="center"/>
              <w:outlineLvl w:val="0"/>
              <w:rPr>
                <w:rFonts w:hint="eastAsia" w:ascii="仿宋" w:hAnsi="仿宋" w:eastAsia="仿宋" w:cs="仿宋"/>
                <w:bCs/>
                <w:color w:val="auto"/>
                <w:szCs w:val="21"/>
                <w:highlight w:val="none"/>
              </w:rPr>
            </w:pPr>
          </w:p>
          <w:p w14:paraId="5A1764C9">
            <w:pPr>
              <w:snapToGrid w:val="0"/>
              <w:spacing w:line="360" w:lineRule="auto"/>
              <w:outlineLvl w:val="0"/>
              <w:rPr>
                <w:rFonts w:hint="eastAsia" w:ascii="仿宋" w:hAnsi="仿宋" w:eastAsia="仿宋" w:cs="仿宋"/>
                <w:bCs/>
                <w:color w:val="auto"/>
                <w:szCs w:val="21"/>
                <w:highlight w:val="none"/>
              </w:rPr>
            </w:pPr>
          </w:p>
          <w:p w14:paraId="4E3C662A">
            <w:pPr>
              <w:snapToGrid w:val="0"/>
              <w:spacing w:line="360" w:lineRule="auto"/>
              <w:jc w:val="center"/>
              <w:outlineLvl w:val="0"/>
              <w:rPr>
                <w:rFonts w:hint="eastAsia" w:ascii="仿宋" w:hAnsi="仿宋" w:eastAsia="仿宋" w:cs="仿宋"/>
                <w:bCs/>
                <w:color w:val="auto"/>
                <w:szCs w:val="21"/>
                <w:highlight w:val="none"/>
                <w:lang w:val="en-US" w:eastAsia="zh-CN"/>
              </w:rPr>
            </w:pPr>
          </w:p>
          <w:p w14:paraId="55C28FA9">
            <w:pPr>
              <w:snapToGrid w:val="0"/>
              <w:spacing w:line="360" w:lineRule="auto"/>
              <w:jc w:val="center"/>
              <w:outlineLvl w:val="0"/>
              <w:rPr>
                <w:rFonts w:hint="eastAsia" w:ascii="仿宋" w:hAnsi="仿宋" w:eastAsia="仿宋" w:cs="仿宋"/>
                <w:bCs/>
                <w:color w:val="auto"/>
                <w:szCs w:val="21"/>
                <w:highlight w:val="none"/>
                <w:lang w:val="en-US" w:eastAsia="zh-CN"/>
              </w:rPr>
            </w:pPr>
          </w:p>
          <w:p w14:paraId="69090F4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w:t>
            </w:r>
            <w:r>
              <w:rPr>
                <w:rFonts w:hint="eastAsia" w:ascii="仿宋" w:hAnsi="仿宋" w:eastAsia="仿宋" w:cs="仿宋"/>
                <w:bCs/>
                <w:color w:val="auto"/>
                <w:szCs w:val="21"/>
                <w:highlight w:val="none"/>
              </w:rPr>
              <w:t>观分</w:t>
            </w:r>
          </w:p>
        </w:tc>
      </w:tr>
      <w:tr w14:paraId="041C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5F155AA6">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6473" w:type="dxa"/>
            <w:noWrap w:val="0"/>
            <w:vAlign w:val="center"/>
          </w:tcPr>
          <w:p w14:paraId="1331F870">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zh-TW" w:eastAsia="zh-TW"/>
              </w:rPr>
              <w:t>节目演出质量评审（以各投标人递交的节目视频所体现内容进行评分）</w:t>
            </w:r>
            <w:r>
              <w:rPr>
                <w:rFonts w:hint="eastAsia" w:ascii="仿宋" w:hAnsi="仿宋" w:eastAsia="仿宋" w:cs="仿宋"/>
                <w:b/>
                <w:bCs/>
                <w:color w:val="auto"/>
                <w:szCs w:val="21"/>
                <w:highlight w:val="none"/>
              </w:rPr>
              <w:t>：</w:t>
            </w:r>
          </w:p>
        </w:tc>
        <w:tc>
          <w:tcPr>
            <w:tcW w:w="693" w:type="dxa"/>
            <w:noWrap w:val="0"/>
            <w:vAlign w:val="center"/>
          </w:tcPr>
          <w:p w14:paraId="597BE2E7">
            <w:pPr>
              <w:snapToGrid w:val="0"/>
              <w:jc w:val="center"/>
              <w:outlineLvl w:val="0"/>
              <w:rPr>
                <w:rFonts w:ascii="仿宋" w:hAnsi="仿宋" w:eastAsia="仿宋" w:cs="仿宋"/>
                <w:bCs/>
                <w:color w:val="auto"/>
                <w:szCs w:val="21"/>
                <w:highlight w:val="none"/>
              </w:rPr>
            </w:pPr>
          </w:p>
          <w:p w14:paraId="1E7C5977">
            <w:pPr>
              <w:pStyle w:val="79"/>
              <w:jc w:val="center"/>
              <w:rPr>
                <w:rFonts w:ascii="仿宋" w:hAnsi="仿宋" w:eastAsia="仿宋" w:cs="仿宋"/>
                <w:bCs/>
                <w:color w:val="auto"/>
                <w:szCs w:val="21"/>
                <w:highlight w:val="none"/>
              </w:rPr>
            </w:pPr>
          </w:p>
          <w:p w14:paraId="4437DF13">
            <w:pPr>
              <w:snapToGrid w:val="0"/>
              <w:jc w:val="center"/>
              <w:outlineLvl w:val="0"/>
              <w:rPr>
                <w:rFonts w:hint="default" w:ascii="仿宋" w:hAnsi="仿宋" w:eastAsia="仿宋" w:cs="仿宋"/>
                <w:bCs/>
                <w:color w:val="auto"/>
                <w:szCs w:val="21"/>
                <w:highlight w:val="none"/>
                <w:lang w:val="en-US" w:eastAsia="zh-CN"/>
              </w:rPr>
            </w:pPr>
          </w:p>
        </w:tc>
        <w:tc>
          <w:tcPr>
            <w:tcW w:w="899" w:type="dxa"/>
            <w:noWrap w:val="0"/>
            <w:vAlign w:val="center"/>
          </w:tcPr>
          <w:p w14:paraId="511F29DC">
            <w:pPr>
              <w:snapToGrid w:val="0"/>
              <w:jc w:val="center"/>
              <w:outlineLvl w:val="0"/>
              <w:rPr>
                <w:rFonts w:ascii="仿宋" w:hAnsi="仿宋" w:eastAsia="仿宋" w:cs="仿宋"/>
                <w:bCs/>
                <w:color w:val="auto"/>
                <w:szCs w:val="21"/>
                <w:highlight w:val="none"/>
              </w:rPr>
            </w:pPr>
          </w:p>
          <w:p w14:paraId="772F4FC3">
            <w:pPr>
              <w:snapToGrid w:val="0"/>
              <w:jc w:val="center"/>
              <w:outlineLvl w:val="0"/>
              <w:rPr>
                <w:rFonts w:ascii="仿宋" w:hAnsi="仿宋" w:eastAsia="仿宋" w:cs="仿宋"/>
                <w:bCs/>
                <w:color w:val="auto"/>
                <w:szCs w:val="21"/>
                <w:highlight w:val="none"/>
              </w:rPr>
            </w:pPr>
          </w:p>
          <w:p w14:paraId="0FDEF7FE">
            <w:pPr>
              <w:snapToGrid w:val="0"/>
              <w:jc w:val="center"/>
              <w:outlineLvl w:val="0"/>
              <w:rPr>
                <w:rFonts w:ascii="仿宋" w:hAnsi="仿宋" w:eastAsia="仿宋" w:cs="仿宋"/>
                <w:bCs/>
                <w:color w:val="auto"/>
                <w:szCs w:val="21"/>
                <w:highlight w:val="none"/>
              </w:rPr>
            </w:pPr>
          </w:p>
        </w:tc>
      </w:tr>
      <w:tr w14:paraId="349A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1C02328E">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5.1</w:t>
            </w:r>
          </w:p>
        </w:tc>
        <w:tc>
          <w:tcPr>
            <w:tcW w:w="6473" w:type="dxa"/>
            <w:noWrap w:val="0"/>
            <w:vAlign w:val="center"/>
          </w:tcPr>
          <w:p w14:paraId="087A2182">
            <w:pPr>
              <w:pStyle w:val="132"/>
              <w:spacing w:before="0" w:line="360" w:lineRule="auto"/>
              <w:ind w:firstLine="0" w:firstLineChars="0"/>
              <w:jc w:val="left"/>
              <w:rPr>
                <w:rFonts w:hint="eastAsia" w:ascii="仿宋" w:hAnsi="仿宋" w:eastAsia="仿宋"/>
                <w:color w:val="auto"/>
                <w:sz w:val="21"/>
                <w:szCs w:val="21"/>
                <w:highlight w:val="none"/>
                <w:lang w:eastAsia="zh-CN"/>
              </w:rPr>
            </w:pPr>
            <w:r>
              <w:rPr>
                <w:rFonts w:hint="eastAsia" w:ascii="仿宋" w:hAnsi="仿宋" w:eastAsia="仿宋"/>
                <w:b/>
                <w:bCs/>
                <w:color w:val="auto"/>
                <w:sz w:val="21"/>
                <w:szCs w:val="21"/>
                <w:highlight w:val="none"/>
              </w:rPr>
              <w:t>节目演出质量评审</w:t>
            </w:r>
            <w:r>
              <w:rPr>
                <w:rFonts w:hint="eastAsia" w:ascii="仿宋" w:hAnsi="仿宋" w:eastAsia="仿宋"/>
                <w:b/>
                <w:bCs/>
                <w:color w:val="auto"/>
                <w:sz w:val="21"/>
                <w:szCs w:val="21"/>
                <w:highlight w:val="none"/>
                <w:lang w:eastAsia="zh-CN"/>
              </w:rPr>
              <w:t>（</w:t>
            </w:r>
            <w:r>
              <w:rPr>
                <w:rFonts w:hint="eastAsia" w:ascii="仿宋" w:hAnsi="仿宋" w:eastAsia="仿宋"/>
                <w:b/>
                <w:bCs/>
                <w:color w:val="auto"/>
                <w:sz w:val="21"/>
                <w:szCs w:val="21"/>
                <w:highlight w:val="none"/>
              </w:rPr>
              <w:t>以各投标人递交的节目视频所体现内容进行评分</w:t>
            </w:r>
            <w:r>
              <w:rPr>
                <w:rFonts w:hint="eastAsia" w:ascii="仿宋" w:hAnsi="仿宋" w:eastAsia="仿宋"/>
                <w:b/>
                <w:bCs/>
                <w:color w:val="auto"/>
                <w:sz w:val="21"/>
                <w:szCs w:val="21"/>
                <w:highlight w:val="none"/>
                <w:lang w:eastAsia="zh-CN"/>
              </w:rPr>
              <w:t>）：</w:t>
            </w:r>
            <w:r>
              <w:rPr>
                <w:rFonts w:hint="eastAsia" w:ascii="仿宋" w:hAnsi="仿宋" w:eastAsia="仿宋"/>
                <w:color w:val="auto"/>
                <w:sz w:val="21"/>
                <w:szCs w:val="21"/>
                <w:highlight w:val="none"/>
                <w:lang w:eastAsia="zh-CN"/>
              </w:rPr>
              <w:t>评委对节目内容及所体现的</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思想对采购需求的响应情况</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性进行评分。</w:t>
            </w:r>
          </w:p>
          <w:p w14:paraId="40071B7B">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133AA4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575DE7F9">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45A8B8E9">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315450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olor w:val="auto"/>
                <w:sz w:val="21"/>
                <w:szCs w:val="21"/>
                <w:highlight w:val="none"/>
              </w:rPr>
              <w:t>主题</w:t>
            </w:r>
            <w:r>
              <w:rPr>
                <w:rFonts w:hint="eastAsia" w:ascii="仿宋" w:hAnsi="仿宋" w:eastAsia="仿宋"/>
                <w:color w:val="auto"/>
                <w:sz w:val="21"/>
                <w:szCs w:val="21"/>
                <w:highlight w:val="none"/>
                <w:lang w:eastAsia="zh-CN"/>
              </w:rPr>
              <w:t>思想</w:t>
            </w:r>
            <w:r>
              <w:rPr>
                <w:rFonts w:hint="eastAsia" w:ascii="仿宋" w:hAnsi="仿宋" w:eastAsia="仿宋"/>
                <w:color w:val="auto"/>
                <w:sz w:val="21"/>
                <w:szCs w:val="21"/>
                <w:highlight w:val="none"/>
              </w:rPr>
              <w:t>，表达形式</w:t>
            </w:r>
            <w:r>
              <w:rPr>
                <w:rFonts w:hint="eastAsia" w:ascii="仿宋" w:hAnsi="仿宋" w:eastAsia="仿宋"/>
                <w:color w:val="auto"/>
                <w:sz w:val="21"/>
                <w:szCs w:val="21"/>
                <w:highlight w:val="none"/>
                <w:lang w:eastAsia="zh-CN"/>
              </w:rPr>
              <w:t>的</w:t>
            </w:r>
            <w:r>
              <w:rPr>
                <w:rFonts w:hint="eastAsia" w:ascii="仿宋" w:hAnsi="仿宋" w:eastAsia="仿宋"/>
                <w:color w:val="auto"/>
                <w:sz w:val="21"/>
                <w:szCs w:val="21"/>
                <w:highlight w:val="none"/>
              </w:rPr>
              <w:t>多样</w:t>
            </w:r>
            <w:r>
              <w:rPr>
                <w:rFonts w:hint="eastAsia" w:ascii="仿宋" w:hAnsi="仿宋" w:eastAsia="仿宋"/>
                <w:color w:val="auto"/>
                <w:sz w:val="21"/>
                <w:szCs w:val="21"/>
                <w:highlight w:val="none"/>
                <w:lang w:eastAsia="zh-CN"/>
              </w:rPr>
              <w:t>性</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AFC7FD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0C62E032">
            <w:pPr>
              <w:snapToGrid w:val="0"/>
              <w:spacing w:line="360" w:lineRule="auto"/>
              <w:outlineLvl w:val="0"/>
              <w:rPr>
                <w:rFonts w:hint="eastAsia" w:ascii="仿宋" w:hAnsi="仿宋" w:eastAsia="仿宋" w:cs="仿宋"/>
                <w:bCs/>
                <w:color w:val="auto"/>
                <w:szCs w:val="21"/>
                <w:highlight w:val="none"/>
              </w:rPr>
            </w:pPr>
          </w:p>
          <w:p w14:paraId="4E45B7E4">
            <w:pPr>
              <w:snapToGrid w:val="0"/>
              <w:spacing w:line="360" w:lineRule="auto"/>
              <w:jc w:val="center"/>
              <w:outlineLvl w:val="0"/>
              <w:rPr>
                <w:rFonts w:hint="eastAsia" w:ascii="仿宋" w:hAnsi="仿宋" w:eastAsia="仿宋" w:cs="仿宋"/>
                <w:bCs/>
                <w:color w:val="auto"/>
                <w:szCs w:val="21"/>
                <w:highlight w:val="none"/>
                <w:lang w:val="en-US" w:eastAsia="zh-CN"/>
              </w:rPr>
            </w:pPr>
          </w:p>
          <w:p w14:paraId="4B89828B">
            <w:pPr>
              <w:snapToGrid w:val="0"/>
              <w:spacing w:line="360" w:lineRule="auto"/>
              <w:jc w:val="center"/>
              <w:outlineLvl w:val="0"/>
              <w:rPr>
                <w:rFonts w:hint="eastAsia" w:ascii="仿宋" w:hAnsi="仿宋" w:eastAsia="仿宋" w:cs="仿宋"/>
                <w:bCs/>
                <w:color w:val="auto"/>
                <w:szCs w:val="21"/>
                <w:highlight w:val="none"/>
                <w:lang w:val="en-US" w:eastAsia="zh-CN"/>
              </w:rPr>
            </w:pPr>
          </w:p>
          <w:p w14:paraId="128BA0D7">
            <w:pPr>
              <w:snapToGrid w:val="0"/>
              <w:spacing w:line="360" w:lineRule="auto"/>
              <w:jc w:val="center"/>
              <w:outlineLvl w:val="0"/>
              <w:rPr>
                <w:rFonts w:hint="eastAsia" w:ascii="仿宋" w:hAnsi="仿宋" w:eastAsia="仿宋" w:cs="仿宋"/>
                <w:bCs/>
                <w:color w:val="auto"/>
                <w:szCs w:val="21"/>
                <w:highlight w:val="none"/>
                <w:lang w:val="en-US" w:eastAsia="zh-CN"/>
              </w:rPr>
            </w:pPr>
          </w:p>
          <w:p w14:paraId="735A4874">
            <w:pPr>
              <w:snapToGrid w:val="0"/>
              <w:spacing w:line="360" w:lineRule="auto"/>
              <w:jc w:val="center"/>
              <w:outlineLvl w:val="0"/>
              <w:rPr>
                <w:rFonts w:hint="eastAsia" w:ascii="仿宋" w:hAnsi="仿宋" w:eastAsia="仿宋" w:cs="仿宋"/>
                <w:bCs/>
                <w:color w:val="auto"/>
                <w:szCs w:val="21"/>
                <w:highlight w:val="none"/>
                <w:lang w:val="en-US" w:eastAsia="zh-CN"/>
              </w:rPr>
            </w:pPr>
          </w:p>
          <w:p w14:paraId="5CC1D468">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7B2283A5">
            <w:pPr>
              <w:snapToGrid w:val="0"/>
              <w:spacing w:line="360" w:lineRule="auto"/>
              <w:outlineLvl w:val="0"/>
              <w:rPr>
                <w:rFonts w:hint="eastAsia" w:ascii="仿宋" w:hAnsi="仿宋" w:eastAsia="仿宋" w:cs="仿宋"/>
                <w:bCs/>
                <w:color w:val="auto"/>
                <w:szCs w:val="21"/>
                <w:highlight w:val="none"/>
              </w:rPr>
            </w:pPr>
          </w:p>
          <w:p w14:paraId="162B22F2">
            <w:pPr>
              <w:snapToGrid w:val="0"/>
              <w:spacing w:line="360" w:lineRule="auto"/>
              <w:outlineLvl w:val="0"/>
              <w:rPr>
                <w:rFonts w:hint="eastAsia" w:ascii="仿宋" w:hAnsi="仿宋" w:eastAsia="仿宋" w:cs="仿宋"/>
                <w:bCs/>
                <w:color w:val="auto"/>
                <w:szCs w:val="21"/>
                <w:highlight w:val="none"/>
              </w:rPr>
            </w:pPr>
          </w:p>
          <w:p w14:paraId="3D0254B2">
            <w:pPr>
              <w:snapToGrid w:val="0"/>
              <w:spacing w:line="360" w:lineRule="auto"/>
              <w:outlineLvl w:val="0"/>
              <w:rPr>
                <w:rFonts w:hint="eastAsia" w:ascii="仿宋" w:hAnsi="仿宋" w:eastAsia="仿宋" w:cs="仿宋"/>
                <w:bCs/>
                <w:color w:val="auto"/>
                <w:szCs w:val="21"/>
                <w:highlight w:val="none"/>
              </w:rPr>
            </w:pPr>
          </w:p>
          <w:p w14:paraId="6574D648">
            <w:pPr>
              <w:snapToGrid w:val="0"/>
              <w:spacing w:line="360" w:lineRule="auto"/>
              <w:outlineLvl w:val="0"/>
              <w:rPr>
                <w:rFonts w:hint="eastAsia" w:ascii="仿宋" w:hAnsi="仿宋" w:eastAsia="仿宋" w:cs="仿宋"/>
                <w:bCs/>
                <w:color w:val="auto"/>
                <w:szCs w:val="21"/>
                <w:highlight w:val="none"/>
              </w:rPr>
            </w:pPr>
          </w:p>
          <w:p w14:paraId="79D4A86D">
            <w:pPr>
              <w:snapToGrid w:val="0"/>
              <w:spacing w:line="360" w:lineRule="auto"/>
              <w:outlineLvl w:val="0"/>
              <w:rPr>
                <w:rFonts w:hint="eastAsia" w:ascii="仿宋" w:hAnsi="仿宋" w:eastAsia="仿宋" w:cs="仿宋"/>
                <w:bCs/>
                <w:color w:val="auto"/>
                <w:szCs w:val="21"/>
                <w:highlight w:val="none"/>
              </w:rPr>
            </w:pPr>
          </w:p>
          <w:p w14:paraId="21D7813B">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1887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21" w:type="dxa"/>
            <w:noWrap w:val="0"/>
            <w:vAlign w:val="center"/>
          </w:tcPr>
          <w:p w14:paraId="4F8F363D">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5.2</w:t>
            </w:r>
          </w:p>
        </w:tc>
        <w:tc>
          <w:tcPr>
            <w:tcW w:w="6473" w:type="dxa"/>
            <w:noWrap w:val="0"/>
            <w:vAlign w:val="center"/>
          </w:tcPr>
          <w:p w14:paraId="28C47C05">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评委根据节目的表演形式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编排创意、创作水平等对采购需求的响应情况进行打分。</w:t>
            </w:r>
          </w:p>
          <w:p w14:paraId="389F3D98">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61EBE077">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12D2DBF5">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51F6783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472CDE1B">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表演形式</w:t>
            </w:r>
            <w:r>
              <w:rPr>
                <w:rFonts w:hint="eastAsia" w:ascii="仿宋_GB2312" w:hAnsi="仿宋_GB2312" w:eastAsia="仿宋_GB2312" w:cs="仿宋_GB2312"/>
                <w:color w:val="auto"/>
                <w:sz w:val="21"/>
                <w:szCs w:val="21"/>
                <w:highlight w:val="none"/>
              </w:rPr>
              <w:t>的</w:t>
            </w:r>
            <w:r>
              <w:rPr>
                <w:rFonts w:hint="eastAsia" w:ascii="仿宋_GB2312" w:hAnsi="仿宋_GB2312" w:eastAsia="仿宋_GB2312" w:cs="仿宋_GB2312"/>
                <w:color w:val="auto"/>
                <w:sz w:val="21"/>
                <w:szCs w:val="21"/>
                <w:highlight w:val="none"/>
                <w:lang w:eastAsia="zh-CN"/>
              </w:rPr>
              <w:t>编排创意</w:t>
            </w:r>
            <w:r>
              <w:rPr>
                <w:rFonts w:hint="eastAsia" w:ascii="仿宋" w:hAnsi="仿宋" w:eastAsia="仿宋"/>
                <w:color w:val="auto"/>
                <w:sz w:val="21"/>
                <w:szCs w:val="21"/>
                <w:highlight w:val="none"/>
              </w:rPr>
              <w:t>，</w:t>
            </w:r>
            <w:r>
              <w:rPr>
                <w:rFonts w:hint="eastAsia" w:ascii="仿宋_GB2312" w:hAnsi="仿宋_GB2312" w:eastAsia="仿宋_GB2312" w:cs="仿宋_GB2312"/>
                <w:color w:val="auto"/>
                <w:sz w:val="21"/>
                <w:szCs w:val="21"/>
                <w:highlight w:val="none"/>
                <w:lang w:eastAsia="zh-CN"/>
              </w:rPr>
              <w:t>创作水平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393BD928">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top"/>
          </w:tcPr>
          <w:p w14:paraId="4BE485B7">
            <w:pPr>
              <w:snapToGrid w:val="0"/>
              <w:spacing w:line="360" w:lineRule="auto"/>
              <w:jc w:val="center"/>
              <w:outlineLvl w:val="0"/>
              <w:rPr>
                <w:rFonts w:hint="eastAsia" w:ascii="仿宋" w:hAnsi="仿宋" w:eastAsia="仿宋" w:cs="仿宋"/>
                <w:bCs/>
                <w:color w:val="auto"/>
                <w:szCs w:val="21"/>
                <w:highlight w:val="none"/>
                <w:lang w:val="en-US" w:eastAsia="zh-CN"/>
              </w:rPr>
            </w:pPr>
          </w:p>
          <w:p w14:paraId="74407EB4">
            <w:pPr>
              <w:snapToGrid w:val="0"/>
              <w:spacing w:line="360" w:lineRule="auto"/>
              <w:jc w:val="center"/>
              <w:outlineLvl w:val="0"/>
              <w:rPr>
                <w:rFonts w:hint="eastAsia" w:ascii="仿宋" w:hAnsi="仿宋" w:eastAsia="仿宋" w:cs="仿宋"/>
                <w:bCs/>
                <w:color w:val="auto"/>
                <w:szCs w:val="21"/>
                <w:highlight w:val="none"/>
                <w:lang w:val="en-US" w:eastAsia="zh-CN"/>
              </w:rPr>
            </w:pPr>
          </w:p>
          <w:p w14:paraId="58814F67">
            <w:pPr>
              <w:snapToGrid w:val="0"/>
              <w:spacing w:line="360" w:lineRule="auto"/>
              <w:jc w:val="center"/>
              <w:outlineLvl w:val="0"/>
              <w:rPr>
                <w:rFonts w:hint="eastAsia" w:ascii="仿宋" w:hAnsi="仿宋" w:eastAsia="仿宋" w:cs="仿宋"/>
                <w:bCs/>
                <w:color w:val="auto"/>
                <w:szCs w:val="21"/>
                <w:highlight w:val="none"/>
                <w:lang w:val="en-US" w:eastAsia="zh-CN"/>
              </w:rPr>
            </w:pPr>
          </w:p>
          <w:p w14:paraId="75278945">
            <w:pPr>
              <w:snapToGrid w:val="0"/>
              <w:spacing w:line="360" w:lineRule="auto"/>
              <w:jc w:val="center"/>
              <w:outlineLvl w:val="0"/>
              <w:rPr>
                <w:rFonts w:hint="eastAsia" w:ascii="仿宋" w:hAnsi="仿宋" w:eastAsia="仿宋" w:cs="仿宋"/>
                <w:bCs/>
                <w:color w:val="auto"/>
                <w:szCs w:val="21"/>
                <w:highlight w:val="none"/>
                <w:lang w:val="en-US" w:eastAsia="zh-CN"/>
              </w:rPr>
            </w:pPr>
          </w:p>
          <w:p w14:paraId="48C17DAD">
            <w:pPr>
              <w:snapToGrid w:val="0"/>
              <w:spacing w:line="360" w:lineRule="auto"/>
              <w:jc w:val="center"/>
              <w:outlineLvl w:val="0"/>
              <w:rPr>
                <w:rFonts w:hint="eastAsia" w:ascii="仿宋" w:hAnsi="仿宋" w:eastAsia="仿宋" w:cs="仿宋"/>
                <w:bCs/>
                <w:color w:val="auto"/>
                <w:szCs w:val="21"/>
                <w:highlight w:val="none"/>
                <w:lang w:val="en-US" w:eastAsia="zh-CN"/>
              </w:rPr>
            </w:pPr>
          </w:p>
          <w:p w14:paraId="43D0CB7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14F6F3F5">
            <w:pPr>
              <w:snapToGrid w:val="0"/>
              <w:spacing w:line="360" w:lineRule="auto"/>
              <w:jc w:val="both"/>
              <w:outlineLvl w:val="0"/>
              <w:rPr>
                <w:rFonts w:hint="eastAsia" w:ascii="仿宋" w:hAnsi="仿宋" w:eastAsia="仿宋" w:cs="仿宋"/>
                <w:bCs/>
                <w:color w:val="auto"/>
                <w:szCs w:val="21"/>
                <w:highlight w:val="none"/>
              </w:rPr>
            </w:pPr>
          </w:p>
          <w:p w14:paraId="64B01E30">
            <w:pPr>
              <w:snapToGrid w:val="0"/>
              <w:spacing w:line="360" w:lineRule="auto"/>
              <w:jc w:val="center"/>
              <w:outlineLvl w:val="0"/>
              <w:rPr>
                <w:rFonts w:hint="eastAsia" w:ascii="仿宋" w:hAnsi="仿宋" w:eastAsia="仿宋" w:cs="仿宋"/>
                <w:bCs/>
                <w:color w:val="auto"/>
                <w:szCs w:val="21"/>
                <w:highlight w:val="none"/>
              </w:rPr>
            </w:pPr>
          </w:p>
          <w:p w14:paraId="711BE745">
            <w:pPr>
              <w:snapToGrid w:val="0"/>
              <w:spacing w:line="360" w:lineRule="auto"/>
              <w:jc w:val="center"/>
              <w:outlineLvl w:val="0"/>
              <w:rPr>
                <w:rFonts w:hint="eastAsia" w:ascii="仿宋" w:hAnsi="仿宋" w:eastAsia="仿宋" w:cs="仿宋"/>
                <w:bCs/>
                <w:color w:val="auto"/>
                <w:szCs w:val="21"/>
                <w:highlight w:val="none"/>
              </w:rPr>
            </w:pPr>
          </w:p>
          <w:p w14:paraId="1D3601E9">
            <w:pPr>
              <w:snapToGrid w:val="0"/>
              <w:spacing w:line="360" w:lineRule="auto"/>
              <w:jc w:val="center"/>
              <w:outlineLvl w:val="0"/>
              <w:rPr>
                <w:rFonts w:hint="eastAsia" w:ascii="仿宋" w:hAnsi="仿宋" w:eastAsia="仿宋" w:cs="仿宋"/>
                <w:bCs/>
                <w:color w:val="auto"/>
                <w:szCs w:val="21"/>
                <w:highlight w:val="none"/>
              </w:rPr>
            </w:pPr>
          </w:p>
          <w:p w14:paraId="5A7EECAD">
            <w:pPr>
              <w:snapToGrid w:val="0"/>
              <w:spacing w:line="360" w:lineRule="auto"/>
              <w:jc w:val="center"/>
              <w:outlineLvl w:val="0"/>
              <w:rPr>
                <w:rFonts w:hint="eastAsia" w:ascii="仿宋" w:hAnsi="仿宋" w:eastAsia="仿宋" w:cs="仿宋"/>
                <w:bCs/>
                <w:color w:val="auto"/>
                <w:szCs w:val="21"/>
                <w:highlight w:val="none"/>
              </w:rPr>
            </w:pPr>
          </w:p>
          <w:p w14:paraId="309C1DDA">
            <w:pPr>
              <w:snapToGrid w:val="0"/>
              <w:spacing w:line="360" w:lineRule="auto"/>
              <w:jc w:val="both"/>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582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7F28FE9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5.3</w:t>
            </w:r>
          </w:p>
        </w:tc>
        <w:tc>
          <w:tcPr>
            <w:tcW w:w="6473" w:type="dxa"/>
            <w:noWrap w:val="0"/>
            <w:vAlign w:val="center"/>
          </w:tcPr>
          <w:p w14:paraId="124AD59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评委根据节目中演员的表演技术能力、演唱水平等对采购需求的响应情况进行打分。</w:t>
            </w:r>
          </w:p>
          <w:p w14:paraId="17EF63C0">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2E2FE85">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0703F97F">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00E30031">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6A505F0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lang w:eastAsia="zh-CN"/>
              </w:rPr>
              <w:t>演员的表演技术能力、演唱水平</w:t>
            </w:r>
            <w:r>
              <w:rPr>
                <w:rFonts w:hint="eastAsia" w:ascii="仿宋" w:hAnsi="仿宋" w:eastAsia="仿宋" w:cs="Times New Roman"/>
                <w:color w:val="auto"/>
                <w:sz w:val="21"/>
                <w:szCs w:val="21"/>
                <w:highlight w:val="none"/>
                <w:lang w:val="en-US" w:eastAsia="zh-CN"/>
              </w:rPr>
              <w:t>均</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69D73B25">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68709F1D">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4192C3B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0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21" w:type="dxa"/>
            <w:noWrap w:val="0"/>
            <w:vAlign w:val="center"/>
          </w:tcPr>
          <w:p w14:paraId="0818B02F">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5.4</w:t>
            </w:r>
          </w:p>
        </w:tc>
        <w:tc>
          <w:tcPr>
            <w:tcW w:w="6473" w:type="dxa"/>
            <w:noWrap w:val="0"/>
            <w:vAlign w:val="center"/>
          </w:tcPr>
          <w:p w14:paraId="635BB888">
            <w:pPr>
              <w:pStyle w:val="132"/>
              <w:spacing w:before="0" w:line="360" w:lineRule="auto"/>
              <w:ind w:firstLine="0" w:firstLineChars="0"/>
              <w:jc w:val="left"/>
              <w:rPr>
                <w:rFonts w:hint="eastAsia" w:ascii="仿宋" w:hAnsi="仿宋" w:eastAsia="仿宋" w:cs="Times New Roman"/>
                <w:b w:val="0"/>
                <w:bCs w:val="0"/>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 w:hAnsi="仿宋" w:eastAsia="仿宋" w:cs="Times New Roman"/>
                <w:b w:val="0"/>
                <w:bCs w:val="0"/>
                <w:color w:val="auto"/>
                <w:sz w:val="21"/>
                <w:szCs w:val="21"/>
                <w:highlight w:val="none"/>
                <w:lang w:eastAsia="zh-CN"/>
              </w:rPr>
              <w:t>评委根据节目中的演出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、舞台效果等对采购需求的响应情况进行打分。</w:t>
            </w:r>
          </w:p>
          <w:p w14:paraId="3470529E">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①</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6F55A4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75F90421">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13694C">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19048BEA">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 w:hAnsi="仿宋" w:eastAsia="仿宋" w:cs="Times New Roman"/>
                <w:b w:val="0"/>
                <w:bCs w:val="0"/>
                <w:color w:val="auto"/>
                <w:sz w:val="21"/>
                <w:szCs w:val="21"/>
                <w:highlight w:val="none"/>
                <w:lang w:eastAsia="zh-CN"/>
              </w:rPr>
              <w:t>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786CCF34">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3B8C007C">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388FA8B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A5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21" w:type="dxa"/>
            <w:noWrap w:val="0"/>
            <w:vAlign w:val="center"/>
          </w:tcPr>
          <w:p w14:paraId="4FB2133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5.5</w:t>
            </w:r>
          </w:p>
        </w:tc>
        <w:tc>
          <w:tcPr>
            <w:tcW w:w="6473" w:type="dxa"/>
            <w:noWrap w:val="0"/>
            <w:vAlign w:val="center"/>
          </w:tcPr>
          <w:p w14:paraId="624AA13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评委根据节目中的演员表演态度、进退场姿态、个人形象等对采购需求的响应情况进行打分。</w:t>
            </w:r>
          </w:p>
          <w:p w14:paraId="0965A553">
            <w:pPr>
              <w:pStyle w:val="132"/>
              <w:snapToGrid/>
              <w:spacing w:before="0" w:line="360" w:lineRule="auto"/>
              <w:ind w:firstLine="0" w:firstLineChars="0"/>
              <w:jc w:val="left"/>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分；②</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基本符合采购需求得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分；③</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部分符合采购需求得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分；④部分符合采购需求</w:t>
            </w:r>
            <w:r>
              <w:rPr>
                <w:rFonts w:hint="eastAsia" w:ascii="仿宋_GB2312" w:hAnsi="仿宋_GB2312" w:eastAsia="仿宋_GB2312" w:cs="仿宋_GB2312"/>
                <w:color w:val="auto"/>
                <w:sz w:val="21"/>
                <w:szCs w:val="21"/>
                <w:highlight w:val="none"/>
                <w:lang w:val="en-US" w:eastAsia="zh-CN"/>
              </w:rPr>
              <w:t>但</w:t>
            </w:r>
            <w:r>
              <w:rPr>
                <w:rFonts w:hint="eastAsia" w:ascii="仿宋_GB2312" w:hAnsi="仿宋_GB2312" w:eastAsia="仿宋_GB2312" w:cs="仿宋_GB2312"/>
                <w:color w:val="auto"/>
                <w:sz w:val="21"/>
                <w:szCs w:val="21"/>
                <w:highlight w:val="none"/>
                <w:lang w:eastAsia="zh-CN"/>
              </w:rPr>
              <w:t>演员表演态度、进退场姿态、个人形象</w:t>
            </w:r>
            <w:r>
              <w:rPr>
                <w:rFonts w:hint="eastAsia" w:ascii="仿宋_GB2312" w:hAnsi="仿宋_GB2312" w:eastAsia="仿宋_GB2312" w:cs="仿宋_GB2312"/>
                <w:color w:val="auto"/>
                <w:sz w:val="21"/>
                <w:szCs w:val="21"/>
                <w:highlight w:val="none"/>
              </w:rPr>
              <w:t>存在瑕疵，得</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rPr>
              <w:t>分；</w:t>
            </w:r>
          </w:p>
          <w:p w14:paraId="6A05BCD2">
            <w:pPr>
              <w:pStyle w:val="132"/>
              <w:snapToGrid w:val="0"/>
              <w:spacing w:before="0"/>
              <w:ind w:firstLine="0"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⑤未提供不得分。</w:t>
            </w:r>
          </w:p>
        </w:tc>
        <w:tc>
          <w:tcPr>
            <w:tcW w:w="693" w:type="dxa"/>
            <w:noWrap w:val="0"/>
            <w:vAlign w:val="center"/>
          </w:tcPr>
          <w:p w14:paraId="399B06F9">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054C478F">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455C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1" w:type="dxa"/>
            <w:noWrap w:val="0"/>
            <w:vAlign w:val="center"/>
          </w:tcPr>
          <w:p w14:paraId="29036B5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5.6</w:t>
            </w:r>
          </w:p>
        </w:tc>
        <w:tc>
          <w:tcPr>
            <w:tcW w:w="6473" w:type="dxa"/>
            <w:noWrap w:val="0"/>
            <w:vAlign w:val="center"/>
          </w:tcPr>
          <w:p w14:paraId="4DE3B2FF">
            <w:pPr>
              <w:pStyle w:val="132"/>
              <w:spacing w:before="0" w:line="360" w:lineRule="auto"/>
              <w:ind w:firstLine="0" w:firstLineChars="0"/>
              <w:jc w:val="left"/>
              <w:rPr>
                <w:rFonts w:ascii="仿宋" w:hAnsi="仿宋" w:eastAsia="仿宋"/>
                <w:color w:val="auto"/>
                <w:sz w:val="21"/>
                <w:szCs w:val="21"/>
                <w:highlight w:val="none"/>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lang w:val="en-US" w:eastAsia="zh-CN"/>
              </w:rPr>
              <w:t>根据</w:t>
            </w:r>
            <w:r>
              <w:rPr>
                <w:rFonts w:hint="eastAsia" w:ascii="仿宋_GB2312" w:hAnsi="仿宋_GB2312" w:eastAsia="仿宋_GB2312" w:cs="仿宋_GB2312"/>
                <w:color w:val="auto"/>
                <w:sz w:val="21"/>
                <w:szCs w:val="21"/>
                <w:highlight w:val="none"/>
              </w:rPr>
              <w:t>节目是否能够通过内容和表现手法传递出真挚的情感，如亲情、友情、爱情、爱国情等，让</w:t>
            </w:r>
            <w:r>
              <w:rPr>
                <w:rFonts w:hint="eastAsia" w:ascii="仿宋_GB2312" w:hAnsi="仿宋_GB2312" w:eastAsia="仿宋_GB2312" w:cs="仿宋_GB2312"/>
                <w:color w:val="auto"/>
                <w:sz w:val="21"/>
                <w:szCs w:val="21"/>
                <w:highlight w:val="none"/>
                <w:lang w:val="en-US" w:eastAsia="zh-CN"/>
              </w:rPr>
              <w:t>观看者</w:t>
            </w:r>
            <w:r>
              <w:rPr>
                <w:rFonts w:hint="eastAsia" w:ascii="仿宋_GB2312" w:hAnsi="仿宋_GB2312" w:eastAsia="仿宋_GB2312" w:cs="仿宋_GB2312"/>
                <w:color w:val="auto"/>
                <w:sz w:val="21"/>
                <w:szCs w:val="21"/>
                <w:highlight w:val="none"/>
              </w:rPr>
              <w:t>在观看过程中产生情感上的共鸣</w:t>
            </w:r>
            <w:r>
              <w:rPr>
                <w:rFonts w:hint="eastAsia" w:ascii="仿宋_GB2312" w:hAnsi="仿宋_GB2312" w:eastAsia="仿宋_GB2312" w:cs="仿宋_GB2312"/>
                <w:color w:val="auto"/>
                <w:sz w:val="21"/>
                <w:szCs w:val="21"/>
                <w:highlight w:val="none"/>
                <w:lang w:eastAsia="zh-CN"/>
              </w:rPr>
              <w:t>。</w:t>
            </w:r>
            <w:r>
              <w:rPr>
                <w:rFonts w:hint="eastAsia" w:ascii="仿宋" w:hAnsi="仿宋" w:eastAsia="仿宋"/>
                <w:color w:val="auto"/>
                <w:sz w:val="21"/>
                <w:szCs w:val="21"/>
                <w:highlight w:val="none"/>
              </w:rPr>
              <w:t>①</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完全符合采购需求的得</w:t>
            </w:r>
            <w:r>
              <w:rPr>
                <w:rFonts w:hint="eastAsia" w:ascii="仿宋" w:hAnsi="仿宋" w:eastAsia="仿宋"/>
                <w:color w:val="auto"/>
                <w:sz w:val="21"/>
                <w:szCs w:val="21"/>
                <w:highlight w:val="none"/>
                <w:lang w:val="en-US" w:eastAsia="zh-CN"/>
              </w:rPr>
              <w:t>5</w:t>
            </w:r>
            <w:r>
              <w:rPr>
                <w:rFonts w:hint="eastAsia" w:ascii="仿宋" w:hAnsi="仿宋" w:eastAsia="仿宋"/>
                <w:color w:val="auto"/>
                <w:sz w:val="21"/>
                <w:szCs w:val="21"/>
                <w:highlight w:val="none"/>
              </w:rPr>
              <w:t>分；</w:t>
            </w:r>
          </w:p>
          <w:p w14:paraId="0727718C">
            <w:pPr>
              <w:pStyle w:val="132"/>
              <w:spacing w:before="0" w:line="360" w:lineRule="auto"/>
              <w:ind w:firstLine="0" w:firstLineChars="0"/>
              <w:jc w:val="left"/>
              <w:rPr>
                <w:rFonts w:ascii="仿宋" w:hAnsi="仿宋" w:eastAsia="仿宋"/>
                <w:color w:val="auto"/>
                <w:sz w:val="21"/>
                <w:szCs w:val="21"/>
                <w:highlight w:val="none"/>
              </w:rPr>
            </w:pPr>
            <w:r>
              <w:rPr>
                <w:rFonts w:hint="eastAsia" w:ascii="仿宋" w:hAnsi="仿宋" w:eastAsia="仿宋"/>
                <w:color w:val="auto"/>
                <w:sz w:val="21"/>
                <w:szCs w:val="21"/>
                <w:highlight w:val="none"/>
              </w:rPr>
              <w:t>②</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基本符合采购需求得</w:t>
            </w:r>
            <w:r>
              <w:rPr>
                <w:rFonts w:hint="eastAsia" w:ascii="仿宋" w:hAnsi="仿宋" w:eastAsia="仿宋"/>
                <w:color w:val="auto"/>
                <w:sz w:val="21"/>
                <w:szCs w:val="21"/>
                <w:highlight w:val="none"/>
                <w:lang w:val="en-US" w:eastAsia="zh-CN"/>
              </w:rPr>
              <w:t>4</w:t>
            </w:r>
            <w:r>
              <w:rPr>
                <w:rFonts w:hint="eastAsia" w:ascii="仿宋" w:hAnsi="仿宋" w:eastAsia="仿宋"/>
                <w:color w:val="auto"/>
                <w:sz w:val="21"/>
                <w:szCs w:val="21"/>
                <w:highlight w:val="none"/>
              </w:rPr>
              <w:t>分；</w:t>
            </w:r>
          </w:p>
          <w:p w14:paraId="36CEA7BA">
            <w:pPr>
              <w:pStyle w:val="132"/>
              <w:snapToGrid w:val="0"/>
              <w:spacing w:before="0" w:line="360" w:lineRule="auto"/>
              <w:ind w:firstLine="0" w:firstLineChars="0"/>
              <w:jc w:val="left"/>
              <w:outlineLvl w:val="0"/>
              <w:rPr>
                <w:rFonts w:hint="eastAsia" w:ascii="仿宋" w:hAnsi="仿宋" w:eastAsia="仿宋"/>
                <w:color w:val="auto"/>
                <w:sz w:val="21"/>
                <w:szCs w:val="21"/>
                <w:highlight w:val="none"/>
              </w:rPr>
            </w:pPr>
            <w:r>
              <w:rPr>
                <w:rFonts w:hint="eastAsia" w:ascii="仿宋" w:hAnsi="仿宋" w:eastAsia="仿宋"/>
                <w:color w:val="auto"/>
                <w:sz w:val="21"/>
                <w:szCs w:val="21"/>
                <w:highlight w:val="none"/>
              </w:rPr>
              <w:t>③</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olor w:val="auto"/>
                <w:sz w:val="21"/>
                <w:szCs w:val="21"/>
                <w:highlight w:val="none"/>
              </w:rPr>
              <w:t>部分符合采购需求得</w:t>
            </w:r>
            <w:r>
              <w:rPr>
                <w:rFonts w:hint="eastAsia" w:ascii="仿宋" w:hAnsi="仿宋" w:eastAsia="仿宋"/>
                <w:color w:val="auto"/>
                <w:sz w:val="21"/>
                <w:szCs w:val="21"/>
                <w:highlight w:val="none"/>
                <w:lang w:val="en-US" w:eastAsia="zh-CN"/>
              </w:rPr>
              <w:t>3</w:t>
            </w:r>
            <w:r>
              <w:rPr>
                <w:rFonts w:hint="eastAsia" w:ascii="仿宋" w:hAnsi="仿宋" w:eastAsia="仿宋"/>
                <w:color w:val="auto"/>
                <w:sz w:val="21"/>
                <w:szCs w:val="21"/>
                <w:highlight w:val="none"/>
              </w:rPr>
              <w:t>分；</w:t>
            </w:r>
          </w:p>
          <w:p w14:paraId="6FF7524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rPr>
              <w:t>④</w:t>
            </w:r>
            <w:r>
              <w:rPr>
                <w:rFonts w:hint="eastAsia" w:ascii="仿宋" w:hAnsi="仿宋" w:eastAsia="仿宋"/>
                <w:color w:val="auto"/>
                <w:sz w:val="21"/>
                <w:szCs w:val="21"/>
                <w:highlight w:val="none"/>
              </w:rPr>
              <w:t>部分符合采购需求</w:t>
            </w:r>
            <w:r>
              <w:rPr>
                <w:rFonts w:hint="eastAsia" w:ascii="仿宋" w:hAnsi="仿宋" w:eastAsia="仿宋"/>
                <w:color w:val="auto"/>
                <w:sz w:val="21"/>
                <w:szCs w:val="21"/>
                <w:highlight w:val="none"/>
                <w:lang w:val="en-US" w:eastAsia="zh-CN"/>
              </w:rPr>
              <w:t>但</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存在瑕疵，得</w:t>
            </w:r>
            <w:r>
              <w:rPr>
                <w:rFonts w:hint="eastAsia" w:ascii="仿宋" w:hAnsi="仿宋" w:eastAsia="仿宋" w:cs="Times New Roman"/>
                <w:color w:val="auto"/>
                <w:sz w:val="21"/>
                <w:szCs w:val="21"/>
                <w:highlight w:val="none"/>
                <w:lang w:val="en-US" w:eastAsia="zh-CN"/>
              </w:rPr>
              <w:t>2</w:t>
            </w:r>
            <w:r>
              <w:rPr>
                <w:rFonts w:hint="eastAsia" w:ascii="仿宋" w:hAnsi="仿宋" w:eastAsia="仿宋" w:cs="Times New Roman"/>
                <w:color w:val="auto"/>
                <w:sz w:val="21"/>
                <w:szCs w:val="21"/>
                <w:highlight w:val="none"/>
              </w:rPr>
              <w:t>分；</w:t>
            </w:r>
          </w:p>
          <w:p w14:paraId="30C828D4">
            <w:pPr>
              <w:pStyle w:val="132"/>
              <w:snapToGrid w:val="0"/>
              <w:spacing w:before="0" w:line="360" w:lineRule="auto"/>
              <w:ind w:firstLine="0" w:firstLineChars="0"/>
              <w:jc w:val="left"/>
              <w:outlineLvl w:val="0"/>
              <w:rPr>
                <w:rFonts w:hint="eastAsia"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⑤</w:t>
            </w:r>
            <w:r>
              <w:rPr>
                <w:rFonts w:hint="eastAsia" w:ascii="仿宋" w:hAnsi="仿宋" w:eastAsia="仿宋"/>
                <w:color w:val="auto"/>
                <w:sz w:val="21"/>
                <w:szCs w:val="21"/>
                <w:highlight w:val="none"/>
              </w:rPr>
              <w:t>采购需求</w:t>
            </w:r>
            <w:r>
              <w:rPr>
                <w:rFonts w:hint="eastAsia" w:ascii="仿宋" w:hAnsi="仿宋" w:eastAsia="仿宋"/>
                <w:color w:val="auto"/>
                <w:sz w:val="21"/>
                <w:szCs w:val="21"/>
                <w:highlight w:val="none"/>
                <w:lang w:val="en-US" w:eastAsia="zh-CN"/>
              </w:rPr>
              <w:t>符合情况及</w:t>
            </w:r>
            <w:r>
              <w:rPr>
                <w:rFonts w:hint="eastAsia" w:ascii="仿宋_GB2312" w:hAnsi="仿宋_GB2312" w:eastAsia="仿宋_GB2312" w:cs="仿宋_GB2312"/>
                <w:color w:val="auto"/>
                <w:sz w:val="21"/>
                <w:szCs w:val="21"/>
                <w:highlight w:val="none"/>
              </w:rPr>
              <w:t>内容和表现手法</w:t>
            </w:r>
            <w:r>
              <w:rPr>
                <w:rFonts w:hint="eastAsia" w:ascii="仿宋" w:hAnsi="仿宋" w:eastAsia="仿宋" w:cs="Times New Roman"/>
                <w:color w:val="auto"/>
                <w:sz w:val="21"/>
                <w:szCs w:val="21"/>
                <w:highlight w:val="none"/>
              </w:rPr>
              <w:t>存在瑕疵</w:t>
            </w:r>
            <w:r>
              <w:rPr>
                <w:rFonts w:hint="eastAsia" w:ascii="仿宋" w:hAnsi="仿宋" w:eastAsia="仿宋" w:cs="Times New Roman"/>
                <w:color w:val="auto"/>
                <w:sz w:val="21"/>
                <w:szCs w:val="21"/>
                <w:highlight w:val="none"/>
                <w:lang w:eastAsia="zh-CN"/>
              </w:rPr>
              <w:t>，</w:t>
            </w:r>
            <w:r>
              <w:rPr>
                <w:rFonts w:hint="eastAsia" w:ascii="仿宋" w:hAnsi="仿宋" w:eastAsia="仿宋" w:cs="Times New Roman"/>
                <w:color w:val="auto"/>
                <w:sz w:val="21"/>
                <w:szCs w:val="21"/>
                <w:highlight w:val="none"/>
              </w:rPr>
              <w:t>得</w:t>
            </w:r>
            <w:r>
              <w:rPr>
                <w:rFonts w:hint="eastAsia" w:ascii="仿宋" w:hAnsi="仿宋" w:eastAsia="仿宋" w:cs="Times New Roman"/>
                <w:color w:val="auto"/>
                <w:sz w:val="21"/>
                <w:szCs w:val="21"/>
                <w:highlight w:val="none"/>
                <w:lang w:val="en-US" w:eastAsia="zh-CN"/>
              </w:rPr>
              <w:t>1</w:t>
            </w:r>
            <w:r>
              <w:rPr>
                <w:rFonts w:hint="eastAsia" w:ascii="仿宋" w:hAnsi="仿宋" w:eastAsia="仿宋" w:cs="Times New Roman"/>
                <w:color w:val="auto"/>
                <w:sz w:val="21"/>
                <w:szCs w:val="21"/>
                <w:highlight w:val="none"/>
              </w:rPr>
              <w:t>分；</w:t>
            </w:r>
          </w:p>
          <w:p w14:paraId="23B8DD51">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 w:hAnsi="仿宋" w:eastAsia="仿宋" w:cs="Times New Roman"/>
                <w:color w:val="auto"/>
                <w:sz w:val="21"/>
                <w:szCs w:val="21"/>
                <w:highlight w:val="none"/>
                <w:lang w:val="en-US" w:eastAsia="zh-CN"/>
              </w:rPr>
              <w:t>⑥未提供不得分。</w:t>
            </w:r>
          </w:p>
        </w:tc>
        <w:tc>
          <w:tcPr>
            <w:tcW w:w="693" w:type="dxa"/>
            <w:noWrap w:val="0"/>
            <w:vAlign w:val="center"/>
          </w:tcPr>
          <w:p w14:paraId="4DBA42F8">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69FDAE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C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06CED94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6473" w:type="dxa"/>
            <w:noWrap w:val="0"/>
            <w:vAlign w:val="center"/>
          </w:tcPr>
          <w:p w14:paraId="7F033EC6">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lang w:eastAsia="zh-CN"/>
              </w:rPr>
              <w:t>安全管理方案</w:t>
            </w:r>
            <w:r>
              <w:rPr>
                <w:rFonts w:hint="eastAsia" w:ascii="仿宋" w:hAnsi="仿宋" w:eastAsia="仿宋" w:cs="Times New Roman"/>
                <w:b/>
                <w:bCs/>
                <w:color w:val="auto"/>
                <w:sz w:val="21"/>
                <w:szCs w:val="21"/>
                <w:highlight w:val="none"/>
              </w:rPr>
              <w:t>：</w:t>
            </w:r>
          </w:p>
          <w:p w14:paraId="364CBB49">
            <w:pPr>
              <w:snapToGrid w:val="0"/>
              <w:spacing w:line="360" w:lineRule="auto"/>
              <w:outlineLvl w:val="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1.投标人</w:t>
            </w:r>
            <w:r>
              <w:rPr>
                <w:rFonts w:hint="eastAsia" w:ascii="仿宋_GB2312" w:hAnsi="仿宋_GB2312" w:eastAsia="仿宋_GB2312" w:cs="仿宋_GB2312"/>
                <w:color w:val="auto"/>
                <w:sz w:val="21"/>
                <w:szCs w:val="21"/>
                <w:highlight w:val="none"/>
                <w:lang w:eastAsia="zh-CN"/>
              </w:rPr>
              <w:t>制定全面的活动安全管理方案，涵盖人员安全、设备安全、消防安全等</w:t>
            </w:r>
            <w:r>
              <w:rPr>
                <w:rFonts w:hint="eastAsia" w:ascii="仿宋_GB2312" w:hAnsi="仿宋_GB2312" w:eastAsia="仿宋_GB2312" w:cs="仿宋_GB2312"/>
                <w:color w:val="auto"/>
                <w:sz w:val="21"/>
                <w:szCs w:val="21"/>
                <w:highlight w:val="none"/>
                <w:lang w:val="en-US" w:eastAsia="zh-CN"/>
              </w:rPr>
              <w:t>方面，提供详细安全方案内容完整得2分；存在不足及缺失得1分，不提供不得分。</w:t>
            </w:r>
          </w:p>
          <w:p w14:paraId="2D90D0F4">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eastAsia="zh-CN"/>
              </w:rPr>
              <w:t>在人员安全方面，规划合理的观众疏散通道，配备</w:t>
            </w:r>
            <w:r>
              <w:rPr>
                <w:rFonts w:hint="eastAsia" w:ascii="仿宋_GB2312" w:hAnsi="仿宋_GB2312" w:eastAsia="仿宋_GB2312" w:cs="仿宋_GB2312"/>
                <w:color w:val="auto"/>
                <w:sz w:val="21"/>
                <w:szCs w:val="21"/>
                <w:highlight w:val="none"/>
                <w:lang w:val="en-US" w:eastAsia="zh-CN"/>
              </w:rPr>
              <w:t>不少于2名</w:t>
            </w:r>
            <w:r>
              <w:rPr>
                <w:rFonts w:hint="eastAsia" w:ascii="仿宋_GB2312" w:hAnsi="仿宋_GB2312" w:eastAsia="仿宋_GB2312" w:cs="仿宋_GB2312"/>
                <w:color w:val="auto"/>
                <w:sz w:val="21"/>
                <w:szCs w:val="21"/>
                <w:highlight w:val="none"/>
                <w:lang w:eastAsia="zh-CN"/>
              </w:rPr>
              <w:t>专业的安保人员；</w:t>
            </w:r>
            <w:r>
              <w:rPr>
                <w:rFonts w:hint="eastAsia" w:ascii="仿宋_GB2312" w:hAnsi="仿宋_GB2312" w:eastAsia="仿宋_GB2312" w:cs="仿宋_GB2312"/>
                <w:color w:val="auto"/>
                <w:sz w:val="21"/>
                <w:szCs w:val="21"/>
                <w:highlight w:val="none"/>
                <w:lang w:val="en-US" w:eastAsia="zh-CN"/>
              </w:rPr>
              <w:t>规划合理人员充足得2分；存在缺失得1分；不提供不得分。</w:t>
            </w:r>
          </w:p>
          <w:p w14:paraId="0B1416AC">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lang w:eastAsia="zh-CN"/>
              </w:rPr>
              <w:t>在设备安全方面，对舞台设备、电力设备等进行定期检查和维护；</w:t>
            </w:r>
            <w:r>
              <w:rPr>
                <w:rFonts w:hint="eastAsia" w:ascii="仿宋_GB2312" w:hAnsi="仿宋_GB2312" w:eastAsia="仿宋_GB2312" w:cs="仿宋_GB2312"/>
                <w:color w:val="auto"/>
                <w:sz w:val="21"/>
                <w:szCs w:val="21"/>
                <w:highlight w:val="none"/>
                <w:lang w:val="en-US" w:eastAsia="zh-CN"/>
              </w:rPr>
              <w:t>具有专职维护团队及检查维护手册、安全制度，整体方案措施完整合理符合实施要求得2分；存在明显缺失得1分；不提供不得分。</w:t>
            </w:r>
          </w:p>
          <w:p w14:paraId="5C0847D6">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lang w:eastAsia="zh-CN"/>
              </w:rPr>
              <w:t>在消防安全方面，</w:t>
            </w:r>
            <w:r>
              <w:rPr>
                <w:rFonts w:hint="eastAsia" w:ascii="仿宋_GB2312" w:hAnsi="仿宋_GB2312" w:eastAsia="仿宋_GB2312" w:cs="仿宋_GB2312"/>
                <w:color w:val="auto"/>
                <w:sz w:val="21"/>
                <w:szCs w:val="21"/>
                <w:highlight w:val="none"/>
                <w:lang w:val="en-US" w:eastAsia="zh-CN"/>
              </w:rPr>
              <w:t>具有专职人员应急团队，</w:t>
            </w:r>
            <w:r>
              <w:rPr>
                <w:rFonts w:hint="eastAsia" w:ascii="仿宋_GB2312" w:hAnsi="仿宋_GB2312" w:eastAsia="仿宋_GB2312" w:cs="仿宋_GB2312"/>
                <w:color w:val="auto"/>
                <w:sz w:val="21"/>
                <w:szCs w:val="21"/>
                <w:highlight w:val="none"/>
                <w:lang w:eastAsia="zh-CN"/>
              </w:rPr>
              <w:t>配备足够的消防器材，制定火灾应急预案，</w:t>
            </w:r>
            <w:r>
              <w:rPr>
                <w:rFonts w:hint="eastAsia" w:ascii="仿宋_GB2312" w:hAnsi="仿宋_GB2312" w:eastAsia="仿宋_GB2312" w:cs="仿宋_GB2312"/>
                <w:color w:val="auto"/>
                <w:sz w:val="21"/>
                <w:szCs w:val="21"/>
                <w:highlight w:val="none"/>
                <w:lang w:val="en-US" w:eastAsia="zh-CN"/>
              </w:rPr>
              <w:t>整体方案措施完整符合事实要求得2分；具有明显缺失及瑕疵得1分；不提供不得分。</w:t>
            </w:r>
          </w:p>
        </w:tc>
        <w:tc>
          <w:tcPr>
            <w:tcW w:w="693" w:type="dxa"/>
            <w:noWrap w:val="0"/>
            <w:vAlign w:val="center"/>
          </w:tcPr>
          <w:p w14:paraId="18F342D4">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8</w:t>
            </w:r>
          </w:p>
        </w:tc>
        <w:tc>
          <w:tcPr>
            <w:tcW w:w="899" w:type="dxa"/>
            <w:noWrap w:val="0"/>
            <w:vAlign w:val="center"/>
          </w:tcPr>
          <w:p w14:paraId="043C5ECD">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2B5E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1" w:type="dxa"/>
            <w:noWrap w:val="0"/>
            <w:vAlign w:val="center"/>
          </w:tcPr>
          <w:p w14:paraId="7F1E5B3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473" w:type="dxa"/>
            <w:noWrap w:val="0"/>
            <w:vAlign w:val="center"/>
          </w:tcPr>
          <w:p w14:paraId="10FA77B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突发事件处理机制：</w:t>
            </w:r>
          </w:p>
          <w:p w14:paraId="1115F67B">
            <w:pPr>
              <w:snapToGrid w:val="0"/>
              <w:spacing w:line="360" w:lineRule="auto"/>
              <w:outlineLvl w:val="0"/>
              <w:rPr>
                <w:rFonts w:hint="eastAsia" w:ascii="仿宋" w:hAnsi="仿宋" w:eastAsia="仿宋"/>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rPr>
              <w:t>根据</w:t>
            </w:r>
            <w:r>
              <w:rPr>
                <w:rFonts w:hint="eastAsia" w:ascii="仿宋_GB2312" w:hAnsi="仿宋_GB2312" w:eastAsia="仿宋_GB2312" w:cs="仿宋_GB2312"/>
                <w:color w:val="auto"/>
                <w:sz w:val="21"/>
                <w:szCs w:val="21"/>
                <w:highlight w:val="none"/>
                <w:lang w:eastAsia="zh-CN"/>
              </w:rPr>
              <w:t>投标人</w:t>
            </w:r>
            <w:r>
              <w:rPr>
                <w:rFonts w:hint="eastAsia" w:ascii="仿宋_GB2312" w:hAnsi="仿宋_GB2312" w:eastAsia="仿宋_GB2312" w:cs="仿宋_GB2312"/>
                <w:color w:val="auto"/>
                <w:sz w:val="21"/>
                <w:szCs w:val="21"/>
                <w:highlight w:val="none"/>
                <w:lang w:val="en-US" w:eastAsia="zh-CN"/>
              </w:rPr>
              <w:t>提供的突发事件处理机制，</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2B581CC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1917CA6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7D1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1" w:type="dxa"/>
            <w:vMerge w:val="restart"/>
            <w:noWrap w:val="0"/>
            <w:vAlign w:val="center"/>
          </w:tcPr>
          <w:p w14:paraId="45E5EB4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6473" w:type="dxa"/>
            <w:noWrap w:val="0"/>
            <w:vAlign w:val="center"/>
          </w:tcPr>
          <w:p w14:paraId="07760E7D">
            <w:pPr>
              <w:snapToGrid w:val="0"/>
              <w:spacing w:line="360" w:lineRule="auto"/>
              <w:outlineLvl w:val="0"/>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lang w:val="en-US" w:eastAsia="zh-CN"/>
              </w:rPr>
              <w:t>项目团队负责人</w:t>
            </w:r>
            <w:r>
              <w:rPr>
                <w:rFonts w:hint="eastAsia" w:ascii="仿宋_GB2312" w:hAnsi="仿宋_GB2312" w:eastAsia="仿宋_GB2312" w:cs="仿宋_GB2312"/>
                <w:b/>
                <w:bCs/>
                <w:color w:val="auto"/>
                <w:szCs w:val="21"/>
                <w:highlight w:val="none"/>
              </w:rPr>
              <w:t>：</w:t>
            </w:r>
          </w:p>
          <w:p w14:paraId="1F0145DC">
            <w:pPr>
              <w:snapToGrid w:val="0"/>
              <w:spacing w:before="0" w:line="360" w:lineRule="auto"/>
              <w:ind w:firstLineChars="0"/>
              <w:jc w:val="left"/>
              <w:outlineLvl w:val="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项目负责人的履历，统筹项目整体运营管理能力，协调各方资源能力与采购人项目对接能力及项目档案相关资料归档能力，能否满足本项目要求，综合评审。</w:t>
            </w:r>
          </w:p>
          <w:p w14:paraId="52F358A0">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45FAB3F">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607C4C64">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4E6B92DC">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5BED9579">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8BF1B5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9E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vMerge w:val="continue"/>
            <w:noWrap w:val="0"/>
            <w:vAlign w:val="center"/>
          </w:tcPr>
          <w:p w14:paraId="68E9B2A0">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16ABC7E3">
            <w:pPr>
              <w:numPr>
                <w:ilvl w:val="0"/>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策划人员：</w:t>
            </w:r>
          </w:p>
          <w:p w14:paraId="0B1CB2FB">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策划人员的履历，制定具体活动方案的能力，策划演出内容和新闻宣发的能力，创作是否具有思想性又具观赏性，综合评审。</w:t>
            </w:r>
          </w:p>
          <w:p w14:paraId="7BAED1D1">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338738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②存在欠缺但基本符合采购需求的得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26D46EE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7A75E941">
            <w:pPr>
              <w:snapToGrid w:val="0"/>
              <w:spacing w:line="360" w:lineRule="auto"/>
              <w:outlineLvl w:val="0"/>
              <w:rPr>
                <w:rFonts w:hint="eastAsia" w:ascii="仿宋" w:hAnsi="仿宋" w:eastAsia="仿宋"/>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1ECF051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0ECA1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AD2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21" w:type="dxa"/>
            <w:vMerge w:val="continue"/>
            <w:noWrap w:val="0"/>
            <w:vAlign w:val="center"/>
          </w:tcPr>
          <w:p w14:paraId="4500A52B">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0B5F7846">
            <w:pPr>
              <w:numPr>
                <w:ilvl w:val="0"/>
                <w:numId w:val="0"/>
              </w:numPr>
              <w:snapToGrid w:val="0"/>
              <w:spacing w:line="360" w:lineRule="auto"/>
              <w:ind w:leftChars="0"/>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保障、技术人员：</w:t>
            </w:r>
          </w:p>
          <w:p w14:paraId="15A53618">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 w:hAnsi="仿宋" w:eastAsia="仿宋" w:cs="仿宋"/>
                <w:b w:val="0"/>
                <w:bCs w:val="0"/>
                <w:color w:val="auto"/>
                <w:szCs w:val="21"/>
                <w:highlight w:val="none"/>
                <w:lang w:val="en-US" w:eastAsia="zh-CN"/>
              </w:rPr>
              <w:t>保障、技术人员的履历能否满足项目要求，是否</w:t>
            </w:r>
            <w:r>
              <w:rPr>
                <w:rFonts w:hint="eastAsia" w:ascii="仿宋" w:hAnsi="仿宋" w:eastAsia="仿宋" w:cs="仿宋"/>
                <w:color w:val="auto"/>
                <w:szCs w:val="21"/>
                <w:highlight w:val="none"/>
                <w:lang w:val="en-US" w:eastAsia="zh-CN"/>
              </w:rPr>
              <w:t>熟悉文化设备操作规范和工作流程。能否严格执行安全操作规程，能否做好防火防盗措施，能否掌握基本急救技能，遇突发事件能否立即上报处置。综合评审。保障、技术人员的履历</w:t>
            </w:r>
            <w:r>
              <w:rPr>
                <w:rFonts w:hint="eastAsia" w:ascii="仿宋" w:hAnsi="仿宋" w:eastAsia="仿宋" w:cs="仿宋"/>
                <w:b w:val="0"/>
                <w:bCs w:val="0"/>
                <w:color w:val="auto"/>
                <w:szCs w:val="21"/>
                <w:highlight w:val="none"/>
                <w:lang w:val="zh-CN"/>
              </w:rPr>
              <w:t>完整、</w:t>
            </w:r>
            <w:r>
              <w:rPr>
                <w:rFonts w:hint="eastAsia" w:ascii="仿宋" w:hAnsi="仿宋" w:eastAsia="仿宋" w:cs="仿宋"/>
                <w:color w:val="auto"/>
                <w:szCs w:val="21"/>
                <w:highlight w:val="none"/>
                <w:lang w:val="en-US" w:eastAsia="zh-CN"/>
              </w:rPr>
              <w:t>工作流程</w:t>
            </w:r>
            <w:r>
              <w:rPr>
                <w:rFonts w:hint="eastAsia" w:ascii="仿宋" w:hAnsi="仿宋" w:eastAsia="仿宋" w:cs="仿宋"/>
                <w:b w:val="0"/>
                <w:bCs w:val="0"/>
                <w:color w:val="auto"/>
                <w:szCs w:val="21"/>
                <w:highlight w:val="none"/>
                <w:lang w:val="zh-CN"/>
              </w:rPr>
              <w:t>得当且符合采购需求的，得</w:t>
            </w: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lang w:val="zh-CN"/>
              </w:rPr>
              <w:t>分，内容欠缺或措施不可行的需完善得</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lang w:val="zh-CN"/>
              </w:rPr>
              <w:t>分，未提供或不合理的不得分。</w:t>
            </w:r>
          </w:p>
        </w:tc>
        <w:tc>
          <w:tcPr>
            <w:tcW w:w="693" w:type="dxa"/>
            <w:noWrap w:val="0"/>
            <w:vAlign w:val="center"/>
          </w:tcPr>
          <w:p w14:paraId="530AE35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D89EBC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30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3A7E6A3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6473" w:type="dxa"/>
            <w:noWrap w:val="0"/>
            <w:vAlign w:val="center"/>
          </w:tcPr>
          <w:p w14:paraId="0DFD3BF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保证</w:t>
            </w:r>
            <w:r>
              <w:rPr>
                <w:rFonts w:hint="eastAsia" w:ascii="仿宋" w:hAnsi="仿宋" w:eastAsia="仿宋" w:cs="Times New Roman"/>
                <w:b/>
                <w:bCs/>
                <w:color w:val="auto"/>
                <w:sz w:val="21"/>
                <w:szCs w:val="21"/>
                <w:highlight w:val="none"/>
                <w:lang w:eastAsia="zh-CN"/>
              </w:rPr>
              <w:t>项目</w:t>
            </w:r>
            <w:r>
              <w:rPr>
                <w:rFonts w:hint="eastAsia" w:ascii="仿宋" w:hAnsi="仿宋" w:eastAsia="仿宋" w:cs="Times New Roman"/>
                <w:b/>
                <w:bCs/>
                <w:color w:val="auto"/>
                <w:sz w:val="21"/>
                <w:szCs w:val="21"/>
                <w:highlight w:val="none"/>
              </w:rPr>
              <w:t>进度和项目完成的方案和措施：</w:t>
            </w:r>
          </w:p>
          <w:p w14:paraId="44D86284">
            <w:pPr>
              <w:snapToGrid w:val="0"/>
              <w:spacing w:line="360" w:lineRule="auto"/>
              <w:outlineLvl w:val="0"/>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评委根据投标人拟定的</w:t>
            </w:r>
            <w:r>
              <w:rPr>
                <w:rFonts w:hint="eastAsia" w:ascii="仿宋" w:hAnsi="仿宋" w:eastAsia="仿宋"/>
                <w:color w:val="auto"/>
                <w:sz w:val="21"/>
                <w:szCs w:val="21"/>
                <w:highlight w:val="none"/>
              </w:rPr>
              <w:t>保证</w:t>
            </w:r>
            <w:r>
              <w:rPr>
                <w:rFonts w:hint="eastAsia" w:ascii="仿宋" w:hAnsi="仿宋" w:eastAsia="仿宋"/>
                <w:color w:val="auto"/>
                <w:sz w:val="21"/>
                <w:szCs w:val="21"/>
                <w:highlight w:val="none"/>
                <w:lang w:eastAsia="zh-CN"/>
              </w:rPr>
              <w:t>项目</w:t>
            </w:r>
            <w:r>
              <w:rPr>
                <w:rFonts w:hint="eastAsia" w:ascii="仿宋" w:hAnsi="仿宋" w:eastAsia="仿宋"/>
                <w:color w:val="auto"/>
                <w:sz w:val="21"/>
                <w:szCs w:val="21"/>
                <w:highlight w:val="none"/>
              </w:rPr>
              <w:t>进度和项目完成的方案和措施，包括对外协调机制和内部服务反应机制</w:t>
            </w:r>
            <w:r>
              <w:rPr>
                <w:rFonts w:hint="eastAsia" w:ascii="仿宋" w:hAnsi="仿宋" w:eastAsia="仿宋" w:cs="Times New Roman"/>
                <w:b w:val="0"/>
                <w:bCs w:val="0"/>
                <w:color w:val="auto"/>
                <w:sz w:val="21"/>
                <w:szCs w:val="21"/>
                <w:highlight w:val="none"/>
                <w:lang w:val="en-US" w:eastAsia="zh-CN"/>
              </w:rPr>
              <w:t>综合打分</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0F51DC9F">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618143F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FE9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1A060A7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473" w:type="dxa"/>
            <w:noWrap w:val="0"/>
            <w:vAlign w:val="center"/>
          </w:tcPr>
          <w:p w14:paraId="1EF95706">
            <w:pPr>
              <w:snapToGrid w:val="0"/>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项目特点及难点的分析和解决措施：</w:t>
            </w:r>
          </w:p>
          <w:p w14:paraId="0D61FC99">
            <w:pPr>
              <w:snapToGrid w:val="0"/>
              <w:spacing w:line="360" w:lineRule="auto"/>
              <w:rPr>
                <w:rFonts w:hint="eastAsia" w:ascii="仿宋" w:hAnsi="仿宋" w:eastAsia="仿宋" w:cs="仿宋"/>
                <w:b/>
                <w:bCs/>
                <w:color w:val="auto"/>
                <w:szCs w:val="21"/>
                <w:highlight w:val="none"/>
                <w:lang w:eastAsia="zh-CN"/>
              </w:rPr>
            </w:pPr>
            <w:r>
              <w:rPr>
                <w:rFonts w:hint="eastAsia" w:ascii="仿宋" w:hAnsi="仿宋" w:eastAsia="仿宋" w:cs="仿宋"/>
                <w:b w:val="0"/>
                <w:bCs w:val="0"/>
                <w:color w:val="auto"/>
                <w:highlight w:val="none"/>
                <w:lang w:val="en-US" w:eastAsia="zh-CN"/>
              </w:rPr>
              <w:t>评委根据投标文件中针对本项目特点及难点的分析和解决措施等进行评分。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存在明显瑕疵得1分；</w:t>
            </w:r>
            <w:r>
              <w:rPr>
                <w:rFonts w:hint="eastAsia" w:ascii="仿宋" w:hAnsi="仿宋" w:eastAsia="仿宋" w:cs="仿宋"/>
                <w:color w:val="auto"/>
                <w:szCs w:val="21"/>
                <w:highlight w:val="none"/>
              </w:rPr>
              <w:t>无内容不得分</w:t>
            </w:r>
            <w:r>
              <w:rPr>
                <w:rFonts w:hint="eastAsia" w:ascii="仿宋" w:hAnsi="仿宋" w:eastAsia="仿宋" w:cs="仿宋"/>
                <w:color w:val="auto"/>
                <w:szCs w:val="21"/>
                <w:highlight w:val="none"/>
                <w:lang w:eastAsia="zh-CN"/>
              </w:rPr>
              <w:t>。</w:t>
            </w:r>
          </w:p>
        </w:tc>
        <w:tc>
          <w:tcPr>
            <w:tcW w:w="693" w:type="dxa"/>
            <w:noWrap w:val="0"/>
            <w:vAlign w:val="center"/>
          </w:tcPr>
          <w:p w14:paraId="1CCDC1D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5E3D4CC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2BD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6298985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473" w:type="dxa"/>
            <w:noWrap w:val="0"/>
            <w:vAlign w:val="center"/>
          </w:tcPr>
          <w:p w14:paraId="7B44FCEC">
            <w:pPr>
              <w:pStyle w:val="61"/>
              <w:spacing w:after="0" w:line="360" w:lineRule="auto"/>
              <w:ind w:left="0" w:leftChars="0" w:firstLine="0" w:firstLineChars="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项目服务质量的方案和措施：</w:t>
            </w:r>
          </w:p>
          <w:p w14:paraId="05B8B176">
            <w:pPr>
              <w:pStyle w:val="61"/>
              <w:spacing w:after="0" w:line="360" w:lineRule="auto"/>
              <w:ind w:left="0" w:leftChars="0" w:firstLine="0" w:firstLineChars="0"/>
              <w:jc w:val="left"/>
              <w:rPr>
                <w:rFonts w:hint="default" w:ascii="仿宋" w:hAnsi="仿宋" w:eastAsia="仿宋" w:cs="仿宋"/>
                <w:color w:val="auto"/>
                <w:highlight w:val="none"/>
                <w:lang w:val="en-US" w:eastAsia="zh-CN"/>
              </w:rPr>
            </w:pPr>
            <w:r>
              <w:rPr>
                <w:rFonts w:hint="eastAsia" w:ascii="仿宋" w:hAnsi="仿宋" w:eastAsia="仿宋" w:cs="仿宋"/>
                <w:b w:val="0"/>
                <w:bCs w:val="0"/>
                <w:color w:val="auto"/>
                <w:kern w:val="2"/>
                <w:sz w:val="21"/>
                <w:szCs w:val="24"/>
                <w:highlight w:val="none"/>
                <w:lang w:val="en-US" w:eastAsia="zh-CN" w:bidi="ar-SA"/>
              </w:rPr>
              <w:t>评委根据投标人拟定的确保本项目服务质量的方案和措施等进行打分。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p>
        </w:tc>
        <w:tc>
          <w:tcPr>
            <w:tcW w:w="693" w:type="dxa"/>
            <w:noWrap w:val="0"/>
            <w:vAlign w:val="center"/>
          </w:tcPr>
          <w:p w14:paraId="0EFF577B">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552AE9D">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0BE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07B82A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6473" w:type="dxa"/>
            <w:noWrap w:val="0"/>
            <w:vAlign w:val="center"/>
          </w:tcPr>
          <w:p w14:paraId="5AF6DE08">
            <w:pPr>
              <w:snapToGrid w:val="0"/>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技术运用方案：</w:t>
            </w:r>
          </w:p>
          <w:p w14:paraId="18C070FE">
            <w:pPr>
              <w:snapToGrid w:val="0"/>
              <w:spacing w:line="360" w:lineRule="auto"/>
              <w:rPr>
                <w:rFonts w:hint="eastAsia" w:eastAsia="仿宋"/>
                <w:color w:val="auto"/>
                <w:highlight w:val="none"/>
                <w:lang w:val="en-US" w:eastAsia="zh-CN"/>
              </w:rPr>
            </w:pPr>
            <w:r>
              <w:rPr>
                <w:rFonts w:hint="eastAsia" w:ascii="仿宋" w:hAnsi="仿宋" w:eastAsia="仿宋" w:cs="仿宋"/>
                <w:b w:val="0"/>
                <w:bCs w:val="0"/>
                <w:color w:val="auto"/>
                <w:szCs w:val="21"/>
                <w:highlight w:val="none"/>
                <w:lang w:val="en-US" w:eastAsia="zh-CN"/>
              </w:rPr>
              <w:t>评委根据投标人阐述的在项目中运用技术手段提升项目效果的计划，如在演出中运用多媒体技术打造沉浸式舞台背景，利用线上直播平台扩大活动影响力等。技术运用方案是否合理且能有效增强项目活动吸引力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48FCFFF1">
            <w:pPr>
              <w:snapToGrid w:val="0"/>
              <w:spacing w:line="360" w:lineRule="auto"/>
              <w:jc w:val="both"/>
              <w:outlineLvl w:val="0"/>
              <w:rPr>
                <w:rFonts w:ascii="仿宋" w:hAnsi="仿宋" w:eastAsia="仿宋" w:cs="仿宋"/>
                <w:bCs/>
                <w:color w:val="auto"/>
                <w:szCs w:val="21"/>
                <w:highlight w:val="none"/>
              </w:rPr>
            </w:pPr>
          </w:p>
          <w:p w14:paraId="48A56641">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393B321">
            <w:pPr>
              <w:snapToGrid w:val="0"/>
              <w:spacing w:line="360" w:lineRule="auto"/>
              <w:jc w:val="center"/>
              <w:outlineLvl w:val="0"/>
              <w:rPr>
                <w:rFonts w:ascii="仿宋" w:hAnsi="仿宋" w:eastAsia="仿宋" w:cs="仿宋"/>
                <w:bCs/>
                <w:color w:val="auto"/>
                <w:szCs w:val="21"/>
                <w:highlight w:val="none"/>
              </w:rPr>
            </w:pPr>
          </w:p>
          <w:p w14:paraId="3E70378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D4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1" w:type="dxa"/>
            <w:noWrap w:val="0"/>
            <w:vAlign w:val="center"/>
          </w:tcPr>
          <w:p w14:paraId="247EF32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6473" w:type="dxa"/>
            <w:noWrap w:val="0"/>
            <w:vAlign w:val="center"/>
          </w:tcPr>
          <w:p w14:paraId="7113315C">
            <w:pPr>
              <w:snapToGrid w:val="0"/>
              <w:spacing w:line="360" w:lineRule="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保密方案</w:t>
            </w:r>
            <w:r>
              <w:rPr>
                <w:rFonts w:hint="eastAsia" w:ascii="仿宋" w:hAnsi="仿宋" w:eastAsia="仿宋" w:cs="仿宋"/>
                <w:b/>
                <w:bCs/>
                <w:color w:val="auto"/>
                <w:highlight w:val="none"/>
              </w:rPr>
              <w:t>：</w:t>
            </w:r>
          </w:p>
          <w:p w14:paraId="47A93787">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的保密方案，能否在项目实施过程中，严格遵守国家相关保密与安全法律法规，遵循采购单位各项安全保密制度和规章综合打分。</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34456D17">
            <w:pPr>
              <w:snapToGrid w:val="0"/>
              <w:spacing w:line="360" w:lineRule="auto"/>
              <w:outlineLvl w:val="0"/>
              <w:rPr>
                <w:rFonts w:ascii="仿宋" w:hAnsi="仿宋" w:eastAsia="仿宋" w:cs="仿宋"/>
                <w:bCs/>
                <w:color w:val="auto"/>
                <w:szCs w:val="21"/>
                <w:highlight w:val="none"/>
              </w:rPr>
            </w:pPr>
          </w:p>
          <w:p w14:paraId="34DDEDFD">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2F4CF124">
            <w:pPr>
              <w:snapToGrid w:val="0"/>
              <w:spacing w:line="360" w:lineRule="auto"/>
              <w:outlineLvl w:val="0"/>
              <w:rPr>
                <w:rFonts w:ascii="仿宋" w:hAnsi="仿宋" w:eastAsia="仿宋" w:cs="仿宋"/>
                <w:bCs/>
                <w:color w:val="auto"/>
                <w:szCs w:val="21"/>
                <w:highlight w:val="none"/>
              </w:rPr>
            </w:pPr>
          </w:p>
          <w:p w14:paraId="31890B66">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2D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66CE75C">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6473" w:type="dxa"/>
            <w:noWrap w:val="0"/>
            <w:vAlign w:val="center"/>
          </w:tcPr>
          <w:p w14:paraId="3C2B1F44">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信息收集与反馈方案</w:t>
            </w:r>
            <w:r>
              <w:rPr>
                <w:rFonts w:hint="eastAsia" w:ascii="仿宋" w:hAnsi="仿宋" w:eastAsia="仿宋" w:cs="仿宋"/>
                <w:b/>
                <w:bCs/>
                <w:color w:val="auto"/>
                <w:szCs w:val="21"/>
                <w:highlight w:val="none"/>
              </w:rPr>
              <w:t>：</w:t>
            </w:r>
          </w:p>
          <w:p w14:paraId="5395CE7D">
            <w:pPr>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的信息收集与反馈方案，如：</w:t>
            </w:r>
            <w:r>
              <w:rPr>
                <w:rFonts w:hint="eastAsia" w:ascii="仿宋" w:hAnsi="仿宋" w:eastAsia="仿宋"/>
                <w:color w:val="auto"/>
                <w:sz w:val="21"/>
                <w:szCs w:val="21"/>
                <w:highlight w:val="none"/>
              </w:rPr>
              <w:t>用线上线下多种渠道收集观众反馈</w:t>
            </w:r>
            <w:r>
              <w:rPr>
                <w:rFonts w:hint="eastAsia" w:ascii="仿宋" w:hAnsi="仿宋" w:eastAsia="仿宋"/>
                <w:color w:val="auto"/>
                <w:sz w:val="21"/>
                <w:szCs w:val="21"/>
                <w:highlight w:val="none"/>
                <w:lang w:val="en-US" w:eastAsia="zh-CN"/>
              </w:rPr>
              <w:t>方案</w:t>
            </w:r>
            <w:r>
              <w:rPr>
                <w:rFonts w:hint="eastAsia" w:ascii="仿宋" w:hAnsi="仿宋" w:eastAsia="仿宋"/>
                <w:color w:val="auto"/>
                <w:sz w:val="21"/>
                <w:szCs w:val="21"/>
                <w:highlight w:val="none"/>
              </w:rPr>
              <w:t>。例如通过线上问卷、现场访谈等方式，了解观众对活动的意见和建议，</w:t>
            </w:r>
            <w:r>
              <w:rPr>
                <w:rFonts w:hint="eastAsia" w:ascii="仿宋" w:hAnsi="仿宋" w:eastAsia="仿宋"/>
                <w:color w:val="auto"/>
                <w:sz w:val="21"/>
                <w:szCs w:val="21"/>
                <w:highlight w:val="none"/>
                <w:lang w:val="en-US" w:eastAsia="zh-CN"/>
              </w:rPr>
              <w:t>及时汇报采购人，</w:t>
            </w:r>
            <w:r>
              <w:rPr>
                <w:rFonts w:hint="eastAsia" w:ascii="仿宋" w:hAnsi="仿宋" w:eastAsia="仿宋"/>
                <w:color w:val="auto"/>
                <w:sz w:val="21"/>
                <w:szCs w:val="21"/>
                <w:highlight w:val="none"/>
              </w:rPr>
              <w:t>并迅速做出优化</w:t>
            </w:r>
            <w:r>
              <w:rPr>
                <w:rFonts w:hint="eastAsia" w:ascii="仿宋" w:hAnsi="仿宋" w:eastAsia="仿宋"/>
                <w:color w:val="auto"/>
                <w:sz w:val="21"/>
                <w:szCs w:val="21"/>
                <w:highlight w:val="none"/>
                <w:lang w:val="en-US" w:eastAsia="zh-CN"/>
              </w:rPr>
              <w:t>的具体方案</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根据内容的可行性、合理性、科学性进行综合评审；合理可行、有针对性、措施具体、成熟完善得</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分；合理可行得</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分；基本可行得</w:t>
            </w: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rPr>
              <w:t>分；无内容</w:t>
            </w:r>
            <w:r>
              <w:rPr>
                <w:rFonts w:hint="eastAsia" w:ascii="仿宋" w:hAnsi="仿宋" w:eastAsia="仿宋" w:cs="仿宋"/>
                <w:color w:val="auto"/>
                <w:szCs w:val="21"/>
                <w:highlight w:val="none"/>
                <w:lang w:val="en-US" w:eastAsia="zh-CN"/>
              </w:rPr>
              <w:t>或存在明显瑕疵得不得分</w:t>
            </w:r>
            <w:r>
              <w:rPr>
                <w:rFonts w:hint="eastAsia" w:ascii="仿宋" w:hAnsi="仿宋" w:eastAsia="仿宋" w:cs="仿宋"/>
                <w:color w:val="auto"/>
                <w:szCs w:val="21"/>
                <w:highlight w:val="none"/>
                <w:lang w:eastAsia="zh-CN"/>
              </w:rPr>
              <w:t>。</w:t>
            </w:r>
          </w:p>
        </w:tc>
        <w:tc>
          <w:tcPr>
            <w:tcW w:w="693" w:type="dxa"/>
            <w:noWrap w:val="0"/>
            <w:vAlign w:val="center"/>
          </w:tcPr>
          <w:p w14:paraId="562282F4">
            <w:pPr>
              <w:snapToGrid w:val="0"/>
              <w:spacing w:line="360" w:lineRule="auto"/>
              <w:ind w:firstLine="210" w:firstLineChars="100"/>
              <w:outlineLvl w:val="0"/>
              <w:rPr>
                <w:rFonts w:hint="eastAsia" w:ascii="仿宋" w:hAnsi="仿宋" w:eastAsia="仿宋" w:cs="仿宋"/>
                <w:bCs/>
                <w:color w:val="auto"/>
                <w:szCs w:val="21"/>
                <w:highlight w:val="none"/>
                <w:lang w:val="en-US" w:eastAsia="zh-CN"/>
              </w:rPr>
            </w:pPr>
          </w:p>
          <w:p w14:paraId="04941AB2">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951614C">
            <w:pPr>
              <w:snapToGrid w:val="0"/>
              <w:spacing w:line="360" w:lineRule="auto"/>
              <w:outlineLvl w:val="0"/>
              <w:rPr>
                <w:rFonts w:hint="eastAsia" w:ascii="仿宋" w:hAnsi="仿宋" w:eastAsia="仿宋" w:cs="仿宋"/>
                <w:bCs/>
                <w:color w:val="auto"/>
                <w:szCs w:val="21"/>
                <w:highlight w:val="none"/>
              </w:rPr>
            </w:pPr>
          </w:p>
          <w:p w14:paraId="05A7EFE4">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49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4EADDE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6473" w:type="dxa"/>
            <w:noWrap w:val="0"/>
            <w:vAlign w:val="center"/>
          </w:tcPr>
          <w:p w14:paraId="2D82F136">
            <w:pPr>
              <w:pStyle w:val="132"/>
              <w:spacing w:before="0" w:line="360" w:lineRule="auto"/>
              <w:ind w:firstLine="0" w:firstLineChars="0"/>
              <w:jc w:val="left"/>
              <w:rPr>
                <w:rFonts w:hint="eastAsia" w:ascii="仿宋" w:hAnsi="仿宋" w:eastAsia="仿宋" w:cs="仿宋"/>
                <w:b/>
                <w:bCs/>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承诺：</w:t>
            </w:r>
          </w:p>
          <w:p w14:paraId="59670375">
            <w:pPr>
              <w:spacing w:line="360" w:lineRule="auto"/>
              <w:rPr>
                <w:rFonts w:hint="default" w:ascii="仿宋" w:hAnsi="仿宋" w:eastAsia="仿宋"/>
                <w:color w:val="auto"/>
                <w:sz w:val="21"/>
                <w:szCs w:val="21"/>
                <w:highlight w:val="none"/>
                <w:lang w:val="en-US"/>
              </w:rPr>
            </w:pPr>
            <w:r>
              <w:rPr>
                <w:rFonts w:hint="eastAsia" w:ascii="仿宋" w:hAnsi="仿宋" w:eastAsia="仿宋"/>
                <w:color w:val="auto"/>
                <w:sz w:val="21"/>
                <w:szCs w:val="21"/>
                <w:highlight w:val="none"/>
                <w:lang w:val="en-US" w:eastAsia="zh-CN"/>
              </w:rPr>
              <w:t>投标人承诺为演出人员购买人身意外险，演出人员履行工作职责期间自身的人身伤害、伤亡等各类事故和相关的劳资纠纷均由服务机构（即投标单位）处理和负责，采购人不承担任何责任的承诺函，得3分。</w:t>
            </w:r>
          </w:p>
        </w:tc>
        <w:tc>
          <w:tcPr>
            <w:tcW w:w="693" w:type="dxa"/>
            <w:noWrap w:val="0"/>
            <w:vAlign w:val="center"/>
          </w:tcPr>
          <w:p w14:paraId="5C933A2B">
            <w:pPr>
              <w:snapToGrid w:val="0"/>
              <w:spacing w:line="360" w:lineRule="auto"/>
              <w:ind w:firstLine="210" w:firstLineChars="100"/>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653FE91">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客</w:t>
            </w:r>
            <w:r>
              <w:rPr>
                <w:rFonts w:hint="eastAsia" w:ascii="仿宋" w:hAnsi="仿宋" w:eastAsia="仿宋" w:cs="仿宋"/>
                <w:bCs/>
                <w:color w:val="auto"/>
                <w:szCs w:val="21"/>
                <w:highlight w:val="none"/>
              </w:rPr>
              <w:t>观分</w:t>
            </w:r>
          </w:p>
        </w:tc>
      </w:tr>
      <w:tr w14:paraId="2262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1" w:type="dxa"/>
            <w:shd w:val="clear" w:color="auto" w:fill="92D050"/>
            <w:noWrap w:val="0"/>
            <w:vAlign w:val="center"/>
          </w:tcPr>
          <w:p w14:paraId="04B15344">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w:t>
            </w:r>
          </w:p>
        </w:tc>
        <w:tc>
          <w:tcPr>
            <w:tcW w:w="6473" w:type="dxa"/>
            <w:shd w:val="clear" w:color="auto" w:fill="92D050"/>
            <w:noWrap w:val="0"/>
            <w:vAlign w:val="center"/>
          </w:tcPr>
          <w:p w14:paraId="0C97D5D9">
            <w:pPr>
              <w:widowControl/>
              <w:adjustRightInd/>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报价分</w:t>
            </w:r>
          </w:p>
        </w:tc>
        <w:tc>
          <w:tcPr>
            <w:tcW w:w="693" w:type="dxa"/>
            <w:shd w:val="clear" w:color="auto" w:fill="92D050"/>
            <w:noWrap w:val="0"/>
            <w:vAlign w:val="center"/>
          </w:tcPr>
          <w:p w14:paraId="59AEE6DA">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899" w:type="dxa"/>
            <w:shd w:val="clear" w:color="auto" w:fill="92D050"/>
            <w:noWrap w:val="0"/>
            <w:vAlign w:val="center"/>
          </w:tcPr>
          <w:p w14:paraId="44514DFF">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40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EA4E669">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6473" w:type="dxa"/>
            <w:noWrap w:val="0"/>
            <w:vAlign w:val="top"/>
          </w:tcPr>
          <w:p w14:paraId="4402A31C">
            <w:pPr>
              <w:widowControl/>
              <w:adjustRightInd/>
              <w:snapToGrid w:val="0"/>
              <w:spacing w:line="360" w:lineRule="auto"/>
              <w:jc w:val="left"/>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rPr>
              <w:t>报价：有效报价的最低价作为评审基准价，其最低报价为满分；按［报价得分=（评审基准价/报价）*10］的计算公式计算。评标过程中，不得去掉报价中的最高报价和最低报价。</w:t>
            </w:r>
          </w:p>
        </w:tc>
        <w:tc>
          <w:tcPr>
            <w:tcW w:w="693" w:type="dxa"/>
            <w:noWrap w:val="0"/>
            <w:vAlign w:val="center"/>
          </w:tcPr>
          <w:p w14:paraId="346C6A9E">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899" w:type="dxa"/>
            <w:noWrap w:val="0"/>
            <w:vAlign w:val="center"/>
          </w:tcPr>
          <w:p w14:paraId="2EF3912A">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A7F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4" w:type="dxa"/>
            <w:gridSpan w:val="2"/>
            <w:noWrap w:val="0"/>
            <w:vAlign w:val="center"/>
          </w:tcPr>
          <w:p w14:paraId="659B1C41">
            <w:pPr>
              <w:widowControl/>
              <w:shd w:val="clear" w:color="auto" w:fill="FFFFFF"/>
              <w:adjustRightInd/>
              <w:snapToGrid w:val="0"/>
              <w:spacing w:line="360" w:lineRule="auto"/>
              <w:ind w:firstLine="3150" w:firstLineChars="150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合计</w:t>
            </w:r>
          </w:p>
        </w:tc>
        <w:tc>
          <w:tcPr>
            <w:tcW w:w="693" w:type="dxa"/>
            <w:noWrap w:val="0"/>
            <w:vAlign w:val="center"/>
          </w:tcPr>
          <w:p w14:paraId="20087FF9">
            <w:pPr>
              <w:snapToGrid w:val="0"/>
              <w:spacing w:line="360" w:lineRule="auto"/>
              <w:ind w:firstLine="105" w:firstLineChars="50"/>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899" w:type="dxa"/>
            <w:noWrap w:val="0"/>
            <w:vAlign w:val="center"/>
          </w:tcPr>
          <w:p w14:paraId="1024DB5D">
            <w:pPr>
              <w:snapToGrid w:val="0"/>
              <w:spacing w:line="360" w:lineRule="auto"/>
              <w:ind w:firstLine="105" w:firstLineChars="50"/>
              <w:outlineLvl w:val="0"/>
              <w:rPr>
                <w:rFonts w:ascii="仿宋" w:hAnsi="仿宋" w:eastAsia="仿宋" w:cs="仿宋"/>
                <w:color w:val="auto"/>
                <w:szCs w:val="21"/>
                <w:highlight w:val="none"/>
              </w:rPr>
            </w:pPr>
          </w:p>
        </w:tc>
      </w:tr>
    </w:tbl>
    <w:p w14:paraId="6AFAEABA">
      <w:pPr>
        <w:rPr>
          <w:rFonts w:hint="eastAsia" w:ascii="仿宋" w:hAnsi="仿宋" w:eastAsia="仿宋" w:cs="仿宋"/>
          <w:color w:val="auto"/>
          <w:highlight w:val="none"/>
        </w:rPr>
      </w:pPr>
    </w:p>
    <w:p w14:paraId="442AEB00">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AD38328">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4F5FDCB5">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7B9B6218">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272612E0">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76A8F6D4">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2122453">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7590AA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2F89AF5D">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5477266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06093BC">
      <w:pPr>
        <w:pStyle w:val="132"/>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6EC3398E">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122CD7E1">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5006DC1D">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BAF791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23990D38">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53BB249">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7A530AF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39E839C2">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843884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1F374D">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见招标文件前附表</w:t>
      </w:r>
      <w:r>
        <w:rPr>
          <w:rFonts w:hint="eastAsia" w:ascii="仿宋" w:hAnsi="仿宋" w:eastAsia="仿宋" w:cs="仿宋"/>
          <w:color w:val="auto"/>
          <w:kern w:val="0"/>
          <w:sz w:val="24"/>
          <w:highlight w:val="none"/>
          <w:lang w:val="en" w:eastAsia="zh-CN"/>
        </w:rPr>
        <w:t>。</w:t>
      </w:r>
    </w:p>
    <w:p w14:paraId="4EAFC9E8">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5869BB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910600F">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3026BA78">
      <w:pPr>
        <w:pStyle w:val="132"/>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47C9548">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EE0709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17BE46F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457031D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5F19D5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06F9EC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36784DB9">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26DC5A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038400C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投标人对根据修正原则修正后的报价不确认的；</w:t>
      </w:r>
    </w:p>
    <w:p w14:paraId="17897FD1">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投标人提供虚假材料投标的；</w:t>
      </w:r>
    </w:p>
    <w:p w14:paraId="20B0F13F">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投标人有恶意串通、妨碍其他投标人的竞争行为、损害采购人或者其他投标人的合法权益情形的；</w:t>
      </w:r>
    </w:p>
    <w:p w14:paraId="5BB85A2B">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83120F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投标人仅提交备份投标文件，未在电子交易平台传输递交投标文件的，投标无效；</w:t>
      </w:r>
    </w:p>
    <w:p w14:paraId="6E07D15F">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0FC1E8F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法律、法规、规章（适用本市的）及省级以上规范性文件（适用本市的）规定的其他无效情形。</w:t>
      </w:r>
    </w:p>
    <w:p w14:paraId="37519599">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44A9E01C">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3CF4F88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0A73CF4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6DF61DD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0453D2C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57F07F07">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2BBC01AE">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689D59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2DE077E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32EA4A2B">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5D431EF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7B357D6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EEF8FE9">
      <w:pPr>
        <w:pStyle w:val="24"/>
        <w:snapToGrid w:val="0"/>
        <w:spacing w:line="360" w:lineRule="auto"/>
        <w:ind w:firstLine="0" w:firstLineChars="0"/>
        <w:rPr>
          <w:rFonts w:hint="eastAsia" w:ascii="仿宋" w:hAnsi="仿宋" w:eastAsia="仿宋" w:cs="仿宋"/>
          <w:color w:val="auto"/>
          <w:highlight w:val="none"/>
        </w:rPr>
      </w:pPr>
    </w:p>
    <w:bookmarkEnd w:id="27"/>
    <w:p w14:paraId="2DEA9503">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4" w:name="第五部分"/>
      <w:bookmarkStart w:id="395" w:name="_Toc86217003"/>
    </w:p>
    <w:p w14:paraId="1EEC9202">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14:paraId="3A5F8ED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71A582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7212AC3">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24D67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39FE08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D03DD0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3665A6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894D85">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49B453F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6BF6BC">
      <w:pPr>
        <w:spacing w:line="480" w:lineRule="auto"/>
        <w:jc w:val="center"/>
        <w:rPr>
          <w:rFonts w:hint="eastAsia" w:ascii="仿宋" w:hAnsi="仿宋" w:eastAsia="仿宋" w:cs="仿宋"/>
          <w:b/>
          <w:color w:val="auto"/>
          <w:sz w:val="28"/>
          <w:szCs w:val="28"/>
          <w:highlight w:val="none"/>
        </w:rPr>
      </w:pPr>
    </w:p>
    <w:p w14:paraId="507A719F">
      <w:pPr>
        <w:spacing w:line="480" w:lineRule="auto"/>
        <w:jc w:val="center"/>
        <w:rPr>
          <w:rFonts w:hint="eastAsia" w:ascii="仿宋" w:hAnsi="仿宋" w:eastAsia="仿宋" w:cs="仿宋"/>
          <w:b/>
          <w:color w:val="auto"/>
          <w:sz w:val="24"/>
          <w:highlight w:val="none"/>
        </w:rPr>
      </w:pPr>
    </w:p>
    <w:p w14:paraId="798542FA">
      <w:pPr>
        <w:spacing w:line="480" w:lineRule="auto"/>
        <w:jc w:val="center"/>
        <w:rPr>
          <w:rFonts w:hint="eastAsia" w:ascii="仿宋" w:hAnsi="仿宋" w:eastAsia="仿宋" w:cs="仿宋"/>
          <w:b/>
          <w:color w:val="auto"/>
          <w:sz w:val="24"/>
          <w:highlight w:val="none"/>
        </w:rPr>
      </w:pPr>
    </w:p>
    <w:p w14:paraId="140C422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49AA5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90D6AF7">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E65B82D">
      <w:pPr>
        <w:spacing w:before="120" w:line="22" w:lineRule="atLeast"/>
        <w:rPr>
          <w:rFonts w:hint="eastAsia" w:ascii="仿宋" w:hAnsi="仿宋" w:eastAsia="仿宋" w:cs="仿宋"/>
          <w:color w:val="auto"/>
          <w:sz w:val="24"/>
          <w:highlight w:val="none"/>
        </w:rPr>
      </w:pPr>
    </w:p>
    <w:p w14:paraId="24DB5672">
      <w:pPr>
        <w:pStyle w:val="3"/>
        <w:rPr>
          <w:rFonts w:hint="eastAsia" w:ascii="仿宋" w:hAnsi="仿宋" w:eastAsia="仿宋" w:cs="仿宋"/>
          <w:color w:val="auto"/>
          <w:highlight w:val="none"/>
        </w:rPr>
      </w:pPr>
    </w:p>
    <w:p w14:paraId="56C48D13">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9286110">
      <w:pPr>
        <w:pStyle w:val="600"/>
        <w:spacing w:before="120" w:line="22" w:lineRule="atLeast"/>
        <w:rPr>
          <w:rFonts w:hint="eastAsia" w:ascii="仿宋" w:hAnsi="仿宋" w:eastAsia="仿宋" w:cs="仿宋"/>
          <w:color w:val="auto"/>
          <w:szCs w:val="24"/>
          <w:highlight w:val="none"/>
        </w:rPr>
      </w:pPr>
    </w:p>
    <w:p w14:paraId="1EDF099B">
      <w:pPr>
        <w:pStyle w:val="600"/>
        <w:spacing w:before="120" w:line="22" w:lineRule="atLeast"/>
        <w:rPr>
          <w:rFonts w:hint="eastAsia" w:ascii="仿宋" w:hAnsi="仿宋" w:eastAsia="仿宋" w:cs="仿宋"/>
          <w:color w:val="auto"/>
          <w:szCs w:val="24"/>
          <w:highlight w:val="none"/>
        </w:rPr>
      </w:pPr>
    </w:p>
    <w:p w14:paraId="07B7DA2A">
      <w:pPr>
        <w:rPr>
          <w:rFonts w:hint="eastAsia" w:ascii="仿宋" w:hAnsi="仿宋" w:eastAsia="仿宋" w:cs="仿宋"/>
          <w:color w:val="auto"/>
          <w:sz w:val="24"/>
          <w:highlight w:val="none"/>
        </w:rPr>
      </w:pPr>
    </w:p>
    <w:p w14:paraId="64D79FBD">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7F1448D">
      <w:pPr>
        <w:spacing w:before="120" w:line="22" w:lineRule="atLeast"/>
        <w:rPr>
          <w:rFonts w:hint="eastAsia" w:ascii="仿宋" w:hAnsi="仿宋" w:eastAsia="仿宋" w:cs="仿宋"/>
          <w:color w:val="auto"/>
          <w:sz w:val="24"/>
          <w:highlight w:val="none"/>
        </w:rPr>
      </w:pPr>
    </w:p>
    <w:p w14:paraId="42D5D2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291AF9C">
      <w:pPr>
        <w:spacing w:before="120" w:line="22" w:lineRule="atLeast"/>
        <w:rPr>
          <w:rFonts w:hint="eastAsia" w:ascii="仿宋" w:hAnsi="仿宋" w:eastAsia="仿宋" w:cs="仿宋"/>
          <w:color w:val="auto"/>
          <w:sz w:val="24"/>
          <w:highlight w:val="none"/>
        </w:rPr>
      </w:pPr>
    </w:p>
    <w:p w14:paraId="37195815">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6165AE3">
      <w:pPr>
        <w:spacing w:before="120" w:line="22" w:lineRule="atLeast"/>
        <w:rPr>
          <w:rFonts w:hint="eastAsia" w:ascii="仿宋" w:hAnsi="仿宋" w:eastAsia="仿宋" w:cs="仿宋"/>
          <w:color w:val="auto"/>
          <w:sz w:val="24"/>
          <w:highlight w:val="none"/>
        </w:rPr>
      </w:pPr>
    </w:p>
    <w:p w14:paraId="6DB02AAA">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CE807B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354030A7">
      <w:pPr>
        <w:rPr>
          <w:rFonts w:hint="eastAsia" w:ascii="仿宋" w:hAnsi="仿宋" w:eastAsia="仿宋" w:cs="仿宋"/>
          <w:b/>
          <w:color w:val="auto"/>
          <w:sz w:val="24"/>
          <w:highlight w:val="none"/>
        </w:rPr>
      </w:pPr>
    </w:p>
    <w:p w14:paraId="42E693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F3563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6C5BC4">
      <w:pPr>
        <w:spacing w:line="560" w:lineRule="exact"/>
        <w:ind w:firstLine="482" w:firstLineChars="200"/>
        <w:outlineLvl w:val="0"/>
        <w:rPr>
          <w:rFonts w:hint="eastAsia" w:ascii="仿宋" w:hAnsi="仿宋" w:eastAsia="仿宋" w:cs="仿宋"/>
          <w:color w:val="auto"/>
          <w:sz w:val="24"/>
          <w:highlight w:val="none"/>
        </w:rPr>
      </w:pPr>
      <w:bookmarkStart w:id="396" w:name="_Toc22967"/>
      <w:bookmarkStart w:id="397" w:name="_Toc19273"/>
      <w:bookmarkStart w:id="398" w:name="_Toc15367"/>
      <w:bookmarkStart w:id="399" w:name="_Toc20421"/>
      <w:bookmarkStart w:id="400" w:name="_Toc28855"/>
      <w:r>
        <w:rPr>
          <w:rFonts w:hint="eastAsia" w:ascii="仿宋" w:hAnsi="仿宋" w:eastAsia="仿宋" w:cs="仿宋"/>
          <w:b/>
          <w:color w:val="auto"/>
          <w:sz w:val="24"/>
          <w:highlight w:val="none"/>
        </w:rPr>
        <w:t>1.1 合同组成部分</w:t>
      </w:r>
      <w:bookmarkEnd w:id="396"/>
      <w:bookmarkEnd w:id="397"/>
      <w:bookmarkEnd w:id="398"/>
      <w:bookmarkEnd w:id="399"/>
      <w:bookmarkEnd w:id="400"/>
    </w:p>
    <w:p w14:paraId="04FDEE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F18C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760D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9F37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F2BD4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AEBE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7C25821">
      <w:pPr>
        <w:spacing w:line="560" w:lineRule="exact"/>
        <w:ind w:firstLine="482" w:firstLineChars="200"/>
        <w:outlineLvl w:val="0"/>
        <w:rPr>
          <w:rFonts w:hint="eastAsia" w:ascii="仿宋" w:hAnsi="仿宋" w:eastAsia="仿宋" w:cs="仿宋"/>
          <w:b/>
          <w:color w:val="auto"/>
          <w:sz w:val="24"/>
          <w:highlight w:val="none"/>
        </w:rPr>
      </w:pPr>
      <w:bookmarkStart w:id="401" w:name="_Toc6311"/>
      <w:bookmarkStart w:id="402" w:name="_Toc6773"/>
      <w:bookmarkStart w:id="403" w:name="_Toc2918"/>
      <w:bookmarkStart w:id="404" w:name="_Toc18585"/>
      <w:bookmarkStart w:id="405" w:name="_Toc22185"/>
      <w:r>
        <w:rPr>
          <w:rFonts w:hint="eastAsia" w:ascii="仿宋" w:hAnsi="仿宋" w:eastAsia="仿宋" w:cs="仿宋"/>
          <w:b/>
          <w:color w:val="auto"/>
          <w:sz w:val="24"/>
          <w:highlight w:val="none"/>
        </w:rPr>
        <w:t>1.2 标的</w:t>
      </w:r>
      <w:bookmarkEnd w:id="401"/>
      <w:bookmarkEnd w:id="402"/>
      <w:bookmarkEnd w:id="403"/>
      <w:bookmarkEnd w:id="404"/>
      <w:bookmarkEnd w:id="405"/>
    </w:p>
    <w:p w14:paraId="658C1F1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DBD10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9B9F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7830FC1">
      <w:pPr>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620D2B">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20D1357">
      <w:pPr>
        <w:spacing w:line="560" w:lineRule="exact"/>
        <w:ind w:firstLine="480" w:firstLineChars="200"/>
        <w:rPr>
          <w:rFonts w:hint="eastAsia" w:ascii="仿宋" w:hAnsi="仿宋" w:eastAsia="仿宋" w:cs="仿宋"/>
          <w:color w:val="auto"/>
          <w:sz w:val="24"/>
          <w:highlight w:val="none"/>
          <w:u w:val="single"/>
        </w:rPr>
      </w:pPr>
      <w:bookmarkStart w:id="406" w:name="_Toc13918"/>
      <w:bookmarkStart w:id="407" w:name="_Toc1386"/>
      <w:bookmarkStart w:id="408" w:name="_Toc5635"/>
      <w:bookmarkStart w:id="409" w:name="_Toc4929"/>
      <w:bookmarkStart w:id="410"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50FA3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96BC7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630C66">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6"/>
      <w:bookmarkEnd w:id="407"/>
      <w:bookmarkEnd w:id="408"/>
      <w:bookmarkEnd w:id="409"/>
      <w:bookmarkEnd w:id="410"/>
    </w:p>
    <w:p w14:paraId="5F6541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F70C2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540A4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1A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7FEF1E">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F5DDDFA">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B95CC08">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50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9739C3">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13DE82C">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28ADA169">
            <w:pPr>
              <w:pStyle w:val="321"/>
              <w:spacing w:line="560" w:lineRule="exact"/>
              <w:ind w:firstLine="200"/>
              <w:jc w:val="center"/>
              <w:rPr>
                <w:rFonts w:hint="eastAsia" w:ascii="仿宋" w:hAnsi="仿宋" w:eastAsia="仿宋" w:cs="仿宋"/>
                <w:color w:val="auto"/>
                <w:sz w:val="24"/>
                <w:szCs w:val="24"/>
                <w:highlight w:val="none"/>
              </w:rPr>
            </w:pPr>
          </w:p>
        </w:tc>
      </w:tr>
      <w:tr w14:paraId="7AF7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3764DA">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7E61FD46">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694EFD68">
            <w:pPr>
              <w:pStyle w:val="321"/>
              <w:spacing w:line="560" w:lineRule="exact"/>
              <w:ind w:firstLine="200"/>
              <w:jc w:val="center"/>
              <w:rPr>
                <w:rFonts w:hint="eastAsia" w:ascii="仿宋" w:hAnsi="仿宋" w:eastAsia="仿宋" w:cs="仿宋"/>
                <w:color w:val="auto"/>
                <w:sz w:val="24"/>
                <w:szCs w:val="24"/>
                <w:highlight w:val="none"/>
              </w:rPr>
            </w:pPr>
          </w:p>
        </w:tc>
      </w:tr>
      <w:tr w14:paraId="6837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1FFF14">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6DD95B0E">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7BF175BB">
            <w:pPr>
              <w:pStyle w:val="321"/>
              <w:spacing w:line="560" w:lineRule="exact"/>
              <w:ind w:firstLine="200"/>
              <w:jc w:val="center"/>
              <w:rPr>
                <w:rFonts w:hint="eastAsia" w:ascii="仿宋" w:hAnsi="仿宋" w:eastAsia="仿宋" w:cs="仿宋"/>
                <w:color w:val="auto"/>
                <w:sz w:val="24"/>
                <w:szCs w:val="24"/>
                <w:highlight w:val="none"/>
              </w:rPr>
            </w:pPr>
          </w:p>
        </w:tc>
      </w:tr>
      <w:tr w14:paraId="495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FB902">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DF80C08">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12B5B4DE">
            <w:pPr>
              <w:pStyle w:val="321"/>
              <w:spacing w:line="560" w:lineRule="exact"/>
              <w:ind w:firstLine="200"/>
              <w:jc w:val="center"/>
              <w:rPr>
                <w:rFonts w:hint="eastAsia" w:ascii="仿宋" w:hAnsi="仿宋" w:eastAsia="仿宋" w:cs="仿宋"/>
                <w:color w:val="auto"/>
                <w:sz w:val="24"/>
                <w:szCs w:val="24"/>
                <w:highlight w:val="none"/>
              </w:rPr>
            </w:pPr>
          </w:p>
        </w:tc>
      </w:tr>
      <w:tr w14:paraId="383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44B70B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4F6753F">
            <w:pPr>
              <w:pStyle w:val="321"/>
              <w:spacing w:line="560" w:lineRule="exact"/>
              <w:ind w:firstLine="200"/>
              <w:jc w:val="center"/>
              <w:rPr>
                <w:rFonts w:hint="eastAsia" w:ascii="仿宋" w:hAnsi="仿宋" w:eastAsia="仿宋" w:cs="仿宋"/>
                <w:color w:val="auto"/>
                <w:sz w:val="24"/>
                <w:szCs w:val="24"/>
                <w:highlight w:val="none"/>
              </w:rPr>
            </w:pPr>
          </w:p>
        </w:tc>
      </w:tr>
    </w:tbl>
    <w:p w14:paraId="61AF0A6C">
      <w:pPr>
        <w:spacing w:line="560" w:lineRule="exact"/>
        <w:ind w:firstLine="480" w:firstLineChars="200"/>
        <w:rPr>
          <w:rFonts w:hint="eastAsia" w:ascii="仿宋" w:hAnsi="仿宋" w:eastAsia="仿宋" w:cs="仿宋"/>
          <w:color w:val="auto"/>
          <w:sz w:val="24"/>
          <w:highlight w:val="none"/>
        </w:rPr>
      </w:pPr>
      <w:bookmarkStart w:id="411" w:name="_Toc14993"/>
      <w:bookmarkStart w:id="412" w:name="_Toc30158"/>
      <w:bookmarkStart w:id="413" w:name="_Toc30506"/>
      <w:bookmarkStart w:id="414" w:name="_Toc26916"/>
      <w:bookmarkStart w:id="415"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218CA4">
      <w:pPr>
        <w:pStyle w:val="3"/>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11"/>
    <w:bookmarkEnd w:id="412"/>
    <w:bookmarkEnd w:id="413"/>
    <w:bookmarkEnd w:id="414"/>
    <w:bookmarkEnd w:id="415"/>
    <w:p w14:paraId="0227FB99">
      <w:pPr>
        <w:pStyle w:val="961"/>
        <w:spacing w:before="0" w:beforeAutospacing="0" w:after="0" w:afterAutospacing="0" w:line="360" w:lineRule="auto"/>
        <w:ind w:firstLine="480"/>
        <w:rPr>
          <w:rFonts w:hint="eastAsia" w:ascii="仿宋" w:hAnsi="仿宋" w:eastAsia="仿宋" w:cs="仿宋"/>
          <w:b/>
          <w:color w:val="auto"/>
          <w:highlight w:val="none"/>
        </w:rPr>
      </w:pPr>
      <w:bookmarkStart w:id="416" w:name="_Toc1814"/>
      <w:bookmarkStart w:id="417" w:name="_Toc10340"/>
      <w:bookmarkStart w:id="418" w:name="_Toc22618"/>
      <w:bookmarkStart w:id="419" w:name="_Toc8772"/>
      <w:bookmarkStart w:id="420" w:name="_Toc4760"/>
      <w:bookmarkStart w:id="421" w:name="_Toc31421"/>
      <w:bookmarkStart w:id="422" w:name="_Toc11108"/>
      <w:bookmarkStart w:id="423" w:name="_Toc3625"/>
      <w:r>
        <w:rPr>
          <w:rFonts w:hint="eastAsia" w:ascii="仿宋" w:hAnsi="仿宋" w:eastAsia="仿宋" w:cs="仿宋"/>
          <w:b/>
          <w:color w:val="auto"/>
          <w:highlight w:val="none"/>
        </w:rPr>
        <w:t>1.4履约保证金</w:t>
      </w:r>
    </w:p>
    <w:p w14:paraId="1936724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1B94A7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14104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802118">
      <w:pPr>
        <w:pStyle w:val="3"/>
        <w:tabs>
          <w:tab w:val="left" w:pos="0"/>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9BA46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0.05（可根据情况修改）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p>
    <w:p w14:paraId="0D99A1BA">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6"/>
      <w:bookmarkEnd w:id="417"/>
      <w:bookmarkEnd w:id="418"/>
      <w:r>
        <w:rPr>
          <w:rFonts w:hint="eastAsia" w:ascii="仿宋" w:hAnsi="仿宋" w:eastAsia="仿宋" w:cs="仿宋"/>
          <w:b/>
          <w:color w:val="auto"/>
          <w:sz w:val="24"/>
          <w:highlight w:val="none"/>
        </w:rPr>
        <w:t>预付款</w:t>
      </w:r>
    </w:p>
    <w:p w14:paraId="2899614A">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F3CA29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6AB0A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85308FD">
      <w:pPr>
        <w:pStyle w:val="961"/>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739CBCB">
      <w:pPr>
        <w:pStyle w:val="961"/>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1515B04">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870C1B">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581BAE">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19"/>
      <w:bookmarkEnd w:id="420"/>
      <w:bookmarkEnd w:id="421"/>
      <w:bookmarkEnd w:id="422"/>
      <w:bookmarkEnd w:id="423"/>
    </w:p>
    <w:p w14:paraId="7E2D95A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A850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78F7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5EC4C5">
      <w:pPr>
        <w:spacing w:line="560" w:lineRule="exact"/>
        <w:ind w:firstLine="480" w:firstLineChars="200"/>
        <w:outlineLvl w:val="0"/>
        <w:rPr>
          <w:rFonts w:hint="eastAsia" w:ascii="仿宋" w:hAnsi="仿宋" w:eastAsia="仿宋" w:cs="仿宋"/>
          <w:bCs/>
          <w:color w:val="auto"/>
          <w:sz w:val="24"/>
          <w:highlight w:val="none"/>
        </w:rPr>
      </w:pPr>
      <w:bookmarkStart w:id="424" w:name="_Toc24662"/>
      <w:bookmarkStart w:id="425" w:name="_Toc8586"/>
      <w:bookmarkStart w:id="426" w:name="_Toc2375"/>
      <w:bookmarkStart w:id="427" w:name="_Toc3079"/>
      <w:bookmarkStart w:id="428" w:name="_Toc5698"/>
      <w:r>
        <w:rPr>
          <w:rFonts w:hint="eastAsia" w:ascii="仿宋" w:hAnsi="仿宋" w:eastAsia="仿宋" w:cs="仿宋"/>
          <w:bCs/>
          <w:color w:val="auto"/>
          <w:sz w:val="24"/>
          <w:highlight w:val="none"/>
        </w:rPr>
        <w:t>1.7.4若服务涉及货物的，则货物的：</w:t>
      </w:r>
    </w:p>
    <w:p w14:paraId="258F05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439F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26D8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6A0F58">
      <w:pPr>
        <w:spacing w:line="56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24"/>
      <w:bookmarkEnd w:id="425"/>
      <w:bookmarkEnd w:id="426"/>
      <w:bookmarkEnd w:id="427"/>
      <w:bookmarkEnd w:id="428"/>
    </w:p>
    <w:p w14:paraId="1179E1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F6FB655">
      <w:pPr>
        <w:pStyle w:val="3"/>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0.0</w:t>
      </w:r>
      <w:r>
        <w:rPr>
          <w:rFonts w:hint="eastAsia" w:ascii="仿宋" w:hAnsi="仿宋" w:eastAsia="仿宋" w:cs="仿宋"/>
          <w:b w:val="0"/>
          <w:bCs w:val="0"/>
          <w:color w:val="auto"/>
          <w:sz w:val="24"/>
          <w:szCs w:val="24"/>
          <w:highlight w:val="none"/>
          <w:lang w:val="en-US"/>
        </w:rPr>
        <w:t xml:space="preserve">5（可根据情况修改）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F06CB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41C9FB">
      <w:pPr>
        <w:spacing w:line="560" w:lineRule="exact"/>
        <w:ind w:firstLine="480" w:firstLineChars="200"/>
        <w:rPr>
          <w:rFonts w:hint="eastAsia" w:ascii="仿宋" w:hAnsi="仿宋" w:eastAsia="仿宋" w:cs="仿宋"/>
          <w:color w:val="auto"/>
          <w:sz w:val="24"/>
          <w:highlight w:val="none"/>
        </w:rPr>
      </w:pPr>
      <w:bookmarkStart w:id="429" w:name="_Toc30329"/>
      <w:bookmarkStart w:id="430" w:name="_Toc18683"/>
      <w:bookmarkStart w:id="431" w:name="_Toc26807"/>
      <w:bookmarkStart w:id="432" w:name="_Toc32454"/>
      <w:bookmarkStart w:id="433"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6DF82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41D44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E5C91F">
      <w:pPr>
        <w:spacing w:line="560" w:lineRule="exact"/>
        <w:ind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29"/>
    <w:bookmarkEnd w:id="430"/>
    <w:bookmarkEnd w:id="431"/>
    <w:bookmarkEnd w:id="432"/>
    <w:bookmarkEnd w:id="433"/>
    <w:p w14:paraId="2D3C5484">
      <w:pPr>
        <w:spacing w:line="560" w:lineRule="exact"/>
        <w:ind w:firstLine="482" w:firstLineChars="200"/>
        <w:outlineLvl w:val="0"/>
        <w:rPr>
          <w:rFonts w:hint="eastAsia" w:ascii="仿宋" w:hAnsi="仿宋" w:eastAsia="仿宋" w:cs="仿宋"/>
          <w:b/>
          <w:color w:val="auto"/>
          <w:sz w:val="24"/>
          <w:highlight w:val="none"/>
        </w:rPr>
      </w:pPr>
      <w:bookmarkStart w:id="434" w:name="_Toc15583"/>
      <w:bookmarkStart w:id="435" w:name="_Toc28375"/>
      <w:bookmarkStart w:id="436" w:name="_Toc16021"/>
      <w:r>
        <w:rPr>
          <w:rFonts w:hint="eastAsia" w:ascii="仿宋" w:hAnsi="仿宋" w:eastAsia="仿宋" w:cs="仿宋"/>
          <w:b/>
          <w:color w:val="auto"/>
          <w:sz w:val="24"/>
          <w:highlight w:val="none"/>
        </w:rPr>
        <w:t>1.9合同争议的解决</w:t>
      </w:r>
      <w:bookmarkEnd w:id="434"/>
      <w:bookmarkEnd w:id="435"/>
      <w:bookmarkEnd w:id="436"/>
    </w:p>
    <w:p w14:paraId="3DA2B672">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16765CF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C144AC">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B306699">
      <w:pPr>
        <w:spacing w:line="560" w:lineRule="exact"/>
        <w:ind w:firstLine="482" w:firstLineChars="200"/>
        <w:outlineLvl w:val="0"/>
        <w:rPr>
          <w:rFonts w:hint="eastAsia" w:ascii="仿宋" w:hAnsi="仿宋" w:eastAsia="仿宋" w:cs="仿宋"/>
          <w:b/>
          <w:color w:val="auto"/>
          <w:sz w:val="24"/>
          <w:highlight w:val="none"/>
        </w:rPr>
      </w:pPr>
      <w:bookmarkStart w:id="437" w:name="_Toc7245"/>
      <w:bookmarkStart w:id="438" w:name="_Toc11173"/>
      <w:bookmarkStart w:id="439" w:name="_Toc15322"/>
      <w:r>
        <w:rPr>
          <w:rFonts w:hint="eastAsia" w:ascii="仿宋" w:hAnsi="仿宋" w:eastAsia="仿宋" w:cs="仿宋"/>
          <w:b/>
          <w:color w:val="auto"/>
          <w:sz w:val="24"/>
          <w:highlight w:val="none"/>
        </w:rPr>
        <w:t>2.0 合同生效</w:t>
      </w:r>
      <w:bookmarkEnd w:id="437"/>
      <w:bookmarkEnd w:id="438"/>
      <w:bookmarkEnd w:id="439"/>
    </w:p>
    <w:p w14:paraId="7997A92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41F449F">
      <w:pPr>
        <w:autoSpaceDE w:val="0"/>
        <w:autoSpaceDN w:val="0"/>
        <w:spacing w:line="560" w:lineRule="exact"/>
        <w:rPr>
          <w:rFonts w:hint="eastAsia" w:ascii="仿宋" w:hAnsi="仿宋" w:eastAsia="仿宋" w:cs="仿宋"/>
          <w:color w:val="auto"/>
          <w:sz w:val="24"/>
          <w:highlight w:val="none"/>
          <w:lang w:val="zh-CN"/>
        </w:rPr>
      </w:pPr>
    </w:p>
    <w:p w14:paraId="6BA1A6D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69BDC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C9021D">
      <w:pPr>
        <w:autoSpaceDE w:val="0"/>
        <w:autoSpaceDN w:val="0"/>
        <w:spacing w:line="560" w:lineRule="exact"/>
        <w:rPr>
          <w:rFonts w:hint="eastAsia" w:ascii="仿宋" w:hAnsi="仿宋" w:eastAsia="仿宋" w:cs="仿宋"/>
          <w:color w:val="auto"/>
          <w:sz w:val="24"/>
          <w:highlight w:val="none"/>
          <w:lang w:val="zh-CN"/>
        </w:rPr>
      </w:pPr>
    </w:p>
    <w:p w14:paraId="31401C6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2596C3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92AB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F22C65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53F3A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910CE7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51D374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92DE84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ED27A4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9BAA9C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77A4D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7CBB7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934EC9">
      <w:pPr>
        <w:widowControl/>
        <w:spacing w:line="560" w:lineRule="exact"/>
        <w:jc w:val="left"/>
        <w:rPr>
          <w:rFonts w:hint="eastAsia" w:ascii="仿宋" w:hAnsi="仿宋" w:eastAsia="仿宋" w:cs="仿宋"/>
          <w:b/>
          <w:color w:val="auto"/>
          <w:sz w:val="24"/>
          <w:highlight w:val="none"/>
        </w:rPr>
      </w:pPr>
    </w:p>
    <w:p w14:paraId="754EE67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9CFA345">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587286">
      <w:pPr>
        <w:spacing w:line="560" w:lineRule="exact"/>
        <w:ind w:firstLine="482" w:firstLineChars="200"/>
        <w:outlineLvl w:val="0"/>
        <w:rPr>
          <w:rFonts w:hint="eastAsia" w:ascii="仿宋" w:hAnsi="仿宋" w:eastAsia="仿宋" w:cs="仿宋"/>
          <w:b/>
          <w:color w:val="auto"/>
          <w:sz w:val="24"/>
          <w:highlight w:val="none"/>
        </w:rPr>
      </w:pPr>
      <w:bookmarkStart w:id="440" w:name="_Toc25079"/>
      <w:bookmarkStart w:id="441" w:name="_Toc5228"/>
      <w:bookmarkStart w:id="442" w:name="_Toc19680"/>
      <w:bookmarkStart w:id="443" w:name="_Toc31297"/>
      <w:bookmarkStart w:id="444" w:name="_Toc14021"/>
      <w:r>
        <w:rPr>
          <w:rFonts w:hint="eastAsia" w:ascii="仿宋" w:hAnsi="仿宋" w:eastAsia="仿宋" w:cs="仿宋"/>
          <w:b/>
          <w:color w:val="auto"/>
          <w:sz w:val="24"/>
          <w:highlight w:val="none"/>
        </w:rPr>
        <w:t>2.1 定义</w:t>
      </w:r>
      <w:bookmarkEnd w:id="440"/>
      <w:bookmarkEnd w:id="441"/>
      <w:bookmarkEnd w:id="442"/>
      <w:bookmarkEnd w:id="443"/>
      <w:bookmarkEnd w:id="444"/>
    </w:p>
    <w:p w14:paraId="4679B8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8C483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3401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8252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8DD1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824D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5AA9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32D3AE8">
      <w:pPr>
        <w:spacing w:line="560" w:lineRule="exact"/>
        <w:ind w:firstLine="482" w:firstLineChars="200"/>
        <w:outlineLvl w:val="0"/>
        <w:rPr>
          <w:rFonts w:hint="eastAsia" w:ascii="仿宋" w:hAnsi="仿宋" w:eastAsia="仿宋" w:cs="仿宋"/>
          <w:b/>
          <w:color w:val="auto"/>
          <w:sz w:val="24"/>
          <w:highlight w:val="none"/>
        </w:rPr>
      </w:pPr>
      <w:bookmarkStart w:id="445" w:name="_Toc16752"/>
      <w:bookmarkStart w:id="446" w:name="_Toc31402"/>
      <w:bookmarkStart w:id="447" w:name="_Toc3769"/>
      <w:bookmarkStart w:id="448" w:name="_Toc23289"/>
      <w:bookmarkStart w:id="449" w:name="_Toc19539"/>
      <w:r>
        <w:rPr>
          <w:rFonts w:hint="eastAsia" w:ascii="仿宋" w:hAnsi="仿宋" w:eastAsia="仿宋" w:cs="仿宋"/>
          <w:b/>
          <w:color w:val="auto"/>
          <w:sz w:val="24"/>
          <w:highlight w:val="none"/>
        </w:rPr>
        <w:t>2.2 技术规范</w:t>
      </w:r>
      <w:bookmarkEnd w:id="445"/>
      <w:bookmarkEnd w:id="446"/>
      <w:bookmarkEnd w:id="447"/>
      <w:bookmarkEnd w:id="448"/>
      <w:bookmarkEnd w:id="449"/>
    </w:p>
    <w:p w14:paraId="4BFD3B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790A794">
      <w:pPr>
        <w:spacing w:line="560" w:lineRule="exact"/>
        <w:ind w:firstLine="482" w:firstLineChars="200"/>
        <w:outlineLvl w:val="0"/>
        <w:rPr>
          <w:rFonts w:hint="eastAsia" w:ascii="仿宋" w:hAnsi="仿宋" w:eastAsia="仿宋" w:cs="仿宋"/>
          <w:b/>
          <w:color w:val="auto"/>
          <w:sz w:val="24"/>
          <w:highlight w:val="none"/>
        </w:rPr>
      </w:pPr>
      <w:bookmarkStart w:id="450" w:name="_Toc9161"/>
      <w:bookmarkStart w:id="451" w:name="_Toc12412"/>
      <w:bookmarkStart w:id="452" w:name="_Toc13673"/>
      <w:bookmarkStart w:id="453" w:name="_Toc27945"/>
      <w:bookmarkStart w:id="454" w:name="_Toc4133"/>
      <w:r>
        <w:rPr>
          <w:rFonts w:hint="eastAsia" w:ascii="仿宋" w:hAnsi="仿宋" w:eastAsia="仿宋" w:cs="仿宋"/>
          <w:b/>
          <w:color w:val="auto"/>
          <w:sz w:val="24"/>
          <w:highlight w:val="none"/>
        </w:rPr>
        <w:t>2.3 知识产权</w:t>
      </w:r>
      <w:bookmarkEnd w:id="450"/>
      <w:bookmarkEnd w:id="451"/>
      <w:bookmarkEnd w:id="452"/>
      <w:bookmarkEnd w:id="453"/>
      <w:bookmarkEnd w:id="454"/>
    </w:p>
    <w:p w14:paraId="3243D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844E9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881C8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1A4DF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921D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CB34FA6">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2.4.3考核管理要求</w:t>
      </w:r>
    </w:p>
    <w:p w14:paraId="155A7D12">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2.4.3.1每场演出结束后5日内乙方需提供演出人员清单及满意度调查表、演出现场照片、台账等资料给甲方。</w:t>
      </w:r>
    </w:p>
    <w:p w14:paraId="7EF789DC">
      <w:pPr>
        <w:spacing w:line="56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2.4.3.2单场演出结束后如演出反馈质量不佳或出现演艺事故等情况，乙方需根据要求进行整改，出现三次及以上同类情况，甲方有权扣除相关演出费用，按照合同违约条款进行处理。</w:t>
      </w:r>
    </w:p>
    <w:p w14:paraId="1911B226">
      <w:pPr>
        <w:spacing w:line="560" w:lineRule="exact"/>
        <w:ind w:firstLine="482" w:firstLineChars="200"/>
        <w:outlineLvl w:val="0"/>
        <w:rPr>
          <w:rFonts w:hint="eastAsia" w:ascii="仿宋" w:hAnsi="仿宋" w:eastAsia="仿宋" w:cs="仿宋"/>
          <w:b/>
          <w:color w:val="auto"/>
          <w:sz w:val="24"/>
          <w:highlight w:val="none"/>
        </w:rPr>
      </w:pPr>
      <w:bookmarkStart w:id="455" w:name="_Toc15447"/>
      <w:bookmarkStart w:id="456" w:name="_Toc31233"/>
      <w:bookmarkStart w:id="457" w:name="_Toc22011"/>
      <w:bookmarkStart w:id="458" w:name="_Toc26555"/>
      <w:bookmarkStart w:id="459" w:name="_Toc32670"/>
      <w:r>
        <w:rPr>
          <w:rFonts w:hint="eastAsia" w:ascii="仿宋" w:hAnsi="仿宋" w:eastAsia="仿宋" w:cs="仿宋"/>
          <w:b/>
          <w:color w:val="auto"/>
          <w:sz w:val="24"/>
          <w:highlight w:val="none"/>
        </w:rPr>
        <w:t>2.5 结算方式和付款条件</w:t>
      </w:r>
      <w:bookmarkEnd w:id="455"/>
      <w:bookmarkEnd w:id="456"/>
      <w:bookmarkEnd w:id="457"/>
      <w:bookmarkEnd w:id="458"/>
      <w:bookmarkEnd w:id="459"/>
    </w:p>
    <w:p w14:paraId="17DB1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807230">
      <w:pPr>
        <w:spacing w:line="560" w:lineRule="exact"/>
        <w:ind w:firstLine="482" w:firstLineChars="200"/>
        <w:outlineLvl w:val="0"/>
        <w:rPr>
          <w:rFonts w:hint="eastAsia" w:ascii="仿宋" w:hAnsi="仿宋" w:eastAsia="仿宋" w:cs="仿宋"/>
          <w:b/>
          <w:color w:val="auto"/>
          <w:sz w:val="24"/>
          <w:highlight w:val="none"/>
        </w:rPr>
      </w:pPr>
      <w:bookmarkStart w:id="460" w:name="_Toc18990"/>
      <w:bookmarkStart w:id="461" w:name="_Toc30507"/>
      <w:bookmarkStart w:id="462" w:name="_Toc13154"/>
      <w:bookmarkStart w:id="463" w:name="_Toc16163"/>
      <w:bookmarkStart w:id="464" w:name="_Toc13467"/>
      <w:r>
        <w:rPr>
          <w:rFonts w:hint="eastAsia" w:ascii="仿宋" w:hAnsi="仿宋" w:eastAsia="仿宋" w:cs="仿宋"/>
          <w:b/>
          <w:color w:val="auto"/>
          <w:sz w:val="24"/>
          <w:highlight w:val="none"/>
        </w:rPr>
        <w:t>2.6 技术资料和保密义务</w:t>
      </w:r>
      <w:bookmarkEnd w:id="460"/>
      <w:bookmarkEnd w:id="461"/>
      <w:bookmarkEnd w:id="462"/>
      <w:bookmarkEnd w:id="463"/>
      <w:bookmarkEnd w:id="464"/>
    </w:p>
    <w:p w14:paraId="198CD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1F6EE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CF705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8248AD">
      <w:pPr>
        <w:spacing w:line="560" w:lineRule="exact"/>
        <w:ind w:firstLine="482" w:firstLineChars="200"/>
        <w:outlineLvl w:val="0"/>
        <w:rPr>
          <w:rFonts w:hint="eastAsia" w:ascii="仿宋" w:hAnsi="仿宋" w:eastAsia="仿宋" w:cs="仿宋"/>
          <w:b/>
          <w:color w:val="auto"/>
          <w:sz w:val="24"/>
          <w:highlight w:val="none"/>
        </w:rPr>
      </w:pPr>
      <w:bookmarkStart w:id="465" w:name="_Toc19069"/>
      <w:r>
        <w:rPr>
          <w:rFonts w:hint="eastAsia" w:ascii="仿宋" w:hAnsi="仿宋" w:eastAsia="仿宋" w:cs="仿宋"/>
          <w:b/>
          <w:color w:val="auto"/>
          <w:sz w:val="24"/>
          <w:highlight w:val="none"/>
        </w:rPr>
        <w:t>2.7 质量保证</w:t>
      </w:r>
      <w:bookmarkEnd w:id="465"/>
    </w:p>
    <w:p w14:paraId="292D35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5205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9C7111B">
      <w:pPr>
        <w:spacing w:line="560" w:lineRule="exact"/>
        <w:ind w:firstLine="482" w:firstLineChars="200"/>
        <w:outlineLvl w:val="0"/>
        <w:rPr>
          <w:rFonts w:hint="eastAsia" w:ascii="仿宋" w:hAnsi="仿宋" w:eastAsia="仿宋" w:cs="仿宋"/>
          <w:b/>
          <w:color w:val="auto"/>
          <w:sz w:val="24"/>
          <w:highlight w:val="none"/>
        </w:rPr>
      </w:pPr>
      <w:bookmarkStart w:id="466" w:name="_Toc22267"/>
      <w:r>
        <w:rPr>
          <w:rFonts w:hint="eastAsia" w:ascii="仿宋" w:hAnsi="仿宋" w:eastAsia="仿宋" w:cs="仿宋"/>
          <w:b/>
          <w:color w:val="auto"/>
          <w:sz w:val="24"/>
          <w:highlight w:val="none"/>
        </w:rPr>
        <w:t>2.8 延迟履行</w:t>
      </w:r>
      <w:bookmarkEnd w:id="466"/>
    </w:p>
    <w:p w14:paraId="5FAAA3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A15E0B7">
      <w:pPr>
        <w:spacing w:line="560" w:lineRule="exact"/>
        <w:ind w:firstLine="482" w:firstLineChars="200"/>
        <w:outlineLvl w:val="0"/>
        <w:rPr>
          <w:rFonts w:hint="eastAsia" w:ascii="仿宋" w:hAnsi="仿宋" w:eastAsia="仿宋" w:cs="仿宋"/>
          <w:b/>
          <w:color w:val="auto"/>
          <w:sz w:val="24"/>
          <w:highlight w:val="none"/>
        </w:rPr>
      </w:pPr>
      <w:bookmarkStart w:id="467" w:name="_Toc10611"/>
      <w:r>
        <w:rPr>
          <w:rFonts w:hint="eastAsia" w:ascii="仿宋" w:hAnsi="仿宋" w:eastAsia="仿宋" w:cs="仿宋"/>
          <w:b/>
          <w:color w:val="auto"/>
          <w:sz w:val="24"/>
          <w:highlight w:val="none"/>
        </w:rPr>
        <w:t>2.9 合同变更</w:t>
      </w:r>
      <w:bookmarkEnd w:id="467"/>
    </w:p>
    <w:p w14:paraId="0F1B69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944C138">
      <w:pPr>
        <w:spacing w:line="560" w:lineRule="exact"/>
        <w:ind w:firstLine="482" w:firstLineChars="200"/>
        <w:outlineLvl w:val="0"/>
        <w:rPr>
          <w:rFonts w:hint="eastAsia" w:ascii="仿宋" w:hAnsi="仿宋" w:eastAsia="仿宋" w:cs="仿宋"/>
          <w:b/>
          <w:color w:val="auto"/>
          <w:sz w:val="24"/>
          <w:highlight w:val="none"/>
        </w:rPr>
      </w:pPr>
      <w:bookmarkStart w:id="468" w:name="_Toc23368"/>
      <w:bookmarkStart w:id="469" w:name="_Toc42"/>
      <w:bookmarkStart w:id="470" w:name="_Toc10663"/>
      <w:bookmarkStart w:id="471" w:name="_Toc21830"/>
      <w:bookmarkStart w:id="472" w:name="_Toc26689"/>
      <w:r>
        <w:rPr>
          <w:rFonts w:hint="eastAsia" w:ascii="仿宋" w:hAnsi="仿宋" w:eastAsia="仿宋" w:cs="仿宋"/>
          <w:b/>
          <w:color w:val="auto"/>
          <w:sz w:val="24"/>
          <w:highlight w:val="none"/>
        </w:rPr>
        <w:t>2.10 合同转让和分包</w:t>
      </w:r>
      <w:bookmarkEnd w:id="468"/>
      <w:bookmarkEnd w:id="469"/>
      <w:bookmarkEnd w:id="470"/>
      <w:bookmarkEnd w:id="471"/>
      <w:bookmarkEnd w:id="472"/>
    </w:p>
    <w:p w14:paraId="5DD24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38F5D7E">
      <w:pPr>
        <w:spacing w:line="560" w:lineRule="exact"/>
        <w:ind w:firstLine="482" w:firstLineChars="200"/>
        <w:outlineLvl w:val="0"/>
        <w:rPr>
          <w:rFonts w:hint="eastAsia" w:ascii="仿宋" w:hAnsi="仿宋" w:eastAsia="仿宋" w:cs="仿宋"/>
          <w:b/>
          <w:color w:val="auto"/>
          <w:sz w:val="24"/>
          <w:highlight w:val="none"/>
        </w:rPr>
      </w:pPr>
      <w:bookmarkStart w:id="473" w:name="_Toc26633"/>
      <w:bookmarkStart w:id="474" w:name="_Toc14371"/>
      <w:bookmarkStart w:id="475" w:name="_Toc32494"/>
      <w:bookmarkStart w:id="476" w:name="_Toc25571"/>
      <w:bookmarkStart w:id="477" w:name="_Toc4720"/>
      <w:r>
        <w:rPr>
          <w:rFonts w:hint="eastAsia" w:ascii="仿宋" w:hAnsi="仿宋" w:eastAsia="仿宋" w:cs="仿宋"/>
          <w:b/>
          <w:color w:val="auto"/>
          <w:sz w:val="24"/>
          <w:highlight w:val="none"/>
        </w:rPr>
        <w:t>2.11 不可抗力</w:t>
      </w:r>
      <w:bookmarkEnd w:id="473"/>
      <w:bookmarkEnd w:id="474"/>
      <w:bookmarkEnd w:id="475"/>
      <w:bookmarkEnd w:id="476"/>
      <w:bookmarkEnd w:id="477"/>
    </w:p>
    <w:p w14:paraId="72E9DC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F50E7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B6C3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C282E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F2AA344">
      <w:pPr>
        <w:spacing w:line="560" w:lineRule="exact"/>
        <w:ind w:firstLine="482" w:firstLineChars="200"/>
        <w:outlineLvl w:val="0"/>
        <w:rPr>
          <w:rFonts w:hint="eastAsia" w:ascii="仿宋" w:hAnsi="仿宋" w:eastAsia="仿宋" w:cs="仿宋"/>
          <w:b/>
          <w:color w:val="auto"/>
          <w:sz w:val="24"/>
          <w:highlight w:val="none"/>
        </w:rPr>
      </w:pPr>
      <w:bookmarkStart w:id="478" w:name="_Toc24465"/>
      <w:bookmarkStart w:id="479" w:name="_Toc25783"/>
      <w:bookmarkStart w:id="480" w:name="_Toc23854"/>
      <w:bookmarkStart w:id="481" w:name="_Toc14115"/>
      <w:bookmarkStart w:id="482" w:name="_Toc3638"/>
      <w:r>
        <w:rPr>
          <w:rFonts w:hint="eastAsia" w:ascii="仿宋" w:hAnsi="仿宋" w:eastAsia="仿宋" w:cs="仿宋"/>
          <w:b/>
          <w:color w:val="auto"/>
          <w:sz w:val="24"/>
          <w:highlight w:val="none"/>
        </w:rPr>
        <w:t>2.12 税费</w:t>
      </w:r>
      <w:bookmarkEnd w:id="478"/>
      <w:bookmarkEnd w:id="479"/>
      <w:bookmarkEnd w:id="480"/>
      <w:bookmarkEnd w:id="481"/>
      <w:bookmarkEnd w:id="482"/>
    </w:p>
    <w:p w14:paraId="15B00D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C61F485">
      <w:pPr>
        <w:spacing w:line="560" w:lineRule="exact"/>
        <w:ind w:firstLine="482" w:firstLineChars="200"/>
        <w:outlineLvl w:val="0"/>
        <w:rPr>
          <w:rFonts w:hint="eastAsia" w:ascii="仿宋" w:hAnsi="仿宋" w:eastAsia="仿宋" w:cs="仿宋"/>
          <w:b/>
          <w:color w:val="auto"/>
          <w:sz w:val="24"/>
          <w:highlight w:val="none"/>
        </w:rPr>
      </w:pPr>
      <w:bookmarkStart w:id="483" w:name="_Toc25525"/>
      <w:bookmarkStart w:id="484" w:name="_Toc7315"/>
      <w:bookmarkStart w:id="485" w:name="_Toc26883"/>
      <w:bookmarkStart w:id="486" w:name="_Toc30105"/>
      <w:bookmarkStart w:id="487" w:name="_Toc14814"/>
      <w:r>
        <w:rPr>
          <w:rFonts w:hint="eastAsia" w:ascii="仿宋" w:hAnsi="仿宋" w:eastAsia="仿宋" w:cs="仿宋"/>
          <w:b/>
          <w:color w:val="auto"/>
          <w:sz w:val="24"/>
          <w:highlight w:val="none"/>
        </w:rPr>
        <w:t>2.13 乙方破产</w:t>
      </w:r>
      <w:bookmarkEnd w:id="483"/>
      <w:bookmarkEnd w:id="484"/>
      <w:bookmarkEnd w:id="485"/>
      <w:bookmarkEnd w:id="486"/>
      <w:bookmarkEnd w:id="487"/>
    </w:p>
    <w:p w14:paraId="0888A5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F068C8">
      <w:pPr>
        <w:spacing w:line="560" w:lineRule="exact"/>
        <w:ind w:firstLine="482" w:firstLineChars="200"/>
        <w:outlineLvl w:val="0"/>
        <w:rPr>
          <w:rFonts w:hint="eastAsia" w:ascii="仿宋" w:hAnsi="仿宋" w:eastAsia="仿宋" w:cs="仿宋"/>
          <w:b/>
          <w:color w:val="auto"/>
          <w:sz w:val="24"/>
          <w:highlight w:val="none"/>
        </w:rPr>
      </w:pPr>
      <w:bookmarkStart w:id="488" w:name="_Toc1123"/>
      <w:bookmarkStart w:id="489" w:name="_Toc2016"/>
      <w:bookmarkStart w:id="490" w:name="_Toc23323"/>
      <w:r>
        <w:rPr>
          <w:rFonts w:hint="eastAsia" w:ascii="仿宋" w:hAnsi="仿宋" w:eastAsia="仿宋" w:cs="仿宋"/>
          <w:b/>
          <w:color w:val="auto"/>
          <w:sz w:val="24"/>
          <w:highlight w:val="none"/>
        </w:rPr>
        <w:t>2.14 合同中止、终止</w:t>
      </w:r>
      <w:bookmarkEnd w:id="488"/>
      <w:bookmarkEnd w:id="489"/>
      <w:bookmarkEnd w:id="490"/>
    </w:p>
    <w:p w14:paraId="586BB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760C5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F59BF68">
      <w:pPr>
        <w:spacing w:line="560" w:lineRule="exact"/>
        <w:ind w:firstLine="482" w:firstLineChars="200"/>
        <w:outlineLvl w:val="0"/>
        <w:rPr>
          <w:rFonts w:hint="eastAsia" w:ascii="仿宋" w:hAnsi="仿宋" w:eastAsia="仿宋" w:cs="仿宋"/>
          <w:b/>
          <w:color w:val="auto"/>
          <w:sz w:val="24"/>
          <w:highlight w:val="none"/>
        </w:rPr>
      </w:pPr>
      <w:bookmarkStart w:id="491" w:name="_Toc17363"/>
      <w:bookmarkStart w:id="492" w:name="_Toc1969"/>
      <w:bookmarkStart w:id="493" w:name="_Toc14525"/>
      <w:r>
        <w:rPr>
          <w:rFonts w:hint="eastAsia" w:ascii="仿宋" w:hAnsi="仿宋" w:eastAsia="仿宋" w:cs="仿宋"/>
          <w:b/>
          <w:color w:val="auto"/>
          <w:sz w:val="24"/>
          <w:highlight w:val="none"/>
        </w:rPr>
        <w:t>2.15 检验和验收</w:t>
      </w:r>
      <w:bookmarkEnd w:id="491"/>
      <w:bookmarkEnd w:id="492"/>
      <w:bookmarkEnd w:id="493"/>
    </w:p>
    <w:p w14:paraId="2CEACB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9B6D7E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78553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B051118">
      <w:pPr>
        <w:spacing w:line="560" w:lineRule="exact"/>
        <w:ind w:firstLine="482" w:firstLineChars="200"/>
        <w:outlineLvl w:val="0"/>
        <w:rPr>
          <w:rFonts w:hint="eastAsia" w:ascii="仿宋" w:hAnsi="仿宋" w:eastAsia="仿宋" w:cs="仿宋"/>
          <w:b/>
          <w:color w:val="auto"/>
          <w:sz w:val="24"/>
          <w:highlight w:val="none"/>
        </w:rPr>
      </w:pPr>
      <w:bookmarkStart w:id="494" w:name="_Toc12666"/>
      <w:bookmarkStart w:id="495" w:name="_Toc9808"/>
      <w:bookmarkStart w:id="496" w:name="_Toc2308"/>
      <w:bookmarkStart w:id="497" w:name="_Toc25198"/>
      <w:bookmarkStart w:id="498" w:name="_Toc31892"/>
      <w:r>
        <w:rPr>
          <w:rFonts w:hint="eastAsia" w:ascii="仿宋" w:hAnsi="仿宋" w:eastAsia="仿宋" w:cs="仿宋"/>
          <w:b/>
          <w:color w:val="auto"/>
          <w:sz w:val="24"/>
          <w:highlight w:val="none"/>
        </w:rPr>
        <w:t>2.16 通知和送达</w:t>
      </w:r>
      <w:bookmarkEnd w:id="494"/>
      <w:bookmarkEnd w:id="495"/>
      <w:bookmarkEnd w:id="496"/>
      <w:bookmarkEnd w:id="497"/>
      <w:bookmarkEnd w:id="498"/>
    </w:p>
    <w:p w14:paraId="00DFF7DE">
      <w:pPr>
        <w:spacing w:line="560" w:lineRule="exact"/>
        <w:ind w:firstLine="480" w:firstLineChars="200"/>
        <w:rPr>
          <w:rFonts w:hint="eastAsia" w:ascii="仿宋" w:hAnsi="仿宋" w:eastAsia="仿宋" w:cs="仿宋"/>
          <w:color w:val="auto"/>
          <w:sz w:val="24"/>
          <w:highlight w:val="none"/>
        </w:rPr>
      </w:pPr>
      <w:bookmarkStart w:id="499" w:name="_Toc27674"/>
      <w:bookmarkStart w:id="500"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0AE69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9"/>
      <w:bookmarkEnd w:id="500"/>
    </w:p>
    <w:p w14:paraId="17E8B402">
      <w:pPr>
        <w:spacing w:line="560" w:lineRule="exact"/>
        <w:ind w:firstLine="482" w:firstLineChars="200"/>
        <w:outlineLvl w:val="0"/>
        <w:rPr>
          <w:rFonts w:hint="eastAsia" w:ascii="仿宋" w:hAnsi="仿宋" w:eastAsia="仿宋" w:cs="仿宋"/>
          <w:b/>
          <w:color w:val="auto"/>
          <w:sz w:val="24"/>
          <w:highlight w:val="none"/>
        </w:rPr>
      </w:pPr>
      <w:bookmarkStart w:id="501" w:name="_Toc5063"/>
      <w:bookmarkStart w:id="502" w:name="_Toc28906"/>
      <w:bookmarkStart w:id="503" w:name="_Toc27644"/>
      <w:bookmarkStart w:id="504" w:name="_Toc12254"/>
      <w:bookmarkStart w:id="505" w:name="_Toc20808"/>
      <w:r>
        <w:rPr>
          <w:rFonts w:hint="eastAsia" w:ascii="仿宋" w:hAnsi="仿宋" w:eastAsia="仿宋" w:cs="仿宋"/>
          <w:b/>
          <w:color w:val="auto"/>
          <w:sz w:val="24"/>
          <w:highlight w:val="none"/>
        </w:rPr>
        <w:t>2.17 合同使用的文字和适用的法律</w:t>
      </w:r>
      <w:bookmarkEnd w:id="501"/>
      <w:bookmarkEnd w:id="502"/>
      <w:bookmarkEnd w:id="503"/>
      <w:bookmarkEnd w:id="504"/>
      <w:bookmarkEnd w:id="505"/>
    </w:p>
    <w:p w14:paraId="7B8E6C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153A2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E4F5AE5">
      <w:pPr>
        <w:spacing w:line="560" w:lineRule="exact"/>
        <w:ind w:firstLine="482" w:firstLineChars="200"/>
        <w:outlineLvl w:val="0"/>
        <w:rPr>
          <w:rFonts w:hint="eastAsia" w:ascii="仿宋" w:hAnsi="仿宋" w:eastAsia="仿宋" w:cs="仿宋"/>
          <w:b/>
          <w:color w:val="auto"/>
          <w:sz w:val="24"/>
          <w:highlight w:val="none"/>
        </w:rPr>
      </w:pPr>
      <w:bookmarkStart w:id="506" w:name="_Toc30599"/>
      <w:bookmarkStart w:id="507" w:name="_Toc4355"/>
      <w:bookmarkStart w:id="508" w:name="_Toc18540"/>
      <w:r>
        <w:rPr>
          <w:rFonts w:hint="eastAsia" w:ascii="仿宋" w:hAnsi="仿宋" w:eastAsia="仿宋" w:cs="仿宋"/>
          <w:b/>
          <w:color w:val="auto"/>
          <w:sz w:val="24"/>
          <w:highlight w:val="none"/>
        </w:rPr>
        <w:t>2.18 计量单位</w:t>
      </w:r>
      <w:bookmarkEnd w:id="506"/>
      <w:bookmarkEnd w:id="507"/>
      <w:bookmarkEnd w:id="508"/>
    </w:p>
    <w:p w14:paraId="1F05A5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987F62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3BE5AA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D593CA5">
      <w:pPr>
        <w:spacing w:line="360" w:lineRule="auto"/>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509" w:name="_Toc331685784"/>
      <w:r>
        <w:rPr>
          <w:rFonts w:hint="eastAsia" w:ascii="仿宋" w:hAnsi="仿宋" w:eastAsia="仿宋" w:cs="仿宋"/>
          <w:b/>
          <w:color w:val="auto"/>
          <w:sz w:val="24"/>
          <w:highlight w:val="none"/>
        </w:rPr>
        <w:t xml:space="preserve"> </w:t>
      </w:r>
      <w:bookmarkEnd w:id="509"/>
      <w:r>
        <w:rPr>
          <w:rFonts w:hint="eastAsia" w:ascii="仿宋" w:hAnsi="仿宋" w:eastAsia="仿宋" w:cs="仿宋"/>
          <w:b/>
          <w:color w:val="auto"/>
          <w:sz w:val="24"/>
          <w:highlight w:val="none"/>
        </w:rPr>
        <w:t>第三部分  合同专用条款</w:t>
      </w:r>
    </w:p>
    <w:p w14:paraId="40F81D94">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226" w:type="pct"/>
        <w:tblInd w:w="-41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5"/>
        <w:gridCol w:w="8633"/>
      </w:tblGrid>
      <w:tr w14:paraId="4CF0A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4" w:type="pct"/>
            <w:tcBorders>
              <w:left w:val="single" w:color="auto" w:sz="4" w:space="0"/>
            </w:tcBorders>
            <w:vAlign w:val="center"/>
          </w:tcPr>
          <w:p w14:paraId="2C2BEE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525" w:type="pct"/>
            <w:vAlign w:val="center"/>
          </w:tcPr>
          <w:p w14:paraId="6E07B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5C9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E2689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4525" w:type="pct"/>
            <w:vAlign w:val="center"/>
          </w:tcPr>
          <w:p w14:paraId="53789CFA">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1E4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7DBF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525" w:type="pct"/>
            <w:vAlign w:val="center"/>
          </w:tcPr>
          <w:p w14:paraId="581C9B30">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本项目不要求提交履约保证金</w:t>
            </w:r>
          </w:p>
        </w:tc>
      </w:tr>
      <w:tr w14:paraId="47A05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2B550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4525" w:type="pct"/>
            <w:vAlign w:val="center"/>
          </w:tcPr>
          <w:p w14:paraId="4E950EB4">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7830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DB8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4525" w:type="pct"/>
            <w:vAlign w:val="center"/>
          </w:tcPr>
          <w:p w14:paraId="07BCC0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预付款的扣回方式：无</w:t>
            </w:r>
          </w:p>
        </w:tc>
      </w:tr>
      <w:tr w14:paraId="002B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A6A0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4525" w:type="pct"/>
            <w:vAlign w:val="center"/>
          </w:tcPr>
          <w:p w14:paraId="7B31B8AA">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预付款的担保措施：无</w:t>
            </w:r>
          </w:p>
        </w:tc>
      </w:tr>
      <w:tr w14:paraId="72FAE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5ED2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525" w:type="pct"/>
            <w:vAlign w:val="center"/>
          </w:tcPr>
          <w:p w14:paraId="69586AE6">
            <w:pPr>
              <w:spacing w:line="360" w:lineRule="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合同签订生效且具备实施条件（接到演出任务）7个工作日内甲方向乙方支付</w:t>
            </w:r>
            <w:r>
              <w:rPr>
                <w:rFonts w:hint="eastAsia" w:ascii="仿宋" w:hAnsi="仿宋" w:eastAsia="仿宋" w:cs="仿宋"/>
                <w:b w:val="0"/>
                <w:bCs w:val="0"/>
                <w:snapToGrid/>
                <w:color w:val="auto"/>
                <w:kern w:val="2"/>
                <w:sz w:val="24"/>
                <w:szCs w:val="24"/>
                <w:highlight w:val="none"/>
                <w:lang w:val="en-US" w:eastAsia="zh-CN" w:bidi="ar-SA"/>
              </w:rPr>
              <w:t>合同金额的</w:t>
            </w:r>
            <w:r>
              <w:rPr>
                <w:rFonts w:hint="eastAsia" w:ascii="仿宋" w:hAnsi="仿宋" w:eastAsia="仿宋" w:cs="仿宋"/>
                <w:color w:val="auto"/>
                <w:sz w:val="24"/>
                <w:highlight w:val="none"/>
                <w:lang w:val="en-US" w:eastAsia="zh-CN"/>
              </w:rPr>
              <w:t>40%；余款待全部演出结束且项目验收合格后（指履约验收完成），凭基层单位意见反馈表（包括演出时间）、演出现场照片、现场视频（U盘）、文字报道、演出台账、演出总结、DV，按实际演出场次，</w:t>
            </w:r>
            <w:r>
              <w:rPr>
                <w:rFonts w:hint="eastAsia" w:ascii="仿宋" w:hAnsi="仿宋" w:eastAsia="仿宋" w:cs="仿宋"/>
                <w:b w:val="0"/>
                <w:bCs w:val="0"/>
                <w:snapToGrid/>
                <w:color w:val="auto"/>
                <w:kern w:val="2"/>
                <w:sz w:val="24"/>
                <w:szCs w:val="24"/>
                <w:highlight w:val="none"/>
                <w:lang w:val="en-US" w:eastAsia="zh-CN" w:bidi="ar-SA"/>
              </w:rPr>
              <w:t>履约验收</w:t>
            </w:r>
            <w:r>
              <w:rPr>
                <w:rFonts w:hint="eastAsia" w:ascii="仿宋" w:hAnsi="仿宋" w:eastAsia="仿宋" w:cs="仿宋"/>
                <w:color w:val="auto"/>
                <w:sz w:val="24"/>
                <w:highlight w:val="none"/>
                <w:lang w:val="en-US" w:eastAsia="zh-CN"/>
              </w:rPr>
              <w:t>结果，</w:t>
            </w:r>
            <w:r>
              <w:rPr>
                <w:rFonts w:hint="eastAsia" w:ascii="仿宋" w:hAnsi="仿宋" w:eastAsia="仿宋" w:cs="仿宋"/>
                <w:b w:val="0"/>
                <w:bCs w:val="0"/>
                <w:snapToGrid/>
                <w:color w:val="auto"/>
                <w:kern w:val="2"/>
                <w:sz w:val="24"/>
                <w:szCs w:val="24"/>
                <w:highlight w:val="none"/>
                <w:lang w:val="en-US" w:eastAsia="zh-CN" w:bidi="ar-SA"/>
              </w:rPr>
              <w:t>七个工作日内结清。</w:t>
            </w:r>
          </w:p>
          <w:p w14:paraId="6FFD8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注：付款前，乙方须提供符合要求的财务发票，否则甲方有权不予支付，且不承担违约责任，但乙方仍须履行本合同。</w:t>
            </w:r>
          </w:p>
        </w:tc>
      </w:tr>
      <w:tr w14:paraId="1B94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54082B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525" w:type="pct"/>
            <w:vAlign w:val="center"/>
          </w:tcPr>
          <w:p w14:paraId="7A98D85F">
            <w:pPr>
              <w:spacing w:line="360" w:lineRule="auto"/>
              <w:rPr>
                <w:rFonts w:hint="default" w:ascii="仿宋" w:hAnsi="仿宋" w:eastAsia="仿宋" w:cs="仿宋"/>
                <w:color w:val="auto"/>
                <w:sz w:val="24"/>
                <w:highlight w:val="none"/>
                <w:lang w:val="en-US" w:eastAsia="zh-CN"/>
              </w:rPr>
            </w:pPr>
            <w:r>
              <w:rPr>
                <w:rFonts w:hint="eastAsia" w:ascii="仿宋" w:hAnsi="仿宋" w:eastAsia="仿宋" w:cs="宋体"/>
                <w:color w:val="auto"/>
                <w:sz w:val="24"/>
                <w:highlight w:val="none"/>
              </w:rPr>
              <w:t>服务交付（实施）的时间（期限）：</w:t>
            </w:r>
            <w:r>
              <w:rPr>
                <w:rFonts w:hint="eastAsia" w:ascii="仿宋" w:hAnsi="仿宋" w:eastAsia="仿宋" w:cs="宋体"/>
                <w:color w:val="auto"/>
                <w:sz w:val="24"/>
                <w:highlight w:val="none"/>
                <w:lang w:val="en-US" w:eastAsia="zh-CN"/>
              </w:rPr>
              <w:t>合同生效后至2025年11月30日前完成，具体根据演出情况确定。</w:t>
            </w:r>
          </w:p>
        </w:tc>
      </w:tr>
      <w:tr w14:paraId="1E2C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0535C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525" w:type="pct"/>
            <w:vAlign w:val="center"/>
          </w:tcPr>
          <w:p w14:paraId="1822E19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服务交付（实施）的地点（地域范围）：</w:t>
            </w:r>
            <w:r>
              <w:rPr>
                <w:rFonts w:hint="eastAsia" w:ascii="仿宋" w:hAnsi="仿宋" w:eastAsia="仿宋" w:cs="宋体"/>
                <w:color w:val="auto"/>
                <w:sz w:val="24"/>
                <w:highlight w:val="none"/>
                <w:lang w:val="en-US" w:eastAsia="zh-CN"/>
              </w:rPr>
              <w:t>主要在杭州市滨江区行政范围内及杭州市滨江区范围外；现场演出。</w:t>
            </w:r>
          </w:p>
        </w:tc>
      </w:tr>
      <w:tr w14:paraId="096F3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C130F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525" w:type="pct"/>
            <w:vAlign w:val="center"/>
          </w:tcPr>
          <w:p w14:paraId="57D5BF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服务交付（实施）的方式：乙方应严格按照合同的有关约定和规定，提供符合合同要求的技术服务并通过甲方组织的验收。</w:t>
            </w:r>
          </w:p>
        </w:tc>
      </w:tr>
      <w:tr w14:paraId="7B01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78347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4525" w:type="pct"/>
            <w:vAlign w:val="center"/>
          </w:tcPr>
          <w:p w14:paraId="64F1E29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6D9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5346B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4525" w:type="pct"/>
            <w:vAlign w:val="center"/>
          </w:tcPr>
          <w:p w14:paraId="6CDDA201">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70C41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28E8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4525" w:type="pct"/>
            <w:vAlign w:val="center"/>
          </w:tcPr>
          <w:p w14:paraId="6C787D49">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8AA7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7B3A93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4525" w:type="pct"/>
            <w:vAlign w:val="center"/>
          </w:tcPr>
          <w:p w14:paraId="534F72B7">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一方未按合同约定履行义务，导致另一方产生损失的，守约方有权要求违约方赔偿损失。双方在本合同项下的责任仅限于直接损失，对于任何间接损失（包括但不限于数据损失、利润损失或商誉损失等）双方均不承担赔偿责任。无论本合同中的条款是否有相反规定，双方在合同内对另一方的总责任（无论是基于违约或侵权或其它，包括违约金）累计不超过本合同总价的30%。</w:t>
            </w:r>
          </w:p>
          <w:p w14:paraId="3437E31E">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当乙方无正当理由，未履行本合同项下的义务时，甲方可向乙方发出指明其未履行义务的通知。若甲方发出通知后15个工作日内未收到乙方答复，甲方有权单方面解除合同，乙方负责赔偿所造成的损失和违约责任。</w:t>
            </w:r>
          </w:p>
          <w:p w14:paraId="5D176B7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若乙方因自身原因未按约定时间提供与合同相关的相应服务或出具成果性文件的，除不可抗力因素外，每逾期一天，乙方按照合同总价的1%乘以对应成果交付物的权重比例缴纳违约金。超过15个工作日的，甲方有权单方面解除合同，且无需承担违约责任。乙方完成的有效工作以甲乙双方认可的内容或委托第三方专业机构鉴定结果内容进行结算，有效工作内容归甲方所有（包括2.3.2条款中的相关内容）。由此造成的甲方的损失，违约金不足以弥补的，乙方还需继续承担赔偿责任。</w:t>
            </w:r>
          </w:p>
          <w:p w14:paraId="230A6D6B">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因甲方的原因致使乙方迟于合同规定时间提供服务时间延误，乙方应将此情况与可能产生的影响及时通知甲方，甲方应采取相应的措施，并与乙方协商延长提供服务时间。提供服务时间延长超过15个工作日后，乙方可向甲方申请支付一定的补偿金，补偿金金额由双方协商确定。</w:t>
            </w:r>
          </w:p>
          <w:p w14:paraId="4E3D39CD">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甲方对提供的基础材料的真实性和可靠性负责，乙方对其出具的服务成果物文件的真实性、公允性负责，若因乙方故意或重大过失出具报告不实，导致甲方损失的，乙方应赔偿甲方因此受到的直接损失及甲方为维护自身权益出支出的全部费用（包括诉讼费、律师代理费、鉴定费、保全费、差旅费、公告费等）。</w:t>
            </w:r>
          </w:p>
          <w:p w14:paraId="75C3583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(6)任意一方违反保密义务的，应向相对方赔偿合同总价5％的违约金，违约金不足以弥补相对方损失的，则应继续承担赔偿责任。</w:t>
            </w:r>
          </w:p>
          <w:p w14:paraId="34107696">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(7)乙方及乙方职员不得接受各子项目供应商提供的任何报酬或经济利益。乙方不得参与合同规定及甲方的利益相冲突的任何活动。</w:t>
            </w:r>
          </w:p>
          <w:p w14:paraId="420166C8">
            <w:pPr>
              <w:spacing w:line="240" w:lineRule="auto"/>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(8)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为免疑义，付款义务属于绝对义务，不应受限于不可抗力而甲方拒绝付款，但因不可抗力因素应允许甲方迟于合同规定时间付款。</w:t>
            </w:r>
          </w:p>
          <w:p w14:paraId="58C69B8C">
            <w:pPr>
              <w:spacing w:line="240" w:lineRule="auto"/>
              <w:jc w:val="left"/>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9</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服务期间，如受到不可抗力的影响，乙方应第一时间向甲方说明情况，一并提供备选方案以完成演出。如乙方未经甲方允许，减少演出场次的，每减少一场次扣合同价2%的违约金；查实三次及以上的，甲方有权提前解除合同。</w:t>
            </w:r>
          </w:p>
        </w:tc>
      </w:tr>
      <w:tr w14:paraId="2045A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BFBE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4525" w:type="pct"/>
            <w:vAlign w:val="center"/>
          </w:tcPr>
          <w:p w14:paraId="31CC011E">
            <w:pPr>
              <w:spacing w:line="360" w:lineRule="auto"/>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rPr>
              <w:t>将争议提交杭州市仲裁委员会依申请仲裁时其现行有效的仲裁规则裁决</w:t>
            </w:r>
            <w:r>
              <w:rPr>
                <w:rFonts w:hint="eastAsia" w:ascii="仿宋" w:hAnsi="仿宋" w:eastAsia="仿宋" w:cs="宋体"/>
                <w:color w:val="auto"/>
                <w:sz w:val="24"/>
                <w:highlight w:val="none"/>
                <w:lang w:eastAsia="zh-CN"/>
              </w:rPr>
              <w:t>。</w:t>
            </w:r>
          </w:p>
        </w:tc>
      </w:tr>
      <w:tr w14:paraId="09261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A256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4525" w:type="pct"/>
            <w:vAlign w:val="center"/>
          </w:tcPr>
          <w:p w14:paraId="23A7C8E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向杭州市滨江区人民法院起诉</w:t>
            </w:r>
          </w:p>
        </w:tc>
      </w:tr>
      <w:tr w14:paraId="293A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0656E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525" w:type="pct"/>
            <w:vAlign w:val="center"/>
          </w:tcPr>
          <w:p w14:paraId="5F5192ED">
            <w:pPr>
              <w:spacing w:before="120" w:beforeLines="50" w:after="120" w:afterLines="50"/>
              <w:rPr>
                <w:rFonts w:hint="eastAsia" w:ascii="仿宋" w:hAnsi="仿宋" w:eastAsia="仿宋" w:cs="仿宋"/>
                <w:color w:val="auto"/>
                <w:sz w:val="24"/>
                <w:highlight w:val="none"/>
              </w:rPr>
            </w:pPr>
            <w:r>
              <w:rPr>
                <w:rFonts w:hint="eastAsia" w:ascii="仿宋" w:hAnsi="仿宋" w:eastAsia="仿宋" w:cs="宋体"/>
                <w:color w:val="auto"/>
                <w:sz w:val="24"/>
                <w:highlight w:val="none"/>
              </w:rPr>
              <w:t>(1)本项目的最终用户为甲方，项目的知识产权归甲方所有。未经书面同意，乙方不得擅自扩散或提供给第三方使用。乙方对甲方提供的业务资料、技术资料应严格保密，不得扩散。(2)乙方对所提供的产品、技术和服务等拥有合法的占有和处置权，并对涉及项目的所有内容可能侵权行为指控负责，保证不伤害甲方的利益。在法律范围内，如出现文字、图片、商标和技术等侵权行为而造成的纠纷和产生的一切费用，甲方概不负责，由此给甲方造成损失的，乙方要承担相应后果，并负责赔偿。乙方为执行本项目合同而提供的技术资料等归甲方所有。(</w:t>
            </w:r>
            <w:r>
              <w:rPr>
                <w:rFonts w:ascii="仿宋" w:hAnsi="仿宋" w:eastAsia="仿宋" w:cs="宋体"/>
                <w:color w:val="auto"/>
                <w:sz w:val="24"/>
                <w:highlight w:val="none"/>
              </w:rPr>
              <w:t>3</w:t>
            </w:r>
            <w:r>
              <w:rPr>
                <w:rFonts w:hint="eastAsia" w:ascii="仿宋" w:hAnsi="仿宋" w:eastAsia="仿宋" w:cs="宋体"/>
                <w:color w:val="auto"/>
                <w:sz w:val="24"/>
                <w:highlight w:val="none"/>
              </w:rPr>
              <w:t>)乙方应保证所提供的产品、技术和服务其任何一部分均不会侵犯任何第三方的知识产权。(</w:t>
            </w:r>
            <w:r>
              <w:rPr>
                <w:rFonts w:ascii="仿宋" w:hAnsi="仿宋" w:eastAsia="仿宋" w:cs="宋体"/>
                <w:color w:val="auto"/>
                <w:sz w:val="24"/>
                <w:highlight w:val="none"/>
              </w:rPr>
              <w:t>4</w:t>
            </w:r>
            <w:r>
              <w:rPr>
                <w:rFonts w:hint="eastAsia" w:ascii="仿宋" w:hAnsi="仿宋" w:eastAsia="仿宋" w:cs="宋体"/>
                <w:color w:val="auto"/>
                <w:sz w:val="24"/>
                <w:highlight w:val="none"/>
              </w:rPr>
              <w:t>)乙方保证所交付的产品、技术和服务的所有权完全属于乙方且无任何抵押、查封等产权瑕疵。</w:t>
            </w:r>
          </w:p>
        </w:tc>
      </w:tr>
      <w:tr w14:paraId="5AD0B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E237A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4525" w:type="pct"/>
            <w:vAlign w:val="center"/>
          </w:tcPr>
          <w:p w14:paraId="030BC7BA">
            <w:pPr>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3C59F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12BAD5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4525" w:type="pct"/>
            <w:vAlign w:val="center"/>
          </w:tcPr>
          <w:p w14:paraId="620B3F0D">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w:t>
            </w:r>
          </w:p>
        </w:tc>
      </w:tr>
      <w:tr w14:paraId="4DABF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tcPr>
          <w:p w14:paraId="300323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4525" w:type="pct"/>
          </w:tcPr>
          <w:p w14:paraId="6F3660E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同条款号2.</w:t>
            </w:r>
            <w:r>
              <w:rPr>
                <w:rFonts w:ascii="仿宋" w:hAnsi="仿宋" w:eastAsia="仿宋" w:cs="宋体"/>
                <w:color w:val="auto"/>
                <w:sz w:val="24"/>
                <w:highlight w:val="none"/>
              </w:rPr>
              <w:t>11</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r>
      <w:tr w14:paraId="4FC7A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3CABFF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4525" w:type="pct"/>
            <w:vAlign w:val="center"/>
          </w:tcPr>
          <w:p w14:paraId="012D2F52">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（1）乙方应按招标文件规定的技术服务要求、质量标准向甲方提供满足本项目采购需求要求的技术服务。</w:t>
            </w:r>
          </w:p>
          <w:p w14:paraId="0AD9CD81">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（2）应当符合招投标文件、采购合同的约定，未进行相应约定的，应当符合国家强制性规定、政策要求、安全标准、行业或企业有关标准等。</w:t>
            </w:r>
          </w:p>
          <w:p w14:paraId="100538B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（3）大型或复杂的、关系到生命财产安全、社会关注度高的项目原则上应邀请国家认可的质量检测机构参加验收工作。</w:t>
            </w:r>
          </w:p>
          <w:p w14:paraId="081416E5">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4）项目文档成果：项目验收后供应商应提供详细的技术服务文档资料。供应商在交付前应对技术服务内容作出全面检查和对验收文件进行整理，并列出清单，作为采购人接收验收和使用的技术条件依据，检验的结果应随技术服务内容交甲方。</w:t>
            </w:r>
          </w:p>
          <w:p w14:paraId="530D11F0">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（5）验收时供应商必须在现场，验收完毕后作出验收结果报告。</w:t>
            </w:r>
          </w:p>
          <w:p w14:paraId="0AE933AA">
            <w:pPr>
              <w:spacing w:before="120" w:beforeLines="50" w:after="120" w:afterLines="50"/>
              <w:rPr>
                <w:rFonts w:ascii="仿宋" w:hAnsi="仿宋" w:eastAsia="仿宋" w:cs="宋体"/>
                <w:color w:val="auto"/>
                <w:sz w:val="24"/>
                <w:highlight w:val="none"/>
              </w:rPr>
            </w:pPr>
            <w:r>
              <w:rPr>
                <w:rFonts w:hint="eastAsia" w:ascii="仿宋" w:hAnsi="仿宋" w:eastAsia="仿宋" w:cs="宋体"/>
                <w:color w:val="auto"/>
                <w:sz w:val="24"/>
                <w:highlight w:val="none"/>
              </w:rPr>
              <w:t>（6）本项目验收根据《杭州市政府采购履约验收暂行办法》（杭财采监[2019]10号）的要求。按照一般程序进行验收，验收方法为</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一次性</w:t>
            </w:r>
            <w:r>
              <w:rPr>
                <w:rFonts w:hint="eastAsia" w:ascii="仿宋" w:hAnsi="仿宋" w:eastAsia="仿宋" w:cs="宋体"/>
                <w:color w:val="auto"/>
                <w:sz w:val="24"/>
                <w:highlight w:val="none"/>
              </w:rPr>
              <w:t>验收。履约验收产生的费用，属于首次验收过程中产生的，由甲方承担；属于首次验收不合格，重新验收过程中产生的，由乙方承担。如果首次验收不合格，甲方将出具整改通知，乙方应在10个工作日内完成整改通知中相关内容；如乙方未在规定时间内完成整改要求的，甲方有权单方面解除合同，且无需承担违约责任。乙方完成的有效工作以甲乙双方认可的内容或委托第三方专业机构鉴定结果内容进行结算，有效工作内容归甲方所有（包括2.3.2条款中的相关内容）。</w:t>
            </w:r>
          </w:p>
          <w:p w14:paraId="138EC417">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（7）验收合格后，甲方依据验收报告和乙方的交付申请等办理交付和接收手续。</w:t>
            </w:r>
          </w:p>
        </w:tc>
      </w:tr>
      <w:tr w14:paraId="2062B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14:paraId="64E1F5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4525" w:type="pct"/>
            <w:vAlign w:val="center"/>
          </w:tcPr>
          <w:p w14:paraId="1C38B4FC">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冲突时，以较严格标准和要求执行。</w:t>
            </w:r>
          </w:p>
        </w:tc>
      </w:tr>
      <w:tr w14:paraId="77B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tcPr>
          <w:p w14:paraId="56D81C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4525" w:type="pct"/>
          </w:tcPr>
          <w:p w14:paraId="0435ECC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4份，甲乙双方各执2份。</w:t>
            </w:r>
          </w:p>
        </w:tc>
      </w:tr>
    </w:tbl>
    <w:p w14:paraId="30803B95">
      <w:pPr>
        <w:spacing w:line="360" w:lineRule="auto"/>
        <w:ind w:left="-420" w:leftChars="-200" w:right="-420" w:rightChars="-200" w:firstLine="480" w:firstLineChars="200"/>
        <w:rPr>
          <w:rFonts w:hint="eastAsia" w:ascii="仿宋" w:hAnsi="仿宋" w:eastAsia="仿宋" w:cs="仿宋"/>
          <w:color w:val="auto"/>
          <w:sz w:val="24"/>
          <w:highlight w:val="none"/>
        </w:rPr>
      </w:pPr>
    </w:p>
    <w:p w14:paraId="7A34761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1A359376">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F635BB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4"/>
      <w:r>
        <w:rPr>
          <w:rFonts w:hint="eastAsia" w:ascii="仿宋" w:hAnsi="仿宋" w:eastAsia="仿宋" w:cs="仿宋"/>
          <w:b/>
          <w:color w:val="auto"/>
          <w:sz w:val="36"/>
          <w:szCs w:val="20"/>
          <w:highlight w:val="none"/>
        </w:rPr>
        <w:t xml:space="preserve"> </w:t>
      </w:r>
      <w:bookmarkEnd w:id="395"/>
      <w:r>
        <w:rPr>
          <w:rFonts w:hint="eastAsia" w:ascii="仿宋" w:hAnsi="仿宋" w:eastAsia="仿宋" w:cs="仿宋"/>
          <w:b/>
          <w:color w:val="auto"/>
          <w:sz w:val="36"/>
          <w:szCs w:val="20"/>
          <w:highlight w:val="none"/>
        </w:rPr>
        <w:t>应提交的有关格式范例</w:t>
      </w:r>
    </w:p>
    <w:p w14:paraId="1E39E9D6">
      <w:pPr>
        <w:spacing w:line="360" w:lineRule="auto"/>
        <w:jc w:val="center"/>
        <w:outlineLvl w:val="0"/>
        <w:rPr>
          <w:rFonts w:hint="eastAsia" w:ascii="仿宋" w:hAnsi="仿宋" w:eastAsia="仿宋" w:cs="仿宋"/>
          <w:b/>
          <w:color w:val="auto"/>
          <w:kern w:val="0"/>
          <w:sz w:val="36"/>
          <w:szCs w:val="36"/>
          <w:highlight w:val="none"/>
        </w:rPr>
      </w:pPr>
    </w:p>
    <w:p w14:paraId="3B4B1BD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E1166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8554C4">
      <w:pPr>
        <w:spacing w:line="360" w:lineRule="auto"/>
        <w:jc w:val="center"/>
        <w:outlineLvl w:val="0"/>
        <w:rPr>
          <w:rFonts w:hint="eastAsia" w:ascii="仿宋" w:hAnsi="仿宋" w:eastAsia="仿宋" w:cs="仿宋"/>
          <w:b/>
          <w:color w:val="auto"/>
          <w:kern w:val="0"/>
          <w:sz w:val="36"/>
          <w:szCs w:val="36"/>
          <w:highlight w:val="none"/>
        </w:rPr>
      </w:pPr>
    </w:p>
    <w:p w14:paraId="38EC46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485EFA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6D9AB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360D42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6A19045F">
      <w:pPr>
        <w:snapToGrid w:val="0"/>
        <w:spacing w:line="360" w:lineRule="auto"/>
        <w:ind w:firstLine="480" w:firstLineChars="200"/>
        <w:rPr>
          <w:rFonts w:hint="eastAsia" w:ascii="仿宋" w:hAnsi="仿宋" w:eastAsia="仿宋" w:cs="仿宋"/>
          <w:color w:val="auto"/>
          <w:sz w:val="24"/>
          <w:highlight w:val="none"/>
        </w:rPr>
      </w:pPr>
    </w:p>
    <w:p w14:paraId="78738644">
      <w:pPr>
        <w:spacing w:line="360" w:lineRule="auto"/>
        <w:ind w:firstLine="480" w:firstLineChars="200"/>
        <w:rPr>
          <w:rFonts w:hint="eastAsia" w:ascii="仿宋" w:hAnsi="仿宋" w:eastAsia="仿宋" w:cs="仿宋"/>
          <w:color w:val="auto"/>
          <w:sz w:val="24"/>
          <w:highlight w:val="none"/>
        </w:rPr>
      </w:pPr>
    </w:p>
    <w:p w14:paraId="08C2CABC">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lang w:val="en-US" w:eastAsia="zh-CN"/>
        </w:rPr>
        <w:t>若联合体投标，联合体各方均需提供</w:t>
      </w:r>
      <w:r>
        <w:rPr>
          <w:rFonts w:hint="eastAsia" w:ascii="仿宋" w:hAnsi="仿宋" w:eastAsia="仿宋" w:cs="仿宋"/>
          <w:b/>
          <w:color w:val="auto"/>
          <w:kern w:val="0"/>
          <w:sz w:val="32"/>
          <w:szCs w:val="32"/>
          <w:highlight w:val="none"/>
        </w:rPr>
        <w:t>承诺函</w:t>
      </w:r>
      <w:r>
        <w:rPr>
          <w:rFonts w:hint="eastAsia" w:ascii="仿宋" w:hAnsi="仿宋" w:eastAsia="仿宋" w:cs="仿宋"/>
          <w:b/>
          <w:color w:val="auto"/>
          <w:kern w:val="0"/>
          <w:sz w:val="32"/>
          <w:szCs w:val="32"/>
          <w:highlight w:val="none"/>
          <w:lang w:eastAsia="zh-CN"/>
        </w:rPr>
        <w:t>）</w:t>
      </w:r>
    </w:p>
    <w:p w14:paraId="6E87EE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45020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】政府采购活动，郑重承诺：</w:t>
      </w:r>
    </w:p>
    <w:p w14:paraId="4D8FF2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A13FF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0F188F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CC42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ABEDE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FF09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2E3F5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4B0F8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D6BCA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AEE1D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748F8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D6700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95A5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6A82AC9">
      <w:pPr>
        <w:snapToGrid w:val="0"/>
        <w:spacing w:line="360" w:lineRule="auto"/>
        <w:ind w:right="480"/>
        <w:jc w:val="center"/>
        <w:rPr>
          <w:rFonts w:hint="eastAsia" w:ascii="仿宋" w:hAnsi="仿宋" w:eastAsia="仿宋" w:cs="仿宋"/>
          <w:b/>
          <w:color w:val="auto"/>
          <w:kern w:val="0"/>
          <w:sz w:val="32"/>
          <w:szCs w:val="32"/>
          <w:highlight w:val="none"/>
        </w:rPr>
      </w:pPr>
    </w:p>
    <w:p w14:paraId="511B9533">
      <w:pPr>
        <w:snapToGrid w:val="0"/>
        <w:spacing w:line="360" w:lineRule="auto"/>
        <w:ind w:right="480"/>
        <w:jc w:val="center"/>
        <w:rPr>
          <w:rFonts w:hint="eastAsia" w:ascii="仿宋" w:hAnsi="仿宋" w:eastAsia="仿宋" w:cs="仿宋"/>
          <w:b/>
          <w:color w:val="auto"/>
          <w:kern w:val="0"/>
          <w:sz w:val="32"/>
          <w:szCs w:val="32"/>
          <w:highlight w:val="none"/>
        </w:rPr>
      </w:pPr>
    </w:p>
    <w:p w14:paraId="593C9849">
      <w:pPr>
        <w:snapToGrid w:val="0"/>
        <w:spacing w:line="360" w:lineRule="auto"/>
        <w:ind w:right="480"/>
        <w:jc w:val="center"/>
        <w:rPr>
          <w:rFonts w:hint="eastAsia" w:ascii="仿宋" w:hAnsi="仿宋" w:eastAsia="仿宋" w:cs="仿宋"/>
          <w:b/>
          <w:color w:val="auto"/>
          <w:kern w:val="0"/>
          <w:sz w:val="32"/>
          <w:szCs w:val="32"/>
          <w:highlight w:val="none"/>
        </w:rPr>
      </w:pPr>
    </w:p>
    <w:p w14:paraId="22D89C17">
      <w:pPr>
        <w:rPr>
          <w:rFonts w:hint="eastAsia" w:ascii="仿宋" w:hAnsi="仿宋" w:eastAsia="仿宋" w:cs="仿宋"/>
          <w:color w:val="auto"/>
          <w:highlight w:val="none"/>
        </w:rPr>
      </w:pPr>
    </w:p>
    <w:p w14:paraId="7BFF44F0">
      <w:pPr>
        <w:snapToGrid w:val="0"/>
        <w:spacing w:line="360" w:lineRule="auto"/>
        <w:ind w:right="480"/>
        <w:jc w:val="center"/>
        <w:rPr>
          <w:rFonts w:hint="eastAsia" w:ascii="仿宋" w:hAnsi="仿宋" w:eastAsia="仿宋" w:cs="仿宋"/>
          <w:b/>
          <w:color w:val="auto"/>
          <w:kern w:val="0"/>
          <w:sz w:val="32"/>
          <w:szCs w:val="32"/>
          <w:highlight w:val="none"/>
        </w:rPr>
      </w:pPr>
    </w:p>
    <w:p w14:paraId="04032B0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6676E3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9DD2CF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E6C63A">
      <w:pPr>
        <w:snapToGrid w:val="0"/>
        <w:spacing w:line="360" w:lineRule="auto"/>
        <w:ind w:right="480"/>
        <w:jc w:val="center"/>
        <w:rPr>
          <w:rFonts w:hint="eastAsia" w:ascii="仿宋" w:hAnsi="仿宋" w:eastAsia="仿宋" w:cs="仿宋"/>
          <w:b/>
          <w:color w:val="auto"/>
          <w:kern w:val="0"/>
          <w:sz w:val="32"/>
          <w:szCs w:val="32"/>
          <w:highlight w:val="none"/>
        </w:rPr>
      </w:pPr>
    </w:p>
    <w:p w14:paraId="6B109C10">
      <w:pPr>
        <w:snapToGrid w:val="0"/>
        <w:spacing w:line="360" w:lineRule="auto"/>
        <w:ind w:right="480"/>
        <w:jc w:val="center"/>
        <w:rPr>
          <w:rFonts w:hint="eastAsia" w:ascii="仿宋" w:hAnsi="仿宋" w:eastAsia="仿宋" w:cs="仿宋"/>
          <w:b/>
          <w:color w:val="auto"/>
          <w:kern w:val="0"/>
          <w:sz w:val="32"/>
          <w:szCs w:val="32"/>
          <w:highlight w:val="none"/>
        </w:rPr>
      </w:pPr>
    </w:p>
    <w:p w14:paraId="7988A7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05716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E164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E620F8">
      <w:pPr>
        <w:widowControl/>
        <w:spacing w:line="360" w:lineRule="auto"/>
        <w:ind w:firstLine="480"/>
        <w:jc w:val="left"/>
        <w:rPr>
          <w:rFonts w:hint="eastAsia" w:ascii="仿宋" w:hAnsi="仿宋" w:eastAsia="仿宋" w:cs="仿宋"/>
          <w:color w:val="auto"/>
          <w:sz w:val="24"/>
          <w:highlight w:val="none"/>
        </w:rPr>
      </w:pPr>
    </w:p>
    <w:p w14:paraId="275CA8E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15B2ABD3">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C795A9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FF1AC8A">
      <w:pPr>
        <w:widowControl/>
        <w:spacing w:line="360" w:lineRule="auto"/>
        <w:ind w:left="150"/>
        <w:jc w:val="center"/>
        <w:rPr>
          <w:rFonts w:hint="eastAsia" w:ascii="仿宋" w:hAnsi="仿宋" w:eastAsia="仿宋" w:cs="仿宋"/>
          <w:b/>
          <w:color w:val="auto"/>
          <w:kern w:val="0"/>
          <w:sz w:val="32"/>
          <w:szCs w:val="32"/>
          <w:highlight w:val="none"/>
        </w:rPr>
      </w:pPr>
    </w:p>
    <w:p w14:paraId="73E5D82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0B357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AF8275">
      <w:pPr>
        <w:rPr>
          <w:rFonts w:hint="eastAsia" w:ascii="仿宋" w:hAnsi="仿宋" w:eastAsia="仿宋" w:cs="仿宋"/>
          <w:color w:val="auto"/>
          <w:highlight w:val="none"/>
        </w:rPr>
      </w:pPr>
    </w:p>
    <w:p w14:paraId="287FCB47">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B3FF0DF">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D508AC5">
      <w:pPr>
        <w:spacing w:line="360" w:lineRule="auto"/>
        <w:jc w:val="center"/>
        <w:outlineLvl w:val="0"/>
        <w:rPr>
          <w:rFonts w:hint="eastAsia" w:ascii="仿宋" w:hAnsi="仿宋" w:eastAsia="仿宋" w:cs="仿宋"/>
          <w:b/>
          <w:color w:val="auto"/>
          <w:kern w:val="0"/>
          <w:sz w:val="24"/>
          <w:highlight w:val="none"/>
        </w:rPr>
      </w:pPr>
    </w:p>
    <w:p w14:paraId="5AE5F726">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520E18C">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1FC203F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025A908">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63EF3153">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4EBE8D09">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04561696">
      <w:pPr>
        <w:snapToGrid w:val="0"/>
        <w:spacing w:line="360" w:lineRule="auto"/>
        <w:jc w:val="center"/>
        <w:rPr>
          <w:rFonts w:hint="eastAsia" w:ascii="仿宋" w:hAnsi="仿宋" w:eastAsia="仿宋" w:cs="仿宋"/>
          <w:b/>
          <w:color w:val="auto"/>
          <w:kern w:val="0"/>
          <w:sz w:val="32"/>
          <w:szCs w:val="32"/>
          <w:highlight w:val="none"/>
          <w:lang w:val="zh-CN"/>
        </w:rPr>
      </w:pPr>
    </w:p>
    <w:p w14:paraId="55185CDA">
      <w:pPr>
        <w:snapToGrid w:val="0"/>
        <w:spacing w:line="360" w:lineRule="auto"/>
        <w:jc w:val="center"/>
        <w:rPr>
          <w:rFonts w:hint="eastAsia" w:ascii="仿宋" w:hAnsi="仿宋" w:eastAsia="仿宋" w:cs="仿宋"/>
          <w:b/>
          <w:color w:val="auto"/>
          <w:kern w:val="0"/>
          <w:sz w:val="32"/>
          <w:szCs w:val="32"/>
          <w:highlight w:val="none"/>
          <w:lang w:val="zh-CN"/>
        </w:rPr>
      </w:pPr>
    </w:p>
    <w:p w14:paraId="5BD590CC">
      <w:pPr>
        <w:snapToGrid w:val="0"/>
        <w:spacing w:line="360" w:lineRule="auto"/>
        <w:jc w:val="center"/>
        <w:rPr>
          <w:rFonts w:hint="eastAsia" w:ascii="仿宋" w:hAnsi="仿宋" w:eastAsia="仿宋" w:cs="仿宋"/>
          <w:b/>
          <w:color w:val="auto"/>
          <w:kern w:val="0"/>
          <w:sz w:val="32"/>
          <w:szCs w:val="32"/>
          <w:highlight w:val="none"/>
          <w:lang w:val="zh-CN"/>
        </w:rPr>
      </w:pPr>
    </w:p>
    <w:p w14:paraId="6E948705">
      <w:pPr>
        <w:snapToGrid w:val="0"/>
        <w:spacing w:line="360" w:lineRule="auto"/>
        <w:jc w:val="center"/>
        <w:rPr>
          <w:rFonts w:hint="eastAsia" w:ascii="仿宋" w:hAnsi="仿宋" w:eastAsia="仿宋" w:cs="仿宋"/>
          <w:b/>
          <w:color w:val="auto"/>
          <w:kern w:val="0"/>
          <w:sz w:val="32"/>
          <w:szCs w:val="32"/>
          <w:highlight w:val="none"/>
          <w:lang w:val="zh-CN"/>
        </w:rPr>
      </w:pPr>
    </w:p>
    <w:p w14:paraId="330A6F89">
      <w:pPr>
        <w:snapToGrid w:val="0"/>
        <w:spacing w:line="360" w:lineRule="auto"/>
        <w:jc w:val="center"/>
        <w:rPr>
          <w:rFonts w:hint="eastAsia" w:ascii="仿宋" w:hAnsi="仿宋" w:eastAsia="仿宋" w:cs="仿宋"/>
          <w:b/>
          <w:color w:val="auto"/>
          <w:kern w:val="0"/>
          <w:sz w:val="32"/>
          <w:szCs w:val="32"/>
          <w:highlight w:val="none"/>
          <w:lang w:val="zh-CN"/>
        </w:rPr>
      </w:pPr>
    </w:p>
    <w:p w14:paraId="2A88D357">
      <w:pPr>
        <w:snapToGrid w:val="0"/>
        <w:spacing w:line="360" w:lineRule="auto"/>
        <w:jc w:val="center"/>
        <w:rPr>
          <w:rFonts w:hint="eastAsia" w:ascii="仿宋" w:hAnsi="仿宋" w:eastAsia="仿宋" w:cs="仿宋"/>
          <w:b/>
          <w:color w:val="auto"/>
          <w:kern w:val="0"/>
          <w:sz w:val="32"/>
          <w:szCs w:val="32"/>
          <w:highlight w:val="none"/>
          <w:lang w:val="zh-CN"/>
        </w:rPr>
      </w:pPr>
    </w:p>
    <w:p w14:paraId="10B1A7C9">
      <w:pPr>
        <w:snapToGrid w:val="0"/>
        <w:spacing w:line="360" w:lineRule="auto"/>
        <w:jc w:val="center"/>
        <w:rPr>
          <w:rFonts w:hint="eastAsia" w:ascii="仿宋" w:hAnsi="仿宋" w:eastAsia="仿宋" w:cs="仿宋"/>
          <w:b/>
          <w:color w:val="auto"/>
          <w:kern w:val="0"/>
          <w:sz w:val="32"/>
          <w:szCs w:val="32"/>
          <w:highlight w:val="none"/>
          <w:lang w:val="zh-CN"/>
        </w:rPr>
      </w:pPr>
    </w:p>
    <w:p w14:paraId="57EDB843">
      <w:pPr>
        <w:snapToGrid w:val="0"/>
        <w:spacing w:line="360" w:lineRule="auto"/>
        <w:jc w:val="center"/>
        <w:rPr>
          <w:rFonts w:hint="eastAsia" w:ascii="仿宋" w:hAnsi="仿宋" w:eastAsia="仿宋" w:cs="仿宋"/>
          <w:b/>
          <w:color w:val="auto"/>
          <w:kern w:val="0"/>
          <w:sz w:val="32"/>
          <w:szCs w:val="32"/>
          <w:highlight w:val="none"/>
          <w:lang w:val="zh-CN"/>
        </w:rPr>
      </w:pPr>
    </w:p>
    <w:p w14:paraId="120B056F">
      <w:pPr>
        <w:snapToGrid w:val="0"/>
        <w:spacing w:line="360" w:lineRule="auto"/>
        <w:jc w:val="center"/>
        <w:rPr>
          <w:rFonts w:hint="eastAsia" w:ascii="仿宋" w:hAnsi="仿宋" w:eastAsia="仿宋" w:cs="仿宋"/>
          <w:b/>
          <w:color w:val="auto"/>
          <w:kern w:val="0"/>
          <w:sz w:val="32"/>
          <w:szCs w:val="32"/>
          <w:highlight w:val="none"/>
          <w:lang w:val="zh-CN"/>
        </w:rPr>
      </w:pPr>
    </w:p>
    <w:p w14:paraId="550A1A0F">
      <w:pPr>
        <w:snapToGrid w:val="0"/>
        <w:spacing w:line="360" w:lineRule="auto"/>
        <w:jc w:val="center"/>
        <w:rPr>
          <w:rFonts w:hint="eastAsia" w:ascii="仿宋" w:hAnsi="仿宋" w:eastAsia="仿宋" w:cs="仿宋"/>
          <w:b/>
          <w:color w:val="auto"/>
          <w:kern w:val="0"/>
          <w:sz w:val="32"/>
          <w:szCs w:val="32"/>
          <w:highlight w:val="none"/>
          <w:lang w:val="zh-CN"/>
        </w:rPr>
      </w:pPr>
    </w:p>
    <w:p w14:paraId="08AF75F7">
      <w:pPr>
        <w:snapToGrid w:val="0"/>
        <w:spacing w:line="360" w:lineRule="auto"/>
        <w:jc w:val="center"/>
        <w:rPr>
          <w:rFonts w:hint="eastAsia" w:ascii="仿宋" w:hAnsi="仿宋" w:eastAsia="仿宋" w:cs="仿宋"/>
          <w:b/>
          <w:color w:val="auto"/>
          <w:kern w:val="0"/>
          <w:sz w:val="32"/>
          <w:szCs w:val="32"/>
          <w:highlight w:val="none"/>
          <w:lang w:val="zh-CN"/>
        </w:rPr>
      </w:pPr>
    </w:p>
    <w:p w14:paraId="488E162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D3BA9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1B33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3A74E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】招标的有关活动，并对此项目进行投标。为此：</w:t>
      </w:r>
    </w:p>
    <w:p w14:paraId="5EB0BE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6F74C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24191837">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6B92039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3236E7B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510" w:name="_Hlk101257010"/>
      <w:r>
        <w:rPr>
          <w:rFonts w:hint="eastAsia" w:ascii="仿宋" w:hAnsi="仿宋" w:eastAsia="仿宋" w:cs="仿宋"/>
          <w:color w:val="auto"/>
          <w:sz w:val="24"/>
          <w:highlight w:val="none"/>
        </w:rPr>
        <w:t>（如果有)</w:t>
      </w:r>
      <w:bookmarkEnd w:id="510"/>
      <w:r>
        <w:rPr>
          <w:rFonts w:hint="eastAsia" w:ascii="仿宋" w:hAnsi="仿宋" w:eastAsia="仿宋" w:cs="仿宋"/>
          <w:snapToGrid w:val="0"/>
          <w:color w:val="auto"/>
          <w:kern w:val="28"/>
          <w:sz w:val="24"/>
          <w:szCs w:val="20"/>
          <w:highlight w:val="none"/>
        </w:rPr>
        <w:t>；</w:t>
      </w:r>
    </w:p>
    <w:p w14:paraId="55411CE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14:paraId="21DC911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14:paraId="7F0BEFDC">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6515DBF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6C2F2C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0175903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14:paraId="0038708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43B7650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1D698F2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521EE62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323585C8">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2EE32A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1C7264E">
      <w:pPr>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DB7A5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DF49C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3B70C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409AB39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0435BA7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4F5C74C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2E0CAA3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1C15C06">
      <w:pPr>
        <w:widowControl w:val="0"/>
        <w:numPr>
          <w:ilvl w:val="0"/>
          <w:numId w:val="0"/>
        </w:numPr>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AA203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B8B9AB">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9DBD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E615A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69A957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F9C84D">
      <w:pPr>
        <w:snapToGrid w:val="0"/>
        <w:spacing w:line="360" w:lineRule="auto"/>
        <w:jc w:val="center"/>
        <w:rPr>
          <w:rFonts w:hint="eastAsia" w:ascii="仿宋" w:hAnsi="仿宋" w:eastAsia="仿宋" w:cs="仿宋"/>
          <w:b/>
          <w:color w:val="auto"/>
          <w:kern w:val="0"/>
          <w:sz w:val="32"/>
          <w:szCs w:val="32"/>
          <w:highlight w:val="none"/>
        </w:rPr>
      </w:pPr>
    </w:p>
    <w:p w14:paraId="0BA95573">
      <w:pPr>
        <w:snapToGrid w:val="0"/>
        <w:spacing w:line="360" w:lineRule="auto"/>
        <w:rPr>
          <w:rFonts w:hint="eastAsia" w:ascii="仿宋" w:hAnsi="仿宋" w:eastAsia="仿宋" w:cs="仿宋"/>
          <w:color w:val="auto"/>
          <w:sz w:val="24"/>
          <w:highlight w:val="none"/>
        </w:rPr>
      </w:pPr>
    </w:p>
    <w:p w14:paraId="39E1B514">
      <w:pPr>
        <w:jc w:val="both"/>
        <w:rPr>
          <w:rFonts w:hint="eastAsia" w:ascii="仿宋" w:hAnsi="仿宋" w:eastAsia="仿宋" w:cs="仿宋"/>
          <w:b/>
          <w:color w:val="auto"/>
          <w:kern w:val="0"/>
          <w:sz w:val="32"/>
          <w:szCs w:val="32"/>
          <w:highlight w:val="none"/>
        </w:rPr>
      </w:pPr>
    </w:p>
    <w:p w14:paraId="70184657">
      <w:pPr>
        <w:jc w:val="center"/>
        <w:rPr>
          <w:rFonts w:hint="eastAsia" w:ascii="仿宋" w:hAnsi="仿宋" w:eastAsia="仿宋" w:cs="仿宋"/>
          <w:b/>
          <w:color w:val="auto"/>
          <w:kern w:val="0"/>
          <w:sz w:val="32"/>
          <w:szCs w:val="32"/>
          <w:highlight w:val="none"/>
        </w:rPr>
      </w:pPr>
    </w:p>
    <w:p w14:paraId="76794385">
      <w:pPr>
        <w:jc w:val="center"/>
        <w:rPr>
          <w:rFonts w:hint="eastAsia" w:ascii="仿宋" w:hAnsi="仿宋" w:eastAsia="仿宋" w:cs="仿宋"/>
          <w:b/>
          <w:color w:val="auto"/>
          <w:kern w:val="0"/>
          <w:sz w:val="32"/>
          <w:szCs w:val="32"/>
          <w:highlight w:val="none"/>
        </w:rPr>
      </w:pPr>
    </w:p>
    <w:p w14:paraId="6E21BE07">
      <w:pPr>
        <w:jc w:val="center"/>
        <w:rPr>
          <w:rFonts w:hint="eastAsia" w:ascii="仿宋" w:hAnsi="仿宋" w:eastAsia="仿宋" w:cs="仿宋"/>
          <w:b/>
          <w:color w:val="auto"/>
          <w:kern w:val="0"/>
          <w:sz w:val="32"/>
          <w:szCs w:val="32"/>
          <w:highlight w:val="none"/>
        </w:rPr>
      </w:pPr>
    </w:p>
    <w:p w14:paraId="3B9BB378">
      <w:pPr>
        <w:jc w:val="center"/>
        <w:rPr>
          <w:rFonts w:hint="eastAsia" w:ascii="仿宋" w:hAnsi="仿宋" w:eastAsia="仿宋" w:cs="仿宋"/>
          <w:b/>
          <w:color w:val="auto"/>
          <w:kern w:val="0"/>
          <w:sz w:val="32"/>
          <w:szCs w:val="32"/>
          <w:highlight w:val="none"/>
        </w:rPr>
      </w:pPr>
    </w:p>
    <w:p w14:paraId="40D500D2">
      <w:pPr>
        <w:jc w:val="center"/>
        <w:rPr>
          <w:rFonts w:hint="eastAsia" w:ascii="仿宋" w:hAnsi="仿宋" w:eastAsia="仿宋" w:cs="仿宋"/>
          <w:b/>
          <w:color w:val="auto"/>
          <w:kern w:val="0"/>
          <w:sz w:val="32"/>
          <w:szCs w:val="32"/>
          <w:highlight w:val="none"/>
        </w:rPr>
      </w:pPr>
    </w:p>
    <w:p w14:paraId="63BB0729">
      <w:pPr>
        <w:jc w:val="center"/>
        <w:rPr>
          <w:rFonts w:hint="eastAsia" w:ascii="仿宋" w:hAnsi="仿宋" w:eastAsia="仿宋" w:cs="仿宋"/>
          <w:b/>
          <w:color w:val="auto"/>
          <w:kern w:val="0"/>
          <w:sz w:val="32"/>
          <w:szCs w:val="32"/>
          <w:highlight w:val="none"/>
        </w:rPr>
      </w:pPr>
    </w:p>
    <w:p w14:paraId="3E1DFC9B">
      <w:pPr>
        <w:jc w:val="center"/>
        <w:rPr>
          <w:rFonts w:hint="eastAsia" w:ascii="仿宋" w:hAnsi="仿宋" w:eastAsia="仿宋" w:cs="仿宋"/>
          <w:b/>
          <w:color w:val="auto"/>
          <w:kern w:val="0"/>
          <w:sz w:val="32"/>
          <w:szCs w:val="32"/>
          <w:highlight w:val="none"/>
        </w:rPr>
      </w:pPr>
    </w:p>
    <w:p w14:paraId="70337536">
      <w:pPr>
        <w:jc w:val="center"/>
        <w:rPr>
          <w:rFonts w:hint="eastAsia" w:ascii="仿宋" w:hAnsi="仿宋" w:eastAsia="仿宋" w:cs="仿宋"/>
          <w:b/>
          <w:color w:val="auto"/>
          <w:kern w:val="0"/>
          <w:sz w:val="32"/>
          <w:szCs w:val="32"/>
          <w:highlight w:val="none"/>
        </w:rPr>
      </w:pPr>
    </w:p>
    <w:p w14:paraId="2EF0514F">
      <w:pPr>
        <w:jc w:val="center"/>
        <w:rPr>
          <w:rFonts w:hint="eastAsia" w:ascii="仿宋" w:hAnsi="仿宋" w:eastAsia="仿宋" w:cs="仿宋"/>
          <w:b/>
          <w:color w:val="auto"/>
          <w:kern w:val="0"/>
          <w:sz w:val="32"/>
          <w:szCs w:val="32"/>
          <w:highlight w:val="none"/>
        </w:rPr>
      </w:pPr>
    </w:p>
    <w:p w14:paraId="69D3ECD7">
      <w:pPr>
        <w:jc w:val="center"/>
        <w:rPr>
          <w:rFonts w:hint="eastAsia" w:ascii="仿宋" w:hAnsi="仿宋" w:eastAsia="仿宋" w:cs="仿宋"/>
          <w:b/>
          <w:color w:val="auto"/>
          <w:kern w:val="0"/>
          <w:sz w:val="32"/>
          <w:szCs w:val="32"/>
          <w:highlight w:val="none"/>
        </w:rPr>
      </w:pPr>
    </w:p>
    <w:p w14:paraId="1D47BE4B">
      <w:pPr>
        <w:jc w:val="center"/>
        <w:rPr>
          <w:rFonts w:hint="eastAsia" w:ascii="仿宋" w:hAnsi="仿宋" w:eastAsia="仿宋" w:cs="仿宋"/>
          <w:b/>
          <w:color w:val="auto"/>
          <w:kern w:val="0"/>
          <w:sz w:val="32"/>
          <w:szCs w:val="32"/>
          <w:highlight w:val="none"/>
        </w:rPr>
      </w:pPr>
    </w:p>
    <w:p w14:paraId="53A7E61E">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5D3ADC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94C3D5B">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56DF503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B7E9DC">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0687016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A3ECE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4D638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3C31E5C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6E01A744">
      <w:pPr>
        <w:snapToGrid w:val="0"/>
        <w:spacing w:line="360" w:lineRule="auto"/>
        <w:rPr>
          <w:rFonts w:hint="eastAsia" w:ascii="仿宋" w:hAnsi="仿宋" w:eastAsia="仿宋" w:cs="仿宋"/>
          <w:color w:val="auto"/>
          <w:sz w:val="24"/>
          <w:highlight w:val="none"/>
        </w:rPr>
      </w:pPr>
    </w:p>
    <w:p w14:paraId="3195EBB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35128CD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D8E76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56D393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78E81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35340756">
      <w:pPr>
        <w:jc w:val="center"/>
        <w:rPr>
          <w:rFonts w:hint="eastAsia" w:ascii="仿宋" w:hAnsi="仿宋" w:eastAsia="仿宋" w:cs="仿宋"/>
          <w:b/>
          <w:color w:val="auto"/>
          <w:kern w:val="0"/>
          <w:sz w:val="32"/>
          <w:szCs w:val="32"/>
          <w:highlight w:val="none"/>
        </w:rPr>
      </w:pPr>
    </w:p>
    <w:p w14:paraId="22966B45">
      <w:pPr>
        <w:rPr>
          <w:rFonts w:hint="eastAsia" w:ascii="仿宋" w:hAnsi="仿宋" w:eastAsia="仿宋" w:cs="仿宋"/>
          <w:color w:val="auto"/>
          <w:highlight w:val="none"/>
        </w:rPr>
      </w:pPr>
    </w:p>
    <w:p w14:paraId="44B983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6126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E5EE9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921EF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976D03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C58C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7D4A9848">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465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4694EFD4">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14373B7F">
            <w:pPr>
              <w:pStyle w:val="150"/>
              <w:adjustRightInd w:val="0"/>
              <w:spacing w:line="360" w:lineRule="auto"/>
              <w:rPr>
                <w:rFonts w:hint="eastAsia" w:ascii="仿宋" w:hAnsi="仿宋" w:eastAsia="仿宋" w:cs="仿宋"/>
                <w:bCs/>
                <w:color w:val="auto"/>
                <w:sz w:val="24"/>
                <w:highlight w:val="none"/>
              </w:rPr>
            </w:pPr>
          </w:p>
        </w:tc>
      </w:tr>
    </w:tbl>
    <w:p w14:paraId="78329A11">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39820F0">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6F502DB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0F5090">
      <w:pPr>
        <w:jc w:val="center"/>
        <w:rPr>
          <w:rFonts w:hint="eastAsia" w:ascii="仿宋" w:hAnsi="仿宋" w:eastAsia="仿宋" w:cs="仿宋"/>
          <w:b/>
          <w:color w:val="auto"/>
          <w:kern w:val="0"/>
          <w:sz w:val="32"/>
          <w:szCs w:val="32"/>
          <w:highlight w:val="none"/>
        </w:rPr>
      </w:pPr>
    </w:p>
    <w:p w14:paraId="203983A7">
      <w:pPr>
        <w:jc w:val="center"/>
        <w:rPr>
          <w:rFonts w:hint="eastAsia" w:ascii="仿宋" w:hAnsi="仿宋" w:eastAsia="仿宋" w:cs="仿宋"/>
          <w:b/>
          <w:color w:val="auto"/>
          <w:kern w:val="0"/>
          <w:sz w:val="32"/>
          <w:szCs w:val="32"/>
          <w:highlight w:val="none"/>
        </w:rPr>
      </w:pPr>
    </w:p>
    <w:p w14:paraId="725CE95A">
      <w:pPr>
        <w:jc w:val="center"/>
        <w:rPr>
          <w:rFonts w:hint="eastAsia" w:ascii="仿宋" w:hAnsi="仿宋" w:eastAsia="仿宋" w:cs="仿宋"/>
          <w:b/>
          <w:color w:val="auto"/>
          <w:kern w:val="0"/>
          <w:sz w:val="32"/>
          <w:szCs w:val="32"/>
          <w:highlight w:val="none"/>
        </w:rPr>
      </w:pPr>
    </w:p>
    <w:p w14:paraId="07DCA773">
      <w:pPr>
        <w:jc w:val="center"/>
        <w:rPr>
          <w:rFonts w:hint="eastAsia" w:ascii="仿宋" w:hAnsi="仿宋" w:eastAsia="仿宋" w:cs="仿宋"/>
          <w:b/>
          <w:color w:val="auto"/>
          <w:kern w:val="0"/>
          <w:sz w:val="32"/>
          <w:szCs w:val="32"/>
          <w:highlight w:val="none"/>
        </w:rPr>
      </w:pPr>
    </w:p>
    <w:p w14:paraId="54A50140">
      <w:pPr>
        <w:jc w:val="center"/>
        <w:rPr>
          <w:rFonts w:hint="eastAsia" w:ascii="仿宋" w:hAnsi="仿宋" w:eastAsia="仿宋" w:cs="仿宋"/>
          <w:b/>
          <w:color w:val="auto"/>
          <w:kern w:val="0"/>
          <w:sz w:val="32"/>
          <w:szCs w:val="32"/>
          <w:highlight w:val="none"/>
        </w:rPr>
      </w:pPr>
    </w:p>
    <w:p w14:paraId="7EE1DADD">
      <w:pPr>
        <w:jc w:val="center"/>
        <w:rPr>
          <w:rFonts w:hint="eastAsia" w:ascii="仿宋" w:hAnsi="仿宋" w:eastAsia="仿宋" w:cs="仿宋"/>
          <w:b/>
          <w:color w:val="auto"/>
          <w:kern w:val="0"/>
          <w:sz w:val="32"/>
          <w:szCs w:val="32"/>
          <w:highlight w:val="none"/>
        </w:rPr>
      </w:pPr>
    </w:p>
    <w:p w14:paraId="3DD26146">
      <w:pPr>
        <w:jc w:val="center"/>
        <w:rPr>
          <w:rFonts w:hint="eastAsia" w:ascii="仿宋" w:hAnsi="仿宋" w:eastAsia="仿宋" w:cs="仿宋"/>
          <w:b/>
          <w:color w:val="auto"/>
          <w:kern w:val="0"/>
          <w:sz w:val="32"/>
          <w:szCs w:val="32"/>
          <w:highlight w:val="none"/>
        </w:rPr>
      </w:pPr>
    </w:p>
    <w:p w14:paraId="3A0FD722">
      <w:pPr>
        <w:jc w:val="center"/>
        <w:rPr>
          <w:rFonts w:hint="eastAsia" w:ascii="仿宋" w:hAnsi="仿宋" w:eastAsia="仿宋" w:cs="仿宋"/>
          <w:b/>
          <w:color w:val="auto"/>
          <w:kern w:val="0"/>
          <w:sz w:val="32"/>
          <w:szCs w:val="32"/>
          <w:highlight w:val="none"/>
        </w:rPr>
      </w:pPr>
    </w:p>
    <w:p w14:paraId="46577A7E">
      <w:pPr>
        <w:jc w:val="center"/>
        <w:rPr>
          <w:rFonts w:hint="eastAsia" w:ascii="仿宋" w:hAnsi="仿宋" w:eastAsia="仿宋" w:cs="仿宋"/>
          <w:b/>
          <w:color w:val="auto"/>
          <w:kern w:val="0"/>
          <w:sz w:val="32"/>
          <w:szCs w:val="32"/>
          <w:highlight w:val="none"/>
        </w:rPr>
      </w:pPr>
    </w:p>
    <w:p w14:paraId="42FCB915">
      <w:pPr>
        <w:jc w:val="center"/>
        <w:rPr>
          <w:rFonts w:hint="eastAsia" w:ascii="仿宋" w:hAnsi="仿宋" w:eastAsia="仿宋" w:cs="仿宋"/>
          <w:b/>
          <w:color w:val="auto"/>
          <w:kern w:val="0"/>
          <w:sz w:val="32"/>
          <w:szCs w:val="32"/>
          <w:highlight w:val="none"/>
        </w:rPr>
      </w:pPr>
    </w:p>
    <w:p w14:paraId="0F58174F">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A21B844">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C67181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F6FF2C6">
      <w:pPr>
        <w:snapToGrid w:val="0"/>
        <w:spacing w:line="360" w:lineRule="auto"/>
        <w:rPr>
          <w:rFonts w:hint="eastAsia" w:ascii="仿宋" w:hAnsi="仿宋" w:eastAsia="仿宋" w:cs="仿宋"/>
          <w:color w:val="auto"/>
          <w:kern w:val="0"/>
          <w:sz w:val="24"/>
          <w:highlight w:val="none"/>
        </w:rPr>
      </w:pPr>
    </w:p>
    <w:p w14:paraId="7618E95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1F615DA2">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89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A806B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2D26A59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65074520">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5FECFD1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1833C88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7B5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997D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1D253D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2699ED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5C69674B">
            <w:pPr>
              <w:rPr>
                <w:rFonts w:hint="eastAsia" w:ascii="仿宋" w:hAnsi="仿宋" w:eastAsia="仿宋" w:cs="仿宋"/>
                <w:color w:val="auto"/>
                <w:sz w:val="24"/>
                <w:highlight w:val="none"/>
              </w:rPr>
            </w:pPr>
          </w:p>
          <w:p w14:paraId="1695CD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E03DE23">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C1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21D7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5EA24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623B1B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B14D28A">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304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363359">
            <w:pPr>
              <w:jc w:val="center"/>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lang w:val="en-US" w:eastAsia="zh-CN"/>
              </w:rPr>
              <w:t>3</w:t>
            </w:r>
          </w:p>
        </w:tc>
        <w:tc>
          <w:tcPr>
            <w:tcW w:w="4991" w:type="dxa"/>
            <w:vAlign w:val="top"/>
          </w:tcPr>
          <w:p w14:paraId="4E03B459">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其他实质性要求1：</w:t>
            </w:r>
          </w:p>
        </w:tc>
        <w:tc>
          <w:tcPr>
            <w:tcW w:w="2551" w:type="dxa"/>
            <w:vMerge w:val="restart"/>
            <w:vAlign w:val="center"/>
          </w:tcPr>
          <w:p w14:paraId="5CB4FF4A">
            <w:pPr>
              <w:rPr>
                <w:rFonts w:hint="eastAsia" w:ascii="仿宋" w:hAnsi="仿宋" w:eastAsia="仿宋" w:cs="仿宋"/>
                <w:color w:val="auto"/>
                <w:sz w:val="24"/>
                <w:highlight w:val="none"/>
              </w:rPr>
            </w:pPr>
            <w:r>
              <w:rPr>
                <w:rFonts w:hint="eastAsia" w:ascii="仿宋" w:hAnsi="仿宋" w:eastAsia="仿宋" w:cs="仿宋"/>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642DB8B2">
            <w:pPr>
              <w:rPr>
                <w:rFonts w:hint="eastAsia" w:ascii="仿宋" w:hAnsi="仿宋" w:eastAsia="仿宋" w:cs="仿宋"/>
                <w:color w:val="auto"/>
                <w:highlight w:val="none"/>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10A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ECFAA4">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4991" w:type="dxa"/>
            <w:vAlign w:val="top"/>
          </w:tcPr>
          <w:p w14:paraId="471D8B6E">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其他实质性要求2：</w:t>
            </w:r>
          </w:p>
        </w:tc>
        <w:tc>
          <w:tcPr>
            <w:tcW w:w="2551" w:type="dxa"/>
            <w:vMerge w:val="continue"/>
            <w:vAlign w:val="center"/>
          </w:tcPr>
          <w:p w14:paraId="5BDD16FA">
            <w:pPr>
              <w:rPr>
                <w:rFonts w:hint="eastAsia" w:ascii="仿宋" w:hAnsi="仿宋" w:eastAsia="仿宋" w:cs="仿宋"/>
                <w:b w:val="0"/>
                <w:bCs w:val="0"/>
                <w:color w:val="auto"/>
                <w:sz w:val="24"/>
                <w:highlight w:val="none"/>
                <w:lang w:val="en-US" w:eastAsia="zh-CN"/>
              </w:rPr>
            </w:pPr>
          </w:p>
        </w:tc>
        <w:tc>
          <w:tcPr>
            <w:tcW w:w="1418" w:type="dxa"/>
            <w:vAlign w:val="top"/>
          </w:tcPr>
          <w:p w14:paraId="14E77489">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27FD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A627E43">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kern w:val="0"/>
                <w:sz w:val="24"/>
                <w:highlight w:val="none"/>
              </w:rPr>
              <w:t>……</w:t>
            </w:r>
          </w:p>
        </w:tc>
        <w:tc>
          <w:tcPr>
            <w:tcW w:w="4991" w:type="dxa"/>
            <w:vAlign w:val="top"/>
          </w:tcPr>
          <w:p w14:paraId="55F64725">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w:t>
            </w:r>
            <w:r>
              <w:rPr>
                <w:rFonts w:hint="eastAsia" w:ascii="仿宋" w:hAnsi="仿宋" w:eastAsia="仿宋" w:cs="仿宋"/>
                <w:color w:val="auto"/>
                <w:kern w:val="0"/>
                <w:sz w:val="24"/>
                <w:highlight w:val="none"/>
              </w:rPr>
              <w:t>……</w:t>
            </w:r>
            <w:r>
              <w:rPr>
                <w:rFonts w:hint="eastAsia" w:ascii="仿宋" w:hAnsi="仿宋" w:eastAsia="仿宋" w:cs="仿宋"/>
                <w:b w:val="0"/>
                <w:bCs w:val="0"/>
                <w:snapToGrid w:val="0"/>
                <w:color w:val="auto"/>
                <w:sz w:val="24"/>
                <w:highlight w:val="none"/>
                <w:lang w:val="en-US" w:eastAsia="zh-CN"/>
              </w:rPr>
              <w:t>：</w:t>
            </w:r>
          </w:p>
        </w:tc>
        <w:tc>
          <w:tcPr>
            <w:tcW w:w="2551" w:type="dxa"/>
            <w:vMerge w:val="continue"/>
            <w:vAlign w:val="center"/>
          </w:tcPr>
          <w:p w14:paraId="4EF2323D">
            <w:pPr>
              <w:rPr>
                <w:rFonts w:hint="eastAsia" w:ascii="仿宋" w:hAnsi="仿宋" w:eastAsia="仿宋" w:cs="仿宋"/>
                <w:b w:val="0"/>
                <w:bCs w:val="0"/>
                <w:color w:val="auto"/>
                <w:sz w:val="24"/>
                <w:highlight w:val="none"/>
                <w:lang w:val="en-US" w:eastAsia="zh-CN"/>
              </w:rPr>
            </w:pPr>
          </w:p>
        </w:tc>
        <w:tc>
          <w:tcPr>
            <w:tcW w:w="1418" w:type="dxa"/>
            <w:vAlign w:val="top"/>
          </w:tcPr>
          <w:p w14:paraId="23969D56">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bl>
    <w:p w14:paraId="157C10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7509AB2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2、招标文件中实质性要求必须明确响应。</w:t>
      </w:r>
    </w:p>
    <w:p w14:paraId="5EA9181B">
      <w:pPr>
        <w:jc w:val="center"/>
        <w:rPr>
          <w:rFonts w:hint="eastAsia" w:ascii="仿宋" w:hAnsi="仿宋" w:eastAsia="仿宋" w:cs="仿宋"/>
          <w:b/>
          <w:color w:val="auto"/>
          <w:kern w:val="0"/>
          <w:sz w:val="32"/>
          <w:szCs w:val="32"/>
          <w:highlight w:val="none"/>
        </w:rPr>
      </w:pPr>
    </w:p>
    <w:p w14:paraId="3D3767D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199A2CC7">
      <w:pPr>
        <w:jc w:val="center"/>
        <w:rPr>
          <w:rFonts w:hint="eastAsia" w:ascii="仿宋" w:hAnsi="仿宋" w:eastAsia="仿宋" w:cs="仿宋"/>
          <w:b/>
          <w:color w:val="auto"/>
          <w:kern w:val="0"/>
          <w:sz w:val="32"/>
          <w:szCs w:val="32"/>
          <w:highlight w:val="none"/>
        </w:rPr>
      </w:pPr>
    </w:p>
    <w:p w14:paraId="2065FED2">
      <w:pPr>
        <w:jc w:val="center"/>
        <w:rPr>
          <w:rFonts w:hint="eastAsia" w:ascii="仿宋" w:hAnsi="仿宋" w:eastAsia="仿宋" w:cs="仿宋"/>
          <w:b/>
          <w:color w:val="auto"/>
          <w:kern w:val="0"/>
          <w:sz w:val="32"/>
          <w:szCs w:val="32"/>
          <w:highlight w:val="none"/>
        </w:rPr>
      </w:pPr>
    </w:p>
    <w:p w14:paraId="2A0D6978">
      <w:pPr>
        <w:jc w:val="center"/>
        <w:rPr>
          <w:rFonts w:hint="eastAsia" w:ascii="仿宋" w:hAnsi="仿宋" w:eastAsia="仿宋" w:cs="仿宋"/>
          <w:b/>
          <w:color w:val="auto"/>
          <w:kern w:val="0"/>
          <w:sz w:val="32"/>
          <w:szCs w:val="32"/>
          <w:highlight w:val="none"/>
        </w:rPr>
      </w:pPr>
    </w:p>
    <w:p w14:paraId="41805D49">
      <w:pPr>
        <w:jc w:val="center"/>
        <w:rPr>
          <w:rFonts w:hint="eastAsia" w:ascii="仿宋" w:hAnsi="仿宋" w:eastAsia="仿宋" w:cs="仿宋"/>
          <w:b/>
          <w:color w:val="auto"/>
          <w:kern w:val="0"/>
          <w:sz w:val="32"/>
          <w:szCs w:val="32"/>
          <w:highlight w:val="none"/>
        </w:rPr>
      </w:pPr>
    </w:p>
    <w:p w14:paraId="7268B2F0">
      <w:pPr>
        <w:jc w:val="center"/>
        <w:rPr>
          <w:rFonts w:hint="eastAsia" w:ascii="仿宋" w:hAnsi="仿宋" w:eastAsia="仿宋" w:cs="仿宋"/>
          <w:b/>
          <w:color w:val="auto"/>
          <w:kern w:val="0"/>
          <w:sz w:val="32"/>
          <w:szCs w:val="32"/>
          <w:highlight w:val="none"/>
        </w:rPr>
      </w:pPr>
    </w:p>
    <w:p w14:paraId="1627631E">
      <w:pPr>
        <w:jc w:val="center"/>
        <w:rPr>
          <w:rFonts w:hint="eastAsia" w:ascii="仿宋" w:hAnsi="仿宋" w:eastAsia="仿宋" w:cs="仿宋"/>
          <w:b/>
          <w:color w:val="auto"/>
          <w:kern w:val="0"/>
          <w:sz w:val="32"/>
          <w:szCs w:val="32"/>
          <w:highlight w:val="none"/>
        </w:rPr>
      </w:pPr>
    </w:p>
    <w:p w14:paraId="6C61060B">
      <w:pPr>
        <w:jc w:val="center"/>
        <w:rPr>
          <w:rFonts w:hint="eastAsia" w:ascii="仿宋" w:hAnsi="仿宋" w:eastAsia="仿宋" w:cs="仿宋"/>
          <w:b/>
          <w:color w:val="auto"/>
          <w:kern w:val="0"/>
          <w:sz w:val="32"/>
          <w:szCs w:val="32"/>
          <w:highlight w:val="none"/>
        </w:rPr>
      </w:pPr>
    </w:p>
    <w:p w14:paraId="6F14D434">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09A11C81">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DF0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7FFEBCD">
            <w:pPr>
              <w:snapToGrid w:val="0"/>
              <w:spacing w:line="360"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序号</w:t>
            </w:r>
          </w:p>
        </w:tc>
        <w:tc>
          <w:tcPr>
            <w:tcW w:w="5465" w:type="dxa"/>
          </w:tcPr>
          <w:p w14:paraId="226D9FD1">
            <w:pPr>
              <w:snapToGrid w:val="0"/>
              <w:spacing w:line="36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投标文件中评标标准相应的商务技术资料目录*</w:t>
            </w:r>
          </w:p>
        </w:tc>
        <w:tc>
          <w:tcPr>
            <w:tcW w:w="3046" w:type="dxa"/>
          </w:tcPr>
          <w:p w14:paraId="11656523">
            <w:pPr>
              <w:snapToGrid w:val="0"/>
              <w:spacing w:line="240" w:lineRule="atLeast"/>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rPr>
              <w:t>投标文件中的页码位置</w:t>
            </w:r>
          </w:p>
        </w:tc>
      </w:tr>
      <w:tr w14:paraId="417D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90BEF1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1</w:t>
            </w:r>
          </w:p>
        </w:tc>
        <w:tc>
          <w:tcPr>
            <w:tcW w:w="5465" w:type="dxa"/>
          </w:tcPr>
          <w:p w14:paraId="1892D0A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XXX（预先填写）</w:t>
            </w:r>
          </w:p>
        </w:tc>
        <w:tc>
          <w:tcPr>
            <w:tcW w:w="3046" w:type="dxa"/>
          </w:tcPr>
          <w:p w14:paraId="2989C6D4">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5AC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40C367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2</w:t>
            </w:r>
          </w:p>
        </w:tc>
        <w:tc>
          <w:tcPr>
            <w:tcW w:w="5465" w:type="dxa"/>
          </w:tcPr>
          <w:p w14:paraId="74D87C2D">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w:t>
            </w:r>
          </w:p>
        </w:tc>
        <w:tc>
          <w:tcPr>
            <w:tcW w:w="3046" w:type="dxa"/>
          </w:tcPr>
          <w:p w14:paraId="199CB3D7">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2B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E99525">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color w:val="auto"/>
                <w:kern w:val="0"/>
                <w:sz w:val="24"/>
                <w:highlight w:val="none"/>
              </w:rPr>
              <w:t>……</w:t>
            </w:r>
          </w:p>
        </w:tc>
        <w:tc>
          <w:tcPr>
            <w:tcW w:w="5465" w:type="dxa"/>
          </w:tcPr>
          <w:p w14:paraId="2D8EE7FB">
            <w:pPr>
              <w:snapToGrid w:val="0"/>
              <w:spacing w:line="360" w:lineRule="auto"/>
              <w:jc w:val="center"/>
              <w:rPr>
                <w:rFonts w:hint="eastAsia" w:ascii="仿宋" w:hAnsi="仿宋" w:eastAsia="仿宋" w:cs="仿宋"/>
                <w:b w:val="0"/>
                <w:bCs/>
                <w:color w:val="auto"/>
                <w:sz w:val="24"/>
                <w:highlight w:val="none"/>
                <w:vertAlign w:val="baseline"/>
              </w:rPr>
            </w:pPr>
          </w:p>
        </w:tc>
        <w:tc>
          <w:tcPr>
            <w:tcW w:w="3046" w:type="dxa"/>
          </w:tcPr>
          <w:p w14:paraId="64D01D1C">
            <w:pPr>
              <w:snapToGrid/>
              <w:spacing w:line="24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bl>
    <w:p w14:paraId="4ABFEEDC">
      <w:pPr>
        <w:pStyle w:val="80"/>
        <w:rPr>
          <w:rFonts w:hint="eastAsia" w:ascii="仿宋" w:hAnsi="仿宋" w:eastAsia="仿宋" w:cs="仿宋"/>
          <w:color w:val="auto"/>
          <w:highlight w:val="none"/>
        </w:rPr>
      </w:pPr>
    </w:p>
    <w:p w14:paraId="35FDF4E3">
      <w:pPr>
        <w:jc w:val="center"/>
        <w:rPr>
          <w:rFonts w:hint="eastAsia" w:ascii="仿宋" w:hAnsi="仿宋" w:eastAsia="仿宋" w:cs="仿宋"/>
          <w:b/>
          <w:color w:val="auto"/>
          <w:kern w:val="0"/>
          <w:sz w:val="32"/>
          <w:szCs w:val="32"/>
          <w:highlight w:val="none"/>
        </w:rPr>
      </w:pPr>
    </w:p>
    <w:p w14:paraId="71BB836E">
      <w:pPr>
        <w:jc w:val="center"/>
        <w:rPr>
          <w:rFonts w:hint="eastAsia" w:ascii="仿宋" w:hAnsi="仿宋" w:eastAsia="仿宋" w:cs="仿宋"/>
          <w:b/>
          <w:color w:val="auto"/>
          <w:kern w:val="0"/>
          <w:sz w:val="32"/>
          <w:szCs w:val="32"/>
          <w:highlight w:val="none"/>
        </w:rPr>
      </w:pPr>
    </w:p>
    <w:p w14:paraId="23B11588">
      <w:pPr>
        <w:jc w:val="center"/>
        <w:rPr>
          <w:rFonts w:hint="eastAsia" w:ascii="仿宋" w:hAnsi="仿宋" w:eastAsia="仿宋" w:cs="仿宋"/>
          <w:b/>
          <w:color w:val="auto"/>
          <w:kern w:val="0"/>
          <w:sz w:val="32"/>
          <w:szCs w:val="32"/>
          <w:highlight w:val="none"/>
        </w:rPr>
      </w:pPr>
    </w:p>
    <w:p w14:paraId="204926FD">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58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4FC0B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B51A6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4F27B07">
            <w:pPr>
              <w:spacing w:line="360" w:lineRule="auto"/>
              <w:jc w:val="center"/>
              <w:rPr>
                <w:rFonts w:hint="eastAsia" w:ascii="仿宋" w:hAnsi="仿宋" w:eastAsia="仿宋" w:cs="仿宋"/>
                <w:b/>
                <w:color w:val="auto"/>
                <w:sz w:val="24"/>
                <w:highlight w:val="none"/>
              </w:rPr>
            </w:pPr>
          </w:p>
          <w:p w14:paraId="429B86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1621C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DBB2D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2D595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84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DFB5D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4BA8607">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156FAE62">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3A27AAA">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17458F5">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423E783">
            <w:pPr>
              <w:spacing w:line="360" w:lineRule="auto"/>
              <w:jc w:val="center"/>
              <w:rPr>
                <w:rFonts w:hint="eastAsia" w:ascii="仿宋" w:hAnsi="仿宋" w:eastAsia="仿宋" w:cs="仿宋"/>
                <w:color w:val="auto"/>
                <w:sz w:val="24"/>
                <w:highlight w:val="none"/>
              </w:rPr>
            </w:pPr>
          </w:p>
        </w:tc>
      </w:tr>
      <w:tr w14:paraId="2C23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9D5AA4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76644935">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03635A73">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407D6C4">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886BD3E">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8E302DB">
            <w:pPr>
              <w:spacing w:line="360" w:lineRule="auto"/>
              <w:jc w:val="center"/>
              <w:rPr>
                <w:rFonts w:hint="eastAsia" w:ascii="仿宋" w:hAnsi="仿宋" w:eastAsia="仿宋" w:cs="仿宋"/>
                <w:color w:val="auto"/>
                <w:sz w:val="24"/>
                <w:highlight w:val="none"/>
              </w:rPr>
            </w:pPr>
          </w:p>
        </w:tc>
      </w:tr>
      <w:tr w14:paraId="181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809C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5063554">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2A783DB">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35A8238">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0C55B98">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2695334">
            <w:pPr>
              <w:spacing w:line="360" w:lineRule="auto"/>
              <w:jc w:val="center"/>
              <w:rPr>
                <w:rFonts w:hint="eastAsia" w:ascii="仿宋" w:hAnsi="仿宋" w:eastAsia="仿宋" w:cs="仿宋"/>
                <w:color w:val="auto"/>
                <w:sz w:val="24"/>
                <w:highlight w:val="none"/>
              </w:rPr>
            </w:pPr>
          </w:p>
        </w:tc>
      </w:tr>
    </w:tbl>
    <w:p w14:paraId="488670C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5467D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column"/>
      </w:r>
      <w:r>
        <w:rPr>
          <w:rFonts w:hint="eastAsia" w:ascii="仿宋" w:hAnsi="仿宋" w:eastAsia="仿宋" w:cs="仿宋"/>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E09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B6DC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180" w:type="dxa"/>
          </w:tcPr>
          <w:p w14:paraId="1A2005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062" w:type="dxa"/>
          </w:tcPr>
          <w:p w14:paraId="4DFD11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102" w:type="dxa"/>
          </w:tcPr>
          <w:p w14:paraId="5D28BC2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67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936E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180" w:type="dxa"/>
          </w:tcPr>
          <w:p w14:paraId="61B56252">
            <w:pPr>
              <w:jc w:val="center"/>
              <w:rPr>
                <w:rFonts w:hint="eastAsia" w:ascii="仿宋" w:hAnsi="仿宋" w:eastAsia="仿宋" w:cs="仿宋"/>
                <w:b/>
                <w:color w:val="auto"/>
                <w:kern w:val="0"/>
                <w:sz w:val="32"/>
                <w:szCs w:val="32"/>
                <w:highlight w:val="none"/>
              </w:rPr>
            </w:pPr>
          </w:p>
        </w:tc>
        <w:tc>
          <w:tcPr>
            <w:tcW w:w="3062" w:type="dxa"/>
          </w:tcPr>
          <w:p w14:paraId="295774B8">
            <w:pPr>
              <w:jc w:val="center"/>
              <w:rPr>
                <w:rFonts w:hint="eastAsia" w:ascii="仿宋" w:hAnsi="仿宋" w:eastAsia="仿宋" w:cs="仿宋"/>
                <w:b/>
                <w:color w:val="auto"/>
                <w:kern w:val="0"/>
                <w:sz w:val="32"/>
                <w:szCs w:val="32"/>
                <w:highlight w:val="none"/>
              </w:rPr>
            </w:pPr>
          </w:p>
        </w:tc>
        <w:tc>
          <w:tcPr>
            <w:tcW w:w="1102" w:type="dxa"/>
          </w:tcPr>
          <w:p w14:paraId="0B8E7182">
            <w:pPr>
              <w:jc w:val="center"/>
              <w:rPr>
                <w:rFonts w:hint="eastAsia" w:ascii="仿宋" w:hAnsi="仿宋" w:eastAsia="仿宋" w:cs="仿宋"/>
                <w:b/>
                <w:color w:val="auto"/>
                <w:kern w:val="0"/>
                <w:sz w:val="32"/>
                <w:szCs w:val="32"/>
                <w:highlight w:val="none"/>
              </w:rPr>
            </w:pPr>
          </w:p>
        </w:tc>
      </w:tr>
      <w:tr w14:paraId="1E2D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1073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180" w:type="dxa"/>
          </w:tcPr>
          <w:p w14:paraId="3B06FFE6">
            <w:pPr>
              <w:jc w:val="center"/>
              <w:rPr>
                <w:rFonts w:hint="eastAsia" w:ascii="仿宋" w:hAnsi="仿宋" w:eastAsia="仿宋" w:cs="仿宋"/>
                <w:b/>
                <w:color w:val="auto"/>
                <w:kern w:val="0"/>
                <w:sz w:val="32"/>
                <w:szCs w:val="32"/>
                <w:highlight w:val="none"/>
              </w:rPr>
            </w:pPr>
          </w:p>
        </w:tc>
        <w:tc>
          <w:tcPr>
            <w:tcW w:w="3062" w:type="dxa"/>
          </w:tcPr>
          <w:p w14:paraId="405AE4F1">
            <w:pPr>
              <w:jc w:val="center"/>
              <w:rPr>
                <w:rFonts w:hint="eastAsia" w:ascii="仿宋" w:hAnsi="仿宋" w:eastAsia="仿宋" w:cs="仿宋"/>
                <w:b/>
                <w:color w:val="auto"/>
                <w:kern w:val="0"/>
                <w:sz w:val="32"/>
                <w:szCs w:val="32"/>
                <w:highlight w:val="none"/>
              </w:rPr>
            </w:pPr>
          </w:p>
        </w:tc>
        <w:tc>
          <w:tcPr>
            <w:tcW w:w="1102" w:type="dxa"/>
          </w:tcPr>
          <w:p w14:paraId="3C4EC4AB">
            <w:pPr>
              <w:jc w:val="center"/>
              <w:rPr>
                <w:rFonts w:hint="eastAsia" w:ascii="仿宋" w:hAnsi="仿宋" w:eastAsia="仿宋" w:cs="仿宋"/>
                <w:b/>
                <w:color w:val="auto"/>
                <w:kern w:val="0"/>
                <w:sz w:val="32"/>
                <w:szCs w:val="32"/>
                <w:highlight w:val="none"/>
              </w:rPr>
            </w:pPr>
          </w:p>
        </w:tc>
      </w:tr>
      <w:tr w14:paraId="671E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14FE1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180" w:type="dxa"/>
          </w:tcPr>
          <w:p w14:paraId="0A047EFE">
            <w:pPr>
              <w:jc w:val="center"/>
              <w:rPr>
                <w:rFonts w:hint="eastAsia" w:ascii="仿宋" w:hAnsi="仿宋" w:eastAsia="仿宋" w:cs="仿宋"/>
                <w:b/>
                <w:color w:val="auto"/>
                <w:kern w:val="0"/>
                <w:sz w:val="32"/>
                <w:szCs w:val="32"/>
                <w:highlight w:val="none"/>
              </w:rPr>
            </w:pPr>
          </w:p>
        </w:tc>
        <w:tc>
          <w:tcPr>
            <w:tcW w:w="3062" w:type="dxa"/>
          </w:tcPr>
          <w:p w14:paraId="53C17D9C">
            <w:pPr>
              <w:jc w:val="center"/>
              <w:rPr>
                <w:rFonts w:hint="eastAsia" w:ascii="仿宋" w:hAnsi="仿宋" w:eastAsia="仿宋" w:cs="仿宋"/>
                <w:b/>
                <w:color w:val="auto"/>
                <w:kern w:val="0"/>
                <w:sz w:val="32"/>
                <w:szCs w:val="32"/>
                <w:highlight w:val="none"/>
              </w:rPr>
            </w:pPr>
          </w:p>
        </w:tc>
        <w:tc>
          <w:tcPr>
            <w:tcW w:w="1102" w:type="dxa"/>
          </w:tcPr>
          <w:p w14:paraId="6935B081">
            <w:pPr>
              <w:jc w:val="center"/>
              <w:rPr>
                <w:rFonts w:hint="eastAsia" w:ascii="仿宋" w:hAnsi="仿宋" w:eastAsia="仿宋" w:cs="仿宋"/>
                <w:b/>
                <w:color w:val="auto"/>
                <w:kern w:val="0"/>
                <w:sz w:val="32"/>
                <w:szCs w:val="32"/>
                <w:highlight w:val="none"/>
              </w:rPr>
            </w:pPr>
          </w:p>
        </w:tc>
      </w:tr>
    </w:tbl>
    <w:p w14:paraId="5EC114B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A3C6C6">
      <w:pPr>
        <w:jc w:val="center"/>
        <w:rPr>
          <w:rFonts w:hint="eastAsia" w:ascii="仿宋" w:hAnsi="仿宋" w:eastAsia="仿宋" w:cs="仿宋"/>
          <w:b/>
          <w:color w:val="auto"/>
          <w:kern w:val="0"/>
          <w:sz w:val="32"/>
          <w:szCs w:val="32"/>
          <w:highlight w:val="none"/>
        </w:rPr>
      </w:pPr>
    </w:p>
    <w:p w14:paraId="0572C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313DB49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8BCCB3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3.投标人须保证：除商务技术偏离表列出的偏离外，投标人响应招标文件的全部非实质性要求。</w:t>
      </w:r>
    </w:p>
    <w:p w14:paraId="1132D309">
      <w:pPr>
        <w:ind w:firstLine="1911" w:firstLineChars="595"/>
        <w:rPr>
          <w:rFonts w:hint="eastAsia" w:ascii="仿宋" w:hAnsi="仿宋" w:eastAsia="仿宋" w:cs="仿宋"/>
          <w:b/>
          <w:bCs/>
          <w:color w:val="auto"/>
          <w:sz w:val="32"/>
          <w:szCs w:val="32"/>
          <w:highlight w:val="none"/>
        </w:rPr>
      </w:pPr>
    </w:p>
    <w:p w14:paraId="4CAB86B0">
      <w:pPr>
        <w:ind w:firstLine="1911" w:firstLineChars="595"/>
        <w:rPr>
          <w:rFonts w:hint="eastAsia" w:ascii="仿宋" w:hAnsi="仿宋" w:eastAsia="仿宋" w:cs="仿宋"/>
          <w:b/>
          <w:bCs/>
          <w:color w:val="auto"/>
          <w:sz w:val="32"/>
          <w:szCs w:val="32"/>
          <w:highlight w:val="none"/>
        </w:rPr>
      </w:pPr>
    </w:p>
    <w:p w14:paraId="2FA7E2A1">
      <w:pPr>
        <w:ind w:firstLine="1911" w:firstLineChars="595"/>
        <w:rPr>
          <w:rFonts w:hint="eastAsia" w:ascii="仿宋" w:hAnsi="仿宋" w:eastAsia="仿宋" w:cs="仿宋"/>
          <w:b/>
          <w:bCs/>
          <w:color w:val="auto"/>
          <w:sz w:val="32"/>
          <w:szCs w:val="32"/>
          <w:highlight w:val="none"/>
        </w:rPr>
      </w:pPr>
    </w:p>
    <w:p w14:paraId="7C6E71A0">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9A6EE15">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A37476">
      <w:pPr>
        <w:snapToGrid w:val="0"/>
        <w:spacing w:line="360" w:lineRule="auto"/>
        <w:rPr>
          <w:rFonts w:hint="eastAsia" w:ascii="仿宋" w:hAnsi="仿宋" w:eastAsia="仿宋" w:cs="仿宋"/>
          <w:color w:val="auto"/>
          <w:sz w:val="24"/>
          <w:highlight w:val="none"/>
        </w:rPr>
      </w:pPr>
    </w:p>
    <w:p w14:paraId="3B3DC6F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7BE3424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DC02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62DC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F16B0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3999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C39272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F479D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FA2F6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C9976E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08622F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2A92A4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C63F8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F28E4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EEE15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F73AB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6611B1">
      <w:pPr>
        <w:spacing w:line="360" w:lineRule="auto"/>
        <w:jc w:val="center"/>
        <w:rPr>
          <w:rFonts w:hint="eastAsia" w:ascii="仿宋" w:hAnsi="仿宋" w:eastAsia="仿宋" w:cs="仿宋"/>
          <w:b/>
          <w:bCs/>
          <w:color w:val="auto"/>
          <w:sz w:val="24"/>
          <w:highlight w:val="none"/>
        </w:rPr>
      </w:pPr>
    </w:p>
    <w:p w14:paraId="5B6E39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DAD42A">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2752A0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D720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CD9A29">
      <w:pPr>
        <w:spacing w:line="360" w:lineRule="auto"/>
        <w:jc w:val="center"/>
        <w:outlineLvl w:val="0"/>
        <w:rPr>
          <w:rFonts w:hint="eastAsia" w:ascii="仿宋" w:hAnsi="仿宋" w:eastAsia="仿宋" w:cs="仿宋"/>
          <w:b/>
          <w:color w:val="auto"/>
          <w:kern w:val="0"/>
          <w:sz w:val="36"/>
          <w:szCs w:val="36"/>
          <w:highlight w:val="none"/>
        </w:rPr>
      </w:pPr>
    </w:p>
    <w:p w14:paraId="268FEF6A">
      <w:pPr>
        <w:numPr>
          <w:ilvl w:val="0"/>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开标一览表（报价表）………………………………………………………（页码）</w:t>
      </w:r>
    </w:p>
    <w:p w14:paraId="0E9B7F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2B2548E8">
      <w:pPr>
        <w:pStyle w:val="81"/>
        <w:rPr>
          <w:rFonts w:hint="eastAsia" w:ascii="仿宋" w:hAnsi="仿宋" w:eastAsia="仿宋" w:cs="仿宋"/>
          <w:color w:val="auto"/>
          <w:highlight w:val="none"/>
        </w:rPr>
      </w:pPr>
    </w:p>
    <w:p w14:paraId="3F99BF91">
      <w:pPr>
        <w:pStyle w:val="81"/>
        <w:rPr>
          <w:rFonts w:hint="eastAsia" w:ascii="仿宋" w:hAnsi="仿宋" w:eastAsia="仿宋" w:cs="仿宋"/>
          <w:color w:val="auto"/>
          <w:highlight w:val="none"/>
        </w:rPr>
      </w:pPr>
    </w:p>
    <w:p w14:paraId="1F34F17E">
      <w:pPr>
        <w:snapToGrid w:val="0"/>
        <w:spacing w:line="360" w:lineRule="auto"/>
        <w:ind w:right="480"/>
        <w:jc w:val="center"/>
        <w:rPr>
          <w:rFonts w:hint="eastAsia" w:ascii="仿宋" w:hAnsi="仿宋" w:eastAsia="仿宋" w:cs="仿宋"/>
          <w:b/>
          <w:color w:val="auto"/>
          <w:kern w:val="0"/>
          <w:sz w:val="32"/>
          <w:szCs w:val="32"/>
          <w:highlight w:val="none"/>
        </w:rPr>
      </w:pPr>
    </w:p>
    <w:p w14:paraId="28097B5D">
      <w:pPr>
        <w:snapToGrid w:val="0"/>
        <w:spacing w:line="360" w:lineRule="auto"/>
        <w:ind w:right="480"/>
        <w:jc w:val="center"/>
        <w:rPr>
          <w:rFonts w:hint="eastAsia" w:ascii="仿宋" w:hAnsi="仿宋" w:eastAsia="仿宋" w:cs="仿宋"/>
          <w:b/>
          <w:color w:val="auto"/>
          <w:kern w:val="0"/>
          <w:sz w:val="32"/>
          <w:szCs w:val="32"/>
          <w:highlight w:val="none"/>
        </w:rPr>
      </w:pPr>
    </w:p>
    <w:p w14:paraId="15B03384">
      <w:pPr>
        <w:snapToGrid w:val="0"/>
        <w:spacing w:line="360" w:lineRule="auto"/>
        <w:ind w:right="480"/>
        <w:jc w:val="center"/>
        <w:rPr>
          <w:rFonts w:hint="eastAsia" w:ascii="仿宋" w:hAnsi="仿宋" w:eastAsia="仿宋" w:cs="仿宋"/>
          <w:b/>
          <w:color w:val="auto"/>
          <w:kern w:val="0"/>
          <w:sz w:val="32"/>
          <w:szCs w:val="32"/>
          <w:highlight w:val="none"/>
        </w:rPr>
      </w:pPr>
    </w:p>
    <w:p w14:paraId="232C5332">
      <w:pPr>
        <w:snapToGrid w:val="0"/>
        <w:spacing w:line="360" w:lineRule="auto"/>
        <w:ind w:right="480"/>
        <w:jc w:val="center"/>
        <w:rPr>
          <w:rFonts w:hint="eastAsia" w:ascii="仿宋" w:hAnsi="仿宋" w:eastAsia="仿宋" w:cs="仿宋"/>
          <w:b/>
          <w:color w:val="auto"/>
          <w:kern w:val="0"/>
          <w:sz w:val="32"/>
          <w:szCs w:val="32"/>
          <w:highlight w:val="none"/>
        </w:rPr>
      </w:pPr>
    </w:p>
    <w:p w14:paraId="653292C7">
      <w:pPr>
        <w:snapToGrid w:val="0"/>
        <w:spacing w:line="360" w:lineRule="auto"/>
        <w:ind w:right="480"/>
        <w:jc w:val="center"/>
        <w:rPr>
          <w:rFonts w:hint="eastAsia" w:ascii="仿宋" w:hAnsi="仿宋" w:eastAsia="仿宋" w:cs="仿宋"/>
          <w:b/>
          <w:color w:val="auto"/>
          <w:kern w:val="0"/>
          <w:sz w:val="32"/>
          <w:szCs w:val="32"/>
          <w:highlight w:val="none"/>
        </w:rPr>
      </w:pPr>
    </w:p>
    <w:p w14:paraId="485BB0A8">
      <w:pPr>
        <w:snapToGrid w:val="0"/>
        <w:spacing w:line="360" w:lineRule="auto"/>
        <w:ind w:right="480"/>
        <w:jc w:val="center"/>
        <w:rPr>
          <w:rFonts w:hint="eastAsia" w:ascii="仿宋" w:hAnsi="仿宋" w:eastAsia="仿宋" w:cs="仿宋"/>
          <w:b/>
          <w:color w:val="auto"/>
          <w:kern w:val="0"/>
          <w:sz w:val="32"/>
          <w:szCs w:val="32"/>
          <w:highlight w:val="none"/>
        </w:rPr>
      </w:pPr>
    </w:p>
    <w:p w14:paraId="67501E55">
      <w:pPr>
        <w:snapToGrid w:val="0"/>
        <w:spacing w:line="360" w:lineRule="auto"/>
        <w:ind w:right="480"/>
        <w:jc w:val="center"/>
        <w:rPr>
          <w:rFonts w:hint="eastAsia" w:ascii="仿宋" w:hAnsi="仿宋" w:eastAsia="仿宋" w:cs="仿宋"/>
          <w:b/>
          <w:color w:val="auto"/>
          <w:kern w:val="0"/>
          <w:sz w:val="32"/>
          <w:szCs w:val="32"/>
          <w:highlight w:val="none"/>
        </w:rPr>
      </w:pPr>
    </w:p>
    <w:p w14:paraId="095421FD">
      <w:pPr>
        <w:snapToGrid w:val="0"/>
        <w:spacing w:line="360" w:lineRule="auto"/>
        <w:ind w:right="480"/>
        <w:jc w:val="center"/>
        <w:rPr>
          <w:rFonts w:hint="eastAsia" w:ascii="仿宋" w:hAnsi="仿宋" w:eastAsia="仿宋" w:cs="仿宋"/>
          <w:b/>
          <w:color w:val="auto"/>
          <w:kern w:val="0"/>
          <w:sz w:val="32"/>
          <w:szCs w:val="32"/>
          <w:highlight w:val="none"/>
        </w:rPr>
      </w:pPr>
    </w:p>
    <w:p w14:paraId="4365068E">
      <w:pPr>
        <w:snapToGrid w:val="0"/>
        <w:spacing w:line="360" w:lineRule="auto"/>
        <w:ind w:right="480"/>
        <w:jc w:val="center"/>
        <w:rPr>
          <w:rFonts w:hint="eastAsia" w:ascii="仿宋" w:hAnsi="仿宋" w:eastAsia="仿宋" w:cs="仿宋"/>
          <w:b/>
          <w:color w:val="auto"/>
          <w:kern w:val="0"/>
          <w:sz w:val="32"/>
          <w:szCs w:val="32"/>
          <w:highlight w:val="none"/>
        </w:rPr>
      </w:pPr>
    </w:p>
    <w:p w14:paraId="2EDDF060">
      <w:pPr>
        <w:snapToGrid w:val="0"/>
        <w:spacing w:line="360" w:lineRule="auto"/>
        <w:ind w:right="480"/>
        <w:jc w:val="center"/>
        <w:rPr>
          <w:rFonts w:hint="eastAsia" w:ascii="仿宋" w:hAnsi="仿宋" w:eastAsia="仿宋" w:cs="仿宋"/>
          <w:b/>
          <w:color w:val="auto"/>
          <w:kern w:val="0"/>
          <w:sz w:val="32"/>
          <w:szCs w:val="32"/>
          <w:highlight w:val="none"/>
        </w:rPr>
      </w:pPr>
    </w:p>
    <w:p w14:paraId="5F776E27">
      <w:pPr>
        <w:snapToGrid w:val="0"/>
        <w:spacing w:line="360" w:lineRule="auto"/>
        <w:ind w:right="480"/>
        <w:jc w:val="center"/>
        <w:rPr>
          <w:rFonts w:hint="eastAsia" w:ascii="仿宋" w:hAnsi="仿宋" w:eastAsia="仿宋" w:cs="仿宋"/>
          <w:b/>
          <w:color w:val="auto"/>
          <w:kern w:val="0"/>
          <w:sz w:val="32"/>
          <w:szCs w:val="32"/>
          <w:highlight w:val="none"/>
        </w:rPr>
      </w:pPr>
    </w:p>
    <w:p w14:paraId="5FC1D019">
      <w:pPr>
        <w:snapToGrid w:val="0"/>
        <w:spacing w:line="360" w:lineRule="auto"/>
        <w:ind w:right="480"/>
        <w:jc w:val="center"/>
        <w:rPr>
          <w:rFonts w:hint="eastAsia" w:ascii="仿宋" w:hAnsi="仿宋" w:eastAsia="仿宋" w:cs="仿宋"/>
          <w:b/>
          <w:color w:val="auto"/>
          <w:kern w:val="0"/>
          <w:sz w:val="32"/>
          <w:szCs w:val="32"/>
          <w:highlight w:val="none"/>
        </w:rPr>
      </w:pPr>
    </w:p>
    <w:p w14:paraId="3BCEEFCE">
      <w:pPr>
        <w:snapToGrid w:val="0"/>
        <w:spacing w:line="360" w:lineRule="auto"/>
        <w:ind w:right="480"/>
        <w:jc w:val="center"/>
        <w:rPr>
          <w:rFonts w:hint="eastAsia" w:ascii="仿宋" w:hAnsi="仿宋" w:eastAsia="仿宋" w:cs="仿宋"/>
          <w:b/>
          <w:color w:val="auto"/>
          <w:kern w:val="0"/>
          <w:sz w:val="32"/>
          <w:szCs w:val="32"/>
          <w:highlight w:val="none"/>
        </w:rPr>
      </w:pPr>
    </w:p>
    <w:p w14:paraId="5FC7A9FF">
      <w:pPr>
        <w:snapToGrid w:val="0"/>
        <w:spacing w:line="360" w:lineRule="auto"/>
        <w:ind w:right="480"/>
        <w:jc w:val="center"/>
        <w:rPr>
          <w:rFonts w:hint="eastAsia" w:ascii="仿宋" w:hAnsi="仿宋" w:eastAsia="仿宋" w:cs="仿宋"/>
          <w:b/>
          <w:color w:val="auto"/>
          <w:kern w:val="0"/>
          <w:sz w:val="32"/>
          <w:szCs w:val="32"/>
          <w:highlight w:val="none"/>
        </w:rPr>
      </w:pPr>
    </w:p>
    <w:p w14:paraId="36E6E330">
      <w:pPr>
        <w:snapToGrid w:val="0"/>
        <w:spacing w:line="360" w:lineRule="auto"/>
        <w:ind w:right="480"/>
        <w:jc w:val="center"/>
        <w:rPr>
          <w:rFonts w:hint="eastAsia" w:ascii="仿宋" w:hAnsi="仿宋" w:eastAsia="仿宋" w:cs="仿宋"/>
          <w:b/>
          <w:color w:val="auto"/>
          <w:kern w:val="0"/>
          <w:sz w:val="32"/>
          <w:szCs w:val="32"/>
          <w:highlight w:val="none"/>
        </w:rPr>
      </w:pPr>
    </w:p>
    <w:p w14:paraId="6DCC3E5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7DAE366">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1365F2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6B8151C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945FA7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AD9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6F7C72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5CF7A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59CDC81">
            <w:pPr>
              <w:spacing w:line="360" w:lineRule="auto"/>
              <w:jc w:val="center"/>
              <w:rPr>
                <w:rFonts w:hint="eastAsia" w:ascii="仿宋" w:hAnsi="仿宋" w:eastAsia="仿宋" w:cs="仿宋"/>
                <w:b/>
                <w:color w:val="auto"/>
                <w:sz w:val="24"/>
                <w:highlight w:val="none"/>
              </w:rPr>
            </w:pPr>
          </w:p>
          <w:p w14:paraId="5EFE951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7D1357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4DE10FD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3AB097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904024A">
            <w:pPr>
              <w:spacing w:line="360" w:lineRule="auto"/>
              <w:jc w:val="center"/>
              <w:rPr>
                <w:rFonts w:hint="eastAsia" w:ascii="仿宋" w:hAnsi="仿宋" w:eastAsia="仿宋" w:cs="仿宋"/>
                <w:b/>
                <w:color w:val="auto"/>
                <w:sz w:val="24"/>
                <w:highlight w:val="none"/>
              </w:rPr>
            </w:pPr>
          </w:p>
          <w:p w14:paraId="61E664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BE3FF16">
            <w:pPr>
              <w:spacing w:line="360" w:lineRule="auto"/>
              <w:jc w:val="center"/>
              <w:rPr>
                <w:rFonts w:hint="eastAsia" w:ascii="仿宋" w:hAnsi="仿宋" w:eastAsia="仿宋" w:cs="仿宋"/>
                <w:b/>
                <w:color w:val="auto"/>
                <w:sz w:val="24"/>
                <w:highlight w:val="none"/>
              </w:rPr>
            </w:pPr>
          </w:p>
          <w:p w14:paraId="3C8F1F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BA30752">
            <w:pPr>
              <w:spacing w:line="360" w:lineRule="auto"/>
              <w:jc w:val="center"/>
              <w:rPr>
                <w:rFonts w:hint="eastAsia" w:ascii="仿宋" w:hAnsi="仿宋" w:eastAsia="仿宋" w:cs="仿宋"/>
                <w:b/>
                <w:color w:val="auto"/>
                <w:sz w:val="24"/>
                <w:highlight w:val="none"/>
              </w:rPr>
            </w:pPr>
          </w:p>
        </w:tc>
      </w:tr>
      <w:tr w14:paraId="6AF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60D5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7B1DBE8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ECA96E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8AD6C2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D57047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A4E8C83">
            <w:pPr>
              <w:spacing w:line="360" w:lineRule="auto"/>
              <w:jc w:val="center"/>
              <w:rPr>
                <w:rFonts w:hint="eastAsia" w:ascii="仿宋" w:hAnsi="仿宋" w:eastAsia="仿宋" w:cs="仿宋"/>
                <w:color w:val="auto"/>
                <w:sz w:val="24"/>
                <w:highlight w:val="none"/>
              </w:rPr>
            </w:pPr>
          </w:p>
        </w:tc>
        <w:tc>
          <w:tcPr>
            <w:tcW w:w="2127" w:type="dxa"/>
          </w:tcPr>
          <w:p w14:paraId="1C379B8E">
            <w:pPr>
              <w:spacing w:line="360" w:lineRule="auto"/>
              <w:jc w:val="center"/>
              <w:rPr>
                <w:rFonts w:hint="eastAsia" w:ascii="仿宋" w:hAnsi="仿宋" w:eastAsia="仿宋" w:cs="仿宋"/>
                <w:color w:val="auto"/>
                <w:sz w:val="24"/>
                <w:highlight w:val="none"/>
              </w:rPr>
            </w:pPr>
          </w:p>
        </w:tc>
        <w:tc>
          <w:tcPr>
            <w:tcW w:w="2126" w:type="dxa"/>
            <w:vAlign w:val="center"/>
          </w:tcPr>
          <w:p w14:paraId="34273741">
            <w:pPr>
              <w:spacing w:line="360" w:lineRule="auto"/>
              <w:jc w:val="center"/>
              <w:rPr>
                <w:rFonts w:hint="eastAsia" w:ascii="仿宋" w:hAnsi="仿宋" w:eastAsia="仿宋" w:cs="仿宋"/>
                <w:color w:val="auto"/>
                <w:sz w:val="24"/>
                <w:highlight w:val="none"/>
              </w:rPr>
            </w:pPr>
          </w:p>
        </w:tc>
      </w:tr>
      <w:tr w14:paraId="13D7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B16DC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3CBEF0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D14FE1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B9B12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DCC2A4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5823113">
            <w:pPr>
              <w:spacing w:line="360" w:lineRule="auto"/>
              <w:jc w:val="center"/>
              <w:rPr>
                <w:rFonts w:hint="eastAsia" w:ascii="仿宋" w:hAnsi="仿宋" w:eastAsia="仿宋" w:cs="仿宋"/>
                <w:color w:val="auto"/>
                <w:sz w:val="24"/>
                <w:highlight w:val="none"/>
              </w:rPr>
            </w:pPr>
          </w:p>
        </w:tc>
        <w:tc>
          <w:tcPr>
            <w:tcW w:w="2127" w:type="dxa"/>
          </w:tcPr>
          <w:p w14:paraId="5F4AE340">
            <w:pPr>
              <w:spacing w:line="360" w:lineRule="auto"/>
              <w:jc w:val="center"/>
              <w:rPr>
                <w:rFonts w:hint="eastAsia" w:ascii="仿宋" w:hAnsi="仿宋" w:eastAsia="仿宋" w:cs="仿宋"/>
                <w:color w:val="auto"/>
                <w:sz w:val="24"/>
                <w:highlight w:val="none"/>
              </w:rPr>
            </w:pPr>
          </w:p>
        </w:tc>
        <w:tc>
          <w:tcPr>
            <w:tcW w:w="2126" w:type="dxa"/>
            <w:vAlign w:val="center"/>
          </w:tcPr>
          <w:p w14:paraId="70F825FB">
            <w:pPr>
              <w:spacing w:line="360" w:lineRule="auto"/>
              <w:jc w:val="center"/>
              <w:rPr>
                <w:rFonts w:hint="eastAsia" w:ascii="仿宋" w:hAnsi="仿宋" w:eastAsia="仿宋" w:cs="仿宋"/>
                <w:color w:val="auto"/>
                <w:sz w:val="24"/>
                <w:highlight w:val="none"/>
              </w:rPr>
            </w:pPr>
          </w:p>
        </w:tc>
      </w:tr>
      <w:tr w14:paraId="5358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1D48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398168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3A549F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0CE5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B0F6EF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83919FB">
            <w:pPr>
              <w:spacing w:line="360" w:lineRule="auto"/>
              <w:jc w:val="center"/>
              <w:rPr>
                <w:rFonts w:hint="eastAsia" w:ascii="仿宋" w:hAnsi="仿宋" w:eastAsia="仿宋" w:cs="仿宋"/>
                <w:color w:val="auto"/>
                <w:sz w:val="24"/>
                <w:highlight w:val="none"/>
              </w:rPr>
            </w:pPr>
          </w:p>
        </w:tc>
        <w:tc>
          <w:tcPr>
            <w:tcW w:w="2127" w:type="dxa"/>
          </w:tcPr>
          <w:p w14:paraId="442B9E3B">
            <w:pPr>
              <w:spacing w:line="360" w:lineRule="auto"/>
              <w:jc w:val="center"/>
              <w:rPr>
                <w:rFonts w:hint="eastAsia" w:ascii="仿宋" w:hAnsi="仿宋" w:eastAsia="仿宋" w:cs="仿宋"/>
                <w:color w:val="auto"/>
                <w:sz w:val="24"/>
                <w:highlight w:val="none"/>
              </w:rPr>
            </w:pPr>
          </w:p>
        </w:tc>
        <w:tc>
          <w:tcPr>
            <w:tcW w:w="2126" w:type="dxa"/>
            <w:vAlign w:val="center"/>
          </w:tcPr>
          <w:p w14:paraId="691FFB64">
            <w:pPr>
              <w:spacing w:line="360" w:lineRule="auto"/>
              <w:jc w:val="center"/>
              <w:rPr>
                <w:rFonts w:hint="eastAsia" w:ascii="仿宋" w:hAnsi="仿宋" w:eastAsia="仿宋" w:cs="仿宋"/>
                <w:color w:val="auto"/>
                <w:sz w:val="24"/>
                <w:highlight w:val="none"/>
              </w:rPr>
            </w:pPr>
          </w:p>
        </w:tc>
      </w:tr>
      <w:tr w14:paraId="43F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B2FCB2">
            <w:pPr>
              <w:spacing w:line="360" w:lineRule="auto"/>
              <w:jc w:val="center"/>
              <w:rPr>
                <w:rFonts w:hint="eastAsia" w:ascii="仿宋" w:hAnsi="仿宋" w:eastAsia="仿宋" w:cs="仿宋"/>
                <w:color w:val="auto"/>
                <w:sz w:val="24"/>
                <w:highlight w:val="none"/>
              </w:rPr>
            </w:pPr>
          </w:p>
        </w:tc>
        <w:tc>
          <w:tcPr>
            <w:tcW w:w="992" w:type="dxa"/>
            <w:vAlign w:val="center"/>
          </w:tcPr>
          <w:p w14:paraId="6A0E57E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AB556E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DD7C7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0C9594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CAF8E30">
            <w:pPr>
              <w:spacing w:line="360" w:lineRule="auto"/>
              <w:jc w:val="center"/>
              <w:rPr>
                <w:rFonts w:hint="eastAsia" w:ascii="仿宋" w:hAnsi="仿宋" w:eastAsia="仿宋" w:cs="仿宋"/>
                <w:color w:val="auto"/>
                <w:sz w:val="24"/>
                <w:highlight w:val="none"/>
              </w:rPr>
            </w:pPr>
          </w:p>
        </w:tc>
        <w:tc>
          <w:tcPr>
            <w:tcW w:w="2127" w:type="dxa"/>
          </w:tcPr>
          <w:p w14:paraId="4BA00C3D">
            <w:pPr>
              <w:spacing w:line="360" w:lineRule="auto"/>
              <w:jc w:val="center"/>
              <w:rPr>
                <w:rFonts w:hint="eastAsia" w:ascii="仿宋" w:hAnsi="仿宋" w:eastAsia="仿宋" w:cs="仿宋"/>
                <w:color w:val="auto"/>
                <w:sz w:val="24"/>
                <w:highlight w:val="none"/>
              </w:rPr>
            </w:pPr>
          </w:p>
        </w:tc>
        <w:tc>
          <w:tcPr>
            <w:tcW w:w="2126" w:type="dxa"/>
            <w:vAlign w:val="center"/>
          </w:tcPr>
          <w:p w14:paraId="2946C906">
            <w:pPr>
              <w:spacing w:line="360" w:lineRule="auto"/>
              <w:jc w:val="center"/>
              <w:rPr>
                <w:rFonts w:hint="eastAsia" w:ascii="仿宋" w:hAnsi="仿宋" w:eastAsia="仿宋" w:cs="仿宋"/>
                <w:color w:val="auto"/>
                <w:sz w:val="24"/>
                <w:highlight w:val="none"/>
              </w:rPr>
            </w:pPr>
          </w:p>
        </w:tc>
      </w:tr>
      <w:tr w14:paraId="0E4D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988098E">
            <w:pPr>
              <w:spacing w:line="360" w:lineRule="auto"/>
              <w:jc w:val="center"/>
              <w:rPr>
                <w:rFonts w:hint="eastAsia" w:ascii="仿宋" w:hAnsi="仿宋" w:eastAsia="仿宋" w:cs="仿宋"/>
                <w:color w:val="auto"/>
                <w:sz w:val="24"/>
                <w:highlight w:val="none"/>
              </w:rPr>
            </w:pPr>
          </w:p>
        </w:tc>
        <w:tc>
          <w:tcPr>
            <w:tcW w:w="992" w:type="dxa"/>
            <w:vAlign w:val="center"/>
          </w:tcPr>
          <w:p w14:paraId="14D5E19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E87D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9DA2AC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993CBD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3D6780F">
            <w:pPr>
              <w:spacing w:line="360" w:lineRule="auto"/>
              <w:jc w:val="center"/>
              <w:rPr>
                <w:rFonts w:hint="eastAsia" w:ascii="仿宋" w:hAnsi="仿宋" w:eastAsia="仿宋" w:cs="仿宋"/>
                <w:color w:val="auto"/>
                <w:sz w:val="24"/>
                <w:highlight w:val="none"/>
              </w:rPr>
            </w:pPr>
          </w:p>
        </w:tc>
        <w:tc>
          <w:tcPr>
            <w:tcW w:w="2127" w:type="dxa"/>
          </w:tcPr>
          <w:p w14:paraId="39834576">
            <w:pPr>
              <w:spacing w:line="360" w:lineRule="auto"/>
              <w:jc w:val="center"/>
              <w:rPr>
                <w:rFonts w:hint="eastAsia" w:ascii="仿宋" w:hAnsi="仿宋" w:eastAsia="仿宋" w:cs="仿宋"/>
                <w:color w:val="auto"/>
                <w:sz w:val="24"/>
                <w:highlight w:val="none"/>
              </w:rPr>
            </w:pPr>
          </w:p>
        </w:tc>
        <w:tc>
          <w:tcPr>
            <w:tcW w:w="2126" w:type="dxa"/>
            <w:vAlign w:val="center"/>
          </w:tcPr>
          <w:p w14:paraId="647AD74F">
            <w:pPr>
              <w:spacing w:line="360" w:lineRule="auto"/>
              <w:jc w:val="center"/>
              <w:rPr>
                <w:rFonts w:hint="eastAsia" w:ascii="仿宋" w:hAnsi="仿宋" w:eastAsia="仿宋" w:cs="仿宋"/>
                <w:color w:val="auto"/>
                <w:sz w:val="24"/>
                <w:highlight w:val="none"/>
              </w:rPr>
            </w:pPr>
          </w:p>
        </w:tc>
      </w:tr>
      <w:tr w14:paraId="0932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C9079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1980F4">
            <w:pPr>
              <w:spacing w:line="360" w:lineRule="auto"/>
              <w:jc w:val="center"/>
              <w:rPr>
                <w:rFonts w:hint="eastAsia" w:ascii="仿宋" w:hAnsi="仿宋" w:eastAsia="仿宋" w:cs="仿宋"/>
                <w:color w:val="auto"/>
                <w:sz w:val="24"/>
                <w:highlight w:val="none"/>
              </w:rPr>
            </w:pPr>
          </w:p>
        </w:tc>
      </w:tr>
      <w:tr w14:paraId="497F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8C815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884B344">
            <w:pPr>
              <w:spacing w:line="360" w:lineRule="auto"/>
              <w:jc w:val="center"/>
              <w:rPr>
                <w:rFonts w:hint="eastAsia" w:ascii="仿宋" w:hAnsi="仿宋" w:eastAsia="仿宋" w:cs="仿宋"/>
                <w:color w:val="auto"/>
                <w:sz w:val="24"/>
                <w:highlight w:val="none"/>
              </w:rPr>
            </w:pPr>
          </w:p>
        </w:tc>
      </w:tr>
    </w:tbl>
    <w:p w14:paraId="0276100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C9CFC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7F90C0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3595A8">
      <w:pPr>
        <w:snapToGrid w:val="0"/>
        <w:spacing w:line="360" w:lineRule="auto"/>
        <w:ind w:firstLine="480" w:firstLineChars="200"/>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E3B1C4">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6BE9B15">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15F828A">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sz w:val="32"/>
          <w:szCs w:val="32"/>
          <w:highlight w:val="none"/>
        </w:rPr>
        <w:t>中小企业声明函（如果有）</w:t>
      </w:r>
    </w:p>
    <w:p w14:paraId="2A19B90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BC2B29">
      <w:pPr>
        <w:pStyle w:val="81"/>
        <w:rPr>
          <w:rFonts w:hint="eastAsia" w:ascii="仿宋" w:hAnsi="仿宋" w:eastAsia="仿宋" w:cs="仿宋"/>
          <w:b/>
          <w:color w:val="auto"/>
          <w:sz w:val="24"/>
          <w:highlight w:val="none"/>
        </w:rPr>
      </w:pPr>
    </w:p>
    <w:p w14:paraId="6958B339">
      <w:pPr>
        <w:pStyle w:val="81"/>
        <w:rPr>
          <w:rFonts w:hint="eastAsia" w:ascii="仿宋" w:hAnsi="仿宋" w:eastAsia="仿宋" w:cs="仿宋"/>
          <w:b/>
          <w:color w:val="auto"/>
          <w:sz w:val="24"/>
          <w:highlight w:val="none"/>
        </w:rPr>
      </w:pPr>
    </w:p>
    <w:p w14:paraId="372275FD">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4AD897">
      <w:pPr>
        <w:spacing w:line="360" w:lineRule="auto"/>
        <w:ind w:right="420" w:firstLine="3614" w:firstLineChars="1000"/>
        <w:rPr>
          <w:rFonts w:hint="eastAsia" w:ascii="仿宋" w:hAnsi="仿宋" w:eastAsia="仿宋" w:cs="仿宋"/>
          <w:b/>
          <w:color w:val="auto"/>
          <w:kern w:val="0"/>
          <w:sz w:val="36"/>
          <w:szCs w:val="36"/>
          <w:highlight w:val="none"/>
        </w:rPr>
      </w:pPr>
    </w:p>
    <w:p w14:paraId="2580BCD7">
      <w:pPr>
        <w:spacing w:line="360" w:lineRule="auto"/>
        <w:ind w:right="420" w:firstLine="3614" w:firstLineChars="1000"/>
        <w:rPr>
          <w:rFonts w:hint="eastAsia" w:ascii="仿宋" w:hAnsi="仿宋" w:eastAsia="仿宋" w:cs="仿宋"/>
          <w:b/>
          <w:color w:val="auto"/>
          <w:kern w:val="0"/>
          <w:sz w:val="36"/>
          <w:szCs w:val="36"/>
          <w:highlight w:val="none"/>
        </w:rPr>
      </w:pPr>
    </w:p>
    <w:p w14:paraId="26E28EC4">
      <w:pPr>
        <w:spacing w:line="360" w:lineRule="auto"/>
        <w:ind w:right="420" w:firstLine="3614" w:firstLineChars="1000"/>
        <w:rPr>
          <w:rFonts w:hint="eastAsia" w:ascii="仿宋" w:hAnsi="仿宋" w:eastAsia="仿宋" w:cs="仿宋"/>
          <w:b/>
          <w:color w:val="auto"/>
          <w:kern w:val="0"/>
          <w:sz w:val="36"/>
          <w:szCs w:val="36"/>
          <w:highlight w:val="none"/>
        </w:rPr>
      </w:pPr>
    </w:p>
    <w:p w14:paraId="5C8DD8A8">
      <w:pPr>
        <w:spacing w:line="360" w:lineRule="auto"/>
        <w:ind w:right="420" w:firstLine="3614" w:firstLineChars="1000"/>
        <w:rPr>
          <w:rFonts w:hint="eastAsia" w:ascii="仿宋" w:hAnsi="仿宋" w:eastAsia="仿宋" w:cs="仿宋"/>
          <w:b/>
          <w:color w:val="auto"/>
          <w:kern w:val="0"/>
          <w:sz w:val="36"/>
          <w:szCs w:val="36"/>
          <w:highlight w:val="none"/>
        </w:rPr>
      </w:pPr>
    </w:p>
    <w:p w14:paraId="39F333BA">
      <w:pPr>
        <w:spacing w:line="360" w:lineRule="auto"/>
        <w:ind w:right="420" w:firstLine="3614" w:firstLineChars="1000"/>
        <w:rPr>
          <w:rFonts w:hint="eastAsia" w:ascii="仿宋" w:hAnsi="仿宋" w:eastAsia="仿宋" w:cs="仿宋"/>
          <w:b/>
          <w:color w:val="auto"/>
          <w:kern w:val="0"/>
          <w:sz w:val="36"/>
          <w:szCs w:val="36"/>
          <w:highlight w:val="none"/>
        </w:rPr>
      </w:pPr>
    </w:p>
    <w:p w14:paraId="418BA156">
      <w:pPr>
        <w:spacing w:line="360" w:lineRule="auto"/>
        <w:ind w:right="420" w:firstLine="3614" w:firstLineChars="1000"/>
        <w:rPr>
          <w:rFonts w:hint="eastAsia" w:ascii="仿宋" w:hAnsi="仿宋" w:eastAsia="仿宋" w:cs="仿宋"/>
          <w:b/>
          <w:color w:val="auto"/>
          <w:kern w:val="0"/>
          <w:sz w:val="36"/>
          <w:szCs w:val="36"/>
          <w:highlight w:val="none"/>
        </w:rPr>
      </w:pPr>
    </w:p>
    <w:p w14:paraId="39EF0D23">
      <w:pPr>
        <w:spacing w:line="360" w:lineRule="auto"/>
        <w:ind w:right="420" w:firstLine="3614" w:firstLineChars="1000"/>
        <w:rPr>
          <w:rFonts w:hint="eastAsia" w:ascii="仿宋" w:hAnsi="仿宋" w:eastAsia="仿宋" w:cs="仿宋"/>
          <w:b/>
          <w:color w:val="auto"/>
          <w:kern w:val="0"/>
          <w:sz w:val="36"/>
          <w:szCs w:val="36"/>
          <w:highlight w:val="none"/>
        </w:rPr>
      </w:pPr>
    </w:p>
    <w:p w14:paraId="0B6E432D">
      <w:pPr>
        <w:spacing w:line="360" w:lineRule="auto"/>
        <w:ind w:right="420" w:firstLine="3614" w:firstLineChars="1000"/>
        <w:rPr>
          <w:rFonts w:hint="eastAsia" w:ascii="仿宋" w:hAnsi="仿宋" w:eastAsia="仿宋" w:cs="仿宋"/>
          <w:b/>
          <w:color w:val="auto"/>
          <w:kern w:val="0"/>
          <w:sz w:val="36"/>
          <w:szCs w:val="36"/>
          <w:highlight w:val="none"/>
        </w:rPr>
      </w:pPr>
    </w:p>
    <w:p w14:paraId="2BECA026">
      <w:pPr>
        <w:spacing w:line="360" w:lineRule="auto"/>
        <w:ind w:right="420" w:firstLine="3614" w:firstLineChars="1000"/>
        <w:rPr>
          <w:rFonts w:hint="eastAsia" w:ascii="仿宋" w:hAnsi="仿宋" w:eastAsia="仿宋" w:cs="仿宋"/>
          <w:b/>
          <w:color w:val="auto"/>
          <w:kern w:val="0"/>
          <w:sz w:val="36"/>
          <w:szCs w:val="36"/>
          <w:highlight w:val="none"/>
        </w:rPr>
      </w:pPr>
    </w:p>
    <w:p w14:paraId="69B6D16C">
      <w:pPr>
        <w:spacing w:line="360" w:lineRule="auto"/>
        <w:ind w:right="420" w:firstLine="3614" w:firstLineChars="1000"/>
        <w:rPr>
          <w:rFonts w:hint="eastAsia" w:ascii="仿宋" w:hAnsi="仿宋" w:eastAsia="仿宋" w:cs="仿宋"/>
          <w:b/>
          <w:color w:val="auto"/>
          <w:kern w:val="0"/>
          <w:sz w:val="36"/>
          <w:szCs w:val="36"/>
          <w:highlight w:val="none"/>
        </w:rPr>
      </w:pPr>
    </w:p>
    <w:p w14:paraId="6F187705">
      <w:pPr>
        <w:spacing w:line="360" w:lineRule="auto"/>
        <w:ind w:right="420" w:firstLine="3614" w:firstLineChars="1000"/>
        <w:rPr>
          <w:rFonts w:hint="eastAsia" w:ascii="仿宋" w:hAnsi="仿宋" w:eastAsia="仿宋" w:cs="仿宋"/>
          <w:b/>
          <w:color w:val="auto"/>
          <w:kern w:val="0"/>
          <w:sz w:val="36"/>
          <w:szCs w:val="36"/>
          <w:highlight w:val="none"/>
        </w:rPr>
      </w:pPr>
    </w:p>
    <w:p w14:paraId="15640372">
      <w:pPr>
        <w:spacing w:line="360" w:lineRule="auto"/>
        <w:ind w:right="420" w:firstLine="3614" w:firstLineChars="1000"/>
        <w:rPr>
          <w:rFonts w:hint="eastAsia" w:ascii="仿宋" w:hAnsi="仿宋" w:eastAsia="仿宋" w:cs="仿宋"/>
          <w:b/>
          <w:color w:val="auto"/>
          <w:kern w:val="0"/>
          <w:sz w:val="36"/>
          <w:szCs w:val="36"/>
          <w:highlight w:val="none"/>
        </w:rPr>
      </w:pPr>
    </w:p>
    <w:p w14:paraId="419B8CA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4E7623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6A870FFC">
      <w:pPr>
        <w:spacing w:line="360" w:lineRule="auto"/>
        <w:jc w:val="center"/>
        <w:rPr>
          <w:rFonts w:hint="eastAsia" w:ascii="仿宋" w:hAnsi="仿宋" w:eastAsia="仿宋" w:cs="仿宋"/>
          <w:b/>
          <w:color w:val="auto"/>
          <w:spacing w:val="6"/>
          <w:sz w:val="32"/>
          <w:szCs w:val="32"/>
          <w:highlight w:val="none"/>
        </w:rPr>
      </w:pPr>
      <w:bookmarkStart w:id="511" w:name="OLE_LINK13"/>
      <w:bookmarkStart w:id="512" w:name="OLE_LINK14"/>
      <w:r>
        <w:rPr>
          <w:rFonts w:hint="eastAsia" w:ascii="仿宋" w:hAnsi="仿宋" w:eastAsia="仿宋" w:cs="仿宋"/>
          <w:b/>
          <w:color w:val="auto"/>
          <w:spacing w:val="6"/>
          <w:sz w:val="32"/>
          <w:szCs w:val="32"/>
          <w:highlight w:val="none"/>
        </w:rPr>
        <w:t>残疾人福利性单位声明函</w:t>
      </w:r>
    </w:p>
    <w:bookmarkEnd w:id="511"/>
    <w:bookmarkEnd w:id="512"/>
    <w:p w14:paraId="0A2802A8">
      <w:pPr>
        <w:spacing w:line="360" w:lineRule="auto"/>
        <w:rPr>
          <w:rFonts w:hint="eastAsia" w:ascii="仿宋" w:hAnsi="仿宋" w:eastAsia="仿宋" w:cs="仿宋"/>
          <w:b/>
          <w:color w:val="auto"/>
          <w:spacing w:val="6"/>
          <w:sz w:val="30"/>
          <w:szCs w:val="30"/>
          <w:highlight w:val="none"/>
        </w:rPr>
      </w:pPr>
    </w:p>
    <w:p w14:paraId="6D5FE3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0F286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9E49DB">
      <w:pPr>
        <w:spacing w:line="360" w:lineRule="auto"/>
        <w:ind w:firstLine="480" w:firstLineChars="200"/>
        <w:rPr>
          <w:rFonts w:hint="eastAsia" w:ascii="仿宋" w:hAnsi="仿宋" w:eastAsia="仿宋" w:cs="仿宋"/>
          <w:color w:val="auto"/>
          <w:sz w:val="24"/>
          <w:highlight w:val="none"/>
        </w:rPr>
      </w:pPr>
    </w:p>
    <w:p w14:paraId="5BA3DB18">
      <w:pPr>
        <w:spacing w:line="360" w:lineRule="auto"/>
        <w:ind w:firstLine="480" w:firstLineChars="200"/>
        <w:rPr>
          <w:rFonts w:hint="eastAsia" w:ascii="仿宋" w:hAnsi="仿宋" w:eastAsia="仿宋" w:cs="仿宋"/>
          <w:color w:val="auto"/>
          <w:sz w:val="24"/>
          <w:highlight w:val="none"/>
        </w:rPr>
      </w:pPr>
    </w:p>
    <w:p w14:paraId="4C607F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BEC8A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5D6611">
      <w:pPr>
        <w:spacing w:line="360" w:lineRule="auto"/>
        <w:ind w:firstLine="480" w:firstLineChars="200"/>
        <w:rPr>
          <w:rFonts w:hint="eastAsia" w:ascii="仿宋" w:hAnsi="仿宋" w:eastAsia="仿宋" w:cs="仿宋"/>
          <w:color w:val="auto"/>
          <w:sz w:val="24"/>
          <w:highlight w:val="none"/>
        </w:rPr>
      </w:pPr>
    </w:p>
    <w:p w14:paraId="56497F19">
      <w:pPr>
        <w:spacing w:line="360" w:lineRule="auto"/>
        <w:ind w:firstLine="420" w:firstLineChars="200"/>
        <w:rPr>
          <w:rFonts w:hint="eastAsia" w:ascii="仿宋" w:hAnsi="仿宋" w:eastAsia="仿宋" w:cs="仿宋"/>
          <w:color w:val="auto"/>
          <w:highlight w:val="none"/>
        </w:rPr>
      </w:pPr>
    </w:p>
    <w:p w14:paraId="262DCDDA">
      <w:pPr>
        <w:spacing w:line="360" w:lineRule="auto"/>
        <w:ind w:firstLine="420" w:firstLineChars="200"/>
        <w:rPr>
          <w:rFonts w:hint="eastAsia" w:ascii="仿宋" w:hAnsi="仿宋" w:eastAsia="仿宋" w:cs="仿宋"/>
          <w:color w:val="auto"/>
          <w:highlight w:val="none"/>
        </w:rPr>
      </w:pPr>
    </w:p>
    <w:p w14:paraId="6454FF21">
      <w:pPr>
        <w:spacing w:line="360" w:lineRule="auto"/>
        <w:ind w:firstLine="420" w:firstLineChars="200"/>
        <w:rPr>
          <w:rFonts w:hint="eastAsia" w:ascii="仿宋" w:hAnsi="仿宋" w:eastAsia="仿宋" w:cs="仿宋"/>
          <w:color w:val="auto"/>
          <w:highlight w:val="none"/>
        </w:rPr>
      </w:pPr>
    </w:p>
    <w:p w14:paraId="2D43B930">
      <w:pPr>
        <w:spacing w:line="360" w:lineRule="auto"/>
        <w:ind w:firstLine="420" w:firstLineChars="200"/>
        <w:rPr>
          <w:rFonts w:hint="eastAsia" w:ascii="仿宋" w:hAnsi="仿宋" w:eastAsia="仿宋" w:cs="仿宋"/>
          <w:color w:val="auto"/>
          <w:highlight w:val="none"/>
        </w:rPr>
      </w:pPr>
    </w:p>
    <w:p w14:paraId="09C922B0">
      <w:pPr>
        <w:spacing w:line="360" w:lineRule="auto"/>
        <w:rPr>
          <w:rFonts w:hint="eastAsia" w:ascii="仿宋" w:hAnsi="仿宋" w:eastAsia="仿宋" w:cs="仿宋"/>
          <w:b/>
          <w:color w:val="auto"/>
          <w:sz w:val="24"/>
          <w:highlight w:val="none"/>
        </w:rPr>
      </w:pPr>
    </w:p>
    <w:p w14:paraId="74F70AF3">
      <w:pPr>
        <w:spacing w:line="360" w:lineRule="auto"/>
        <w:rPr>
          <w:rFonts w:hint="eastAsia" w:ascii="仿宋" w:hAnsi="仿宋" w:eastAsia="仿宋" w:cs="仿宋"/>
          <w:b/>
          <w:color w:val="auto"/>
          <w:sz w:val="24"/>
          <w:highlight w:val="none"/>
        </w:rPr>
      </w:pPr>
    </w:p>
    <w:p w14:paraId="7C495DBC">
      <w:pPr>
        <w:spacing w:line="360" w:lineRule="auto"/>
        <w:rPr>
          <w:rFonts w:hint="eastAsia" w:ascii="仿宋" w:hAnsi="仿宋" w:eastAsia="仿宋" w:cs="仿宋"/>
          <w:b/>
          <w:color w:val="auto"/>
          <w:sz w:val="24"/>
          <w:highlight w:val="none"/>
        </w:rPr>
      </w:pPr>
    </w:p>
    <w:p w14:paraId="5D4762BA">
      <w:pPr>
        <w:spacing w:line="360" w:lineRule="auto"/>
        <w:rPr>
          <w:rFonts w:hint="eastAsia" w:ascii="仿宋" w:hAnsi="仿宋" w:eastAsia="仿宋" w:cs="仿宋"/>
          <w:b/>
          <w:color w:val="auto"/>
          <w:sz w:val="24"/>
          <w:highlight w:val="none"/>
        </w:rPr>
      </w:pPr>
    </w:p>
    <w:p w14:paraId="110CC495">
      <w:pPr>
        <w:spacing w:line="360" w:lineRule="auto"/>
        <w:rPr>
          <w:rFonts w:hint="eastAsia" w:ascii="仿宋" w:hAnsi="仿宋" w:eastAsia="仿宋" w:cs="仿宋"/>
          <w:b/>
          <w:color w:val="auto"/>
          <w:sz w:val="24"/>
          <w:highlight w:val="none"/>
        </w:rPr>
      </w:pPr>
    </w:p>
    <w:p w14:paraId="259E3F2D">
      <w:pPr>
        <w:spacing w:line="360" w:lineRule="auto"/>
        <w:rPr>
          <w:rFonts w:hint="eastAsia" w:ascii="仿宋" w:hAnsi="仿宋" w:eastAsia="仿宋" w:cs="仿宋"/>
          <w:b/>
          <w:color w:val="auto"/>
          <w:sz w:val="24"/>
          <w:highlight w:val="none"/>
        </w:rPr>
      </w:pPr>
    </w:p>
    <w:p w14:paraId="41F1BF6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3C05C42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1B2D4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CA31B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8A7B9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926A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E3AA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AE7F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E55E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8A4E1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DE725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08CEF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A945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2AFF9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16538B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9687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73573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BCC9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EC2BB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D5463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C7BD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FED29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78F05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614B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E959E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5CB1C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CBC9E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A0AE9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1EF8C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6FF5F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28D8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35F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9D67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D390E6">
      <w:pPr>
        <w:widowControl/>
        <w:spacing w:line="360" w:lineRule="auto"/>
        <w:ind w:firstLine="600" w:firstLineChars="200"/>
        <w:jc w:val="left"/>
        <w:rPr>
          <w:rFonts w:hint="eastAsia" w:ascii="仿宋" w:hAnsi="仿宋" w:eastAsia="仿宋" w:cs="仿宋"/>
          <w:color w:val="auto"/>
          <w:sz w:val="30"/>
          <w:szCs w:val="30"/>
          <w:highlight w:val="none"/>
        </w:rPr>
      </w:pPr>
    </w:p>
    <w:p w14:paraId="5F03F73B">
      <w:pPr>
        <w:spacing w:line="360" w:lineRule="auto"/>
        <w:jc w:val="center"/>
        <w:rPr>
          <w:rFonts w:hint="eastAsia" w:ascii="仿宋" w:hAnsi="仿宋" w:eastAsia="仿宋" w:cs="仿宋"/>
          <w:b/>
          <w:color w:val="auto"/>
          <w:spacing w:val="6"/>
          <w:sz w:val="32"/>
          <w:szCs w:val="32"/>
          <w:highlight w:val="none"/>
        </w:rPr>
      </w:pPr>
    </w:p>
    <w:p w14:paraId="6D237696">
      <w:pPr>
        <w:spacing w:line="360" w:lineRule="auto"/>
        <w:jc w:val="center"/>
        <w:rPr>
          <w:rFonts w:hint="eastAsia" w:ascii="仿宋" w:hAnsi="仿宋" w:eastAsia="仿宋" w:cs="仿宋"/>
          <w:b/>
          <w:color w:val="auto"/>
          <w:spacing w:val="6"/>
          <w:sz w:val="32"/>
          <w:szCs w:val="32"/>
          <w:highlight w:val="none"/>
        </w:rPr>
      </w:pPr>
    </w:p>
    <w:p w14:paraId="5EBC4A37">
      <w:pPr>
        <w:spacing w:line="360" w:lineRule="auto"/>
        <w:jc w:val="center"/>
        <w:rPr>
          <w:rFonts w:hint="eastAsia" w:ascii="仿宋" w:hAnsi="仿宋" w:eastAsia="仿宋" w:cs="仿宋"/>
          <w:b/>
          <w:color w:val="auto"/>
          <w:spacing w:val="6"/>
          <w:sz w:val="32"/>
          <w:szCs w:val="32"/>
          <w:highlight w:val="none"/>
        </w:rPr>
      </w:pPr>
    </w:p>
    <w:p w14:paraId="3F5C0023">
      <w:pPr>
        <w:spacing w:line="360" w:lineRule="auto"/>
        <w:jc w:val="center"/>
        <w:rPr>
          <w:rFonts w:hint="eastAsia" w:ascii="仿宋" w:hAnsi="仿宋" w:eastAsia="仿宋" w:cs="仿宋"/>
          <w:b/>
          <w:color w:val="auto"/>
          <w:spacing w:val="6"/>
          <w:sz w:val="32"/>
          <w:szCs w:val="32"/>
          <w:highlight w:val="none"/>
        </w:rPr>
      </w:pPr>
    </w:p>
    <w:p w14:paraId="38AF5517">
      <w:pPr>
        <w:spacing w:line="360" w:lineRule="auto"/>
        <w:jc w:val="center"/>
        <w:rPr>
          <w:rFonts w:hint="eastAsia" w:ascii="仿宋" w:hAnsi="仿宋" w:eastAsia="仿宋" w:cs="仿宋"/>
          <w:b/>
          <w:color w:val="auto"/>
          <w:spacing w:val="6"/>
          <w:sz w:val="32"/>
          <w:szCs w:val="32"/>
          <w:highlight w:val="none"/>
        </w:rPr>
      </w:pPr>
    </w:p>
    <w:p w14:paraId="62F8DEBF">
      <w:pPr>
        <w:spacing w:line="360" w:lineRule="auto"/>
        <w:jc w:val="center"/>
        <w:rPr>
          <w:rFonts w:hint="eastAsia" w:ascii="仿宋" w:hAnsi="仿宋" w:eastAsia="仿宋" w:cs="仿宋"/>
          <w:b/>
          <w:color w:val="auto"/>
          <w:spacing w:val="6"/>
          <w:sz w:val="32"/>
          <w:szCs w:val="32"/>
          <w:highlight w:val="none"/>
        </w:rPr>
      </w:pPr>
    </w:p>
    <w:p w14:paraId="1D8FB7B1">
      <w:pPr>
        <w:spacing w:line="360" w:lineRule="auto"/>
        <w:jc w:val="center"/>
        <w:rPr>
          <w:rFonts w:hint="eastAsia" w:ascii="仿宋" w:hAnsi="仿宋" w:eastAsia="仿宋" w:cs="仿宋"/>
          <w:b/>
          <w:color w:val="auto"/>
          <w:spacing w:val="6"/>
          <w:sz w:val="32"/>
          <w:szCs w:val="32"/>
          <w:highlight w:val="none"/>
        </w:rPr>
      </w:pPr>
    </w:p>
    <w:p w14:paraId="6DF2EA0C">
      <w:pPr>
        <w:spacing w:line="360" w:lineRule="auto"/>
        <w:jc w:val="center"/>
        <w:rPr>
          <w:rFonts w:hint="eastAsia" w:ascii="仿宋" w:hAnsi="仿宋" w:eastAsia="仿宋" w:cs="仿宋"/>
          <w:b/>
          <w:color w:val="auto"/>
          <w:spacing w:val="6"/>
          <w:sz w:val="32"/>
          <w:szCs w:val="32"/>
          <w:highlight w:val="none"/>
        </w:rPr>
      </w:pPr>
    </w:p>
    <w:p w14:paraId="5A8A639C">
      <w:pPr>
        <w:spacing w:line="360" w:lineRule="auto"/>
        <w:jc w:val="center"/>
        <w:rPr>
          <w:rFonts w:hint="eastAsia" w:ascii="仿宋" w:hAnsi="仿宋" w:eastAsia="仿宋" w:cs="仿宋"/>
          <w:b/>
          <w:color w:val="auto"/>
          <w:spacing w:val="6"/>
          <w:sz w:val="32"/>
          <w:szCs w:val="32"/>
          <w:highlight w:val="none"/>
        </w:rPr>
      </w:pPr>
    </w:p>
    <w:p w14:paraId="3FEB1A8A">
      <w:pPr>
        <w:spacing w:line="360" w:lineRule="auto"/>
        <w:jc w:val="left"/>
        <w:rPr>
          <w:rFonts w:hint="eastAsia" w:ascii="仿宋" w:hAnsi="仿宋" w:eastAsia="仿宋" w:cs="仿宋"/>
          <w:b/>
          <w:color w:val="auto"/>
          <w:spacing w:val="6"/>
          <w:sz w:val="32"/>
          <w:szCs w:val="32"/>
          <w:highlight w:val="none"/>
        </w:rPr>
      </w:pPr>
    </w:p>
    <w:p w14:paraId="6AF84106">
      <w:pPr>
        <w:spacing w:line="360" w:lineRule="auto"/>
        <w:jc w:val="left"/>
        <w:rPr>
          <w:rFonts w:hint="eastAsia" w:ascii="仿宋" w:hAnsi="仿宋" w:eastAsia="仿宋" w:cs="仿宋"/>
          <w:b/>
          <w:color w:val="auto"/>
          <w:spacing w:val="6"/>
          <w:sz w:val="32"/>
          <w:szCs w:val="32"/>
          <w:highlight w:val="none"/>
        </w:rPr>
      </w:pPr>
    </w:p>
    <w:p w14:paraId="517F4B6A">
      <w:pPr>
        <w:spacing w:line="360" w:lineRule="auto"/>
        <w:jc w:val="left"/>
        <w:rPr>
          <w:rFonts w:hint="eastAsia" w:ascii="仿宋" w:hAnsi="仿宋" w:eastAsia="仿宋" w:cs="仿宋"/>
          <w:b/>
          <w:color w:val="auto"/>
          <w:spacing w:val="6"/>
          <w:sz w:val="32"/>
          <w:szCs w:val="32"/>
          <w:highlight w:val="none"/>
        </w:rPr>
      </w:pPr>
    </w:p>
    <w:p w14:paraId="79F9E6A4">
      <w:pPr>
        <w:spacing w:line="360" w:lineRule="auto"/>
        <w:jc w:val="left"/>
        <w:rPr>
          <w:rFonts w:hint="eastAsia" w:ascii="仿宋" w:hAnsi="仿宋" w:eastAsia="仿宋" w:cs="仿宋"/>
          <w:b/>
          <w:color w:val="auto"/>
          <w:spacing w:val="6"/>
          <w:sz w:val="32"/>
          <w:szCs w:val="32"/>
          <w:highlight w:val="none"/>
        </w:rPr>
      </w:pPr>
    </w:p>
    <w:p w14:paraId="2F92227E">
      <w:pPr>
        <w:spacing w:line="360" w:lineRule="auto"/>
        <w:jc w:val="left"/>
        <w:rPr>
          <w:rFonts w:hint="eastAsia" w:ascii="仿宋" w:hAnsi="仿宋" w:eastAsia="仿宋" w:cs="仿宋"/>
          <w:b/>
          <w:color w:val="auto"/>
          <w:spacing w:val="6"/>
          <w:sz w:val="32"/>
          <w:szCs w:val="32"/>
          <w:highlight w:val="none"/>
        </w:rPr>
      </w:pPr>
    </w:p>
    <w:p w14:paraId="72214221">
      <w:pPr>
        <w:spacing w:line="360" w:lineRule="auto"/>
        <w:jc w:val="left"/>
        <w:rPr>
          <w:rFonts w:hint="eastAsia" w:ascii="仿宋" w:hAnsi="仿宋" w:eastAsia="仿宋" w:cs="仿宋"/>
          <w:b/>
          <w:color w:val="auto"/>
          <w:spacing w:val="6"/>
          <w:sz w:val="32"/>
          <w:szCs w:val="32"/>
          <w:highlight w:val="none"/>
        </w:rPr>
      </w:pPr>
    </w:p>
    <w:p w14:paraId="42D7387B">
      <w:pPr>
        <w:spacing w:line="360" w:lineRule="auto"/>
        <w:jc w:val="left"/>
        <w:rPr>
          <w:rFonts w:hint="eastAsia" w:ascii="仿宋" w:hAnsi="仿宋" w:eastAsia="仿宋" w:cs="仿宋"/>
          <w:b/>
          <w:color w:val="auto"/>
          <w:spacing w:val="6"/>
          <w:sz w:val="32"/>
          <w:szCs w:val="32"/>
          <w:highlight w:val="none"/>
        </w:rPr>
      </w:pPr>
    </w:p>
    <w:p w14:paraId="38DD61D6">
      <w:pPr>
        <w:spacing w:line="360" w:lineRule="auto"/>
        <w:jc w:val="left"/>
        <w:rPr>
          <w:rFonts w:hint="eastAsia" w:ascii="仿宋" w:hAnsi="仿宋" w:eastAsia="仿宋" w:cs="仿宋"/>
          <w:b/>
          <w:color w:val="auto"/>
          <w:spacing w:val="6"/>
          <w:sz w:val="32"/>
          <w:szCs w:val="32"/>
          <w:highlight w:val="none"/>
        </w:rPr>
      </w:pPr>
    </w:p>
    <w:p w14:paraId="0CA95123">
      <w:pPr>
        <w:spacing w:line="360" w:lineRule="auto"/>
        <w:jc w:val="left"/>
        <w:rPr>
          <w:rFonts w:hint="eastAsia" w:ascii="仿宋" w:hAnsi="仿宋" w:eastAsia="仿宋" w:cs="仿宋"/>
          <w:b/>
          <w:color w:val="auto"/>
          <w:spacing w:val="6"/>
          <w:sz w:val="32"/>
          <w:szCs w:val="32"/>
          <w:highlight w:val="none"/>
        </w:rPr>
      </w:pPr>
    </w:p>
    <w:p w14:paraId="1A094D3D">
      <w:pPr>
        <w:spacing w:line="360" w:lineRule="auto"/>
        <w:jc w:val="left"/>
        <w:rPr>
          <w:rFonts w:hint="eastAsia" w:ascii="仿宋" w:hAnsi="仿宋" w:eastAsia="仿宋" w:cs="仿宋"/>
          <w:b/>
          <w:color w:val="auto"/>
          <w:spacing w:val="6"/>
          <w:sz w:val="32"/>
          <w:szCs w:val="32"/>
          <w:highlight w:val="none"/>
        </w:rPr>
      </w:pPr>
    </w:p>
    <w:p w14:paraId="455985E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16F3C53E">
      <w:pPr>
        <w:spacing w:line="360" w:lineRule="auto"/>
        <w:jc w:val="center"/>
        <w:rPr>
          <w:rFonts w:hint="eastAsia" w:ascii="仿宋" w:hAnsi="仿宋" w:eastAsia="仿宋" w:cs="仿宋"/>
          <w:b/>
          <w:color w:val="auto"/>
          <w:sz w:val="24"/>
          <w:highlight w:val="none"/>
        </w:rPr>
      </w:pPr>
    </w:p>
    <w:p w14:paraId="133E3B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DC4A5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29FD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D5C6F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4DF83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A017A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60B2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C0C6E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CEB45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8877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D5BA3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11E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7F9B3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9743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A9E7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618F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52C4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F477D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7A20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80893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DD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275310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08F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B75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BAF70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04AB9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B6034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DE154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7A92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4174E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D03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932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2F792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D75F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6B327A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8BD2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D319F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F9A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A8D9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0BD14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5781E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028A70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A2D8D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6945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E0E6B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DC7E4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46D22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C8BFCFA">
      <w:pPr>
        <w:autoSpaceDE w:val="0"/>
        <w:autoSpaceDN w:val="0"/>
        <w:jc w:val="center"/>
        <w:rPr>
          <w:rFonts w:hint="eastAsia" w:ascii="仿宋" w:hAnsi="仿宋" w:eastAsia="仿宋" w:cs="仿宋"/>
          <w:b/>
          <w:color w:val="auto"/>
          <w:spacing w:val="6"/>
          <w:sz w:val="32"/>
          <w:szCs w:val="32"/>
          <w:highlight w:val="none"/>
        </w:rPr>
      </w:pPr>
    </w:p>
    <w:p w14:paraId="2C96688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73ACCC49">
      <w:pPr>
        <w:spacing w:line="360" w:lineRule="auto"/>
        <w:rPr>
          <w:rFonts w:hint="eastAsia" w:ascii="仿宋" w:hAnsi="仿宋" w:eastAsia="仿宋" w:cs="仿宋"/>
          <w:color w:val="auto"/>
          <w:sz w:val="24"/>
          <w:highlight w:val="none"/>
          <w:u w:val="single"/>
        </w:rPr>
      </w:pPr>
    </w:p>
    <w:p w14:paraId="0DE4EC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浙江万汇招标代理有限公司</w:t>
      </w:r>
      <w:r>
        <w:rPr>
          <w:rFonts w:hint="eastAsia" w:ascii="仿宋" w:hAnsi="仿宋" w:eastAsia="仿宋" w:cs="仿宋"/>
          <w:color w:val="auto"/>
          <w:sz w:val="24"/>
          <w:highlight w:val="none"/>
          <w:u w:val="single"/>
        </w:rPr>
        <w:t>：</w:t>
      </w:r>
    </w:p>
    <w:p w14:paraId="10DD27B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6D158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1D2054B">
      <w:pPr>
        <w:spacing w:line="360" w:lineRule="auto"/>
        <w:ind w:firstLine="494"/>
        <w:rPr>
          <w:rFonts w:hint="eastAsia" w:ascii="仿宋" w:hAnsi="仿宋" w:eastAsia="仿宋" w:cs="仿宋"/>
          <w:color w:val="auto"/>
          <w:sz w:val="24"/>
          <w:highlight w:val="none"/>
        </w:rPr>
      </w:pPr>
    </w:p>
    <w:p w14:paraId="3829C1B4">
      <w:pPr>
        <w:spacing w:line="360" w:lineRule="auto"/>
        <w:ind w:firstLine="494"/>
        <w:rPr>
          <w:rFonts w:hint="eastAsia" w:ascii="仿宋" w:hAnsi="仿宋" w:eastAsia="仿宋" w:cs="仿宋"/>
          <w:color w:val="auto"/>
          <w:sz w:val="24"/>
          <w:highlight w:val="none"/>
        </w:rPr>
      </w:pPr>
    </w:p>
    <w:p w14:paraId="001237BD">
      <w:pPr>
        <w:spacing w:line="360" w:lineRule="auto"/>
        <w:ind w:firstLine="494"/>
        <w:rPr>
          <w:rFonts w:hint="eastAsia" w:ascii="仿宋" w:hAnsi="仿宋" w:eastAsia="仿宋" w:cs="仿宋"/>
          <w:color w:val="auto"/>
          <w:sz w:val="24"/>
          <w:highlight w:val="none"/>
        </w:rPr>
      </w:pPr>
    </w:p>
    <w:p w14:paraId="13EA7450">
      <w:pPr>
        <w:spacing w:line="360" w:lineRule="auto"/>
        <w:ind w:firstLine="494"/>
        <w:rPr>
          <w:rFonts w:hint="eastAsia" w:ascii="仿宋" w:hAnsi="仿宋" w:eastAsia="仿宋" w:cs="仿宋"/>
          <w:color w:val="auto"/>
          <w:sz w:val="24"/>
          <w:highlight w:val="none"/>
        </w:rPr>
      </w:pPr>
    </w:p>
    <w:p w14:paraId="0F27C7A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24091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46399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BFE928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2F364E7">
      <w:pPr>
        <w:autoSpaceDE w:val="0"/>
        <w:autoSpaceDN w:val="0"/>
        <w:jc w:val="center"/>
        <w:rPr>
          <w:rFonts w:hint="eastAsia" w:ascii="仿宋" w:hAnsi="仿宋" w:eastAsia="仿宋" w:cs="仿宋"/>
          <w:b/>
          <w:color w:val="auto"/>
          <w:spacing w:val="6"/>
          <w:sz w:val="32"/>
          <w:szCs w:val="32"/>
          <w:highlight w:val="none"/>
        </w:rPr>
      </w:pPr>
    </w:p>
    <w:p w14:paraId="364B5692">
      <w:pPr>
        <w:autoSpaceDE w:val="0"/>
        <w:autoSpaceDN w:val="0"/>
        <w:jc w:val="center"/>
        <w:rPr>
          <w:rFonts w:hint="eastAsia" w:ascii="仿宋" w:hAnsi="仿宋" w:eastAsia="仿宋" w:cs="仿宋"/>
          <w:b/>
          <w:color w:val="auto"/>
          <w:spacing w:val="6"/>
          <w:sz w:val="32"/>
          <w:szCs w:val="32"/>
          <w:highlight w:val="none"/>
        </w:rPr>
      </w:pPr>
    </w:p>
    <w:p w14:paraId="3A264AEA">
      <w:pPr>
        <w:autoSpaceDE w:val="0"/>
        <w:autoSpaceDN w:val="0"/>
        <w:jc w:val="center"/>
        <w:rPr>
          <w:rFonts w:hint="eastAsia" w:ascii="仿宋" w:hAnsi="仿宋" w:eastAsia="仿宋" w:cs="仿宋"/>
          <w:b/>
          <w:color w:val="auto"/>
          <w:spacing w:val="6"/>
          <w:sz w:val="32"/>
          <w:szCs w:val="32"/>
          <w:highlight w:val="none"/>
        </w:rPr>
      </w:pPr>
    </w:p>
    <w:p w14:paraId="403A7BE1">
      <w:pPr>
        <w:autoSpaceDE w:val="0"/>
        <w:autoSpaceDN w:val="0"/>
        <w:jc w:val="center"/>
        <w:rPr>
          <w:rFonts w:hint="eastAsia" w:ascii="仿宋" w:hAnsi="仿宋" w:eastAsia="仿宋" w:cs="仿宋"/>
          <w:b/>
          <w:color w:val="auto"/>
          <w:spacing w:val="6"/>
          <w:sz w:val="32"/>
          <w:szCs w:val="32"/>
          <w:highlight w:val="none"/>
        </w:rPr>
      </w:pPr>
    </w:p>
    <w:p w14:paraId="41C5A496">
      <w:pPr>
        <w:autoSpaceDE w:val="0"/>
        <w:autoSpaceDN w:val="0"/>
        <w:jc w:val="center"/>
        <w:rPr>
          <w:rFonts w:hint="eastAsia" w:ascii="仿宋" w:hAnsi="仿宋" w:eastAsia="仿宋" w:cs="仿宋"/>
          <w:b/>
          <w:color w:val="auto"/>
          <w:spacing w:val="6"/>
          <w:sz w:val="32"/>
          <w:szCs w:val="32"/>
          <w:highlight w:val="none"/>
        </w:rPr>
      </w:pPr>
    </w:p>
    <w:p w14:paraId="25ED65E5">
      <w:pPr>
        <w:autoSpaceDE w:val="0"/>
        <w:autoSpaceDN w:val="0"/>
        <w:jc w:val="center"/>
        <w:rPr>
          <w:rFonts w:hint="eastAsia" w:ascii="仿宋" w:hAnsi="仿宋" w:eastAsia="仿宋" w:cs="仿宋"/>
          <w:b/>
          <w:color w:val="auto"/>
          <w:spacing w:val="6"/>
          <w:sz w:val="32"/>
          <w:szCs w:val="32"/>
          <w:highlight w:val="none"/>
        </w:rPr>
      </w:pPr>
    </w:p>
    <w:p w14:paraId="44DC1009">
      <w:pPr>
        <w:autoSpaceDE w:val="0"/>
        <w:autoSpaceDN w:val="0"/>
        <w:jc w:val="center"/>
        <w:rPr>
          <w:rFonts w:hint="eastAsia" w:ascii="仿宋" w:hAnsi="仿宋" w:eastAsia="仿宋" w:cs="仿宋"/>
          <w:b/>
          <w:color w:val="auto"/>
          <w:spacing w:val="6"/>
          <w:sz w:val="32"/>
          <w:szCs w:val="32"/>
          <w:highlight w:val="none"/>
        </w:rPr>
      </w:pPr>
    </w:p>
    <w:p w14:paraId="53EFA857">
      <w:pPr>
        <w:autoSpaceDE w:val="0"/>
        <w:autoSpaceDN w:val="0"/>
        <w:jc w:val="center"/>
        <w:rPr>
          <w:rFonts w:hint="eastAsia" w:ascii="仿宋" w:hAnsi="仿宋" w:eastAsia="仿宋" w:cs="仿宋"/>
          <w:b/>
          <w:color w:val="auto"/>
          <w:spacing w:val="6"/>
          <w:sz w:val="32"/>
          <w:szCs w:val="32"/>
          <w:highlight w:val="none"/>
        </w:rPr>
      </w:pPr>
    </w:p>
    <w:p w14:paraId="6E0301D6">
      <w:pPr>
        <w:autoSpaceDE w:val="0"/>
        <w:autoSpaceDN w:val="0"/>
        <w:jc w:val="center"/>
        <w:rPr>
          <w:rFonts w:hint="eastAsia" w:ascii="仿宋" w:hAnsi="仿宋" w:eastAsia="仿宋" w:cs="仿宋"/>
          <w:b/>
          <w:color w:val="auto"/>
          <w:spacing w:val="6"/>
          <w:sz w:val="32"/>
          <w:szCs w:val="32"/>
          <w:highlight w:val="none"/>
        </w:rPr>
      </w:pPr>
    </w:p>
    <w:p w14:paraId="58D11C0D">
      <w:pPr>
        <w:autoSpaceDE w:val="0"/>
        <w:autoSpaceDN w:val="0"/>
        <w:jc w:val="center"/>
        <w:rPr>
          <w:rFonts w:hint="eastAsia" w:ascii="仿宋" w:hAnsi="仿宋" w:eastAsia="仿宋" w:cs="仿宋"/>
          <w:b/>
          <w:color w:val="auto"/>
          <w:spacing w:val="6"/>
          <w:sz w:val="32"/>
          <w:szCs w:val="32"/>
          <w:highlight w:val="none"/>
        </w:rPr>
      </w:pPr>
    </w:p>
    <w:p w14:paraId="40FCEA2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30F3A76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30D31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73C13E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61C58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3D2192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267DF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5A10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1DA9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6D5300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D4068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13" w:name="_Hlk101131882"/>
      <w:r>
        <w:rPr>
          <w:rFonts w:hint="eastAsia" w:ascii="仿宋" w:hAnsi="仿宋" w:eastAsia="仿宋" w:cs="仿宋"/>
          <w:color w:val="auto"/>
          <w:kern w:val="0"/>
          <w:sz w:val="24"/>
          <w:highlight w:val="none"/>
          <w:u w:val="single"/>
        </w:rPr>
        <w:t>联合体成员X,……</w:t>
      </w:r>
      <w:bookmarkEnd w:id="51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4"/>
      <w:r>
        <w:rPr>
          <w:rFonts w:hint="eastAsia" w:ascii="仿宋" w:hAnsi="仿宋" w:eastAsia="仿宋" w:cs="仿宋"/>
          <w:b/>
          <w:color w:val="auto"/>
          <w:kern w:val="0"/>
          <w:sz w:val="24"/>
          <w:highlight w:val="none"/>
          <w:lang w:val="zh-CN"/>
        </w:rPr>
        <w:t>）</w:t>
      </w:r>
    </w:p>
    <w:p w14:paraId="2834419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15"/>
    </w:p>
    <w:p w14:paraId="662692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A0A58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7C31F2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C9581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960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F681F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F67C2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6198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96CCE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E86F9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469FCA">
      <w:pPr>
        <w:autoSpaceDE w:val="0"/>
        <w:autoSpaceDN w:val="0"/>
        <w:jc w:val="center"/>
        <w:rPr>
          <w:rFonts w:hint="eastAsia" w:ascii="仿宋" w:hAnsi="仿宋" w:eastAsia="仿宋" w:cs="仿宋"/>
          <w:b/>
          <w:color w:val="auto"/>
          <w:spacing w:val="6"/>
          <w:sz w:val="32"/>
          <w:szCs w:val="32"/>
          <w:highlight w:val="none"/>
        </w:rPr>
      </w:pPr>
    </w:p>
    <w:p w14:paraId="799D85AD">
      <w:pPr>
        <w:autoSpaceDE w:val="0"/>
        <w:autoSpaceDN w:val="0"/>
        <w:jc w:val="center"/>
        <w:rPr>
          <w:rFonts w:hint="eastAsia" w:ascii="仿宋" w:hAnsi="仿宋" w:eastAsia="仿宋" w:cs="仿宋"/>
          <w:b/>
          <w:color w:val="auto"/>
          <w:spacing w:val="6"/>
          <w:sz w:val="32"/>
          <w:szCs w:val="32"/>
          <w:highlight w:val="none"/>
        </w:rPr>
      </w:pPr>
    </w:p>
    <w:p w14:paraId="56F5FAB1">
      <w:pPr>
        <w:autoSpaceDE w:val="0"/>
        <w:autoSpaceDN w:val="0"/>
        <w:jc w:val="center"/>
        <w:rPr>
          <w:rFonts w:hint="eastAsia" w:ascii="仿宋" w:hAnsi="仿宋" w:eastAsia="仿宋" w:cs="仿宋"/>
          <w:b/>
          <w:color w:val="auto"/>
          <w:spacing w:val="6"/>
          <w:sz w:val="32"/>
          <w:szCs w:val="32"/>
          <w:highlight w:val="none"/>
        </w:rPr>
      </w:pPr>
    </w:p>
    <w:p w14:paraId="2CB6CF74">
      <w:pPr>
        <w:autoSpaceDE w:val="0"/>
        <w:autoSpaceDN w:val="0"/>
        <w:jc w:val="center"/>
        <w:rPr>
          <w:rFonts w:hint="eastAsia" w:ascii="仿宋" w:hAnsi="仿宋" w:eastAsia="仿宋" w:cs="仿宋"/>
          <w:b/>
          <w:color w:val="auto"/>
          <w:spacing w:val="6"/>
          <w:sz w:val="32"/>
          <w:szCs w:val="32"/>
          <w:highlight w:val="none"/>
        </w:rPr>
      </w:pPr>
    </w:p>
    <w:p w14:paraId="1E93AC79">
      <w:pPr>
        <w:autoSpaceDE w:val="0"/>
        <w:autoSpaceDN w:val="0"/>
        <w:jc w:val="center"/>
        <w:rPr>
          <w:rFonts w:hint="eastAsia" w:ascii="仿宋" w:hAnsi="仿宋" w:eastAsia="仿宋" w:cs="仿宋"/>
          <w:b/>
          <w:color w:val="auto"/>
          <w:spacing w:val="6"/>
          <w:sz w:val="32"/>
          <w:szCs w:val="32"/>
          <w:highlight w:val="none"/>
        </w:rPr>
      </w:pPr>
    </w:p>
    <w:p w14:paraId="3693A1EF">
      <w:pPr>
        <w:autoSpaceDE w:val="0"/>
        <w:autoSpaceDN w:val="0"/>
        <w:jc w:val="center"/>
        <w:rPr>
          <w:rFonts w:hint="eastAsia" w:ascii="仿宋" w:hAnsi="仿宋" w:eastAsia="仿宋" w:cs="仿宋"/>
          <w:b/>
          <w:color w:val="auto"/>
          <w:spacing w:val="6"/>
          <w:sz w:val="32"/>
          <w:szCs w:val="32"/>
          <w:highlight w:val="none"/>
        </w:rPr>
      </w:pPr>
    </w:p>
    <w:p w14:paraId="560435DF">
      <w:pPr>
        <w:autoSpaceDE w:val="0"/>
        <w:autoSpaceDN w:val="0"/>
        <w:jc w:val="center"/>
        <w:rPr>
          <w:rFonts w:hint="eastAsia" w:ascii="仿宋" w:hAnsi="仿宋" w:eastAsia="仿宋" w:cs="仿宋"/>
          <w:b/>
          <w:color w:val="auto"/>
          <w:spacing w:val="6"/>
          <w:sz w:val="32"/>
          <w:szCs w:val="32"/>
          <w:highlight w:val="none"/>
        </w:rPr>
      </w:pPr>
    </w:p>
    <w:p w14:paraId="34B81C7E">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3AC48CF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36A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2025年滨江区“滨艺众享”文化惠民演出项目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WHZB2025-CGGK056</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5E13E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F3851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542B113">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847185A">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2C23C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1F5F2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89F3B7">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93518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3F7B46">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ABB5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B969A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5CF4B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C4E1D8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699F5E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DEC4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10E2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E9D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1106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4EE122">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9D59F4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6A9D4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1D8AEF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8366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A33AE2">
      <w:pPr>
        <w:autoSpaceDE w:val="0"/>
        <w:autoSpaceDN w:val="0"/>
        <w:jc w:val="center"/>
        <w:rPr>
          <w:rFonts w:hint="eastAsia" w:ascii="仿宋" w:hAnsi="仿宋" w:eastAsia="仿宋" w:cs="仿宋"/>
          <w:b/>
          <w:color w:val="auto"/>
          <w:spacing w:val="6"/>
          <w:sz w:val="32"/>
          <w:szCs w:val="32"/>
          <w:highlight w:val="none"/>
        </w:rPr>
      </w:pPr>
    </w:p>
    <w:p w14:paraId="2841302E">
      <w:pPr>
        <w:autoSpaceDE w:val="0"/>
        <w:autoSpaceDN w:val="0"/>
        <w:jc w:val="center"/>
        <w:rPr>
          <w:rFonts w:hint="eastAsia" w:ascii="仿宋" w:hAnsi="仿宋" w:eastAsia="仿宋" w:cs="仿宋"/>
          <w:b/>
          <w:color w:val="auto"/>
          <w:spacing w:val="6"/>
          <w:sz w:val="32"/>
          <w:szCs w:val="32"/>
          <w:highlight w:val="none"/>
        </w:rPr>
      </w:pPr>
    </w:p>
    <w:p w14:paraId="79F04955">
      <w:pPr>
        <w:autoSpaceDE w:val="0"/>
        <w:autoSpaceDN w:val="0"/>
        <w:jc w:val="center"/>
        <w:rPr>
          <w:rFonts w:hint="eastAsia" w:ascii="仿宋" w:hAnsi="仿宋" w:eastAsia="仿宋" w:cs="仿宋"/>
          <w:b/>
          <w:color w:val="auto"/>
          <w:spacing w:val="6"/>
          <w:sz w:val="32"/>
          <w:szCs w:val="32"/>
          <w:highlight w:val="none"/>
        </w:rPr>
      </w:pPr>
    </w:p>
    <w:p w14:paraId="635D8E67">
      <w:pPr>
        <w:autoSpaceDE w:val="0"/>
        <w:autoSpaceDN w:val="0"/>
        <w:jc w:val="center"/>
        <w:rPr>
          <w:rFonts w:hint="eastAsia" w:ascii="仿宋" w:hAnsi="仿宋" w:eastAsia="仿宋" w:cs="仿宋"/>
          <w:b/>
          <w:color w:val="auto"/>
          <w:spacing w:val="6"/>
          <w:sz w:val="32"/>
          <w:szCs w:val="32"/>
          <w:highlight w:val="none"/>
        </w:rPr>
      </w:pPr>
    </w:p>
    <w:p w14:paraId="4D6D416A">
      <w:pPr>
        <w:autoSpaceDE w:val="0"/>
        <w:autoSpaceDN w:val="0"/>
        <w:jc w:val="center"/>
        <w:rPr>
          <w:rFonts w:hint="eastAsia" w:ascii="仿宋" w:hAnsi="仿宋" w:eastAsia="仿宋" w:cs="仿宋"/>
          <w:b/>
          <w:color w:val="auto"/>
          <w:spacing w:val="6"/>
          <w:sz w:val="32"/>
          <w:szCs w:val="32"/>
          <w:highlight w:val="none"/>
        </w:rPr>
      </w:pPr>
    </w:p>
    <w:p w14:paraId="3DDF3F06">
      <w:pPr>
        <w:autoSpaceDE w:val="0"/>
        <w:autoSpaceDN w:val="0"/>
        <w:jc w:val="center"/>
        <w:rPr>
          <w:rFonts w:hint="eastAsia" w:ascii="仿宋" w:hAnsi="仿宋" w:eastAsia="仿宋" w:cs="仿宋"/>
          <w:b/>
          <w:color w:val="auto"/>
          <w:spacing w:val="6"/>
          <w:sz w:val="32"/>
          <w:szCs w:val="32"/>
          <w:highlight w:val="none"/>
        </w:rPr>
      </w:pPr>
    </w:p>
    <w:p w14:paraId="0279D4F3">
      <w:pPr>
        <w:autoSpaceDE w:val="0"/>
        <w:autoSpaceDN w:val="0"/>
        <w:jc w:val="center"/>
        <w:rPr>
          <w:rFonts w:hint="eastAsia" w:ascii="仿宋" w:hAnsi="仿宋" w:eastAsia="仿宋" w:cs="仿宋"/>
          <w:b/>
          <w:color w:val="auto"/>
          <w:spacing w:val="6"/>
          <w:sz w:val="32"/>
          <w:szCs w:val="32"/>
          <w:highlight w:val="none"/>
        </w:rPr>
      </w:pPr>
    </w:p>
    <w:p w14:paraId="535B27BD">
      <w:pPr>
        <w:autoSpaceDE w:val="0"/>
        <w:autoSpaceDN w:val="0"/>
        <w:jc w:val="center"/>
        <w:rPr>
          <w:rFonts w:hint="eastAsia" w:ascii="仿宋" w:hAnsi="仿宋" w:eastAsia="仿宋" w:cs="仿宋"/>
          <w:b/>
          <w:color w:val="auto"/>
          <w:spacing w:val="6"/>
          <w:sz w:val="32"/>
          <w:szCs w:val="32"/>
          <w:highlight w:val="none"/>
        </w:rPr>
      </w:pPr>
    </w:p>
    <w:p w14:paraId="3470ADCD">
      <w:pPr>
        <w:autoSpaceDE w:val="0"/>
        <w:autoSpaceDN w:val="0"/>
        <w:jc w:val="center"/>
        <w:rPr>
          <w:rFonts w:hint="eastAsia" w:ascii="仿宋" w:hAnsi="仿宋" w:eastAsia="仿宋" w:cs="仿宋"/>
          <w:b/>
          <w:color w:val="auto"/>
          <w:spacing w:val="6"/>
          <w:sz w:val="32"/>
          <w:szCs w:val="32"/>
          <w:highlight w:val="none"/>
        </w:rPr>
      </w:pPr>
    </w:p>
    <w:p w14:paraId="024400F5">
      <w:pPr>
        <w:autoSpaceDE w:val="0"/>
        <w:autoSpaceDN w:val="0"/>
        <w:jc w:val="center"/>
        <w:rPr>
          <w:rFonts w:hint="eastAsia" w:ascii="仿宋" w:hAnsi="仿宋" w:eastAsia="仿宋" w:cs="仿宋"/>
          <w:b/>
          <w:color w:val="auto"/>
          <w:spacing w:val="6"/>
          <w:sz w:val="32"/>
          <w:szCs w:val="32"/>
          <w:highlight w:val="none"/>
        </w:rPr>
      </w:pPr>
    </w:p>
    <w:p w14:paraId="781E1AAE">
      <w:pPr>
        <w:autoSpaceDE w:val="0"/>
        <w:autoSpaceDN w:val="0"/>
        <w:jc w:val="center"/>
        <w:rPr>
          <w:rFonts w:hint="eastAsia" w:ascii="仿宋" w:hAnsi="仿宋" w:eastAsia="仿宋" w:cs="仿宋"/>
          <w:b/>
          <w:color w:val="auto"/>
          <w:spacing w:val="6"/>
          <w:sz w:val="32"/>
          <w:szCs w:val="32"/>
          <w:highlight w:val="none"/>
        </w:rPr>
      </w:pPr>
    </w:p>
    <w:p w14:paraId="0CF05502">
      <w:pPr>
        <w:autoSpaceDE w:val="0"/>
        <w:autoSpaceDN w:val="0"/>
        <w:jc w:val="center"/>
        <w:rPr>
          <w:rFonts w:hint="eastAsia" w:ascii="仿宋" w:hAnsi="仿宋" w:eastAsia="仿宋" w:cs="仿宋"/>
          <w:b/>
          <w:color w:val="auto"/>
          <w:spacing w:val="6"/>
          <w:sz w:val="32"/>
          <w:szCs w:val="32"/>
          <w:highlight w:val="none"/>
        </w:rPr>
      </w:pPr>
    </w:p>
    <w:p w14:paraId="12042EC2">
      <w:pPr>
        <w:autoSpaceDE w:val="0"/>
        <w:autoSpaceDN w:val="0"/>
        <w:jc w:val="center"/>
        <w:rPr>
          <w:rFonts w:hint="eastAsia" w:ascii="仿宋" w:hAnsi="仿宋" w:eastAsia="仿宋" w:cs="仿宋"/>
          <w:b/>
          <w:color w:val="auto"/>
          <w:spacing w:val="6"/>
          <w:sz w:val="32"/>
          <w:szCs w:val="32"/>
          <w:highlight w:val="none"/>
        </w:rPr>
      </w:pPr>
    </w:p>
    <w:p w14:paraId="1E365816">
      <w:pPr>
        <w:autoSpaceDE w:val="0"/>
        <w:autoSpaceDN w:val="0"/>
        <w:jc w:val="center"/>
        <w:rPr>
          <w:rFonts w:hint="eastAsia" w:ascii="仿宋" w:hAnsi="仿宋" w:eastAsia="仿宋" w:cs="仿宋"/>
          <w:b/>
          <w:color w:val="auto"/>
          <w:spacing w:val="6"/>
          <w:sz w:val="32"/>
          <w:szCs w:val="32"/>
          <w:highlight w:val="none"/>
        </w:rPr>
      </w:pPr>
    </w:p>
    <w:p w14:paraId="34DCDB04">
      <w:pPr>
        <w:autoSpaceDE w:val="0"/>
        <w:autoSpaceDN w:val="0"/>
        <w:jc w:val="center"/>
        <w:rPr>
          <w:rFonts w:hint="eastAsia" w:ascii="仿宋" w:hAnsi="仿宋" w:eastAsia="仿宋" w:cs="仿宋"/>
          <w:b/>
          <w:color w:val="auto"/>
          <w:spacing w:val="6"/>
          <w:sz w:val="32"/>
          <w:szCs w:val="32"/>
          <w:highlight w:val="none"/>
        </w:rPr>
      </w:pPr>
    </w:p>
    <w:p w14:paraId="08C540E3">
      <w:pPr>
        <w:autoSpaceDE w:val="0"/>
        <w:autoSpaceDN w:val="0"/>
        <w:jc w:val="center"/>
        <w:rPr>
          <w:rFonts w:hint="eastAsia" w:ascii="仿宋" w:hAnsi="仿宋" w:eastAsia="仿宋" w:cs="仿宋"/>
          <w:b/>
          <w:color w:val="auto"/>
          <w:spacing w:val="6"/>
          <w:sz w:val="32"/>
          <w:szCs w:val="32"/>
          <w:highlight w:val="none"/>
        </w:rPr>
      </w:pPr>
    </w:p>
    <w:p w14:paraId="75A70FC6">
      <w:pPr>
        <w:autoSpaceDE w:val="0"/>
        <w:autoSpaceDN w:val="0"/>
        <w:jc w:val="center"/>
        <w:rPr>
          <w:rFonts w:hint="eastAsia" w:ascii="仿宋" w:hAnsi="仿宋" w:eastAsia="仿宋" w:cs="仿宋"/>
          <w:b/>
          <w:color w:val="auto"/>
          <w:spacing w:val="6"/>
          <w:sz w:val="32"/>
          <w:szCs w:val="32"/>
          <w:highlight w:val="none"/>
        </w:rPr>
      </w:pPr>
    </w:p>
    <w:p w14:paraId="530B7C1C">
      <w:pPr>
        <w:autoSpaceDE w:val="0"/>
        <w:autoSpaceDN w:val="0"/>
        <w:jc w:val="center"/>
        <w:rPr>
          <w:rFonts w:hint="eastAsia" w:ascii="仿宋" w:hAnsi="仿宋" w:eastAsia="仿宋" w:cs="仿宋"/>
          <w:b/>
          <w:color w:val="auto"/>
          <w:spacing w:val="6"/>
          <w:sz w:val="32"/>
          <w:szCs w:val="32"/>
          <w:highlight w:val="none"/>
        </w:rPr>
      </w:pPr>
    </w:p>
    <w:p w14:paraId="3948E199">
      <w:pPr>
        <w:autoSpaceDE w:val="0"/>
        <w:autoSpaceDN w:val="0"/>
        <w:jc w:val="center"/>
        <w:rPr>
          <w:rFonts w:hint="eastAsia" w:ascii="仿宋" w:hAnsi="仿宋" w:eastAsia="仿宋" w:cs="仿宋"/>
          <w:b/>
          <w:color w:val="auto"/>
          <w:spacing w:val="6"/>
          <w:sz w:val="32"/>
          <w:szCs w:val="32"/>
          <w:highlight w:val="none"/>
        </w:rPr>
      </w:pPr>
    </w:p>
    <w:p w14:paraId="3B57F815">
      <w:pPr>
        <w:autoSpaceDE w:val="0"/>
        <w:autoSpaceDN w:val="0"/>
        <w:jc w:val="center"/>
        <w:rPr>
          <w:rFonts w:hint="eastAsia" w:ascii="仿宋" w:hAnsi="仿宋" w:eastAsia="仿宋" w:cs="仿宋"/>
          <w:b/>
          <w:color w:val="auto"/>
          <w:spacing w:val="6"/>
          <w:sz w:val="32"/>
          <w:szCs w:val="32"/>
          <w:highlight w:val="none"/>
        </w:rPr>
      </w:pPr>
    </w:p>
    <w:p w14:paraId="249A86EB">
      <w:pPr>
        <w:autoSpaceDE w:val="0"/>
        <w:autoSpaceDN w:val="0"/>
        <w:jc w:val="center"/>
        <w:rPr>
          <w:rFonts w:hint="eastAsia" w:ascii="仿宋" w:hAnsi="仿宋" w:eastAsia="仿宋" w:cs="仿宋"/>
          <w:b/>
          <w:color w:val="auto"/>
          <w:spacing w:val="6"/>
          <w:sz w:val="32"/>
          <w:szCs w:val="32"/>
          <w:highlight w:val="none"/>
        </w:rPr>
      </w:pPr>
    </w:p>
    <w:p w14:paraId="5E365716">
      <w:pPr>
        <w:autoSpaceDE w:val="0"/>
        <w:autoSpaceDN w:val="0"/>
        <w:jc w:val="center"/>
        <w:rPr>
          <w:rFonts w:hint="eastAsia" w:ascii="仿宋" w:hAnsi="仿宋" w:eastAsia="仿宋" w:cs="仿宋"/>
          <w:b/>
          <w:color w:val="auto"/>
          <w:spacing w:val="6"/>
          <w:sz w:val="32"/>
          <w:szCs w:val="32"/>
          <w:highlight w:val="none"/>
        </w:rPr>
      </w:pPr>
    </w:p>
    <w:p w14:paraId="13534B5D">
      <w:pPr>
        <w:autoSpaceDE w:val="0"/>
        <w:autoSpaceDN w:val="0"/>
        <w:jc w:val="center"/>
        <w:rPr>
          <w:rFonts w:hint="eastAsia" w:ascii="仿宋" w:hAnsi="仿宋" w:eastAsia="仿宋" w:cs="仿宋"/>
          <w:b/>
          <w:color w:val="auto"/>
          <w:spacing w:val="6"/>
          <w:sz w:val="32"/>
          <w:szCs w:val="32"/>
          <w:highlight w:val="none"/>
        </w:rPr>
      </w:pPr>
    </w:p>
    <w:p w14:paraId="3FE88389">
      <w:pPr>
        <w:autoSpaceDE w:val="0"/>
        <w:autoSpaceDN w:val="0"/>
        <w:jc w:val="center"/>
        <w:rPr>
          <w:rFonts w:hint="eastAsia" w:ascii="仿宋" w:hAnsi="仿宋" w:eastAsia="仿宋" w:cs="仿宋"/>
          <w:b/>
          <w:color w:val="auto"/>
          <w:spacing w:val="6"/>
          <w:sz w:val="32"/>
          <w:szCs w:val="32"/>
          <w:highlight w:val="none"/>
        </w:rPr>
      </w:pPr>
    </w:p>
    <w:p w14:paraId="0AFFF036">
      <w:pPr>
        <w:autoSpaceDE w:val="0"/>
        <w:autoSpaceDN w:val="0"/>
        <w:jc w:val="center"/>
        <w:rPr>
          <w:rFonts w:hint="eastAsia" w:ascii="仿宋" w:hAnsi="仿宋" w:eastAsia="仿宋" w:cs="仿宋"/>
          <w:b/>
          <w:color w:val="auto"/>
          <w:spacing w:val="6"/>
          <w:sz w:val="32"/>
          <w:szCs w:val="32"/>
          <w:highlight w:val="none"/>
        </w:rPr>
      </w:pPr>
    </w:p>
    <w:p w14:paraId="6626B4FC">
      <w:pPr>
        <w:autoSpaceDE w:val="0"/>
        <w:autoSpaceDN w:val="0"/>
        <w:jc w:val="center"/>
        <w:rPr>
          <w:rFonts w:hint="eastAsia" w:ascii="仿宋" w:hAnsi="仿宋" w:eastAsia="仿宋" w:cs="仿宋"/>
          <w:b/>
          <w:color w:val="auto"/>
          <w:spacing w:val="6"/>
          <w:sz w:val="32"/>
          <w:szCs w:val="32"/>
          <w:highlight w:val="none"/>
        </w:rPr>
      </w:pPr>
    </w:p>
    <w:p w14:paraId="3EDD5F6C">
      <w:pPr>
        <w:spacing w:line="360" w:lineRule="auto"/>
        <w:jc w:val="left"/>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附件7：中小企业声明函</w:t>
      </w:r>
    </w:p>
    <w:p w14:paraId="5F4D20AF">
      <w:pPr>
        <w:spacing w:line="360" w:lineRule="auto"/>
        <w:jc w:val="center"/>
        <w:rPr>
          <w:rFonts w:hint="eastAsia" w:ascii="仿宋" w:hAnsi="仿宋" w:eastAsia="仿宋" w:cs="仿宋"/>
          <w:color w:val="auto"/>
          <w:sz w:val="24"/>
          <w:highlight w:val="none"/>
          <w:u w:val="single"/>
        </w:rPr>
      </w:pPr>
    </w:p>
    <w:p w14:paraId="4E50543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B54EB8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63027D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2B54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593471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E2311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65EC9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8BD02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2125EA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CAB11A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C9A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48E55">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690D">
    <w:pPr>
      <w:pStyle w:val="39"/>
      <w:framePr w:wrap="around" w:vAnchor="text" w:hAnchor="margin" w:xAlign="right" w:y="1"/>
      <w:rPr>
        <w:rStyle w:val="72"/>
      </w:rPr>
    </w:pPr>
    <w:r>
      <w:fldChar w:fldCharType="begin"/>
    </w:r>
    <w:r>
      <w:rPr>
        <w:rStyle w:val="72"/>
      </w:rPr>
      <w:instrText xml:space="preserve">PAGE  </w:instrText>
    </w:r>
    <w:r>
      <w:fldChar w:fldCharType="end"/>
    </w:r>
  </w:p>
  <w:p w14:paraId="4B28A463">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147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6" w:name="_Toc164085800"/>
    <w:bookmarkStart w:id="517" w:name="_Toc131845147"/>
    <w:bookmarkStart w:id="518" w:name="_Toc91899912"/>
    <w:bookmarkStart w:id="519" w:name="_Toc36110187"/>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54475">
    <w:pPr>
      <w:pStyle w:val="39"/>
      <w:framePr w:wrap="around" w:vAnchor="text" w:hAnchor="margin" w:xAlign="right" w:y="1"/>
      <w:rPr>
        <w:rStyle w:val="72"/>
      </w:rPr>
    </w:pPr>
    <w:r>
      <w:fldChar w:fldCharType="begin"/>
    </w:r>
    <w:r>
      <w:rPr>
        <w:rStyle w:val="72"/>
      </w:rPr>
      <w:instrText xml:space="preserve">PAGE  </w:instrText>
    </w:r>
    <w:r>
      <w:fldChar w:fldCharType="end"/>
    </w:r>
  </w:p>
  <w:p w14:paraId="54114888">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9CD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4FB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97FD1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F11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4AC61E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236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2DF21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3FB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B958D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D66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2DB7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F98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1AAD43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28B5">
    <w:pPr>
      <w:pStyle w:val="40"/>
      <w:pBdr>
        <w:bottom w:val="single" w:color="auto" w:sz="6" w:space="4"/>
      </w:pBdr>
      <w:jc w:val="right"/>
    </w:pPr>
    <w:r>
      <w:t></w:t>
    </w:r>
    <w:r>
      <w:rPr>
        <w:rFonts w:hint="eastAsia"/>
      </w:rPr>
      <w:t xml:space="preserve">             </w:t>
    </w:r>
    <w:r>
      <w:t>杭州市政府采购公开招标文件</w:t>
    </w:r>
  </w:p>
  <w:p w14:paraId="4B22AA9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3E8B">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7F62">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A611">
    <w:pPr>
      <w:pStyle w:val="40"/>
      <w:rPr>
        <w:rFonts w:ascii="仿宋_GB2312" w:eastAsia="仿宋_GB2312"/>
        <w:b/>
        <w:i/>
        <w:u w:val="single"/>
      </w:rPr>
    </w:pPr>
    <w:r>
      <w:t></w:t>
    </w:r>
    <w:r>
      <w:rPr>
        <w:rFonts w:hint="eastAsia"/>
      </w:rPr>
      <w:t xml:space="preserve">                                                  </w:t>
    </w:r>
    <w:r>
      <w:t xml:space="preserve">             杭州市政府采购公开招标文件</w:t>
    </w:r>
  </w:p>
  <w:p w14:paraId="565F4CD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A1FE">
    <w:pPr>
      <w:pStyle w:val="40"/>
    </w:pPr>
    <w:r>
      <w:t></w:t>
    </w:r>
    <w:r>
      <w:rPr>
        <w:rFonts w:hint="eastAsia"/>
      </w:rPr>
      <w:t xml:space="preserve">         </w:t>
    </w:r>
  </w:p>
  <w:p w14:paraId="546538BE">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719A">
    <w:pPr>
      <w:pStyle w:val="40"/>
      <w:rPr>
        <w:rFonts w:ascii="仿宋_GB2312" w:eastAsia="仿宋_GB2312"/>
        <w:b/>
        <w:i/>
        <w:u w:val="single"/>
      </w:rPr>
    </w:pPr>
    <w:r>
      <w:t></w:t>
    </w:r>
    <w:r>
      <w:rPr>
        <w:rFonts w:hint="eastAsia"/>
      </w:rPr>
      <w:t xml:space="preserve">                                                  </w:t>
    </w:r>
    <w:r>
      <w:t>杭州市政府采购公开招标文件</w:t>
    </w:r>
  </w:p>
  <w:p w14:paraId="15C16F3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8116">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9452">
    <w:pPr>
      <w:pStyle w:val="40"/>
      <w:jc w:val="right"/>
      <w:rPr>
        <w:rFonts w:ascii="仿宋_GB2312" w:eastAsia="仿宋_GB2312"/>
        <w:b/>
        <w:i/>
        <w:u w:val="single"/>
      </w:rPr>
    </w:pPr>
    <w:r>
      <w:rPr>
        <w:rFonts w:hint="eastAsia"/>
      </w:rPr>
      <w:t xml:space="preserve">                                  </w:t>
    </w:r>
    <w:r>
      <w:t>杭州市政府采购公开招标文件</w:t>
    </w:r>
  </w:p>
  <w:p w14:paraId="36EF9B0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AB68">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9CD9">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705062"/>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73234"/>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C6044"/>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4ED1698"/>
    <w:rsid w:val="150536C3"/>
    <w:rsid w:val="150C1963"/>
    <w:rsid w:val="151447A0"/>
    <w:rsid w:val="154A6454"/>
    <w:rsid w:val="15762120"/>
    <w:rsid w:val="165E43B9"/>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7B7E4F"/>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9136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83594F"/>
    <w:rsid w:val="2B437463"/>
    <w:rsid w:val="2B7807EE"/>
    <w:rsid w:val="2BA50BF7"/>
    <w:rsid w:val="2BBF00EC"/>
    <w:rsid w:val="2BC37CFD"/>
    <w:rsid w:val="2BD5237F"/>
    <w:rsid w:val="2BE536CE"/>
    <w:rsid w:val="2BE758D9"/>
    <w:rsid w:val="2C09049E"/>
    <w:rsid w:val="2C0A653C"/>
    <w:rsid w:val="2C191F85"/>
    <w:rsid w:val="2C4A195D"/>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AB647C"/>
    <w:rsid w:val="30DF1478"/>
    <w:rsid w:val="30EC586F"/>
    <w:rsid w:val="310402C4"/>
    <w:rsid w:val="313F7D0A"/>
    <w:rsid w:val="314550B7"/>
    <w:rsid w:val="319C6071"/>
    <w:rsid w:val="31AC537E"/>
    <w:rsid w:val="31E3679B"/>
    <w:rsid w:val="31E732FD"/>
    <w:rsid w:val="32213F5B"/>
    <w:rsid w:val="32426E74"/>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00570"/>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402C36"/>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3F456E3"/>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97A9F"/>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326157"/>
    <w:rsid w:val="4D905305"/>
    <w:rsid w:val="4D964A72"/>
    <w:rsid w:val="4D9C1254"/>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2541A6"/>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D1F33"/>
    <w:rsid w:val="58917D2F"/>
    <w:rsid w:val="5894085C"/>
    <w:rsid w:val="589444F7"/>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CF35D1E"/>
    <w:rsid w:val="5D0C4701"/>
    <w:rsid w:val="5D0F0395"/>
    <w:rsid w:val="5D141584"/>
    <w:rsid w:val="5D221076"/>
    <w:rsid w:val="5D397964"/>
    <w:rsid w:val="5D5A391C"/>
    <w:rsid w:val="5D5F10C0"/>
    <w:rsid w:val="5D6D6F68"/>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041B93"/>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3544A5"/>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3E7CF11"/>
    <w:rsid w:val="742222F5"/>
    <w:rsid w:val="74476126"/>
    <w:rsid w:val="74706664"/>
    <w:rsid w:val="747F3682"/>
    <w:rsid w:val="749C4185"/>
    <w:rsid w:val="75067759"/>
    <w:rsid w:val="752E6DCD"/>
    <w:rsid w:val="7551380D"/>
    <w:rsid w:val="75600BE5"/>
    <w:rsid w:val="7564475C"/>
    <w:rsid w:val="7583797F"/>
    <w:rsid w:val="75A6697B"/>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4207A"/>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1D5C5E"/>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BB7FA927"/>
    <w:rsid w:val="BFBB67B2"/>
    <w:rsid w:val="F5FFD31F"/>
    <w:rsid w:val="F6FF6924"/>
    <w:rsid w:val="F77B4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link w:val="322"/>
    <w:qFormat/>
    <w:uiPriority w:val="0"/>
    <w:pPr>
      <w:ind w:firstLine="420"/>
    </w:pPr>
    <w:rPr>
      <w:rFonts w:hAnsi="Calibri" w:cs="Times New Roman"/>
      <w:snapToGrid/>
      <w:szCs w:val="20"/>
    </w:rPr>
  </w:style>
  <w:style w:type="paragraph" w:styleId="61">
    <w:name w:val="Body Text First Indent 2"/>
    <w:basedOn w:val="24"/>
    <w:next w:val="1"/>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autoRedefine/>
    <w:qFormat/>
    <w:uiPriority w:val="0"/>
    <w:rPr>
      <w:rFonts w:ascii="宋体" w:hAnsi="宋体" w:eastAsia="宋体" w:cs="Times New Roman"/>
      <w:sz w:val="24"/>
      <w:szCs w:val="22"/>
      <w:lang w:val="zh-CN"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20508</Words>
  <Characters>21749</Characters>
  <Lines>281</Lines>
  <Paragraphs>79</Paragraphs>
  <TotalTime>6</TotalTime>
  <ScaleCrop>false</ScaleCrop>
  <LinksUpToDate>false</LinksUpToDate>
  <CharactersWithSpaces>22219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简单点</cp:lastModifiedBy>
  <cp:lastPrinted>2021-12-28T11:06:00Z</cp:lastPrinted>
  <dcterms:modified xsi:type="dcterms:W3CDTF">2025-06-20T08:14:35Z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19C8D9377620453DA8EF6C209F9EAD47_13</vt:lpwstr>
  </property>
  <property fmtid="{D5CDD505-2E9C-101B-9397-08002B2CF9AE}" pid="5" name="KSOTemplateDocerSaveRecord">
    <vt:lpwstr>eyJoZGlkIjoiZmU2MTQ2YzQ2ZmIzZWZhOGUwMGU4NTQyNjZmZGZiMGEiLCJ1c2VySWQiOiIxNTE3MDY5NzYwIn0=</vt:lpwstr>
  </property>
</Properties>
</file>