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72"/>
          <w:szCs w:val="72"/>
        </w:rPr>
      </w:pPr>
      <w:r>
        <w:rPr>
          <w:rFonts w:hint="eastAsia"/>
          <w:b/>
          <w:sz w:val="72"/>
          <w:szCs w:val="72"/>
        </w:rPr>
        <w:t>公开招标采购文件</w:t>
      </w:r>
    </w:p>
    <w:p>
      <w:pPr>
        <w:spacing w:line="360" w:lineRule="auto"/>
        <w:jc w:val="center"/>
        <w:rPr>
          <w:b/>
          <w:sz w:val="72"/>
          <w:szCs w:val="72"/>
        </w:rPr>
      </w:pPr>
    </w:p>
    <w:p>
      <w:pPr>
        <w:snapToGrid w:val="0"/>
        <w:spacing w:line="360" w:lineRule="auto"/>
        <w:rPr>
          <w:b/>
          <w:sz w:val="28"/>
          <w:szCs w:val="28"/>
        </w:rPr>
      </w:pPr>
    </w:p>
    <w:p>
      <w:pPr>
        <w:pStyle w:val="41"/>
        <w:tabs>
          <w:tab w:val="left" w:pos="6615"/>
        </w:tabs>
        <w:snapToGrid w:val="0"/>
        <w:spacing w:line="360" w:lineRule="auto"/>
        <w:ind w:firstLine="1904" w:firstLineChars="595"/>
        <w:rPr>
          <w:rFonts w:hint="eastAsia" w:ascii="Times New Roman" w:hAnsi="Times New Roman" w:eastAsia="宋体"/>
          <w:b/>
          <w:bCs/>
          <w:sz w:val="32"/>
          <w:szCs w:val="32"/>
          <w:lang w:eastAsia="zh-CN"/>
        </w:rPr>
      </w:pPr>
      <w:r>
        <w:rPr>
          <w:rFonts w:hint="eastAsia" w:ascii="Times New Roman" w:hAnsi="Times New Roman"/>
          <w:b/>
          <w:bCs/>
          <w:sz w:val="32"/>
          <w:szCs w:val="32"/>
        </w:rPr>
        <w:t>项目编号：</w:t>
      </w:r>
      <w:r>
        <w:rPr>
          <w:rFonts w:ascii="Times New Roman" w:hAnsi="Times New Roman"/>
          <w:b/>
          <w:bCs/>
          <w:sz w:val="32"/>
          <w:szCs w:val="32"/>
        </w:rPr>
        <w:t>ZJ-</w:t>
      </w:r>
      <w:r>
        <w:rPr>
          <w:rFonts w:hint="eastAsia" w:ascii="Times New Roman" w:hAnsi="Times New Roman"/>
          <w:b/>
          <w:bCs/>
          <w:sz w:val="32"/>
          <w:szCs w:val="32"/>
          <w:lang w:eastAsia="zh-CN"/>
        </w:rPr>
        <w:t>2330050-02</w:t>
      </w:r>
    </w:p>
    <w:p>
      <w:pPr>
        <w:pStyle w:val="41"/>
        <w:snapToGrid w:val="0"/>
        <w:spacing w:line="360" w:lineRule="auto"/>
        <w:ind w:firstLine="1904" w:firstLineChars="595"/>
        <w:rPr>
          <w:rFonts w:hint="eastAsia" w:ascii="Times New Roman" w:hAnsi="Times New Roman" w:eastAsia="宋体"/>
          <w:b/>
          <w:sz w:val="32"/>
          <w:szCs w:val="32"/>
          <w:lang w:eastAsia="zh-CN"/>
        </w:rPr>
      </w:pPr>
      <w:r>
        <w:rPr>
          <w:rFonts w:hint="eastAsia" w:ascii="Times New Roman" w:hAnsi="Times New Roman"/>
          <w:b/>
          <w:sz w:val="32"/>
          <w:szCs w:val="32"/>
        </w:rPr>
        <w:t>项目名称：</w:t>
      </w:r>
      <w:r>
        <w:rPr>
          <w:rFonts w:hint="eastAsia" w:ascii="Times New Roman" w:hAnsi="Times New Roman"/>
          <w:b/>
          <w:sz w:val="32"/>
          <w:szCs w:val="32"/>
          <w:lang w:eastAsia="zh-CN"/>
        </w:rPr>
        <w:t>彩色多普勒超声仪</w:t>
      </w:r>
    </w:p>
    <w:p>
      <w:pPr>
        <w:pStyle w:val="41"/>
        <w:snapToGrid w:val="0"/>
        <w:spacing w:line="360" w:lineRule="auto"/>
        <w:ind w:firstLine="837" w:firstLineChars="294"/>
        <w:rPr>
          <w:rFonts w:ascii="Times New Roman" w:hAnsi="Times New Roman"/>
          <w:b/>
          <w:bCs/>
          <w:w w:val="95"/>
          <w:sz w:val="30"/>
          <w:szCs w:val="30"/>
        </w:rPr>
      </w:pPr>
    </w:p>
    <w:p>
      <w:pPr>
        <w:pStyle w:val="41"/>
        <w:snapToGrid w:val="0"/>
        <w:spacing w:line="360" w:lineRule="auto"/>
        <w:ind w:firstLine="837" w:firstLineChars="294"/>
        <w:rPr>
          <w:rFonts w:ascii="Times New Roman" w:hAnsi="Times New Roman"/>
          <w:b/>
          <w:bCs/>
          <w:w w:val="95"/>
          <w:sz w:val="30"/>
          <w:szCs w:val="30"/>
        </w:rPr>
      </w:pPr>
    </w:p>
    <w:p>
      <w:pPr>
        <w:pStyle w:val="41"/>
        <w:snapToGrid w:val="0"/>
        <w:spacing w:line="360" w:lineRule="auto"/>
        <w:ind w:firstLine="837" w:firstLineChars="294"/>
        <w:rPr>
          <w:rFonts w:ascii="Times New Roman" w:hAnsi="Times New Roman"/>
          <w:b/>
          <w:bCs/>
          <w:w w:val="95"/>
          <w:sz w:val="30"/>
          <w:szCs w:val="30"/>
        </w:rPr>
      </w:pPr>
    </w:p>
    <w:p>
      <w:pPr>
        <w:pStyle w:val="41"/>
        <w:snapToGrid w:val="0"/>
        <w:spacing w:line="360" w:lineRule="auto"/>
        <w:ind w:firstLine="837" w:firstLineChars="294"/>
        <w:rPr>
          <w:rFonts w:ascii="Times New Roman" w:hAnsi="Times New Roman"/>
          <w:b/>
          <w:bCs/>
          <w:w w:val="95"/>
          <w:sz w:val="30"/>
          <w:szCs w:val="30"/>
        </w:rPr>
      </w:pPr>
    </w:p>
    <w:p>
      <w:pPr>
        <w:pStyle w:val="41"/>
        <w:snapToGrid w:val="0"/>
        <w:spacing w:line="360" w:lineRule="auto"/>
        <w:ind w:firstLine="837" w:firstLineChars="294"/>
        <w:rPr>
          <w:rFonts w:ascii="Times New Roman" w:hAnsi="Times New Roman"/>
          <w:b/>
          <w:bCs/>
          <w:w w:val="95"/>
          <w:sz w:val="30"/>
          <w:szCs w:val="30"/>
        </w:rPr>
      </w:pPr>
    </w:p>
    <w:p>
      <w:pPr>
        <w:pStyle w:val="41"/>
        <w:snapToGrid w:val="0"/>
        <w:spacing w:line="360" w:lineRule="auto"/>
        <w:ind w:firstLine="837" w:firstLineChars="294"/>
        <w:rPr>
          <w:rFonts w:ascii="Times New Roman" w:hAnsi="Times New Roman"/>
          <w:b/>
          <w:bCs/>
          <w:w w:val="95"/>
          <w:sz w:val="30"/>
          <w:szCs w:val="30"/>
        </w:rPr>
      </w:pPr>
    </w:p>
    <w:p>
      <w:pPr>
        <w:pStyle w:val="41"/>
        <w:snapToGrid w:val="0"/>
        <w:spacing w:line="360" w:lineRule="auto"/>
        <w:ind w:firstLine="837" w:firstLineChars="294"/>
        <w:rPr>
          <w:rFonts w:ascii="Times New Roman" w:hAnsi="Times New Roman"/>
          <w:b/>
          <w:bCs/>
          <w:w w:val="95"/>
          <w:sz w:val="30"/>
          <w:szCs w:val="30"/>
        </w:rPr>
      </w:pPr>
    </w:p>
    <w:p>
      <w:pPr>
        <w:pStyle w:val="41"/>
        <w:snapToGrid w:val="0"/>
        <w:spacing w:line="360" w:lineRule="auto"/>
        <w:ind w:firstLine="837" w:firstLineChars="294"/>
        <w:rPr>
          <w:rFonts w:ascii="Times New Roman" w:hAnsi="Times New Roman"/>
          <w:b/>
          <w:bCs/>
          <w:w w:val="95"/>
          <w:sz w:val="30"/>
          <w:szCs w:val="30"/>
        </w:rPr>
      </w:pPr>
    </w:p>
    <w:p>
      <w:pPr>
        <w:pStyle w:val="41"/>
        <w:snapToGrid w:val="0"/>
        <w:spacing w:line="360" w:lineRule="auto"/>
        <w:ind w:firstLine="837" w:firstLineChars="294"/>
        <w:rPr>
          <w:rFonts w:ascii="Times New Roman" w:hAnsi="Times New Roman"/>
          <w:b/>
          <w:bCs/>
          <w:w w:val="95"/>
          <w:sz w:val="30"/>
          <w:szCs w:val="30"/>
        </w:rPr>
      </w:pPr>
    </w:p>
    <w:p>
      <w:pPr>
        <w:pStyle w:val="41"/>
        <w:snapToGrid w:val="0"/>
        <w:spacing w:line="360" w:lineRule="auto"/>
        <w:ind w:firstLine="837" w:firstLineChars="294"/>
        <w:rPr>
          <w:rFonts w:ascii="Times New Roman" w:hAnsi="Times New Roman"/>
          <w:b/>
          <w:bCs/>
          <w:w w:val="95"/>
          <w:sz w:val="30"/>
          <w:szCs w:val="30"/>
        </w:rPr>
      </w:pPr>
    </w:p>
    <w:p>
      <w:pPr>
        <w:pStyle w:val="41"/>
        <w:snapToGrid w:val="0"/>
        <w:spacing w:line="360" w:lineRule="auto"/>
        <w:ind w:firstLine="837" w:firstLineChars="294"/>
        <w:rPr>
          <w:rFonts w:ascii="Times New Roman" w:hAnsi="Times New Roman"/>
          <w:b/>
          <w:bCs/>
          <w:w w:val="95"/>
          <w:sz w:val="30"/>
          <w:szCs w:val="30"/>
        </w:rPr>
      </w:pPr>
    </w:p>
    <w:p>
      <w:pPr>
        <w:snapToGrid w:val="0"/>
        <w:spacing w:line="360" w:lineRule="auto"/>
        <w:jc w:val="center"/>
        <w:rPr>
          <w:b/>
          <w:bCs/>
          <w:w w:val="95"/>
          <w:sz w:val="32"/>
          <w:szCs w:val="32"/>
        </w:rPr>
      </w:pPr>
      <w:r>
        <w:rPr>
          <w:rFonts w:hint="eastAsia"/>
          <w:b/>
          <w:bCs/>
          <w:w w:val="95"/>
          <w:sz w:val="32"/>
          <w:szCs w:val="32"/>
        </w:rPr>
        <w:t>平湖市第一人民医院</w:t>
      </w:r>
    </w:p>
    <w:p>
      <w:pPr>
        <w:snapToGrid w:val="0"/>
        <w:spacing w:line="360" w:lineRule="auto"/>
        <w:jc w:val="center"/>
        <w:rPr>
          <w:b/>
          <w:bCs/>
          <w:w w:val="95"/>
          <w:sz w:val="32"/>
          <w:szCs w:val="32"/>
        </w:rPr>
      </w:pPr>
      <w:r>
        <w:rPr>
          <w:rFonts w:hint="eastAsia"/>
          <w:b/>
          <w:bCs/>
          <w:w w:val="95"/>
          <w:sz w:val="32"/>
          <w:szCs w:val="32"/>
        </w:rPr>
        <w:t>浙江国际招投标有限公司</w:t>
      </w:r>
    </w:p>
    <w:p>
      <w:pPr>
        <w:snapToGrid w:val="0"/>
        <w:spacing w:line="360" w:lineRule="auto"/>
        <w:jc w:val="center"/>
        <w:rPr>
          <w:b/>
          <w:bCs/>
          <w:w w:val="95"/>
          <w:sz w:val="32"/>
          <w:szCs w:val="32"/>
        </w:rPr>
      </w:pPr>
    </w:p>
    <w:p>
      <w:pPr>
        <w:snapToGrid w:val="0"/>
        <w:spacing w:line="360" w:lineRule="auto"/>
        <w:jc w:val="center"/>
        <w:rPr>
          <w:sz w:val="30"/>
          <w:szCs w:val="20"/>
        </w:rPr>
      </w:pPr>
      <w:r>
        <w:rPr>
          <w:b/>
          <w:bCs/>
          <w:w w:val="95"/>
          <w:sz w:val="32"/>
          <w:szCs w:val="32"/>
        </w:rPr>
        <w:t>2022</w:t>
      </w:r>
      <w:r>
        <w:rPr>
          <w:rFonts w:hint="eastAsia"/>
          <w:b/>
          <w:bCs/>
          <w:w w:val="95"/>
          <w:sz w:val="32"/>
          <w:szCs w:val="32"/>
        </w:rPr>
        <w:t>年</w:t>
      </w:r>
      <w:r>
        <w:rPr>
          <w:b/>
          <w:bCs/>
          <w:w w:val="95"/>
          <w:sz w:val="32"/>
          <w:szCs w:val="32"/>
        </w:rPr>
        <w:t>1</w:t>
      </w:r>
      <w:r>
        <w:rPr>
          <w:rFonts w:hint="eastAsia"/>
          <w:b/>
          <w:bCs/>
          <w:w w:val="95"/>
          <w:sz w:val="32"/>
          <w:szCs w:val="32"/>
          <w:lang w:val="en-US" w:eastAsia="zh-CN"/>
        </w:rPr>
        <w:t>2</w:t>
      </w:r>
      <w:r>
        <w:rPr>
          <w:rFonts w:hint="eastAsia"/>
          <w:b/>
          <w:bCs/>
          <w:w w:val="95"/>
          <w:sz w:val="32"/>
          <w:szCs w:val="32"/>
        </w:rPr>
        <w:t>月</w:t>
      </w:r>
    </w:p>
    <w:p>
      <w:pPr>
        <w:spacing w:line="480" w:lineRule="auto"/>
        <w:jc w:val="center"/>
        <w:rPr>
          <w:b/>
          <w:sz w:val="44"/>
          <w:szCs w:val="44"/>
        </w:rPr>
        <w:sectPr>
          <w:pgSz w:w="11906" w:h="16838"/>
          <w:pgMar w:top="1253" w:right="1701" w:bottom="1644" w:left="1701" w:header="851" w:footer="992" w:gutter="0"/>
          <w:pgNumType w:start="2"/>
          <w:cols w:space="720" w:num="1"/>
          <w:docGrid w:type="linesAndChars" w:linePitch="312" w:charSpace="0"/>
        </w:sectPr>
      </w:pPr>
    </w:p>
    <w:p>
      <w:pPr>
        <w:spacing w:line="480" w:lineRule="auto"/>
        <w:jc w:val="center"/>
        <w:rPr>
          <w:b/>
          <w:sz w:val="44"/>
          <w:szCs w:val="44"/>
        </w:rPr>
      </w:pPr>
      <w:r>
        <w:rPr>
          <w:rFonts w:hint="eastAsia"/>
          <w:b/>
          <w:sz w:val="44"/>
          <w:szCs w:val="44"/>
        </w:rPr>
        <w:t>目</w:t>
      </w:r>
      <w:r>
        <w:rPr>
          <w:b/>
          <w:sz w:val="44"/>
          <w:szCs w:val="44"/>
        </w:rPr>
        <w:t xml:space="preserve">  </w:t>
      </w:r>
      <w:r>
        <w:rPr>
          <w:rFonts w:hint="eastAsia"/>
          <w:b/>
          <w:sz w:val="44"/>
          <w:szCs w:val="44"/>
        </w:rPr>
        <w:t>录</w:t>
      </w:r>
    </w:p>
    <w:p>
      <w:pPr>
        <w:spacing w:line="480" w:lineRule="auto"/>
        <w:jc w:val="center"/>
        <w:rPr>
          <w:sz w:val="28"/>
          <w:szCs w:val="28"/>
        </w:rPr>
      </w:pPr>
    </w:p>
    <w:p>
      <w:pPr>
        <w:pStyle w:val="56"/>
        <w:spacing w:line="480" w:lineRule="auto"/>
        <w:rPr>
          <w:rFonts w:ascii="Times New Roman" w:hAnsi="Times New Roman"/>
          <w:b w:val="0"/>
          <w:bCs w:val="0"/>
          <w:caps w:val="0"/>
          <w:sz w:val="28"/>
          <w:szCs w:val="28"/>
        </w:rPr>
      </w:pPr>
      <w:r>
        <w:rPr>
          <w:rFonts w:ascii="Times New Roman" w:hAnsi="Times New Roman"/>
          <w:b w:val="0"/>
          <w:bCs w:val="0"/>
          <w:caps w:val="0"/>
          <w:sz w:val="28"/>
          <w:szCs w:val="28"/>
        </w:rPr>
        <w:fldChar w:fldCharType="begin"/>
      </w:r>
      <w:r>
        <w:rPr>
          <w:rFonts w:ascii="Times New Roman" w:hAnsi="Times New Roman"/>
          <w:b w:val="0"/>
          <w:bCs w:val="0"/>
          <w:caps w:val="0"/>
          <w:sz w:val="28"/>
          <w:szCs w:val="28"/>
        </w:rPr>
        <w:instrText xml:space="preserve"> TOC \o "1-1" \h \z </w:instrText>
      </w:r>
      <w:r>
        <w:rPr>
          <w:rFonts w:ascii="Times New Roman" w:hAnsi="Times New Roman"/>
          <w:b w:val="0"/>
          <w:bCs w:val="0"/>
          <w:caps w:val="0"/>
          <w:sz w:val="28"/>
          <w:szCs w:val="28"/>
        </w:rPr>
        <w:fldChar w:fldCharType="separate"/>
      </w:r>
      <w:r>
        <w:fldChar w:fldCharType="begin"/>
      </w:r>
      <w:r>
        <w:instrText xml:space="preserve"> HYPERLINK \l "_Toc495317667" </w:instrText>
      </w:r>
      <w:r>
        <w:fldChar w:fldCharType="separate"/>
      </w:r>
      <w:r>
        <w:rPr>
          <w:rStyle w:val="91"/>
          <w:rFonts w:hint="eastAsia" w:ascii="Times New Roman" w:hAnsi="Times New Roman"/>
          <w:b w:val="0"/>
          <w:color w:val="auto"/>
          <w:sz w:val="28"/>
          <w:szCs w:val="28"/>
        </w:rPr>
        <w:t>第一章</w:t>
      </w:r>
      <w:r>
        <w:rPr>
          <w:rStyle w:val="91"/>
          <w:rFonts w:ascii="Times New Roman" w:hAnsi="Times New Roman"/>
          <w:b w:val="0"/>
          <w:color w:val="auto"/>
          <w:sz w:val="28"/>
          <w:szCs w:val="28"/>
        </w:rPr>
        <w:t xml:space="preserve">  </w:t>
      </w:r>
      <w:r>
        <w:rPr>
          <w:rStyle w:val="91"/>
          <w:rFonts w:hint="eastAsia" w:ascii="Times New Roman" w:hAnsi="Times New Roman"/>
          <w:b w:val="0"/>
          <w:color w:val="auto"/>
          <w:sz w:val="28"/>
          <w:szCs w:val="28"/>
        </w:rPr>
        <w:t>招标公告</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_Toc495317667 \h </w:instrText>
      </w:r>
      <w:r>
        <w:rPr>
          <w:rFonts w:ascii="Times New Roman" w:hAnsi="Times New Roman"/>
          <w:b w:val="0"/>
          <w:sz w:val="28"/>
          <w:szCs w:val="28"/>
        </w:rPr>
        <w:fldChar w:fldCharType="separate"/>
      </w:r>
      <w:r>
        <w:rPr>
          <w:rFonts w:ascii="Times New Roman" w:hAnsi="Times New Roman"/>
          <w:b w:val="0"/>
          <w:sz w:val="28"/>
          <w:szCs w:val="28"/>
        </w:rPr>
        <w:t>3</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56"/>
        <w:spacing w:line="480" w:lineRule="auto"/>
        <w:rPr>
          <w:rFonts w:ascii="Times New Roman" w:hAnsi="Times New Roman"/>
          <w:b w:val="0"/>
          <w:bCs w:val="0"/>
          <w:caps w:val="0"/>
          <w:sz w:val="28"/>
          <w:szCs w:val="28"/>
        </w:rPr>
      </w:pPr>
      <w:r>
        <w:fldChar w:fldCharType="begin"/>
      </w:r>
      <w:r>
        <w:instrText xml:space="preserve"> HYPERLINK \l "_Toc495317668" </w:instrText>
      </w:r>
      <w:r>
        <w:fldChar w:fldCharType="separate"/>
      </w:r>
      <w:r>
        <w:rPr>
          <w:rStyle w:val="91"/>
          <w:rFonts w:hint="eastAsia" w:ascii="Times New Roman" w:hAnsi="Times New Roman"/>
          <w:b w:val="0"/>
          <w:color w:val="auto"/>
          <w:sz w:val="28"/>
          <w:szCs w:val="28"/>
        </w:rPr>
        <w:t>供应商须知前附表</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_Toc495317668 \h </w:instrText>
      </w:r>
      <w:r>
        <w:rPr>
          <w:rFonts w:ascii="Times New Roman" w:hAnsi="Times New Roman"/>
          <w:b w:val="0"/>
          <w:sz w:val="28"/>
          <w:szCs w:val="28"/>
        </w:rPr>
        <w:fldChar w:fldCharType="separate"/>
      </w:r>
      <w:r>
        <w:rPr>
          <w:rFonts w:ascii="Times New Roman" w:hAnsi="Times New Roman"/>
          <w:b w:val="0"/>
          <w:sz w:val="28"/>
          <w:szCs w:val="28"/>
        </w:rPr>
        <w:t>7</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56"/>
        <w:spacing w:line="480" w:lineRule="auto"/>
        <w:rPr>
          <w:rFonts w:ascii="Times New Roman" w:hAnsi="Times New Roman"/>
          <w:b w:val="0"/>
          <w:bCs w:val="0"/>
          <w:caps w:val="0"/>
          <w:sz w:val="28"/>
          <w:szCs w:val="28"/>
        </w:rPr>
      </w:pPr>
      <w:r>
        <w:fldChar w:fldCharType="begin"/>
      </w:r>
      <w:r>
        <w:instrText xml:space="preserve"> HYPERLINK \l "_Toc495317669" </w:instrText>
      </w:r>
      <w:r>
        <w:fldChar w:fldCharType="separate"/>
      </w:r>
      <w:r>
        <w:rPr>
          <w:rStyle w:val="91"/>
          <w:rFonts w:hint="eastAsia" w:ascii="Times New Roman" w:hAnsi="Times New Roman"/>
          <w:b w:val="0"/>
          <w:color w:val="auto"/>
          <w:sz w:val="28"/>
          <w:szCs w:val="28"/>
        </w:rPr>
        <w:t>第二章</w:t>
      </w:r>
      <w:r>
        <w:rPr>
          <w:rStyle w:val="91"/>
          <w:rFonts w:ascii="Times New Roman" w:hAnsi="Times New Roman"/>
          <w:b w:val="0"/>
          <w:color w:val="auto"/>
          <w:sz w:val="28"/>
          <w:szCs w:val="28"/>
        </w:rPr>
        <w:t xml:space="preserve">  </w:t>
      </w:r>
      <w:r>
        <w:rPr>
          <w:rStyle w:val="91"/>
          <w:rFonts w:hint="eastAsia" w:ascii="Times New Roman" w:hAnsi="Times New Roman"/>
          <w:b w:val="0"/>
          <w:color w:val="auto"/>
          <w:sz w:val="28"/>
          <w:szCs w:val="28"/>
        </w:rPr>
        <w:t>采购内容及需求</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_Toc495317669 \h </w:instrText>
      </w:r>
      <w:r>
        <w:rPr>
          <w:rFonts w:ascii="Times New Roman" w:hAnsi="Times New Roman"/>
          <w:b w:val="0"/>
          <w:sz w:val="28"/>
          <w:szCs w:val="28"/>
        </w:rPr>
        <w:fldChar w:fldCharType="separate"/>
      </w:r>
      <w:r>
        <w:rPr>
          <w:rFonts w:ascii="Times New Roman" w:hAnsi="Times New Roman"/>
          <w:b w:val="0"/>
          <w:sz w:val="28"/>
          <w:szCs w:val="28"/>
        </w:rPr>
        <w:t>11</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56"/>
        <w:spacing w:line="480" w:lineRule="auto"/>
        <w:rPr>
          <w:rFonts w:ascii="Times New Roman" w:hAnsi="Times New Roman"/>
          <w:b w:val="0"/>
          <w:bCs w:val="0"/>
          <w:caps w:val="0"/>
          <w:sz w:val="28"/>
          <w:szCs w:val="28"/>
        </w:rPr>
      </w:pPr>
      <w:r>
        <w:fldChar w:fldCharType="begin"/>
      </w:r>
      <w:r>
        <w:instrText xml:space="preserve"> HYPERLINK \l "_Toc495317670" </w:instrText>
      </w:r>
      <w:r>
        <w:fldChar w:fldCharType="separate"/>
      </w:r>
      <w:r>
        <w:rPr>
          <w:rStyle w:val="91"/>
          <w:rFonts w:hint="eastAsia" w:ascii="Times New Roman" w:hAnsi="Times New Roman"/>
          <w:b w:val="0"/>
          <w:color w:val="auto"/>
          <w:sz w:val="28"/>
          <w:szCs w:val="28"/>
        </w:rPr>
        <w:t>第三章</w:t>
      </w:r>
      <w:r>
        <w:rPr>
          <w:rStyle w:val="91"/>
          <w:rFonts w:ascii="Times New Roman" w:hAnsi="Times New Roman"/>
          <w:b w:val="0"/>
          <w:color w:val="auto"/>
          <w:sz w:val="28"/>
          <w:szCs w:val="28"/>
        </w:rPr>
        <w:t xml:space="preserve">  </w:t>
      </w:r>
      <w:r>
        <w:rPr>
          <w:rStyle w:val="91"/>
          <w:rFonts w:hint="eastAsia" w:ascii="Times New Roman" w:hAnsi="Times New Roman"/>
          <w:b w:val="0"/>
          <w:color w:val="auto"/>
          <w:sz w:val="28"/>
          <w:szCs w:val="28"/>
        </w:rPr>
        <w:t>供应商须知</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_Toc495317670 \h </w:instrText>
      </w:r>
      <w:r>
        <w:rPr>
          <w:rFonts w:ascii="Times New Roman" w:hAnsi="Times New Roman"/>
          <w:b w:val="0"/>
          <w:sz w:val="28"/>
          <w:szCs w:val="28"/>
        </w:rPr>
        <w:fldChar w:fldCharType="separate"/>
      </w:r>
      <w:r>
        <w:rPr>
          <w:rFonts w:ascii="Times New Roman" w:hAnsi="Times New Roman"/>
          <w:b w:val="0"/>
          <w:sz w:val="28"/>
          <w:szCs w:val="28"/>
        </w:rPr>
        <w:t>18</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56"/>
        <w:spacing w:line="480" w:lineRule="auto"/>
        <w:rPr>
          <w:rFonts w:ascii="Times New Roman" w:hAnsi="Times New Roman"/>
          <w:b w:val="0"/>
          <w:bCs w:val="0"/>
          <w:caps w:val="0"/>
          <w:sz w:val="28"/>
          <w:szCs w:val="28"/>
        </w:rPr>
      </w:pPr>
      <w:r>
        <w:fldChar w:fldCharType="begin"/>
      </w:r>
      <w:r>
        <w:instrText xml:space="preserve"> HYPERLINK \l "_Toc495317671" </w:instrText>
      </w:r>
      <w:r>
        <w:fldChar w:fldCharType="separate"/>
      </w:r>
      <w:r>
        <w:rPr>
          <w:rStyle w:val="91"/>
          <w:rFonts w:hint="eastAsia" w:ascii="Times New Roman" w:hAnsi="Times New Roman"/>
          <w:b w:val="0"/>
          <w:color w:val="auto"/>
          <w:sz w:val="28"/>
          <w:szCs w:val="28"/>
        </w:rPr>
        <w:t>第四章</w:t>
      </w:r>
      <w:r>
        <w:rPr>
          <w:rStyle w:val="91"/>
          <w:rFonts w:ascii="Times New Roman" w:hAnsi="Times New Roman"/>
          <w:b w:val="0"/>
          <w:color w:val="auto"/>
          <w:sz w:val="28"/>
          <w:szCs w:val="28"/>
        </w:rPr>
        <w:t xml:space="preserve">  </w:t>
      </w:r>
      <w:r>
        <w:rPr>
          <w:rStyle w:val="91"/>
          <w:rFonts w:hint="eastAsia" w:ascii="Times New Roman" w:hAnsi="Times New Roman"/>
          <w:b w:val="0"/>
          <w:color w:val="auto"/>
          <w:sz w:val="28"/>
          <w:szCs w:val="28"/>
        </w:rPr>
        <w:t>评标办法</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_Toc495317671 \h </w:instrText>
      </w:r>
      <w:r>
        <w:rPr>
          <w:rFonts w:ascii="Times New Roman" w:hAnsi="Times New Roman"/>
          <w:b w:val="0"/>
          <w:sz w:val="28"/>
          <w:szCs w:val="28"/>
        </w:rPr>
        <w:fldChar w:fldCharType="separate"/>
      </w:r>
      <w:r>
        <w:rPr>
          <w:rFonts w:ascii="Times New Roman" w:hAnsi="Times New Roman"/>
          <w:b w:val="0"/>
          <w:sz w:val="28"/>
          <w:szCs w:val="28"/>
        </w:rPr>
        <w:t>32</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56"/>
        <w:spacing w:line="480" w:lineRule="auto"/>
        <w:rPr>
          <w:rFonts w:ascii="Times New Roman" w:hAnsi="Times New Roman"/>
          <w:b w:val="0"/>
          <w:bCs w:val="0"/>
          <w:caps w:val="0"/>
          <w:sz w:val="28"/>
          <w:szCs w:val="28"/>
        </w:rPr>
      </w:pPr>
      <w:r>
        <w:fldChar w:fldCharType="begin"/>
      </w:r>
      <w:r>
        <w:instrText xml:space="preserve"> HYPERLINK \l "_Toc495317672" </w:instrText>
      </w:r>
      <w:r>
        <w:fldChar w:fldCharType="separate"/>
      </w:r>
      <w:r>
        <w:rPr>
          <w:rStyle w:val="91"/>
          <w:rFonts w:hint="eastAsia" w:ascii="Times New Roman" w:hAnsi="Times New Roman"/>
          <w:b w:val="0"/>
          <w:color w:val="auto"/>
          <w:sz w:val="28"/>
          <w:szCs w:val="28"/>
        </w:rPr>
        <w:t>第五章</w:t>
      </w:r>
      <w:r>
        <w:rPr>
          <w:rStyle w:val="91"/>
          <w:rFonts w:ascii="Times New Roman" w:hAnsi="Times New Roman"/>
          <w:b w:val="0"/>
          <w:color w:val="auto"/>
          <w:sz w:val="28"/>
          <w:szCs w:val="28"/>
        </w:rPr>
        <w:t xml:space="preserve">  </w:t>
      </w:r>
      <w:r>
        <w:rPr>
          <w:rStyle w:val="91"/>
          <w:rFonts w:hint="eastAsia" w:ascii="Times New Roman" w:hAnsi="Times New Roman"/>
          <w:b w:val="0"/>
          <w:color w:val="auto"/>
          <w:sz w:val="28"/>
          <w:szCs w:val="28"/>
        </w:rPr>
        <w:t>采购合同</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_Toc495317672 \h </w:instrText>
      </w:r>
      <w:r>
        <w:rPr>
          <w:rFonts w:ascii="Times New Roman" w:hAnsi="Times New Roman"/>
          <w:b w:val="0"/>
          <w:sz w:val="28"/>
          <w:szCs w:val="28"/>
        </w:rPr>
        <w:fldChar w:fldCharType="separate"/>
      </w:r>
      <w:r>
        <w:rPr>
          <w:rFonts w:ascii="Times New Roman" w:hAnsi="Times New Roman"/>
          <w:b w:val="0"/>
          <w:sz w:val="28"/>
          <w:szCs w:val="28"/>
        </w:rPr>
        <w:t>37</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56"/>
        <w:spacing w:line="480" w:lineRule="auto"/>
        <w:rPr>
          <w:rFonts w:ascii="Times New Roman" w:hAnsi="Times New Roman"/>
          <w:b w:val="0"/>
          <w:bCs w:val="0"/>
          <w:caps w:val="0"/>
          <w:sz w:val="28"/>
          <w:szCs w:val="28"/>
        </w:rPr>
      </w:pPr>
      <w:r>
        <w:fldChar w:fldCharType="begin"/>
      </w:r>
      <w:r>
        <w:instrText xml:space="preserve"> HYPERLINK \l "_Toc495317673" </w:instrText>
      </w:r>
      <w:r>
        <w:fldChar w:fldCharType="separate"/>
      </w:r>
      <w:r>
        <w:rPr>
          <w:rStyle w:val="91"/>
          <w:rFonts w:hint="eastAsia" w:ascii="Times New Roman" w:hAnsi="Times New Roman"/>
          <w:b w:val="0"/>
          <w:color w:val="auto"/>
          <w:sz w:val="28"/>
          <w:szCs w:val="28"/>
        </w:rPr>
        <w:t>第六章</w:t>
      </w:r>
      <w:r>
        <w:rPr>
          <w:rStyle w:val="91"/>
          <w:rFonts w:ascii="Times New Roman" w:hAnsi="Times New Roman"/>
          <w:b w:val="0"/>
          <w:color w:val="auto"/>
          <w:sz w:val="28"/>
          <w:szCs w:val="28"/>
        </w:rPr>
        <w:t xml:space="preserve">  </w:t>
      </w:r>
      <w:r>
        <w:rPr>
          <w:rStyle w:val="91"/>
          <w:rFonts w:hint="eastAsia" w:ascii="Times New Roman" w:hAnsi="Times New Roman"/>
          <w:b w:val="0"/>
          <w:color w:val="auto"/>
          <w:sz w:val="28"/>
          <w:szCs w:val="28"/>
        </w:rPr>
        <w:t>投标文件格式</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_Toc495317673 \h </w:instrText>
      </w:r>
      <w:r>
        <w:rPr>
          <w:rFonts w:ascii="Times New Roman" w:hAnsi="Times New Roman"/>
          <w:b w:val="0"/>
          <w:sz w:val="28"/>
          <w:szCs w:val="28"/>
        </w:rPr>
        <w:fldChar w:fldCharType="separate"/>
      </w:r>
      <w:r>
        <w:rPr>
          <w:rFonts w:ascii="Times New Roman" w:hAnsi="Times New Roman"/>
          <w:b w:val="0"/>
          <w:sz w:val="28"/>
          <w:szCs w:val="28"/>
        </w:rPr>
        <w:t>42</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3"/>
        <w:snapToGrid w:val="0"/>
        <w:rPr>
          <w:rFonts w:ascii="Times New Roman" w:hAnsi="Times New Roman" w:eastAsia="宋体"/>
          <w:color w:val="auto"/>
        </w:rPr>
      </w:pPr>
      <w:r>
        <w:rPr>
          <w:rFonts w:ascii="Times New Roman" w:hAnsi="Times New Roman"/>
          <w:b w:val="0"/>
          <w:bCs/>
          <w:caps/>
          <w:sz w:val="28"/>
          <w:szCs w:val="28"/>
        </w:rPr>
        <w:fldChar w:fldCharType="end"/>
      </w:r>
      <w:r>
        <w:rPr>
          <w:rFonts w:ascii="Times New Roman" w:hAnsi="Times New Roman" w:eastAsia="宋体"/>
          <w:bCs/>
          <w:caps/>
          <w:color w:val="auto"/>
          <w:sz w:val="24"/>
        </w:rPr>
        <w:br w:type="page"/>
      </w:r>
      <w:bookmarkStart w:id="0" w:name="_Toc495317667"/>
      <w:bookmarkStart w:id="1" w:name="_Toc293343927"/>
      <w:r>
        <w:rPr>
          <w:rFonts w:hint="eastAsia" w:ascii="Times New Roman" w:hAnsi="Times New Roman" w:eastAsia="宋体"/>
          <w:color w:val="auto"/>
        </w:rPr>
        <w:t>第一章</w:t>
      </w:r>
      <w:r>
        <w:rPr>
          <w:rFonts w:ascii="Times New Roman" w:hAnsi="Times New Roman" w:eastAsia="宋体"/>
          <w:color w:val="auto"/>
        </w:rPr>
        <w:t xml:space="preserve">  </w:t>
      </w:r>
      <w:r>
        <w:rPr>
          <w:rFonts w:hint="eastAsia" w:ascii="Times New Roman" w:hAnsi="Times New Roman" w:eastAsia="宋体"/>
          <w:color w:val="auto"/>
        </w:rPr>
        <w:t>招标公告</w:t>
      </w:r>
      <w:bookmarkEnd w:id="0"/>
      <w:bookmarkEnd w:id="1"/>
    </w:p>
    <w:p>
      <w:pPr>
        <w:pBdr>
          <w:top w:val="single" w:color="auto" w:sz="4" w:space="1"/>
          <w:left w:val="single" w:color="auto" w:sz="4" w:space="0"/>
          <w:bottom w:val="single" w:color="auto" w:sz="4" w:space="3"/>
          <w:right w:val="single" w:color="auto" w:sz="4" w:space="4"/>
        </w:pBdr>
        <w:ind w:firstLine="420" w:firstLineChars="200"/>
        <w:rPr>
          <w:kern w:val="0"/>
          <w:szCs w:val="21"/>
        </w:rPr>
      </w:pPr>
      <w:r>
        <w:rPr>
          <w:rFonts w:hint="eastAsia"/>
          <w:kern w:val="0"/>
          <w:szCs w:val="21"/>
        </w:rPr>
        <w:t>项目概况</w:t>
      </w:r>
    </w:p>
    <w:p>
      <w:pPr>
        <w:pBdr>
          <w:top w:val="single" w:color="auto" w:sz="4" w:space="1"/>
          <w:left w:val="single" w:color="auto" w:sz="4" w:space="0"/>
          <w:bottom w:val="single" w:color="auto" w:sz="4" w:space="3"/>
          <w:right w:val="single" w:color="auto" w:sz="4" w:space="4"/>
        </w:pBdr>
        <w:ind w:firstLine="420" w:firstLineChars="200"/>
        <w:rPr>
          <w:kern w:val="0"/>
          <w:szCs w:val="21"/>
        </w:rPr>
      </w:pPr>
      <w:r>
        <w:rPr>
          <w:rFonts w:hint="eastAsia"/>
          <w:kern w:val="0"/>
          <w:szCs w:val="21"/>
          <w:u w:val="single"/>
        </w:rPr>
        <w:t>平湖市第一人民医院</w:t>
      </w:r>
      <w:r>
        <w:rPr>
          <w:rFonts w:hint="eastAsia"/>
          <w:kern w:val="0"/>
          <w:szCs w:val="21"/>
          <w:u w:val="single"/>
          <w:lang w:eastAsia="zh-CN"/>
        </w:rPr>
        <w:t>彩色多普勒超声仪</w:t>
      </w:r>
      <w:r>
        <w:rPr>
          <w:rFonts w:hint="eastAsia"/>
          <w:kern w:val="0"/>
        </w:rPr>
        <w:t>招标项目的潜在投标人</w:t>
      </w:r>
      <w:r>
        <w:rPr>
          <w:rFonts w:hint="eastAsia"/>
        </w:rPr>
        <w:t>应在</w:t>
      </w:r>
      <w:r>
        <w:rPr>
          <w:rFonts w:hint="eastAsia"/>
          <w:kern w:val="0"/>
          <w:u w:val="single"/>
        </w:rPr>
        <w:t>浙江政府采购网（</w:t>
      </w:r>
      <w:r>
        <w:rPr>
          <w:kern w:val="0"/>
          <w:u w:val="single"/>
        </w:rPr>
        <w:t>http://zfcg.czt.zj.gov.cn</w:t>
      </w:r>
      <w:r>
        <w:rPr>
          <w:rFonts w:hint="eastAsia"/>
          <w:kern w:val="0"/>
          <w:u w:val="single"/>
        </w:rPr>
        <w:t>）</w:t>
      </w:r>
      <w:r>
        <w:rPr>
          <w:rFonts w:hint="eastAsia"/>
          <w:kern w:val="0"/>
        </w:rPr>
        <w:t>获取（下载）招标文件，并于</w:t>
      </w:r>
      <w:r>
        <w:rPr>
          <w:kern w:val="0"/>
        </w:rPr>
        <w:t>202</w:t>
      </w:r>
      <w:r>
        <w:rPr>
          <w:rFonts w:hint="eastAsia"/>
          <w:kern w:val="0"/>
          <w:lang w:val="en-US" w:eastAsia="zh-CN"/>
        </w:rPr>
        <w:t>3</w:t>
      </w:r>
      <w:r>
        <w:rPr>
          <w:rFonts w:hint="eastAsia"/>
          <w:kern w:val="0"/>
        </w:rPr>
        <w:t>年</w:t>
      </w:r>
      <w:r>
        <w:rPr>
          <w:rFonts w:hint="eastAsia"/>
          <w:kern w:val="0"/>
          <w:lang w:val="en-US" w:eastAsia="zh-CN"/>
        </w:rPr>
        <w:t>1</w:t>
      </w:r>
      <w:r>
        <w:rPr>
          <w:rFonts w:hint="eastAsia"/>
          <w:kern w:val="0"/>
        </w:rPr>
        <w:t>月</w:t>
      </w:r>
      <w:r>
        <w:rPr>
          <w:rFonts w:hint="eastAsia"/>
          <w:kern w:val="0"/>
          <w:lang w:val="en-US" w:eastAsia="zh-CN"/>
        </w:rPr>
        <w:t>13</w:t>
      </w:r>
      <w:r>
        <w:rPr>
          <w:rFonts w:hint="eastAsia"/>
          <w:kern w:val="0"/>
        </w:rPr>
        <w:t>日</w:t>
      </w:r>
      <w:r>
        <w:rPr>
          <w:rFonts w:hint="eastAsia"/>
          <w:kern w:val="0"/>
          <w:lang w:val="en-US" w:eastAsia="zh-CN"/>
        </w:rPr>
        <w:t>14</w:t>
      </w:r>
      <w:r>
        <w:rPr>
          <w:kern w:val="0"/>
        </w:rPr>
        <w:t>:</w:t>
      </w:r>
      <w:r>
        <w:rPr>
          <w:rFonts w:hint="eastAsia"/>
          <w:kern w:val="0"/>
          <w:lang w:val="en-US" w:eastAsia="zh-CN"/>
        </w:rPr>
        <w:t>0</w:t>
      </w:r>
      <w:r>
        <w:rPr>
          <w:kern w:val="0"/>
        </w:rPr>
        <w:t>0</w:t>
      </w:r>
      <w:r>
        <w:rPr>
          <w:rFonts w:hint="eastAsia"/>
          <w:kern w:val="0"/>
        </w:rPr>
        <w:t>（北京时间）前递交（上传）投标文件。</w:t>
      </w:r>
    </w:p>
    <w:p>
      <w:pPr>
        <w:spacing w:line="360" w:lineRule="auto"/>
        <w:ind w:firstLine="420" w:firstLineChars="200"/>
      </w:pPr>
    </w:p>
    <w:p>
      <w:pPr>
        <w:spacing w:line="360" w:lineRule="auto"/>
        <w:ind w:firstLine="420" w:firstLineChars="200"/>
      </w:pPr>
      <w:r>
        <w:rPr>
          <w:rFonts w:hint="eastAsia"/>
        </w:rPr>
        <w:t>一、项目基本情况</w:t>
      </w:r>
    </w:p>
    <w:p>
      <w:pPr>
        <w:spacing w:line="360" w:lineRule="auto"/>
        <w:ind w:firstLine="420" w:firstLineChars="200"/>
        <w:rPr>
          <w:rFonts w:hint="eastAsia" w:eastAsia="宋体"/>
          <w:lang w:eastAsia="zh-CN"/>
        </w:rPr>
      </w:pPr>
      <w:r>
        <w:rPr>
          <w:rFonts w:hint="eastAsia"/>
        </w:rPr>
        <w:t>项目编号：</w:t>
      </w:r>
      <w:r>
        <w:t>ZJ-</w:t>
      </w:r>
      <w:r>
        <w:rPr>
          <w:rFonts w:hint="eastAsia"/>
          <w:lang w:eastAsia="zh-CN"/>
        </w:rPr>
        <w:t>2330050-02</w:t>
      </w:r>
    </w:p>
    <w:p>
      <w:pPr>
        <w:spacing w:line="360" w:lineRule="auto"/>
        <w:ind w:firstLine="420" w:firstLineChars="200"/>
        <w:rPr>
          <w:rFonts w:hint="eastAsia" w:eastAsia="宋体"/>
          <w:lang w:eastAsia="zh-CN"/>
        </w:rPr>
      </w:pPr>
      <w:r>
        <w:rPr>
          <w:rFonts w:hint="eastAsia"/>
        </w:rPr>
        <w:t>项目名称：</w:t>
      </w:r>
      <w:r>
        <w:rPr>
          <w:rFonts w:hint="eastAsia"/>
          <w:kern w:val="0"/>
          <w:szCs w:val="21"/>
        </w:rPr>
        <w:t>平湖市第一人民医院</w:t>
      </w:r>
      <w:r>
        <w:rPr>
          <w:rFonts w:hint="eastAsia"/>
          <w:kern w:val="0"/>
          <w:szCs w:val="21"/>
          <w:lang w:eastAsia="zh-CN"/>
        </w:rPr>
        <w:t>彩色多普勒超声仪</w:t>
      </w:r>
    </w:p>
    <w:p>
      <w:pPr>
        <w:spacing w:line="360" w:lineRule="auto"/>
        <w:ind w:firstLine="420" w:firstLineChars="200"/>
      </w:pPr>
      <w:r>
        <w:rPr>
          <w:rFonts w:hint="eastAsia"/>
        </w:rPr>
        <w:t>预算金额（元）：</w:t>
      </w:r>
      <w:r>
        <w:rPr>
          <w:rFonts w:hint="eastAsia"/>
          <w:kern w:val="0"/>
          <w:szCs w:val="21"/>
          <w:lang w:val="en-US" w:eastAsia="zh-CN"/>
        </w:rPr>
        <w:t>10</w:t>
      </w:r>
      <w:r>
        <w:rPr>
          <w:kern w:val="0"/>
          <w:szCs w:val="21"/>
        </w:rPr>
        <w:t>00000</w:t>
      </w:r>
    </w:p>
    <w:p>
      <w:pPr>
        <w:spacing w:line="360" w:lineRule="auto"/>
        <w:ind w:firstLine="420" w:firstLineChars="200"/>
      </w:pPr>
      <w:r>
        <w:rPr>
          <w:rFonts w:hint="eastAsia"/>
        </w:rPr>
        <w:t>最高限价（元）：</w:t>
      </w:r>
      <w:r>
        <w:rPr>
          <w:rFonts w:hint="eastAsia"/>
          <w:kern w:val="0"/>
          <w:szCs w:val="21"/>
          <w:lang w:val="en-US" w:eastAsia="zh-CN"/>
        </w:rPr>
        <w:t>10</w:t>
      </w:r>
      <w:r>
        <w:rPr>
          <w:kern w:val="0"/>
          <w:szCs w:val="21"/>
        </w:rPr>
        <w:t>00000</w:t>
      </w:r>
    </w:p>
    <w:p>
      <w:pPr>
        <w:spacing w:line="360" w:lineRule="auto"/>
        <w:ind w:firstLine="420" w:firstLineChars="200"/>
      </w:pPr>
      <w:r>
        <w:rPr>
          <w:rFonts w:hint="eastAsia"/>
        </w:rPr>
        <w:t>采购需求：</w:t>
      </w:r>
    </w:p>
    <w:p>
      <w:pPr>
        <w:spacing w:line="360" w:lineRule="auto"/>
        <w:ind w:firstLine="420" w:firstLineChars="200"/>
      </w:pPr>
    </w:p>
    <w:p>
      <w:pPr>
        <w:spacing w:line="360" w:lineRule="auto"/>
        <w:ind w:firstLine="420" w:firstLineChars="200"/>
      </w:pPr>
      <w:r>
        <w:rPr>
          <w:rFonts w:hint="eastAsia"/>
        </w:rPr>
        <w:t>标项一：</w:t>
      </w:r>
    </w:p>
    <w:p>
      <w:pPr>
        <w:spacing w:line="360" w:lineRule="auto"/>
        <w:ind w:firstLine="420" w:firstLineChars="200"/>
        <w:rPr>
          <w:rFonts w:hint="eastAsia" w:eastAsia="宋体"/>
          <w:lang w:eastAsia="zh-CN"/>
        </w:rPr>
      </w:pPr>
      <w:r>
        <w:rPr>
          <w:rFonts w:hint="eastAsia"/>
        </w:rPr>
        <w:t>标项名称：</w:t>
      </w:r>
      <w:r>
        <w:rPr>
          <w:rFonts w:hint="eastAsia"/>
          <w:kern w:val="0"/>
          <w:szCs w:val="21"/>
          <w:lang w:eastAsia="zh-CN"/>
        </w:rPr>
        <w:t>彩色多普勒超声仪</w:t>
      </w:r>
    </w:p>
    <w:p>
      <w:pPr>
        <w:spacing w:line="360" w:lineRule="auto"/>
        <w:ind w:firstLine="420" w:firstLineChars="200"/>
      </w:pPr>
      <w:r>
        <w:rPr>
          <w:rFonts w:hint="eastAsia"/>
        </w:rPr>
        <w:t>数量：</w:t>
      </w:r>
      <w:r>
        <w:rPr>
          <w:rFonts w:hint="eastAsia"/>
          <w:kern w:val="0"/>
          <w:szCs w:val="21"/>
          <w:lang w:val="en-US" w:eastAsia="zh-CN"/>
        </w:rPr>
        <w:t>1</w:t>
      </w:r>
      <w:r>
        <w:rPr>
          <w:rFonts w:hint="eastAsia"/>
          <w:kern w:val="0"/>
          <w:szCs w:val="21"/>
        </w:rPr>
        <w:t>套</w:t>
      </w:r>
    </w:p>
    <w:p>
      <w:pPr>
        <w:spacing w:line="360" w:lineRule="auto"/>
        <w:ind w:firstLine="420" w:firstLineChars="200"/>
      </w:pPr>
      <w:r>
        <w:rPr>
          <w:rFonts w:hint="eastAsia"/>
        </w:rPr>
        <w:t>预算金额（元）：</w:t>
      </w:r>
      <w:r>
        <w:rPr>
          <w:rFonts w:hint="eastAsia"/>
          <w:kern w:val="0"/>
          <w:szCs w:val="21"/>
          <w:lang w:val="en-US" w:eastAsia="zh-CN"/>
        </w:rPr>
        <w:t>10</w:t>
      </w:r>
      <w:r>
        <w:rPr>
          <w:kern w:val="0"/>
          <w:szCs w:val="21"/>
        </w:rPr>
        <w:t>00000</w:t>
      </w:r>
    </w:p>
    <w:p>
      <w:pPr>
        <w:spacing w:line="360" w:lineRule="auto"/>
        <w:ind w:firstLine="420" w:firstLineChars="200"/>
      </w:pPr>
      <w:r>
        <w:rPr>
          <w:rFonts w:hint="eastAsia"/>
        </w:rPr>
        <w:t>简要规格描述或项目基本概况介绍、用途：</w:t>
      </w:r>
      <w:r>
        <w:rPr>
          <w:rFonts w:hint="eastAsia"/>
          <w:kern w:val="0"/>
          <w:szCs w:val="21"/>
          <w:lang w:eastAsia="zh-CN"/>
        </w:rPr>
        <w:t>彩色多普勒超声仪</w:t>
      </w:r>
      <w:r>
        <w:rPr>
          <w:rFonts w:hint="eastAsia"/>
          <w:kern w:val="0"/>
          <w:szCs w:val="21"/>
          <w:lang w:val="en-US" w:eastAsia="zh-CN"/>
        </w:rPr>
        <w:t>1套</w:t>
      </w:r>
      <w:r>
        <w:rPr>
          <w:rFonts w:hint="eastAsia" w:ascii="宋体" w:hAnsi="宋体" w:cs="Arial"/>
          <w:kern w:val="0"/>
          <w:szCs w:val="21"/>
          <w:lang w:eastAsia="zh-CN"/>
        </w:rPr>
        <w:t>，</w:t>
      </w:r>
      <w:r>
        <w:rPr>
          <w:rFonts w:hint="eastAsia" w:ascii="宋体" w:hAnsi="宋体" w:cs="Arial"/>
          <w:kern w:val="0"/>
          <w:szCs w:val="21"/>
        </w:rPr>
        <w:t>具体要求详见采购文件。</w:t>
      </w:r>
    </w:p>
    <w:p>
      <w:pPr>
        <w:spacing w:line="360" w:lineRule="auto"/>
        <w:ind w:firstLine="420" w:firstLineChars="200"/>
        <w:rPr>
          <w:rFonts w:hint="eastAsia" w:eastAsia="宋体"/>
          <w:lang w:eastAsia="zh-CN"/>
        </w:rPr>
      </w:pPr>
      <w:r>
        <w:rPr>
          <w:rFonts w:hint="eastAsia"/>
        </w:rPr>
        <w:t>备注：</w:t>
      </w:r>
      <w:r>
        <w:rPr>
          <w:rFonts w:hint="eastAsia"/>
          <w:kern w:val="0"/>
          <w:szCs w:val="21"/>
          <w:lang w:val="en-US" w:eastAsia="zh-CN"/>
        </w:rPr>
        <w:t>国产</w:t>
      </w:r>
    </w:p>
    <w:p>
      <w:pPr>
        <w:spacing w:line="360" w:lineRule="auto"/>
        <w:ind w:firstLine="420" w:firstLineChars="200"/>
      </w:pPr>
    </w:p>
    <w:p>
      <w:pPr>
        <w:spacing w:line="360" w:lineRule="auto"/>
        <w:ind w:firstLine="420" w:firstLineChars="200"/>
      </w:pPr>
      <w:r>
        <w:rPr>
          <w:rFonts w:hint="eastAsia"/>
        </w:rPr>
        <w:t>合同履约期限：标项</w:t>
      </w:r>
      <w:r>
        <w:t xml:space="preserve"> 1</w:t>
      </w:r>
      <w:r>
        <w:rPr>
          <w:rFonts w:hint="eastAsia"/>
        </w:rPr>
        <w:t>，</w:t>
      </w:r>
      <w:r>
        <w:rPr>
          <w:rFonts w:hint="eastAsia"/>
          <w:kern w:val="0"/>
          <w:szCs w:val="21"/>
        </w:rPr>
        <w:t>按采购文件要求</w:t>
      </w:r>
    </w:p>
    <w:p>
      <w:pPr>
        <w:spacing w:line="360" w:lineRule="auto"/>
        <w:ind w:firstLine="420" w:firstLineChars="200"/>
      </w:pPr>
      <w:r>
        <w:rPr>
          <w:rFonts w:hint="eastAsia"/>
        </w:rPr>
        <w:t>本项目（是）接受联合体投标。</w:t>
      </w:r>
    </w:p>
    <w:p>
      <w:pPr>
        <w:spacing w:line="360" w:lineRule="auto"/>
        <w:ind w:firstLine="420" w:firstLineChars="200"/>
      </w:pPr>
      <w:r>
        <w:rPr>
          <w:rFonts w:hint="eastAsia"/>
        </w:rPr>
        <w:t>二、申请人的资格要求：</w:t>
      </w:r>
    </w:p>
    <w:p>
      <w:pPr>
        <w:spacing w:line="360" w:lineRule="auto"/>
        <w:ind w:firstLine="420" w:firstLineChars="200"/>
      </w:pPr>
      <w:r>
        <w:t>1.</w:t>
      </w:r>
      <w:r>
        <w:rPr>
          <w:rFonts w:hint="eastAsia"/>
        </w:rPr>
        <w:t>满足《中华人民共和国政府采购法》第二十二条规定；未被“信用中国”（</w:t>
      </w:r>
      <w:r>
        <w:t>www.creditchina.gov.cn)</w:t>
      </w:r>
      <w:r>
        <w:rPr>
          <w:rFonts w:hint="eastAsia"/>
        </w:rPr>
        <w:t>、中国政府采购网（</w:t>
      </w:r>
      <w:r>
        <w:t>www.ccgp.gov.cn</w:t>
      </w:r>
      <w:r>
        <w:rPr>
          <w:rFonts w:hint="eastAsia"/>
        </w:rPr>
        <w:t>）列入失信被执行人、重大税收违法案件当事人名单、政府采购严重违法失信行为记录名单。</w:t>
      </w:r>
    </w:p>
    <w:p>
      <w:pPr>
        <w:spacing w:line="360" w:lineRule="auto"/>
        <w:ind w:firstLine="420" w:firstLineChars="200"/>
      </w:pPr>
      <w:r>
        <w:t>2.</w:t>
      </w:r>
      <w:r>
        <w:rPr>
          <w:rFonts w:hint="eastAsia"/>
        </w:rPr>
        <w:t>落实政府采购政策需满足的资格要求：无</w:t>
      </w:r>
    </w:p>
    <w:p>
      <w:pPr>
        <w:spacing w:line="360" w:lineRule="auto"/>
        <w:ind w:firstLine="420" w:firstLineChars="200"/>
      </w:pPr>
      <w:r>
        <w:t>3.</w:t>
      </w:r>
      <w:r>
        <w:rPr>
          <w:rFonts w:hint="eastAsia"/>
        </w:rPr>
        <w:t>本项目的特定资格要求：无</w:t>
      </w:r>
    </w:p>
    <w:p>
      <w:pPr>
        <w:spacing w:line="360" w:lineRule="auto"/>
        <w:ind w:firstLine="420" w:firstLineChars="200"/>
      </w:pPr>
      <w:r>
        <w:rPr>
          <w:rFonts w:hint="eastAsia"/>
        </w:rPr>
        <w:t>三、获取招标文件</w:t>
      </w:r>
    </w:p>
    <w:p>
      <w:pPr>
        <w:spacing w:line="360" w:lineRule="auto"/>
        <w:ind w:firstLine="420" w:firstLineChars="200"/>
      </w:pPr>
      <w:r>
        <w:rPr>
          <w:rFonts w:hint="eastAsia"/>
        </w:rPr>
        <w:t>时间：</w:t>
      </w:r>
      <w:r>
        <w:t>/</w:t>
      </w:r>
      <w:r>
        <w:rPr>
          <w:rFonts w:hint="eastAsia"/>
        </w:rPr>
        <w:t>至</w:t>
      </w:r>
      <w:r>
        <w:rPr>
          <w:kern w:val="0"/>
        </w:rPr>
        <w:t>202</w:t>
      </w:r>
      <w:r>
        <w:rPr>
          <w:rFonts w:hint="eastAsia"/>
          <w:kern w:val="0"/>
          <w:lang w:val="en-US" w:eastAsia="zh-CN"/>
        </w:rPr>
        <w:t>3</w:t>
      </w:r>
      <w:r>
        <w:rPr>
          <w:rFonts w:hint="eastAsia"/>
          <w:kern w:val="0"/>
        </w:rPr>
        <w:t>年</w:t>
      </w:r>
      <w:r>
        <w:rPr>
          <w:rFonts w:hint="eastAsia"/>
          <w:kern w:val="0"/>
          <w:lang w:val="en-US" w:eastAsia="zh-CN"/>
        </w:rPr>
        <w:t>1</w:t>
      </w:r>
      <w:r>
        <w:rPr>
          <w:rFonts w:hint="eastAsia"/>
          <w:kern w:val="0"/>
        </w:rPr>
        <w:t>月</w:t>
      </w:r>
      <w:r>
        <w:rPr>
          <w:rFonts w:hint="eastAsia"/>
          <w:kern w:val="0"/>
          <w:lang w:val="en-US" w:eastAsia="zh-CN"/>
        </w:rPr>
        <w:t>13</w:t>
      </w:r>
      <w:r>
        <w:rPr>
          <w:rFonts w:hint="eastAsia"/>
          <w:kern w:val="0"/>
        </w:rPr>
        <w:t>日</w:t>
      </w:r>
      <w:r>
        <w:rPr>
          <w:rFonts w:hint="eastAsia"/>
        </w:rPr>
        <w:t>，每天上午</w:t>
      </w:r>
      <w:r>
        <w:t>00</w:t>
      </w:r>
      <w:r>
        <w:rPr>
          <w:rFonts w:hint="eastAsia"/>
        </w:rPr>
        <w:t>：</w:t>
      </w:r>
      <w:r>
        <w:t>00</w:t>
      </w:r>
      <w:r>
        <w:rPr>
          <w:rFonts w:hint="eastAsia"/>
        </w:rPr>
        <w:t>至</w:t>
      </w:r>
      <w:r>
        <w:t>12</w:t>
      </w:r>
      <w:r>
        <w:rPr>
          <w:rFonts w:hint="eastAsia"/>
        </w:rPr>
        <w:t>：</w:t>
      </w:r>
      <w:r>
        <w:t>00</w:t>
      </w:r>
      <w:r>
        <w:rPr>
          <w:rFonts w:hint="eastAsia"/>
        </w:rPr>
        <w:t>，下午</w:t>
      </w:r>
      <w:r>
        <w:t>12</w:t>
      </w:r>
      <w:r>
        <w:rPr>
          <w:rFonts w:hint="eastAsia"/>
        </w:rPr>
        <w:t>：</w:t>
      </w:r>
      <w:r>
        <w:t>00</w:t>
      </w:r>
      <w:r>
        <w:rPr>
          <w:rFonts w:hint="eastAsia"/>
        </w:rPr>
        <w:t>至</w:t>
      </w:r>
      <w:r>
        <w:t>23</w:t>
      </w:r>
      <w:r>
        <w:rPr>
          <w:rFonts w:hint="eastAsia"/>
        </w:rPr>
        <w:t>：</w:t>
      </w:r>
      <w:r>
        <w:t>59</w:t>
      </w:r>
      <w:r>
        <w:rPr>
          <w:rFonts w:hint="eastAsia"/>
        </w:rPr>
        <w:t>（北京时间，线上获取法定节假日均可，线下获取文件法定节假日除外）</w:t>
      </w:r>
    </w:p>
    <w:p>
      <w:pPr>
        <w:spacing w:line="360" w:lineRule="auto"/>
        <w:ind w:firstLine="420" w:firstLineChars="200"/>
      </w:pPr>
      <w:r>
        <w:rPr>
          <w:rFonts w:hint="eastAsia"/>
        </w:rPr>
        <w:t>地点（网址）：政府采购云平台（</w:t>
      </w:r>
      <w:r>
        <w:t>www.zcygov.cn</w:t>
      </w:r>
      <w:r>
        <w:rPr>
          <w:rFonts w:hint="eastAsia"/>
        </w:rPr>
        <w:t>）</w:t>
      </w:r>
    </w:p>
    <w:p>
      <w:pPr>
        <w:spacing w:line="360" w:lineRule="auto"/>
        <w:ind w:firstLine="420" w:firstLineChars="200"/>
      </w:pPr>
      <w:r>
        <w:rPr>
          <w:rFonts w:hint="eastAsia"/>
        </w:rPr>
        <w:t>方式：供应商登录政采云平台</w:t>
      </w:r>
      <w:r>
        <w:t>https://www.zcygov.cn/</w:t>
      </w:r>
      <w:r>
        <w:rPr>
          <w:rFonts w:hint="eastAsia"/>
        </w:rPr>
        <w:t>在线申请获取采购文件（进入</w:t>
      </w:r>
      <w:r>
        <w:t>“</w:t>
      </w:r>
      <w:r>
        <w:rPr>
          <w:rFonts w:hint="eastAsia"/>
        </w:rPr>
        <w:t>项目采购</w:t>
      </w:r>
      <w:r>
        <w:t>”</w:t>
      </w:r>
      <w:r>
        <w:rPr>
          <w:rFonts w:hint="eastAsia"/>
        </w:rPr>
        <w:t>应用，在获取采购文件菜单中选择项目，申请获取采购文件）</w:t>
      </w:r>
    </w:p>
    <w:p>
      <w:pPr>
        <w:spacing w:line="360" w:lineRule="auto"/>
        <w:ind w:firstLine="420" w:firstLineChars="200"/>
      </w:pPr>
      <w:r>
        <w:rPr>
          <w:rFonts w:hint="eastAsia"/>
        </w:rPr>
        <w:t>售价（元）：</w:t>
      </w:r>
      <w:r>
        <w:t>0</w:t>
      </w:r>
    </w:p>
    <w:p>
      <w:pPr>
        <w:spacing w:line="360" w:lineRule="auto"/>
        <w:ind w:firstLine="420" w:firstLineChars="200"/>
      </w:pPr>
      <w:r>
        <w:rPr>
          <w:rFonts w:hint="eastAsia"/>
        </w:rPr>
        <w:t>四、提交投标文件截止时间、开标时间和地点</w:t>
      </w:r>
    </w:p>
    <w:p>
      <w:pPr>
        <w:spacing w:line="360" w:lineRule="auto"/>
        <w:ind w:firstLine="420" w:firstLineChars="200"/>
      </w:pPr>
      <w:r>
        <w:rPr>
          <w:rFonts w:hint="eastAsia"/>
        </w:rPr>
        <w:t>提交投标文件截止时间：</w:t>
      </w:r>
      <w:r>
        <w:rPr>
          <w:kern w:val="0"/>
        </w:rPr>
        <w:t>202</w:t>
      </w:r>
      <w:r>
        <w:rPr>
          <w:rFonts w:hint="eastAsia"/>
          <w:kern w:val="0"/>
          <w:lang w:val="en-US" w:eastAsia="zh-CN"/>
        </w:rPr>
        <w:t>3</w:t>
      </w:r>
      <w:r>
        <w:rPr>
          <w:rFonts w:hint="eastAsia"/>
          <w:kern w:val="0"/>
        </w:rPr>
        <w:t>年</w:t>
      </w:r>
      <w:r>
        <w:rPr>
          <w:rFonts w:hint="eastAsia"/>
          <w:kern w:val="0"/>
          <w:lang w:val="en-US" w:eastAsia="zh-CN"/>
        </w:rPr>
        <w:t>1</w:t>
      </w:r>
      <w:r>
        <w:rPr>
          <w:rFonts w:hint="eastAsia"/>
          <w:kern w:val="0"/>
        </w:rPr>
        <w:t>月</w:t>
      </w:r>
      <w:r>
        <w:rPr>
          <w:rFonts w:hint="eastAsia"/>
          <w:kern w:val="0"/>
          <w:lang w:val="en-US" w:eastAsia="zh-CN"/>
        </w:rPr>
        <w:t>13</w:t>
      </w:r>
      <w:r>
        <w:rPr>
          <w:rFonts w:hint="eastAsia"/>
          <w:kern w:val="0"/>
        </w:rPr>
        <w:t>日</w:t>
      </w:r>
      <w:r>
        <w:rPr>
          <w:rFonts w:hint="eastAsia"/>
          <w:kern w:val="0"/>
          <w:lang w:val="en-US" w:eastAsia="zh-CN"/>
        </w:rPr>
        <w:t>14</w:t>
      </w:r>
      <w:r>
        <w:rPr>
          <w:kern w:val="0"/>
        </w:rPr>
        <w:t>:</w:t>
      </w:r>
      <w:r>
        <w:rPr>
          <w:rFonts w:hint="eastAsia"/>
          <w:kern w:val="0"/>
          <w:lang w:val="en-US" w:eastAsia="zh-CN"/>
        </w:rPr>
        <w:t>0</w:t>
      </w:r>
      <w:r>
        <w:rPr>
          <w:kern w:val="0"/>
        </w:rPr>
        <w:t>0</w:t>
      </w:r>
      <w:r>
        <w:rPr>
          <w:rFonts w:hint="eastAsia"/>
        </w:rPr>
        <w:t>（北京时间）</w:t>
      </w:r>
    </w:p>
    <w:p>
      <w:pPr>
        <w:spacing w:line="360" w:lineRule="auto"/>
        <w:ind w:firstLine="420" w:firstLineChars="200"/>
      </w:pPr>
      <w:r>
        <w:rPr>
          <w:rFonts w:hint="eastAsia"/>
        </w:rPr>
        <w:t>投标地点（网址）：线上（政府采购云平台（</w:t>
      </w:r>
      <w:r>
        <w:t>www.zcygov.cn</w:t>
      </w:r>
      <w:r>
        <w:rPr>
          <w:rFonts w:hint="eastAsia"/>
        </w:rPr>
        <w:t>））</w:t>
      </w:r>
    </w:p>
    <w:p>
      <w:pPr>
        <w:spacing w:line="360" w:lineRule="auto"/>
        <w:ind w:firstLine="420" w:firstLineChars="200"/>
      </w:pPr>
      <w:r>
        <w:rPr>
          <w:rFonts w:hint="eastAsia"/>
        </w:rPr>
        <w:t>开标时间：</w:t>
      </w:r>
      <w:r>
        <w:rPr>
          <w:kern w:val="0"/>
        </w:rPr>
        <w:t>202</w:t>
      </w:r>
      <w:r>
        <w:rPr>
          <w:rFonts w:hint="eastAsia"/>
          <w:kern w:val="0"/>
          <w:lang w:val="en-US" w:eastAsia="zh-CN"/>
        </w:rPr>
        <w:t>3</w:t>
      </w:r>
      <w:r>
        <w:rPr>
          <w:rFonts w:hint="eastAsia"/>
          <w:kern w:val="0"/>
        </w:rPr>
        <w:t>年</w:t>
      </w:r>
      <w:r>
        <w:rPr>
          <w:rFonts w:hint="eastAsia"/>
          <w:kern w:val="0"/>
          <w:lang w:val="en-US" w:eastAsia="zh-CN"/>
        </w:rPr>
        <w:t>1</w:t>
      </w:r>
      <w:r>
        <w:rPr>
          <w:rFonts w:hint="eastAsia"/>
          <w:kern w:val="0"/>
        </w:rPr>
        <w:t>月</w:t>
      </w:r>
      <w:r>
        <w:rPr>
          <w:rFonts w:hint="eastAsia"/>
          <w:kern w:val="0"/>
          <w:lang w:val="en-US" w:eastAsia="zh-CN"/>
        </w:rPr>
        <w:t>13</w:t>
      </w:r>
      <w:r>
        <w:rPr>
          <w:rFonts w:hint="eastAsia"/>
          <w:kern w:val="0"/>
        </w:rPr>
        <w:t>日</w:t>
      </w:r>
      <w:r>
        <w:rPr>
          <w:rFonts w:hint="eastAsia"/>
          <w:kern w:val="0"/>
          <w:lang w:val="en-US" w:eastAsia="zh-CN"/>
        </w:rPr>
        <w:t>14</w:t>
      </w:r>
      <w:r>
        <w:rPr>
          <w:kern w:val="0"/>
        </w:rPr>
        <w:t>:</w:t>
      </w:r>
      <w:r>
        <w:rPr>
          <w:rFonts w:hint="eastAsia"/>
          <w:kern w:val="0"/>
          <w:lang w:val="en-US" w:eastAsia="zh-CN"/>
        </w:rPr>
        <w:t>0</w:t>
      </w:r>
      <w:r>
        <w:rPr>
          <w:kern w:val="0"/>
        </w:rPr>
        <w:t>0</w:t>
      </w:r>
    </w:p>
    <w:p>
      <w:pPr>
        <w:spacing w:line="360" w:lineRule="auto"/>
        <w:ind w:firstLine="420" w:firstLineChars="200"/>
      </w:pPr>
      <w:r>
        <w:rPr>
          <w:rFonts w:hint="eastAsia"/>
        </w:rPr>
        <w:t>开标地点（网址）：线上（政府采购云平台（</w:t>
      </w:r>
      <w:r>
        <w:t>www.zcygov.cn</w:t>
      </w:r>
      <w:r>
        <w:rPr>
          <w:rFonts w:hint="eastAsia"/>
        </w:rPr>
        <w:t>））</w:t>
      </w:r>
    </w:p>
    <w:p>
      <w:pPr>
        <w:spacing w:line="360" w:lineRule="auto"/>
        <w:ind w:firstLine="420" w:firstLineChars="200"/>
      </w:pPr>
      <w:r>
        <w:rPr>
          <w:rFonts w:hint="eastAsia"/>
        </w:rPr>
        <w:t>五、公告期限</w:t>
      </w:r>
    </w:p>
    <w:p>
      <w:pPr>
        <w:spacing w:line="360" w:lineRule="auto"/>
        <w:ind w:firstLine="420" w:firstLineChars="200"/>
      </w:pPr>
      <w:r>
        <w:rPr>
          <w:rFonts w:hint="eastAsia"/>
        </w:rPr>
        <w:t>自本公告发布之日起</w:t>
      </w:r>
      <w:r>
        <w:t>5</w:t>
      </w:r>
      <w:r>
        <w:rPr>
          <w:rFonts w:hint="eastAsia"/>
        </w:rPr>
        <w:t>个工作日。</w:t>
      </w:r>
    </w:p>
    <w:p>
      <w:pPr>
        <w:spacing w:line="360" w:lineRule="auto"/>
        <w:ind w:firstLine="420" w:firstLineChars="200"/>
      </w:pPr>
      <w:r>
        <w:rPr>
          <w:rFonts w:hint="eastAsia"/>
        </w:rPr>
        <w:t>六、其他补充事宜</w:t>
      </w:r>
    </w:p>
    <w:p>
      <w:pPr>
        <w:spacing w:line="360" w:lineRule="auto"/>
        <w:ind w:firstLine="420" w:firstLineChars="200"/>
      </w:pPr>
      <w:r>
        <w:t>1.</w:t>
      </w:r>
      <w:r>
        <w:rPr>
          <w:rFonts w:hint="eastAsia"/>
        </w:rPr>
        <w:t>《浙江省财政厅关于进一步发挥政府采购政策功能全力推动经济稳进提质的通知》</w:t>
      </w:r>
      <w:r>
        <w:t xml:space="preserve"> </w:t>
      </w:r>
      <w:r>
        <w:rPr>
          <w:rFonts w:hint="eastAsia"/>
        </w:rPr>
        <w:t>（浙财采监（</w:t>
      </w:r>
      <w:r>
        <w:t>2022</w:t>
      </w:r>
      <w:r>
        <w:rPr>
          <w:rFonts w:hint="eastAsia"/>
        </w:rPr>
        <w:t>）</w:t>
      </w:r>
      <w:r>
        <w:t>3</w:t>
      </w:r>
      <w:r>
        <w:rPr>
          <w:rFonts w:hint="eastAsia"/>
        </w:rPr>
        <w:t>号）、《浙江省财政厅关于进一步促进政府采购公平竞争打造最优营商环境的通知》（浙财采监（</w:t>
      </w:r>
      <w:r>
        <w:t>2021</w:t>
      </w:r>
      <w:r>
        <w:rPr>
          <w:rFonts w:hint="eastAsia"/>
        </w:rPr>
        <w:t>）</w:t>
      </w:r>
      <w:r>
        <w:t>22</w:t>
      </w:r>
      <w:r>
        <w:rPr>
          <w:rFonts w:hint="eastAsia"/>
        </w:rPr>
        <w:t>号））、《浙江省财政厅关于进一步加大政府采购支持中小企业力度助力扎实稳住经济的通知》</w:t>
      </w:r>
      <w:r>
        <w:t xml:space="preserve"> </w:t>
      </w:r>
      <w:r>
        <w:rPr>
          <w:rFonts w:hint="eastAsia"/>
        </w:rPr>
        <w:t>（浙财采监（</w:t>
      </w:r>
      <w:r>
        <w:t>2022</w:t>
      </w:r>
      <w:r>
        <w:rPr>
          <w:rFonts w:hint="eastAsia"/>
        </w:rPr>
        <w:t>）</w:t>
      </w:r>
      <w:r>
        <w:t>8</w:t>
      </w:r>
      <w:r>
        <w:rPr>
          <w:rFonts w:hint="eastAsia"/>
        </w:rPr>
        <w:t>号）已分别于</w:t>
      </w:r>
      <w:r>
        <w:t>2022</w:t>
      </w:r>
      <w:r>
        <w:rPr>
          <w:rFonts w:hint="eastAsia"/>
        </w:rPr>
        <w:t>年</w:t>
      </w:r>
      <w:r>
        <w:t>1</w:t>
      </w:r>
      <w:r>
        <w:rPr>
          <w:rFonts w:hint="eastAsia"/>
        </w:rPr>
        <w:t>月</w:t>
      </w:r>
      <w:r>
        <w:t>29</w:t>
      </w:r>
      <w:r>
        <w:rPr>
          <w:rFonts w:hint="eastAsia"/>
        </w:rPr>
        <w:t>日、</w:t>
      </w:r>
      <w:r>
        <w:t>2022</w:t>
      </w:r>
      <w:r>
        <w:rPr>
          <w:rFonts w:hint="eastAsia"/>
        </w:rPr>
        <w:t>年</w:t>
      </w:r>
      <w:r>
        <w:t>2</w:t>
      </w:r>
      <w:r>
        <w:rPr>
          <w:rFonts w:hint="eastAsia"/>
        </w:rPr>
        <w:t>月</w:t>
      </w:r>
      <w:r>
        <w:t>1</w:t>
      </w:r>
      <w:r>
        <w:rPr>
          <w:rFonts w:hint="eastAsia"/>
        </w:rPr>
        <w:t>日和</w:t>
      </w:r>
      <w:r>
        <w:t>2022</w:t>
      </w:r>
      <w:r>
        <w:rPr>
          <w:rFonts w:hint="eastAsia"/>
        </w:rPr>
        <w:t>年</w:t>
      </w:r>
      <w:r>
        <w:t>7</w:t>
      </w:r>
      <w:r>
        <w:rPr>
          <w:rFonts w:hint="eastAsia"/>
        </w:rPr>
        <w:t>月</w:t>
      </w:r>
      <w:r>
        <w:t>1</w:t>
      </w:r>
      <w:r>
        <w:rPr>
          <w:rFonts w:hint="eastAsia"/>
        </w:rPr>
        <w:t>日开始实施，此前有关规定与上述文件内容不一致的，按上述文件要求执行。</w:t>
      </w:r>
    </w:p>
    <w:p>
      <w:pPr>
        <w:spacing w:line="360" w:lineRule="auto"/>
        <w:ind w:firstLine="420" w:firstLineChars="200"/>
      </w:pPr>
      <w:r>
        <w:t>2.</w:t>
      </w:r>
      <w:r>
        <w:rPr>
          <w:rFonts w:hint="eastAsia"/>
        </w:rPr>
        <w:t>根据《浙江省财政厅关于进一步促进政府采购公平竞争打造最优营商环境的通知》（浙财采监（</w:t>
      </w:r>
      <w:r>
        <w:t>2021</w:t>
      </w:r>
      <w:r>
        <w:rPr>
          <w:rFonts w:hint="eastAsia"/>
        </w:rPr>
        <w:t>）</w:t>
      </w:r>
      <w:r>
        <w:t>22</w:t>
      </w:r>
      <w:r>
        <w:rPr>
          <w:rFonts w:hint="eastAsia"/>
        </w:rPr>
        <w:t>号）文件关于“健全行政裁决机制”要求，鼓励供应商在线提起询问，路径为：政采云</w:t>
      </w:r>
      <w:r>
        <w:t>-</w:t>
      </w:r>
      <w:r>
        <w:rPr>
          <w:rFonts w:hint="eastAsia"/>
        </w:rPr>
        <w:t>项目采购</w:t>
      </w:r>
      <w:r>
        <w:t>-</w:t>
      </w:r>
      <w:r>
        <w:rPr>
          <w:rFonts w:hint="eastAsia"/>
        </w:rPr>
        <w:t>询问质疑投诉</w:t>
      </w:r>
      <w:r>
        <w:t>-</w:t>
      </w:r>
      <w:r>
        <w:rPr>
          <w:rFonts w:hint="eastAsia"/>
        </w:rPr>
        <w:t>询问列表</w:t>
      </w:r>
      <w:r>
        <w:t>:</w:t>
      </w:r>
      <w:r>
        <w:rPr>
          <w:rFonts w:hint="eastAsia"/>
        </w:rPr>
        <w:t>鼓励供应商在线提起质疑，路径为：政采云</w:t>
      </w:r>
      <w:r>
        <w:t>-</w:t>
      </w:r>
      <w:r>
        <w:rPr>
          <w:rFonts w:hint="eastAsia"/>
        </w:rPr>
        <w:t>项目采购</w:t>
      </w:r>
      <w:r>
        <w:t>-</w:t>
      </w:r>
      <w:r>
        <w:rPr>
          <w:rFonts w:hint="eastAsia"/>
        </w:rPr>
        <w:t>询问质疑投诉</w:t>
      </w:r>
      <w:r>
        <w:t>-</w:t>
      </w:r>
      <w:r>
        <w:rPr>
          <w:rFonts w:hint="eastAsia"/>
        </w:rPr>
        <w:t>质疑列表。质疑供应商对在线质疑答复不满意的，可在线提起投诉，路径为：浙江政府服务网</w:t>
      </w:r>
      <w:r>
        <w:t>-</w:t>
      </w:r>
      <w:r>
        <w:rPr>
          <w:rFonts w:hint="eastAsia"/>
        </w:rPr>
        <w:t>政府采购投诉处理</w:t>
      </w:r>
      <w:r>
        <w:t>-</w:t>
      </w:r>
      <w:r>
        <w:rPr>
          <w:rFonts w:hint="eastAsia"/>
        </w:rPr>
        <w:t>在线办理。</w:t>
      </w:r>
    </w:p>
    <w:p>
      <w:pPr>
        <w:spacing w:line="360" w:lineRule="auto"/>
        <w:ind w:firstLine="420" w:firstLineChars="200"/>
      </w:pPr>
      <w:r>
        <w:t>3.</w:t>
      </w:r>
      <w:r>
        <w:rPr>
          <w:rFonts w:hint="eastAsia"/>
        </w:rPr>
        <w:t>供应商认为采购文件使自己的权益受到损害的，可以自获取采购文件之日或者采购公告期限届满之日（公告期限届满后获取采购文件的，以公告期限届满之日为准）起</w:t>
      </w:r>
      <w:r>
        <w:t>7</w:t>
      </w:r>
      <w:r>
        <w:rPr>
          <w:rFonts w:hint="eastAsia"/>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pPr>
      <w:r>
        <w:t>4.</w:t>
      </w:r>
      <w:r>
        <w:rPr>
          <w:rFonts w:hint="eastAsia"/>
        </w:rPr>
        <w:t>其他事项：（</w:t>
      </w:r>
      <w:r>
        <w:t>1</w:t>
      </w:r>
      <w:r>
        <w:rPr>
          <w:rFonts w:hint="eastAsia"/>
        </w:rPr>
        <w:t>）采购项目需要落实的政府采购政策：《政府采购促进中小企业发展管理办法》（财库﹝</w:t>
      </w:r>
      <w:r>
        <w:t>2020</w:t>
      </w:r>
      <w:r>
        <w:rPr>
          <w:rFonts w:hint="eastAsia"/>
        </w:rPr>
        <w:t>﹞</w:t>
      </w:r>
      <w:r>
        <w:t>46</w:t>
      </w:r>
      <w:r>
        <w:rPr>
          <w:rFonts w:hint="eastAsia"/>
        </w:rPr>
        <w:t>号）、《关于促进残疾人就业政府采购政策的通知》（财库〔</w:t>
      </w:r>
      <w:r>
        <w:t>2017</w:t>
      </w:r>
      <w:r>
        <w:rPr>
          <w:rFonts w:hint="eastAsia"/>
        </w:rPr>
        <w:t>〕</w:t>
      </w:r>
      <w:r>
        <w:t>141</w:t>
      </w:r>
      <w:r>
        <w:rPr>
          <w:rFonts w:hint="eastAsia"/>
        </w:rPr>
        <w:t>号）、《关于政府采购支持监狱企业发展有关问题的通知》（财库</w:t>
      </w:r>
      <w:r>
        <w:t>[2014]68</w:t>
      </w:r>
      <w:r>
        <w:rPr>
          <w:rFonts w:hint="eastAsia"/>
        </w:rPr>
        <w:t>号）、《关于调整优化节能产品环境标志产品政府采购执行机制的通知》（财库</w:t>
      </w:r>
      <w:r>
        <w:t>[2019]9</w:t>
      </w:r>
      <w:r>
        <w:rPr>
          <w:rFonts w:hint="eastAsia"/>
        </w:rPr>
        <w:t>号）。</w:t>
      </w:r>
    </w:p>
    <w:p>
      <w:pPr>
        <w:spacing w:line="360" w:lineRule="auto"/>
        <w:ind w:firstLine="420" w:firstLineChars="200"/>
      </w:pPr>
      <w:r>
        <w:rPr>
          <w:rFonts w:hint="eastAsia"/>
        </w:rPr>
        <w:t>（</w:t>
      </w:r>
      <w:r>
        <w:t>2</w:t>
      </w:r>
      <w:r>
        <w:rPr>
          <w:rFonts w:hint="eastAsia"/>
        </w:rPr>
        <w:t>）根据《浙江省财政厅关于规范政府采购供应商资格设定及资格审查的通知》（浙财采监</w:t>
      </w:r>
      <w:r>
        <w:t>[2013]24</w:t>
      </w:r>
      <w:r>
        <w:rPr>
          <w:rFonts w:hint="eastAsia"/>
        </w:rPr>
        <w:t>号）第</w:t>
      </w:r>
      <w:r>
        <w:t>6</w:t>
      </w:r>
      <w:r>
        <w:rPr>
          <w:rFonts w:hint="eastAsia"/>
        </w:rPr>
        <w:t>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pPr>
        <w:spacing w:line="360" w:lineRule="auto"/>
        <w:ind w:firstLine="420" w:firstLineChars="200"/>
      </w:pPr>
      <w:r>
        <w:rPr>
          <w:rFonts w:hint="eastAsia"/>
        </w:rPr>
        <w:t>（</w:t>
      </w:r>
      <w:r>
        <w:t>3</w:t>
      </w:r>
      <w:r>
        <w:rPr>
          <w:rFonts w:hint="eastAsia"/>
        </w:rPr>
        <w:t>）单位负责人为同一人或者存在直接控股、管理关系的不同供应商，不得同时参加同一合同项下的投标。</w:t>
      </w:r>
    </w:p>
    <w:p>
      <w:pPr>
        <w:spacing w:line="360" w:lineRule="auto"/>
        <w:ind w:firstLine="420" w:firstLineChars="200"/>
      </w:pPr>
      <w:r>
        <w:rPr>
          <w:rFonts w:hint="eastAsia"/>
        </w:rPr>
        <w:t>（</w:t>
      </w:r>
      <w:r>
        <w:t>4</w:t>
      </w:r>
      <w:r>
        <w:rPr>
          <w:rFonts w:hint="eastAsia"/>
        </w:rPr>
        <w:t>）为项目提供整体设计、规范编制或者项目管理、监理、检测等服务的供应商，不得参加该项目的投标。</w:t>
      </w:r>
    </w:p>
    <w:p>
      <w:pPr>
        <w:spacing w:line="360" w:lineRule="auto"/>
        <w:ind w:firstLine="420" w:firstLineChars="200"/>
      </w:pPr>
      <w:r>
        <w:rPr>
          <w:rFonts w:hint="eastAsia"/>
        </w:rPr>
        <w:t>（</w:t>
      </w:r>
      <w:r>
        <w:t>5</w:t>
      </w:r>
      <w:r>
        <w:rPr>
          <w:rFonts w:hint="eastAsia"/>
        </w:rPr>
        <w:t>）本采购项目，中标单位与采购人签订的政府采购合同适用于平湖政府采购贷款政策，简称“政采贷”，具体内容可参阅各银行政府采购贷款流程：</w:t>
      </w:r>
      <w:r>
        <w:t>http://jxszwsjb.jiaxing.gov.cn/phmain/zyxz/004001/20200508/ca9ef9e6-1353-4b6f-96fc-735325b1e78d.html</w:t>
      </w:r>
      <w:r>
        <w:rPr>
          <w:rFonts w:hint="eastAsia"/>
        </w:rPr>
        <w:t>；</w:t>
      </w:r>
    </w:p>
    <w:p>
      <w:pPr>
        <w:spacing w:line="360" w:lineRule="auto"/>
        <w:ind w:firstLine="420" w:firstLineChars="200"/>
      </w:pPr>
      <w:r>
        <w:rPr>
          <w:rFonts w:hint="eastAsia"/>
        </w:rPr>
        <w:t>（</w:t>
      </w:r>
      <w:r>
        <w:t>6</w:t>
      </w:r>
      <w:r>
        <w:rPr>
          <w:rFonts w:hint="eastAsia"/>
        </w:rPr>
        <w:t>）供应商网上报名时需提供项目负责人联系方式，以便及时联系。</w:t>
      </w:r>
    </w:p>
    <w:p>
      <w:pPr>
        <w:spacing w:line="360" w:lineRule="auto"/>
        <w:ind w:firstLine="420" w:firstLineChars="200"/>
      </w:pPr>
      <w:r>
        <w:rPr>
          <w:rFonts w:hint="eastAsia"/>
        </w:rPr>
        <w:t>（</w:t>
      </w:r>
      <w:r>
        <w:t>7</w:t>
      </w:r>
      <w:r>
        <w:rPr>
          <w:rFonts w:hint="eastAsia"/>
        </w:rPr>
        <w:t>）本项目采购文件公告期限为本公告发布之日起</w:t>
      </w:r>
      <w:r>
        <w:t>5</w:t>
      </w:r>
      <w:r>
        <w:rPr>
          <w:rFonts w:hint="eastAsia"/>
        </w:rPr>
        <w:t>个工作日。</w:t>
      </w:r>
    </w:p>
    <w:p>
      <w:pPr>
        <w:spacing w:line="360" w:lineRule="auto"/>
        <w:ind w:firstLine="420" w:firstLineChars="200"/>
      </w:pPr>
    </w:p>
    <w:p>
      <w:pPr>
        <w:spacing w:line="360" w:lineRule="auto"/>
        <w:ind w:firstLine="420" w:firstLineChars="200"/>
      </w:pPr>
      <w:r>
        <w:t> </w:t>
      </w:r>
      <w:r>
        <w:rPr>
          <w:rFonts w:hint="eastAsia"/>
        </w:rPr>
        <w:t>七、对本次采购提出询问、质疑、投诉，请按以下方式联系</w:t>
      </w:r>
    </w:p>
    <w:p>
      <w:pPr>
        <w:widowControl/>
        <w:spacing w:line="360" w:lineRule="auto"/>
        <w:ind w:firstLine="630" w:firstLineChars="300"/>
        <w:jc w:val="left"/>
        <w:rPr>
          <w:rFonts w:ascii="宋体" w:cs="Arial"/>
          <w:kern w:val="0"/>
          <w:szCs w:val="21"/>
        </w:rPr>
      </w:pPr>
      <w:r>
        <w:rPr>
          <w:rFonts w:ascii="宋体" w:hAnsi="宋体" w:cs="Arial"/>
          <w:kern w:val="0"/>
          <w:szCs w:val="21"/>
        </w:rPr>
        <w:t>1.</w:t>
      </w:r>
      <w:r>
        <w:rPr>
          <w:rFonts w:hint="eastAsia" w:ascii="宋体" w:hAnsi="宋体" w:cs="Arial"/>
          <w:kern w:val="0"/>
          <w:szCs w:val="21"/>
        </w:rPr>
        <w:t>采购人信息</w:t>
      </w:r>
    </w:p>
    <w:p>
      <w:pPr>
        <w:widowControl/>
        <w:spacing w:line="360" w:lineRule="auto"/>
        <w:ind w:firstLine="630" w:firstLineChars="300"/>
        <w:jc w:val="left"/>
        <w:rPr>
          <w:rFonts w:ascii="宋体" w:cs="Arial"/>
          <w:kern w:val="0"/>
          <w:szCs w:val="21"/>
        </w:rPr>
      </w:pPr>
      <w:r>
        <w:rPr>
          <w:rFonts w:hint="eastAsia" w:ascii="宋体" w:hAnsi="宋体" w:cs="Arial"/>
          <w:kern w:val="0"/>
          <w:szCs w:val="21"/>
        </w:rPr>
        <w:t>名</w:t>
      </w:r>
      <w:r>
        <w:rPr>
          <w:rFonts w:ascii="宋体" w:hAnsi="宋体" w:cs="Arial"/>
          <w:kern w:val="0"/>
          <w:szCs w:val="21"/>
        </w:rPr>
        <w:t xml:space="preserve">       </w:t>
      </w:r>
      <w:r>
        <w:rPr>
          <w:rFonts w:hint="eastAsia" w:ascii="宋体" w:hAnsi="宋体" w:cs="Arial"/>
          <w:kern w:val="0"/>
          <w:szCs w:val="21"/>
        </w:rPr>
        <w:t>称：平湖市第一人民医院</w:t>
      </w:r>
    </w:p>
    <w:p>
      <w:pPr>
        <w:widowControl/>
        <w:spacing w:line="360" w:lineRule="auto"/>
        <w:ind w:firstLine="630" w:firstLineChars="300"/>
        <w:jc w:val="left"/>
        <w:rPr>
          <w:rFonts w:ascii="宋体" w:cs="Arial"/>
          <w:kern w:val="0"/>
          <w:szCs w:val="21"/>
        </w:rPr>
      </w:pPr>
      <w:r>
        <w:rPr>
          <w:rFonts w:hint="eastAsia" w:ascii="宋体" w:hAnsi="宋体" w:cs="Arial"/>
          <w:kern w:val="0"/>
          <w:szCs w:val="21"/>
        </w:rPr>
        <w:t>地</w:t>
      </w:r>
      <w:r>
        <w:rPr>
          <w:rFonts w:ascii="宋体" w:hAnsi="宋体" w:cs="Arial"/>
          <w:kern w:val="0"/>
          <w:szCs w:val="21"/>
        </w:rPr>
        <w:t xml:space="preserve">       </w:t>
      </w:r>
      <w:r>
        <w:rPr>
          <w:rFonts w:hint="eastAsia" w:ascii="宋体" w:hAnsi="宋体" w:cs="Arial"/>
          <w:kern w:val="0"/>
          <w:szCs w:val="21"/>
        </w:rPr>
        <w:t>址：平湖市当湖街道三港路</w:t>
      </w:r>
      <w:r>
        <w:rPr>
          <w:rFonts w:ascii="宋体" w:hAnsi="宋体" w:cs="Arial"/>
          <w:kern w:val="0"/>
          <w:szCs w:val="21"/>
        </w:rPr>
        <w:t>500</w:t>
      </w:r>
      <w:r>
        <w:rPr>
          <w:rFonts w:hint="eastAsia" w:ascii="宋体" w:hAnsi="宋体" w:cs="Arial"/>
          <w:kern w:val="0"/>
          <w:szCs w:val="21"/>
        </w:rPr>
        <w:t>号</w:t>
      </w:r>
    </w:p>
    <w:p>
      <w:pPr>
        <w:widowControl/>
        <w:spacing w:line="360" w:lineRule="auto"/>
        <w:ind w:firstLine="630" w:firstLineChars="300"/>
        <w:jc w:val="left"/>
        <w:rPr>
          <w:rFonts w:ascii="宋体" w:cs="Arial"/>
          <w:kern w:val="0"/>
          <w:szCs w:val="21"/>
        </w:rPr>
      </w:pPr>
      <w:r>
        <w:rPr>
          <w:rFonts w:hint="eastAsia" w:ascii="宋体" w:hAnsi="宋体" w:cs="Arial"/>
          <w:kern w:val="0"/>
          <w:szCs w:val="21"/>
        </w:rPr>
        <w:t>传</w:t>
      </w:r>
      <w:r>
        <w:rPr>
          <w:rFonts w:ascii="宋体" w:hAnsi="宋体" w:cs="Arial"/>
          <w:kern w:val="0"/>
          <w:szCs w:val="21"/>
        </w:rPr>
        <w:t xml:space="preserve">       </w:t>
      </w:r>
      <w:r>
        <w:rPr>
          <w:rFonts w:hint="eastAsia" w:ascii="宋体" w:hAnsi="宋体" w:cs="Arial"/>
          <w:kern w:val="0"/>
          <w:szCs w:val="21"/>
        </w:rPr>
        <w:t>真：</w:t>
      </w:r>
      <w:r>
        <w:rPr>
          <w:rFonts w:ascii="宋体" w:hAnsi="宋体" w:cs="Arial"/>
          <w:kern w:val="0"/>
          <w:szCs w:val="21"/>
        </w:rPr>
        <w:t>/</w:t>
      </w:r>
    </w:p>
    <w:p>
      <w:pPr>
        <w:widowControl/>
        <w:spacing w:line="360" w:lineRule="auto"/>
        <w:ind w:firstLine="630" w:firstLineChars="300"/>
        <w:jc w:val="left"/>
        <w:rPr>
          <w:rFonts w:ascii="宋体" w:cs="Arial"/>
          <w:kern w:val="0"/>
          <w:szCs w:val="21"/>
        </w:rPr>
      </w:pPr>
      <w:r>
        <w:rPr>
          <w:rFonts w:hint="eastAsia" w:ascii="宋体" w:hAnsi="宋体" w:cs="Arial"/>
          <w:kern w:val="0"/>
          <w:szCs w:val="21"/>
        </w:rPr>
        <w:t>项目联系人（询问）：李星华</w:t>
      </w:r>
    </w:p>
    <w:p>
      <w:pPr>
        <w:widowControl/>
        <w:spacing w:line="360" w:lineRule="auto"/>
        <w:ind w:firstLine="630" w:firstLineChars="300"/>
        <w:jc w:val="left"/>
        <w:rPr>
          <w:rFonts w:ascii="宋体" w:cs="Arial"/>
          <w:kern w:val="0"/>
          <w:szCs w:val="21"/>
        </w:rPr>
      </w:pPr>
      <w:r>
        <w:rPr>
          <w:rFonts w:hint="eastAsia" w:ascii="宋体" w:hAnsi="宋体" w:cs="Arial"/>
          <w:kern w:val="0"/>
          <w:szCs w:val="21"/>
        </w:rPr>
        <w:t>项</w:t>
      </w:r>
      <w:r>
        <w:rPr>
          <w:rFonts w:hint="eastAsia" w:ascii="宋体" w:cs="Arial"/>
          <w:kern w:val="0"/>
          <w:szCs w:val="21"/>
        </w:rPr>
        <w:t>目联系方式（询问）：</w:t>
      </w:r>
      <w:r>
        <w:rPr>
          <w:rFonts w:ascii="宋体" w:cs="Arial"/>
          <w:kern w:val="0"/>
          <w:szCs w:val="21"/>
        </w:rPr>
        <w:t>0573-85022162</w:t>
      </w:r>
    </w:p>
    <w:p>
      <w:pPr>
        <w:widowControl/>
        <w:spacing w:line="360" w:lineRule="auto"/>
        <w:ind w:firstLine="630" w:firstLineChars="300"/>
        <w:jc w:val="left"/>
        <w:rPr>
          <w:rFonts w:ascii="宋体" w:cs="Arial"/>
          <w:kern w:val="0"/>
          <w:szCs w:val="21"/>
        </w:rPr>
      </w:pPr>
      <w:r>
        <w:rPr>
          <w:rFonts w:hint="eastAsia" w:ascii="宋体" w:cs="Arial"/>
          <w:kern w:val="0"/>
          <w:szCs w:val="21"/>
        </w:rPr>
        <w:t>质疑联系人：</w:t>
      </w:r>
      <w:r>
        <w:rPr>
          <w:rFonts w:ascii="宋体" w:cs="Arial"/>
          <w:kern w:val="0"/>
          <w:szCs w:val="21"/>
        </w:rPr>
        <w:t>柯芳芳</w:t>
      </w:r>
    </w:p>
    <w:p>
      <w:pPr>
        <w:widowControl/>
        <w:spacing w:line="360" w:lineRule="auto"/>
        <w:ind w:firstLine="630" w:firstLineChars="300"/>
        <w:jc w:val="left"/>
        <w:rPr>
          <w:rFonts w:ascii="宋体" w:cs="Arial"/>
          <w:kern w:val="0"/>
          <w:szCs w:val="21"/>
        </w:rPr>
      </w:pPr>
      <w:r>
        <w:rPr>
          <w:rFonts w:hint="eastAsia" w:ascii="宋体" w:cs="Arial"/>
          <w:kern w:val="0"/>
          <w:szCs w:val="21"/>
        </w:rPr>
        <w:t>质疑联系方式：</w:t>
      </w:r>
      <w:r>
        <w:rPr>
          <w:rFonts w:ascii="宋体" w:cs="Arial"/>
          <w:kern w:val="0"/>
          <w:szCs w:val="21"/>
        </w:rPr>
        <w:t>0573-85827673</w:t>
      </w:r>
    </w:p>
    <w:p>
      <w:pPr>
        <w:spacing w:line="360" w:lineRule="auto"/>
        <w:rPr>
          <w:rFonts w:ascii="宋体" w:cs="宋体"/>
        </w:rPr>
      </w:pPr>
      <w:r>
        <w:rPr>
          <w:rFonts w:ascii="宋体" w:cs="宋体"/>
        </w:rPr>
        <w:t> </w:t>
      </w:r>
      <w:r>
        <w:rPr>
          <w:rFonts w:ascii="宋体" w:hAnsi="宋体" w:cs="宋体"/>
        </w:rPr>
        <w:t xml:space="preserve">   </w:t>
      </w:r>
    </w:p>
    <w:p>
      <w:pPr>
        <w:spacing w:line="360" w:lineRule="auto"/>
        <w:rPr>
          <w:rFonts w:ascii="宋体" w:cs="宋体"/>
        </w:rPr>
      </w:pPr>
      <w:r>
        <w:rPr>
          <w:rFonts w:ascii="宋体" w:cs="宋体"/>
        </w:rPr>
        <w:t> </w:t>
      </w:r>
      <w:r>
        <w:rPr>
          <w:rFonts w:ascii="宋体" w:hAnsi="宋体" w:cs="宋体"/>
        </w:rPr>
        <w:t xml:space="preserve">   2.</w:t>
      </w:r>
      <w:r>
        <w:rPr>
          <w:rFonts w:hint="eastAsia" w:ascii="宋体" w:hAnsi="宋体" w:cs="宋体"/>
        </w:rPr>
        <w:t>采购代理机构信息</w:t>
      </w:r>
      <w:r>
        <w:rPr>
          <w:rFonts w:ascii="宋体" w:cs="宋体"/>
        </w:rPr>
        <w:t>  </w:t>
      </w:r>
      <w:r>
        <w:rPr>
          <w:rFonts w:ascii="宋体" w:hAnsi="宋体" w:cs="宋体"/>
        </w:rPr>
        <w:t xml:space="preserve">          </w:t>
      </w:r>
    </w:p>
    <w:p>
      <w:pPr>
        <w:widowControl/>
        <w:spacing w:line="360" w:lineRule="auto"/>
        <w:ind w:firstLine="630" w:firstLineChars="300"/>
        <w:jc w:val="left"/>
        <w:rPr>
          <w:rFonts w:ascii="宋体" w:cs="Arial"/>
          <w:kern w:val="0"/>
          <w:szCs w:val="21"/>
        </w:rPr>
      </w:pPr>
      <w:r>
        <w:rPr>
          <w:rFonts w:hint="eastAsia" w:ascii="宋体" w:hAnsi="宋体" w:cs="Arial"/>
          <w:kern w:val="0"/>
          <w:szCs w:val="21"/>
        </w:rPr>
        <w:t>名</w:t>
      </w:r>
      <w:r>
        <w:rPr>
          <w:rFonts w:ascii="宋体" w:cs="Arial"/>
          <w:kern w:val="0"/>
          <w:szCs w:val="21"/>
        </w:rPr>
        <w:t>   </w:t>
      </w:r>
      <w:r>
        <w:rPr>
          <w:rFonts w:ascii="宋体" w:hAnsi="宋体" w:cs="Arial"/>
          <w:kern w:val="0"/>
          <w:szCs w:val="21"/>
        </w:rPr>
        <w:t xml:space="preserve"> </w:t>
      </w:r>
      <w:r>
        <w:rPr>
          <w:rFonts w:hint="eastAsia" w:ascii="宋体" w:hAnsi="宋体" w:cs="Arial"/>
          <w:kern w:val="0"/>
          <w:szCs w:val="21"/>
        </w:rPr>
        <w:t>称：浙江国际招投标有限公司</w:t>
      </w:r>
    </w:p>
    <w:p>
      <w:pPr>
        <w:widowControl/>
        <w:spacing w:line="360" w:lineRule="auto"/>
        <w:ind w:firstLine="630" w:firstLineChars="300"/>
        <w:jc w:val="left"/>
        <w:rPr>
          <w:rFonts w:ascii="宋体" w:cs="Arial"/>
          <w:kern w:val="0"/>
          <w:szCs w:val="21"/>
        </w:rPr>
      </w:pPr>
      <w:r>
        <w:rPr>
          <w:rFonts w:hint="eastAsia" w:ascii="宋体" w:hAnsi="宋体" w:cs="Arial"/>
          <w:kern w:val="0"/>
          <w:szCs w:val="21"/>
        </w:rPr>
        <w:t>地</w:t>
      </w:r>
      <w:r>
        <w:rPr>
          <w:rFonts w:ascii="宋体" w:cs="Arial"/>
          <w:kern w:val="0"/>
          <w:szCs w:val="21"/>
        </w:rPr>
        <w:t>   </w:t>
      </w:r>
      <w:r>
        <w:rPr>
          <w:rFonts w:ascii="宋体" w:hAnsi="宋体" w:cs="Arial"/>
          <w:kern w:val="0"/>
          <w:szCs w:val="21"/>
        </w:rPr>
        <w:t xml:space="preserve"> </w:t>
      </w:r>
      <w:r>
        <w:rPr>
          <w:rFonts w:hint="eastAsia" w:ascii="宋体" w:hAnsi="宋体" w:cs="Arial"/>
          <w:kern w:val="0"/>
          <w:szCs w:val="21"/>
        </w:rPr>
        <w:t>址：</w:t>
      </w:r>
      <w:r>
        <w:rPr>
          <w:rFonts w:hint="eastAsia"/>
          <w:kern w:val="0"/>
          <w:szCs w:val="21"/>
        </w:rPr>
        <w:t>杭州市西湖区</w:t>
      </w:r>
      <w:r>
        <w:rPr>
          <w:rFonts w:hint="eastAsia" w:ascii="宋体" w:hAnsi="宋体" w:cs="Arial"/>
          <w:kern w:val="0"/>
          <w:szCs w:val="21"/>
        </w:rPr>
        <w:t>文三路</w:t>
      </w:r>
      <w:r>
        <w:rPr>
          <w:rFonts w:ascii="宋体" w:hAnsi="宋体" w:cs="Arial"/>
          <w:kern w:val="0"/>
          <w:szCs w:val="21"/>
        </w:rPr>
        <w:t>90</w:t>
      </w:r>
      <w:r>
        <w:rPr>
          <w:rFonts w:hint="eastAsia" w:ascii="宋体" w:hAnsi="宋体" w:cs="Arial"/>
          <w:kern w:val="0"/>
          <w:szCs w:val="21"/>
        </w:rPr>
        <w:t>号东部软件园</w:t>
      </w:r>
      <w:r>
        <w:rPr>
          <w:rFonts w:ascii="宋体" w:hAnsi="宋体" w:cs="Arial"/>
          <w:kern w:val="0"/>
          <w:szCs w:val="21"/>
        </w:rPr>
        <w:t>1</w:t>
      </w:r>
      <w:r>
        <w:rPr>
          <w:rFonts w:hint="eastAsia" w:ascii="宋体" w:hAnsi="宋体" w:cs="Arial"/>
          <w:kern w:val="0"/>
          <w:szCs w:val="21"/>
        </w:rPr>
        <w:t>号楼</w:t>
      </w:r>
      <w:r>
        <w:rPr>
          <w:rFonts w:ascii="宋体" w:hAnsi="宋体" w:cs="Arial"/>
          <w:kern w:val="0"/>
          <w:szCs w:val="21"/>
        </w:rPr>
        <w:t>3</w:t>
      </w:r>
      <w:r>
        <w:rPr>
          <w:rFonts w:hint="eastAsia" w:ascii="宋体" w:hAnsi="宋体" w:cs="Arial"/>
          <w:kern w:val="0"/>
          <w:szCs w:val="21"/>
        </w:rPr>
        <w:t>楼</w:t>
      </w:r>
    </w:p>
    <w:p>
      <w:pPr>
        <w:widowControl/>
        <w:spacing w:line="360" w:lineRule="auto"/>
        <w:ind w:firstLine="630" w:firstLineChars="300"/>
        <w:jc w:val="left"/>
        <w:rPr>
          <w:kern w:val="0"/>
          <w:szCs w:val="21"/>
        </w:rPr>
      </w:pPr>
      <w:r>
        <w:rPr>
          <w:rFonts w:hint="eastAsia" w:hAnsi="宋体"/>
          <w:kern w:val="0"/>
          <w:szCs w:val="21"/>
        </w:rPr>
        <w:t>传</w:t>
      </w:r>
      <w:r>
        <w:rPr>
          <w:kern w:val="0"/>
          <w:szCs w:val="21"/>
        </w:rPr>
        <w:t xml:space="preserve">    </w:t>
      </w:r>
      <w:r>
        <w:rPr>
          <w:rFonts w:hint="eastAsia" w:hAnsi="宋体"/>
          <w:kern w:val="0"/>
          <w:szCs w:val="21"/>
        </w:rPr>
        <w:t>真：</w:t>
      </w:r>
      <w:r>
        <w:rPr>
          <w:kern w:val="0"/>
          <w:szCs w:val="21"/>
        </w:rPr>
        <w:t>0571-88473430</w:t>
      </w:r>
    </w:p>
    <w:p>
      <w:pPr>
        <w:widowControl/>
        <w:spacing w:line="360" w:lineRule="auto"/>
        <w:ind w:firstLine="630" w:firstLineChars="300"/>
        <w:jc w:val="left"/>
        <w:rPr>
          <w:rFonts w:eastAsia="宋体"/>
          <w:kern w:val="0"/>
          <w:szCs w:val="21"/>
        </w:rPr>
      </w:pPr>
      <w:r>
        <w:rPr>
          <w:rFonts w:hint="eastAsia" w:hAnsi="宋体"/>
          <w:kern w:val="0"/>
          <w:szCs w:val="21"/>
        </w:rPr>
        <w:t>项目联系</w:t>
      </w:r>
      <w:r>
        <w:rPr>
          <w:rFonts w:hint="eastAsia" w:eastAsia="宋体"/>
          <w:kern w:val="0"/>
          <w:szCs w:val="21"/>
        </w:rPr>
        <w:t>人（询问）：张夏卿</w:t>
      </w:r>
      <w:r>
        <w:rPr>
          <w:rFonts w:hint="eastAsia" w:eastAsia="宋体"/>
          <w:kern w:val="0"/>
          <w:szCs w:val="21"/>
          <w:lang w:eastAsia="zh-CN"/>
        </w:rPr>
        <w:t>、</w:t>
      </w:r>
      <w:r>
        <w:rPr>
          <w:rFonts w:hint="eastAsia" w:eastAsia="宋体"/>
          <w:kern w:val="0"/>
          <w:szCs w:val="21"/>
        </w:rPr>
        <w:t>苑洪春</w:t>
      </w:r>
    </w:p>
    <w:p>
      <w:pPr>
        <w:widowControl/>
        <w:spacing w:line="360" w:lineRule="auto"/>
        <w:ind w:firstLine="630" w:firstLineChars="300"/>
        <w:jc w:val="left"/>
        <w:rPr>
          <w:rFonts w:eastAsia="宋体"/>
          <w:kern w:val="0"/>
          <w:szCs w:val="21"/>
        </w:rPr>
      </w:pPr>
      <w:r>
        <w:rPr>
          <w:rFonts w:hint="eastAsia" w:eastAsia="宋体"/>
          <w:kern w:val="0"/>
          <w:szCs w:val="21"/>
        </w:rPr>
        <w:t>项目联系方式（询问）：0571-810618</w:t>
      </w:r>
      <w:r>
        <w:rPr>
          <w:rFonts w:hint="eastAsia" w:eastAsia="宋体"/>
          <w:kern w:val="0"/>
          <w:szCs w:val="21"/>
          <w:lang w:val="en-US" w:eastAsia="zh-CN"/>
        </w:rPr>
        <w:t>05</w:t>
      </w:r>
      <w:r>
        <w:rPr>
          <w:rFonts w:hint="eastAsia" w:eastAsia="宋体"/>
          <w:kern w:val="0"/>
          <w:szCs w:val="21"/>
        </w:rPr>
        <w:t>，</w:t>
      </w:r>
      <w:r>
        <w:rPr>
          <w:rFonts w:hint="eastAsia" w:eastAsia="宋体"/>
          <w:kern w:val="0"/>
          <w:szCs w:val="21"/>
          <w:lang w:val="en-US" w:eastAsia="zh-CN"/>
        </w:rPr>
        <w:t>15925786916，13065702633</w:t>
      </w:r>
    </w:p>
    <w:p>
      <w:pPr>
        <w:widowControl/>
        <w:spacing w:line="360" w:lineRule="auto"/>
        <w:ind w:firstLine="630" w:firstLineChars="300"/>
        <w:jc w:val="left"/>
        <w:rPr>
          <w:rFonts w:hint="eastAsia" w:eastAsia="宋体"/>
          <w:kern w:val="0"/>
          <w:szCs w:val="21"/>
          <w:lang w:eastAsia="zh-CN"/>
        </w:rPr>
      </w:pPr>
      <w:r>
        <w:rPr>
          <w:rFonts w:hint="eastAsia" w:eastAsia="宋体"/>
          <w:kern w:val="0"/>
          <w:szCs w:val="21"/>
        </w:rPr>
        <w:t>邮箱：</w:t>
      </w:r>
      <w:r>
        <w:rPr>
          <w:rFonts w:hint="eastAsia" w:eastAsia="宋体"/>
          <w:kern w:val="0"/>
          <w:szCs w:val="21"/>
          <w:lang w:eastAsia="zh-CN"/>
        </w:rPr>
        <w:t>104897319@qq.com</w:t>
      </w:r>
    </w:p>
    <w:p>
      <w:pPr>
        <w:widowControl/>
        <w:spacing w:line="360" w:lineRule="auto"/>
        <w:ind w:firstLine="630" w:firstLineChars="300"/>
        <w:jc w:val="left"/>
        <w:rPr>
          <w:rFonts w:hint="default" w:hAnsi="宋体" w:eastAsia="宋体"/>
          <w:kern w:val="0"/>
          <w:szCs w:val="21"/>
          <w:lang w:val="en-US" w:eastAsia="zh-CN"/>
        </w:rPr>
      </w:pPr>
      <w:r>
        <w:rPr>
          <w:rFonts w:hint="eastAsia" w:hAnsi="宋体"/>
          <w:kern w:val="0"/>
          <w:szCs w:val="21"/>
        </w:rPr>
        <w:t>质疑联系人：</w:t>
      </w:r>
      <w:r>
        <w:rPr>
          <w:rFonts w:hint="eastAsia" w:hAnsi="宋体"/>
          <w:kern w:val="0"/>
          <w:szCs w:val="21"/>
          <w:lang w:val="en-US" w:eastAsia="zh-CN"/>
        </w:rPr>
        <w:t>徐钱良</w:t>
      </w:r>
    </w:p>
    <w:p>
      <w:pPr>
        <w:widowControl/>
        <w:spacing w:line="360" w:lineRule="auto"/>
        <w:ind w:firstLine="630" w:firstLineChars="300"/>
        <w:jc w:val="left"/>
        <w:rPr>
          <w:rFonts w:hint="default" w:hAnsi="宋体" w:eastAsia="宋体"/>
          <w:kern w:val="0"/>
          <w:szCs w:val="21"/>
          <w:lang w:val="en-US" w:eastAsia="zh-CN"/>
        </w:rPr>
      </w:pPr>
      <w:r>
        <w:rPr>
          <w:rFonts w:hint="eastAsia" w:hAnsi="宋体"/>
          <w:kern w:val="0"/>
          <w:szCs w:val="21"/>
        </w:rPr>
        <w:t>质疑联系方式：</w:t>
      </w:r>
      <w:r>
        <w:rPr>
          <w:rFonts w:hAnsi="宋体"/>
          <w:kern w:val="0"/>
          <w:szCs w:val="21"/>
        </w:rPr>
        <w:t>0571-</w:t>
      </w:r>
      <w:r>
        <w:rPr>
          <w:rFonts w:hint="eastAsia" w:hAnsi="宋体"/>
          <w:kern w:val="0"/>
          <w:szCs w:val="21"/>
          <w:lang w:val="en-US" w:eastAsia="zh-CN"/>
        </w:rPr>
        <w:t>81061800</w:t>
      </w:r>
    </w:p>
    <w:p>
      <w:pPr>
        <w:widowControl/>
        <w:spacing w:line="360" w:lineRule="auto"/>
        <w:jc w:val="left"/>
        <w:rPr>
          <w:rFonts w:ascii="宋体" w:cs="宋体"/>
        </w:rPr>
      </w:pPr>
      <w:r>
        <w:rPr>
          <w:rFonts w:hint="eastAsia" w:ascii="宋体" w:hAnsi="宋体" w:cs="宋体"/>
        </w:rPr>
        <w:t>　　　　</w:t>
      </w:r>
    </w:p>
    <w:p>
      <w:pPr>
        <w:widowControl/>
        <w:spacing w:line="360" w:lineRule="auto"/>
        <w:jc w:val="left"/>
        <w:rPr>
          <w:rFonts w:ascii="宋体" w:cs="Arial"/>
          <w:szCs w:val="21"/>
        </w:rPr>
      </w:pPr>
      <w:r>
        <w:rPr>
          <w:rFonts w:ascii="宋体" w:cs="Arial"/>
          <w:szCs w:val="21"/>
        </w:rPr>
        <w:t> </w:t>
      </w:r>
      <w:r>
        <w:rPr>
          <w:rFonts w:ascii="宋体" w:hAnsi="宋体" w:cs="Arial"/>
          <w:szCs w:val="21"/>
        </w:rPr>
        <w:t xml:space="preserve">   3.</w:t>
      </w:r>
      <w:r>
        <w:rPr>
          <w:rFonts w:hint="eastAsia" w:ascii="宋体" w:hAnsi="宋体" w:cs="Arial"/>
          <w:szCs w:val="21"/>
        </w:rPr>
        <w:t>同级政府采购监督管理部门</w:t>
      </w:r>
    </w:p>
    <w:p>
      <w:pPr>
        <w:widowControl/>
        <w:spacing w:line="360" w:lineRule="auto"/>
        <w:jc w:val="left"/>
        <w:rPr>
          <w:rFonts w:ascii="宋体" w:cs="Arial"/>
          <w:kern w:val="0"/>
          <w:szCs w:val="21"/>
        </w:rPr>
      </w:pPr>
      <w:r>
        <w:rPr>
          <w:rFonts w:ascii="宋体" w:cs="宋体"/>
          <w:szCs w:val="21"/>
        </w:rPr>
        <w:t> </w:t>
      </w:r>
      <w:r>
        <w:rPr>
          <w:rFonts w:ascii="宋体" w:hAnsi="宋体" w:cs="宋体"/>
          <w:szCs w:val="21"/>
        </w:rPr>
        <w:t xml:space="preserve">   </w:t>
      </w:r>
      <w:r>
        <w:rPr>
          <w:rFonts w:ascii="宋体" w:hAnsi="宋体" w:cs="宋体"/>
        </w:rPr>
        <w:t xml:space="preserve"> </w:t>
      </w:r>
      <w:r>
        <w:rPr>
          <w:rFonts w:hint="eastAsia" w:ascii="宋体" w:hAnsi="宋体" w:cs="Arial"/>
          <w:kern w:val="0"/>
          <w:szCs w:val="21"/>
        </w:rPr>
        <w:t>名</w:t>
      </w:r>
      <w:r>
        <w:rPr>
          <w:rFonts w:ascii="宋体" w:cs="Arial"/>
          <w:kern w:val="0"/>
          <w:szCs w:val="21"/>
        </w:rPr>
        <w:t>   </w:t>
      </w:r>
      <w:r>
        <w:rPr>
          <w:rFonts w:ascii="宋体" w:hAnsi="宋体" w:cs="Arial"/>
          <w:kern w:val="0"/>
          <w:szCs w:val="21"/>
        </w:rPr>
        <w:t xml:space="preserve"> </w:t>
      </w:r>
      <w:r>
        <w:rPr>
          <w:rFonts w:hint="eastAsia" w:ascii="宋体" w:hAnsi="宋体" w:cs="Arial"/>
          <w:kern w:val="0"/>
          <w:szCs w:val="21"/>
        </w:rPr>
        <w:t>称：</w:t>
      </w:r>
      <w:r>
        <w:rPr>
          <w:rFonts w:hint="eastAsia" w:ascii="宋体" w:hAnsi="宋体"/>
          <w:kern w:val="0"/>
          <w:szCs w:val="21"/>
        </w:rPr>
        <w:t>平湖市财政局政府采购监管科</w:t>
      </w:r>
    </w:p>
    <w:p>
      <w:pPr>
        <w:widowControl/>
        <w:spacing w:line="360" w:lineRule="auto"/>
        <w:jc w:val="left"/>
        <w:rPr>
          <w:rFonts w:ascii="宋体" w:cs="Arial"/>
          <w:kern w:val="0"/>
          <w:szCs w:val="21"/>
        </w:rPr>
      </w:pPr>
      <w:r>
        <w:rPr>
          <w:rFonts w:ascii="宋体" w:cs="Arial"/>
          <w:kern w:val="0"/>
          <w:szCs w:val="21"/>
        </w:rPr>
        <w:t> </w:t>
      </w:r>
      <w:r>
        <w:rPr>
          <w:rFonts w:ascii="宋体" w:hAnsi="宋体" w:cs="Arial"/>
          <w:kern w:val="0"/>
          <w:szCs w:val="21"/>
        </w:rPr>
        <w:t xml:space="preserve">   </w:t>
      </w:r>
      <w:r>
        <w:rPr>
          <w:rFonts w:hint="eastAsia" w:ascii="宋体" w:hAnsi="宋体" w:cs="Arial"/>
          <w:kern w:val="0"/>
          <w:szCs w:val="21"/>
        </w:rPr>
        <w:t>地</w:t>
      </w:r>
      <w:r>
        <w:rPr>
          <w:rFonts w:ascii="宋体" w:cs="Arial"/>
          <w:kern w:val="0"/>
          <w:szCs w:val="21"/>
        </w:rPr>
        <w:t>   </w:t>
      </w:r>
      <w:r>
        <w:rPr>
          <w:rFonts w:ascii="宋体" w:hAnsi="宋体" w:cs="Arial"/>
          <w:kern w:val="0"/>
          <w:szCs w:val="21"/>
        </w:rPr>
        <w:t xml:space="preserve"> </w:t>
      </w:r>
      <w:r>
        <w:rPr>
          <w:rFonts w:hint="eastAsia" w:ascii="宋体" w:hAnsi="宋体" w:cs="Arial"/>
          <w:kern w:val="0"/>
          <w:szCs w:val="21"/>
        </w:rPr>
        <w:t>址：</w:t>
      </w:r>
      <w:r>
        <w:rPr>
          <w:rFonts w:hint="eastAsia" w:ascii="宋体" w:hAnsi="宋体" w:cs="Tahoma"/>
          <w:szCs w:val="21"/>
        </w:rPr>
        <w:t>平湖市望湖路</w:t>
      </w:r>
      <w:r>
        <w:rPr>
          <w:rFonts w:ascii="宋体" w:hAnsi="宋体" w:cs="Tahoma"/>
          <w:szCs w:val="21"/>
        </w:rPr>
        <w:t>318</w:t>
      </w:r>
      <w:r>
        <w:rPr>
          <w:rFonts w:hint="eastAsia" w:ascii="宋体" w:hAnsi="宋体" w:cs="Tahoma"/>
          <w:szCs w:val="21"/>
        </w:rPr>
        <w:t>号</w:t>
      </w:r>
    </w:p>
    <w:p>
      <w:pPr>
        <w:widowControl/>
        <w:spacing w:line="360" w:lineRule="auto"/>
        <w:jc w:val="left"/>
        <w:rPr>
          <w:rFonts w:ascii="宋体" w:hAnsi="宋体" w:cs="Arial"/>
          <w:kern w:val="0"/>
          <w:szCs w:val="21"/>
        </w:rPr>
      </w:pPr>
      <w:r>
        <w:rPr>
          <w:rFonts w:ascii="宋体" w:cs="Arial"/>
          <w:kern w:val="0"/>
          <w:szCs w:val="21"/>
        </w:rPr>
        <w:t> </w:t>
      </w:r>
      <w:r>
        <w:rPr>
          <w:rFonts w:ascii="宋体" w:hAnsi="宋体" w:cs="Arial"/>
          <w:kern w:val="0"/>
          <w:szCs w:val="21"/>
        </w:rPr>
        <w:t xml:space="preserve">   </w:t>
      </w:r>
      <w:r>
        <w:rPr>
          <w:rFonts w:hint="eastAsia" w:ascii="宋体" w:hAnsi="宋体" w:cs="Arial"/>
          <w:kern w:val="0"/>
          <w:szCs w:val="21"/>
        </w:rPr>
        <w:t>传</w:t>
      </w:r>
      <w:r>
        <w:rPr>
          <w:rFonts w:ascii="宋体" w:cs="Arial"/>
          <w:kern w:val="0"/>
          <w:szCs w:val="21"/>
        </w:rPr>
        <w:t> </w:t>
      </w:r>
      <w:r>
        <w:rPr>
          <w:rFonts w:ascii="宋体" w:hAnsi="宋体" w:cs="Arial"/>
          <w:kern w:val="0"/>
          <w:szCs w:val="21"/>
        </w:rPr>
        <w:t xml:space="preserve">   </w:t>
      </w:r>
      <w:r>
        <w:rPr>
          <w:rFonts w:hint="eastAsia" w:ascii="宋体" w:hAnsi="宋体" w:cs="Arial"/>
          <w:kern w:val="0"/>
          <w:szCs w:val="21"/>
        </w:rPr>
        <w:t>真：</w:t>
      </w:r>
      <w:r>
        <w:rPr>
          <w:rFonts w:ascii="宋体" w:hAnsi="宋体" w:cs="Arial"/>
          <w:kern w:val="0"/>
          <w:szCs w:val="21"/>
        </w:rPr>
        <w:t>/</w:t>
      </w:r>
    </w:p>
    <w:p>
      <w:pPr>
        <w:widowControl/>
        <w:spacing w:line="360" w:lineRule="auto"/>
        <w:jc w:val="left"/>
        <w:rPr>
          <w:rFonts w:ascii="宋体" w:cs="Arial"/>
          <w:kern w:val="0"/>
          <w:szCs w:val="21"/>
        </w:rPr>
      </w:pPr>
      <w:r>
        <w:rPr>
          <w:rFonts w:ascii="宋体" w:cs="Arial"/>
          <w:kern w:val="0"/>
          <w:szCs w:val="21"/>
        </w:rPr>
        <w:t> </w:t>
      </w:r>
      <w:r>
        <w:rPr>
          <w:rFonts w:ascii="宋体" w:hAnsi="宋体" w:cs="Arial"/>
          <w:kern w:val="0"/>
          <w:szCs w:val="21"/>
        </w:rPr>
        <w:t xml:space="preserve">   </w:t>
      </w:r>
      <w:r>
        <w:rPr>
          <w:rFonts w:hint="eastAsia" w:ascii="宋体" w:hAnsi="宋体" w:cs="Arial"/>
          <w:kern w:val="0"/>
          <w:szCs w:val="21"/>
        </w:rPr>
        <w:t>联系人</w:t>
      </w:r>
      <w:r>
        <w:rPr>
          <w:rFonts w:ascii="宋体" w:hAnsi="宋体" w:cs="Arial"/>
          <w:kern w:val="0"/>
          <w:szCs w:val="21"/>
        </w:rPr>
        <w:t xml:space="preserve"> </w:t>
      </w:r>
      <w:r>
        <w:rPr>
          <w:rFonts w:hint="eastAsia" w:ascii="宋体" w:hAnsi="宋体" w:cs="Arial"/>
          <w:kern w:val="0"/>
          <w:szCs w:val="21"/>
        </w:rPr>
        <w:t>：陆先生</w:t>
      </w:r>
    </w:p>
    <w:p>
      <w:pPr>
        <w:widowControl/>
        <w:spacing w:line="360" w:lineRule="auto"/>
        <w:jc w:val="left"/>
        <w:rPr>
          <w:rFonts w:ascii="宋体" w:cs="Arial"/>
          <w:kern w:val="0"/>
          <w:szCs w:val="21"/>
        </w:rPr>
      </w:pPr>
      <w:r>
        <w:rPr>
          <w:rFonts w:ascii="宋体" w:cs="Arial"/>
          <w:kern w:val="0"/>
          <w:szCs w:val="21"/>
        </w:rPr>
        <w:t> </w:t>
      </w:r>
      <w:r>
        <w:rPr>
          <w:rFonts w:ascii="宋体" w:hAnsi="宋体" w:cs="Arial"/>
          <w:kern w:val="0"/>
          <w:szCs w:val="21"/>
        </w:rPr>
        <w:t xml:space="preserve">   </w:t>
      </w:r>
      <w:r>
        <w:rPr>
          <w:rFonts w:hint="eastAsia" w:ascii="宋体" w:hAnsi="宋体" w:cs="Arial"/>
          <w:kern w:val="0"/>
          <w:szCs w:val="21"/>
        </w:rPr>
        <w:t>监督投诉电话：</w:t>
      </w:r>
      <w:r>
        <w:rPr>
          <w:rFonts w:ascii="宋体" w:hAnsi="宋体" w:cs="Tahoma"/>
          <w:szCs w:val="21"/>
        </w:rPr>
        <w:t>0573-85013033</w:t>
      </w:r>
    </w:p>
    <w:p>
      <w:pPr>
        <w:widowControl/>
        <w:spacing w:line="360" w:lineRule="auto"/>
        <w:ind w:firstLine="630"/>
        <w:jc w:val="left"/>
        <w:rPr>
          <w:rFonts w:ascii="宋体" w:cs="Arial"/>
          <w:kern w:val="0"/>
          <w:szCs w:val="21"/>
        </w:rPr>
      </w:pPr>
    </w:p>
    <w:p>
      <w:pPr>
        <w:spacing w:line="360" w:lineRule="auto"/>
        <w:ind w:firstLine="420" w:firstLineChars="200"/>
      </w:pPr>
    </w:p>
    <w:p>
      <w:pPr>
        <w:spacing w:line="360" w:lineRule="auto"/>
        <w:ind w:firstLine="420" w:firstLineChars="200"/>
      </w:pPr>
      <w:r>
        <w:rPr>
          <w:rFonts w:hint="eastAsia"/>
        </w:rPr>
        <w:t>若对项目采购电子交易系统操作有疑问，可登录政采云（</w:t>
      </w:r>
      <w:r>
        <w:t>https://www.zcygov.cn/</w:t>
      </w:r>
      <w:r>
        <w:rPr>
          <w:rFonts w:hint="eastAsia"/>
        </w:rPr>
        <w:t>），点击右侧咨询小采，获取采小蜜智能服务管家帮助，或拨打政采云服务热线</w:t>
      </w:r>
      <w:r>
        <w:t>400-881-7190</w:t>
      </w:r>
      <w:r>
        <w:rPr>
          <w:rFonts w:hint="eastAsia"/>
        </w:rPr>
        <w:t>获取热线服务帮助。</w:t>
      </w:r>
    </w:p>
    <w:p>
      <w:pPr>
        <w:spacing w:line="360" w:lineRule="auto"/>
        <w:ind w:firstLine="420" w:firstLineChars="200"/>
        <w:rPr>
          <w:szCs w:val="21"/>
        </w:rPr>
      </w:pPr>
      <w:r>
        <w:t>CA</w:t>
      </w:r>
      <w:r>
        <w:rPr>
          <w:rFonts w:hint="eastAsia"/>
        </w:rPr>
        <w:t>问题联系电话（人工）：汇信</w:t>
      </w:r>
      <w:r>
        <w:t>CA 400-888-4636</w:t>
      </w:r>
      <w:r>
        <w:rPr>
          <w:rFonts w:hint="eastAsia"/>
        </w:rPr>
        <w:t>；天谷</w:t>
      </w:r>
      <w:r>
        <w:t>CA 400-087-8198</w:t>
      </w:r>
      <w:r>
        <w:rPr>
          <w:rFonts w:hint="eastAsia"/>
        </w:rPr>
        <w:t>。</w:t>
      </w:r>
    </w:p>
    <w:p>
      <w:pPr>
        <w:pStyle w:val="3"/>
        <w:snapToGrid w:val="0"/>
        <w:rPr>
          <w:rFonts w:ascii="Times New Roman" w:hAnsi="Times New Roman" w:eastAsia="宋体"/>
          <w:color w:val="auto"/>
        </w:rPr>
      </w:pPr>
      <w:r>
        <w:rPr>
          <w:rFonts w:ascii="Times New Roman" w:hAnsi="Times New Roman" w:eastAsia="宋体"/>
          <w:color w:val="auto"/>
          <w:kern w:val="0"/>
          <w:szCs w:val="21"/>
        </w:rPr>
        <w:br w:type="page"/>
      </w:r>
      <w:bookmarkStart w:id="2" w:name="_Toc495317668"/>
      <w:r>
        <w:rPr>
          <w:rFonts w:hint="eastAsia" w:ascii="Times New Roman" w:hAnsi="Times New Roman" w:eastAsia="宋体"/>
          <w:color w:val="auto"/>
        </w:rPr>
        <w:t>供应商须知前附表</w:t>
      </w:r>
      <w:bookmarkEnd w:id="2"/>
    </w:p>
    <w:tbl>
      <w:tblPr>
        <w:tblStyle w:val="81"/>
        <w:tblW w:w="853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594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tcBorders>
              <w:top w:val="double" w:color="auto" w:sz="4" w:space="0"/>
            </w:tcBorders>
            <w:vAlign w:val="center"/>
          </w:tcPr>
          <w:p>
            <w:pPr>
              <w:pStyle w:val="279"/>
              <w:snapToGrid w:val="0"/>
              <w:spacing w:line="240" w:lineRule="auto"/>
              <w:ind w:firstLine="0" w:firstLineChars="0"/>
              <w:jc w:val="center"/>
              <w:rPr>
                <w:rFonts w:ascii="Times New Roman" w:hAnsi="Times New Roman"/>
                <w:sz w:val="21"/>
                <w:szCs w:val="24"/>
              </w:rPr>
            </w:pPr>
            <w:r>
              <w:rPr>
                <w:rFonts w:hint="eastAsia" w:ascii="Times New Roman" w:hAnsi="Times New Roman"/>
                <w:sz w:val="21"/>
                <w:szCs w:val="24"/>
              </w:rPr>
              <w:t>序号</w:t>
            </w:r>
          </w:p>
        </w:tc>
        <w:tc>
          <w:tcPr>
            <w:tcW w:w="1830" w:type="dxa"/>
            <w:tcBorders>
              <w:top w:val="double" w:color="auto" w:sz="4" w:space="0"/>
            </w:tcBorders>
            <w:vAlign w:val="center"/>
          </w:tcPr>
          <w:p>
            <w:pPr>
              <w:pStyle w:val="279"/>
              <w:snapToGrid w:val="0"/>
              <w:spacing w:line="240" w:lineRule="auto"/>
              <w:ind w:firstLine="0" w:firstLineChars="0"/>
              <w:jc w:val="center"/>
              <w:rPr>
                <w:rFonts w:ascii="Times New Roman" w:hAnsi="Times New Roman"/>
                <w:sz w:val="21"/>
                <w:szCs w:val="24"/>
              </w:rPr>
            </w:pPr>
            <w:r>
              <w:rPr>
                <w:rFonts w:hint="eastAsia" w:ascii="Times New Roman" w:hAnsi="Times New Roman"/>
                <w:sz w:val="21"/>
                <w:szCs w:val="24"/>
              </w:rPr>
              <w:t>名称</w:t>
            </w:r>
          </w:p>
        </w:tc>
        <w:tc>
          <w:tcPr>
            <w:tcW w:w="5940" w:type="dxa"/>
            <w:tcBorders>
              <w:top w:val="double" w:color="auto" w:sz="4" w:space="0"/>
            </w:tcBorders>
            <w:vAlign w:val="center"/>
          </w:tcPr>
          <w:p>
            <w:pPr>
              <w:pStyle w:val="279"/>
              <w:snapToGrid w:val="0"/>
              <w:spacing w:line="240" w:lineRule="auto"/>
              <w:ind w:firstLine="0" w:firstLineChars="0"/>
              <w:jc w:val="center"/>
              <w:rPr>
                <w:rFonts w:ascii="Times New Roman" w:hAnsi="Times New Roman"/>
                <w:sz w:val="21"/>
                <w:szCs w:val="24"/>
              </w:rPr>
            </w:pPr>
            <w:r>
              <w:rPr>
                <w:rFonts w:hint="eastAsia" w:ascii="Times New Roman" w:hAnsi="Times New Roman"/>
                <w:sz w:val="21"/>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snapToGrid w:val="0"/>
              <w:jc w:val="center"/>
              <w:rPr>
                <w:rFonts w:ascii="宋体"/>
              </w:rPr>
            </w:pPr>
            <w:r>
              <w:rPr>
                <w:rFonts w:ascii="宋体" w:hAnsi="宋体"/>
              </w:rPr>
              <w:t>1</w:t>
            </w:r>
          </w:p>
        </w:tc>
        <w:tc>
          <w:tcPr>
            <w:tcW w:w="1830" w:type="dxa"/>
            <w:vAlign w:val="center"/>
          </w:tcPr>
          <w:p>
            <w:pPr>
              <w:pStyle w:val="279"/>
              <w:snapToGrid w:val="0"/>
              <w:spacing w:line="240" w:lineRule="auto"/>
              <w:ind w:firstLine="0" w:firstLineChars="0"/>
              <w:jc w:val="left"/>
              <w:rPr>
                <w:rFonts w:ascii="宋体"/>
                <w:sz w:val="21"/>
                <w:szCs w:val="24"/>
              </w:rPr>
            </w:pPr>
            <w:r>
              <w:rPr>
                <w:rFonts w:hint="eastAsia" w:ascii="宋体" w:hAnsi="宋体"/>
                <w:sz w:val="21"/>
                <w:szCs w:val="24"/>
              </w:rPr>
              <w:t>采购人</w:t>
            </w:r>
          </w:p>
        </w:tc>
        <w:tc>
          <w:tcPr>
            <w:tcW w:w="5940" w:type="dxa"/>
            <w:vAlign w:val="center"/>
          </w:tcPr>
          <w:p>
            <w:pPr>
              <w:pStyle w:val="279"/>
              <w:snapToGrid w:val="0"/>
              <w:spacing w:line="240" w:lineRule="auto"/>
              <w:ind w:firstLine="0" w:firstLineChars="0"/>
              <w:rPr>
                <w:rFonts w:ascii="宋体"/>
                <w:sz w:val="21"/>
                <w:szCs w:val="24"/>
              </w:rPr>
            </w:pPr>
            <w:r>
              <w:rPr>
                <w:rFonts w:hint="eastAsia" w:ascii="宋体" w:hAnsi="宋体"/>
                <w:sz w:val="21"/>
                <w:szCs w:val="24"/>
              </w:rPr>
              <w:t>采购人名称：平湖市第一人民医院</w:t>
            </w:r>
          </w:p>
          <w:p>
            <w:pPr>
              <w:pStyle w:val="279"/>
              <w:snapToGrid w:val="0"/>
              <w:spacing w:line="240" w:lineRule="auto"/>
              <w:ind w:firstLine="0" w:firstLineChars="0"/>
              <w:rPr>
                <w:rFonts w:ascii="宋体"/>
                <w:sz w:val="21"/>
                <w:szCs w:val="24"/>
              </w:rPr>
            </w:pPr>
            <w:r>
              <w:rPr>
                <w:rFonts w:hint="eastAsia" w:ascii="宋体" w:hAnsi="宋体"/>
                <w:sz w:val="21"/>
                <w:szCs w:val="24"/>
              </w:rPr>
              <w:t>地址：平湖市当湖街道三港路</w:t>
            </w:r>
            <w:r>
              <w:rPr>
                <w:rFonts w:ascii="宋体" w:hAnsi="宋体"/>
                <w:sz w:val="21"/>
                <w:szCs w:val="24"/>
              </w:rPr>
              <w:t>500</w:t>
            </w:r>
            <w:r>
              <w:rPr>
                <w:rFonts w:hint="eastAsia" w:ascii="宋体" w:hAnsi="宋体"/>
                <w:sz w:val="21"/>
                <w:szCs w:val="24"/>
              </w:rPr>
              <w:t>号</w:t>
            </w:r>
          </w:p>
          <w:p>
            <w:pPr>
              <w:pStyle w:val="279"/>
              <w:snapToGrid w:val="0"/>
              <w:spacing w:line="240" w:lineRule="auto"/>
              <w:ind w:firstLine="0" w:firstLineChars="0"/>
              <w:rPr>
                <w:rFonts w:ascii="宋体"/>
                <w:sz w:val="21"/>
                <w:szCs w:val="24"/>
              </w:rPr>
            </w:pPr>
            <w:r>
              <w:rPr>
                <w:rFonts w:hint="eastAsia" w:ascii="宋体" w:hAnsi="宋体"/>
                <w:sz w:val="21"/>
                <w:szCs w:val="24"/>
              </w:rPr>
              <w:t>联系人：</w:t>
            </w:r>
            <w:r>
              <w:rPr>
                <w:rFonts w:hint="eastAsia" w:ascii="宋体" w:hAnsi="宋体" w:cs="Arial"/>
                <w:kern w:val="0"/>
                <w:sz w:val="21"/>
                <w:szCs w:val="21"/>
              </w:rPr>
              <w:t>李星华</w:t>
            </w:r>
          </w:p>
          <w:p>
            <w:pPr>
              <w:pStyle w:val="279"/>
              <w:snapToGrid w:val="0"/>
              <w:spacing w:line="240" w:lineRule="auto"/>
              <w:ind w:firstLine="0" w:firstLineChars="0"/>
              <w:rPr>
                <w:rFonts w:ascii="宋体"/>
                <w:sz w:val="21"/>
                <w:szCs w:val="24"/>
              </w:rPr>
            </w:pPr>
            <w:r>
              <w:rPr>
                <w:rFonts w:hint="eastAsia" w:ascii="宋体" w:hAnsi="宋体"/>
                <w:sz w:val="21"/>
                <w:szCs w:val="24"/>
              </w:rPr>
              <w:t>联系电话：</w:t>
            </w:r>
            <w:r>
              <w:rPr>
                <w:rFonts w:ascii="宋体" w:hAnsi="宋体" w:cs="Arial"/>
                <w:kern w:val="0"/>
                <w:sz w:val="21"/>
                <w:szCs w:val="21"/>
              </w:rPr>
              <w:t>0573-85022162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pStyle w:val="279"/>
              <w:snapToGrid w:val="0"/>
              <w:spacing w:line="240" w:lineRule="auto"/>
              <w:ind w:firstLine="0" w:firstLineChars="0"/>
              <w:jc w:val="center"/>
              <w:rPr>
                <w:rFonts w:ascii="宋体"/>
                <w:sz w:val="21"/>
                <w:szCs w:val="24"/>
              </w:rPr>
            </w:pPr>
            <w:r>
              <w:rPr>
                <w:rFonts w:ascii="宋体" w:hAnsi="宋体"/>
                <w:sz w:val="21"/>
                <w:szCs w:val="24"/>
              </w:rPr>
              <w:t>2</w:t>
            </w:r>
          </w:p>
        </w:tc>
        <w:tc>
          <w:tcPr>
            <w:tcW w:w="1830" w:type="dxa"/>
            <w:vAlign w:val="center"/>
          </w:tcPr>
          <w:p>
            <w:pPr>
              <w:pStyle w:val="279"/>
              <w:snapToGrid w:val="0"/>
              <w:spacing w:line="240" w:lineRule="auto"/>
              <w:ind w:firstLine="0" w:firstLineChars="0"/>
              <w:jc w:val="left"/>
              <w:rPr>
                <w:rFonts w:ascii="宋体"/>
                <w:sz w:val="21"/>
                <w:szCs w:val="24"/>
              </w:rPr>
            </w:pPr>
            <w:r>
              <w:rPr>
                <w:rFonts w:hint="eastAsia" w:ascii="宋体" w:hAnsi="宋体"/>
                <w:sz w:val="21"/>
                <w:szCs w:val="24"/>
              </w:rPr>
              <w:t>采购代理机构</w:t>
            </w:r>
          </w:p>
        </w:tc>
        <w:tc>
          <w:tcPr>
            <w:tcW w:w="5940" w:type="dxa"/>
            <w:vAlign w:val="center"/>
          </w:tcPr>
          <w:p>
            <w:pPr>
              <w:pStyle w:val="279"/>
              <w:snapToGrid w:val="0"/>
              <w:spacing w:line="240" w:lineRule="auto"/>
              <w:ind w:firstLine="0" w:firstLineChars="0"/>
              <w:jc w:val="left"/>
              <w:rPr>
                <w:rFonts w:hint="eastAsia" w:ascii="宋体" w:hAnsi="宋体" w:eastAsia="宋体"/>
                <w:sz w:val="21"/>
                <w:szCs w:val="24"/>
                <w:lang w:eastAsia="zh-CN"/>
              </w:rPr>
            </w:pPr>
            <w:r>
              <w:rPr>
                <w:rFonts w:hint="eastAsia" w:ascii="宋体" w:hAnsi="宋体" w:eastAsia="宋体"/>
                <w:sz w:val="21"/>
                <w:szCs w:val="24"/>
              </w:rPr>
              <w:t>名称：</w:t>
            </w:r>
            <w:r>
              <w:rPr>
                <w:rFonts w:hint="eastAsia" w:ascii="宋体" w:hAnsi="宋体" w:eastAsia="宋体"/>
                <w:sz w:val="21"/>
                <w:szCs w:val="24"/>
                <w:lang w:eastAsia="zh-CN"/>
              </w:rPr>
              <w:t>浙江国际招投标有限公司</w:t>
            </w:r>
          </w:p>
          <w:p>
            <w:pPr>
              <w:pStyle w:val="279"/>
              <w:snapToGrid w:val="0"/>
              <w:spacing w:line="240" w:lineRule="auto"/>
              <w:ind w:firstLine="0" w:firstLineChars="0"/>
              <w:jc w:val="left"/>
              <w:rPr>
                <w:rFonts w:hint="eastAsia" w:ascii="宋体" w:hAnsi="宋体" w:eastAsia="宋体"/>
                <w:sz w:val="21"/>
                <w:szCs w:val="24"/>
              </w:rPr>
            </w:pPr>
            <w:r>
              <w:rPr>
                <w:rFonts w:hint="eastAsia" w:ascii="宋体" w:hAnsi="宋体" w:eastAsia="宋体"/>
                <w:sz w:val="21"/>
                <w:szCs w:val="24"/>
              </w:rPr>
              <w:t>地址：杭州市文三路90号东部软件园1号楼3楼</w:t>
            </w:r>
          </w:p>
          <w:p>
            <w:pPr>
              <w:pStyle w:val="279"/>
              <w:snapToGrid w:val="0"/>
              <w:spacing w:line="240" w:lineRule="auto"/>
              <w:ind w:firstLine="0" w:firstLineChars="0"/>
              <w:jc w:val="left"/>
              <w:rPr>
                <w:rFonts w:hint="default" w:ascii="宋体" w:hAnsi="宋体" w:eastAsia="宋体"/>
                <w:sz w:val="21"/>
                <w:szCs w:val="24"/>
                <w:lang w:val="en-US" w:eastAsia="zh-CN"/>
              </w:rPr>
            </w:pPr>
            <w:r>
              <w:rPr>
                <w:rFonts w:hint="eastAsia" w:ascii="宋体" w:hAnsi="宋体" w:eastAsia="宋体"/>
                <w:sz w:val="21"/>
                <w:szCs w:val="24"/>
              </w:rPr>
              <w:t>联系人：</w:t>
            </w:r>
            <w:r>
              <w:rPr>
                <w:rFonts w:hint="eastAsia" w:ascii="宋体" w:hAnsi="宋体" w:eastAsia="宋体"/>
                <w:sz w:val="21"/>
                <w:szCs w:val="24"/>
                <w:lang w:val="en-US" w:eastAsia="zh-CN"/>
              </w:rPr>
              <w:t>张夏卿、</w:t>
            </w:r>
            <w:r>
              <w:rPr>
                <w:rFonts w:hint="eastAsia" w:ascii="宋体" w:hAnsi="宋体" w:eastAsia="宋体"/>
                <w:sz w:val="21"/>
                <w:szCs w:val="24"/>
              </w:rPr>
              <w:t>苑洪春</w:t>
            </w:r>
          </w:p>
          <w:p>
            <w:pPr>
              <w:pStyle w:val="279"/>
              <w:snapToGrid w:val="0"/>
              <w:spacing w:line="240" w:lineRule="auto"/>
              <w:ind w:firstLine="0" w:firstLineChars="0"/>
              <w:jc w:val="left"/>
              <w:rPr>
                <w:rFonts w:hint="default" w:ascii="宋体" w:hAnsi="宋体" w:eastAsia="宋体"/>
                <w:sz w:val="21"/>
                <w:szCs w:val="24"/>
                <w:lang w:val="en-US" w:eastAsia="zh-CN"/>
              </w:rPr>
            </w:pPr>
            <w:r>
              <w:rPr>
                <w:rFonts w:hint="eastAsia" w:ascii="宋体" w:hAnsi="宋体" w:eastAsia="宋体"/>
                <w:sz w:val="21"/>
                <w:szCs w:val="24"/>
              </w:rPr>
              <w:t>联系电话：0571-810618</w:t>
            </w:r>
            <w:r>
              <w:rPr>
                <w:rFonts w:hint="eastAsia" w:ascii="宋体" w:hAnsi="宋体" w:eastAsia="宋体"/>
                <w:sz w:val="21"/>
                <w:szCs w:val="24"/>
                <w:lang w:val="en-US" w:eastAsia="zh-CN"/>
              </w:rPr>
              <w:t>05</w:t>
            </w:r>
            <w:r>
              <w:rPr>
                <w:rFonts w:hint="eastAsia" w:ascii="宋体" w:hAnsi="宋体" w:eastAsia="宋体"/>
                <w:sz w:val="21"/>
                <w:szCs w:val="24"/>
              </w:rPr>
              <w:t>，</w:t>
            </w:r>
            <w:r>
              <w:rPr>
                <w:rFonts w:hint="eastAsia" w:ascii="宋体" w:hAnsi="宋体" w:eastAsia="宋体"/>
                <w:sz w:val="21"/>
                <w:szCs w:val="24"/>
                <w:lang w:val="en-US" w:eastAsia="zh-CN"/>
              </w:rPr>
              <w:t>15925786916，13065702633</w:t>
            </w:r>
          </w:p>
          <w:p>
            <w:pPr>
              <w:pStyle w:val="279"/>
              <w:snapToGrid w:val="0"/>
              <w:spacing w:line="240" w:lineRule="auto"/>
              <w:ind w:firstLine="0" w:firstLineChars="0"/>
              <w:jc w:val="left"/>
              <w:rPr>
                <w:rFonts w:hint="eastAsia" w:ascii="宋体" w:hAnsi="宋体" w:eastAsia="宋体"/>
                <w:sz w:val="21"/>
                <w:szCs w:val="24"/>
              </w:rPr>
            </w:pPr>
            <w:r>
              <w:rPr>
                <w:rFonts w:hint="eastAsia" w:ascii="宋体" w:hAnsi="宋体" w:eastAsia="宋体"/>
                <w:sz w:val="21"/>
                <w:szCs w:val="24"/>
              </w:rPr>
              <w:t>邮编：310012</w:t>
            </w:r>
          </w:p>
          <w:p>
            <w:pPr>
              <w:pStyle w:val="279"/>
              <w:snapToGrid w:val="0"/>
              <w:spacing w:line="240" w:lineRule="auto"/>
              <w:ind w:firstLine="0" w:firstLineChars="0"/>
              <w:jc w:val="left"/>
              <w:rPr>
                <w:rFonts w:hint="eastAsia" w:ascii="宋体" w:hAnsi="宋体" w:eastAsia="宋体"/>
                <w:sz w:val="21"/>
                <w:szCs w:val="24"/>
                <w:lang w:eastAsia="zh-CN"/>
              </w:rPr>
            </w:pPr>
            <w:r>
              <w:rPr>
                <w:rFonts w:hint="eastAsia" w:ascii="宋体" w:hAnsi="宋体" w:eastAsia="宋体"/>
                <w:sz w:val="21"/>
                <w:szCs w:val="24"/>
              </w:rPr>
              <w:t>Email：104897319@qq.com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pStyle w:val="279"/>
              <w:snapToGrid w:val="0"/>
              <w:spacing w:line="240" w:lineRule="auto"/>
              <w:ind w:firstLine="0" w:firstLineChars="0"/>
              <w:jc w:val="center"/>
              <w:rPr>
                <w:rFonts w:ascii="宋体"/>
                <w:sz w:val="21"/>
                <w:szCs w:val="24"/>
              </w:rPr>
            </w:pPr>
            <w:r>
              <w:rPr>
                <w:rFonts w:ascii="宋体" w:hAnsi="宋体"/>
                <w:sz w:val="21"/>
                <w:szCs w:val="24"/>
              </w:rPr>
              <w:t>3</w:t>
            </w:r>
          </w:p>
        </w:tc>
        <w:tc>
          <w:tcPr>
            <w:tcW w:w="1830" w:type="dxa"/>
            <w:vAlign w:val="center"/>
          </w:tcPr>
          <w:p>
            <w:pPr>
              <w:adjustRightInd w:val="0"/>
              <w:snapToGrid w:val="0"/>
              <w:rPr>
                <w:rFonts w:ascii="宋体" w:cs="Arial"/>
                <w:szCs w:val="21"/>
              </w:rPr>
            </w:pPr>
            <w:r>
              <w:rPr>
                <w:rFonts w:hint="eastAsia" w:ascii="宋体" w:hAnsi="宋体" w:cs="Arial"/>
                <w:szCs w:val="21"/>
              </w:rPr>
              <w:t>项目名称</w:t>
            </w:r>
          </w:p>
        </w:tc>
        <w:tc>
          <w:tcPr>
            <w:tcW w:w="5940" w:type="dxa"/>
            <w:vAlign w:val="center"/>
          </w:tcPr>
          <w:p>
            <w:pPr>
              <w:adjustRightInd w:val="0"/>
              <w:snapToGrid w:val="0"/>
              <w:rPr>
                <w:rFonts w:hint="eastAsia" w:ascii="宋体" w:eastAsia="宋体" w:cs="Arial"/>
                <w:szCs w:val="21"/>
                <w:lang w:eastAsia="zh-CN"/>
              </w:rPr>
            </w:pPr>
            <w:r>
              <w:rPr>
                <w:rFonts w:hint="eastAsia"/>
                <w:kern w:val="0"/>
                <w:szCs w:val="21"/>
                <w:lang w:eastAsia="zh-CN"/>
              </w:rPr>
              <w:t>彩色多普勒超声仪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pStyle w:val="279"/>
              <w:snapToGrid w:val="0"/>
              <w:spacing w:line="240" w:lineRule="auto"/>
              <w:ind w:firstLine="0" w:firstLineChars="0"/>
              <w:jc w:val="center"/>
              <w:rPr>
                <w:rFonts w:ascii="宋体"/>
                <w:sz w:val="21"/>
                <w:szCs w:val="24"/>
              </w:rPr>
            </w:pPr>
            <w:r>
              <w:rPr>
                <w:rFonts w:ascii="宋体" w:hAnsi="宋体"/>
                <w:sz w:val="21"/>
                <w:szCs w:val="24"/>
              </w:rPr>
              <w:t>4</w:t>
            </w:r>
          </w:p>
        </w:tc>
        <w:tc>
          <w:tcPr>
            <w:tcW w:w="1830" w:type="dxa"/>
            <w:vAlign w:val="center"/>
          </w:tcPr>
          <w:p>
            <w:pPr>
              <w:adjustRightInd w:val="0"/>
              <w:snapToGrid w:val="0"/>
              <w:rPr>
                <w:rFonts w:ascii="宋体" w:cs="Arial"/>
                <w:szCs w:val="21"/>
              </w:rPr>
            </w:pPr>
            <w:r>
              <w:rPr>
                <w:rFonts w:hint="eastAsia" w:ascii="宋体" w:hAnsi="宋体" w:cs="Arial"/>
                <w:szCs w:val="21"/>
              </w:rPr>
              <w:t>项目编号</w:t>
            </w:r>
          </w:p>
        </w:tc>
        <w:tc>
          <w:tcPr>
            <w:tcW w:w="5940" w:type="dxa"/>
            <w:vAlign w:val="center"/>
          </w:tcPr>
          <w:p>
            <w:pPr>
              <w:adjustRightInd w:val="0"/>
              <w:snapToGrid w:val="0"/>
              <w:rPr>
                <w:rFonts w:hint="eastAsia" w:ascii="宋体" w:eastAsia="宋体" w:cs="Arial"/>
                <w:szCs w:val="21"/>
                <w:lang w:eastAsia="zh-CN"/>
              </w:rPr>
            </w:pPr>
            <w:r>
              <w:rPr>
                <w:rFonts w:ascii="宋体" w:hAnsi="宋体" w:cs="Arial"/>
                <w:szCs w:val="21"/>
              </w:rPr>
              <w:t>ZJ-</w:t>
            </w:r>
            <w:r>
              <w:rPr>
                <w:rFonts w:hint="eastAsia" w:ascii="宋体" w:hAnsi="宋体" w:cs="Arial"/>
                <w:szCs w:val="21"/>
                <w:lang w:eastAsia="zh-CN"/>
              </w:rPr>
              <w:t>2330050-02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pStyle w:val="279"/>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5</w:t>
            </w:r>
          </w:p>
        </w:tc>
        <w:tc>
          <w:tcPr>
            <w:tcW w:w="1830" w:type="dxa"/>
            <w:vAlign w:val="center"/>
          </w:tcPr>
          <w:p>
            <w:pPr>
              <w:adjustRightInd w:val="0"/>
              <w:snapToGrid w:val="0"/>
              <w:rPr>
                <w:rFonts w:ascii="宋体" w:cs="Arial"/>
                <w:szCs w:val="21"/>
              </w:rPr>
            </w:pPr>
            <w:r>
              <w:rPr>
                <w:rFonts w:hint="eastAsia" w:ascii="宋体" w:hAnsi="宋体" w:cs="Arial"/>
                <w:szCs w:val="21"/>
              </w:rPr>
              <w:t>采购方式</w:t>
            </w:r>
          </w:p>
        </w:tc>
        <w:tc>
          <w:tcPr>
            <w:tcW w:w="5940" w:type="dxa"/>
            <w:vAlign w:val="center"/>
          </w:tcPr>
          <w:p>
            <w:pPr>
              <w:adjustRightInd w:val="0"/>
              <w:snapToGrid w:val="0"/>
              <w:rPr>
                <w:rFonts w:ascii="宋体" w:cs="Arial"/>
                <w:szCs w:val="21"/>
              </w:rPr>
            </w:pPr>
            <w:r>
              <w:rPr>
                <w:rFonts w:hint="eastAsia" w:ascii="宋体" w:hAnsi="宋体" w:cs="Arial"/>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pStyle w:val="279"/>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6</w:t>
            </w:r>
          </w:p>
        </w:tc>
        <w:tc>
          <w:tcPr>
            <w:tcW w:w="1830" w:type="dxa"/>
            <w:vAlign w:val="center"/>
          </w:tcPr>
          <w:p>
            <w:pPr>
              <w:pStyle w:val="279"/>
              <w:snapToGrid w:val="0"/>
              <w:spacing w:line="240" w:lineRule="auto"/>
              <w:ind w:firstLine="0" w:firstLineChars="0"/>
              <w:jc w:val="left"/>
              <w:rPr>
                <w:rFonts w:ascii="Times New Roman" w:hAnsi="Times New Roman"/>
                <w:sz w:val="21"/>
                <w:szCs w:val="24"/>
              </w:rPr>
            </w:pPr>
            <w:r>
              <w:rPr>
                <w:rFonts w:hint="eastAsia" w:ascii="Times New Roman" w:hAnsi="Times New Roman"/>
                <w:sz w:val="21"/>
                <w:szCs w:val="21"/>
              </w:rPr>
              <w:t>资金来源</w:t>
            </w:r>
          </w:p>
        </w:tc>
        <w:tc>
          <w:tcPr>
            <w:tcW w:w="5940" w:type="dxa"/>
            <w:vAlign w:val="center"/>
          </w:tcPr>
          <w:p>
            <w:pPr>
              <w:autoSpaceDE w:val="0"/>
              <w:autoSpaceDN w:val="0"/>
              <w:adjustRightInd w:val="0"/>
              <w:snapToGrid w:val="0"/>
              <w:ind w:right="105" w:rightChars="50"/>
              <w:rPr>
                <w:rFonts w:ascii="宋体" w:cs="宋体"/>
                <w:kern w:val="0"/>
                <w:szCs w:val="21"/>
              </w:rPr>
            </w:pPr>
            <w:r>
              <w:rPr>
                <w:rFonts w:hint="eastAsia" w:ascii="宋体" w:hAnsi="宋体" w:cs="宋体"/>
                <w:kern w:val="0"/>
                <w:szCs w:val="21"/>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pStyle w:val="279"/>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7</w:t>
            </w:r>
          </w:p>
        </w:tc>
        <w:tc>
          <w:tcPr>
            <w:tcW w:w="1830" w:type="dxa"/>
            <w:vAlign w:val="center"/>
          </w:tcPr>
          <w:p>
            <w:pPr>
              <w:adjustRightInd w:val="0"/>
              <w:snapToGrid w:val="0"/>
              <w:rPr>
                <w:rFonts w:ascii="宋体"/>
                <w:bCs/>
                <w:szCs w:val="21"/>
              </w:rPr>
            </w:pPr>
            <w:r>
              <w:rPr>
                <w:rFonts w:hint="eastAsia" w:ascii="宋体" w:hAnsi="宋体"/>
                <w:bCs/>
                <w:szCs w:val="21"/>
              </w:rPr>
              <w:t>资格审查方式</w:t>
            </w:r>
          </w:p>
        </w:tc>
        <w:tc>
          <w:tcPr>
            <w:tcW w:w="5940" w:type="dxa"/>
            <w:vAlign w:val="center"/>
          </w:tcPr>
          <w:p>
            <w:pPr>
              <w:adjustRightInd w:val="0"/>
              <w:snapToGrid w:val="0"/>
              <w:rPr>
                <w:rFonts w:ascii="宋体"/>
                <w:bCs/>
                <w:szCs w:val="21"/>
              </w:rPr>
            </w:pPr>
            <w:r>
              <w:rPr>
                <w:rFonts w:hint="eastAsia" w:ascii="宋体" w:hAnsi="宋体"/>
                <w:bCs/>
                <w:szCs w:val="21"/>
              </w:rPr>
              <w:t>资格后审。</w:t>
            </w:r>
          </w:p>
          <w:p>
            <w:pPr>
              <w:adjustRightInd w:val="0"/>
              <w:snapToGrid w:val="0"/>
              <w:rPr>
                <w:rFonts w:ascii="宋体"/>
                <w:bCs/>
                <w:szCs w:val="21"/>
              </w:rPr>
            </w:pPr>
            <w:r>
              <w:rPr>
                <w:rFonts w:hint="eastAsia" w:ascii="宋体" w:hAnsi="宋体"/>
                <w:bCs/>
                <w:szCs w:val="21"/>
              </w:rPr>
              <w:t>开标结束后，采购人或者采购代理机构依法对供应商的资格进行审查。资格审核不合格的供应商，对其投标做无效投标处理。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pStyle w:val="279"/>
              <w:snapToGrid w:val="0"/>
              <w:spacing w:line="240" w:lineRule="auto"/>
              <w:ind w:firstLine="0" w:firstLineChars="0"/>
              <w:jc w:val="center"/>
              <w:rPr>
                <w:rFonts w:ascii="Times New Roman" w:hAnsi="Times New Roman"/>
                <w:sz w:val="21"/>
                <w:szCs w:val="24"/>
              </w:rPr>
            </w:pPr>
            <w:r>
              <w:rPr>
                <w:rFonts w:ascii="Times New Roman" w:hAnsi="Times New Roman"/>
                <w:sz w:val="21"/>
                <w:szCs w:val="24"/>
              </w:rPr>
              <w:t>8</w:t>
            </w:r>
          </w:p>
        </w:tc>
        <w:tc>
          <w:tcPr>
            <w:tcW w:w="1830" w:type="dxa"/>
            <w:vAlign w:val="center"/>
          </w:tcPr>
          <w:p>
            <w:pPr>
              <w:snapToGrid w:val="0"/>
              <w:rPr>
                <w:rFonts w:ascii="宋体"/>
                <w:bCs/>
                <w:szCs w:val="21"/>
              </w:rPr>
            </w:pPr>
            <w:r>
              <w:rPr>
                <w:rFonts w:hint="eastAsia" w:ascii="宋体" w:hAnsi="宋体"/>
                <w:bCs/>
                <w:szCs w:val="21"/>
              </w:rPr>
              <w:t>环境标志产品</w:t>
            </w:r>
          </w:p>
          <w:p>
            <w:pPr>
              <w:snapToGrid w:val="0"/>
              <w:rPr>
                <w:rFonts w:ascii="宋体"/>
                <w:bCs/>
                <w:szCs w:val="21"/>
              </w:rPr>
            </w:pPr>
            <w:r>
              <w:rPr>
                <w:rFonts w:hint="eastAsia" w:ascii="宋体" w:hAnsi="宋体"/>
                <w:bCs/>
                <w:szCs w:val="21"/>
              </w:rPr>
              <w:t>节能产品</w:t>
            </w:r>
          </w:p>
        </w:tc>
        <w:tc>
          <w:tcPr>
            <w:tcW w:w="5940" w:type="dxa"/>
            <w:vAlign w:val="center"/>
          </w:tcPr>
          <w:p>
            <w:pPr>
              <w:snapToGrid w:val="0"/>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）严格执行《财政部</w:t>
            </w:r>
            <w:r>
              <w:rPr>
                <w:rFonts w:ascii="宋体" w:hAnsi="宋体"/>
                <w:bCs/>
                <w:szCs w:val="21"/>
              </w:rPr>
              <w:t xml:space="preserve"> </w:t>
            </w:r>
            <w:r>
              <w:rPr>
                <w:rFonts w:hint="eastAsia" w:ascii="宋体" w:hAnsi="宋体"/>
                <w:bCs/>
                <w:szCs w:val="21"/>
              </w:rPr>
              <w:t>发展改革委</w:t>
            </w:r>
            <w:r>
              <w:rPr>
                <w:rFonts w:ascii="宋体" w:hAnsi="宋体"/>
                <w:bCs/>
                <w:szCs w:val="21"/>
              </w:rPr>
              <w:t xml:space="preserve"> </w:t>
            </w:r>
            <w:r>
              <w:rPr>
                <w:rFonts w:hint="eastAsia" w:ascii="宋体" w:hAnsi="宋体"/>
                <w:bCs/>
                <w:szCs w:val="21"/>
              </w:rPr>
              <w:t>生态环境部</w:t>
            </w:r>
            <w:r>
              <w:rPr>
                <w:rFonts w:ascii="宋体" w:hAnsi="宋体"/>
                <w:bCs/>
                <w:szCs w:val="21"/>
              </w:rPr>
              <w:t xml:space="preserve"> </w:t>
            </w:r>
            <w:r>
              <w:rPr>
                <w:rFonts w:hint="eastAsia" w:ascii="宋体" w:hAnsi="宋体"/>
                <w:bCs/>
                <w:szCs w:val="21"/>
              </w:rPr>
              <w:t>市场监管总局关于调整优化节能产品、环境标志产品政府采购执行机制的通知》（财库〔</w:t>
            </w:r>
            <w:r>
              <w:rPr>
                <w:rFonts w:ascii="宋体" w:hAnsi="宋体"/>
                <w:bCs/>
                <w:szCs w:val="21"/>
              </w:rPr>
              <w:t>2019</w:t>
            </w:r>
            <w:r>
              <w:rPr>
                <w:rFonts w:hint="eastAsia" w:ascii="宋体" w:hAnsi="宋体"/>
                <w:bCs/>
                <w:szCs w:val="21"/>
              </w:rPr>
              <w:t>〕</w:t>
            </w:r>
            <w:r>
              <w:rPr>
                <w:rFonts w:ascii="宋体" w:hAnsi="宋体"/>
                <w:bCs/>
                <w:szCs w:val="21"/>
              </w:rPr>
              <w:t>9</w:t>
            </w:r>
            <w:r>
              <w:rPr>
                <w:rFonts w:hint="eastAsia" w:ascii="宋体" w:hAnsi="宋体"/>
                <w:bCs/>
                <w:szCs w:val="21"/>
              </w:rPr>
              <w:t>号）。</w:t>
            </w:r>
          </w:p>
          <w:p>
            <w:pPr>
              <w:snapToGrid w:val="0"/>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snapToGrid w:val="0"/>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）采购人拟采购的产品属于政府强制采购的节能产品品目清单范围的，供应商未按采购文件要求提供国家确定的认证机构出具的、处于有效期之内的节能产品认证证书，投标无效。</w:t>
            </w:r>
          </w:p>
          <w:p>
            <w:pPr>
              <w:snapToGrid w:val="0"/>
              <w:rPr>
                <w:rFonts w:ascii="宋体"/>
                <w:bCs/>
                <w:szCs w:val="21"/>
              </w:rPr>
            </w:pPr>
            <w:r>
              <w:rPr>
                <w:rFonts w:hint="eastAsia" w:ascii="宋体" w:hAnsi="宋体"/>
                <w:bCs/>
                <w:szCs w:val="21"/>
              </w:rPr>
              <w:t>属于政府优先采购产品类别的，须按照要求提供依据国家确定的认证机构出具的、处于有效期之内的节能产品或环境标志产品认证证书，否则不予认定。</w:t>
            </w:r>
          </w:p>
          <w:p>
            <w:pPr>
              <w:snapToGrid w:val="0"/>
              <w:rPr>
                <w:rFonts w:ascii="宋体"/>
                <w:bCs/>
                <w:szCs w:val="21"/>
              </w:rPr>
            </w:pPr>
            <w:r>
              <w:rPr>
                <w:rFonts w:ascii="宋体" w:hAnsi="宋体"/>
                <w:bCs/>
                <w:szCs w:val="21"/>
              </w:rPr>
              <w:fldChar w:fldCharType="begin"/>
            </w:r>
            <w:r>
              <w:rPr>
                <w:rFonts w:ascii="宋体" w:hAnsi="宋体"/>
                <w:bCs/>
                <w:szCs w:val="21"/>
              </w:rPr>
              <w:instrText xml:space="preserve"> eq \o\ac(</w:instrText>
            </w:r>
            <w:r>
              <w:rPr>
                <w:rFonts w:hint="eastAsia" w:ascii="宋体" w:hAnsi="宋体"/>
                <w:bCs/>
                <w:szCs w:val="21"/>
              </w:rPr>
              <w:instrText xml:space="preserve">□</w:instrText>
            </w:r>
            <w:r>
              <w:rPr>
                <w:rFonts w:ascii="宋体"/>
                <w:bCs/>
                <w:szCs w:val="21"/>
              </w:rPr>
              <w:instrText xml:space="preserve">,</w:instrText>
            </w:r>
            <w:r>
              <w:rPr>
                <w:rFonts w:hint="eastAsia" w:ascii="宋体" w:hAnsi="宋体"/>
                <w:bCs/>
                <w:szCs w:val="21"/>
              </w:rPr>
              <w:instrText xml:space="preserve">√</w:instrText>
            </w:r>
            <w:r>
              <w:rPr>
                <w:rFonts w:ascii="宋体" w:hAnsi="宋体"/>
                <w:bCs/>
                <w:szCs w:val="21"/>
              </w:rPr>
              <w:instrText xml:space="preserve">)</w:instrText>
            </w:r>
            <w:r>
              <w:rPr>
                <w:rFonts w:ascii="宋体" w:hAnsi="宋体"/>
                <w:bCs/>
                <w:szCs w:val="21"/>
              </w:rPr>
              <w:fldChar w:fldCharType="end"/>
            </w:r>
            <w:r>
              <w:rPr>
                <w:rFonts w:hint="eastAsia" w:ascii="宋体" w:hAnsi="宋体"/>
                <w:bCs/>
                <w:szCs w:val="21"/>
              </w:rPr>
              <w:t>适用</w:t>
            </w:r>
            <w:r>
              <w:rPr>
                <w:rFonts w:ascii="宋体" w:hAnsi="宋体"/>
                <w:bCs/>
                <w:szCs w:val="21"/>
              </w:rPr>
              <w:t xml:space="preserve">  </w:t>
            </w:r>
            <w:r>
              <w:rPr>
                <w:rFonts w:hint="eastAsia" w:ascii="宋体" w:hAnsi="宋体"/>
                <w:bCs/>
                <w:szCs w:val="21"/>
              </w:rPr>
              <w:t>□不适用</w:t>
            </w:r>
            <w:r>
              <w:rPr>
                <w:rFonts w:ascii="宋体" w:hAnsi="宋体"/>
                <w:bCs/>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pStyle w:val="279"/>
              <w:snapToGrid w:val="0"/>
              <w:spacing w:line="240" w:lineRule="auto"/>
              <w:ind w:firstLine="0" w:firstLineChars="0"/>
              <w:jc w:val="center"/>
              <w:rPr>
                <w:rFonts w:ascii="Times New Roman" w:hAnsi="Times New Roman"/>
                <w:sz w:val="21"/>
                <w:szCs w:val="24"/>
              </w:rPr>
            </w:pPr>
            <w:r>
              <w:rPr>
                <w:rFonts w:ascii="Times New Roman" w:hAnsi="Times New Roman"/>
                <w:sz w:val="21"/>
                <w:szCs w:val="24"/>
              </w:rPr>
              <w:t>9</w:t>
            </w:r>
          </w:p>
        </w:tc>
        <w:tc>
          <w:tcPr>
            <w:tcW w:w="1830" w:type="dxa"/>
            <w:vAlign w:val="center"/>
          </w:tcPr>
          <w:p>
            <w:pPr>
              <w:pStyle w:val="279"/>
              <w:snapToGrid w:val="0"/>
              <w:spacing w:line="240" w:lineRule="auto"/>
              <w:ind w:firstLine="0" w:firstLineChars="0"/>
              <w:jc w:val="left"/>
              <w:rPr>
                <w:rFonts w:ascii="Times New Roman" w:hAnsi="Times New Roman"/>
                <w:sz w:val="21"/>
                <w:szCs w:val="21"/>
              </w:rPr>
            </w:pPr>
            <w:r>
              <w:rPr>
                <w:rFonts w:ascii="Times New Roman" w:hAnsi="Times New Roman"/>
                <w:sz w:val="21"/>
                <w:szCs w:val="21"/>
              </w:rPr>
              <w:tab/>
            </w:r>
            <w:r>
              <w:rPr>
                <w:rFonts w:hint="eastAsia" w:ascii="Times New Roman" w:hAnsi="Times New Roman"/>
                <w:sz w:val="21"/>
                <w:szCs w:val="21"/>
              </w:rPr>
              <w:t>投标产品主体</w:t>
            </w:r>
          </w:p>
        </w:tc>
        <w:tc>
          <w:tcPr>
            <w:tcW w:w="5940" w:type="dxa"/>
            <w:vAlign w:val="center"/>
          </w:tcPr>
          <w:p>
            <w:pPr>
              <w:autoSpaceDE w:val="0"/>
              <w:autoSpaceDN w:val="0"/>
              <w:adjustRightInd w:val="0"/>
              <w:snapToGrid w:val="0"/>
              <w:ind w:right="105" w:rightChars="50"/>
              <w:rPr>
                <w:szCs w:val="21"/>
              </w:rPr>
            </w:pPr>
            <w:r>
              <w:rPr>
                <w:rFonts w:hint="eastAsia"/>
                <w:szCs w:val="21"/>
              </w:rPr>
              <w:t>本项目核心产品为：</w:t>
            </w:r>
            <w:r>
              <w:rPr>
                <w:rFonts w:hint="eastAsia"/>
                <w:kern w:val="0"/>
                <w:szCs w:val="21"/>
                <w:lang w:eastAsia="zh-CN"/>
              </w:rPr>
              <w:t>彩色多普勒超声仪</w:t>
            </w:r>
            <w:r>
              <w:rPr>
                <w:rFonts w:hint="eastAsia"/>
                <w:szCs w:val="21"/>
              </w:rPr>
              <w:t>，节能环保的投标产品主体为核心产品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pStyle w:val="279"/>
              <w:snapToGrid w:val="0"/>
              <w:spacing w:line="240" w:lineRule="auto"/>
              <w:ind w:firstLine="0" w:firstLineChars="0"/>
              <w:jc w:val="center"/>
              <w:rPr>
                <w:rFonts w:ascii="Times New Roman" w:hAnsi="Times New Roman"/>
                <w:sz w:val="21"/>
                <w:szCs w:val="24"/>
              </w:rPr>
            </w:pPr>
            <w:r>
              <w:rPr>
                <w:rFonts w:ascii="Times New Roman" w:hAnsi="Times New Roman"/>
                <w:sz w:val="21"/>
                <w:szCs w:val="24"/>
              </w:rPr>
              <w:t>10</w:t>
            </w:r>
          </w:p>
        </w:tc>
        <w:tc>
          <w:tcPr>
            <w:tcW w:w="1830" w:type="dxa"/>
            <w:vAlign w:val="center"/>
          </w:tcPr>
          <w:p>
            <w:pPr>
              <w:pStyle w:val="279"/>
              <w:snapToGrid w:val="0"/>
              <w:spacing w:line="240" w:lineRule="auto"/>
              <w:ind w:firstLine="0" w:firstLineChars="0"/>
              <w:jc w:val="left"/>
              <w:rPr>
                <w:rFonts w:ascii="Times New Roman" w:hAnsi="Times New Roman"/>
                <w:sz w:val="21"/>
                <w:szCs w:val="21"/>
              </w:rPr>
            </w:pPr>
            <w:r>
              <w:rPr>
                <w:rFonts w:hint="eastAsia" w:ascii="Times New Roman" w:hAnsi="Times New Roman"/>
                <w:sz w:val="21"/>
                <w:szCs w:val="24"/>
              </w:rPr>
              <w:t>投标保证金</w:t>
            </w:r>
          </w:p>
        </w:tc>
        <w:tc>
          <w:tcPr>
            <w:tcW w:w="5940" w:type="dxa"/>
            <w:vAlign w:val="center"/>
          </w:tcPr>
          <w:p>
            <w:pPr>
              <w:pStyle w:val="279"/>
              <w:snapToGrid w:val="0"/>
              <w:spacing w:line="240" w:lineRule="auto"/>
              <w:ind w:firstLine="0" w:firstLineChars="0"/>
              <w:rPr>
                <w:sz w:val="21"/>
                <w:szCs w:val="21"/>
              </w:rPr>
            </w:pPr>
            <w:r>
              <w:rPr>
                <w:rFonts w:hint="eastAsia" w:ascii="宋体" w:hAnsi="宋体" w:cs="宋体"/>
                <w:sz w:val="21"/>
                <w:szCs w:val="21"/>
              </w:rPr>
              <w:t>□</w:t>
            </w:r>
            <w:r>
              <w:rPr>
                <w:rFonts w:hint="eastAsia" w:ascii="宋体" w:hAnsi="宋体" w:cs="宋体"/>
                <w:bCs/>
                <w:sz w:val="21"/>
                <w:szCs w:val="21"/>
              </w:rPr>
              <w:t>适用</w:t>
            </w:r>
            <w:r>
              <w:rPr>
                <w:rFonts w:ascii="宋体" w:hAnsi="宋体" w:cs="宋体"/>
                <w:bCs/>
                <w:sz w:val="21"/>
                <w:szCs w:val="21"/>
              </w:rPr>
              <w:t xml:space="preserve">  </w:t>
            </w:r>
            <w:r>
              <w:rPr>
                <w:rFonts w:ascii="宋体" w:hAnsi="宋体" w:cs="宋体"/>
                <w:sz w:val="21"/>
                <w:szCs w:val="21"/>
              </w:rPr>
              <w:fldChar w:fldCharType="begin"/>
            </w:r>
            <w:r>
              <w:rPr>
                <w:rFonts w:ascii="宋体" w:hAnsi="宋体" w:cs="宋体"/>
                <w:sz w:val="21"/>
                <w:szCs w:val="21"/>
              </w:rPr>
              <w:instrText xml:space="preserve"> eq \o\ac(</w:instrText>
            </w:r>
            <w:r>
              <w:rPr>
                <w:rFonts w:hint="eastAsia" w:ascii="宋体" w:hAnsi="宋体" w:cs="宋体"/>
                <w:sz w:val="21"/>
                <w:szCs w:val="21"/>
              </w:rPr>
              <w:instrText xml:space="preserve">□</w:instrText>
            </w:r>
            <w:r>
              <w:rPr>
                <w:rFonts w:ascii="宋体" w:cs="宋体"/>
                <w:sz w:val="21"/>
                <w:szCs w:val="21"/>
              </w:rPr>
              <w:instrText xml:space="preserve">,</w:instrText>
            </w:r>
            <w:r>
              <w:rPr>
                <w:rFonts w:hint="eastAsia" w:ascii="宋体" w:hAnsi="宋体" w:cs="宋体"/>
                <w:sz w:val="21"/>
                <w:szCs w:val="21"/>
              </w:rPr>
              <w:instrText xml:space="preserve">√</w:instrText>
            </w:r>
            <w:r>
              <w:rPr>
                <w:rFonts w:ascii="宋体" w:hAnsi="宋体" w:cs="宋体"/>
                <w:sz w:val="21"/>
                <w:szCs w:val="21"/>
              </w:rPr>
              <w:instrText xml:space="preserve">)</w:instrText>
            </w:r>
            <w:r>
              <w:rPr>
                <w:rFonts w:ascii="宋体" w:hAnsi="宋体" w:cs="宋体"/>
                <w:sz w:val="21"/>
                <w:szCs w:val="21"/>
              </w:rPr>
              <w:fldChar w:fldCharType="end"/>
            </w:r>
            <w:r>
              <w:rPr>
                <w:rFonts w:hint="eastAsia" w:ascii="宋体" w:hAnsi="宋体" w:cs="宋体"/>
                <w:kern w:val="0"/>
                <w:sz w:val="21"/>
                <w:szCs w:val="21"/>
              </w:rPr>
              <w:t>不适用</w:t>
            </w:r>
            <w:r>
              <w:rPr>
                <w:rFonts w:ascii="宋体" w:hAnsi="宋体" w:cs="宋体"/>
                <w:kern w:val="0"/>
                <w:sz w:val="21"/>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pStyle w:val="279"/>
              <w:snapToGrid w:val="0"/>
              <w:spacing w:line="240" w:lineRule="auto"/>
              <w:ind w:firstLine="0" w:firstLineChars="0"/>
              <w:jc w:val="center"/>
              <w:rPr>
                <w:rFonts w:ascii="Times New Roman" w:hAnsi="Times New Roman"/>
                <w:sz w:val="21"/>
                <w:szCs w:val="24"/>
              </w:rPr>
            </w:pPr>
            <w:r>
              <w:rPr>
                <w:rFonts w:ascii="Times New Roman" w:hAnsi="Times New Roman"/>
                <w:sz w:val="21"/>
                <w:szCs w:val="24"/>
              </w:rPr>
              <w:t>11</w:t>
            </w:r>
          </w:p>
        </w:tc>
        <w:tc>
          <w:tcPr>
            <w:tcW w:w="1830" w:type="dxa"/>
            <w:vAlign w:val="center"/>
          </w:tcPr>
          <w:p>
            <w:pPr>
              <w:adjustRightInd w:val="0"/>
              <w:snapToGrid w:val="0"/>
              <w:rPr>
                <w:rFonts w:ascii="宋体"/>
                <w:bCs/>
                <w:szCs w:val="21"/>
              </w:rPr>
            </w:pPr>
            <w:r>
              <w:rPr>
                <w:rFonts w:hint="eastAsia" w:ascii="宋体" w:hAnsi="宋体"/>
                <w:bCs/>
                <w:szCs w:val="21"/>
              </w:rPr>
              <w:t>投标有效期</w:t>
            </w:r>
          </w:p>
        </w:tc>
        <w:tc>
          <w:tcPr>
            <w:tcW w:w="5940" w:type="dxa"/>
            <w:vAlign w:val="center"/>
          </w:tcPr>
          <w:p>
            <w:pPr>
              <w:adjustRightInd w:val="0"/>
              <w:snapToGrid w:val="0"/>
              <w:rPr>
                <w:rFonts w:ascii="宋体"/>
                <w:bCs/>
                <w:szCs w:val="21"/>
              </w:rPr>
            </w:pPr>
            <w:r>
              <w:rPr>
                <w:rFonts w:hint="eastAsia" w:ascii="宋体" w:hAnsi="宋体"/>
                <w:bCs/>
                <w:szCs w:val="21"/>
              </w:rPr>
              <w:t>投标截止日后</w:t>
            </w:r>
            <w:r>
              <w:rPr>
                <w:rFonts w:ascii="宋体" w:hAnsi="宋体"/>
                <w:bCs/>
                <w:szCs w:val="21"/>
              </w:rPr>
              <w:t>90</w:t>
            </w:r>
            <w:r>
              <w:rPr>
                <w:rFonts w:hint="eastAsia" w:ascii="宋体" w:hAnsi="宋体"/>
                <w:bCs/>
                <w:szCs w:val="21"/>
              </w:rPr>
              <w:t>天内有效，不足有效期的，其投标视为无效标。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pStyle w:val="279"/>
              <w:snapToGrid w:val="0"/>
              <w:spacing w:line="240" w:lineRule="auto"/>
              <w:ind w:firstLine="0" w:firstLineChars="0"/>
              <w:jc w:val="center"/>
              <w:rPr>
                <w:rFonts w:ascii="Times New Roman" w:hAnsi="Times New Roman"/>
                <w:sz w:val="21"/>
                <w:szCs w:val="24"/>
              </w:rPr>
            </w:pPr>
            <w:r>
              <w:rPr>
                <w:rFonts w:ascii="Times New Roman" w:hAnsi="Times New Roman"/>
                <w:sz w:val="21"/>
                <w:szCs w:val="24"/>
              </w:rPr>
              <w:t>12</w:t>
            </w:r>
          </w:p>
        </w:tc>
        <w:tc>
          <w:tcPr>
            <w:tcW w:w="1830" w:type="dxa"/>
            <w:vAlign w:val="center"/>
          </w:tcPr>
          <w:p>
            <w:pPr>
              <w:adjustRightInd w:val="0"/>
              <w:snapToGrid w:val="0"/>
              <w:rPr>
                <w:rFonts w:ascii="宋体"/>
                <w:bCs/>
                <w:szCs w:val="21"/>
              </w:rPr>
            </w:pPr>
            <w:r>
              <w:rPr>
                <w:rFonts w:hint="eastAsia" w:ascii="宋体" w:hAnsi="宋体"/>
                <w:bCs/>
                <w:szCs w:val="21"/>
              </w:rPr>
              <w:t>踏勘现场</w:t>
            </w:r>
          </w:p>
        </w:tc>
        <w:tc>
          <w:tcPr>
            <w:tcW w:w="5940" w:type="dxa"/>
            <w:vAlign w:val="center"/>
          </w:tcPr>
          <w:p>
            <w:pPr>
              <w:adjustRightInd w:val="0"/>
              <w:snapToGrid w:val="0"/>
              <w:rPr>
                <w:rFonts w:ascii="宋体"/>
                <w:bCs/>
                <w:szCs w:val="21"/>
              </w:rPr>
            </w:pPr>
            <w:r>
              <w:rPr>
                <w:rFonts w:hint="eastAsia" w:ascii="宋体" w:hAnsi="宋体"/>
                <w:bCs/>
                <w:szCs w:val="21"/>
              </w:rPr>
              <w:t>供应商自行现场踏勘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pStyle w:val="279"/>
              <w:snapToGrid w:val="0"/>
              <w:spacing w:line="240" w:lineRule="auto"/>
              <w:ind w:firstLine="0" w:firstLineChars="0"/>
              <w:jc w:val="center"/>
              <w:rPr>
                <w:rFonts w:ascii="Times New Roman" w:hAnsi="Times New Roman"/>
                <w:sz w:val="21"/>
                <w:szCs w:val="24"/>
              </w:rPr>
            </w:pPr>
            <w:r>
              <w:rPr>
                <w:rFonts w:ascii="Times New Roman" w:hAnsi="Times New Roman"/>
                <w:sz w:val="21"/>
                <w:szCs w:val="24"/>
              </w:rPr>
              <w:t>13</w:t>
            </w:r>
          </w:p>
        </w:tc>
        <w:tc>
          <w:tcPr>
            <w:tcW w:w="1830" w:type="dxa"/>
            <w:vAlign w:val="center"/>
          </w:tcPr>
          <w:p>
            <w:pPr>
              <w:adjustRightInd w:val="0"/>
              <w:snapToGrid w:val="0"/>
              <w:jc w:val="left"/>
            </w:pPr>
            <w:r>
              <w:rPr>
                <w:rFonts w:hint="eastAsia"/>
                <w:snapToGrid w:val="0"/>
                <w:kern w:val="0"/>
                <w:szCs w:val="21"/>
              </w:rPr>
              <w:t>投标答疑</w:t>
            </w:r>
          </w:p>
        </w:tc>
        <w:tc>
          <w:tcPr>
            <w:tcW w:w="5940" w:type="dxa"/>
            <w:vAlign w:val="center"/>
          </w:tcPr>
          <w:p>
            <w:pPr>
              <w:adjustRightInd w:val="0"/>
              <w:snapToGrid w:val="0"/>
            </w:pPr>
            <w:r>
              <w:rPr>
                <w:rFonts w:hint="eastAsia"/>
                <w:szCs w:val="21"/>
              </w:rPr>
              <w:t>供应商如认为采购文件表述不清晰的，请于</w:t>
            </w:r>
            <w:r>
              <w:rPr>
                <w:szCs w:val="21"/>
              </w:rPr>
              <w:t>2022</w:t>
            </w:r>
            <w:r>
              <w:rPr>
                <w:rFonts w:hint="eastAsia"/>
                <w:szCs w:val="21"/>
              </w:rPr>
              <w:t>年</w:t>
            </w:r>
            <w:r>
              <w:rPr>
                <w:rFonts w:hint="eastAsia"/>
                <w:szCs w:val="21"/>
                <w:lang w:val="en-US" w:eastAsia="zh-CN"/>
              </w:rPr>
              <w:t>12</w:t>
            </w:r>
            <w:r>
              <w:rPr>
                <w:rFonts w:hint="eastAsia"/>
                <w:szCs w:val="21"/>
              </w:rPr>
              <w:t>月</w:t>
            </w:r>
            <w:r>
              <w:rPr>
                <w:rFonts w:hint="eastAsia"/>
                <w:szCs w:val="21"/>
                <w:lang w:val="en-US" w:eastAsia="zh-CN"/>
              </w:rPr>
              <w:t>30</w:t>
            </w:r>
            <w:r>
              <w:rPr>
                <w:rFonts w:hint="eastAsia"/>
                <w:szCs w:val="21"/>
              </w:rPr>
              <w:t>日</w:t>
            </w:r>
            <w:r>
              <w:rPr>
                <w:szCs w:val="21"/>
              </w:rPr>
              <w:t>17</w:t>
            </w:r>
            <w:r>
              <w:rPr>
                <w:rFonts w:hint="eastAsia"/>
                <w:szCs w:val="21"/>
              </w:rPr>
              <w:t>：</w:t>
            </w:r>
            <w:r>
              <w:rPr>
                <w:szCs w:val="21"/>
              </w:rPr>
              <w:t>00</w:t>
            </w:r>
            <w:r>
              <w:rPr>
                <w:rFonts w:hint="eastAsia"/>
                <w:szCs w:val="21"/>
              </w:rPr>
              <w:t>之前将疑问发送至该电子邮件（邮箱</w:t>
            </w:r>
            <w:r>
              <w:rPr>
                <w:rFonts w:hint="eastAsia"/>
                <w:kern w:val="0"/>
                <w:szCs w:val="21"/>
                <w:lang w:eastAsia="zh-CN"/>
              </w:rPr>
              <w:t>104897319@qq.com</w:t>
            </w:r>
            <w:r>
              <w:rPr>
                <w:rFonts w:hint="eastAsia"/>
                <w:szCs w:val="21"/>
              </w:rPr>
              <w:t>）。答疑回复内容是采购文件的组成部份，并将以更正公告的形式在本采购公告发布的同一媒体发布，请供应商密切关注更正公告。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pStyle w:val="279"/>
              <w:snapToGrid w:val="0"/>
              <w:spacing w:line="240" w:lineRule="auto"/>
              <w:ind w:firstLine="0" w:firstLineChars="0"/>
              <w:jc w:val="center"/>
              <w:rPr>
                <w:rFonts w:ascii="Times New Roman" w:hAnsi="Times New Roman"/>
                <w:sz w:val="21"/>
                <w:szCs w:val="24"/>
              </w:rPr>
            </w:pPr>
            <w:r>
              <w:rPr>
                <w:rFonts w:ascii="Times New Roman" w:hAnsi="Times New Roman"/>
                <w:sz w:val="21"/>
                <w:szCs w:val="24"/>
              </w:rPr>
              <w:t>14</w:t>
            </w:r>
          </w:p>
        </w:tc>
        <w:tc>
          <w:tcPr>
            <w:tcW w:w="1830" w:type="dxa"/>
            <w:vAlign w:val="center"/>
          </w:tcPr>
          <w:p>
            <w:pPr>
              <w:adjustRightInd w:val="0"/>
              <w:snapToGrid w:val="0"/>
              <w:rPr>
                <w:szCs w:val="21"/>
              </w:rPr>
            </w:pPr>
            <w:r>
              <w:rPr>
                <w:rFonts w:hint="eastAsia"/>
                <w:szCs w:val="21"/>
              </w:rPr>
              <w:t>采购文件的澄清与修改</w:t>
            </w:r>
          </w:p>
        </w:tc>
        <w:tc>
          <w:tcPr>
            <w:tcW w:w="5940" w:type="dxa"/>
            <w:vAlign w:val="center"/>
          </w:tcPr>
          <w:p>
            <w:pPr>
              <w:adjustRightInd w:val="0"/>
              <w:snapToGrid w:val="0"/>
              <w:rPr>
                <w:szCs w:val="21"/>
              </w:rPr>
            </w:pPr>
            <w:r>
              <w:rPr>
                <w:rFonts w:hint="eastAsia"/>
                <w:szCs w:val="21"/>
              </w:rPr>
              <w:t>采购人或者采购代理机构可以对已发出的采购文件进行必要的澄清或者修改。澄清或者修改的内容可能影响投标文件编制的，采购人或者采购代理机构应当在投标截止时间至少</w:t>
            </w:r>
            <w:r>
              <w:rPr>
                <w:szCs w:val="21"/>
              </w:rPr>
              <w:t>15</w:t>
            </w:r>
            <w:r>
              <w:rPr>
                <w:rFonts w:hint="eastAsia"/>
                <w:szCs w:val="21"/>
              </w:rPr>
              <w:t>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pStyle w:val="279"/>
              <w:snapToGrid w:val="0"/>
              <w:spacing w:line="240" w:lineRule="auto"/>
              <w:ind w:firstLine="0" w:firstLineChars="0"/>
              <w:jc w:val="center"/>
              <w:rPr>
                <w:rFonts w:ascii="Times New Roman" w:hAnsi="Times New Roman"/>
                <w:sz w:val="21"/>
                <w:szCs w:val="24"/>
              </w:rPr>
            </w:pPr>
            <w:r>
              <w:rPr>
                <w:rFonts w:ascii="Times New Roman" w:hAnsi="Times New Roman"/>
                <w:sz w:val="21"/>
                <w:szCs w:val="24"/>
              </w:rPr>
              <w:t>15</w:t>
            </w:r>
          </w:p>
        </w:tc>
        <w:tc>
          <w:tcPr>
            <w:tcW w:w="1830" w:type="dxa"/>
            <w:vAlign w:val="center"/>
          </w:tcPr>
          <w:p>
            <w:pPr>
              <w:adjustRightInd w:val="0"/>
              <w:snapToGrid w:val="0"/>
              <w:rPr>
                <w:szCs w:val="21"/>
              </w:rPr>
            </w:pPr>
            <w:r>
              <w:rPr>
                <w:rFonts w:hint="eastAsia"/>
                <w:szCs w:val="21"/>
              </w:rPr>
              <w:t>投标文件形式</w:t>
            </w:r>
          </w:p>
        </w:tc>
        <w:tc>
          <w:tcPr>
            <w:tcW w:w="5940" w:type="dxa"/>
            <w:vAlign w:val="center"/>
          </w:tcPr>
          <w:p>
            <w:pPr>
              <w:adjustRightInd w:val="0"/>
              <w:snapToGrid w:val="0"/>
              <w:rPr>
                <w:szCs w:val="21"/>
              </w:rPr>
            </w:pPr>
            <w:r>
              <w:rPr>
                <w:rFonts w:hint="eastAsia"/>
                <w:szCs w:val="21"/>
              </w:rPr>
              <w:t>本项目实行电子投标。</w:t>
            </w:r>
          </w:p>
          <w:p>
            <w:pPr>
              <w:adjustRightInd w:val="0"/>
              <w:snapToGrid w:val="0"/>
              <w:rPr>
                <w:szCs w:val="21"/>
              </w:rPr>
            </w:pPr>
            <w:r>
              <w:rPr>
                <w:rFonts w:hint="eastAsia"/>
                <w:szCs w:val="21"/>
              </w:rPr>
              <w:t>供应商应准备</w:t>
            </w:r>
            <w:r>
              <w:rPr>
                <w:szCs w:val="21"/>
              </w:rPr>
              <w:t>2</w:t>
            </w:r>
            <w:r>
              <w:rPr>
                <w:rFonts w:hint="eastAsia"/>
                <w:szCs w:val="21"/>
              </w:rPr>
              <w:t>种形式的投标文件：电子加密投标文件、以介质存储的数据电文形式的备份投标文件。</w:t>
            </w:r>
          </w:p>
          <w:p>
            <w:pPr>
              <w:adjustRightInd w:val="0"/>
              <w:snapToGrid w:val="0"/>
              <w:rPr>
                <w:szCs w:val="21"/>
              </w:rPr>
            </w:pPr>
            <w:r>
              <w:rPr>
                <w:rFonts w:hint="eastAsia"/>
                <w:szCs w:val="21"/>
              </w:rPr>
              <w:t>（</w:t>
            </w:r>
            <w:r>
              <w:rPr>
                <w:szCs w:val="21"/>
              </w:rPr>
              <w:t>1</w:t>
            </w:r>
            <w:r>
              <w:rPr>
                <w:rFonts w:hint="eastAsia"/>
                <w:szCs w:val="21"/>
              </w:rPr>
              <w:t>）“电子加密投标文件”是指通过“政采云电子交易客户端”完成投标文件编制后生成并加密的数据电文形式的投标文件（后缀格式为</w:t>
            </w:r>
            <w:r>
              <w:rPr>
                <w:szCs w:val="21"/>
              </w:rPr>
              <w:t>.jmbs</w:t>
            </w:r>
            <w:r>
              <w:rPr>
                <w:rFonts w:hint="eastAsia"/>
                <w:szCs w:val="21"/>
              </w:rPr>
              <w:t>）</w:t>
            </w:r>
          </w:p>
          <w:p>
            <w:pPr>
              <w:adjustRightInd w:val="0"/>
              <w:snapToGrid w:val="0"/>
              <w:rPr>
                <w:szCs w:val="21"/>
              </w:rPr>
            </w:pPr>
            <w:r>
              <w:rPr>
                <w:rFonts w:hint="eastAsia"/>
                <w:szCs w:val="21"/>
              </w:rPr>
              <w:t>（</w:t>
            </w:r>
            <w:r>
              <w:rPr>
                <w:szCs w:val="21"/>
              </w:rPr>
              <w:t>2</w:t>
            </w:r>
            <w:r>
              <w:rPr>
                <w:rFonts w:hint="eastAsia"/>
                <w:szCs w:val="21"/>
              </w:rPr>
              <w:t>）“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w:t>
            </w:r>
            <w:r>
              <w:rPr>
                <w:szCs w:val="21"/>
              </w:rPr>
              <w:t>.bfbs</w:t>
            </w:r>
            <w:r>
              <w:rPr>
                <w:rFonts w:hint="eastAsia"/>
                <w:szCs w:val="21"/>
              </w:rPr>
              <w:t>）以</w:t>
            </w:r>
            <w:r>
              <w:rPr>
                <w:szCs w:val="21"/>
              </w:rPr>
              <w:t>U</w:t>
            </w:r>
            <w:r>
              <w:rPr>
                <w:rFonts w:hint="eastAsia"/>
                <w:szCs w:val="21"/>
              </w:rPr>
              <w:t>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pStyle w:val="279"/>
              <w:snapToGrid w:val="0"/>
              <w:spacing w:line="240" w:lineRule="auto"/>
              <w:ind w:firstLine="0" w:firstLineChars="0"/>
              <w:jc w:val="center"/>
              <w:rPr>
                <w:rFonts w:ascii="Times New Roman" w:hAnsi="Times New Roman"/>
                <w:sz w:val="21"/>
                <w:szCs w:val="24"/>
              </w:rPr>
            </w:pPr>
            <w:r>
              <w:rPr>
                <w:rFonts w:ascii="Times New Roman" w:hAnsi="Times New Roman"/>
                <w:sz w:val="21"/>
                <w:szCs w:val="24"/>
              </w:rPr>
              <w:t>16</w:t>
            </w:r>
          </w:p>
        </w:tc>
        <w:tc>
          <w:tcPr>
            <w:tcW w:w="1830" w:type="dxa"/>
            <w:vAlign w:val="center"/>
          </w:tcPr>
          <w:p>
            <w:pPr>
              <w:adjustRightInd w:val="0"/>
              <w:snapToGrid w:val="0"/>
              <w:rPr>
                <w:szCs w:val="21"/>
              </w:rPr>
            </w:pPr>
            <w:r>
              <w:rPr>
                <w:rFonts w:hint="eastAsia"/>
                <w:szCs w:val="21"/>
              </w:rPr>
              <w:t>投标文件的上传和递交</w:t>
            </w:r>
          </w:p>
        </w:tc>
        <w:tc>
          <w:tcPr>
            <w:tcW w:w="5940" w:type="dxa"/>
            <w:vAlign w:val="center"/>
          </w:tcPr>
          <w:p>
            <w:pPr>
              <w:adjustRightInd w:val="0"/>
              <w:snapToGrid w:val="0"/>
              <w:rPr>
                <w:szCs w:val="21"/>
              </w:rPr>
            </w:pPr>
            <w:r>
              <w:rPr>
                <w:rFonts w:hint="eastAsia"/>
                <w:szCs w:val="21"/>
              </w:rPr>
              <w:t>（</w:t>
            </w:r>
            <w:r>
              <w:rPr>
                <w:szCs w:val="21"/>
              </w:rPr>
              <w:t>1</w:t>
            </w:r>
            <w:r>
              <w:rPr>
                <w:rFonts w:hint="eastAsia"/>
                <w:szCs w:val="21"/>
              </w:rPr>
              <w:t>）电子加密投标文件：投标文件制作完成并生成加密文件，在投标截止时间前，供应商需将加密的投标文件上传至浙江政府采购网，到达开标时间后，供应商自行解密。</w:t>
            </w:r>
          </w:p>
          <w:p>
            <w:pPr>
              <w:adjustRightInd w:val="0"/>
              <w:snapToGrid w:val="0"/>
              <w:rPr>
                <w:szCs w:val="21"/>
              </w:rPr>
            </w:pPr>
            <w:r>
              <w:rPr>
                <w:rFonts w:hint="eastAsia"/>
                <w:szCs w:val="21"/>
              </w:rPr>
              <w:t>供应商未能在投标截止时间前成功上传电子加密投标文件的投标无效。</w:t>
            </w:r>
          </w:p>
          <w:p>
            <w:pPr>
              <w:adjustRightInd w:val="0"/>
              <w:snapToGrid w:val="0"/>
              <w:rPr>
                <w:szCs w:val="21"/>
              </w:rPr>
            </w:pPr>
            <w:r>
              <w:rPr>
                <w:rFonts w:hint="eastAsia"/>
                <w:szCs w:val="21"/>
              </w:rPr>
              <w:t>（</w:t>
            </w:r>
            <w:r>
              <w:rPr>
                <w:szCs w:val="21"/>
              </w:rPr>
              <w:t>2</w:t>
            </w:r>
            <w:r>
              <w:rPr>
                <w:rFonts w:hint="eastAsia"/>
                <w:szCs w:val="21"/>
              </w:rPr>
              <w:t>）备份投标文件：投标截止时间前，供应商应将备份投标文件递交至开标地点，以便电子加密投标文件解密异常时应急使用。</w:t>
            </w:r>
          </w:p>
          <w:p>
            <w:pPr>
              <w:adjustRightInd w:val="0"/>
              <w:snapToGrid w:val="0"/>
              <w:rPr>
                <w:szCs w:val="21"/>
              </w:rPr>
            </w:pPr>
            <w:r>
              <w:rPr>
                <w:rFonts w:hint="eastAsia"/>
                <w:szCs w:val="21"/>
              </w:rPr>
              <w:t>备份投标文件递交要求：供应商须将备份投标文件以</w:t>
            </w:r>
            <w:r>
              <w:rPr>
                <w:szCs w:val="21"/>
              </w:rPr>
              <w:t>U</w:t>
            </w:r>
            <w:r>
              <w:rPr>
                <w:rFonts w:hint="eastAsia"/>
                <w:szCs w:val="21"/>
              </w:rPr>
              <w:t>盘形式单独放在密封袋中，密封后并在密封袋上注明投标项目名称、投标单位名称并加盖公章。未密封包装或者逾期送达的“备份投标文件”将不予接收。</w:t>
            </w:r>
          </w:p>
          <w:p>
            <w:pPr>
              <w:adjustRightInd w:val="0"/>
              <w:snapToGrid w:val="0"/>
              <w:rPr>
                <w:szCs w:val="21"/>
              </w:rPr>
            </w:pPr>
            <w:r>
              <w:rPr>
                <w:rFonts w:hint="eastAsia"/>
                <w:szCs w:val="21"/>
              </w:rPr>
              <w:t>（</w:t>
            </w:r>
            <w:r>
              <w:rPr>
                <w:szCs w:val="21"/>
              </w:rPr>
              <w:t>3</w:t>
            </w:r>
            <w:r>
              <w:rPr>
                <w:rFonts w:hint="eastAsia"/>
                <w:szCs w:val="21"/>
              </w:rPr>
              <w:t>）供应商若选择非开标当天递交，</w:t>
            </w:r>
            <w:r>
              <w:rPr>
                <w:rFonts w:hint="eastAsia" w:ascii="宋体" w:hAnsi="宋体"/>
                <w:szCs w:val="21"/>
              </w:rPr>
              <w:t>请确保在投标截止时间前</w:t>
            </w:r>
            <w:r>
              <w:rPr>
                <w:rFonts w:hint="eastAsia" w:ascii="宋体" w:hAnsi="宋体"/>
                <w:kern w:val="0"/>
                <w:szCs w:val="21"/>
              </w:rPr>
              <w:t>一个工作日下午</w:t>
            </w:r>
            <w:r>
              <w:rPr>
                <w:rFonts w:ascii="宋体" w:hAnsi="宋体"/>
                <w:kern w:val="0"/>
                <w:szCs w:val="21"/>
              </w:rPr>
              <w:t>17:00</w:t>
            </w:r>
            <w:r>
              <w:rPr>
                <w:rFonts w:hint="eastAsia" w:ascii="宋体" w:hAnsi="宋体"/>
                <w:kern w:val="0"/>
                <w:szCs w:val="21"/>
              </w:rPr>
              <w:t>前</w:t>
            </w:r>
            <w:r>
              <w:rPr>
                <w:rFonts w:hint="eastAsia" w:ascii="宋体" w:hAnsi="宋体"/>
                <w:szCs w:val="21"/>
              </w:rPr>
              <w:t>，</w:t>
            </w:r>
            <w:r>
              <w:rPr>
                <w:rFonts w:hint="eastAsia" w:ascii="宋体" w:hAnsi="宋体" w:cs="Courier New"/>
                <w:bCs/>
                <w:szCs w:val="21"/>
              </w:rPr>
              <w:t>将备份投标文件直接送达</w:t>
            </w:r>
            <w:r>
              <w:rPr>
                <w:rFonts w:hint="eastAsia" w:ascii="宋体" w:hAnsi="宋体"/>
                <w:szCs w:val="21"/>
              </w:rPr>
              <w:t>或通过快递送达</w:t>
            </w:r>
            <w:r>
              <w:rPr>
                <w:rFonts w:hint="eastAsia" w:ascii="宋体" w:hAnsi="宋体" w:cs="Courier New"/>
                <w:bCs/>
                <w:szCs w:val="21"/>
              </w:rPr>
              <w:t>采购代理机构处，</w:t>
            </w:r>
            <w:r>
              <w:rPr>
                <w:rFonts w:hint="eastAsia"/>
                <w:szCs w:val="21"/>
              </w:rPr>
              <w:t>以便标书解密异常时应急使用。</w:t>
            </w:r>
            <w:r>
              <w:rPr>
                <w:rFonts w:hint="eastAsia" w:ascii="宋体" w:hAnsi="宋体"/>
                <w:szCs w:val="21"/>
              </w:rPr>
              <w:t>（地址：杭州市文三路</w:t>
            </w:r>
            <w:r>
              <w:rPr>
                <w:rFonts w:ascii="宋体" w:hAnsi="宋体"/>
                <w:szCs w:val="21"/>
              </w:rPr>
              <w:t>90</w:t>
            </w:r>
            <w:r>
              <w:rPr>
                <w:rFonts w:hint="eastAsia" w:ascii="宋体" w:hAnsi="宋体"/>
                <w:szCs w:val="21"/>
              </w:rPr>
              <w:t>号东部软件园</w:t>
            </w:r>
            <w:r>
              <w:rPr>
                <w:rFonts w:ascii="宋体" w:hAnsi="宋体"/>
                <w:szCs w:val="21"/>
              </w:rPr>
              <w:t>1</w:t>
            </w:r>
            <w:r>
              <w:rPr>
                <w:rFonts w:hint="eastAsia" w:ascii="宋体" w:hAnsi="宋体"/>
                <w:szCs w:val="21"/>
              </w:rPr>
              <w:t>号楼</w:t>
            </w:r>
            <w:r>
              <w:rPr>
                <w:rFonts w:ascii="宋体" w:hAnsi="宋体"/>
                <w:szCs w:val="21"/>
              </w:rPr>
              <w:t>3</w:t>
            </w:r>
            <w:r>
              <w:rPr>
                <w:rFonts w:hint="eastAsia" w:ascii="宋体" w:hAnsi="宋体"/>
                <w:szCs w:val="21"/>
              </w:rPr>
              <w:t>楼</w:t>
            </w:r>
            <w:r>
              <w:rPr>
                <w:rFonts w:ascii="宋体" w:hAnsi="宋体"/>
                <w:szCs w:val="21"/>
              </w:rPr>
              <w:t>307</w:t>
            </w:r>
            <w:r>
              <w:rPr>
                <w:rFonts w:hint="eastAsia" w:ascii="宋体" w:hAnsi="宋体"/>
                <w:szCs w:val="21"/>
              </w:rPr>
              <w:t>室，接收人：</w:t>
            </w:r>
            <w:r>
              <w:rPr>
                <w:rFonts w:hint="eastAsia" w:ascii="宋体" w:hAnsi="宋体"/>
                <w:szCs w:val="21"/>
                <w:lang w:eastAsia="zh-CN"/>
              </w:rPr>
              <w:t>张夏卿</w:t>
            </w:r>
            <w:r>
              <w:rPr>
                <w:rFonts w:hint="eastAsia" w:ascii="宋体" w:hAnsi="宋体"/>
                <w:szCs w:val="21"/>
              </w:rPr>
              <w:t>，电话：</w:t>
            </w:r>
            <w:r>
              <w:rPr>
                <w:rFonts w:hint="eastAsia" w:ascii="宋体" w:hAnsi="宋体"/>
                <w:szCs w:val="21"/>
                <w:lang w:eastAsia="zh-CN"/>
              </w:rPr>
              <w:t>15925786916</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pStyle w:val="279"/>
              <w:snapToGrid w:val="0"/>
              <w:spacing w:line="240" w:lineRule="auto"/>
              <w:ind w:firstLine="0" w:firstLineChars="0"/>
              <w:jc w:val="center"/>
              <w:rPr>
                <w:rFonts w:ascii="Times New Roman" w:hAnsi="Times New Roman"/>
                <w:sz w:val="21"/>
                <w:szCs w:val="24"/>
              </w:rPr>
            </w:pPr>
            <w:r>
              <w:rPr>
                <w:rFonts w:ascii="Times New Roman" w:hAnsi="Times New Roman"/>
                <w:sz w:val="21"/>
                <w:szCs w:val="24"/>
              </w:rPr>
              <w:t>17</w:t>
            </w:r>
          </w:p>
        </w:tc>
        <w:tc>
          <w:tcPr>
            <w:tcW w:w="1830" w:type="dxa"/>
            <w:vAlign w:val="center"/>
          </w:tcPr>
          <w:p>
            <w:pPr>
              <w:adjustRightInd w:val="0"/>
              <w:snapToGrid w:val="0"/>
              <w:rPr>
                <w:rFonts w:ascii="宋体" w:cs="Arial"/>
                <w:szCs w:val="21"/>
              </w:rPr>
            </w:pPr>
            <w:r>
              <w:rPr>
                <w:rFonts w:hint="eastAsia" w:ascii="宋体" w:hAnsi="宋体" w:cs="Arial"/>
                <w:szCs w:val="21"/>
              </w:rPr>
              <w:t>评标办法</w:t>
            </w:r>
          </w:p>
        </w:tc>
        <w:tc>
          <w:tcPr>
            <w:tcW w:w="5940" w:type="dxa"/>
            <w:vAlign w:val="center"/>
          </w:tcPr>
          <w:p>
            <w:pPr>
              <w:adjustRightInd w:val="0"/>
              <w:snapToGrid w:val="0"/>
              <w:rPr>
                <w:rFonts w:ascii="宋体" w:cs="Arial"/>
                <w:szCs w:val="21"/>
              </w:rPr>
            </w:pPr>
            <w:r>
              <w:rPr>
                <w:rFonts w:hint="eastAsia" w:ascii="宋体" w:hAnsi="宋体" w:cs="Arial"/>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pStyle w:val="279"/>
              <w:snapToGrid w:val="0"/>
              <w:spacing w:line="240" w:lineRule="auto"/>
              <w:ind w:firstLine="0" w:firstLineChars="0"/>
              <w:jc w:val="center"/>
              <w:rPr>
                <w:rFonts w:ascii="Times New Roman" w:hAnsi="Times New Roman"/>
                <w:sz w:val="21"/>
                <w:szCs w:val="24"/>
              </w:rPr>
            </w:pPr>
            <w:r>
              <w:rPr>
                <w:rFonts w:ascii="Times New Roman" w:hAnsi="Times New Roman"/>
                <w:sz w:val="21"/>
                <w:szCs w:val="24"/>
              </w:rPr>
              <w:t>18</w:t>
            </w:r>
          </w:p>
        </w:tc>
        <w:tc>
          <w:tcPr>
            <w:tcW w:w="1830" w:type="dxa"/>
            <w:vAlign w:val="center"/>
          </w:tcPr>
          <w:p>
            <w:pPr>
              <w:adjustRightInd w:val="0"/>
              <w:snapToGrid w:val="0"/>
              <w:rPr>
                <w:rFonts w:ascii="宋体" w:cs="Arial"/>
                <w:szCs w:val="21"/>
              </w:rPr>
            </w:pPr>
            <w:r>
              <w:rPr>
                <w:rFonts w:hint="eastAsia" w:ascii="宋体" w:hAnsi="宋体" w:cs="Arial"/>
                <w:szCs w:val="21"/>
              </w:rPr>
              <w:t>投标文件递交地址及截止时间</w:t>
            </w:r>
          </w:p>
        </w:tc>
        <w:tc>
          <w:tcPr>
            <w:tcW w:w="5940" w:type="dxa"/>
            <w:vAlign w:val="center"/>
          </w:tcPr>
          <w:p>
            <w:pPr>
              <w:pStyle w:val="279"/>
              <w:snapToGrid w:val="0"/>
              <w:spacing w:line="240" w:lineRule="auto"/>
              <w:ind w:firstLine="0" w:firstLineChars="0"/>
              <w:rPr>
                <w:sz w:val="21"/>
                <w:szCs w:val="24"/>
              </w:rPr>
            </w:pPr>
            <w:r>
              <w:rPr>
                <w:rFonts w:hint="eastAsia" w:ascii="Times New Roman" w:hAnsi="Times New Roman"/>
                <w:sz w:val="21"/>
                <w:szCs w:val="21"/>
              </w:rPr>
              <w:t>按</w:t>
            </w:r>
            <w:r>
              <w:rPr>
                <w:rFonts w:ascii="Times New Roman" w:hAnsi="Times New Roman"/>
                <w:sz w:val="21"/>
                <w:szCs w:val="21"/>
              </w:rPr>
              <w:t>“</w:t>
            </w:r>
            <w:r>
              <w:rPr>
                <w:rFonts w:hint="eastAsia" w:ascii="Times New Roman" w:hAnsi="Times New Roman"/>
                <w:sz w:val="21"/>
                <w:szCs w:val="21"/>
              </w:rPr>
              <w:t>招标公告</w:t>
            </w:r>
            <w:r>
              <w:rPr>
                <w:rFonts w:ascii="Times New Roman" w:hAnsi="Times New Roman"/>
                <w:sz w:val="21"/>
                <w:szCs w:val="21"/>
              </w:rPr>
              <w:t>”</w:t>
            </w:r>
            <w:r>
              <w:rPr>
                <w:rFonts w:hint="eastAsia" w:ascii="Times New Roman" w:hAnsi="Times New Roman"/>
                <w:sz w:val="21"/>
                <w:szCs w:val="21"/>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snapToGrid w:val="0"/>
              <w:jc w:val="center"/>
              <w:rPr>
                <w:kern w:val="0"/>
              </w:rPr>
            </w:pPr>
            <w:r>
              <w:rPr>
                <w:kern w:val="0"/>
              </w:rPr>
              <w:t>19</w:t>
            </w:r>
          </w:p>
        </w:tc>
        <w:tc>
          <w:tcPr>
            <w:tcW w:w="1830" w:type="dxa"/>
            <w:vAlign w:val="center"/>
          </w:tcPr>
          <w:p>
            <w:pPr>
              <w:adjustRightInd w:val="0"/>
              <w:snapToGrid w:val="0"/>
              <w:rPr>
                <w:rFonts w:ascii="宋体" w:cs="Arial"/>
                <w:szCs w:val="21"/>
              </w:rPr>
            </w:pPr>
            <w:r>
              <w:rPr>
                <w:rFonts w:hint="eastAsia" w:ascii="宋体" w:hAnsi="宋体" w:cs="Arial"/>
                <w:szCs w:val="21"/>
              </w:rPr>
              <w:t>开标时间及地点</w:t>
            </w:r>
          </w:p>
        </w:tc>
        <w:tc>
          <w:tcPr>
            <w:tcW w:w="5940" w:type="dxa"/>
            <w:vAlign w:val="center"/>
          </w:tcPr>
          <w:p>
            <w:pPr>
              <w:pStyle w:val="279"/>
              <w:snapToGrid w:val="0"/>
              <w:spacing w:line="240" w:lineRule="auto"/>
              <w:ind w:firstLine="0" w:firstLineChars="0"/>
              <w:rPr>
                <w:rFonts w:ascii="Times New Roman" w:hAnsi="Times New Roman"/>
                <w:sz w:val="21"/>
                <w:szCs w:val="24"/>
              </w:rPr>
            </w:pPr>
            <w:r>
              <w:rPr>
                <w:rFonts w:hint="eastAsia" w:ascii="Times New Roman" w:hAnsi="Times New Roman"/>
                <w:sz w:val="21"/>
                <w:szCs w:val="21"/>
              </w:rPr>
              <w:t>按</w:t>
            </w:r>
            <w:r>
              <w:rPr>
                <w:rFonts w:ascii="Times New Roman" w:hAnsi="Times New Roman"/>
                <w:sz w:val="21"/>
                <w:szCs w:val="21"/>
              </w:rPr>
              <w:t>“</w:t>
            </w:r>
            <w:r>
              <w:rPr>
                <w:rFonts w:hint="eastAsia" w:ascii="Times New Roman" w:hAnsi="Times New Roman"/>
                <w:sz w:val="21"/>
                <w:szCs w:val="21"/>
              </w:rPr>
              <w:t>招标公告</w:t>
            </w:r>
            <w:r>
              <w:rPr>
                <w:rFonts w:ascii="Times New Roman" w:hAnsi="Times New Roman"/>
                <w:sz w:val="21"/>
                <w:szCs w:val="21"/>
              </w:rPr>
              <w:t>”</w:t>
            </w:r>
            <w:r>
              <w:rPr>
                <w:rFonts w:hint="eastAsia" w:ascii="Times New Roman" w:hAnsi="Times New Roman"/>
                <w:sz w:val="21"/>
                <w:szCs w:val="21"/>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67" w:type="dxa"/>
            <w:vAlign w:val="center"/>
          </w:tcPr>
          <w:p>
            <w:pPr>
              <w:snapToGrid w:val="0"/>
              <w:jc w:val="center"/>
              <w:rPr>
                <w:kern w:val="0"/>
              </w:rPr>
            </w:pPr>
            <w:r>
              <w:rPr>
                <w:kern w:val="0"/>
              </w:rPr>
              <w:t>20</w:t>
            </w:r>
          </w:p>
        </w:tc>
        <w:tc>
          <w:tcPr>
            <w:tcW w:w="1830" w:type="dxa"/>
            <w:vAlign w:val="center"/>
          </w:tcPr>
          <w:p>
            <w:pPr>
              <w:adjustRightInd w:val="0"/>
              <w:snapToGrid w:val="0"/>
            </w:pPr>
            <w:r>
              <w:rPr>
                <w:rFonts w:hint="eastAsia"/>
              </w:rPr>
              <w:t>询标澄清</w:t>
            </w:r>
          </w:p>
        </w:tc>
        <w:tc>
          <w:tcPr>
            <w:tcW w:w="5940" w:type="dxa"/>
            <w:vAlign w:val="center"/>
          </w:tcPr>
          <w:p>
            <w:pPr>
              <w:adjustRightInd w:val="0"/>
              <w:snapToGrid w:val="0"/>
              <w:rPr>
                <w:szCs w:val="21"/>
              </w:rPr>
            </w:pPr>
            <w:r>
              <w:rPr>
                <w:rFonts w:hint="eastAsia"/>
                <w:szCs w:val="21"/>
              </w:rPr>
              <w:t>在评标过程中，如评审小组对投标文件有疑问，由评审组长或代理机构代为将问题汇总后发起询标澄清函，供应商应在规定截止时间前回复相关内容并提交。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67" w:type="dxa"/>
            <w:vAlign w:val="center"/>
          </w:tcPr>
          <w:p>
            <w:pPr>
              <w:snapToGrid w:val="0"/>
              <w:jc w:val="center"/>
              <w:rPr>
                <w:kern w:val="0"/>
              </w:rPr>
            </w:pPr>
            <w:r>
              <w:rPr>
                <w:kern w:val="0"/>
              </w:rPr>
              <w:t>21</w:t>
            </w:r>
          </w:p>
        </w:tc>
        <w:tc>
          <w:tcPr>
            <w:tcW w:w="1830" w:type="dxa"/>
            <w:vAlign w:val="center"/>
          </w:tcPr>
          <w:p>
            <w:pPr>
              <w:adjustRightInd w:val="0"/>
              <w:snapToGrid w:val="0"/>
              <w:rPr>
                <w:rFonts w:ascii="宋体" w:cs="Arial"/>
                <w:szCs w:val="21"/>
              </w:rPr>
            </w:pPr>
            <w:r>
              <w:rPr>
                <w:rFonts w:hint="eastAsia" w:ascii="宋体" w:hAnsi="宋体" w:cs="Arial"/>
                <w:szCs w:val="21"/>
              </w:rPr>
              <w:t>履约保证金</w:t>
            </w:r>
          </w:p>
        </w:tc>
        <w:tc>
          <w:tcPr>
            <w:tcW w:w="5940" w:type="dxa"/>
            <w:vAlign w:val="center"/>
          </w:tcPr>
          <w:p>
            <w:pPr>
              <w:adjustRightInd w:val="0"/>
              <w:snapToGrid w:val="0"/>
              <w:ind w:left="15" w:hanging="14" w:hangingChars="7"/>
              <w:rPr>
                <w:rFonts w:ascii="宋体" w:cs="Arial"/>
                <w:szCs w:val="21"/>
              </w:rPr>
            </w:pPr>
            <w:r>
              <w:rPr>
                <w:rFonts w:hint="eastAsia"/>
              </w:rPr>
              <w:t>本项目不设履约保证金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snapToGrid w:val="0"/>
              <w:jc w:val="center"/>
              <w:rPr>
                <w:kern w:val="0"/>
              </w:rPr>
            </w:pPr>
            <w:r>
              <w:rPr>
                <w:kern w:val="0"/>
              </w:rPr>
              <w:t>22</w:t>
            </w:r>
          </w:p>
        </w:tc>
        <w:tc>
          <w:tcPr>
            <w:tcW w:w="1830" w:type="dxa"/>
            <w:vAlign w:val="center"/>
          </w:tcPr>
          <w:p>
            <w:pPr>
              <w:adjustRightInd w:val="0"/>
              <w:snapToGrid w:val="0"/>
              <w:rPr>
                <w:szCs w:val="21"/>
              </w:rPr>
            </w:pPr>
            <w:r>
              <w:rPr>
                <w:rFonts w:hint="eastAsia"/>
                <w:szCs w:val="21"/>
              </w:rPr>
              <w:t>质疑</w:t>
            </w:r>
          </w:p>
        </w:tc>
        <w:tc>
          <w:tcPr>
            <w:tcW w:w="5940" w:type="dxa"/>
            <w:vAlign w:val="center"/>
          </w:tcPr>
          <w:p>
            <w:pPr>
              <w:adjustRightInd w:val="0"/>
              <w:snapToGrid w:val="0"/>
              <w:rPr>
                <w:szCs w:val="21"/>
              </w:rPr>
            </w:pPr>
            <w:r>
              <w:rPr>
                <w:rFonts w:hint="eastAsia"/>
                <w:szCs w:val="21"/>
              </w:rPr>
              <w:t>根据《中华人民共和国政府采购法》第五十二条的规定，供应商认为采购文件、采购过程和中标、成交结果使自己的权益受到损害的，可以在知道或者应知其权益受到损害之日起七个工作日内，以书面形式向采购人、采购代理机构提出质疑。</w:t>
            </w:r>
          </w:p>
          <w:p>
            <w:pPr>
              <w:adjustRightInd w:val="0"/>
              <w:snapToGrid w:val="0"/>
              <w:rPr>
                <w:szCs w:val="21"/>
              </w:rPr>
            </w:pPr>
            <w:r>
              <w:rPr>
                <w:rFonts w:hint="eastAsia"/>
                <w:szCs w:val="21"/>
              </w:rPr>
              <w:t>政府采购法第五十二条规定的供应商应知其权益受到损害之日，是指：</w:t>
            </w:r>
          </w:p>
          <w:p>
            <w:pPr>
              <w:adjustRightInd w:val="0"/>
              <w:snapToGrid w:val="0"/>
              <w:rPr>
                <w:szCs w:val="21"/>
              </w:rPr>
            </w:pPr>
            <w:r>
              <w:rPr>
                <w:rFonts w:hint="eastAsia"/>
                <w:szCs w:val="21"/>
              </w:rPr>
              <w:t>（一）对可以质疑的采购文件提出质疑的，为收到采购文件之日或者采购文件公告期限届满之日；</w:t>
            </w:r>
          </w:p>
          <w:p>
            <w:pPr>
              <w:adjustRightInd w:val="0"/>
              <w:snapToGrid w:val="0"/>
              <w:rPr>
                <w:szCs w:val="21"/>
              </w:rPr>
            </w:pPr>
            <w:r>
              <w:rPr>
                <w:rFonts w:hint="eastAsia"/>
                <w:szCs w:val="21"/>
              </w:rPr>
              <w:t>（二）对采购过程提出质疑的，为各采购程序环节结束之日；</w:t>
            </w:r>
          </w:p>
          <w:p>
            <w:pPr>
              <w:adjustRightInd w:val="0"/>
              <w:snapToGrid w:val="0"/>
              <w:rPr>
                <w:szCs w:val="21"/>
              </w:rPr>
            </w:pPr>
            <w:r>
              <w:rPr>
                <w:rFonts w:hint="eastAsia"/>
                <w:szCs w:val="21"/>
              </w:rPr>
              <w:t>（三）对中标或者成交结果提出质疑的，为中标或者成交结果公告期限届满之日。</w:t>
            </w:r>
          </w:p>
          <w:p>
            <w:pPr>
              <w:adjustRightInd w:val="0"/>
              <w:snapToGrid w:val="0"/>
              <w:rPr>
                <w:szCs w:val="21"/>
              </w:rPr>
            </w:pPr>
            <w:r>
              <w:rPr>
                <w:rFonts w:hint="eastAsia"/>
                <w:szCs w:val="21"/>
              </w:rPr>
              <w:t>根据《政府采购质疑和投诉办法》第十三条，采购人、采购代理机构不得拒收质疑供应商在法定质疑期内发出的质疑函，应当在收到质疑函后</w:t>
            </w:r>
            <w:r>
              <w:rPr>
                <w:szCs w:val="21"/>
              </w:rPr>
              <w:t>7</w:t>
            </w:r>
            <w:r>
              <w:rPr>
                <w:rFonts w:hint="eastAsia"/>
                <w:szCs w:val="21"/>
              </w:rPr>
              <w:t>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snapToGrid w:val="0"/>
              <w:jc w:val="center"/>
              <w:rPr>
                <w:kern w:val="0"/>
              </w:rPr>
            </w:pPr>
            <w:r>
              <w:rPr>
                <w:kern w:val="0"/>
              </w:rPr>
              <w:t>23</w:t>
            </w:r>
          </w:p>
        </w:tc>
        <w:tc>
          <w:tcPr>
            <w:tcW w:w="1830" w:type="dxa"/>
            <w:vAlign w:val="center"/>
          </w:tcPr>
          <w:p>
            <w:pPr>
              <w:adjustRightInd w:val="0"/>
              <w:snapToGrid w:val="0"/>
              <w:rPr>
                <w:szCs w:val="21"/>
              </w:rPr>
            </w:pPr>
            <w:r>
              <w:rPr>
                <w:rFonts w:hint="eastAsia"/>
                <w:szCs w:val="21"/>
              </w:rPr>
              <w:t>投诉</w:t>
            </w:r>
          </w:p>
        </w:tc>
        <w:tc>
          <w:tcPr>
            <w:tcW w:w="5940" w:type="dxa"/>
            <w:vAlign w:val="center"/>
          </w:tcPr>
          <w:p>
            <w:pPr>
              <w:adjustRightInd w:val="0"/>
              <w:snapToGrid w:val="0"/>
              <w:rPr>
                <w:szCs w:val="21"/>
              </w:rPr>
            </w:pPr>
            <w:r>
              <w:rPr>
                <w:rFonts w:hint="eastAsia"/>
                <w:szCs w:val="21"/>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snapToGrid w:val="0"/>
              <w:jc w:val="center"/>
              <w:rPr>
                <w:kern w:val="0"/>
              </w:rPr>
            </w:pPr>
            <w:r>
              <w:rPr>
                <w:kern w:val="0"/>
              </w:rPr>
              <w:t>24</w:t>
            </w:r>
          </w:p>
        </w:tc>
        <w:tc>
          <w:tcPr>
            <w:tcW w:w="1830" w:type="dxa"/>
            <w:vAlign w:val="center"/>
          </w:tcPr>
          <w:p>
            <w:pPr>
              <w:adjustRightInd w:val="0"/>
              <w:snapToGrid w:val="0"/>
              <w:rPr>
                <w:szCs w:val="21"/>
              </w:rPr>
            </w:pPr>
            <w:r>
              <w:rPr>
                <w:rFonts w:hint="eastAsia" w:ascii="宋体" w:hAnsi="宋体" w:cs="Arial"/>
                <w:szCs w:val="21"/>
              </w:rPr>
              <w:t>是否允许采购进口产品</w:t>
            </w:r>
          </w:p>
        </w:tc>
        <w:tc>
          <w:tcPr>
            <w:tcW w:w="5940" w:type="dxa"/>
            <w:vAlign w:val="center"/>
          </w:tcPr>
          <w:p>
            <w:pPr>
              <w:adjustRightInd w:val="0"/>
              <w:snapToGrid w:val="0"/>
              <w:rPr>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 xml:space="preserve"> </w:t>
            </w:r>
            <w:r>
              <w:rPr>
                <w:rFonts w:hint="eastAsia" w:ascii="宋体" w:hAnsi="宋体"/>
                <w:szCs w:val="21"/>
              </w:rPr>
              <w:t>允许</w:t>
            </w:r>
            <w:r>
              <w:rPr>
                <w:rFonts w:ascii="宋体" w:hAnsi="宋体"/>
                <w:szCs w:val="21"/>
              </w:rPr>
              <w:t xml:space="preserve">  </w:t>
            </w:r>
            <w:r>
              <w:rPr>
                <w:rFonts w:hint="eastAsia" w:ascii="宋体" w:hAnsi="Wingdings 2"/>
                <w:szCs w:val="20"/>
              </w:rPr>
              <w:sym w:font="Wingdings 2" w:char="0052"/>
            </w:r>
            <w:r>
              <w:rPr>
                <w:rFonts w:ascii="宋体" w:hAnsi="宋体"/>
                <w:szCs w:val="21"/>
              </w:rPr>
              <w:t xml:space="preserve"> </w:t>
            </w:r>
            <w:r>
              <w:rPr>
                <w:rFonts w:hint="eastAsia" w:ascii="宋体" w:hAnsi="宋体"/>
                <w:szCs w:val="21"/>
              </w:rPr>
              <w:t>不允许</w:t>
            </w:r>
            <w:bookmarkStart w:id="45" w:name="_GoBack"/>
            <w:bookmarkEnd w:id="45"/>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snapToGrid w:val="0"/>
              <w:jc w:val="center"/>
              <w:rPr>
                <w:kern w:val="0"/>
              </w:rPr>
            </w:pPr>
            <w:r>
              <w:rPr>
                <w:kern w:val="0"/>
              </w:rPr>
              <w:t>25</w:t>
            </w:r>
          </w:p>
        </w:tc>
        <w:tc>
          <w:tcPr>
            <w:tcW w:w="1830" w:type="dxa"/>
            <w:vAlign w:val="center"/>
          </w:tcPr>
          <w:p>
            <w:pPr>
              <w:adjustRightInd w:val="0"/>
              <w:snapToGrid w:val="0"/>
              <w:rPr>
                <w:rFonts w:ascii="宋体" w:cs="Arial"/>
                <w:szCs w:val="21"/>
              </w:rPr>
            </w:pPr>
            <w:r>
              <w:rPr>
                <w:rFonts w:hint="eastAsia" w:ascii="宋体" w:hAnsi="宋体" w:cs="Arial"/>
                <w:szCs w:val="21"/>
              </w:rPr>
              <w:t>是否专门面向</w:t>
            </w:r>
          </w:p>
          <w:p>
            <w:pPr>
              <w:adjustRightInd w:val="0"/>
              <w:snapToGrid w:val="0"/>
              <w:rPr>
                <w:rFonts w:ascii="宋体" w:cs="Arial"/>
                <w:szCs w:val="21"/>
              </w:rPr>
            </w:pPr>
            <w:r>
              <w:rPr>
                <w:rFonts w:hint="eastAsia" w:ascii="宋体" w:hAnsi="宋体" w:cs="Arial"/>
                <w:szCs w:val="21"/>
              </w:rPr>
              <w:t>中小企业采购</w:t>
            </w:r>
          </w:p>
        </w:tc>
        <w:tc>
          <w:tcPr>
            <w:tcW w:w="5940" w:type="dxa"/>
            <w:vAlign w:val="center"/>
          </w:tcPr>
          <w:p>
            <w:pPr>
              <w:adjustRightInd w:val="0"/>
              <w:snapToGrid w:val="0"/>
              <w:rPr>
                <w:rFonts w:ascii="宋体"/>
                <w:szCs w:val="21"/>
              </w:rPr>
            </w:pPr>
            <w:r>
              <w:rPr>
                <w:rFonts w:hint="eastAsia" w:ascii="宋体" w:hAnsi="Wingdings 2"/>
                <w:szCs w:val="20"/>
              </w:rPr>
              <w:sym w:font="Wingdings 2" w:char="F0A3"/>
            </w:r>
            <w:r>
              <w:rPr>
                <w:rFonts w:ascii="宋体" w:hAnsi="宋体"/>
                <w:szCs w:val="21"/>
              </w:rPr>
              <w:t xml:space="preserve"> </w:t>
            </w:r>
            <w:r>
              <w:rPr>
                <w:rFonts w:hint="eastAsia" w:ascii="宋体" w:hAnsi="宋体"/>
                <w:szCs w:val="21"/>
              </w:rPr>
              <w:t>是</w:t>
            </w:r>
            <w:r>
              <w:rPr>
                <w:rFonts w:ascii="宋体" w:hAnsi="宋体"/>
                <w:szCs w:val="21"/>
              </w:rPr>
              <w:t xml:space="preserve">    </w:t>
            </w: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szCs w:val="21"/>
              </w:rPr>
              <w:instrText xml:space="preserve">,</w:instrText>
            </w:r>
            <w:r>
              <w:rPr>
                <w:rFonts w:hint="eastAsia" w:ascii="宋体" w:hAnsi="宋体"/>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 xml:space="preserve"> </w:t>
            </w:r>
            <w:r>
              <w:rPr>
                <w:rFonts w:hint="eastAsia" w:ascii="宋体" w:hAnsi="宋体"/>
                <w:szCs w:val="21"/>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snapToGrid w:val="0"/>
              <w:jc w:val="center"/>
              <w:rPr>
                <w:kern w:val="0"/>
              </w:rPr>
            </w:pPr>
            <w:r>
              <w:rPr>
                <w:kern w:val="0"/>
              </w:rPr>
              <w:t>26</w:t>
            </w:r>
          </w:p>
        </w:tc>
        <w:tc>
          <w:tcPr>
            <w:tcW w:w="1830" w:type="dxa"/>
            <w:vAlign w:val="center"/>
          </w:tcPr>
          <w:p>
            <w:pPr>
              <w:snapToGrid w:val="0"/>
              <w:jc w:val="left"/>
              <w:rPr>
                <w:rFonts w:ascii="宋体" w:cs="Arial"/>
                <w:szCs w:val="21"/>
              </w:rPr>
            </w:pPr>
            <w:r>
              <w:rPr>
                <w:rFonts w:hint="eastAsia"/>
                <w:szCs w:val="21"/>
              </w:rPr>
              <w:t>样品</w:t>
            </w:r>
          </w:p>
        </w:tc>
        <w:tc>
          <w:tcPr>
            <w:tcW w:w="5940" w:type="dxa"/>
            <w:vAlign w:val="center"/>
          </w:tcPr>
          <w:p>
            <w:pPr>
              <w:adjustRightInd w:val="0"/>
              <w:snapToGrid w:val="0"/>
              <w:rPr>
                <w:rFonts w:ascii="宋体"/>
                <w:szCs w:val="21"/>
              </w:rPr>
            </w:pPr>
            <w:r>
              <w:rPr>
                <w:rFonts w:hint="eastAsia" w:ascii="宋体"/>
                <w:snapToGrid w:val="0"/>
                <w:kern w:val="0"/>
                <w:szCs w:val="21"/>
              </w:rPr>
              <w:t>□</w:t>
            </w:r>
            <w:r>
              <w:rPr>
                <w:rFonts w:ascii="宋体" w:hAnsi="宋体"/>
                <w:snapToGrid w:val="0"/>
                <w:kern w:val="0"/>
                <w:szCs w:val="21"/>
              </w:rPr>
              <w:t xml:space="preserve"> </w:t>
            </w:r>
            <w:r>
              <w:rPr>
                <w:rFonts w:hint="eastAsia" w:ascii="宋体" w:hAnsi="宋体"/>
                <w:snapToGrid w:val="0"/>
                <w:kern w:val="0"/>
                <w:szCs w:val="21"/>
              </w:rPr>
              <w:t>提供</w:t>
            </w:r>
            <w:r>
              <w:rPr>
                <w:rFonts w:ascii="宋体" w:hAnsi="宋体"/>
                <w:snapToGrid w:val="0"/>
                <w:kern w:val="0"/>
                <w:szCs w:val="21"/>
              </w:rPr>
              <w:t xml:space="preserve">  </w:t>
            </w:r>
            <w:r>
              <w:rPr>
                <w:rFonts w:ascii="宋体" w:hAnsi="宋体"/>
                <w:snapToGrid w:val="0"/>
                <w:kern w:val="0"/>
                <w:szCs w:val="21"/>
              </w:rPr>
              <w:fldChar w:fldCharType="begin"/>
            </w:r>
            <w:r>
              <w:rPr>
                <w:rFonts w:ascii="宋体" w:hAnsi="宋体"/>
                <w:snapToGrid w:val="0"/>
                <w:kern w:val="0"/>
                <w:szCs w:val="21"/>
              </w:rPr>
              <w:instrText xml:space="preserve"> eq \o\ac(</w:instrText>
            </w:r>
            <w:r>
              <w:rPr>
                <w:rFonts w:hint="eastAsia" w:ascii="宋体" w:hAnsi="宋体"/>
                <w:snapToGrid w:val="0"/>
                <w:kern w:val="0"/>
                <w:szCs w:val="21"/>
              </w:rPr>
              <w:instrText xml:space="preserve">□</w:instrText>
            </w:r>
            <w:r>
              <w:rPr>
                <w:rFonts w:ascii="宋体"/>
                <w:snapToGrid w:val="0"/>
                <w:kern w:val="0"/>
                <w:szCs w:val="21"/>
              </w:rPr>
              <w:instrText xml:space="preserve">,</w:instrText>
            </w:r>
            <w:r>
              <w:rPr>
                <w:rFonts w:hint="eastAsia" w:ascii="宋体" w:hAnsi="宋体"/>
                <w:snapToGrid w:val="0"/>
                <w:kern w:val="0"/>
                <w:szCs w:val="21"/>
              </w:rPr>
              <w:instrText xml:space="preserve">√</w:instrText>
            </w:r>
            <w:r>
              <w:rPr>
                <w:rFonts w:ascii="宋体" w:hAnsi="宋体"/>
                <w:snapToGrid w:val="0"/>
                <w:kern w:val="0"/>
                <w:szCs w:val="21"/>
              </w:rPr>
              <w:instrText xml:space="preserve">)</w:instrText>
            </w:r>
            <w:r>
              <w:rPr>
                <w:rFonts w:ascii="宋体" w:hAnsi="宋体"/>
                <w:snapToGrid w:val="0"/>
                <w:kern w:val="0"/>
                <w:szCs w:val="21"/>
              </w:rPr>
              <w:fldChar w:fldCharType="end"/>
            </w:r>
            <w:r>
              <w:rPr>
                <w:rFonts w:ascii="宋体" w:hAnsi="宋体"/>
                <w:snapToGrid w:val="0"/>
                <w:kern w:val="0"/>
                <w:szCs w:val="21"/>
              </w:rPr>
              <w:t xml:space="preserve"> </w:t>
            </w:r>
            <w:r>
              <w:rPr>
                <w:rFonts w:hint="eastAsia" w:ascii="宋体" w:hAnsi="宋体"/>
                <w:snapToGrid w:val="0"/>
                <w:kern w:val="0"/>
                <w:szCs w:val="21"/>
              </w:rPr>
              <w:t>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snapToGrid w:val="0"/>
              <w:jc w:val="center"/>
              <w:rPr>
                <w:kern w:val="0"/>
              </w:rPr>
            </w:pPr>
            <w:r>
              <w:rPr>
                <w:kern w:val="0"/>
              </w:rPr>
              <w:t>27</w:t>
            </w:r>
          </w:p>
        </w:tc>
        <w:tc>
          <w:tcPr>
            <w:tcW w:w="1830" w:type="dxa"/>
            <w:vAlign w:val="center"/>
          </w:tcPr>
          <w:p>
            <w:pPr>
              <w:snapToGrid w:val="0"/>
              <w:jc w:val="left"/>
              <w:rPr>
                <w:szCs w:val="21"/>
              </w:rPr>
            </w:pPr>
            <w:r>
              <w:rPr>
                <w:rFonts w:hint="eastAsia"/>
                <w:szCs w:val="21"/>
              </w:rPr>
              <w:t>演示</w:t>
            </w:r>
          </w:p>
        </w:tc>
        <w:tc>
          <w:tcPr>
            <w:tcW w:w="5940" w:type="dxa"/>
            <w:vAlign w:val="center"/>
          </w:tcPr>
          <w:p>
            <w:pPr>
              <w:adjustRightInd w:val="0"/>
              <w:snapToGrid w:val="0"/>
              <w:rPr>
                <w:rFonts w:ascii="宋体"/>
                <w:snapToGrid w:val="0"/>
                <w:kern w:val="0"/>
                <w:szCs w:val="21"/>
              </w:rPr>
            </w:pPr>
            <w:r>
              <w:rPr>
                <w:rFonts w:hint="eastAsia" w:ascii="宋体"/>
                <w:snapToGrid w:val="0"/>
                <w:kern w:val="0"/>
                <w:szCs w:val="21"/>
              </w:rPr>
              <w:t>□</w:t>
            </w:r>
            <w:r>
              <w:rPr>
                <w:rFonts w:ascii="宋体" w:hAnsi="宋体"/>
                <w:snapToGrid w:val="0"/>
                <w:kern w:val="0"/>
                <w:szCs w:val="21"/>
              </w:rPr>
              <w:t xml:space="preserve"> </w:t>
            </w:r>
            <w:r>
              <w:rPr>
                <w:rFonts w:hint="eastAsia" w:ascii="宋体" w:hAnsi="宋体"/>
                <w:snapToGrid w:val="0"/>
                <w:kern w:val="0"/>
                <w:szCs w:val="21"/>
              </w:rPr>
              <w:t>提供</w:t>
            </w:r>
            <w:r>
              <w:rPr>
                <w:rFonts w:ascii="宋体" w:hAnsi="宋体"/>
                <w:snapToGrid w:val="0"/>
                <w:kern w:val="0"/>
                <w:szCs w:val="21"/>
              </w:rPr>
              <w:t xml:space="preserve">  </w:t>
            </w:r>
            <w:r>
              <w:rPr>
                <w:rFonts w:ascii="宋体" w:hAnsi="宋体"/>
                <w:snapToGrid w:val="0"/>
                <w:kern w:val="0"/>
                <w:szCs w:val="21"/>
              </w:rPr>
              <w:fldChar w:fldCharType="begin"/>
            </w:r>
            <w:r>
              <w:rPr>
                <w:rFonts w:ascii="宋体" w:hAnsi="宋体"/>
                <w:snapToGrid w:val="0"/>
                <w:kern w:val="0"/>
                <w:szCs w:val="21"/>
              </w:rPr>
              <w:instrText xml:space="preserve"> eq \o\ac(</w:instrText>
            </w:r>
            <w:r>
              <w:rPr>
                <w:rFonts w:hint="eastAsia" w:ascii="宋体" w:hAnsi="宋体"/>
                <w:snapToGrid w:val="0"/>
                <w:kern w:val="0"/>
                <w:szCs w:val="21"/>
              </w:rPr>
              <w:instrText xml:space="preserve">□</w:instrText>
            </w:r>
            <w:r>
              <w:rPr>
                <w:rFonts w:ascii="宋体"/>
                <w:snapToGrid w:val="0"/>
                <w:kern w:val="0"/>
                <w:szCs w:val="21"/>
              </w:rPr>
              <w:instrText xml:space="preserve">,</w:instrText>
            </w:r>
            <w:r>
              <w:rPr>
                <w:rFonts w:hint="eastAsia" w:ascii="宋体" w:hAnsi="宋体"/>
                <w:snapToGrid w:val="0"/>
                <w:kern w:val="0"/>
                <w:szCs w:val="21"/>
              </w:rPr>
              <w:instrText xml:space="preserve">√</w:instrText>
            </w:r>
            <w:r>
              <w:rPr>
                <w:rFonts w:ascii="宋体" w:hAnsi="宋体"/>
                <w:snapToGrid w:val="0"/>
                <w:kern w:val="0"/>
                <w:szCs w:val="21"/>
              </w:rPr>
              <w:instrText xml:space="preserve">)</w:instrText>
            </w:r>
            <w:r>
              <w:rPr>
                <w:rFonts w:ascii="宋体" w:hAnsi="宋体"/>
                <w:snapToGrid w:val="0"/>
                <w:kern w:val="0"/>
                <w:szCs w:val="21"/>
              </w:rPr>
              <w:fldChar w:fldCharType="end"/>
            </w:r>
            <w:r>
              <w:rPr>
                <w:rFonts w:ascii="宋体" w:hAnsi="宋体"/>
                <w:snapToGrid w:val="0"/>
                <w:kern w:val="0"/>
                <w:szCs w:val="21"/>
              </w:rPr>
              <w:t xml:space="preserve"> </w:t>
            </w:r>
            <w:r>
              <w:rPr>
                <w:rFonts w:hint="eastAsia" w:ascii="宋体" w:hAnsi="宋体"/>
                <w:snapToGrid w:val="0"/>
                <w:kern w:val="0"/>
                <w:szCs w:val="21"/>
              </w:rPr>
              <w:t>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snapToGrid w:val="0"/>
              <w:jc w:val="center"/>
              <w:rPr>
                <w:kern w:val="0"/>
              </w:rPr>
            </w:pPr>
            <w:r>
              <w:rPr>
                <w:kern w:val="0"/>
              </w:rPr>
              <w:t>28</w:t>
            </w:r>
          </w:p>
        </w:tc>
        <w:tc>
          <w:tcPr>
            <w:tcW w:w="1830" w:type="dxa"/>
            <w:vAlign w:val="center"/>
          </w:tcPr>
          <w:p>
            <w:pPr>
              <w:adjustRightInd w:val="0"/>
              <w:snapToGrid w:val="0"/>
              <w:rPr>
                <w:rFonts w:ascii="宋体" w:cs="宋体"/>
                <w:snapToGrid w:val="0"/>
                <w:kern w:val="0"/>
              </w:rPr>
            </w:pPr>
            <w:r>
              <w:rPr>
                <w:rFonts w:hint="eastAsia" w:ascii="宋体" w:hAnsi="宋体" w:cs="宋体"/>
                <w:snapToGrid w:val="0"/>
                <w:kern w:val="0"/>
              </w:rPr>
              <w:t>支持中小企业</w:t>
            </w:r>
          </w:p>
        </w:tc>
        <w:tc>
          <w:tcPr>
            <w:tcW w:w="5940" w:type="dxa"/>
            <w:vAlign w:val="center"/>
          </w:tcPr>
          <w:p>
            <w:pPr>
              <w:pStyle w:val="41"/>
              <w:adjustRightInd w:val="0"/>
              <w:snapToGrid w:val="0"/>
              <w:rPr>
                <w:rFonts w:ascii="Times New Roman" w:hAnsi="Times New Roman"/>
              </w:rPr>
            </w:pPr>
            <w:r>
              <w:rPr>
                <w:rFonts w:ascii="Times New Roman" w:hAnsi="Times New Roman"/>
              </w:rPr>
              <w:t>1.</w:t>
            </w:r>
            <w:r>
              <w:rPr>
                <w:rFonts w:hint="eastAsia" w:ascii="Times New Roman" w:hAnsi="Times New Roman"/>
              </w:rPr>
              <w:t>说明</w:t>
            </w:r>
          </w:p>
          <w:p>
            <w:pPr>
              <w:pStyle w:val="41"/>
              <w:adjustRightInd w:val="0"/>
              <w:snapToGrid w:val="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）中小企业</w:t>
            </w:r>
          </w:p>
          <w:p>
            <w:pPr>
              <w:pStyle w:val="41"/>
              <w:adjustRightInd w:val="0"/>
              <w:snapToGrid w:val="0"/>
              <w:rPr>
                <w:rFonts w:ascii="Times New Roman" w:hAnsi="Times New Roman"/>
              </w:rPr>
            </w:pPr>
            <w:r>
              <w:rPr>
                <w:rFonts w:hint="eastAsia" w:ascii="Times New Roman" w:hAnsi="Times New Roma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1"/>
              <w:adjustRightInd w:val="0"/>
              <w:snapToGrid w:val="0"/>
              <w:rPr>
                <w:rFonts w:ascii="Times New Roman" w:hAnsi="Times New Roman"/>
              </w:rPr>
            </w:pPr>
            <w:r>
              <w:rPr>
                <w:rFonts w:hint="eastAsia" w:ascii="Times New Roman" w:hAnsi="Times New Roman"/>
              </w:rPr>
              <w:t>符合中小企业划分标准的个体工商户，在政府采购活动中视同中小企业。</w:t>
            </w:r>
          </w:p>
          <w:p>
            <w:pPr>
              <w:pStyle w:val="41"/>
              <w:adjustRightInd w:val="0"/>
              <w:snapToGrid w:val="0"/>
              <w:rPr>
                <w:rFonts w:ascii="Times New Roman" w:hAnsi="Times New Roman"/>
              </w:rPr>
            </w:pPr>
            <w:r>
              <w:rPr>
                <w:rFonts w:hint="eastAsia" w:ascii="Times New Roman" w:hAnsi="Times New Roma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41"/>
              <w:adjustRightInd w:val="0"/>
              <w:snapToGrid w:val="0"/>
              <w:rPr>
                <w:rFonts w:ascii="Times New Roman" w:hAnsi="Times New Roman"/>
              </w:rPr>
            </w:pPr>
            <w:r>
              <w:rPr>
                <w:rFonts w:hint="eastAsia" w:ascii="Times New Roman" w:hAnsi="Times New Roman"/>
              </w:rPr>
              <w:t>在货物采购项目中，供应商提供的货物既有中小企业制造货物，也有大型企业制造货物的，不享受本办法规定的中小企业扶持政策。</w:t>
            </w:r>
          </w:p>
          <w:p>
            <w:pPr>
              <w:pStyle w:val="41"/>
              <w:adjustRightInd w:val="0"/>
              <w:snapToGrid w:val="0"/>
              <w:rPr>
                <w:rFonts w:ascii="Times New Roman" w:hAnsi="Times New Roman"/>
              </w:rPr>
            </w:pPr>
            <w:r>
              <w:rPr>
                <w:rFonts w:hint="eastAsia" w:ascii="Times New Roman" w:hAnsi="Times New Roman"/>
              </w:rPr>
              <w:t>以联合体形式参加政府采购活动，联合体各方均为中小企业的，联合体视同中小企业。其中，联合体各方均为小微企业的，联合体视同小微企业。</w:t>
            </w:r>
          </w:p>
          <w:p>
            <w:pPr>
              <w:pStyle w:val="41"/>
              <w:adjustRightInd w:val="0"/>
              <w:snapToGrid w:val="0"/>
              <w:rPr>
                <w:rFonts w:ascii="Times New Roman" w:hAnsi="Times New Roman"/>
              </w:rPr>
            </w:pPr>
            <w:r>
              <w:rPr>
                <w:rFonts w:hint="eastAsia" w:ascii="Times New Roman" w:hAnsi="Times New Roman"/>
              </w:rPr>
              <w:t>投标文件中须同时出具《政府采购促进中小企业发展管理办法》【财库（</w:t>
            </w:r>
            <w:r>
              <w:rPr>
                <w:rFonts w:ascii="Times New Roman" w:hAnsi="Times New Roman"/>
              </w:rPr>
              <w:t>2020</w:t>
            </w:r>
            <w:r>
              <w:rPr>
                <w:rFonts w:hint="eastAsia" w:ascii="Times New Roman" w:hAnsi="Times New Roman"/>
              </w:rPr>
              <w:t>）</w:t>
            </w:r>
            <w:r>
              <w:rPr>
                <w:rFonts w:ascii="Times New Roman" w:hAnsi="Times New Roman"/>
              </w:rPr>
              <w:t>46</w:t>
            </w:r>
            <w:r>
              <w:rPr>
                <w:rFonts w:hint="eastAsia" w:ascii="Times New Roman" w:hAnsi="Times New Roman"/>
              </w:rPr>
              <w:t>号】规定的《中小企业声明函》，否则不得享受价格扣除。</w:t>
            </w:r>
          </w:p>
          <w:p>
            <w:pPr>
              <w:pStyle w:val="41"/>
              <w:adjustRightInd w:val="0"/>
              <w:snapToGrid w:val="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）残疾人福利性单位</w:t>
            </w:r>
          </w:p>
          <w:p>
            <w:pPr>
              <w:pStyle w:val="41"/>
              <w:adjustRightInd w:val="0"/>
              <w:snapToGrid w:val="0"/>
              <w:rPr>
                <w:rFonts w:ascii="Times New Roman" w:hAnsi="Times New Roman"/>
              </w:rPr>
            </w:pPr>
            <w:r>
              <w:rPr>
                <w:rFonts w:hint="eastAsia" w:ascii="Times New Roman" w:hAnsi="Times New Roman"/>
              </w:rPr>
              <w:t>符合《关于促进残疾人就业政府采购政策的通知》（财库〔</w:t>
            </w:r>
            <w:r>
              <w:rPr>
                <w:rFonts w:ascii="Times New Roman" w:hAnsi="Times New Roman"/>
              </w:rPr>
              <w:t>2017</w:t>
            </w:r>
            <w:r>
              <w:rPr>
                <w:rFonts w:hint="eastAsia" w:ascii="Times New Roman" w:hAnsi="Times New Roman"/>
              </w:rPr>
              <w:t>〕</w:t>
            </w:r>
            <w:r>
              <w:rPr>
                <w:rFonts w:ascii="Times New Roman" w:hAnsi="Times New Roman"/>
              </w:rPr>
              <w:t>141</w:t>
            </w:r>
            <w:r>
              <w:rPr>
                <w:rFonts w:hint="eastAsia" w:ascii="Times New Roman" w:hAnsi="Times New Roman"/>
              </w:rPr>
              <w:t>号）规定的条件并提供提供《残疾人福利性单位声明函》的残疾人福利性单位视同小型、微型企业；</w:t>
            </w:r>
          </w:p>
          <w:p>
            <w:pPr>
              <w:pStyle w:val="41"/>
              <w:adjustRightInd w:val="0"/>
              <w:snapToGrid w:val="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）监狱企业</w:t>
            </w:r>
          </w:p>
          <w:p>
            <w:pPr>
              <w:pStyle w:val="41"/>
              <w:adjustRightInd w:val="0"/>
              <w:snapToGrid w:val="0"/>
              <w:rPr>
                <w:rFonts w:ascii="Times New Roman" w:hAnsi="Times New Roman"/>
              </w:rPr>
            </w:pPr>
            <w:r>
              <w:rPr>
                <w:rFonts w:hint="eastAsia" w:ascii="Times New Roman" w:hAnsi="Times New Roman"/>
              </w:rPr>
              <w:t>根据《关于政府采购支持监狱企业发展有关问题的通知》（财库</w:t>
            </w:r>
            <w:r>
              <w:rPr>
                <w:rFonts w:ascii="Times New Roman" w:hAnsi="Times New Roman"/>
              </w:rPr>
              <w:t>[2014]68</w:t>
            </w:r>
            <w:r>
              <w:rPr>
                <w:rFonts w:hint="eastAsia" w:ascii="Times New Roman" w:hAnsi="Times New Roman"/>
              </w:rPr>
              <w:t>号）的规定，供应商提供由省级以上监狱管理局、戒毒管理局（含新疆生产建设兵团）出具的属于监狱企业证明文件的，视同为小型和微型企业。</w:t>
            </w:r>
          </w:p>
          <w:p>
            <w:pPr>
              <w:pStyle w:val="41"/>
              <w:adjustRightInd w:val="0"/>
              <w:snapToGrid w:val="0"/>
              <w:rPr>
                <w:rFonts w:ascii="Times New Roman" w:hAnsi="Times New Roman"/>
              </w:rPr>
            </w:pPr>
            <w:r>
              <w:rPr>
                <w:rFonts w:ascii="Times New Roman" w:hAnsi="Times New Roman"/>
              </w:rPr>
              <w:t>2.</w:t>
            </w:r>
            <w:r>
              <w:rPr>
                <w:rFonts w:hint="eastAsia" w:ascii="Times New Roman" w:hAnsi="Times New Roman"/>
              </w:rPr>
              <w:t>价格扣除：</w:t>
            </w:r>
          </w:p>
          <w:p>
            <w:pPr>
              <w:pStyle w:val="41"/>
              <w:adjustRightInd w:val="0"/>
              <w:snapToGrid w:val="0"/>
              <w:ind w:firstLine="420" w:firstLineChars="200"/>
              <w:rPr>
                <w:rFonts w:hAnsi="宋体" w:cs="Arial"/>
                <w:szCs w:val="21"/>
              </w:rPr>
            </w:pPr>
            <w:r>
              <w:rPr>
                <w:rFonts w:hint="eastAsia" w:hAnsi="宋体" w:cs="Arial"/>
                <w:szCs w:val="21"/>
              </w:rPr>
              <w:t>本项目对符合规定的小微企业（含小型企业）报价给予</w:t>
            </w:r>
            <w:r>
              <w:rPr>
                <w:rFonts w:hAnsi="宋体" w:cs="Arial"/>
                <w:szCs w:val="21"/>
              </w:rPr>
              <w:t xml:space="preserve">20% </w:t>
            </w:r>
            <w:r>
              <w:rPr>
                <w:rFonts w:hint="eastAsia" w:hAnsi="宋体" w:cs="Arial"/>
                <w:szCs w:val="21"/>
              </w:rPr>
              <w:t>的扣除。</w:t>
            </w:r>
          </w:p>
          <w:p>
            <w:pPr>
              <w:pStyle w:val="41"/>
              <w:adjustRightInd w:val="0"/>
              <w:snapToGrid w:val="0"/>
              <w:rPr>
                <w:rFonts w:hAnsi="宋体" w:cs="Arial"/>
                <w:bCs/>
                <w:u w:val="single"/>
              </w:rPr>
            </w:pPr>
            <w:r>
              <w:t>3.</w:t>
            </w:r>
            <w:r>
              <w:rPr>
                <w:rFonts w:hint="eastAsia" w:hAnsi="宋体"/>
                <w:szCs w:val="21"/>
              </w:rPr>
              <w:t>本项目采购标的为：</w:t>
            </w:r>
            <w:r>
              <w:rPr>
                <w:rFonts w:hAnsi="宋体"/>
                <w:szCs w:val="21"/>
                <w:u w:val="single"/>
              </w:rPr>
              <w:t xml:space="preserve"> </w:t>
            </w:r>
            <w:r>
              <w:rPr>
                <w:rFonts w:hint="eastAsia" w:hAnsi="宋体" w:cs="Arial"/>
                <w:bCs/>
                <w:szCs w:val="21"/>
                <w:u w:val="single"/>
                <w:lang w:eastAsia="zh-CN"/>
              </w:rPr>
              <w:t>彩色多普勒超声仪</w:t>
            </w:r>
            <w:r>
              <w:rPr>
                <w:rFonts w:hAnsi="宋体" w:cs="Arial"/>
                <w:bCs/>
                <w:szCs w:val="21"/>
                <w:u w:val="single"/>
              </w:rPr>
              <w:t xml:space="preserve"> </w:t>
            </w:r>
            <w:r>
              <w:rPr>
                <w:rFonts w:hint="eastAsia" w:hAnsi="宋体"/>
                <w:szCs w:val="21"/>
              </w:rPr>
              <w:t>；所属行业为：</w:t>
            </w:r>
            <w:r>
              <w:rPr>
                <w:rFonts w:hAnsi="宋体" w:cs="Arial"/>
                <w:bCs/>
                <w:u w:val="single"/>
              </w:rPr>
              <w:t xml:space="preserve"> </w:t>
            </w:r>
            <w:r>
              <w:rPr>
                <w:rFonts w:hint="eastAsia" w:hAnsi="宋体" w:cs="Arial"/>
                <w:bCs/>
                <w:u w:val="single"/>
              </w:rPr>
              <w:t>工业</w:t>
            </w:r>
            <w:r>
              <w:rPr>
                <w:rFonts w:hAnsi="宋体" w:cs="Arial"/>
                <w:bCs/>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vAlign w:val="center"/>
          </w:tcPr>
          <w:p>
            <w:pPr>
              <w:snapToGrid w:val="0"/>
              <w:jc w:val="center"/>
              <w:rPr>
                <w:kern w:val="0"/>
              </w:rPr>
            </w:pPr>
            <w:r>
              <w:rPr>
                <w:kern w:val="0"/>
              </w:rPr>
              <w:t>29</w:t>
            </w:r>
          </w:p>
        </w:tc>
        <w:tc>
          <w:tcPr>
            <w:tcW w:w="1830" w:type="dxa"/>
            <w:vAlign w:val="center"/>
          </w:tcPr>
          <w:p>
            <w:pPr>
              <w:adjustRightInd w:val="0"/>
              <w:snapToGrid w:val="0"/>
              <w:rPr>
                <w:rFonts w:ascii="宋体" w:cs="Arial"/>
                <w:szCs w:val="21"/>
              </w:rPr>
            </w:pPr>
            <w:r>
              <w:rPr>
                <w:rFonts w:hint="eastAsia" w:ascii="宋体" w:hAnsi="宋体" w:cs="Arial"/>
                <w:szCs w:val="21"/>
              </w:rPr>
              <w:t>联合体和分包</w:t>
            </w:r>
          </w:p>
        </w:tc>
        <w:tc>
          <w:tcPr>
            <w:tcW w:w="5940" w:type="dxa"/>
            <w:vAlign w:val="center"/>
          </w:tcPr>
          <w:p>
            <w:pPr>
              <w:pStyle w:val="41"/>
              <w:adjustRightInd w:val="0"/>
              <w:snapToGrid w:val="0"/>
              <w:rPr>
                <w:rFonts w:hAnsi="宋体" w:cs="Arial"/>
                <w:snapToGrid w:val="0"/>
                <w:szCs w:val="21"/>
              </w:rPr>
            </w:pPr>
            <w:r>
              <w:rPr>
                <w:rFonts w:hint="eastAsia" w:hAnsi="宋体" w:cs="Arial"/>
                <w:snapToGrid w:val="0"/>
                <w:szCs w:val="21"/>
              </w:rPr>
              <w:t>（</w:t>
            </w:r>
            <w:r>
              <w:rPr>
                <w:rFonts w:hAnsi="宋体" w:cs="Arial"/>
                <w:snapToGrid w:val="0"/>
                <w:szCs w:val="21"/>
              </w:rPr>
              <w:t>1</w:t>
            </w:r>
            <w:r>
              <w:rPr>
                <w:rFonts w:hint="eastAsia" w:hAnsi="宋体" w:cs="Arial"/>
                <w:snapToGrid w:val="0"/>
                <w:szCs w:val="21"/>
              </w:rPr>
              <w:t>）对于联合协议约定小微企业（货物由小微企业制造）的合同份额占到合同总金额</w:t>
            </w:r>
            <w:r>
              <w:rPr>
                <w:rFonts w:hAnsi="宋体" w:cs="Arial"/>
                <w:snapToGrid w:val="0"/>
                <w:szCs w:val="21"/>
              </w:rPr>
              <w:t>30%</w:t>
            </w:r>
            <w:r>
              <w:rPr>
                <w:rFonts w:hint="eastAsia" w:hAnsi="宋体" w:cs="Arial"/>
                <w:snapToGrid w:val="0"/>
                <w:szCs w:val="21"/>
              </w:rPr>
              <w:t>以上的，其报价给予</w:t>
            </w:r>
            <w:r>
              <w:rPr>
                <w:rFonts w:hAnsi="宋体" w:cs="Arial"/>
                <w:snapToGrid w:val="0"/>
                <w:szCs w:val="21"/>
              </w:rPr>
              <w:t>6%</w:t>
            </w:r>
            <w:r>
              <w:rPr>
                <w:rFonts w:hint="eastAsia" w:hAnsi="宋体" w:cs="Arial"/>
                <w:snapToGrid w:val="0"/>
                <w:szCs w:val="21"/>
              </w:rPr>
              <w:t>的扣除，用扣除后的价格参加评审。组成联合体的小微企业与联合体内其他企业之间存在直接控股、管理关系的，不享受价格扣除优惠政策。</w:t>
            </w:r>
          </w:p>
          <w:p>
            <w:pPr>
              <w:pStyle w:val="41"/>
              <w:adjustRightInd w:val="0"/>
              <w:snapToGrid w:val="0"/>
              <w:rPr>
                <w:rFonts w:hAnsi="宋体" w:cs="Arial"/>
                <w:snapToGrid w:val="0"/>
                <w:szCs w:val="21"/>
              </w:rPr>
            </w:pPr>
            <w:r>
              <w:rPr>
                <w:rFonts w:hint="eastAsia" w:hAnsi="宋体" w:cs="Arial"/>
                <w:snapToGrid w:val="0"/>
                <w:szCs w:val="21"/>
              </w:rPr>
              <w:t>（</w:t>
            </w:r>
            <w:r>
              <w:rPr>
                <w:rFonts w:hAnsi="宋体" w:cs="Arial"/>
                <w:snapToGrid w:val="0"/>
                <w:szCs w:val="21"/>
              </w:rPr>
              <w:t>2</w:t>
            </w:r>
            <w:r>
              <w:rPr>
                <w:rFonts w:hint="eastAsia" w:hAnsi="宋体" w:cs="Arial"/>
                <w:snapToGrid w:val="0"/>
                <w:szCs w:val="21"/>
              </w:rPr>
              <w:t>）对于分包意向协议约定小微企业（货物由小微企业制造）的合同份额占到合同总金额</w:t>
            </w:r>
            <w:r>
              <w:rPr>
                <w:rFonts w:hAnsi="宋体" w:cs="Arial"/>
                <w:snapToGrid w:val="0"/>
                <w:szCs w:val="21"/>
              </w:rPr>
              <w:t>30%</w:t>
            </w:r>
            <w:r>
              <w:rPr>
                <w:rFonts w:hint="eastAsia" w:hAnsi="宋体" w:cs="Arial"/>
                <w:snapToGrid w:val="0"/>
                <w:szCs w:val="21"/>
              </w:rPr>
              <w:t>以上的，其报价给予</w:t>
            </w:r>
            <w:r>
              <w:rPr>
                <w:rFonts w:hAnsi="宋体" w:cs="Arial"/>
                <w:snapToGrid w:val="0"/>
                <w:szCs w:val="21"/>
              </w:rPr>
              <w:t>6%</w:t>
            </w:r>
            <w:r>
              <w:rPr>
                <w:rFonts w:hint="eastAsia" w:hAnsi="宋体" w:cs="Arial"/>
                <w:snapToGrid w:val="0"/>
                <w:szCs w:val="21"/>
              </w:rPr>
              <w:t>的扣除，用扣除后的价格参加评审。接受分包的小微企业与分包企业之间存在直接控股、管理关系的，不享受价格扣除优惠政策。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7" w:type="dxa"/>
            <w:tcBorders>
              <w:bottom w:val="double" w:color="auto" w:sz="4" w:space="0"/>
            </w:tcBorders>
            <w:vAlign w:val="center"/>
          </w:tcPr>
          <w:p>
            <w:pPr>
              <w:snapToGrid w:val="0"/>
              <w:jc w:val="center"/>
              <w:rPr>
                <w:kern w:val="0"/>
              </w:rPr>
            </w:pPr>
            <w:r>
              <w:rPr>
                <w:kern w:val="0"/>
              </w:rPr>
              <w:t>30</w:t>
            </w:r>
          </w:p>
        </w:tc>
        <w:tc>
          <w:tcPr>
            <w:tcW w:w="1830" w:type="dxa"/>
            <w:tcBorders>
              <w:bottom w:val="double" w:color="auto" w:sz="4" w:space="0"/>
            </w:tcBorders>
            <w:vAlign w:val="center"/>
          </w:tcPr>
          <w:p>
            <w:pPr>
              <w:snapToGrid w:val="0"/>
              <w:jc w:val="left"/>
              <w:rPr>
                <w:kern w:val="0"/>
              </w:rPr>
            </w:pPr>
            <w:r>
              <w:rPr>
                <w:rFonts w:hint="eastAsia"/>
                <w:kern w:val="0"/>
              </w:rPr>
              <w:t>其他</w:t>
            </w:r>
          </w:p>
        </w:tc>
        <w:tc>
          <w:tcPr>
            <w:tcW w:w="5940" w:type="dxa"/>
            <w:tcBorders>
              <w:bottom w:val="double" w:color="auto" w:sz="4" w:space="0"/>
            </w:tcBorders>
            <w:vAlign w:val="center"/>
          </w:tcPr>
          <w:p>
            <w:pPr>
              <w:pStyle w:val="41"/>
              <w:adjustRightInd w:val="0"/>
              <w:snapToGrid w:val="0"/>
              <w:rPr>
                <w:rFonts w:hAnsi="宋体" w:cs="Arial"/>
                <w:snapToGrid w:val="0"/>
                <w:szCs w:val="21"/>
              </w:rPr>
            </w:pPr>
            <w:r>
              <w:rPr>
                <w:rFonts w:hint="eastAsia" w:hAnsi="宋体" w:cs="Arial"/>
                <w:snapToGrid w:val="0"/>
                <w:szCs w:val="21"/>
              </w:rPr>
              <w:t>（</w:t>
            </w:r>
            <w:r>
              <w:rPr>
                <w:rFonts w:hAnsi="宋体" w:cs="Arial"/>
                <w:snapToGrid w:val="0"/>
                <w:szCs w:val="21"/>
              </w:rPr>
              <w:t>1</w:t>
            </w:r>
            <w:r>
              <w:rPr>
                <w:rFonts w:hint="eastAsia" w:hAnsi="宋体" w:cs="Arial"/>
                <w:snapToGrid w:val="0"/>
                <w:szCs w:val="21"/>
              </w:rPr>
              <w:t>）采购文件中凡标注“▲”的条款均为实质性要求，不响应的投标文件将作无效标处理。</w:t>
            </w:r>
          </w:p>
          <w:p>
            <w:pPr>
              <w:pStyle w:val="41"/>
              <w:adjustRightInd w:val="0"/>
              <w:snapToGrid w:val="0"/>
              <w:rPr>
                <w:rFonts w:hAnsi="宋体" w:cs="Arial"/>
                <w:snapToGrid w:val="0"/>
                <w:szCs w:val="21"/>
              </w:rPr>
            </w:pPr>
            <w:r>
              <w:rPr>
                <w:rFonts w:hint="eastAsia" w:hAnsi="宋体" w:cs="Arial"/>
                <w:snapToGrid w:val="0"/>
                <w:szCs w:val="21"/>
              </w:rPr>
              <w:t>（</w:t>
            </w:r>
            <w:r>
              <w:rPr>
                <w:rFonts w:hAnsi="宋体" w:cs="Arial"/>
                <w:snapToGrid w:val="0"/>
                <w:szCs w:val="21"/>
              </w:rPr>
              <w:t>2</w:t>
            </w:r>
            <w:r>
              <w:rPr>
                <w:rFonts w:hint="eastAsia" w:hAnsi="宋体" w:cs="Arial"/>
                <w:snapToGrid w:val="0"/>
                <w:szCs w:val="21"/>
              </w:rPr>
              <w:t>）供应商未上传电子加密投标文件，其投标无效。</w:t>
            </w:r>
          </w:p>
          <w:p>
            <w:pPr>
              <w:pStyle w:val="41"/>
              <w:adjustRightInd w:val="0"/>
              <w:snapToGrid w:val="0"/>
              <w:rPr>
                <w:rFonts w:hAnsi="宋体" w:cs="Arial"/>
                <w:snapToGrid w:val="0"/>
                <w:szCs w:val="21"/>
              </w:rPr>
            </w:pPr>
            <w:r>
              <w:rPr>
                <w:rFonts w:hint="eastAsia" w:hAnsi="宋体" w:cs="Arial"/>
                <w:snapToGrid w:val="0"/>
                <w:szCs w:val="21"/>
              </w:rPr>
              <w:t>（</w:t>
            </w:r>
            <w:r>
              <w:rPr>
                <w:rFonts w:hAnsi="宋体" w:cs="Arial"/>
                <w:snapToGrid w:val="0"/>
                <w:szCs w:val="21"/>
              </w:rPr>
              <w:t>3</w:t>
            </w:r>
            <w:r>
              <w:rPr>
                <w:rFonts w:hint="eastAsia" w:hAnsi="宋体" w:cs="Arial"/>
                <w:snapToGrid w:val="0"/>
                <w:szCs w:val="21"/>
              </w:rPr>
              <w:t>）供应商上传了电子加密投标文件，未提供备份投标文件，解密出现问题后，由此导致对该供应商投标无法评审的，其后果由该供应商自行承担。</w:t>
            </w:r>
          </w:p>
          <w:p>
            <w:pPr>
              <w:pStyle w:val="41"/>
              <w:adjustRightInd w:val="0"/>
              <w:snapToGrid w:val="0"/>
              <w:rPr>
                <w:rFonts w:hAnsi="宋体" w:cs="Arial"/>
                <w:snapToGrid w:val="0"/>
                <w:szCs w:val="21"/>
              </w:rPr>
            </w:pPr>
            <w:r>
              <w:rPr>
                <w:rFonts w:hint="eastAsia" w:hAnsi="宋体" w:cs="Arial"/>
                <w:snapToGrid w:val="0"/>
                <w:szCs w:val="21"/>
              </w:rPr>
              <w:t>（</w:t>
            </w:r>
            <w:r>
              <w:rPr>
                <w:rFonts w:hAnsi="宋体" w:cs="Arial"/>
                <w:snapToGrid w:val="0"/>
                <w:szCs w:val="21"/>
              </w:rPr>
              <w:t>4</w:t>
            </w:r>
            <w:r>
              <w:rPr>
                <w:rFonts w:hint="eastAsia" w:hAnsi="宋体" w:cs="Arial"/>
                <w:snapToGrid w:val="0"/>
                <w:szCs w:val="21"/>
              </w:rPr>
              <w:t>）各供应商自行在浙江政府采购网下载或查阅采购文件和相关更正公告等，不另行通知，如有遗漏采购人、采购代理机构概不负责。</w:t>
            </w:r>
          </w:p>
          <w:p>
            <w:pPr>
              <w:pStyle w:val="41"/>
              <w:adjustRightInd w:val="0"/>
              <w:snapToGrid w:val="0"/>
              <w:rPr>
                <w:szCs w:val="21"/>
              </w:rPr>
            </w:pPr>
            <w:r>
              <w:rPr>
                <w:rFonts w:hint="eastAsia" w:hAnsi="宋体" w:cs="Arial"/>
                <w:snapToGrid w:val="0"/>
                <w:szCs w:val="21"/>
              </w:rPr>
              <w:t>（</w:t>
            </w:r>
            <w:r>
              <w:rPr>
                <w:rFonts w:hAnsi="宋体" w:cs="Arial"/>
                <w:snapToGrid w:val="0"/>
                <w:szCs w:val="21"/>
              </w:rPr>
              <w:t>5</w:t>
            </w:r>
            <w:r>
              <w:rPr>
                <w:rFonts w:hint="eastAsia" w:hAnsi="宋体" w:cs="Arial"/>
                <w:snapToGrid w:val="0"/>
                <w:szCs w:val="21"/>
              </w:rPr>
              <w:t>）两家或两家以上供应商提供的投标文件出自同一终端设备的，或在相同</w:t>
            </w:r>
            <w:r>
              <w:rPr>
                <w:rFonts w:hAnsi="宋体" w:cs="Arial"/>
                <w:snapToGrid w:val="0"/>
                <w:szCs w:val="21"/>
              </w:rPr>
              <w:t>Internet</w:t>
            </w:r>
            <w:r>
              <w:rPr>
                <w:rFonts w:hint="eastAsia" w:hAnsi="宋体" w:cs="Arial"/>
                <w:snapToGrid w:val="0"/>
                <w:szCs w:val="21"/>
              </w:rPr>
              <w:t>主机分配地址（相同</w:t>
            </w:r>
            <w:r>
              <w:rPr>
                <w:rFonts w:hAnsi="宋体" w:cs="Arial"/>
                <w:snapToGrid w:val="0"/>
                <w:szCs w:val="21"/>
              </w:rPr>
              <w:t>IP</w:t>
            </w:r>
            <w:r>
              <w:rPr>
                <w:rFonts w:hint="eastAsia" w:hAnsi="宋体" w:cs="Arial"/>
                <w:snapToGrid w:val="0"/>
                <w:szCs w:val="21"/>
              </w:rPr>
              <w:t>地址）报名或网上投标的，由此可能被判定为串通投标的风险由供应商自行承担。</w:t>
            </w:r>
          </w:p>
        </w:tc>
      </w:tr>
    </w:tbl>
    <w:p>
      <w:r>
        <w:rPr>
          <w:rFonts w:hint="eastAsia"/>
          <w:snapToGrid w:val="0"/>
          <w:kern w:val="0"/>
          <w:szCs w:val="21"/>
        </w:rPr>
        <w:t>注：以上内容如有变化将另行书面通知。如通知其中某一内容发生变化，其余未提及的将不作变动。</w:t>
      </w:r>
    </w:p>
    <w:p>
      <w:pPr>
        <w:pStyle w:val="3"/>
        <w:snapToGrid w:val="0"/>
        <w:rPr>
          <w:rFonts w:ascii="Times New Roman" w:hAnsi="Times New Roman" w:eastAsia="宋体"/>
          <w:color w:val="auto"/>
        </w:rPr>
      </w:pPr>
      <w:r>
        <w:rPr>
          <w:rFonts w:ascii="Times New Roman" w:hAnsi="Times New Roman" w:eastAsia="宋体"/>
          <w:color w:val="auto"/>
          <w:kern w:val="0"/>
          <w:szCs w:val="21"/>
        </w:rPr>
        <w:br w:type="page"/>
      </w:r>
      <w:bookmarkStart w:id="3" w:name="_Toc298767927"/>
      <w:bookmarkStart w:id="4" w:name="_Toc294012141"/>
      <w:bookmarkStart w:id="5" w:name="_Toc495317669"/>
      <w:r>
        <w:rPr>
          <w:rFonts w:hint="eastAsia" w:ascii="Times New Roman" w:hAnsi="Times New Roman" w:eastAsia="宋体"/>
          <w:color w:val="auto"/>
        </w:rPr>
        <w:t>第二章</w:t>
      </w:r>
      <w:bookmarkEnd w:id="3"/>
      <w:bookmarkEnd w:id="4"/>
      <w:r>
        <w:rPr>
          <w:rFonts w:ascii="Times New Roman" w:hAnsi="Times New Roman" w:eastAsia="宋体"/>
          <w:color w:val="auto"/>
        </w:rPr>
        <w:t xml:space="preserve">  </w:t>
      </w:r>
      <w:r>
        <w:rPr>
          <w:rFonts w:hint="eastAsia" w:ascii="Times New Roman" w:hAnsi="Times New Roman" w:eastAsia="宋体"/>
          <w:color w:val="auto"/>
        </w:rPr>
        <w:t>采购内容及需求</w:t>
      </w:r>
      <w:bookmarkEnd w:id="5"/>
    </w:p>
    <w:p>
      <w:pPr>
        <w:pStyle w:val="4"/>
        <w:spacing w:line="360" w:lineRule="auto"/>
        <w:ind w:firstLine="422"/>
        <w:rPr>
          <w:rFonts w:ascii="Times New Roman" w:hAnsi="Times New Roman"/>
        </w:rPr>
      </w:pPr>
      <w:bookmarkStart w:id="6" w:name="_Toc422946256"/>
      <w:r>
        <w:rPr>
          <w:rFonts w:hint="eastAsia" w:ascii="Times New Roman" w:hAnsi="Times New Roman"/>
        </w:rPr>
        <w:t>一、概述</w:t>
      </w:r>
    </w:p>
    <w:p>
      <w:pPr>
        <w:pStyle w:val="4"/>
        <w:spacing w:line="360" w:lineRule="auto"/>
        <w:ind w:firstLine="420"/>
        <w:rPr>
          <w:rFonts w:ascii="Times New Roman" w:hAnsi="Times New Roman"/>
        </w:rPr>
      </w:pPr>
      <w:r>
        <w:rPr>
          <w:rFonts w:hint="eastAsia" w:ascii="Times New Roman" w:hAnsi="Times New Roman"/>
          <w:b w:val="0"/>
          <w:bCs w:val="0"/>
        </w:rPr>
        <w:t>本次招标采购设备为医疗设备，供应商应根据采购文件所提出的设备技术规格和服务要求，综合考虑设备的适应性，选择具有最佳性能价格比的设备前来投标。希望供应商以优良的产品、服务和优惠的价格参与竞争。</w:t>
      </w:r>
    </w:p>
    <w:p>
      <w:pPr>
        <w:tabs>
          <w:tab w:val="left" w:pos="540"/>
        </w:tabs>
        <w:autoSpaceDE w:val="0"/>
        <w:autoSpaceDN w:val="0"/>
        <w:adjustRightInd w:val="0"/>
        <w:snapToGrid w:val="0"/>
        <w:spacing w:line="360" w:lineRule="auto"/>
        <w:ind w:firstLine="420" w:firstLineChars="200"/>
        <w:jc w:val="left"/>
        <w:textAlignment w:val="baseline"/>
      </w:pPr>
    </w:p>
    <w:p>
      <w:pPr>
        <w:pStyle w:val="4"/>
        <w:spacing w:line="360" w:lineRule="auto"/>
        <w:ind w:firstLine="422"/>
        <w:rPr>
          <w:rFonts w:ascii="Times New Roman" w:hAnsi="Times New Roman"/>
        </w:rPr>
      </w:pPr>
      <w:r>
        <w:rPr>
          <w:rFonts w:hint="eastAsia" w:ascii="Times New Roman" w:hAnsi="Times New Roman"/>
        </w:rPr>
        <w:t>二、采购内容一览表</w:t>
      </w:r>
      <w:bookmarkEnd w:id="6"/>
    </w:p>
    <w:tbl>
      <w:tblPr>
        <w:tblStyle w:val="81"/>
        <w:tblW w:w="866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1"/>
        <w:gridCol w:w="3240"/>
        <w:gridCol w:w="900"/>
        <w:gridCol w:w="1756"/>
        <w:gridCol w:w="153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231" w:type="dxa"/>
            <w:tcBorders>
              <w:top w:val="double" w:color="000000" w:sz="6" w:space="0"/>
            </w:tcBorders>
            <w:vAlign w:val="center"/>
          </w:tcPr>
          <w:p>
            <w:pPr>
              <w:tabs>
                <w:tab w:val="left" w:pos="1200"/>
              </w:tabs>
              <w:spacing w:line="360" w:lineRule="auto"/>
              <w:jc w:val="center"/>
              <w:rPr>
                <w:b/>
                <w:bCs/>
                <w:caps/>
              </w:rPr>
            </w:pPr>
            <w:bookmarkStart w:id="7" w:name="_Toc426996356"/>
            <w:r>
              <w:rPr>
                <w:rFonts w:hint="eastAsia"/>
                <w:b/>
                <w:bCs/>
                <w:caps/>
              </w:rPr>
              <w:t>序号</w:t>
            </w:r>
          </w:p>
        </w:tc>
        <w:tc>
          <w:tcPr>
            <w:tcW w:w="3240" w:type="dxa"/>
            <w:tcBorders>
              <w:top w:val="double" w:color="000000" w:sz="6" w:space="0"/>
            </w:tcBorders>
            <w:vAlign w:val="center"/>
          </w:tcPr>
          <w:p>
            <w:pPr>
              <w:tabs>
                <w:tab w:val="left" w:pos="1200"/>
              </w:tabs>
              <w:spacing w:line="360" w:lineRule="auto"/>
              <w:jc w:val="center"/>
              <w:rPr>
                <w:b/>
                <w:bCs/>
                <w:caps/>
              </w:rPr>
            </w:pPr>
            <w:r>
              <w:rPr>
                <w:rFonts w:hint="eastAsia"/>
                <w:b/>
                <w:bCs/>
                <w:caps/>
              </w:rPr>
              <w:t>货物名称</w:t>
            </w:r>
          </w:p>
        </w:tc>
        <w:tc>
          <w:tcPr>
            <w:tcW w:w="900" w:type="dxa"/>
            <w:tcBorders>
              <w:top w:val="double" w:color="000000" w:sz="6" w:space="0"/>
            </w:tcBorders>
            <w:vAlign w:val="center"/>
          </w:tcPr>
          <w:p>
            <w:pPr>
              <w:tabs>
                <w:tab w:val="left" w:pos="1200"/>
              </w:tabs>
              <w:spacing w:line="360" w:lineRule="auto"/>
              <w:jc w:val="center"/>
              <w:rPr>
                <w:b/>
                <w:bCs/>
                <w:caps/>
              </w:rPr>
            </w:pPr>
            <w:r>
              <w:rPr>
                <w:rFonts w:hint="eastAsia"/>
                <w:b/>
                <w:bCs/>
                <w:caps/>
              </w:rPr>
              <w:t>数量</w:t>
            </w:r>
          </w:p>
        </w:tc>
        <w:tc>
          <w:tcPr>
            <w:tcW w:w="1756" w:type="dxa"/>
            <w:tcBorders>
              <w:top w:val="double" w:color="000000" w:sz="6" w:space="0"/>
            </w:tcBorders>
            <w:vAlign w:val="center"/>
          </w:tcPr>
          <w:p>
            <w:pPr>
              <w:tabs>
                <w:tab w:val="left" w:pos="1200"/>
              </w:tabs>
              <w:spacing w:line="360" w:lineRule="auto"/>
              <w:jc w:val="center"/>
              <w:rPr>
                <w:b/>
                <w:bCs/>
                <w:caps/>
              </w:rPr>
            </w:pPr>
            <w:r>
              <w:rPr>
                <w:rFonts w:hint="eastAsia"/>
                <w:b/>
                <w:bCs/>
                <w:caps/>
              </w:rPr>
              <w:t>交货期</w:t>
            </w:r>
          </w:p>
        </w:tc>
        <w:tc>
          <w:tcPr>
            <w:tcW w:w="1534" w:type="dxa"/>
            <w:tcBorders>
              <w:top w:val="double" w:color="000000" w:sz="6" w:space="0"/>
            </w:tcBorders>
            <w:vAlign w:val="center"/>
          </w:tcPr>
          <w:p>
            <w:pPr>
              <w:tabs>
                <w:tab w:val="left" w:pos="1200"/>
              </w:tabs>
              <w:spacing w:line="360" w:lineRule="auto"/>
              <w:jc w:val="center"/>
              <w:rPr>
                <w:b/>
                <w:bCs/>
                <w:caps/>
              </w:rPr>
            </w:pPr>
            <w:r>
              <w:rPr>
                <w:rFonts w:hint="eastAsia"/>
                <w:b/>
                <w:bCs/>
                <w:caps/>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231" w:type="dxa"/>
            <w:vAlign w:val="center"/>
          </w:tcPr>
          <w:p>
            <w:pPr>
              <w:jc w:val="center"/>
              <w:rPr>
                <w:caps/>
              </w:rPr>
            </w:pPr>
            <w:r>
              <w:rPr>
                <w:caps/>
              </w:rPr>
              <w:t>1</w:t>
            </w:r>
          </w:p>
        </w:tc>
        <w:tc>
          <w:tcPr>
            <w:tcW w:w="3240" w:type="dxa"/>
            <w:vAlign w:val="center"/>
          </w:tcPr>
          <w:p>
            <w:pPr>
              <w:jc w:val="center"/>
              <w:rPr>
                <w:rFonts w:hint="eastAsia" w:eastAsia="宋体"/>
                <w:kern w:val="0"/>
                <w:szCs w:val="21"/>
                <w:lang w:eastAsia="zh-CN"/>
              </w:rPr>
            </w:pPr>
            <w:r>
              <w:rPr>
                <w:rFonts w:hint="eastAsia"/>
                <w:kern w:val="0"/>
                <w:szCs w:val="21"/>
                <w:lang w:eastAsia="zh-CN"/>
              </w:rPr>
              <w:t>彩色多普勒超声仪</w:t>
            </w:r>
          </w:p>
        </w:tc>
        <w:tc>
          <w:tcPr>
            <w:tcW w:w="900" w:type="dxa"/>
            <w:vAlign w:val="center"/>
          </w:tcPr>
          <w:p>
            <w:pPr>
              <w:jc w:val="center"/>
              <w:rPr>
                <w:szCs w:val="21"/>
                <w:lang w:val="en-GB"/>
              </w:rPr>
            </w:pPr>
            <w:r>
              <w:rPr>
                <w:rFonts w:hint="eastAsia"/>
                <w:szCs w:val="21"/>
                <w:lang w:val="en-US" w:eastAsia="zh-CN"/>
              </w:rPr>
              <w:t>1</w:t>
            </w:r>
            <w:r>
              <w:rPr>
                <w:rFonts w:hint="eastAsia"/>
                <w:szCs w:val="21"/>
              </w:rPr>
              <w:t>套</w:t>
            </w:r>
          </w:p>
        </w:tc>
        <w:tc>
          <w:tcPr>
            <w:tcW w:w="1756" w:type="dxa"/>
            <w:vMerge w:val="restart"/>
            <w:vAlign w:val="center"/>
          </w:tcPr>
          <w:p>
            <w:pPr>
              <w:jc w:val="center"/>
              <w:rPr>
                <w:szCs w:val="21"/>
              </w:rPr>
            </w:pPr>
            <w:r>
              <w:rPr>
                <w:rFonts w:hint="eastAsia" w:hAnsi="宋体"/>
                <w:szCs w:val="21"/>
              </w:rPr>
              <w:t>合同签订之日起</w:t>
            </w:r>
            <w:r>
              <w:rPr>
                <w:rFonts w:hAnsi="宋体"/>
                <w:szCs w:val="21"/>
              </w:rPr>
              <w:t>2</w:t>
            </w:r>
            <w:r>
              <w:rPr>
                <w:rFonts w:hint="eastAsia" w:hAnsi="宋体"/>
                <w:szCs w:val="21"/>
              </w:rPr>
              <w:t>个月内</w:t>
            </w:r>
          </w:p>
        </w:tc>
        <w:tc>
          <w:tcPr>
            <w:tcW w:w="1534" w:type="dxa"/>
            <w:vMerge w:val="restart"/>
            <w:vAlign w:val="center"/>
          </w:tcPr>
          <w:p>
            <w:pPr>
              <w:jc w:val="center"/>
            </w:pPr>
            <w:r>
              <w:rPr>
                <w:rFonts w:hint="eastAsia"/>
              </w:rPr>
              <w:t>平湖市第一人民医院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231" w:type="dxa"/>
            <w:vAlign w:val="center"/>
          </w:tcPr>
          <w:p>
            <w:pPr>
              <w:jc w:val="center"/>
            </w:pPr>
            <w:r>
              <w:t>2</w:t>
            </w:r>
          </w:p>
        </w:tc>
        <w:tc>
          <w:tcPr>
            <w:tcW w:w="3240" w:type="dxa"/>
            <w:vAlign w:val="center"/>
          </w:tcPr>
          <w:p>
            <w:pPr>
              <w:jc w:val="center"/>
              <w:rPr>
                <w:szCs w:val="21"/>
              </w:rPr>
            </w:pPr>
            <w:r>
              <w:rPr>
                <w:rFonts w:hint="eastAsia"/>
              </w:rPr>
              <w:t>技术资料</w:t>
            </w:r>
          </w:p>
        </w:tc>
        <w:tc>
          <w:tcPr>
            <w:tcW w:w="900" w:type="dxa"/>
            <w:vAlign w:val="center"/>
          </w:tcPr>
          <w:p>
            <w:pPr>
              <w:jc w:val="center"/>
              <w:rPr>
                <w:szCs w:val="21"/>
                <w:lang w:val="en-GB"/>
              </w:rPr>
            </w:pPr>
            <w:r>
              <w:rPr>
                <w:rFonts w:hint="eastAsia"/>
              </w:rPr>
              <w:t>全套</w:t>
            </w:r>
          </w:p>
        </w:tc>
        <w:tc>
          <w:tcPr>
            <w:tcW w:w="1756" w:type="dxa"/>
            <w:vMerge w:val="continue"/>
            <w:vAlign w:val="center"/>
          </w:tcPr>
          <w:p>
            <w:pPr>
              <w:jc w:val="center"/>
              <w:rPr>
                <w:szCs w:val="21"/>
              </w:rPr>
            </w:pPr>
          </w:p>
        </w:tc>
        <w:tc>
          <w:tcPr>
            <w:tcW w:w="1534" w:type="dxa"/>
            <w:vMerge w:val="continue"/>
            <w:vAlign w:val="center"/>
          </w:tcPr>
          <w:p>
            <w:pPr>
              <w:jc w:val="cente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231" w:type="dxa"/>
            <w:tcBorders>
              <w:bottom w:val="double" w:color="000000" w:sz="6" w:space="0"/>
            </w:tcBorders>
            <w:vAlign w:val="center"/>
          </w:tcPr>
          <w:p>
            <w:pPr>
              <w:jc w:val="center"/>
            </w:pPr>
            <w:r>
              <w:t>3</w:t>
            </w:r>
          </w:p>
        </w:tc>
        <w:tc>
          <w:tcPr>
            <w:tcW w:w="4140" w:type="dxa"/>
            <w:gridSpan w:val="2"/>
            <w:tcBorders>
              <w:bottom w:val="double" w:color="000000" w:sz="6" w:space="0"/>
            </w:tcBorders>
            <w:vAlign w:val="center"/>
          </w:tcPr>
          <w:p>
            <w:pPr>
              <w:jc w:val="center"/>
              <w:rPr>
                <w:lang w:val="en-GB"/>
              </w:rPr>
            </w:pPr>
            <w:r>
              <w:rPr>
                <w:rFonts w:hint="eastAsia"/>
              </w:rPr>
              <w:t>供应商须提供的其他资料</w:t>
            </w:r>
          </w:p>
        </w:tc>
        <w:tc>
          <w:tcPr>
            <w:tcW w:w="1756" w:type="dxa"/>
            <w:vMerge w:val="continue"/>
            <w:tcBorders>
              <w:bottom w:val="double" w:color="000000" w:sz="6" w:space="0"/>
            </w:tcBorders>
            <w:vAlign w:val="center"/>
          </w:tcPr>
          <w:p>
            <w:pPr>
              <w:jc w:val="center"/>
            </w:pPr>
          </w:p>
        </w:tc>
        <w:tc>
          <w:tcPr>
            <w:tcW w:w="1534" w:type="dxa"/>
            <w:vMerge w:val="continue"/>
            <w:tcBorders>
              <w:bottom w:val="double" w:color="000000" w:sz="6" w:space="0"/>
            </w:tcBorders>
            <w:vAlign w:val="center"/>
          </w:tcPr>
          <w:p>
            <w:pPr>
              <w:jc w:val="center"/>
            </w:pPr>
          </w:p>
        </w:tc>
      </w:tr>
    </w:tbl>
    <w:p>
      <w:pPr>
        <w:tabs>
          <w:tab w:val="left" w:pos="540"/>
        </w:tabs>
        <w:autoSpaceDE w:val="0"/>
        <w:autoSpaceDN w:val="0"/>
        <w:adjustRightInd w:val="0"/>
        <w:snapToGrid w:val="0"/>
        <w:spacing w:line="360" w:lineRule="auto"/>
        <w:ind w:firstLine="420" w:firstLineChars="200"/>
        <w:jc w:val="left"/>
        <w:textAlignment w:val="baseline"/>
        <w:rPr>
          <w:b/>
          <w:szCs w:val="21"/>
        </w:rPr>
      </w:pPr>
    </w:p>
    <w:p>
      <w:pPr>
        <w:pStyle w:val="4"/>
        <w:spacing w:line="360" w:lineRule="auto"/>
        <w:ind w:firstLine="422"/>
        <w:rPr>
          <w:rFonts w:hint="eastAsia" w:ascii="Times New Roman" w:hAnsi="Times New Roman"/>
        </w:rPr>
      </w:pPr>
      <w:r>
        <w:rPr>
          <w:rFonts w:hint="eastAsia" w:ascii="Times New Roman" w:hAnsi="Times New Roman"/>
        </w:rPr>
        <w:t>三、招标技术要求</w:t>
      </w:r>
    </w:p>
    <w:bookmarkEnd w:id="7"/>
    <w:tbl>
      <w:tblPr>
        <w:tblStyle w:val="81"/>
        <w:tblW w:w="857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3"/>
        <w:gridCol w:w="6375"/>
        <w:gridCol w:w="111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tcBorders>
              <w:top w:val="double" w:color="000000" w:sz="6" w:space="0"/>
            </w:tcBorders>
            <w:vAlign w:val="center"/>
          </w:tcPr>
          <w:p>
            <w:pPr>
              <w:widowControl/>
              <w:spacing w:line="360" w:lineRule="auto"/>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6375" w:type="dxa"/>
            <w:tcBorders>
              <w:top w:val="double" w:color="000000" w:sz="6" w:space="0"/>
            </w:tcBorders>
            <w:vAlign w:val="center"/>
          </w:tcPr>
          <w:p>
            <w:pPr>
              <w:widowControl/>
              <w:spacing w:line="360" w:lineRule="auto"/>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招标要求</w:t>
            </w:r>
          </w:p>
        </w:tc>
        <w:tc>
          <w:tcPr>
            <w:tcW w:w="1112" w:type="dxa"/>
            <w:tcBorders>
              <w:top w:val="double" w:color="000000" w:sz="6" w:space="0"/>
            </w:tcBorders>
            <w:vAlign w:val="center"/>
          </w:tcPr>
          <w:p>
            <w:pPr>
              <w:widowControl/>
              <w:spacing w:line="360" w:lineRule="auto"/>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设备功能、用途：全数字高档彩色多普勒超声诊断仪，可用于腹部、妇产、心血管、小器官、骨骼肌肉等方面临床诊断和科研教学工作。</w:t>
            </w:r>
          </w:p>
        </w:tc>
        <w:tc>
          <w:tcPr>
            <w:tcW w:w="1112" w:type="dxa"/>
            <w:vAlign w:val="center"/>
          </w:tcPr>
          <w:p>
            <w:pPr>
              <w:spacing w:line="360" w:lineRule="auto"/>
              <w:jc w:val="both"/>
              <w:rPr>
                <w:rFonts w:hint="eastAsia" w:ascii="宋体" w:hAnsi="宋体" w:eastAsia="宋体" w:cs="宋体"/>
                <w:sz w:val="21"/>
                <w:szCs w:val="21"/>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二</w:t>
            </w:r>
          </w:p>
        </w:tc>
        <w:tc>
          <w:tcPr>
            <w:tcW w:w="6375" w:type="dxa"/>
            <w:vAlign w:val="center"/>
          </w:tcPr>
          <w:p>
            <w:pPr>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基本技术规格要求</w:t>
            </w:r>
          </w:p>
        </w:tc>
        <w:tc>
          <w:tcPr>
            <w:tcW w:w="1112" w:type="dxa"/>
            <w:vAlign w:val="center"/>
          </w:tcPr>
          <w:p>
            <w:p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系统技术规格及概述：</w:t>
            </w:r>
          </w:p>
        </w:tc>
        <w:tc>
          <w:tcPr>
            <w:tcW w:w="1112" w:type="dxa"/>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全数字化彩色多普勒超声诊断系统主机</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≥21寸高分辨率彩色液晶显示器</w:t>
            </w:r>
          </w:p>
        </w:tc>
        <w:tc>
          <w:tcPr>
            <w:tcW w:w="1112" w:type="dxa"/>
            <w:vAlign w:val="center"/>
          </w:tcPr>
          <w:p>
            <w:pPr>
              <w:spacing w:line="360" w:lineRule="auto"/>
              <w:jc w:val="both"/>
              <w:rPr>
                <w:rFonts w:hint="eastAsia" w:ascii="宋体" w:hAnsi="宋体" w:eastAsia="宋体" w:cs="宋体"/>
                <w:sz w:val="21"/>
                <w:szCs w:val="21"/>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1.3</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≥12寸高灵敏度防反光彩色触摸屏，支持手势操作，触摸屏角度可调</w:t>
            </w:r>
          </w:p>
        </w:tc>
        <w:tc>
          <w:tcPr>
            <w:tcW w:w="1112" w:type="dxa"/>
            <w:vAlign w:val="center"/>
          </w:tcPr>
          <w:p>
            <w:pPr>
              <w:spacing w:line="360" w:lineRule="auto"/>
              <w:jc w:val="both"/>
              <w:rPr>
                <w:rFonts w:hint="eastAsia" w:ascii="宋体" w:hAnsi="宋体" w:eastAsia="宋体" w:cs="宋体"/>
                <w:sz w:val="21"/>
                <w:szCs w:val="21"/>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1.4</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可通过手指滑动触摸屏进行翻页，可将显示器上的超声图像投影到触摸屏上，通过手指进行放大，描迹测量等操作。可自定义手势操作功能。</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1.5</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主机操作面板一体化耦合剂加热装置</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1.6</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控制面板可独立旋转和升降</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1.7</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探头接口≥4个，全激活、相互通用</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1.8</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具备二维灰阶成像及M型成像单元</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1.9</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具备彩色多普勒成像及彩色多普勒能量成像单元</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1.10</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具备频谱多普勒成像及连续波多普勒成像单元</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1.11</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实时宽景成像单元（支持线阵探头），支持彩色能量宽景，扫描速度提示，可对采集过程中的图像进行回放，宽景拼接长度不小于100cm</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1.12</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单键优化：通过一键操作迅速优化多种参数，自动优化图像，可对血管检查自动获取最佳偏转角度及取样容积大小，角度。</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1.13</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图像放大：具备局部放大和全屏放大两种模式。全屏放大支持≥2种放大模式</w:t>
            </w:r>
          </w:p>
        </w:tc>
        <w:tc>
          <w:tcPr>
            <w:tcW w:w="1112" w:type="dxa"/>
            <w:vAlign w:val="center"/>
          </w:tcPr>
          <w:p>
            <w:pPr>
              <w:spacing w:line="360" w:lineRule="auto"/>
              <w:jc w:val="both"/>
              <w:rPr>
                <w:rFonts w:hint="eastAsia" w:ascii="宋体" w:hAnsi="宋体" w:eastAsia="宋体" w:cs="宋体"/>
                <w:sz w:val="21"/>
                <w:szCs w:val="21"/>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1.14</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斑点噪声抑制成像，在二维图像，造影成像模式及三维成像下可支持</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1.15</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扩展成像（可支持凸阵、线阵、腔内探头、容积探头）</w:t>
            </w:r>
          </w:p>
        </w:tc>
        <w:tc>
          <w:tcPr>
            <w:tcW w:w="1112" w:type="dxa"/>
            <w:vAlign w:val="center"/>
          </w:tcPr>
          <w:p>
            <w:pPr>
              <w:spacing w:line="360" w:lineRule="auto"/>
              <w:jc w:val="both"/>
              <w:rPr>
                <w:rFonts w:hint="eastAsia" w:ascii="宋体" w:hAnsi="宋体" w:eastAsia="宋体" w:cs="宋体"/>
                <w:sz w:val="21"/>
                <w:szCs w:val="21"/>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1.16</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智能血管跟踪技术，一键实时自动优化Color/Power及PW频谱图像、Color/Power框的位置和角度、PW取样门的位置、角度和大小等</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1.17</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穿刺针增强技术，要求凸阵和线阵探头均可支持，具有双屏实时对比显示，增强前后效果，并支持自适应校正角度。</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1.18</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解剖M型 ≥2条取样线，可360度任意旋转M型取样线角度方便准确的进行测量</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1.19</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自动工作流，检查过程中可按照协议自动注释，自动标记体位图，自动切换图像模式等。</w:t>
            </w:r>
          </w:p>
        </w:tc>
        <w:tc>
          <w:tcPr>
            <w:tcW w:w="1112" w:type="dxa"/>
            <w:vAlign w:val="center"/>
          </w:tcPr>
          <w:p>
            <w:pPr>
              <w:spacing w:line="360" w:lineRule="auto"/>
              <w:jc w:val="both"/>
              <w:rPr>
                <w:rFonts w:hint="eastAsia" w:ascii="宋体" w:hAnsi="宋体" w:eastAsia="宋体" w:cs="宋体"/>
                <w:sz w:val="21"/>
                <w:szCs w:val="21"/>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1.20</w:t>
            </w:r>
          </w:p>
        </w:tc>
        <w:tc>
          <w:tcPr>
            <w:tcW w:w="6375"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多语言操作界面，英语，中文（包括键盘输入、注释、操作面板等）</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1.21</w:t>
            </w:r>
          </w:p>
        </w:tc>
        <w:tc>
          <w:tcPr>
            <w:tcW w:w="6375"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支持语音注释，可讲语音注释信息保存到电影文件中，支持在超声设备或是在PC端回放语音注释。</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rPr>
              <w:t>1.20</w:t>
            </w:r>
          </w:p>
        </w:tc>
        <w:tc>
          <w:tcPr>
            <w:tcW w:w="6375"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支持应变式弹性成像，支持的探头有浅表探头、腔内探头，具备组织硬度定量分析软件，支持多种比值分析，柱状图分析，具备肿块周边组织弹性定量分析功能，具备定量测量映射分析，即在组织图测量时弹性图同步测量。</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rPr>
              <w:t>1.21</w:t>
            </w:r>
          </w:p>
        </w:tc>
        <w:tc>
          <w:tcPr>
            <w:tcW w:w="6375"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支持剪切波弹性成像，支持的探头有凸阵探头，线阵探头，支持二维实时剪切波和单点式剪切波成像，实时剪切波弹性成像取样框大小可调，可得到取样框内杨氏模量值等定量数据。支持实时剪切波弹性成像及二维成像双实时成像，图像布局包括上下，左右多种方式可调。同时可输出以kPa和m/s为单位的组织硬度定量数据，支持肿块周边组织定量分析功能。</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rPr>
              <w:t>1.22</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支持造影成像及定量分析功能，支持多种探头：凸阵探头、线阵探头，腔内探头，支持微血管造影增强功能，支持双计时器，具备混合模式，造影定量分析：取样点可跟踪感兴趣区运动、提供TIC时间强度曲线分析、可选择原始曲线和拟合曲线、具有表格报告分析。</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1.23</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具备TDI组织多普勒成像，支持的模式有：彩色速度模式图、能量模式图、频谱模式图、M型模式图。TDI组织多普勒定量分析软件：支持运动追踪功能；同步显示≥6段心肌组织运动速度曲线图</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1.24</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具备组织追踪成像单元，支持二维模式下追踪心肌运动，支持心内膜、心外膜、心肌层三组追踪轨迹，具有组织向量图（箭头显示）和曲线图分析，数据包括速度、位移、应变及应变率，支持牛眼图显示和报告显示</w:t>
            </w:r>
          </w:p>
        </w:tc>
        <w:tc>
          <w:tcPr>
            <w:tcW w:w="1112" w:type="dxa"/>
            <w:vAlign w:val="center"/>
          </w:tcPr>
          <w:p>
            <w:pPr>
              <w:spacing w:line="360" w:lineRule="auto"/>
              <w:jc w:val="both"/>
              <w:rPr>
                <w:rFonts w:hint="eastAsia" w:ascii="宋体" w:hAnsi="宋体" w:eastAsia="宋体" w:cs="宋体"/>
                <w:sz w:val="21"/>
                <w:szCs w:val="21"/>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测量/分析和报告</w:t>
            </w:r>
          </w:p>
        </w:tc>
        <w:tc>
          <w:tcPr>
            <w:tcW w:w="1112" w:type="dxa"/>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2.1</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一般测量：距离、周长、面积、体积、角度、自动频谱测量</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2.2</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腹部测量与分析</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2.3</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产科测量与分析，具有胎儿体重孕龄评估，生长曲线显示</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2.4</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自动产科测量，要求自动测量≥4项胎儿发育评估指标</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2.5</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自动NT测量</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rPr>
              <w:t>2.6</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血管内中膜自动测量，可同时自动描记血管前、后壁的内中膜，自动生成测量数据，测量结果参数≥7项。</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2.7</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妇科测量与分析</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2.8</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颈动脉测量与分析</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2.9</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心脏测量与分析</w:t>
            </w:r>
          </w:p>
        </w:tc>
        <w:tc>
          <w:tcPr>
            <w:tcW w:w="1112" w:type="dxa"/>
            <w:vAlign w:val="center"/>
          </w:tcPr>
          <w:p>
            <w:pPr>
              <w:spacing w:line="360" w:lineRule="auto"/>
              <w:jc w:val="both"/>
              <w:rPr>
                <w:rFonts w:hint="eastAsia" w:ascii="宋体" w:hAnsi="宋体" w:eastAsia="宋体" w:cs="宋体"/>
                <w:sz w:val="21"/>
                <w:szCs w:val="21"/>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2.10</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胎儿心脏测量与分析</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83" w:type="dxa"/>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2.11</w:t>
            </w:r>
          </w:p>
        </w:tc>
        <w:tc>
          <w:tcPr>
            <w:tcW w:w="6375" w:type="dxa"/>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上下肢动脉，上下肢静脉测量与分析</w:t>
            </w:r>
          </w:p>
        </w:tc>
        <w:tc>
          <w:tcPr>
            <w:tcW w:w="1112" w:type="dxa"/>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2.12</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泌尿科测量与分析</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2.13</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IVF卵泡专业分析软件包，具备专业卵泡评估报告，多项IVF评估指标及发育趋线分析</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2.14</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智能盆底解决方案</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2.15</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心功能自动测量软件,自动识别四腔心、两腔心切面，自动识别心肌边界，并进行自动描迹，无需手动选择切面和手动描记</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电影回放和原始数据处理</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4.1</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支持二维、彩色、造影、4D等模式的手动和自动回放，，电影回放支持编辑和剪接功能</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4.2</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电影回放：≥1000秒</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4.3</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支持4D 电影回放</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4.4</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支持向后存储和向前存储，时间长度可预置，向后存储≥6分钟的电影，对剪接和编辑的电影图像可多次存储和多次编辑；图像和电影均可以实时扫描、冻结状态下直接存储，并且具有独立的存储功能键</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r>
              <w:rPr>
                <w:rFonts w:hint="eastAsia" w:ascii="宋体" w:hAnsi="宋体" w:eastAsia="宋体" w:cs="宋体"/>
                <w:sz w:val="21"/>
                <w:szCs w:val="21"/>
                <w:lang w:val="en-US" w:eastAsia="zh-CN"/>
              </w:rPr>
              <w:t>5</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支持同屏对比多个不同模式的动态、静态图像</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r>
              <w:rPr>
                <w:rFonts w:hint="eastAsia" w:ascii="宋体" w:hAnsi="宋体" w:eastAsia="宋体" w:cs="宋体"/>
                <w:sz w:val="21"/>
                <w:szCs w:val="21"/>
                <w:lang w:val="en-US" w:eastAsia="zh-CN"/>
              </w:rPr>
              <w:t>6</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原始数据处理，支持动、静态图像冻结后，最大可进行32项参数调节。能支持二维图像离线后进行M成像。</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检查存储和管理</w:t>
            </w:r>
          </w:p>
        </w:tc>
        <w:tc>
          <w:tcPr>
            <w:tcW w:w="0" w:type="auto"/>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硬盘：≥1T硬盘支持,SSD固态硬盘≥128G</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5.2</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支持多设备图像对比功能， 可导入MRI,CT等影像学图片，与实时超声图片进行对比显示</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多种导出图像格式：动态图像、静态图像以PC格式直接导出。导出、备份图像数据资料同时，可进行实时检查，不影响检查操作</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5.4</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支持一键传输图片到智能手机终端或PC端</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连通性要求</w:t>
            </w:r>
          </w:p>
        </w:tc>
        <w:tc>
          <w:tcPr>
            <w:tcW w:w="0" w:type="auto"/>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6.1</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支持网络连接</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6.2</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支持移动设备无线传输，一键传输图片到智能手机终端或PC端。支持手机等移动终端APP远程操作设备；</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6.3</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视频/音频输入、输出；支持ECG信号</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6.4</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输入接口：音频输入，ECG信号输入</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6.5</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输出信号：HDMI视频，S-VIDEO视频, VGA视频，AUDIO音频</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6.6</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≥6个USB接口、DVDR/W刻录光驱</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探头规格</w:t>
            </w:r>
          </w:p>
        </w:tc>
        <w:tc>
          <w:tcPr>
            <w:tcW w:w="0" w:type="auto"/>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电子凸阵：超声频率1.2- 6.0 MHz</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7.2</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电子相控阵：超声频率1.5- 4.5MHz</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7.3</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电子线阵：超声频率3.8-11.8 MHz</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7.4</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电子凸阵经阴道：3.0-11.0 MHz</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三</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配置要求</w:t>
            </w:r>
          </w:p>
        </w:tc>
        <w:tc>
          <w:tcPr>
            <w:tcW w:w="0" w:type="auto"/>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探头数量：电子凸阵探头1个、电子相控阵探头1个、电子线阵探头1个、电子凸阵经阴道探头1个</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工作站1套</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检查床和超声椅各1张</w:t>
            </w:r>
          </w:p>
        </w:tc>
        <w:tc>
          <w:tcPr>
            <w:tcW w:w="0" w:type="auto"/>
            <w:vAlign w:val="center"/>
          </w:tcPr>
          <w:p>
            <w:pPr>
              <w:spacing w:line="360" w:lineRule="auto"/>
              <w:jc w:val="both"/>
              <w:rPr>
                <w:rFonts w:hint="eastAsia" w:ascii="宋体" w:hAnsi="宋体" w:eastAsia="宋体" w:cs="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0" w:type="auto"/>
            <w:vAlign w:val="center"/>
          </w:tcPr>
          <w:p>
            <w:pPr>
              <w:widowControl/>
              <w:spacing w:line="360" w:lineRule="auto"/>
              <w:jc w:val="both"/>
              <w:rPr>
                <w:rFonts w:hint="eastAsia" w:ascii="宋体" w:hAnsi="宋体" w:eastAsia="宋体" w:cs="宋体"/>
                <w:kern w:val="2"/>
                <w:sz w:val="21"/>
                <w:szCs w:val="21"/>
                <w:lang w:val="zh-TW" w:eastAsia="zh-TW" w:bidi="ar-SA"/>
              </w:rPr>
            </w:pPr>
            <w:r>
              <w:rPr>
                <w:rFonts w:hint="eastAsia" w:ascii="宋体" w:hAnsi="宋体" w:eastAsia="宋体" w:cs="宋体"/>
                <w:sz w:val="21"/>
                <w:szCs w:val="21"/>
              </w:rPr>
              <w:t>负责接入医院PACS系统</w:t>
            </w:r>
          </w:p>
        </w:tc>
        <w:tc>
          <w:tcPr>
            <w:tcW w:w="0" w:type="auto"/>
            <w:vAlign w:val="center"/>
          </w:tcPr>
          <w:p>
            <w:pPr>
              <w:spacing w:line="360" w:lineRule="auto"/>
              <w:jc w:val="both"/>
              <w:rPr>
                <w:rFonts w:hint="eastAsia" w:ascii="宋体" w:hAnsi="宋体" w:eastAsia="宋体" w:cs="宋体"/>
                <w:sz w:val="21"/>
                <w:szCs w:val="21"/>
              </w:rPr>
            </w:pPr>
          </w:p>
        </w:tc>
      </w:tr>
    </w:tbl>
    <w:p>
      <w:pPr>
        <w:tabs>
          <w:tab w:val="left" w:pos="540"/>
        </w:tabs>
        <w:autoSpaceDE w:val="0"/>
        <w:autoSpaceDN w:val="0"/>
        <w:adjustRightInd w:val="0"/>
        <w:snapToGrid w:val="0"/>
        <w:spacing w:line="360" w:lineRule="auto"/>
        <w:ind w:firstLine="420" w:firstLineChars="200"/>
        <w:jc w:val="left"/>
        <w:textAlignment w:val="baseline"/>
      </w:pPr>
    </w:p>
    <w:p>
      <w:pPr>
        <w:pStyle w:val="4"/>
        <w:spacing w:line="360" w:lineRule="auto"/>
        <w:ind w:firstLine="422"/>
        <w:rPr>
          <w:rFonts w:ascii="Times New Roman" w:hAnsi="Times New Roman"/>
        </w:rPr>
      </w:pPr>
      <w:r>
        <w:rPr>
          <w:rFonts w:hint="eastAsia" w:ascii="Times New Roman" w:hAnsi="Times New Roman"/>
        </w:rPr>
        <w:t>四、商务要求</w:t>
      </w:r>
    </w:p>
    <w:p>
      <w:pPr>
        <w:widowControl/>
        <w:numPr>
          <w:ilvl w:val="0"/>
          <w:numId w:val="1"/>
        </w:numPr>
        <w:autoSpaceDE w:val="0"/>
        <w:autoSpaceDN w:val="0"/>
        <w:spacing w:line="360" w:lineRule="auto"/>
        <w:textAlignment w:val="bottom"/>
      </w:pPr>
      <w:r>
        <w:rPr>
          <w:rFonts w:hint="eastAsia"/>
        </w:rPr>
        <w:t>质保期</w:t>
      </w:r>
    </w:p>
    <w:p>
      <w:pPr>
        <w:widowControl/>
        <w:numPr>
          <w:ilvl w:val="1"/>
          <w:numId w:val="2"/>
        </w:numPr>
        <w:autoSpaceDE w:val="0"/>
        <w:autoSpaceDN w:val="0"/>
        <w:spacing w:line="360" w:lineRule="auto"/>
        <w:textAlignment w:val="bottom"/>
      </w:pPr>
      <w:r>
        <w:t>▲</w:t>
      </w:r>
      <w:r>
        <w:rPr>
          <w:rFonts w:hint="eastAsia"/>
        </w:rPr>
        <w:t>设备验收合格后，整套系统免费保修</w:t>
      </w:r>
      <w:r>
        <w:t>1</w:t>
      </w:r>
      <w:r>
        <w:rPr>
          <w:rFonts w:hint="eastAsia"/>
        </w:rPr>
        <w:t>年，终身维修。</w:t>
      </w:r>
    </w:p>
    <w:p>
      <w:pPr>
        <w:widowControl/>
        <w:numPr>
          <w:ilvl w:val="1"/>
          <w:numId w:val="2"/>
        </w:numPr>
        <w:autoSpaceDE w:val="0"/>
        <w:autoSpaceDN w:val="0"/>
        <w:spacing w:line="360" w:lineRule="auto"/>
        <w:textAlignment w:val="bottom"/>
      </w:pPr>
      <w:r>
        <w:rPr>
          <w:rFonts w:hint="eastAsia"/>
        </w:rPr>
        <w:t>每年质保期内故障率不得超过</w:t>
      </w:r>
      <w:r>
        <w:t>14</w:t>
      </w:r>
      <w:r>
        <w:rPr>
          <w:rFonts w:hint="eastAsia"/>
        </w:rPr>
        <w:t>天，如开机率达不到要求，每超过</w:t>
      </w:r>
      <w:r>
        <w:t>1</w:t>
      </w:r>
      <w:r>
        <w:rPr>
          <w:rFonts w:hint="eastAsia"/>
        </w:rPr>
        <w:t>天质保期相应延长</w:t>
      </w:r>
      <w:r>
        <w:t>10</w:t>
      </w:r>
      <w:r>
        <w:rPr>
          <w:rFonts w:hint="eastAsia"/>
        </w:rPr>
        <w:t>天。质保期内因设备本身缺陷造成各种故障应由中标人免费提供技术服务和维修。提供制造商在国内售后服务部门出具的售后服务承诺书。</w:t>
      </w:r>
    </w:p>
    <w:p>
      <w:pPr>
        <w:widowControl/>
        <w:numPr>
          <w:ilvl w:val="1"/>
          <w:numId w:val="2"/>
        </w:numPr>
        <w:autoSpaceDE w:val="0"/>
        <w:autoSpaceDN w:val="0"/>
        <w:spacing w:line="360" w:lineRule="auto"/>
        <w:textAlignment w:val="bottom"/>
      </w:pPr>
      <w:r>
        <w:rPr>
          <w:rFonts w:hint="eastAsia"/>
        </w:rPr>
        <w:t>投标人在投标文件中说明在质保期内提供的服务计划。</w:t>
      </w:r>
    </w:p>
    <w:p>
      <w:pPr>
        <w:widowControl/>
        <w:numPr>
          <w:ilvl w:val="0"/>
          <w:numId w:val="1"/>
        </w:numPr>
        <w:autoSpaceDE w:val="0"/>
        <w:autoSpaceDN w:val="0"/>
        <w:spacing w:line="360" w:lineRule="auto"/>
        <w:textAlignment w:val="bottom"/>
      </w:pPr>
      <w:r>
        <w:rPr>
          <w:rFonts w:hint="eastAsia"/>
        </w:rPr>
        <w:t>付款方式</w:t>
      </w:r>
    </w:p>
    <w:p>
      <w:pPr>
        <w:widowControl/>
        <w:tabs>
          <w:tab w:val="left" w:pos="540"/>
        </w:tabs>
        <w:autoSpaceDE w:val="0"/>
        <w:autoSpaceDN w:val="0"/>
        <w:spacing w:line="360" w:lineRule="auto"/>
        <w:textAlignment w:val="bottom"/>
        <w:rPr>
          <w:rFonts w:hint="eastAsia"/>
          <w:szCs w:val="21"/>
        </w:rPr>
      </w:pPr>
      <w:r>
        <w:rPr>
          <w:rFonts w:hAnsi="宋体"/>
        </w:rPr>
        <w:t>2.1.</w:t>
      </w:r>
      <w:r>
        <w:rPr>
          <w:rFonts w:hAnsi="宋体"/>
        </w:rPr>
        <w:tab/>
      </w:r>
      <w:r>
        <w:rPr>
          <w:rFonts w:hint="eastAsia"/>
          <w:szCs w:val="21"/>
        </w:rPr>
        <w:t>签订合同时，供应商应向采购人提交银行、保险公司、担保公司等金融机构出具的预付款保险/保函。采购人在收到预付款保函、合同生效且项目具备实施条件后7个工作日内支付合同金额的40%作为预付款；货物安装验收合格后付清余款。（适用中小企业投标）</w:t>
      </w:r>
    </w:p>
    <w:p>
      <w:pPr>
        <w:widowControl/>
        <w:tabs>
          <w:tab w:val="left" w:pos="540"/>
        </w:tabs>
        <w:autoSpaceDE w:val="0"/>
        <w:autoSpaceDN w:val="0"/>
        <w:spacing w:line="360" w:lineRule="auto"/>
        <w:textAlignment w:val="bottom"/>
        <w:rPr>
          <w:rFonts w:ascii="宋体" w:cs="宋体"/>
          <w:szCs w:val="21"/>
        </w:rPr>
      </w:pPr>
      <w:r>
        <w:rPr>
          <w:rFonts w:hAnsi="宋体"/>
        </w:rPr>
        <w:t>2.2.</w:t>
      </w:r>
      <w:r>
        <w:rPr>
          <w:rFonts w:hAnsi="宋体"/>
        </w:rPr>
        <w:tab/>
      </w:r>
      <w:r>
        <w:rPr>
          <w:rFonts w:hint="eastAsia"/>
          <w:szCs w:val="21"/>
        </w:rPr>
        <w:t>验收合格后付全款。（适用大型企业投标）</w:t>
      </w:r>
    </w:p>
    <w:p>
      <w:pPr>
        <w:widowControl/>
        <w:numPr>
          <w:ilvl w:val="0"/>
          <w:numId w:val="1"/>
        </w:numPr>
        <w:autoSpaceDE w:val="0"/>
        <w:autoSpaceDN w:val="0"/>
        <w:spacing w:line="360" w:lineRule="auto"/>
        <w:textAlignment w:val="bottom"/>
      </w:pPr>
      <w:r>
        <w:rPr>
          <w:rFonts w:hint="eastAsia"/>
        </w:rPr>
        <w:t>售后服务</w:t>
      </w:r>
    </w:p>
    <w:p>
      <w:pPr>
        <w:widowControl/>
        <w:numPr>
          <w:ilvl w:val="1"/>
          <w:numId w:val="3"/>
        </w:numPr>
        <w:autoSpaceDE w:val="0"/>
        <w:autoSpaceDN w:val="0"/>
        <w:spacing w:line="360" w:lineRule="auto"/>
        <w:textAlignment w:val="bottom"/>
        <w:rPr>
          <w:rFonts w:hAnsi="宋体"/>
        </w:rPr>
      </w:pPr>
      <w:r>
        <w:rPr>
          <w:rFonts w:hint="eastAsia"/>
        </w:rPr>
        <w:t>在设备整个使用期内，投标人应确保设备的正常使用。在接到用户维修要求后应立即作出回应，并在</w:t>
      </w:r>
      <w:r>
        <w:t>24</w:t>
      </w:r>
      <w:r>
        <w:rPr>
          <w:rFonts w:hint="eastAsia"/>
        </w:rPr>
        <w:t>小时内派维修人员到达采购人现场实施维修。</w:t>
      </w:r>
      <w:r>
        <w:rPr>
          <w:rFonts w:hint="eastAsia" w:hAnsi="宋体"/>
        </w:rPr>
        <w:t>零配件在该设备停产后仍需保证十年的供应。</w:t>
      </w:r>
    </w:p>
    <w:p>
      <w:pPr>
        <w:widowControl/>
        <w:numPr>
          <w:ilvl w:val="1"/>
          <w:numId w:val="3"/>
        </w:numPr>
        <w:autoSpaceDE w:val="0"/>
        <w:autoSpaceDN w:val="0"/>
        <w:spacing w:line="360" w:lineRule="auto"/>
        <w:textAlignment w:val="bottom"/>
      </w:pPr>
      <w:r>
        <w:rPr>
          <w:rFonts w:hint="eastAsia"/>
        </w:rPr>
        <w:t>投标人在投标文件中提供消耗品或易耗品价格。</w:t>
      </w:r>
    </w:p>
    <w:p>
      <w:pPr>
        <w:widowControl/>
        <w:numPr>
          <w:ilvl w:val="1"/>
          <w:numId w:val="3"/>
        </w:numPr>
        <w:autoSpaceDE w:val="0"/>
        <w:autoSpaceDN w:val="0"/>
        <w:spacing w:line="360" w:lineRule="auto"/>
        <w:textAlignment w:val="bottom"/>
      </w:pPr>
      <w:r>
        <w:rPr>
          <w:rFonts w:hint="eastAsia"/>
        </w:rPr>
        <w:t>投标人在投标文件中应详细说明其服务计划及收费标准，提供常用配件的价格清单，提供维修点的分布情况。</w:t>
      </w:r>
    </w:p>
    <w:p>
      <w:pPr>
        <w:widowControl/>
        <w:numPr>
          <w:ilvl w:val="1"/>
          <w:numId w:val="3"/>
        </w:numPr>
        <w:autoSpaceDE w:val="0"/>
        <w:autoSpaceDN w:val="0"/>
        <w:spacing w:line="360" w:lineRule="auto"/>
        <w:ind w:left="420" w:hanging="420"/>
        <w:textAlignment w:val="bottom"/>
      </w:pPr>
      <w:r>
        <w:rPr>
          <w:rFonts w:hint="eastAsia"/>
        </w:rPr>
        <w:t>投标人应在投标文件中提供售后服务方案，如售后服务机构备品备件储备，售后服务机构技术服务人员情况。</w:t>
      </w:r>
    </w:p>
    <w:p>
      <w:pPr>
        <w:widowControl/>
        <w:numPr>
          <w:ilvl w:val="0"/>
          <w:numId w:val="1"/>
        </w:numPr>
        <w:autoSpaceDE w:val="0"/>
        <w:autoSpaceDN w:val="0"/>
        <w:spacing w:line="360" w:lineRule="auto"/>
        <w:textAlignment w:val="bottom"/>
      </w:pPr>
      <w:r>
        <w:rPr>
          <w:rFonts w:hint="eastAsia"/>
        </w:rPr>
        <w:t>技术支持</w:t>
      </w:r>
    </w:p>
    <w:p>
      <w:pPr>
        <w:widowControl/>
        <w:numPr>
          <w:ilvl w:val="1"/>
          <w:numId w:val="4"/>
        </w:numPr>
        <w:autoSpaceDE w:val="0"/>
        <w:autoSpaceDN w:val="0"/>
        <w:spacing w:line="360" w:lineRule="auto"/>
        <w:textAlignment w:val="bottom"/>
        <w:rPr>
          <w:rFonts w:ascii="宋体"/>
          <w:szCs w:val="21"/>
        </w:rPr>
      </w:pPr>
      <w:r>
        <w:rPr>
          <w:rFonts w:hint="eastAsia"/>
        </w:rPr>
        <w:t>投标人应提供免费软件升级。</w:t>
      </w:r>
    </w:p>
    <w:p>
      <w:pPr>
        <w:widowControl/>
        <w:numPr>
          <w:ilvl w:val="0"/>
          <w:numId w:val="1"/>
        </w:numPr>
        <w:autoSpaceDE w:val="0"/>
        <w:autoSpaceDN w:val="0"/>
        <w:spacing w:line="360" w:lineRule="auto"/>
        <w:textAlignment w:val="bottom"/>
      </w:pPr>
      <w:r>
        <w:rPr>
          <w:rFonts w:hint="eastAsia"/>
        </w:rPr>
        <w:t>培训</w:t>
      </w:r>
    </w:p>
    <w:p>
      <w:pPr>
        <w:widowControl/>
        <w:numPr>
          <w:ilvl w:val="1"/>
          <w:numId w:val="5"/>
        </w:numPr>
        <w:autoSpaceDE w:val="0"/>
        <w:autoSpaceDN w:val="0"/>
        <w:spacing w:line="360" w:lineRule="auto"/>
        <w:textAlignment w:val="bottom"/>
      </w:pPr>
      <w:r>
        <w:rPr>
          <w:rFonts w:hint="eastAsia"/>
        </w:rPr>
        <w:t>投标人应对用户的维修人员提供培训，使其能对设备进行日常的维护保养及对一般故障进行维修。</w:t>
      </w:r>
    </w:p>
    <w:p>
      <w:pPr>
        <w:widowControl/>
        <w:numPr>
          <w:ilvl w:val="1"/>
          <w:numId w:val="5"/>
        </w:numPr>
        <w:autoSpaceDE w:val="0"/>
        <w:autoSpaceDN w:val="0"/>
        <w:spacing w:line="360" w:lineRule="auto"/>
        <w:textAlignment w:val="bottom"/>
      </w:pPr>
      <w:r>
        <w:rPr>
          <w:rFonts w:hint="eastAsia"/>
        </w:rPr>
        <w:t>投标人应对用户的操作人员进行操作培训，使其能对设备进行熟练的操作。</w:t>
      </w:r>
    </w:p>
    <w:p>
      <w:pPr>
        <w:widowControl/>
        <w:numPr>
          <w:ilvl w:val="1"/>
          <w:numId w:val="5"/>
        </w:numPr>
        <w:autoSpaceDE w:val="0"/>
        <w:autoSpaceDN w:val="0"/>
        <w:spacing w:line="360" w:lineRule="auto"/>
        <w:textAlignment w:val="bottom"/>
      </w:pPr>
      <w:r>
        <w:rPr>
          <w:rFonts w:hint="eastAsia"/>
        </w:rPr>
        <w:t>上述二种培训的培训方式、地点、人员及费用（包含在投标总价中）投标人在投标文件中详细说明。</w:t>
      </w:r>
    </w:p>
    <w:p>
      <w:pPr>
        <w:widowControl/>
        <w:numPr>
          <w:ilvl w:val="0"/>
          <w:numId w:val="5"/>
        </w:numPr>
        <w:autoSpaceDE w:val="0"/>
        <w:autoSpaceDN w:val="0"/>
        <w:spacing w:line="360" w:lineRule="auto"/>
        <w:textAlignment w:val="bottom"/>
      </w:pPr>
      <w:r>
        <w:rPr>
          <w:rFonts w:hint="eastAsia"/>
        </w:rPr>
        <w:t>安装调试</w:t>
      </w:r>
    </w:p>
    <w:p>
      <w:pPr>
        <w:widowControl/>
        <w:numPr>
          <w:ilvl w:val="1"/>
          <w:numId w:val="5"/>
        </w:numPr>
        <w:autoSpaceDE w:val="0"/>
        <w:autoSpaceDN w:val="0"/>
        <w:spacing w:line="360" w:lineRule="auto"/>
        <w:textAlignment w:val="bottom"/>
      </w:pPr>
      <w:r>
        <w:rPr>
          <w:rFonts w:hint="eastAsia"/>
        </w:rPr>
        <w:t>安装地点：平湖市第一人民医院</w:t>
      </w:r>
      <w:r>
        <w:rPr>
          <w:rFonts w:hint="eastAsia" w:hAnsi="宋体"/>
          <w:kern w:val="0"/>
          <w:szCs w:val="21"/>
        </w:rPr>
        <w:t>指定地点</w:t>
      </w:r>
    </w:p>
    <w:p>
      <w:pPr>
        <w:widowControl/>
        <w:numPr>
          <w:ilvl w:val="1"/>
          <w:numId w:val="5"/>
        </w:numPr>
        <w:autoSpaceDE w:val="0"/>
        <w:autoSpaceDN w:val="0"/>
        <w:spacing w:line="360" w:lineRule="auto"/>
        <w:textAlignment w:val="bottom"/>
      </w:pPr>
      <w:r>
        <w:rPr>
          <w:rFonts w:hint="eastAsia"/>
        </w:rPr>
        <w:t>安装完成时间：投标人在投标文件中提出正常完成安装调试的时间期限，如在规定的时间内由于投标人的原因不能完成安装和调试，投标人应承担由此给用户造成的损失。</w:t>
      </w:r>
    </w:p>
    <w:p>
      <w:pPr>
        <w:widowControl/>
        <w:numPr>
          <w:ilvl w:val="1"/>
          <w:numId w:val="5"/>
        </w:numPr>
        <w:autoSpaceDE w:val="0"/>
        <w:autoSpaceDN w:val="0"/>
        <w:spacing w:line="360" w:lineRule="auto"/>
        <w:textAlignment w:val="bottom"/>
      </w:pPr>
      <w:r>
        <w:rPr>
          <w:rFonts w:hint="eastAsia"/>
        </w:rPr>
        <w:t>安装标准：符合我国国家有关技术规范要求和技术标准。</w:t>
      </w:r>
    </w:p>
    <w:p>
      <w:pPr>
        <w:widowControl/>
        <w:numPr>
          <w:ilvl w:val="1"/>
          <w:numId w:val="5"/>
        </w:numPr>
        <w:autoSpaceDE w:val="0"/>
        <w:autoSpaceDN w:val="0"/>
        <w:spacing w:line="360" w:lineRule="auto"/>
        <w:textAlignment w:val="bottom"/>
      </w:pPr>
      <w:r>
        <w:rPr>
          <w:rFonts w:hint="eastAsia"/>
        </w:rPr>
        <w:t>安装过程中发生的费用由投标人负责。</w:t>
      </w:r>
    </w:p>
    <w:p>
      <w:pPr>
        <w:widowControl/>
        <w:numPr>
          <w:ilvl w:val="1"/>
          <w:numId w:val="5"/>
        </w:numPr>
        <w:autoSpaceDE w:val="0"/>
        <w:autoSpaceDN w:val="0"/>
        <w:spacing w:line="360" w:lineRule="auto"/>
        <w:textAlignment w:val="bottom"/>
      </w:pPr>
      <w:r>
        <w:rPr>
          <w:rFonts w:hint="eastAsia"/>
        </w:rPr>
        <w:t>投标人应在投标文件中提供其安装调试过程中采购人需配合的内容。</w:t>
      </w:r>
    </w:p>
    <w:p>
      <w:pPr>
        <w:widowControl/>
        <w:numPr>
          <w:ilvl w:val="1"/>
          <w:numId w:val="5"/>
        </w:numPr>
        <w:autoSpaceDE w:val="0"/>
        <w:autoSpaceDN w:val="0"/>
        <w:spacing w:line="360" w:lineRule="auto"/>
        <w:textAlignment w:val="bottom"/>
      </w:pPr>
      <w:r>
        <w:rPr>
          <w:rFonts w:hint="eastAsia"/>
        </w:rPr>
        <w:t>随机资料：提供</w:t>
      </w:r>
      <w:r>
        <w:rPr>
          <w:rFonts w:hint="eastAsia" w:ascii="宋体" w:hAnsi="宋体"/>
          <w:szCs w:val="21"/>
        </w:rPr>
        <w:t>用户</w:t>
      </w:r>
      <w:r>
        <w:rPr>
          <w:rFonts w:hint="eastAsia"/>
        </w:rPr>
        <w:t>操作手册、维修手册。</w:t>
      </w:r>
    </w:p>
    <w:p>
      <w:pPr>
        <w:widowControl/>
        <w:numPr>
          <w:ilvl w:val="0"/>
          <w:numId w:val="5"/>
        </w:numPr>
        <w:autoSpaceDE w:val="0"/>
        <w:autoSpaceDN w:val="0"/>
        <w:spacing w:line="360" w:lineRule="auto"/>
        <w:textAlignment w:val="bottom"/>
      </w:pPr>
      <w:r>
        <w:rPr>
          <w:rFonts w:hint="eastAsia"/>
        </w:rPr>
        <w:t>验收</w:t>
      </w:r>
    </w:p>
    <w:p>
      <w:pPr>
        <w:widowControl/>
        <w:numPr>
          <w:ilvl w:val="1"/>
          <w:numId w:val="6"/>
        </w:numPr>
        <w:autoSpaceDE w:val="0"/>
        <w:autoSpaceDN w:val="0"/>
        <w:spacing w:line="360" w:lineRule="auto"/>
        <w:textAlignment w:val="bottom"/>
        <w:rPr>
          <w:szCs w:val="21"/>
        </w:rPr>
      </w:pPr>
      <w:r>
        <w:rPr>
          <w:rFonts w:hint="eastAsia"/>
        </w:rPr>
        <w:t>投标人应提供设备的有效检验文件，经采购人认可后，与设备性能指标、合同内容一起作为设备验收标准。采购人对设备验收合格后，双方共同签署验收合格证书并加盖公章。验收中发现设备达不到验收标准或合同规定的性能指标，投标人必须更换设备。并且赔偿由此给用户造成的损失。</w:t>
      </w:r>
    </w:p>
    <w:p>
      <w:pPr>
        <w:widowControl/>
        <w:numPr>
          <w:ilvl w:val="1"/>
          <w:numId w:val="6"/>
        </w:numPr>
        <w:autoSpaceDE w:val="0"/>
        <w:autoSpaceDN w:val="0"/>
        <w:spacing w:line="360" w:lineRule="auto"/>
        <w:textAlignment w:val="bottom"/>
      </w:pPr>
      <w:r>
        <w:rPr>
          <w:rFonts w:hint="eastAsia"/>
        </w:rPr>
        <w:t>验收费用</w:t>
      </w:r>
      <w:r>
        <w:rPr>
          <w:rFonts w:hint="eastAsia" w:ascii="宋体" w:hAnsi="宋体"/>
          <w:szCs w:val="21"/>
        </w:rPr>
        <w:t>由投标人承担，含在投标总价中。</w:t>
      </w:r>
    </w:p>
    <w:p>
      <w:pPr>
        <w:widowControl/>
        <w:numPr>
          <w:ilvl w:val="0"/>
          <w:numId w:val="5"/>
        </w:numPr>
        <w:autoSpaceDE w:val="0"/>
        <w:autoSpaceDN w:val="0"/>
        <w:spacing w:line="360" w:lineRule="auto"/>
        <w:textAlignment w:val="bottom"/>
      </w:pPr>
      <w:r>
        <w:rPr>
          <w:rFonts w:hint="eastAsia"/>
        </w:rPr>
        <w:t>交货</w:t>
      </w:r>
    </w:p>
    <w:p>
      <w:pPr>
        <w:numPr>
          <w:ilvl w:val="1"/>
          <w:numId w:val="7"/>
        </w:numPr>
        <w:spacing w:line="360" w:lineRule="auto"/>
      </w:pPr>
      <w:r>
        <w:t>▲</w:t>
      </w:r>
      <w:r>
        <w:rPr>
          <w:rFonts w:hint="eastAsia"/>
        </w:rPr>
        <w:t>交货期：</w:t>
      </w:r>
      <w:r>
        <w:rPr>
          <w:rFonts w:hint="eastAsia"/>
          <w:szCs w:val="21"/>
        </w:rPr>
        <w:t>合同签订之日起</w:t>
      </w:r>
      <w:r>
        <w:rPr>
          <w:szCs w:val="21"/>
        </w:rPr>
        <w:t>2</w:t>
      </w:r>
      <w:r>
        <w:rPr>
          <w:rFonts w:hint="eastAsia"/>
          <w:szCs w:val="21"/>
        </w:rPr>
        <w:t>个月内</w:t>
      </w:r>
    </w:p>
    <w:p>
      <w:pPr>
        <w:widowControl/>
        <w:numPr>
          <w:ilvl w:val="1"/>
          <w:numId w:val="7"/>
        </w:numPr>
        <w:autoSpaceDE w:val="0"/>
        <w:autoSpaceDN w:val="0"/>
        <w:spacing w:line="360" w:lineRule="auto"/>
        <w:textAlignment w:val="bottom"/>
      </w:pPr>
      <w:r>
        <w:rPr>
          <w:rFonts w:hint="eastAsia"/>
        </w:rPr>
        <w:t>交货地点：平湖市第一人民医院</w:t>
      </w:r>
      <w:r>
        <w:rPr>
          <w:rFonts w:hint="eastAsia" w:ascii="宋体" w:hAnsi="宋体"/>
        </w:rPr>
        <w:t>指定地点。</w:t>
      </w:r>
    </w:p>
    <w:p>
      <w:pPr>
        <w:numPr>
          <w:ilvl w:val="0"/>
          <w:numId w:val="7"/>
        </w:numPr>
        <w:spacing w:line="360" w:lineRule="auto"/>
      </w:pPr>
      <w:r>
        <w:rPr>
          <w:rFonts w:hint="eastAsia"/>
        </w:rPr>
        <w:t>报价方式</w:t>
      </w:r>
    </w:p>
    <w:p>
      <w:pPr>
        <w:spacing w:line="360" w:lineRule="auto"/>
        <w:ind w:left="525" w:hanging="525" w:hangingChars="250"/>
        <w:rPr>
          <w:szCs w:val="21"/>
        </w:rPr>
      </w:pPr>
      <w:r>
        <w:t xml:space="preserve">9.1 </w:t>
      </w:r>
      <w:r>
        <w:tab/>
      </w:r>
      <w:r>
        <w:rPr>
          <w:rFonts w:hint="eastAsia"/>
        </w:rPr>
        <w:t>所有投标价格为含税到用户人民币价（含货物应交纳的一切税费和伴随服务费）并进行分项报价；质保期后的维保费单独报价（不包括在投标价中），选购件单独分项报价（不包括在投标价中）。</w:t>
      </w:r>
    </w:p>
    <w:p>
      <w:pPr>
        <w:pStyle w:val="3"/>
        <w:snapToGrid w:val="0"/>
        <w:rPr>
          <w:rFonts w:ascii="Times New Roman" w:hAnsi="Times New Roman" w:eastAsia="宋体"/>
          <w:color w:val="auto"/>
        </w:rPr>
      </w:pPr>
      <w:r>
        <w:rPr>
          <w:rFonts w:ascii="Times New Roman" w:hAnsi="Times New Roman" w:eastAsia="宋体"/>
          <w:b w:val="0"/>
          <w:color w:val="auto"/>
          <w:szCs w:val="21"/>
        </w:rPr>
        <w:br w:type="page"/>
      </w:r>
      <w:bookmarkStart w:id="8" w:name="_Toc273624872"/>
      <w:bookmarkStart w:id="9" w:name="_Toc495317670"/>
      <w:bookmarkStart w:id="10" w:name="_Toc211745565"/>
      <w:bookmarkStart w:id="11" w:name="_Toc82338233"/>
      <w:bookmarkStart w:id="12" w:name="_Toc82873316"/>
      <w:r>
        <w:rPr>
          <w:rFonts w:hint="eastAsia" w:ascii="Times New Roman" w:hAnsi="Times New Roman" w:eastAsia="宋体"/>
          <w:color w:val="auto"/>
        </w:rPr>
        <w:t>第三章</w:t>
      </w:r>
      <w:bookmarkEnd w:id="8"/>
      <w:r>
        <w:rPr>
          <w:rFonts w:ascii="Times New Roman" w:hAnsi="Times New Roman" w:eastAsia="宋体"/>
          <w:color w:val="auto"/>
        </w:rPr>
        <w:t xml:space="preserve">  </w:t>
      </w:r>
      <w:r>
        <w:rPr>
          <w:rFonts w:hint="eastAsia" w:ascii="Times New Roman" w:hAnsi="Times New Roman" w:eastAsia="宋体"/>
          <w:color w:val="auto"/>
        </w:rPr>
        <w:t>供应商须知</w:t>
      </w:r>
      <w:bookmarkEnd w:id="9"/>
      <w:bookmarkEnd w:id="10"/>
      <w:bookmarkEnd w:id="11"/>
      <w:bookmarkEnd w:id="12"/>
      <w:bookmarkStart w:id="13" w:name="_Toc82873322"/>
      <w:bookmarkStart w:id="14" w:name="_Toc82338239"/>
    </w:p>
    <w:p>
      <w:pPr>
        <w:pStyle w:val="4"/>
        <w:spacing w:line="360" w:lineRule="auto"/>
        <w:ind w:firstLine="422"/>
        <w:rPr>
          <w:rFonts w:ascii="Times New Roman" w:hAnsi="Times New Roman"/>
        </w:rPr>
      </w:pPr>
      <w:r>
        <w:rPr>
          <w:rFonts w:hint="eastAsia" w:ascii="Times New Roman" w:hAnsi="Times New Roman"/>
        </w:rPr>
        <w:t>一、</w:t>
      </w:r>
      <w:bookmarkEnd w:id="13"/>
      <w:bookmarkEnd w:id="14"/>
      <w:r>
        <w:rPr>
          <w:rFonts w:hint="eastAsia" w:ascii="Times New Roman" w:hAnsi="Times New Roman"/>
        </w:rPr>
        <w:t>总则</w:t>
      </w:r>
    </w:p>
    <w:p>
      <w:pPr>
        <w:pStyle w:val="5"/>
        <w:spacing w:line="360" w:lineRule="auto"/>
        <w:ind w:firstLine="422"/>
        <w:rPr>
          <w:rFonts w:ascii="Times New Roman" w:hAnsi="Times New Roman"/>
          <w:szCs w:val="21"/>
        </w:rPr>
      </w:pPr>
      <w:bookmarkStart w:id="15" w:name="_Toc82873323"/>
      <w:bookmarkStart w:id="16" w:name="_Toc82338240"/>
      <w:r>
        <w:rPr>
          <w:rFonts w:ascii="Times New Roman" w:hAnsi="Times New Roman"/>
          <w:szCs w:val="21"/>
        </w:rPr>
        <w:t xml:space="preserve">1.1 </w:t>
      </w:r>
      <w:r>
        <w:rPr>
          <w:rFonts w:hint="eastAsia" w:ascii="Times New Roman" w:hAnsi="Times New Roman"/>
          <w:szCs w:val="21"/>
        </w:rPr>
        <w:t>实施依据</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本次招标工作是按照</w:t>
      </w:r>
      <w:r>
        <w:rPr>
          <w:rFonts w:hint="eastAsia" w:ascii="Times New Roman" w:hAnsi="Times New Roman"/>
          <w:kern w:val="0"/>
          <w:sz w:val="21"/>
          <w:szCs w:val="21"/>
        </w:rPr>
        <w:t>《中华人民共和国政府采购法》</w:t>
      </w:r>
      <w:r>
        <w:rPr>
          <w:rFonts w:hint="eastAsia" w:ascii="Times New Roman" w:hAnsi="Times New Roman"/>
          <w:sz w:val="21"/>
          <w:szCs w:val="21"/>
        </w:rPr>
        <w:t>、《中华人民共和国政府采购法实施条例》、《政府采购货物和服务招标投标管理办法》等有关法律、法规、规章、文件的规定组织和实施。</w:t>
      </w:r>
    </w:p>
    <w:p>
      <w:pPr>
        <w:pStyle w:val="5"/>
        <w:spacing w:line="360" w:lineRule="auto"/>
        <w:ind w:firstLine="422"/>
        <w:rPr>
          <w:rFonts w:ascii="Times New Roman" w:hAnsi="Times New Roman"/>
          <w:szCs w:val="21"/>
        </w:rPr>
      </w:pPr>
      <w:r>
        <w:rPr>
          <w:rFonts w:ascii="Times New Roman" w:hAnsi="Times New Roman"/>
          <w:szCs w:val="21"/>
        </w:rPr>
        <w:t xml:space="preserve">1.2 </w:t>
      </w:r>
      <w:r>
        <w:rPr>
          <w:rFonts w:hint="eastAsia" w:ascii="Times New Roman" w:hAnsi="Times New Roman"/>
          <w:szCs w:val="21"/>
        </w:rPr>
        <w:t>采购方式</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公开招标，是指招标采购单位依法以招标公告的方式邀请不特定的供应商参加投标。</w:t>
      </w:r>
    </w:p>
    <w:p>
      <w:pPr>
        <w:pStyle w:val="5"/>
        <w:spacing w:line="360" w:lineRule="auto"/>
        <w:ind w:firstLine="422"/>
        <w:rPr>
          <w:rFonts w:ascii="Times New Roman" w:hAnsi="Times New Roman"/>
          <w:szCs w:val="21"/>
        </w:rPr>
      </w:pPr>
      <w:r>
        <w:rPr>
          <w:rFonts w:ascii="Times New Roman" w:hAnsi="Times New Roman"/>
          <w:szCs w:val="21"/>
        </w:rPr>
        <w:t xml:space="preserve">1.3 </w:t>
      </w:r>
      <w:r>
        <w:rPr>
          <w:rFonts w:hint="eastAsia" w:ascii="Times New Roman" w:hAnsi="Times New Roman"/>
          <w:szCs w:val="21"/>
        </w:rPr>
        <w:t>定义</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采购人：是指依法进行政府采购的国家机关、事业单位、团体组织，见</w:t>
      </w:r>
      <w:r>
        <w:rPr>
          <w:rFonts w:ascii="Times New Roman" w:hAnsi="Times New Roman"/>
          <w:sz w:val="21"/>
          <w:szCs w:val="21"/>
        </w:rPr>
        <w:t>“</w:t>
      </w:r>
      <w:r>
        <w:rPr>
          <w:rFonts w:hint="eastAsia" w:ascii="Times New Roman" w:hAnsi="Times New Roman"/>
          <w:sz w:val="21"/>
          <w:szCs w:val="21"/>
        </w:rPr>
        <w:t>供应商须知前附表</w:t>
      </w:r>
      <w:r>
        <w:rPr>
          <w:rFonts w:ascii="Times New Roman" w:hAnsi="Times New Roman"/>
          <w:sz w:val="21"/>
          <w:szCs w:val="21"/>
        </w:rPr>
        <w:t>”</w:t>
      </w:r>
      <w:r>
        <w:rPr>
          <w:rFonts w:hint="eastAsia" w:ascii="Times New Roman" w:hAnsi="Times New Roman"/>
          <w:sz w:val="21"/>
          <w:szCs w:val="21"/>
        </w:rPr>
        <w:t>；</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采购代理机构：受采购人委托，在委托的范围内办理政府采购事宜的机构，见</w:t>
      </w:r>
      <w:r>
        <w:rPr>
          <w:rFonts w:ascii="Times New Roman" w:hAnsi="Times New Roman"/>
          <w:sz w:val="21"/>
          <w:szCs w:val="21"/>
        </w:rPr>
        <w:t>“</w:t>
      </w:r>
      <w:r>
        <w:rPr>
          <w:rFonts w:hint="eastAsia" w:ascii="Times New Roman" w:hAnsi="Times New Roman"/>
          <w:sz w:val="21"/>
          <w:szCs w:val="21"/>
        </w:rPr>
        <w:t>供应商须知前附表</w:t>
      </w:r>
      <w:r>
        <w:rPr>
          <w:rFonts w:ascii="Times New Roman" w:hAnsi="Times New Roman"/>
          <w:sz w:val="21"/>
          <w:szCs w:val="21"/>
        </w:rPr>
        <w:t>”</w:t>
      </w:r>
      <w:r>
        <w:rPr>
          <w:rFonts w:hint="eastAsia" w:ascii="Times New Roman" w:hAnsi="Times New Roman"/>
          <w:sz w:val="21"/>
          <w:szCs w:val="21"/>
        </w:rPr>
        <w:t>；</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供应商：是指参加本政府采购项目投标的供应商；</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供应商代表：是指参加本项目投标活动的供应商法定代表人或法定代表人授权代表；</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投标联合体：是指两个以上供应商组成联合体，以一个供应商的身份参加投标；</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甲方：是指合同签订的一方，一般与采购人、用户相同；</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乙方：是指合同签订的另一方，与中标人相同；</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制造商：是指拥有投标产品自主知识产权的单位；</w:t>
      </w:r>
    </w:p>
    <w:p>
      <w:pPr>
        <w:pStyle w:val="5"/>
        <w:spacing w:line="360" w:lineRule="auto"/>
        <w:ind w:firstLine="422"/>
        <w:rPr>
          <w:rFonts w:ascii="Times New Roman" w:hAnsi="Times New Roman"/>
          <w:szCs w:val="21"/>
        </w:rPr>
      </w:pPr>
      <w:r>
        <w:rPr>
          <w:rFonts w:ascii="Times New Roman" w:hAnsi="Times New Roman"/>
          <w:szCs w:val="21"/>
        </w:rPr>
        <w:t xml:space="preserve">1.4 </w:t>
      </w:r>
      <w:r>
        <w:rPr>
          <w:rFonts w:hint="eastAsia" w:ascii="Times New Roman" w:hAnsi="Times New Roman"/>
          <w:szCs w:val="21"/>
        </w:rPr>
        <w:t>联合体投标</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联合体中有同类资质的供应商按照联合体分工承担相同工作的，应当按照资质等级较低的供应商确定资质等级。</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以联合体形式参加投标的，联合体各方不得再单独参加或者与其他供应商另外组成联合体参加本项目的投标。</w:t>
      </w:r>
    </w:p>
    <w:p>
      <w:pPr>
        <w:pStyle w:val="5"/>
        <w:spacing w:line="360" w:lineRule="auto"/>
        <w:ind w:firstLine="422"/>
        <w:rPr>
          <w:rFonts w:ascii="Times New Roman" w:hAnsi="Times New Roman"/>
          <w:szCs w:val="21"/>
        </w:rPr>
      </w:pPr>
      <w:r>
        <w:rPr>
          <w:rFonts w:ascii="Times New Roman" w:hAnsi="Times New Roman"/>
          <w:szCs w:val="21"/>
        </w:rPr>
        <w:t xml:space="preserve">1.5 </w:t>
      </w:r>
      <w:r>
        <w:rPr>
          <w:rFonts w:hint="eastAsia" w:ascii="Times New Roman" w:hAnsi="Times New Roman"/>
          <w:szCs w:val="21"/>
        </w:rPr>
        <w:t>投标费用</w:t>
      </w:r>
    </w:p>
    <w:p>
      <w:pPr>
        <w:adjustRightInd w:val="0"/>
        <w:snapToGrid w:val="0"/>
        <w:spacing w:line="360" w:lineRule="auto"/>
        <w:ind w:firstLine="420" w:firstLineChars="200"/>
        <w:rPr>
          <w:b/>
          <w:bCs/>
          <w:szCs w:val="21"/>
        </w:rPr>
      </w:pPr>
      <w:r>
        <w:rPr>
          <w:rFonts w:hint="eastAsia"/>
          <w:szCs w:val="21"/>
        </w:rPr>
        <w:t>无论招投标过程中的做法和结果如何，供应商自行承担招投标活动中所发生的全部费用。</w:t>
      </w:r>
    </w:p>
    <w:p>
      <w:pPr>
        <w:pStyle w:val="5"/>
        <w:spacing w:line="360" w:lineRule="auto"/>
        <w:ind w:firstLine="422"/>
        <w:rPr>
          <w:rFonts w:ascii="Times New Roman" w:hAnsi="Times New Roman"/>
          <w:szCs w:val="21"/>
        </w:rPr>
      </w:pPr>
      <w:r>
        <w:rPr>
          <w:rFonts w:ascii="Times New Roman" w:hAnsi="Times New Roman"/>
          <w:szCs w:val="21"/>
        </w:rPr>
        <w:t xml:space="preserve">1.6 </w:t>
      </w:r>
      <w:r>
        <w:rPr>
          <w:rFonts w:hint="eastAsia" w:ascii="Times New Roman" w:hAnsi="Times New Roman"/>
          <w:szCs w:val="21"/>
        </w:rPr>
        <w:t>保密</w:t>
      </w:r>
    </w:p>
    <w:p>
      <w:pPr>
        <w:adjustRightInd w:val="0"/>
        <w:snapToGrid w:val="0"/>
        <w:spacing w:line="360" w:lineRule="auto"/>
        <w:ind w:firstLine="420" w:firstLineChars="200"/>
      </w:pPr>
      <w:r>
        <w:rPr>
          <w:rFonts w:hint="eastAsia"/>
          <w:szCs w:val="21"/>
        </w:rPr>
        <w:t>参与招标投标活动的各方应对采购文件和投标文件中的商业和技术</w:t>
      </w:r>
      <w:r>
        <w:rPr>
          <w:rFonts w:hint="eastAsia"/>
        </w:rPr>
        <w:t>等秘密保密，违者应对此造成的后果承担法律责任。</w:t>
      </w:r>
    </w:p>
    <w:p>
      <w:pPr>
        <w:pStyle w:val="5"/>
        <w:spacing w:line="360" w:lineRule="auto"/>
        <w:ind w:firstLine="422"/>
        <w:rPr>
          <w:rFonts w:ascii="Times New Roman" w:hAnsi="Times New Roman"/>
        </w:rPr>
      </w:pPr>
      <w:r>
        <w:rPr>
          <w:rFonts w:ascii="Times New Roman" w:hAnsi="Times New Roman"/>
        </w:rPr>
        <w:t xml:space="preserve">1.7 </w:t>
      </w:r>
      <w:r>
        <w:rPr>
          <w:rFonts w:hint="eastAsia" w:ascii="Times New Roman" w:hAnsi="Times New Roman"/>
        </w:rPr>
        <w:t>语言文字</w:t>
      </w:r>
    </w:p>
    <w:p>
      <w:pPr>
        <w:adjustRightInd w:val="0"/>
        <w:snapToGrid w:val="0"/>
        <w:spacing w:line="360" w:lineRule="auto"/>
        <w:ind w:firstLine="420" w:firstLineChars="200"/>
      </w:pPr>
      <w:r>
        <w:rPr>
          <w:rFonts w:hint="eastAsia"/>
        </w:rPr>
        <w:t>除专用术语外，与招标投标有关的语言使用中文。专用术语应附有中文注释。</w:t>
      </w:r>
    </w:p>
    <w:p>
      <w:pPr>
        <w:pStyle w:val="5"/>
        <w:spacing w:line="360" w:lineRule="auto"/>
        <w:ind w:firstLine="422"/>
        <w:rPr>
          <w:rFonts w:ascii="Times New Roman" w:hAnsi="Times New Roman"/>
        </w:rPr>
      </w:pPr>
      <w:r>
        <w:rPr>
          <w:rFonts w:ascii="Times New Roman" w:hAnsi="Times New Roman"/>
        </w:rPr>
        <w:t xml:space="preserve">1.8 </w:t>
      </w:r>
      <w:r>
        <w:rPr>
          <w:rFonts w:hint="eastAsia" w:ascii="Times New Roman" w:hAnsi="Times New Roman"/>
        </w:rPr>
        <w:t>计量单位</w:t>
      </w:r>
    </w:p>
    <w:p>
      <w:pPr>
        <w:adjustRightInd w:val="0"/>
        <w:snapToGrid w:val="0"/>
        <w:spacing w:line="360" w:lineRule="auto"/>
        <w:ind w:firstLine="420" w:firstLineChars="200"/>
      </w:pPr>
      <w:r>
        <w:rPr>
          <w:rFonts w:hint="eastAsia"/>
        </w:rPr>
        <w:t>所有计量均采用中华人民共和国法定计量单位。</w:t>
      </w:r>
    </w:p>
    <w:p>
      <w:pPr>
        <w:pStyle w:val="5"/>
        <w:spacing w:line="360" w:lineRule="auto"/>
        <w:ind w:firstLine="422"/>
        <w:rPr>
          <w:rFonts w:ascii="Times New Roman" w:hAnsi="Times New Roman"/>
        </w:rPr>
      </w:pPr>
      <w:r>
        <w:rPr>
          <w:rFonts w:ascii="Times New Roman" w:hAnsi="Times New Roman"/>
        </w:rPr>
        <w:t xml:space="preserve">1.9 </w:t>
      </w:r>
      <w:r>
        <w:rPr>
          <w:rFonts w:hint="eastAsia" w:ascii="Times New Roman" w:hAnsi="Times New Roman"/>
        </w:rPr>
        <w:t>踏勘现场（如适用）</w:t>
      </w:r>
    </w:p>
    <w:p>
      <w:pPr>
        <w:adjustRightInd w:val="0"/>
        <w:snapToGrid w:val="0"/>
        <w:spacing w:line="360" w:lineRule="auto"/>
        <w:ind w:firstLine="420" w:firstLineChars="200"/>
      </w:pPr>
      <w:r>
        <w:t>1.9.1</w:t>
      </w:r>
      <w:r>
        <w:rPr>
          <w:rFonts w:hint="eastAsia"/>
        </w:rPr>
        <w:t>供应商须知前附表规定组织踏勘现场的，采购人按供应商须知前附表规定的时间、地点组织供应商踏勘项目现场。</w:t>
      </w:r>
    </w:p>
    <w:p>
      <w:pPr>
        <w:adjustRightInd w:val="0"/>
        <w:snapToGrid w:val="0"/>
        <w:spacing w:line="360" w:lineRule="auto"/>
        <w:ind w:firstLine="420" w:firstLineChars="200"/>
      </w:pPr>
      <w:r>
        <w:t>1.9.2</w:t>
      </w:r>
      <w:r>
        <w:rPr>
          <w:rFonts w:hint="eastAsia"/>
        </w:rPr>
        <w:t>供应商踏勘现场发生的费用自理。</w:t>
      </w:r>
    </w:p>
    <w:p>
      <w:pPr>
        <w:adjustRightInd w:val="0"/>
        <w:snapToGrid w:val="0"/>
        <w:spacing w:line="360" w:lineRule="auto"/>
        <w:ind w:firstLine="420" w:firstLineChars="200"/>
      </w:pPr>
      <w:r>
        <w:t>1.9.3</w:t>
      </w:r>
      <w:r>
        <w:rPr>
          <w:rFonts w:hint="eastAsia"/>
        </w:rPr>
        <w:t>除采购人的原因外，供应商自行负责在踏勘现场中所发生的人员伤亡和财产损失。</w:t>
      </w:r>
    </w:p>
    <w:p>
      <w:pPr>
        <w:adjustRightInd w:val="0"/>
        <w:snapToGrid w:val="0"/>
        <w:spacing w:line="360" w:lineRule="auto"/>
        <w:ind w:firstLine="420" w:firstLineChars="200"/>
      </w:pPr>
      <w:r>
        <w:t>1.9.4</w:t>
      </w:r>
      <w:r>
        <w:rPr>
          <w:rFonts w:hint="eastAsia"/>
        </w:rPr>
        <w:t>采购人在踏勘现场中介绍的场地和相关的周边环境情况，供供应商在编制投标文件时参考，采购人不对供应商据此作出的判断和决策负责。</w:t>
      </w:r>
    </w:p>
    <w:p>
      <w:pPr>
        <w:pStyle w:val="5"/>
        <w:spacing w:line="360" w:lineRule="auto"/>
        <w:ind w:firstLine="422"/>
        <w:rPr>
          <w:rFonts w:ascii="Times New Roman" w:hAnsi="Times New Roman"/>
        </w:rPr>
      </w:pPr>
      <w:r>
        <w:rPr>
          <w:rFonts w:ascii="Times New Roman" w:hAnsi="Times New Roman"/>
        </w:rPr>
        <w:t xml:space="preserve">1.10 </w:t>
      </w:r>
      <w:r>
        <w:rPr>
          <w:rFonts w:hint="eastAsia" w:ascii="Times New Roman" w:hAnsi="Times New Roman"/>
        </w:rPr>
        <w:t>分包（如适用）</w:t>
      </w:r>
    </w:p>
    <w:p>
      <w:pPr>
        <w:adjustRightInd w:val="0"/>
        <w:snapToGrid w:val="0"/>
        <w:spacing w:line="360" w:lineRule="auto"/>
        <w:ind w:firstLine="420" w:firstLineChars="200"/>
      </w:pPr>
      <w:r>
        <w:rPr>
          <w:rFonts w:hint="eastAsia"/>
        </w:rPr>
        <w:t>供应商须知前附表规定允许分包的，供应商应当在投标文件载明分包的具体情况，应符合采购人在供应商须知前附表规定的分包内容、分包金额和接受分包的第三人资质要求等限制条件。</w:t>
      </w:r>
    </w:p>
    <w:p>
      <w:pPr>
        <w:pStyle w:val="5"/>
        <w:spacing w:line="360" w:lineRule="auto"/>
        <w:ind w:firstLine="422"/>
        <w:rPr>
          <w:rFonts w:ascii="Times New Roman" w:hAnsi="Times New Roman"/>
        </w:rPr>
      </w:pPr>
      <w:r>
        <w:rPr>
          <w:rFonts w:ascii="Times New Roman" w:hAnsi="Times New Roman"/>
        </w:rPr>
        <w:t xml:space="preserve">1.11 </w:t>
      </w:r>
      <w:r>
        <w:rPr>
          <w:rFonts w:hint="eastAsia" w:ascii="Times New Roman" w:hAnsi="Times New Roman"/>
        </w:rPr>
        <w:t>偏离</w:t>
      </w:r>
    </w:p>
    <w:p>
      <w:pPr>
        <w:adjustRightInd w:val="0"/>
        <w:snapToGrid w:val="0"/>
        <w:spacing w:line="360" w:lineRule="auto"/>
        <w:ind w:firstLine="420" w:firstLineChars="200"/>
      </w:pPr>
      <w:r>
        <w:rPr>
          <w:rFonts w:hint="eastAsia"/>
        </w:rPr>
        <w:t>投标文件应完全响应采购文件规定的实质性内容和条件。</w:t>
      </w:r>
    </w:p>
    <w:p>
      <w:pPr>
        <w:pStyle w:val="5"/>
        <w:spacing w:line="360" w:lineRule="auto"/>
        <w:ind w:firstLine="422"/>
        <w:rPr>
          <w:rFonts w:ascii="Times New Roman" w:hAnsi="Times New Roman"/>
        </w:rPr>
      </w:pPr>
      <w:r>
        <w:rPr>
          <w:rFonts w:ascii="Times New Roman" w:hAnsi="Times New Roman"/>
        </w:rPr>
        <w:t xml:space="preserve">1.12 </w:t>
      </w:r>
      <w:r>
        <w:rPr>
          <w:rFonts w:hint="eastAsia" w:ascii="Times New Roman" w:hAnsi="Times New Roman"/>
        </w:rPr>
        <w:t>其他说明</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1.12.1</w:t>
      </w:r>
      <w:r>
        <w:rPr>
          <w:rFonts w:hint="eastAsia" w:ascii="Times New Roman" w:hAnsi="Times New Roman"/>
          <w:sz w:val="21"/>
          <w:szCs w:val="21"/>
        </w:rPr>
        <w:t>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pStyle w:val="279"/>
        <w:snapToGrid w:val="0"/>
        <w:spacing w:line="360" w:lineRule="auto"/>
        <w:ind w:firstLine="420"/>
        <w:rPr>
          <w:rFonts w:ascii="Times New Roman" w:hAnsi="Times New Roman"/>
          <w:sz w:val="21"/>
          <w:szCs w:val="21"/>
          <w:u w:val="single"/>
        </w:rPr>
      </w:pPr>
      <w:r>
        <w:rPr>
          <w:rFonts w:ascii="Times New Roman" w:hAnsi="Times New Roman"/>
          <w:sz w:val="21"/>
          <w:szCs w:val="21"/>
        </w:rPr>
        <w:t>▲1.12.2</w:t>
      </w:r>
      <w:r>
        <w:rPr>
          <w:rFonts w:hint="eastAsia" w:ascii="Times New Roman" w:hAnsi="Times New Roman"/>
          <w:sz w:val="21"/>
          <w:szCs w:val="21"/>
        </w:rPr>
        <w:t>供应商对所投标项内的采购内容必须全部进行投标。</w:t>
      </w:r>
    </w:p>
    <w:p>
      <w:pPr>
        <w:pStyle w:val="279"/>
        <w:snapToGrid w:val="0"/>
        <w:spacing w:line="360" w:lineRule="auto"/>
        <w:ind w:firstLine="420"/>
        <w:rPr>
          <w:rFonts w:ascii="Times New Roman" w:hAnsi="Times New Roman"/>
          <w:bCs/>
          <w:sz w:val="21"/>
          <w:szCs w:val="21"/>
        </w:rPr>
      </w:pPr>
      <w:r>
        <w:rPr>
          <w:rFonts w:ascii="Times New Roman" w:hAnsi="Times New Roman"/>
          <w:sz w:val="21"/>
          <w:szCs w:val="21"/>
        </w:rPr>
        <w:t>1.12.3</w:t>
      </w:r>
      <w:r>
        <w:rPr>
          <w:rFonts w:hint="eastAsia" w:ascii="Times New Roman" w:hAnsi="Times New Roman"/>
          <w:bCs/>
          <w:sz w:val="21"/>
          <w:szCs w:val="21"/>
        </w:rPr>
        <w:t>采购文件中所涉及的产品品牌或型号均为建议性要求或为代替部分技术指标描述，供应商可以选择其他品牌型号的产品参加投标但投标产品须具有相当于或优于采购文件要求的指标、性能。否则，评标委员会将对其作出不利的评审。</w:t>
      </w:r>
    </w:p>
    <w:p>
      <w:pPr>
        <w:pStyle w:val="279"/>
        <w:snapToGrid w:val="0"/>
        <w:spacing w:line="360" w:lineRule="auto"/>
        <w:ind w:firstLine="420"/>
        <w:rPr>
          <w:rFonts w:ascii="Times New Roman" w:hAnsi="Times New Roman"/>
          <w:bCs/>
          <w:sz w:val="21"/>
          <w:szCs w:val="21"/>
        </w:rPr>
      </w:pPr>
      <w:r>
        <w:rPr>
          <w:rFonts w:ascii="Times New Roman" w:hAnsi="Times New Roman"/>
          <w:bCs/>
          <w:sz w:val="21"/>
          <w:szCs w:val="21"/>
        </w:rPr>
        <w:t>1.12.4</w:t>
      </w:r>
      <w:r>
        <w:rPr>
          <w:rFonts w:hint="eastAsia" w:ascii="Times New Roman" w:hAnsi="Times New Roman"/>
          <w:bCs/>
          <w:sz w:val="21"/>
          <w:szCs w:val="21"/>
        </w:rPr>
        <w:t>采购文件中如有描述歧义或前后不一致的地方，评标委员会有权按公平、合理的原则进行评判，但对同一条款的评判适用于每个供应商。</w:t>
      </w:r>
    </w:p>
    <w:p>
      <w:pPr>
        <w:pStyle w:val="279"/>
        <w:snapToGrid w:val="0"/>
        <w:spacing w:line="360" w:lineRule="auto"/>
        <w:ind w:firstLine="420"/>
        <w:rPr>
          <w:rFonts w:ascii="Times New Roman" w:hAnsi="Times New Roman"/>
          <w:sz w:val="21"/>
          <w:szCs w:val="21"/>
        </w:rPr>
      </w:pPr>
      <w:r>
        <w:rPr>
          <w:rFonts w:ascii="Times New Roman" w:hAnsi="Times New Roman"/>
          <w:bCs/>
          <w:sz w:val="21"/>
          <w:szCs w:val="21"/>
        </w:rPr>
        <w:t>1.12.5</w:t>
      </w:r>
      <w:r>
        <w:rPr>
          <w:rFonts w:hint="eastAsia" w:ascii="Times New Roman" w:hAnsi="Times New Roman"/>
          <w:bCs/>
          <w:sz w:val="21"/>
          <w:szCs w:val="21"/>
        </w:rPr>
        <w:t>投标文件的响应内容必须真实、明确、准确。否则，评标委员会将对其作出不利的评审。</w:t>
      </w:r>
    </w:p>
    <w:p>
      <w:pPr>
        <w:adjustRightInd w:val="0"/>
        <w:snapToGrid w:val="0"/>
        <w:spacing w:line="360" w:lineRule="auto"/>
        <w:ind w:firstLine="420" w:firstLineChars="200"/>
        <w:rPr>
          <w:szCs w:val="21"/>
        </w:rPr>
      </w:pPr>
      <w:r>
        <w:rPr>
          <w:szCs w:val="21"/>
        </w:rPr>
        <w:t>1.</w:t>
      </w:r>
      <w:r>
        <w:rPr>
          <w:bCs/>
          <w:szCs w:val="21"/>
        </w:rPr>
        <w:t>12.6</w:t>
      </w:r>
      <w:r>
        <w:rPr>
          <w:rFonts w:hint="eastAsia"/>
          <w:bCs/>
          <w:szCs w:val="21"/>
        </w:rPr>
        <w:t>供应商</w:t>
      </w:r>
      <w:r>
        <w:rPr>
          <w:rFonts w:hint="eastAsia"/>
          <w:szCs w:val="21"/>
        </w:rPr>
        <w:t>为履行合同引起的相关人员的差旅费、食宿费以及其它费用由供应商自理。合同实施过程中，须与采购人积极配合。</w:t>
      </w:r>
    </w:p>
    <w:p>
      <w:pPr>
        <w:adjustRightInd w:val="0"/>
        <w:snapToGrid w:val="0"/>
        <w:spacing w:line="360" w:lineRule="auto"/>
        <w:ind w:firstLine="420" w:firstLineChars="200"/>
        <w:rPr>
          <w:szCs w:val="21"/>
        </w:rPr>
      </w:pPr>
      <w:r>
        <w:rPr>
          <w:szCs w:val="21"/>
        </w:rPr>
        <w:t>1.12.7</w:t>
      </w:r>
      <w:r>
        <w:rPr>
          <w:rFonts w:hint="eastAsia"/>
          <w:szCs w:val="21"/>
        </w:rPr>
        <w:t>项目资金性质见供应商须知前附表规定，且资金已落实。</w:t>
      </w:r>
    </w:p>
    <w:p>
      <w:pPr>
        <w:adjustRightInd w:val="0"/>
        <w:snapToGrid w:val="0"/>
        <w:spacing w:line="360" w:lineRule="auto"/>
        <w:ind w:firstLine="420" w:firstLineChars="200"/>
        <w:rPr>
          <w:szCs w:val="21"/>
        </w:rPr>
      </w:pPr>
      <w:r>
        <w:rPr>
          <w:szCs w:val="21"/>
        </w:rPr>
        <w:t>1.12.8</w:t>
      </w:r>
      <w:r>
        <w:rPr>
          <w:rFonts w:hint="eastAsia"/>
          <w:szCs w:val="21"/>
        </w:rPr>
        <w:t>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adjustRightInd w:val="0"/>
        <w:snapToGrid w:val="0"/>
        <w:spacing w:line="360" w:lineRule="auto"/>
        <w:ind w:firstLine="420" w:firstLineChars="200"/>
        <w:rPr>
          <w:kern w:val="0"/>
          <w:szCs w:val="21"/>
        </w:rPr>
      </w:pPr>
      <w:r>
        <w:rPr>
          <w:szCs w:val="21"/>
        </w:rPr>
        <w:t>1.12.9</w:t>
      </w:r>
      <w:r>
        <w:rPr>
          <w:rFonts w:hint="eastAsia"/>
          <w:kern w:val="0"/>
          <w:szCs w:val="21"/>
        </w:rPr>
        <w:t>单位负责人为同一人或者存在直接控股、管理关系的不同供应商，不得参加同一合同项下的政府采购活动。违反该款规定的，相关投标均无效。</w:t>
      </w:r>
    </w:p>
    <w:p>
      <w:pPr>
        <w:adjustRightInd w:val="0"/>
        <w:snapToGrid w:val="0"/>
        <w:spacing w:line="360" w:lineRule="auto"/>
        <w:ind w:firstLine="420" w:firstLineChars="200"/>
        <w:rPr>
          <w:kern w:val="0"/>
          <w:szCs w:val="21"/>
        </w:rPr>
      </w:pPr>
      <w:r>
        <w:rPr>
          <w:kern w:val="0"/>
          <w:szCs w:val="21"/>
        </w:rPr>
        <w:t>1.12.10</w:t>
      </w:r>
      <w:r>
        <w:rPr>
          <w:rFonts w:hint="eastAsia"/>
          <w:kern w:val="0"/>
          <w:szCs w:val="21"/>
        </w:rPr>
        <w:t>为证明供应商拥有的人员、业绩、荣誉、知识产权、项目案例等而在投标文件中提供的证明材料必须为供应商自身所有。不同法人、其他组织的资料与供应商无关。</w:t>
      </w:r>
    </w:p>
    <w:p>
      <w:pPr>
        <w:adjustRightInd w:val="0"/>
        <w:snapToGrid w:val="0"/>
        <w:spacing w:line="360" w:lineRule="auto"/>
        <w:ind w:firstLine="420" w:firstLineChars="200"/>
        <w:rPr>
          <w:kern w:val="0"/>
          <w:szCs w:val="21"/>
        </w:rPr>
      </w:pPr>
      <w:r>
        <w:rPr>
          <w:kern w:val="0"/>
          <w:szCs w:val="21"/>
        </w:rPr>
        <w:t>1.12.11</w:t>
      </w:r>
      <w:r>
        <w:rPr>
          <w:rFonts w:hint="eastAsia"/>
          <w:kern w:val="0"/>
          <w:szCs w:val="21"/>
        </w:rPr>
        <w:t>采用最低评标价法的采购项目，</w:t>
      </w:r>
      <w:r>
        <w:rPr>
          <w:rFonts w:hint="eastAsia"/>
          <w:bCs/>
          <w:szCs w:val="21"/>
        </w:rPr>
        <w:t>核心产品</w:t>
      </w:r>
      <w:r>
        <w:rPr>
          <w:rFonts w:hint="eastAsia"/>
          <w:kern w:val="0"/>
          <w:szCs w:val="21"/>
        </w:rPr>
        <w:t>提供相同品牌产品的不同供应商参加同一合同项下投标的，以其中通过资格审查、符合性审查且报价最低的参加评标；报价相同的，由评标委员会采取随机抽取方式确定，其他投标无效。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kern w:val="0"/>
          <w:szCs w:val="21"/>
        </w:rPr>
      </w:pPr>
      <w:r>
        <w:rPr>
          <w:rFonts w:hint="eastAsia"/>
          <w:kern w:val="0"/>
          <w:szCs w:val="21"/>
        </w:rPr>
        <w:t>使用综合评分法的采购项目，</w:t>
      </w:r>
      <w:r>
        <w:rPr>
          <w:rFonts w:hint="eastAsia"/>
          <w:bCs/>
          <w:szCs w:val="21"/>
        </w:rPr>
        <w:t>核心产品</w:t>
      </w:r>
      <w:r>
        <w:rPr>
          <w:rFonts w:hint="eastAsia"/>
          <w:kern w:val="0"/>
          <w:szCs w:val="21"/>
        </w:rPr>
        <w:t>提供相同品牌产品且通过资格审查、符合性审查的不同供应商参加同一合同项下投标的，按一家供应商计算，评审后得分最高的同品牌供应商获得中标人推荐资格；评审得分相同的，由评标委员会按照商务技术部分得分最高的供应商获得中标人推荐资格，其他同品牌供应商不作为中标候选人。</w:t>
      </w:r>
    </w:p>
    <w:p>
      <w:pPr>
        <w:pStyle w:val="4"/>
        <w:spacing w:line="360" w:lineRule="auto"/>
        <w:ind w:firstLine="422"/>
        <w:rPr>
          <w:rFonts w:ascii="Times New Roman" w:hAnsi="Times New Roman"/>
        </w:rPr>
      </w:pPr>
      <w:r>
        <w:rPr>
          <w:rFonts w:hint="eastAsia" w:ascii="Times New Roman" w:hAnsi="Times New Roman"/>
        </w:rPr>
        <w:t>二、采购文件</w:t>
      </w:r>
      <w:bookmarkEnd w:id="15"/>
      <w:bookmarkEnd w:id="16"/>
    </w:p>
    <w:p>
      <w:pPr>
        <w:pStyle w:val="5"/>
        <w:spacing w:line="360" w:lineRule="auto"/>
        <w:ind w:firstLine="422"/>
        <w:rPr>
          <w:rFonts w:ascii="Times New Roman" w:hAnsi="Times New Roman"/>
          <w:szCs w:val="21"/>
        </w:rPr>
      </w:pPr>
      <w:bookmarkStart w:id="17" w:name="_Toc82338241"/>
      <w:bookmarkStart w:id="18" w:name="_Toc82873324"/>
      <w:r>
        <w:rPr>
          <w:rFonts w:ascii="Times New Roman" w:hAnsi="Times New Roman"/>
          <w:szCs w:val="21"/>
        </w:rPr>
        <w:t xml:space="preserve">2.1 </w:t>
      </w:r>
      <w:r>
        <w:rPr>
          <w:rFonts w:hint="eastAsia" w:ascii="Times New Roman" w:hAnsi="Times New Roman"/>
          <w:szCs w:val="21"/>
        </w:rPr>
        <w:t>采购文件组成</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2.1.1</w:t>
      </w:r>
      <w:r>
        <w:rPr>
          <w:rFonts w:hint="eastAsia" w:ascii="Times New Roman" w:hAnsi="Times New Roman"/>
          <w:sz w:val="21"/>
          <w:szCs w:val="21"/>
        </w:rPr>
        <w:t>第一章</w:t>
      </w:r>
      <w:r>
        <w:rPr>
          <w:rFonts w:ascii="Times New Roman" w:hAnsi="Times New Roman"/>
          <w:sz w:val="21"/>
          <w:szCs w:val="21"/>
        </w:rPr>
        <w:t xml:space="preserve">  </w:t>
      </w:r>
      <w:r>
        <w:rPr>
          <w:rFonts w:hint="eastAsia" w:ascii="Times New Roman" w:hAnsi="Times New Roman"/>
          <w:sz w:val="21"/>
          <w:szCs w:val="21"/>
        </w:rPr>
        <w:t>招标公告</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2.1.2</w:t>
      </w:r>
      <w:r>
        <w:rPr>
          <w:rFonts w:hint="eastAsia" w:ascii="Times New Roman" w:hAnsi="Times New Roman"/>
          <w:sz w:val="21"/>
          <w:szCs w:val="21"/>
        </w:rPr>
        <w:t>供应商须知前附表</w:t>
      </w:r>
      <w:r>
        <w:rPr>
          <w:rFonts w:ascii="Times New Roman" w:hAnsi="Times New Roman"/>
          <w:sz w:val="21"/>
          <w:szCs w:val="21"/>
        </w:rPr>
        <w:tab/>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2.1.3</w:t>
      </w:r>
      <w:r>
        <w:rPr>
          <w:rFonts w:hint="eastAsia" w:ascii="Times New Roman" w:hAnsi="Times New Roman"/>
          <w:sz w:val="21"/>
          <w:szCs w:val="21"/>
        </w:rPr>
        <w:t>第二章</w:t>
      </w:r>
      <w:r>
        <w:rPr>
          <w:rFonts w:ascii="Times New Roman" w:hAnsi="Times New Roman"/>
          <w:sz w:val="21"/>
          <w:szCs w:val="21"/>
        </w:rPr>
        <w:t xml:space="preserve">  </w:t>
      </w:r>
      <w:r>
        <w:rPr>
          <w:rFonts w:hint="eastAsia" w:ascii="Times New Roman" w:hAnsi="Times New Roman"/>
          <w:sz w:val="21"/>
          <w:szCs w:val="21"/>
        </w:rPr>
        <w:t>采购内容及需求</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2.1.4</w:t>
      </w:r>
      <w:r>
        <w:rPr>
          <w:rFonts w:hint="eastAsia" w:ascii="Times New Roman" w:hAnsi="Times New Roman"/>
          <w:sz w:val="21"/>
          <w:szCs w:val="21"/>
        </w:rPr>
        <w:t>第三章</w:t>
      </w:r>
      <w:r>
        <w:rPr>
          <w:rFonts w:ascii="Times New Roman" w:hAnsi="Times New Roman"/>
          <w:sz w:val="21"/>
          <w:szCs w:val="21"/>
        </w:rPr>
        <w:t xml:space="preserve">  </w:t>
      </w:r>
      <w:r>
        <w:rPr>
          <w:rFonts w:hint="eastAsia" w:ascii="Times New Roman" w:hAnsi="Times New Roman"/>
          <w:sz w:val="21"/>
          <w:szCs w:val="21"/>
        </w:rPr>
        <w:t>供应商须知</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2.1.5</w:t>
      </w:r>
      <w:r>
        <w:rPr>
          <w:rFonts w:hint="eastAsia" w:ascii="Times New Roman" w:hAnsi="Times New Roman"/>
          <w:sz w:val="21"/>
          <w:szCs w:val="21"/>
        </w:rPr>
        <w:t>第四章</w:t>
      </w:r>
      <w:r>
        <w:rPr>
          <w:rFonts w:ascii="Times New Roman" w:hAnsi="Times New Roman"/>
          <w:sz w:val="21"/>
          <w:szCs w:val="21"/>
        </w:rPr>
        <w:t xml:space="preserve">  </w:t>
      </w:r>
      <w:r>
        <w:rPr>
          <w:rFonts w:hint="eastAsia" w:ascii="Times New Roman" w:hAnsi="Times New Roman"/>
          <w:sz w:val="21"/>
          <w:szCs w:val="21"/>
        </w:rPr>
        <w:t>评标办法</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2.1.6</w:t>
      </w:r>
      <w:r>
        <w:rPr>
          <w:rFonts w:hint="eastAsia" w:ascii="Times New Roman" w:hAnsi="Times New Roman"/>
          <w:sz w:val="21"/>
          <w:szCs w:val="21"/>
        </w:rPr>
        <w:t>第五章</w:t>
      </w:r>
      <w:r>
        <w:rPr>
          <w:rFonts w:ascii="Times New Roman" w:hAnsi="Times New Roman"/>
          <w:sz w:val="21"/>
          <w:szCs w:val="21"/>
        </w:rPr>
        <w:t xml:space="preserve">  </w:t>
      </w:r>
      <w:r>
        <w:rPr>
          <w:rFonts w:hint="eastAsia" w:ascii="Times New Roman" w:hAnsi="Times New Roman"/>
          <w:sz w:val="21"/>
          <w:szCs w:val="21"/>
        </w:rPr>
        <w:t>采购合同</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2.1.7</w:t>
      </w:r>
      <w:r>
        <w:rPr>
          <w:rFonts w:hint="eastAsia" w:ascii="Times New Roman" w:hAnsi="Times New Roman"/>
          <w:sz w:val="21"/>
          <w:szCs w:val="21"/>
        </w:rPr>
        <w:t>第六章</w:t>
      </w:r>
      <w:r>
        <w:rPr>
          <w:rFonts w:ascii="Times New Roman" w:hAnsi="Times New Roman"/>
          <w:sz w:val="21"/>
          <w:szCs w:val="21"/>
        </w:rPr>
        <w:t xml:space="preserve">  </w:t>
      </w:r>
      <w:r>
        <w:rPr>
          <w:rFonts w:hint="eastAsia" w:ascii="Times New Roman" w:hAnsi="Times New Roman"/>
          <w:sz w:val="21"/>
          <w:szCs w:val="21"/>
        </w:rPr>
        <w:t>投标文件格式</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2.1.8</w:t>
      </w:r>
      <w:r>
        <w:rPr>
          <w:rFonts w:hint="eastAsia" w:ascii="Times New Roman" w:hAnsi="Times New Roman"/>
          <w:sz w:val="21"/>
          <w:szCs w:val="21"/>
        </w:rPr>
        <w:t>补充文件</w:t>
      </w:r>
    </w:p>
    <w:p>
      <w:pPr>
        <w:pStyle w:val="5"/>
        <w:spacing w:line="360" w:lineRule="auto"/>
        <w:ind w:firstLine="422"/>
        <w:rPr>
          <w:rFonts w:ascii="Times New Roman" w:hAnsi="Times New Roman"/>
          <w:szCs w:val="21"/>
        </w:rPr>
      </w:pPr>
      <w:r>
        <w:rPr>
          <w:rFonts w:ascii="Times New Roman" w:hAnsi="Times New Roman"/>
          <w:szCs w:val="21"/>
        </w:rPr>
        <w:t xml:space="preserve">2.2 </w:t>
      </w:r>
      <w:r>
        <w:rPr>
          <w:rFonts w:hint="eastAsia" w:ascii="Times New Roman" w:hAnsi="Times New Roman"/>
          <w:szCs w:val="21"/>
        </w:rPr>
        <w:t>采购文件的解释权</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采购文件的解释权归采购人所有。</w:t>
      </w:r>
    </w:p>
    <w:p>
      <w:pPr>
        <w:pStyle w:val="5"/>
        <w:spacing w:line="360" w:lineRule="auto"/>
        <w:ind w:firstLine="422"/>
        <w:rPr>
          <w:rFonts w:ascii="Times New Roman" w:hAnsi="Times New Roman"/>
          <w:szCs w:val="21"/>
        </w:rPr>
      </w:pPr>
      <w:r>
        <w:rPr>
          <w:rFonts w:ascii="Times New Roman" w:hAnsi="Times New Roman"/>
          <w:szCs w:val="21"/>
        </w:rPr>
        <w:t xml:space="preserve">2.3 </w:t>
      </w:r>
      <w:r>
        <w:rPr>
          <w:rFonts w:hint="eastAsia" w:ascii="Times New Roman" w:hAnsi="Times New Roman"/>
          <w:szCs w:val="21"/>
        </w:rPr>
        <w:t>采购文件的质疑</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2.3.1</w:t>
      </w:r>
      <w:r>
        <w:rPr>
          <w:rFonts w:hint="eastAsia" w:ascii="Times New Roman" w:hAnsi="Times New Roman"/>
          <w:sz w:val="21"/>
          <w:szCs w:val="21"/>
        </w:rPr>
        <w:t>供应商认为采购文件规定内容使自己的合法权益受到损害的，供应商可以提出书面质疑。</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2.3.2</w:t>
      </w:r>
      <w:r>
        <w:rPr>
          <w:rFonts w:hint="eastAsia" w:ascii="Times New Roman" w:hAnsi="Times New Roman"/>
          <w:sz w:val="21"/>
          <w:szCs w:val="21"/>
        </w:rPr>
        <w:t>质疑书须包括以下内容：</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（一）供应商的姓名或者名称、地址、邮编、联系人及联系电话；</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（二）质疑项目的名称、编号；</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（三）具体、明确的质疑事项和与质疑事项相关的请求；</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（四）事实依据；</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（五）必要的法律依据；</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（六）提出质疑的日期。</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2.3.3</w:t>
      </w:r>
      <w:r>
        <w:rPr>
          <w:rFonts w:hint="eastAsia" w:ascii="Times New Roman" w:hAnsi="Times New Roman"/>
          <w:sz w:val="21"/>
          <w:szCs w:val="21"/>
        </w:rPr>
        <w:t>质疑期限为供应商收到采购文件之日或者招标公告期限届满之日起</w:t>
      </w:r>
      <w:r>
        <w:rPr>
          <w:rFonts w:ascii="Times New Roman" w:hAnsi="Times New Roman"/>
          <w:sz w:val="21"/>
          <w:szCs w:val="21"/>
        </w:rPr>
        <w:t>7</w:t>
      </w:r>
      <w:r>
        <w:rPr>
          <w:rFonts w:hint="eastAsia" w:ascii="Times New Roman" w:hAnsi="Times New Roman"/>
          <w:sz w:val="21"/>
          <w:szCs w:val="21"/>
        </w:rPr>
        <w:t>个工作日内向采购代理机构提出。</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2.3.4</w:t>
      </w:r>
      <w:r>
        <w:rPr>
          <w:rFonts w:hint="eastAsia" w:ascii="Times New Roman" w:hAnsi="Times New Roman"/>
          <w:sz w:val="21"/>
          <w:szCs w:val="21"/>
        </w:rPr>
        <w:t>质疑书中涉及的相关材料中有外文资料的，应当将与质疑相关的外文资料完整、客观、真实地翻译为中文，并注明翻译人员姓名、工作单位、联系方式等信息。</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2.3.5</w:t>
      </w:r>
      <w:r>
        <w:rPr>
          <w:rFonts w:hint="eastAsia" w:ascii="Times New Roman" w:hAnsi="Times New Roman"/>
          <w:sz w:val="21"/>
          <w:szCs w:val="21"/>
        </w:rPr>
        <w:t>质疑书必须署名，供应商为自然人的，应当由本人签字；供应商为法人或者其他组织的，应当由法定代表人、主要负责人，或者其授权代表签字或者盖章，并加盖公章，否则不予受理。</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2.3.6</w:t>
      </w:r>
      <w:r>
        <w:rPr>
          <w:rFonts w:hint="eastAsia" w:ascii="Times New Roman" w:hAnsi="Times New Roman"/>
          <w:sz w:val="21"/>
          <w:szCs w:val="21"/>
        </w:rPr>
        <w:t>质疑书以直接提交、传真或邮寄方式提交（一式三份）。</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2.3.7</w:t>
      </w:r>
      <w:r>
        <w:rPr>
          <w:rFonts w:hint="eastAsia" w:ascii="Times New Roman" w:hAnsi="Times New Roman"/>
          <w:sz w:val="21"/>
          <w:szCs w:val="21"/>
        </w:rPr>
        <w:t>质疑书以传真形式提交后，同时须向采购代理机构提交质疑书原件，实际收到原件之日作为收到质疑日。</w:t>
      </w:r>
    </w:p>
    <w:p>
      <w:pPr>
        <w:pStyle w:val="5"/>
        <w:spacing w:line="360" w:lineRule="auto"/>
        <w:ind w:firstLine="422"/>
        <w:rPr>
          <w:rFonts w:ascii="Times New Roman" w:hAnsi="Times New Roman"/>
          <w:szCs w:val="21"/>
        </w:rPr>
      </w:pPr>
      <w:r>
        <w:rPr>
          <w:rFonts w:ascii="Times New Roman" w:hAnsi="Times New Roman"/>
          <w:szCs w:val="21"/>
        </w:rPr>
        <w:t xml:space="preserve">2.4 </w:t>
      </w:r>
      <w:r>
        <w:rPr>
          <w:rFonts w:hint="eastAsia" w:ascii="Times New Roman" w:hAnsi="Times New Roman"/>
          <w:szCs w:val="21"/>
        </w:rPr>
        <w:t>采购文件的澄清</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见供应商须知前附表“采购文件的澄清和修改”。</w:t>
      </w:r>
    </w:p>
    <w:p>
      <w:pPr>
        <w:pStyle w:val="5"/>
        <w:spacing w:line="360" w:lineRule="auto"/>
        <w:ind w:firstLine="422"/>
        <w:rPr>
          <w:rFonts w:ascii="Times New Roman" w:hAnsi="Times New Roman"/>
          <w:szCs w:val="21"/>
        </w:rPr>
      </w:pPr>
      <w:r>
        <w:rPr>
          <w:rFonts w:ascii="Times New Roman" w:hAnsi="Times New Roman"/>
          <w:szCs w:val="21"/>
        </w:rPr>
        <w:t xml:space="preserve">2.5 </w:t>
      </w:r>
      <w:r>
        <w:rPr>
          <w:rFonts w:hint="eastAsia" w:ascii="Times New Roman" w:hAnsi="Times New Roman"/>
          <w:szCs w:val="21"/>
        </w:rPr>
        <w:t>采购文件的修改</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见供应商须知前附表“采购文件的澄清和修改”。</w:t>
      </w:r>
    </w:p>
    <w:p>
      <w:pPr>
        <w:pStyle w:val="4"/>
        <w:spacing w:line="360" w:lineRule="auto"/>
        <w:ind w:firstLine="422"/>
        <w:rPr>
          <w:rFonts w:ascii="Times New Roman" w:hAnsi="Times New Roman"/>
          <w:szCs w:val="21"/>
        </w:rPr>
      </w:pPr>
      <w:r>
        <w:rPr>
          <w:rFonts w:hint="eastAsia" w:ascii="Times New Roman" w:hAnsi="Times New Roman"/>
          <w:szCs w:val="21"/>
        </w:rPr>
        <w:t>三、投标文件</w:t>
      </w:r>
      <w:bookmarkEnd w:id="17"/>
      <w:bookmarkEnd w:id="18"/>
    </w:p>
    <w:p>
      <w:pPr>
        <w:pStyle w:val="5"/>
        <w:spacing w:line="360" w:lineRule="auto"/>
        <w:ind w:firstLine="422"/>
        <w:rPr>
          <w:rFonts w:ascii="Times New Roman" w:hAnsi="Times New Roman"/>
          <w:szCs w:val="21"/>
        </w:rPr>
      </w:pPr>
      <w:r>
        <w:rPr>
          <w:rFonts w:ascii="Times New Roman" w:hAnsi="Times New Roman"/>
          <w:szCs w:val="21"/>
        </w:rPr>
        <w:t xml:space="preserve">3.1 </w:t>
      </w:r>
      <w:r>
        <w:rPr>
          <w:rFonts w:hint="eastAsia" w:ascii="Times New Roman" w:hAnsi="Times New Roman"/>
          <w:szCs w:val="21"/>
        </w:rPr>
        <w:t>投标文件</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 xml:space="preserve">3.1.1 </w:t>
      </w:r>
      <w:r>
        <w:rPr>
          <w:rFonts w:hint="eastAsia" w:ascii="Times New Roman" w:hAnsi="Times New Roman"/>
          <w:sz w:val="21"/>
          <w:szCs w:val="21"/>
        </w:rPr>
        <w:t>供应商应仔细阅读采购文件规定的所有内容，以保证能全面准确理解采购文件，并按照采购文件要求，详细编制投标文件，投标文件内容必须针对本次招标响应。</w:t>
      </w:r>
    </w:p>
    <w:p>
      <w:pPr>
        <w:pStyle w:val="279"/>
        <w:snapToGrid w:val="0"/>
        <w:spacing w:line="360" w:lineRule="auto"/>
        <w:ind w:firstLine="420"/>
        <w:rPr>
          <w:rFonts w:ascii="Times New Roman" w:hAnsi="Times New Roman"/>
          <w:bCs/>
          <w:sz w:val="21"/>
          <w:szCs w:val="21"/>
        </w:rPr>
      </w:pPr>
      <w:r>
        <w:rPr>
          <w:rFonts w:ascii="Times New Roman" w:hAnsi="Times New Roman"/>
          <w:sz w:val="21"/>
          <w:szCs w:val="21"/>
        </w:rPr>
        <w:t>3.1.2</w:t>
      </w:r>
      <w:r>
        <w:rPr>
          <w:rFonts w:hint="eastAsia" w:ascii="Times New Roman" w:hAnsi="Times New Roman"/>
          <w:sz w:val="21"/>
          <w:szCs w:val="21"/>
        </w:rPr>
        <w:t>供应商必须按采购文件的要求提供相关资料，并对采购文件中提出的所有内容要求给予实质性响应，须保证投标文件的准确、真实、明确</w:t>
      </w:r>
      <w:r>
        <w:rPr>
          <w:rFonts w:hint="eastAsia" w:ascii="Times New Roman" w:hAnsi="Times New Roman"/>
          <w:bCs/>
          <w:sz w:val="21"/>
          <w:szCs w:val="21"/>
        </w:rPr>
        <w:t>。投标文件响应内容对采购文件要求如有偏离均应填写偏离表，如不填写，采购人有权视作投标文件完全响应采购文件要求。</w:t>
      </w:r>
    </w:p>
    <w:p>
      <w:pPr>
        <w:pStyle w:val="5"/>
        <w:spacing w:line="360" w:lineRule="auto"/>
        <w:ind w:firstLine="422"/>
        <w:rPr>
          <w:rFonts w:ascii="Times New Roman" w:hAnsi="Times New Roman"/>
          <w:szCs w:val="21"/>
        </w:rPr>
      </w:pPr>
      <w:r>
        <w:rPr>
          <w:rFonts w:ascii="Times New Roman" w:hAnsi="Times New Roman"/>
          <w:szCs w:val="21"/>
        </w:rPr>
        <w:t xml:space="preserve">3.2 </w:t>
      </w:r>
      <w:r>
        <w:rPr>
          <w:rFonts w:hint="eastAsia" w:ascii="Times New Roman" w:hAnsi="Times New Roman"/>
          <w:szCs w:val="21"/>
        </w:rPr>
        <w:t>投标文件组成</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3.2.1</w:t>
      </w:r>
      <w:r>
        <w:rPr>
          <w:rFonts w:hint="eastAsia" w:ascii="Times New Roman" w:hAnsi="Times New Roman"/>
          <w:sz w:val="21"/>
          <w:szCs w:val="21"/>
        </w:rPr>
        <w:t>报价文件</w:t>
      </w:r>
    </w:p>
    <w:p>
      <w:pPr>
        <w:pStyle w:val="279"/>
        <w:snapToGrid w:val="0"/>
        <w:spacing w:line="360" w:lineRule="auto"/>
        <w:ind w:left="420"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w:t>
      </w:r>
      <w:r>
        <w:rPr>
          <w:rFonts w:hint="eastAsia" w:ascii="Times New Roman" w:hAnsi="Times New Roman"/>
          <w:sz w:val="21"/>
          <w:szCs w:val="21"/>
        </w:rPr>
        <w:t>）开标一览表；</w:t>
      </w:r>
    </w:p>
    <w:p>
      <w:pPr>
        <w:pStyle w:val="279"/>
        <w:tabs>
          <w:tab w:val="left" w:pos="454"/>
        </w:tabs>
        <w:snapToGrid w:val="0"/>
        <w:spacing w:line="360" w:lineRule="auto"/>
        <w:ind w:left="420"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）投标价格组成明细表；</w:t>
      </w:r>
    </w:p>
    <w:p>
      <w:pPr>
        <w:pStyle w:val="279"/>
        <w:tabs>
          <w:tab w:val="left" w:pos="454"/>
        </w:tabs>
        <w:snapToGrid w:val="0"/>
        <w:spacing w:line="360" w:lineRule="auto"/>
        <w:ind w:left="420"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3</w:t>
      </w:r>
      <w:r>
        <w:rPr>
          <w:rFonts w:hint="eastAsia" w:ascii="Times New Roman" w:hAnsi="Times New Roman"/>
          <w:sz w:val="21"/>
          <w:szCs w:val="21"/>
        </w:rPr>
        <w:t>）</w:t>
      </w:r>
      <w:r>
        <w:rPr>
          <w:rFonts w:ascii="Times New Roman" w:hAnsi="Times New Roman"/>
          <w:sz w:val="21"/>
          <w:szCs w:val="21"/>
        </w:rPr>
        <w:tab/>
      </w:r>
      <w:r>
        <w:rPr>
          <w:rFonts w:hint="eastAsia" w:ascii="Times New Roman" w:hAnsi="Times New Roman"/>
          <w:sz w:val="21"/>
          <w:szCs w:val="21"/>
        </w:rPr>
        <w:t>供应商认为有必要提供的其它文件。</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3.2.2</w:t>
      </w:r>
      <w:r>
        <w:rPr>
          <w:rFonts w:hint="eastAsia" w:ascii="Times New Roman" w:hAnsi="Times New Roman"/>
          <w:sz w:val="21"/>
          <w:szCs w:val="21"/>
        </w:rPr>
        <w:t>资格文件</w:t>
      </w:r>
    </w:p>
    <w:p>
      <w:pPr>
        <w:pStyle w:val="279"/>
        <w:snapToGrid w:val="0"/>
        <w:spacing w:line="360" w:lineRule="auto"/>
        <w:ind w:firstLine="420"/>
        <w:rPr>
          <w:rFonts w:ascii="Times New Roman" w:hAnsi="Times New Roman"/>
          <w:sz w:val="21"/>
          <w:szCs w:val="21"/>
        </w:rPr>
      </w:pPr>
      <w:r>
        <w:rPr>
          <w:rFonts w:hint="eastAsia"/>
          <w:sz w:val="21"/>
          <w:szCs w:val="21"/>
        </w:rPr>
        <w:t>以联合体形式参加本项目投标的，联合体各方均应当提供如下资格证明材料。</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w:t>
      </w:r>
      <w:r>
        <w:rPr>
          <w:rFonts w:hint="eastAsia" w:ascii="Times New Roman" w:hAnsi="Times New Roman"/>
          <w:sz w:val="21"/>
          <w:szCs w:val="21"/>
        </w:rPr>
        <w:t>）符合《中华人民共和国政府采购法》第二十二条规定的相关证明材料；</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各投标人须在投标文件中出具对应证明材料。（商业信誉可提前自查，投标文件中可不提供）</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a.</w:t>
      </w:r>
      <w:r>
        <w:rPr>
          <w:rFonts w:hint="eastAsia" w:ascii="Times New Roman" w:hAnsi="Times New Roman"/>
          <w:sz w:val="21"/>
          <w:szCs w:val="21"/>
        </w:rPr>
        <w:t>具有独立承担民事责任能力的证明材料；</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投标人须在投标文件中出具符合以下情况的证明材料复印件（五选一）：</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①　如投标人是企业（包括合伙企业），提供在工商部门注册的有效“企业法人营业执照”或“营业执照”；</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②　如投标人是事业单位，提供有效的“事业单位法人证书”；</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③　如投标人是非企业专业服务机构的，提供执业许可证等证明文件；</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④　如投标人是个体工商户，提供有效的“个体工商户营业执照”；</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⑤　如投标人是自然人，提供有效的自然人身份证明（居民身份证正反面或公安机关出具的临时居民身份证正反面或港澳台胞证或护照）。</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b.</w:t>
      </w:r>
      <w:r>
        <w:rPr>
          <w:rFonts w:hint="eastAsia" w:ascii="Times New Roman" w:hAnsi="Times New Roman"/>
          <w:sz w:val="21"/>
          <w:szCs w:val="21"/>
        </w:rPr>
        <w:t>符合参与政府采购活动资格条件的承诺函；</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c.</w:t>
      </w:r>
      <w:r>
        <w:rPr>
          <w:rFonts w:hint="eastAsia" w:ascii="Times New Roman" w:hAnsi="Times New Roman"/>
          <w:sz w:val="21"/>
          <w:szCs w:val="21"/>
        </w:rPr>
        <w:t>商业信誉：</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至本项目投标截止时间止未列入失信被执行人、重大税收违法案件当事人名单、政府采购严重违法失信行为记录名单。（代理机构以开标当日在“信用中国”网站（</w:t>
      </w:r>
      <w:r>
        <w:rPr>
          <w:rFonts w:ascii="Times New Roman" w:hAnsi="Times New Roman"/>
          <w:sz w:val="21"/>
          <w:szCs w:val="21"/>
        </w:rPr>
        <w:t>www.creditchina.gov.cn</w:t>
      </w:r>
      <w:r>
        <w:rPr>
          <w:rFonts w:hint="eastAsia" w:ascii="Times New Roman" w:hAnsi="Times New Roman"/>
          <w:sz w:val="21"/>
          <w:szCs w:val="21"/>
        </w:rPr>
        <w:t>）、中国政府采购网（</w:t>
      </w:r>
      <w:r>
        <w:rPr>
          <w:rFonts w:ascii="Times New Roman" w:hAnsi="Times New Roman"/>
          <w:sz w:val="21"/>
          <w:szCs w:val="21"/>
        </w:rPr>
        <w:t>www.ccgp.gov.cn</w:t>
      </w:r>
      <w:r>
        <w:rPr>
          <w:rFonts w:hint="eastAsia" w:ascii="Times New Roman" w:hAnsi="Times New Roman"/>
          <w:sz w:val="21"/>
          <w:szCs w:val="21"/>
        </w:rPr>
        <w:t>）网页查询记录为准）</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对列入失信被执行人、重大税收违法案件当事人名单、政府采购严重违法失信行为记录名单的投标人，其投标将作无效标处理。</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）落实政府采购政策需满足的资格要求：无</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3</w:t>
      </w:r>
      <w:r>
        <w:rPr>
          <w:rFonts w:hint="eastAsia" w:ascii="Times New Roman" w:hAnsi="Times New Roman"/>
          <w:sz w:val="21"/>
          <w:szCs w:val="21"/>
        </w:rPr>
        <w:t>）特定资格条件：无。</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4</w:t>
      </w:r>
      <w:r>
        <w:rPr>
          <w:rFonts w:hint="eastAsia" w:ascii="Times New Roman" w:hAnsi="Times New Roman"/>
          <w:sz w:val="21"/>
          <w:szCs w:val="21"/>
        </w:rPr>
        <w:t>）联合协议（如为联合体投标）；</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3.2.3</w:t>
      </w:r>
      <w:r>
        <w:rPr>
          <w:rFonts w:hint="eastAsia" w:ascii="Times New Roman" w:hAnsi="Times New Roman"/>
          <w:sz w:val="21"/>
          <w:szCs w:val="21"/>
        </w:rPr>
        <w:t>商务技术文件</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w:t>
      </w:r>
      <w:r>
        <w:rPr>
          <w:rFonts w:hint="eastAsia" w:ascii="Times New Roman" w:hAnsi="Times New Roman"/>
          <w:sz w:val="21"/>
          <w:szCs w:val="21"/>
        </w:rPr>
        <w:t>）投标函；</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）法定代表人资格证明书；</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3</w:t>
      </w:r>
      <w:r>
        <w:rPr>
          <w:rFonts w:hint="eastAsia" w:ascii="Times New Roman" w:hAnsi="Times New Roman"/>
          <w:sz w:val="21"/>
          <w:szCs w:val="21"/>
        </w:rPr>
        <w:t>）法定代表人授权委托书（法定代表人签署不需提供此书）；</w:t>
      </w:r>
    </w:p>
    <w:p>
      <w:pPr>
        <w:pStyle w:val="279"/>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法定代表人及授权代表身份证正反面复印件；</w:t>
      </w:r>
    </w:p>
    <w:p>
      <w:pPr>
        <w:pStyle w:val="279"/>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社保机构出具的投标截止日前</w:t>
      </w:r>
      <w:r>
        <w:rPr>
          <w:rFonts w:ascii="Times New Roman" w:hAnsi="Times New Roman"/>
          <w:sz w:val="21"/>
          <w:szCs w:val="21"/>
        </w:rPr>
        <w:t>6</w:t>
      </w:r>
      <w:r>
        <w:rPr>
          <w:rFonts w:hint="eastAsia" w:ascii="Times New Roman" w:hAnsi="Times New Roman"/>
          <w:sz w:val="21"/>
          <w:szCs w:val="21"/>
        </w:rPr>
        <w:t>个月内授权代表的投标单位社保缴纳证明，任职不足</w:t>
      </w:r>
      <w:r>
        <w:rPr>
          <w:rFonts w:ascii="Times New Roman" w:hAnsi="Times New Roman"/>
          <w:sz w:val="21"/>
          <w:szCs w:val="21"/>
        </w:rPr>
        <w:t>6</w:t>
      </w:r>
      <w:r>
        <w:rPr>
          <w:rFonts w:hint="eastAsia" w:ascii="Times New Roman" w:hAnsi="Times New Roman"/>
          <w:sz w:val="21"/>
          <w:szCs w:val="21"/>
        </w:rPr>
        <w:t>个月的可提供劳动合同证明文件；</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4</w:t>
      </w:r>
      <w:r>
        <w:rPr>
          <w:rFonts w:hint="eastAsia" w:ascii="Times New Roman" w:hAnsi="Times New Roman"/>
          <w:sz w:val="21"/>
          <w:szCs w:val="21"/>
        </w:rPr>
        <w:t>）代理证明（或制造商出具的授权书）</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5</w:t>
      </w:r>
      <w:r>
        <w:rPr>
          <w:rFonts w:hint="eastAsia" w:ascii="Times New Roman" w:hAnsi="Times New Roman"/>
          <w:sz w:val="21"/>
          <w:szCs w:val="21"/>
        </w:rPr>
        <w:t>）供应商为医疗器械生产企业的：第二类、第三类医疗器械生产企业提供《医疗器械生产许可证》、第一类医疗器械生产企业提供第一类医疗器械生产备案凭证；</w:t>
      </w:r>
    </w:p>
    <w:p>
      <w:pPr>
        <w:pStyle w:val="279"/>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供应商为医疗器械经营企业的：第三类医疗器械经营企业提供《医疗器械经营许可证》、第二类医疗器械经营企业提供第二类医疗器械经营备案凭证；</w:t>
      </w:r>
    </w:p>
    <w:p>
      <w:pPr>
        <w:pStyle w:val="279"/>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（适用于按医疗器械管理的货物）；</w:t>
      </w:r>
    </w:p>
    <w:p>
      <w:pPr>
        <w:pStyle w:val="279"/>
        <w:snapToGrid w:val="0"/>
        <w:spacing w:line="360" w:lineRule="auto"/>
        <w:ind w:firstLine="420"/>
        <w:rPr>
          <w:rFonts w:ascii="Times New Roman" w:hAnsi="Times New Roman"/>
          <w:sz w:val="21"/>
          <w:szCs w:val="21"/>
        </w:rPr>
      </w:pPr>
      <w:r>
        <w:rPr>
          <w:rFonts w:hint="eastAsia"/>
          <w:sz w:val="21"/>
          <w:szCs w:val="21"/>
        </w:rPr>
        <w:t>以联合体形式投标的，联合体各方的凭证均须提供</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6</w:t>
      </w:r>
      <w:r>
        <w:rPr>
          <w:rFonts w:hint="eastAsia" w:ascii="Times New Roman" w:hAnsi="Times New Roman"/>
          <w:sz w:val="21"/>
          <w:szCs w:val="21"/>
        </w:rPr>
        <w:t>）食品药品监督管理部门核发的完整有效的医疗器械注册或备案证明；（适用于按医疗器械管理的设备）；</w:t>
      </w:r>
    </w:p>
    <w:p>
      <w:pPr>
        <w:pStyle w:val="279"/>
        <w:snapToGrid w:val="0"/>
        <w:spacing w:line="360" w:lineRule="auto"/>
        <w:ind w:firstLine="420"/>
        <w:rPr>
          <w:rFonts w:ascii="Times New Roman" w:hAnsi="Times New Roman"/>
          <w:sz w:val="21"/>
          <w:szCs w:val="21"/>
        </w:rPr>
      </w:pPr>
      <w:r>
        <w:rPr>
          <w:rFonts w:hint="eastAsia"/>
          <w:sz w:val="21"/>
          <w:szCs w:val="21"/>
        </w:rPr>
        <w:t>以联合体形式投标的，联合体各方的凭证均须提供</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7</w:t>
      </w:r>
      <w:r>
        <w:rPr>
          <w:rFonts w:hint="eastAsia" w:ascii="Times New Roman" w:hAnsi="Times New Roman"/>
          <w:sz w:val="21"/>
          <w:szCs w:val="21"/>
        </w:rPr>
        <w:t>）投标产品主体列入节能产品证明资料、投标产品主体列入环境标志产品证明资料（如有），</w:t>
      </w:r>
      <w:r>
        <w:rPr>
          <w:rFonts w:hint="eastAsia" w:ascii="宋体" w:hAnsi="宋体" w:cs="宋体"/>
          <w:bCs/>
          <w:sz w:val="21"/>
          <w:szCs w:val="21"/>
        </w:rPr>
        <w:t>提供国家确定的认证机构出具的、处于有效期之内的节能产品、环境标志产品认证证书复印件</w:t>
      </w:r>
      <w:r>
        <w:rPr>
          <w:rFonts w:hint="eastAsia" w:ascii="Times New Roman" w:hAnsi="Times New Roman"/>
          <w:sz w:val="21"/>
          <w:szCs w:val="21"/>
        </w:rPr>
        <w:t>；</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8</w:t>
      </w:r>
      <w:r>
        <w:rPr>
          <w:rFonts w:hint="eastAsia" w:ascii="Times New Roman" w:hAnsi="Times New Roman"/>
          <w:sz w:val="21"/>
          <w:szCs w:val="21"/>
        </w:rPr>
        <w:t>）中小企业声明函（如有）；</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9</w:t>
      </w:r>
      <w:r>
        <w:rPr>
          <w:rFonts w:hint="eastAsia" w:ascii="Times New Roman" w:hAnsi="Times New Roman"/>
          <w:sz w:val="21"/>
          <w:szCs w:val="21"/>
        </w:rPr>
        <w:t>）供应商为监狱企业的证明文件：省级以上监狱管理局、戒毒管理局（含新疆生产建设兵团）出具（如有）；</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10</w:t>
      </w:r>
      <w:r>
        <w:rPr>
          <w:rFonts w:hint="eastAsia" w:ascii="Times New Roman" w:hAnsi="Times New Roman"/>
          <w:sz w:val="21"/>
          <w:szCs w:val="21"/>
        </w:rPr>
        <w:t>）残疾人福利性单位声明函（如有）</w:t>
      </w:r>
      <w:r>
        <w:rPr>
          <w:rFonts w:ascii="Times New Roman" w:hAnsi="Times New Roman"/>
          <w:sz w:val="21"/>
          <w:szCs w:val="21"/>
        </w:rPr>
        <w:tab/>
      </w:r>
      <w:r>
        <w:rPr>
          <w:rFonts w:hint="eastAsia" w:ascii="Times New Roman" w:hAnsi="Times New Roman"/>
          <w:sz w:val="21"/>
          <w:szCs w:val="21"/>
        </w:rPr>
        <w:t>；</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11</w:t>
      </w:r>
      <w:r>
        <w:rPr>
          <w:rFonts w:hint="eastAsia" w:ascii="Times New Roman" w:hAnsi="Times New Roman"/>
          <w:sz w:val="21"/>
          <w:szCs w:val="21"/>
        </w:rPr>
        <w:t>）投标产品为对省级以上主管部门认定的首台套产品，提供纳入《省推广应用指导目录》等证明材料（如有）；</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12</w:t>
      </w:r>
      <w:r>
        <w:rPr>
          <w:rFonts w:hint="eastAsia" w:ascii="Times New Roman" w:hAnsi="Times New Roman"/>
          <w:sz w:val="21"/>
          <w:szCs w:val="21"/>
        </w:rPr>
        <w:t>）分包意向协议（如有分包）；</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13</w:t>
      </w:r>
      <w:r>
        <w:rPr>
          <w:rFonts w:hint="eastAsia" w:ascii="Times New Roman" w:hAnsi="Times New Roman"/>
          <w:sz w:val="21"/>
          <w:szCs w:val="21"/>
        </w:rPr>
        <w:t>）中标服务费支付承诺书；</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14</w:t>
      </w:r>
      <w:r>
        <w:rPr>
          <w:rFonts w:hint="eastAsia" w:ascii="Times New Roman" w:hAnsi="Times New Roman"/>
          <w:sz w:val="21"/>
          <w:szCs w:val="21"/>
        </w:rPr>
        <w:t>）供货清单；</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15</w:t>
      </w:r>
      <w:r>
        <w:rPr>
          <w:rFonts w:hint="eastAsia" w:ascii="Times New Roman" w:hAnsi="Times New Roman"/>
          <w:sz w:val="21"/>
          <w:szCs w:val="21"/>
        </w:rPr>
        <w:t>）随机标准附件、备品备件、零配件、专用工具清单；</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16</w:t>
      </w:r>
      <w:r>
        <w:rPr>
          <w:rFonts w:hint="eastAsia" w:ascii="Times New Roman" w:hAnsi="Times New Roman"/>
          <w:sz w:val="21"/>
          <w:szCs w:val="21"/>
        </w:rPr>
        <w:t>）消耗品、易耗品价格清单；</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17</w:t>
      </w:r>
      <w:r>
        <w:rPr>
          <w:rFonts w:hint="eastAsia" w:ascii="Times New Roman" w:hAnsi="Times New Roman"/>
          <w:sz w:val="21"/>
          <w:szCs w:val="21"/>
        </w:rPr>
        <w:t>）保修价格，维修配件价格，维修服务费价格；</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18</w:t>
      </w:r>
      <w:r>
        <w:rPr>
          <w:rFonts w:hint="eastAsia" w:ascii="Times New Roman" w:hAnsi="Times New Roman"/>
          <w:sz w:val="21"/>
          <w:szCs w:val="21"/>
        </w:rPr>
        <w:t>）产品性能说明；</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19</w:t>
      </w:r>
      <w:r>
        <w:rPr>
          <w:rFonts w:hint="eastAsia" w:ascii="Times New Roman" w:hAnsi="Times New Roman"/>
          <w:sz w:val="21"/>
          <w:szCs w:val="21"/>
        </w:rPr>
        <w:t>）技术规格偏离表；</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20</w:t>
      </w:r>
      <w:r>
        <w:rPr>
          <w:rFonts w:hint="eastAsia" w:ascii="Times New Roman" w:hAnsi="Times New Roman"/>
          <w:sz w:val="21"/>
          <w:szCs w:val="21"/>
        </w:rPr>
        <w:t>）商务条款偏离表；</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21</w:t>
      </w:r>
      <w:r>
        <w:rPr>
          <w:rFonts w:hint="eastAsia" w:ascii="Times New Roman" w:hAnsi="Times New Roman"/>
          <w:sz w:val="21"/>
          <w:szCs w:val="21"/>
        </w:rPr>
        <w:t>）投标产品销售业绩：本次相同型号</w:t>
      </w:r>
      <w:r>
        <w:rPr>
          <w:rFonts w:hint="eastAsia" w:ascii="宋体" w:hAnsi="宋体" w:cs="宋体"/>
          <w:sz w:val="21"/>
          <w:szCs w:val="21"/>
        </w:rPr>
        <w:t>投标产品</w:t>
      </w:r>
      <w:r>
        <w:rPr>
          <w:rFonts w:hint="eastAsia" w:ascii="Times New Roman" w:hAnsi="Times New Roman"/>
          <w:sz w:val="21"/>
          <w:szCs w:val="21"/>
        </w:rPr>
        <w:t>自</w:t>
      </w:r>
      <w:r>
        <w:rPr>
          <w:rFonts w:ascii="Times New Roman" w:hAnsi="Times New Roman"/>
          <w:sz w:val="21"/>
          <w:szCs w:val="21"/>
        </w:rPr>
        <w:t>2019</w:t>
      </w:r>
      <w:r>
        <w:rPr>
          <w:rFonts w:hint="eastAsia" w:ascii="Times New Roman" w:hAnsi="Times New Roman"/>
          <w:sz w:val="21"/>
          <w:szCs w:val="21"/>
        </w:rPr>
        <w:t>年</w:t>
      </w:r>
      <w:r>
        <w:rPr>
          <w:rFonts w:ascii="Times New Roman" w:hAnsi="Times New Roman"/>
          <w:sz w:val="21"/>
          <w:szCs w:val="21"/>
        </w:rPr>
        <w:t>1</w:t>
      </w:r>
      <w:r>
        <w:rPr>
          <w:rFonts w:hint="eastAsia" w:ascii="Times New Roman" w:hAnsi="Times New Roman"/>
          <w:sz w:val="21"/>
          <w:szCs w:val="21"/>
        </w:rPr>
        <w:t>月</w:t>
      </w:r>
      <w:r>
        <w:rPr>
          <w:rFonts w:ascii="Times New Roman" w:hAnsi="Times New Roman"/>
          <w:sz w:val="21"/>
          <w:szCs w:val="21"/>
        </w:rPr>
        <w:t>1</w:t>
      </w:r>
      <w:r>
        <w:rPr>
          <w:rFonts w:hint="eastAsia" w:ascii="Times New Roman" w:hAnsi="Times New Roman"/>
          <w:sz w:val="21"/>
          <w:szCs w:val="21"/>
        </w:rPr>
        <w:t>日起（以合同签定时间为准）与不同的最终用户签订的销售合同，提供合同复印件；</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22</w:t>
      </w:r>
      <w:r>
        <w:rPr>
          <w:rFonts w:hint="eastAsia" w:ascii="Times New Roman" w:hAnsi="Times New Roman"/>
          <w:sz w:val="21"/>
          <w:szCs w:val="21"/>
        </w:rPr>
        <w:t>）安装调试方案，包括对场地环境的了解、人员的安排、时间进度的规划，对设备的调试进度安排，调试的步骤、措施，问题的解决方案等；</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23</w:t>
      </w:r>
      <w:r>
        <w:rPr>
          <w:rFonts w:hint="eastAsia" w:ascii="Times New Roman" w:hAnsi="Times New Roman"/>
          <w:sz w:val="21"/>
          <w:szCs w:val="21"/>
        </w:rPr>
        <w:t>）培训方案，包括但不限于培训对象、课时安排、师资力量安排等；</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24</w:t>
      </w:r>
      <w:r>
        <w:rPr>
          <w:rFonts w:hint="eastAsia" w:ascii="Times New Roman" w:hAnsi="Times New Roman"/>
          <w:sz w:val="21"/>
          <w:szCs w:val="21"/>
        </w:rPr>
        <w:t>）售后服务方案：包括但不限于服务响应时间、故障解决方案；售后服务机构备品备件储备情况；售后服务机构技术服务人员情况，提供姓名、工作经验、资质证书情况等；</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25</w:t>
      </w:r>
      <w:r>
        <w:rPr>
          <w:rFonts w:hint="eastAsia" w:ascii="Times New Roman" w:hAnsi="Times New Roman"/>
          <w:sz w:val="21"/>
          <w:szCs w:val="21"/>
        </w:rPr>
        <w:t>）</w:t>
      </w:r>
      <w:r>
        <w:rPr>
          <w:rFonts w:ascii="Times New Roman" w:hAnsi="Times New Roman"/>
          <w:sz w:val="21"/>
          <w:szCs w:val="21"/>
        </w:rPr>
        <w:tab/>
      </w:r>
      <w:r>
        <w:rPr>
          <w:rFonts w:hint="eastAsia" w:ascii="Times New Roman" w:hAnsi="Times New Roman"/>
          <w:sz w:val="21"/>
          <w:szCs w:val="21"/>
        </w:rPr>
        <w:t>投标机型的样本或彩页，原厂技术参数；</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26</w:t>
      </w:r>
      <w:r>
        <w:rPr>
          <w:rFonts w:hint="eastAsia" w:ascii="Times New Roman" w:hAnsi="Times New Roman"/>
          <w:sz w:val="21"/>
          <w:szCs w:val="21"/>
        </w:rPr>
        <w:t>）</w:t>
      </w:r>
      <w:r>
        <w:rPr>
          <w:rFonts w:ascii="Times New Roman" w:hAnsi="Times New Roman"/>
          <w:sz w:val="21"/>
          <w:szCs w:val="21"/>
        </w:rPr>
        <w:tab/>
      </w:r>
      <w:r>
        <w:rPr>
          <w:rFonts w:hint="eastAsia" w:ascii="Times New Roman" w:hAnsi="Times New Roman"/>
          <w:sz w:val="21"/>
          <w:szCs w:val="21"/>
        </w:rPr>
        <w:t>供应商认为有必要提供的其它文件。</w:t>
      </w:r>
    </w:p>
    <w:p>
      <w:pPr>
        <w:pStyle w:val="5"/>
        <w:spacing w:line="360" w:lineRule="auto"/>
        <w:ind w:firstLine="422"/>
        <w:rPr>
          <w:rFonts w:ascii="Times New Roman" w:hAnsi="Times New Roman"/>
          <w:szCs w:val="21"/>
        </w:rPr>
      </w:pPr>
      <w:r>
        <w:rPr>
          <w:rFonts w:ascii="Times New Roman" w:hAnsi="Times New Roman"/>
          <w:szCs w:val="21"/>
        </w:rPr>
        <w:t xml:space="preserve">3.3 </w:t>
      </w:r>
      <w:r>
        <w:rPr>
          <w:rFonts w:hint="eastAsia" w:ascii="Times New Roman" w:hAnsi="Times New Roman"/>
          <w:szCs w:val="21"/>
        </w:rPr>
        <w:t>投标文件的编制</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3.3.1</w:t>
      </w:r>
      <w:r>
        <w:rPr>
          <w:rFonts w:hint="eastAsia" w:ascii="Times New Roman" w:hAnsi="Times New Roman"/>
          <w:sz w:val="21"/>
          <w:szCs w:val="21"/>
        </w:rPr>
        <w:t>本项目实行网上投标。</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3.3.2</w:t>
      </w:r>
      <w:r>
        <w:rPr>
          <w:rFonts w:hint="eastAsia"/>
          <w:sz w:val="21"/>
          <w:szCs w:val="21"/>
        </w:rPr>
        <w:t>供应商应准备</w:t>
      </w:r>
      <w:r>
        <w:rPr>
          <w:sz w:val="21"/>
          <w:szCs w:val="21"/>
        </w:rPr>
        <w:t>2</w:t>
      </w:r>
      <w:r>
        <w:rPr>
          <w:rFonts w:hint="eastAsia"/>
          <w:sz w:val="21"/>
          <w:szCs w:val="21"/>
        </w:rPr>
        <w:t>种形式的投标文件：</w:t>
      </w:r>
      <w:r>
        <w:rPr>
          <w:rFonts w:hint="eastAsia" w:ascii="Times New Roman" w:hAnsi="Times New Roman"/>
          <w:sz w:val="21"/>
          <w:szCs w:val="21"/>
        </w:rPr>
        <w:t>电子加密投标文件、以介质存储的数据电文形式的备份投标文件。</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投标文件均由资格文件、报价文件、商务技术文件组成。</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w:t>
      </w:r>
      <w:r>
        <w:rPr>
          <w:rFonts w:hint="eastAsia" w:ascii="Times New Roman" w:hAnsi="Times New Roman"/>
          <w:sz w:val="21"/>
          <w:szCs w:val="21"/>
        </w:rPr>
        <w:t>）“电子加密投标文件”是指通过“政采云电子交易客户端”完成投标文件编制后生成并加密的数据电文形式的投标文件（后缀格式为</w:t>
      </w:r>
      <w:r>
        <w:rPr>
          <w:rFonts w:ascii="Times New Roman" w:hAnsi="Times New Roman"/>
          <w:sz w:val="21"/>
          <w:szCs w:val="21"/>
        </w:rPr>
        <w:t>.jmbs</w:t>
      </w:r>
      <w:r>
        <w:rPr>
          <w:rFonts w:hint="eastAsia" w:ascii="Times New Roman" w:hAnsi="Times New Roman"/>
          <w:sz w:val="21"/>
          <w:szCs w:val="21"/>
        </w:rPr>
        <w:t>）</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w:t>
      </w:r>
      <w:r>
        <w:rPr>
          <w:rFonts w:ascii="Times New Roman" w:hAnsi="Times New Roman"/>
          <w:sz w:val="21"/>
          <w:szCs w:val="21"/>
        </w:rPr>
        <w:t>.bfbs</w:t>
      </w:r>
      <w:r>
        <w:rPr>
          <w:rFonts w:hint="eastAsia" w:ascii="Times New Roman" w:hAnsi="Times New Roman"/>
          <w:sz w:val="21"/>
          <w:szCs w:val="21"/>
        </w:rPr>
        <w:t>）以</w:t>
      </w:r>
      <w:r>
        <w:rPr>
          <w:rFonts w:ascii="Times New Roman" w:hAnsi="Times New Roman"/>
          <w:sz w:val="21"/>
          <w:szCs w:val="21"/>
        </w:rPr>
        <w:t>U</w:t>
      </w:r>
      <w:r>
        <w:rPr>
          <w:rFonts w:hint="eastAsia" w:ascii="Times New Roman" w:hAnsi="Times New Roman"/>
          <w:sz w:val="21"/>
          <w:szCs w:val="21"/>
        </w:rPr>
        <w:t>盘形式提供。</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3.3.3</w:t>
      </w:r>
      <w:r>
        <w:rPr>
          <w:rFonts w:hint="eastAsia" w:ascii="Times New Roman" w:hAnsi="Times New Roman"/>
          <w:sz w:val="21"/>
          <w:szCs w:val="21"/>
        </w:rPr>
        <w:t>投标文件须按照采购文件要求加盖供应商公章或电子签章（除此之外的投标专用章、合同章等均视为无效）。</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3.3.4</w:t>
      </w:r>
      <w:r>
        <w:rPr>
          <w:rFonts w:hint="eastAsia" w:ascii="Times New Roman" w:hAnsi="Times New Roman"/>
          <w:sz w:val="21"/>
          <w:szCs w:val="21"/>
        </w:rPr>
        <w:t>以联合体形式参与本项目投标的，除联合协议外，其他采购文件要求需盖章的部分，仅由联合体牵头人加盖供应商公章或电子签章即可。</w:t>
      </w:r>
    </w:p>
    <w:p>
      <w:pPr>
        <w:pStyle w:val="5"/>
        <w:spacing w:line="360" w:lineRule="auto"/>
        <w:ind w:firstLine="422"/>
        <w:rPr>
          <w:rFonts w:ascii="Times New Roman" w:hAnsi="Times New Roman"/>
          <w:szCs w:val="21"/>
        </w:rPr>
      </w:pPr>
      <w:r>
        <w:rPr>
          <w:rFonts w:ascii="Times New Roman" w:hAnsi="Times New Roman"/>
          <w:szCs w:val="21"/>
        </w:rPr>
        <w:t xml:space="preserve">3.4 </w:t>
      </w:r>
      <w:r>
        <w:rPr>
          <w:rFonts w:hint="eastAsia" w:ascii="Times New Roman" w:hAnsi="Times New Roman"/>
          <w:szCs w:val="21"/>
        </w:rPr>
        <w:t>投标报价</w:t>
      </w:r>
    </w:p>
    <w:p>
      <w:pPr>
        <w:pStyle w:val="279"/>
        <w:snapToGrid w:val="0"/>
        <w:spacing w:line="360" w:lineRule="auto"/>
        <w:ind w:firstLine="420"/>
        <w:rPr>
          <w:rFonts w:ascii="Times New Roman" w:hAnsi="Times New Roman"/>
          <w:sz w:val="21"/>
          <w:szCs w:val="21"/>
          <w:u w:val="thick"/>
        </w:rPr>
      </w:pPr>
      <w:r>
        <w:rPr>
          <w:rFonts w:ascii="Times New Roman" w:hAnsi="Times New Roman"/>
          <w:sz w:val="21"/>
          <w:szCs w:val="21"/>
        </w:rPr>
        <w:t>▲3.4.1</w:t>
      </w:r>
      <w:r>
        <w:rPr>
          <w:rFonts w:hint="eastAsia" w:ascii="Times New Roman" w:hAnsi="Times New Roman"/>
          <w:b/>
          <w:sz w:val="21"/>
          <w:szCs w:val="21"/>
          <w:u w:val="single"/>
        </w:rPr>
        <w:t>本次投标报价为含税人民币价</w:t>
      </w:r>
      <w:r>
        <w:rPr>
          <w:rFonts w:hint="eastAsia" w:ascii="Times New Roman" w:hAnsi="Times New Roman"/>
          <w:sz w:val="21"/>
          <w:szCs w:val="21"/>
          <w:u w:val="single"/>
        </w:rPr>
        <w:t>。</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3.4.2</w:t>
      </w:r>
      <w:r>
        <w:rPr>
          <w:rFonts w:hint="eastAsia" w:ascii="Times New Roman" w:hAnsi="Times New Roman"/>
          <w:sz w:val="21"/>
          <w:szCs w:val="21"/>
        </w:rPr>
        <w:t>投标报价包括完成所有产品供货及履行所有规定服务所产生的全部费用。产品及服务须达到采购文件规定的质量标准及使用要求。</w:t>
      </w:r>
    </w:p>
    <w:p>
      <w:pPr>
        <w:pStyle w:val="279"/>
        <w:snapToGrid w:val="0"/>
        <w:spacing w:line="360" w:lineRule="auto"/>
        <w:ind w:firstLine="420"/>
        <w:rPr>
          <w:rFonts w:ascii="Times New Roman" w:hAnsi="Times New Roman"/>
          <w:b/>
          <w:bCs/>
          <w:sz w:val="21"/>
          <w:szCs w:val="21"/>
          <w:u w:val="thick"/>
        </w:rPr>
      </w:pPr>
      <w:r>
        <w:rPr>
          <w:rFonts w:ascii="Times New Roman" w:hAnsi="Times New Roman"/>
          <w:sz w:val="21"/>
          <w:szCs w:val="21"/>
        </w:rPr>
        <w:t>3.4.3</w:t>
      </w:r>
      <w:r>
        <w:rPr>
          <w:rFonts w:hint="eastAsia" w:ascii="Times New Roman" w:hAnsi="Times New Roman"/>
          <w:sz w:val="21"/>
          <w:szCs w:val="21"/>
        </w:rPr>
        <w:t>报价应按不同费用构成分开填写，具体详见</w:t>
      </w:r>
      <w:r>
        <w:rPr>
          <w:rFonts w:ascii="Times New Roman" w:hAnsi="Times New Roman"/>
          <w:sz w:val="21"/>
          <w:szCs w:val="21"/>
        </w:rPr>
        <w:t>“</w:t>
      </w:r>
      <w:r>
        <w:rPr>
          <w:rFonts w:hint="eastAsia" w:ascii="Times New Roman" w:hAnsi="Times New Roman"/>
          <w:sz w:val="21"/>
          <w:szCs w:val="21"/>
        </w:rPr>
        <w:t>投标文件格式</w:t>
      </w:r>
      <w:r>
        <w:rPr>
          <w:rFonts w:ascii="Times New Roman" w:hAnsi="Times New Roman"/>
          <w:sz w:val="21"/>
          <w:szCs w:val="21"/>
        </w:rPr>
        <w:t>”</w:t>
      </w:r>
      <w:r>
        <w:rPr>
          <w:rFonts w:hint="eastAsia" w:ascii="Times New Roman" w:hAnsi="Times New Roman"/>
          <w:sz w:val="21"/>
          <w:szCs w:val="21"/>
        </w:rPr>
        <w:t>。</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▲3.4.4</w:t>
      </w:r>
      <w:r>
        <w:rPr>
          <w:rFonts w:hint="eastAsia" w:ascii="Times New Roman" w:hAnsi="Times New Roman"/>
          <w:b/>
          <w:sz w:val="21"/>
          <w:szCs w:val="21"/>
          <w:u w:val="single"/>
        </w:rPr>
        <w:t>所投标项只允许有一个报价，不接受有选择报价的投标文件。</w:t>
      </w:r>
    </w:p>
    <w:p>
      <w:pPr>
        <w:pStyle w:val="5"/>
        <w:spacing w:line="360" w:lineRule="auto"/>
        <w:ind w:firstLine="422"/>
        <w:rPr>
          <w:rFonts w:ascii="Times New Roman" w:hAnsi="Times New Roman"/>
          <w:szCs w:val="21"/>
        </w:rPr>
      </w:pPr>
      <w:r>
        <w:rPr>
          <w:rFonts w:ascii="Times New Roman" w:hAnsi="Times New Roman"/>
          <w:szCs w:val="21"/>
        </w:rPr>
        <w:t xml:space="preserve">3.5 </w:t>
      </w:r>
      <w:r>
        <w:rPr>
          <w:rFonts w:hint="eastAsia" w:ascii="Times New Roman" w:hAnsi="Times New Roman"/>
          <w:szCs w:val="21"/>
        </w:rPr>
        <w:t>投标保证金</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 xml:space="preserve">3.5.1 </w:t>
      </w:r>
      <w:r>
        <w:rPr>
          <w:rFonts w:hint="eastAsia" w:ascii="Times New Roman" w:hAnsi="Times New Roman"/>
          <w:sz w:val="21"/>
          <w:szCs w:val="21"/>
        </w:rPr>
        <w:t>本项目不收取投标保证金。</w:t>
      </w:r>
    </w:p>
    <w:p>
      <w:pPr>
        <w:pStyle w:val="5"/>
        <w:spacing w:line="360" w:lineRule="auto"/>
        <w:ind w:firstLine="422"/>
        <w:rPr>
          <w:rFonts w:ascii="Times New Roman" w:hAnsi="Times New Roman"/>
          <w:szCs w:val="21"/>
        </w:rPr>
      </w:pPr>
      <w:r>
        <w:rPr>
          <w:rFonts w:ascii="Times New Roman" w:hAnsi="Times New Roman"/>
          <w:szCs w:val="21"/>
        </w:rPr>
        <w:t xml:space="preserve">3.6 </w:t>
      </w:r>
      <w:r>
        <w:rPr>
          <w:rFonts w:hint="eastAsia" w:ascii="Times New Roman" w:hAnsi="Times New Roman"/>
          <w:szCs w:val="21"/>
        </w:rPr>
        <w:t>投标文件有效期</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 xml:space="preserve">3.6.1 </w:t>
      </w:r>
      <w:r>
        <w:rPr>
          <w:rFonts w:hint="eastAsia" w:ascii="Times New Roman" w:hAnsi="Times New Roman"/>
          <w:sz w:val="21"/>
          <w:szCs w:val="21"/>
        </w:rPr>
        <w:t>投标文件有效期按</w:t>
      </w:r>
      <w:r>
        <w:rPr>
          <w:rFonts w:ascii="Times New Roman" w:hAnsi="Times New Roman"/>
          <w:sz w:val="21"/>
          <w:szCs w:val="21"/>
        </w:rPr>
        <w:t>“</w:t>
      </w:r>
      <w:r>
        <w:rPr>
          <w:rFonts w:hint="eastAsia" w:ascii="Times New Roman" w:hAnsi="Times New Roman"/>
          <w:sz w:val="21"/>
          <w:szCs w:val="21"/>
        </w:rPr>
        <w:t>供应商须知前附表</w:t>
      </w:r>
      <w:r>
        <w:rPr>
          <w:rFonts w:ascii="Times New Roman" w:hAnsi="Times New Roman"/>
          <w:sz w:val="21"/>
          <w:szCs w:val="21"/>
        </w:rPr>
        <w:t>”</w:t>
      </w:r>
      <w:r>
        <w:rPr>
          <w:rFonts w:hint="eastAsia" w:ascii="Times New Roman" w:hAnsi="Times New Roman"/>
          <w:sz w:val="21"/>
          <w:szCs w:val="21"/>
        </w:rPr>
        <w:t>规定，投标文件应在该有效期内保持有效。合同签订后，投标文件作为合同附件，投标文件有效期同合同有效期。</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 xml:space="preserve">3.6.2 </w:t>
      </w:r>
      <w:r>
        <w:rPr>
          <w:rFonts w:hint="eastAsia" w:ascii="Times New Roman" w:hAnsi="Times New Roman"/>
          <w:sz w:val="21"/>
          <w:szCs w:val="21"/>
        </w:rPr>
        <w:t>在特殊情况下，采购人可与供应商协商延长投标文件有效期，这种要求和答复均应以书面形式进行。</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3.6.3</w:t>
      </w:r>
      <w:r>
        <w:rPr>
          <w:rFonts w:hint="eastAsia" w:ascii="Times New Roman" w:hAnsi="Times New Roman"/>
          <w:sz w:val="21"/>
          <w:szCs w:val="21"/>
        </w:rPr>
        <w:t>同意延长有效期的供应商不能修改投标文件。</w:t>
      </w:r>
    </w:p>
    <w:p>
      <w:pPr>
        <w:pStyle w:val="4"/>
        <w:spacing w:line="360" w:lineRule="auto"/>
        <w:ind w:firstLine="422"/>
        <w:rPr>
          <w:rFonts w:ascii="Times New Roman" w:hAnsi="Times New Roman"/>
          <w:szCs w:val="21"/>
        </w:rPr>
      </w:pPr>
      <w:bookmarkStart w:id="19" w:name="_Toc82338242"/>
      <w:bookmarkStart w:id="20" w:name="_Toc82873325"/>
      <w:r>
        <w:rPr>
          <w:rFonts w:hint="eastAsia" w:ascii="Times New Roman" w:hAnsi="Times New Roman"/>
          <w:szCs w:val="21"/>
        </w:rPr>
        <w:t>四、投标</w:t>
      </w:r>
      <w:bookmarkEnd w:id="19"/>
      <w:bookmarkEnd w:id="20"/>
    </w:p>
    <w:p>
      <w:pPr>
        <w:pStyle w:val="5"/>
        <w:spacing w:line="360" w:lineRule="auto"/>
        <w:ind w:firstLine="422"/>
        <w:rPr>
          <w:rFonts w:ascii="Times New Roman" w:hAnsi="Times New Roman"/>
          <w:szCs w:val="21"/>
        </w:rPr>
      </w:pPr>
      <w:r>
        <w:rPr>
          <w:rFonts w:ascii="Times New Roman" w:hAnsi="Times New Roman"/>
          <w:szCs w:val="21"/>
        </w:rPr>
        <w:t xml:space="preserve">4.1 </w:t>
      </w:r>
      <w:r>
        <w:rPr>
          <w:rFonts w:hint="eastAsia" w:ascii="Times New Roman" w:hAnsi="Times New Roman"/>
          <w:szCs w:val="21"/>
        </w:rPr>
        <w:t>投标文件的上传和递交</w:t>
      </w:r>
    </w:p>
    <w:p>
      <w:pPr>
        <w:pStyle w:val="5"/>
        <w:spacing w:line="360" w:lineRule="auto"/>
        <w:ind w:firstLine="420"/>
        <w:rPr>
          <w:rFonts w:ascii="Times New Roman" w:hAnsi="Times New Roman"/>
          <w:b w:val="0"/>
          <w:bCs/>
          <w:szCs w:val="21"/>
        </w:rPr>
      </w:pPr>
      <w:r>
        <w:rPr>
          <w:rFonts w:hint="eastAsia" w:ascii="Times New Roman" w:hAnsi="Times New Roman"/>
          <w:b w:val="0"/>
          <w:bCs/>
          <w:szCs w:val="21"/>
        </w:rPr>
        <w:t>见供应商须知前附表“投标文件的上传和递交”。</w:t>
      </w:r>
    </w:p>
    <w:p>
      <w:pPr>
        <w:pStyle w:val="5"/>
        <w:spacing w:line="360" w:lineRule="auto"/>
        <w:ind w:firstLine="422"/>
        <w:rPr>
          <w:rFonts w:ascii="Times New Roman" w:hAnsi="Times New Roman"/>
          <w:szCs w:val="21"/>
        </w:rPr>
      </w:pPr>
      <w:r>
        <w:rPr>
          <w:rFonts w:ascii="Times New Roman" w:hAnsi="Times New Roman"/>
          <w:szCs w:val="21"/>
        </w:rPr>
        <w:t xml:space="preserve">4.2 </w:t>
      </w:r>
      <w:r>
        <w:rPr>
          <w:rFonts w:hint="eastAsia" w:ascii="Times New Roman" w:hAnsi="Times New Roman"/>
          <w:szCs w:val="21"/>
        </w:rPr>
        <w:t>投标文件的修改和撤回</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 xml:space="preserve">4.2.1 </w:t>
      </w:r>
      <w:r>
        <w:rPr>
          <w:rFonts w:hint="eastAsia" w:ascii="Times New Roman" w:hAnsi="Times New Roman"/>
          <w:sz w:val="21"/>
          <w:szCs w:val="21"/>
        </w:rPr>
        <w:t>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 xml:space="preserve">4.2.2 </w:t>
      </w:r>
      <w:r>
        <w:rPr>
          <w:rFonts w:hint="eastAsia" w:ascii="Times New Roman" w:hAnsi="Times New Roman"/>
          <w:sz w:val="21"/>
          <w:szCs w:val="21"/>
        </w:rPr>
        <w:t>从投标截止期至供应商在投标函格式中确定的投标有效期期满这段时间内，供应商不得撤回其投标。</w:t>
      </w:r>
    </w:p>
    <w:p>
      <w:pPr>
        <w:pStyle w:val="5"/>
        <w:spacing w:line="360" w:lineRule="auto"/>
        <w:ind w:firstLine="422"/>
        <w:rPr>
          <w:rFonts w:ascii="Times New Roman" w:hAnsi="Times New Roman"/>
          <w:szCs w:val="21"/>
        </w:rPr>
      </w:pPr>
      <w:r>
        <w:rPr>
          <w:rFonts w:ascii="Times New Roman" w:hAnsi="Times New Roman"/>
          <w:szCs w:val="21"/>
        </w:rPr>
        <w:t xml:space="preserve">4.3 </w:t>
      </w:r>
      <w:r>
        <w:rPr>
          <w:rFonts w:hint="eastAsia" w:ascii="Times New Roman" w:hAnsi="Times New Roman"/>
          <w:szCs w:val="21"/>
        </w:rPr>
        <w:t>备选投标方案</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供应商不得提交备选投标方案，否则，投标文件将被判定为无效标。</w:t>
      </w:r>
    </w:p>
    <w:p>
      <w:pPr>
        <w:pStyle w:val="5"/>
        <w:spacing w:line="360" w:lineRule="auto"/>
        <w:ind w:firstLine="422"/>
        <w:rPr>
          <w:rFonts w:ascii="Times New Roman" w:hAnsi="Times New Roman"/>
          <w:szCs w:val="21"/>
        </w:rPr>
      </w:pPr>
      <w:r>
        <w:rPr>
          <w:rFonts w:ascii="Times New Roman" w:hAnsi="Times New Roman"/>
          <w:szCs w:val="21"/>
        </w:rPr>
        <w:t xml:space="preserve">4.4 </w:t>
      </w:r>
      <w:r>
        <w:rPr>
          <w:rFonts w:hint="eastAsia" w:ascii="Times New Roman" w:hAnsi="Times New Roman"/>
          <w:szCs w:val="21"/>
        </w:rPr>
        <w:t>供应商不足三家情况处理</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投标截止时间后参加标项投标的供应商不足三家的，本标项作废标处理，重新组织采购。</w:t>
      </w:r>
    </w:p>
    <w:p>
      <w:pPr>
        <w:pStyle w:val="4"/>
        <w:spacing w:line="360" w:lineRule="auto"/>
        <w:ind w:firstLine="422"/>
        <w:rPr>
          <w:rFonts w:ascii="Times New Roman" w:hAnsi="Times New Roman"/>
          <w:szCs w:val="21"/>
        </w:rPr>
      </w:pPr>
      <w:bookmarkStart w:id="21" w:name="_Toc82338243"/>
      <w:bookmarkStart w:id="22" w:name="_Toc82873326"/>
      <w:r>
        <w:rPr>
          <w:rFonts w:hint="eastAsia" w:ascii="Times New Roman" w:hAnsi="Times New Roman"/>
          <w:szCs w:val="21"/>
        </w:rPr>
        <w:t>五、开标、评标</w:t>
      </w:r>
      <w:bookmarkEnd w:id="21"/>
      <w:bookmarkEnd w:id="22"/>
      <w:r>
        <w:rPr>
          <w:rFonts w:hint="eastAsia" w:ascii="Times New Roman" w:hAnsi="Times New Roman"/>
          <w:szCs w:val="21"/>
        </w:rPr>
        <w:t>及合同签订</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 xml:space="preserve">5.1 </w:t>
      </w:r>
      <w:r>
        <w:rPr>
          <w:rFonts w:hint="eastAsia" w:ascii="Times New Roman" w:hAnsi="Times New Roman"/>
          <w:sz w:val="21"/>
          <w:szCs w:val="21"/>
        </w:rPr>
        <w:t>开标准备</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 xml:space="preserve">5.1.1 </w:t>
      </w:r>
      <w:r>
        <w:rPr>
          <w:rFonts w:hint="eastAsia" w:ascii="Times New Roman" w:hAnsi="Times New Roman"/>
          <w:sz w:val="21"/>
          <w:szCs w:val="21"/>
        </w:rPr>
        <w:t>采购代理机构将按照采购文件规定的时间通过浙江政府采购网组织开标、开启</w:t>
      </w:r>
      <w:r>
        <w:rPr>
          <w:rFonts w:hint="eastAsia"/>
          <w:sz w:val="21"/>
          <w:szCs w:val="21"/>
        </w:rPr>
        <w:t>电子加密投标文件</w:t>
      </w:r>
      <w:r>
        <w:rPr>
          <w:rFonts w:hint="eastAsia" w:ascii="Times New Roman" w:hAnsi="Times New Roman"/>
          <w:sz w:val="21"/>
          <w:szCs w:val="21"/>
        </w:rPr>
        <w:t>，所有供应商均应当准时在线参加。供应商因未在线参加开标而导致</w:t>
      </w:r>
      <w:r>
        <w:rPr>
          <w:rFonts w:hint="eastAsia"/>
          <w:sz w:val="21"/>
          <w:szCs w:val="21"/>
        </w:rPr>
        <w:t>电子加密投标文件</w:t>
      </w:r>
      <w:r>
        <w:rPr>
          <w:rFonts w:hint="eastAsia" w:ascii="Times New Roman" w:hAnsi="Times New Roman"/>
          <w:sz w:val="21"/>
          <w:szCs w:val="21"/>
        </w:rPr>
        <w:t>无法按时解密等一切后果由供应商自己承担。</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 xml:space="preserve">5.2 </w:t>
      </w:r>
      <w:r>
        <w:rPr>
          <w:rFonts w:hint="eastAsia" w:ascii="Times New Roman" w:hAnsi="Times New Roman"/>
          <w:sz w:val="21"/>
          <w:szCs w:val="21"/>
        </w:rPr>
        <w:t>开标流程（两阶段）</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 xml:space="preserve">5.2.1 </w:t>
      </w:r>
      <w:r>
        <w:rPr>
          <w:rFonts w:hint="eastAsia" w:ascii="Times New Roman" w:hAnsi="Times New Roman"/>
          <w:sz w:val="21"/>
          <w:szCs w:val="21"/>
        </w:rPr>
        <w:t>开标第一阶段</w:t>
      </w:r>
    </w:p>
    <w:p>
      <w:pPr>
        <w:pStyle w:val="279"/>
        <w:snapToGrid w:val="0"/>
        <w:spacing w:line="360" w:lineRule="auto"/>
        <w:ind w:left="420" w:leftChars="200"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w:t>
      </w:r>
      <w:r>
        <w:rPr>
          <w:rFonts w:hint="eastAsia" w:ascii="Times New Roman" w:hAnsi="Times New Roman"/>
          <w:sz w:val="21"/>
          <w:szCs w:val="21"/>
        </w:rPr>
        <w:t>）采购代理机构开始解密，供应商在规定的时间内自行进行</w:t>
      </w:r>
      <w:r>
        <w:rPr>
          <w:rFonts w:hint="eastAsia"/>
          <w:sz w:val="21"/>
          <w:szCs w:val="21"/>
        </w:rPr>
        <w:t>电子加密投标文件</w:t>
      </w:r>
      <w:r>
        <w:rPr>
          <w:rFonts w:hint="eastAsia" w:ascii="Times New Roman" w:hAnsi="Times New Roman"/>
          <w:sz w:val="21"/>
          <w:szCs w:val="21"/>
        </w:rPr>
        <w:t>解密。</w:t>
      </w:r>
    </w:p>
    <w:p>
      <w:pPr>
        <w:pStyle w:val="279"/>
        <w:snapToGrid w:val="0"/>
        <w:spacing w:line="360" w:lineRule="auto"/>
        <w:ind w:left="420" w:leftChars="200" w:firstLine="0" w:firstLineChars="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）解密时间为开标后</w:t>
      </w:r>
      <w:r>
        <w:rPr>
          <w:rFonts w:ascii="Times New Roman" w:hAnsi="Times New Roman"/>
          <w:sz w:val="21"/>
          <w:szCs w:val="21"/>
        </w:rPr>
        <w:t>30</w:t>
      </w:r>
      <w:r>
        <w:rPr>
          <w:rFonts w:hint="eastAsia" w:ascii="Times New Roman" w:hAnsi="Times New Roman"/>
          <w:sz w:val="21"/>
          <w:szCs w:val="21"/>
        </w:rPr>
        <w:t>分钟内。</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3</w:t>
      </w:r>
      <w:r>
        <w:rPr>
          <w:rFonts w:hint="eastAsia" w:ascii="Times New Roman" w:hAnsi="Times New Roman"/>
          <w:sz w:val="21"/>
          <w:szCs w:val="21"/>
        </w:rPr>
        <w:t>）解密失败的异常处理：供应商在规定的时间内无法完成已递交的</w:t>
      </w:r>
      <w:r>
        <w:rPr>
          <w:rFonts w:hint="eastAsia"/>
          <w:sz w:val="21"/>
          <w:szCs w:val="21"/>
        </w:rPr>
        <w:t>电子加密投标文件</w:t>
      </w:r>
      <w:r>
        <w:rPr>
          <w:rFonts w:hint="eastAsia" w:ascii="Times New Roman" w:hAnsi="Times New Roman"/>
          <w:sz w:val="21"/>
          <w:szCs w:val="21"/>
        </w:rPr>
        <w:t>解密的，如已按规定递交了备份投标文件的，将由采购代理机构将备份投标文件上传至浙江政府采购网，上传成功后，原</w:t>
      </w:r>
      <w:r>
        <w:rPr>
          <w:rFonts w:hint="eastAsia"/>
          <w:sz w:val="21"/>
          <w:szCs w:val="21"/>
        </w:rPr>
        <w:t>电子加密投标文件</w:t>
      </w:r>
      <w:r>
        <w:rPr>
          <w:rFonts w:hint="eastAsia" w:ascii="Times New Roman" w:hAnsi="Times New Roman"/>
          <w:sz w:val="21"/>
          <w:szCs w:val="21"/>
        </w:rPr>
        <w:t>自动失效。</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4</w:t>
      </w:r>
      <w:r>
        <w:rPr>
          <w:rFonts w:hint="eastAsia" w:ascii="Times New Roman" w:hAnsi="Times New Roman"/>
          <w:sz w:val="21"/>
          <w:szCs w:val="21"/>
        </w:rPr>
        <w:t>）第一阶段开标结束。</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5</w:t>
      </w:r>
      <w:r>
        <w:rPr>
          <w:rFonts w:hint="eastAsia" w:ascii="Times New Roman" w:hAnsi="Times New Roman"/>
          <w:sz w:val="21"/>
          <w:szCs w:val="21"/>
        </w:rPr>
        <w:t>）转入资格文件和商务技术文件评审。</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6</w:t>
      </w:r>
      <w:r>
        <w:rPr>
          <w:rFonts w:hint="eastAsia" w:ascii="Times New Roman" w:hAnsi="Times New Roman"/>
          <w:sz w:val="21"/>
          <w:szCs w:val="21"/>
        </w:rPr>
        <w:t>）商务技术文件开启后</w:t>
      </w:r>
      <w:r>
        <w:rPr>
          <w:rFonts w:ascii="Times New Roman" w:hAnsi="Times New Roman"/>
          <w:sz w:val="21"/>
          <w:szCs w:val="21"/>
        </w:rPr>
        <w:t>30</w:t>
      </w:r>
      <w:r>
        <w:rPr>
          <w:rFonts w:hint="eastAsia" w:ascii="Times New Roman" w:hAnsi="Times New Roman"/>
          <w:sz w:val="21"/>
          <w:szCs w:val="21"/>
        </w:rPr>
        <w:t>分钟内，供应商通过邮件形式将经授权代表签署的《政府采购活动现场确认声明书》（格式见附件）扫描件发至代理机构经办人邮箱</w:t>
      </w:r>
      <w:r>
        <w:rPr>
          <w:rFonts w:hint="eastAsia" w:ascii="宋体" w:hAnsi="宋体" w:cs="宋体"/>
          <w:sz w:val="21"/>
          <w:szCs w:val="21"/>
        </w:rPr>
        <w:t>（邮箱地址：</w:t>
      </w:r>
      <w:r>
        <w:rPr>
          <w:rFonts w:hint="eastAsia" w:ascii="宋体" w:hAnsi="宋体" w:cs="宋体"/>
          <w:sz w:val="21"/>
          <w:szCs w:val="21"/>
          <w:lang w:eastAsia="zh-CN"/>
        </w:rPr>
        <w:t>104897319@qq.com</w:t>
      </w:r>
      <w:r>
        <w:rPr>
          <w:rFonts w:hint="eastAsia" w:ascii="宋体" w:hAnsi="宋体" w:cs="宋体"/>
          <w:sz w:val="21"/>
          <w:szCs w:val="21"/>
        </w:rPr>
        <w:t>，联系人：</w:t>
      </w:r>
      <w:r>
        <w:rPr>
          <w:rFonts w:hint="eastAsia" w:ascii="宋体" w:hAnsi="宋体" w:cs="宋体"/>
          <w:sz w:val="21"/>
          <w:szCs w:val="21"/>
          <w:lang w:eastAsia="zh-CN"/>
        </w:rPr>
        <w:t>张夏卿</w:t>
      </w:r>
      <w:r>
        <w:rPr>
          <w:rFonts w:hint="eastAsia" w:ascii="宋体" w:hAnsi="宋体" w:cs="宋体"/>
          <w:sz w:val="21"/>
          <w:szCs w:val="21"/>
        </w:rPr>
        <w:t>，电话：</w:t>
      </w:r>
      <w:r>
        <w:rPr>
          <w:rFonts w:hint="eastAsia" w:ascii="宋体" w:hAnsi="宋体" w:cs="宋体"/>
          <w:sz w:val="21"/>
          <w:szCs w:val="21"/>
          <w:lang w:eastAsia="zh-CN"/>
        </w:rPr>
        <w:t>15925786916</w:t>
      </w:r>
      <w:r>
        <w:rPr>
          <w:rFonts w:hint="eastAsia" w:ascii="宋体" w:hAnsi="宋体" w:cs="宋体"/>
          <w:sz w:val="21"/>
          <w:szCs w:val="21"/>
        </w:rPr>
        <w:t>）；</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说明：未按上述要求提供《政府采购活动现场确认声明书》的，视同</w:t>
      </w:r>
      <w:r>
        <w:rPr>
          <w:rFonts w:hint="eastAsia" w:ascii="仿宋" w:hAnsi="仿宋"/>
          <w:kern w:val="0"/>
          <w:sz w:val="21"/>
          <w:szCs w:val="21"/>
        </w:rPr>
        <w:t>不存在</w:t>
      </w:r>
      <w:r>
        <w:rPr>
          <w:rFonts w:hint="eastAsia" w:ascii="Times New Roman" w:hAnsi="Times New Roman"/>
          <w:sz w:val="21"/>
          <w:szCs w:val="21"/>
        </w:rPr>
        <w:t>《声明书》中所涉及的利害关系。</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 xml:space="preserve">5.2.2 </w:t>
      </w:r>
      <w:r>
        <w:rPr>
          <w:rFonts w:hint="eastAsia" w:ascii="Times New Roman" w:hAnsi="Times New Roman"/>
          <w:sz w:val="21"/>
          <w:szCs w:val="21"/>
        </w:rPr>
        <w:t>开标第二阶段</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w:t>
      </w:r>
      <w:r>
        <w:rPr>
          <w:rFonts w:hint="eastAsia" w:ascii="Times New Roman" w:hAnsi="Times New Roman"/>
          <w:sz w:val="21"/>
          <w:szCs w:val="21"/>
        </w:rPr>
        <w:t>）资格文件和商务技术文件评审结束后，进入开标大会第二阶段。公布无效供应商名称及理由，同时公布有效供应商的商务技术部分得分情况。</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）开启有效供应商的报价文件，公布开标一览表有关内容。开标结束后，由评标委员会对报价的合理性、准确性等进行审查核实。</w:t>
      </w:r>
    </w:p>
    <w:p>
      <w:pPr>
        <w:pStyle w:val="5"/>
        <w:spacing w:line="360" w:lineRule="auto"/>
        <w:ind w:firstLine="420"/>
        <w:rPr>
          <w:rFonts w:ascii="Times New Roman" w:hAnsi="Times New Roman"/>
          <w:b w:val="0"/>
          <w:bCs/>
          <w:szCs w:val="21"/>
        </w:rPr>
      </w:pPr>
      <w:r>
        <w:rPr>
          <w:rFonts w:ascii="Times New Roman" w:hAnsi="Times New Roman"/>
          <w:b w:val="0"/>
          <w:bCs/>
          <w:szCs w:val="21"/>
        </w:rPr>
        <w:t xml:space="preserve">5.3 </w:t>
      </w:r>
      <w:r>
        <w:rPr>
          <w:rFonts w:hint="eastAsia" w:ascii="Times New Roman" w:hAnsi="Times New Roman"/>
          <w:b w:val="0"/>
          <w:bCs/>
          <w:szCs w:val="21"/>
        </w:rPr>
        <w:t>投标文件初步评审</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5.3.1</w:t>
      </w:r>
      <w:r>
        <w:rPr>
          <w:rFonts w:hint="eastAsia" w:ascii="Times New Roman" w:hAnsi="Times New Roman"/>
          <w:sz w:val="21"/>
          <w:szCs w:val="21"/>
        </w:rPr>
        <w:t>采购人或采购代理机构将首先审查各供应商的资格条件是否满足采购文件的要求。</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5.3.2</w:t>
      </w:r>
      <w:r>
        <w:rPr>
          <w:rFonts w:hint="eastAsia" w:ascii="Times New Roman" w:hAnsi="Times New Roman"/>
          <w:sz w:val="21"/>
          <w:szCs w:val="21"/>
        </w:rPr>
        <w:t>评标委员会将首先审查每份投标文件是否实质上响应了采购文件的要求，实质性响应的投标文件是指投标文件符合采购文件规定的实质性内容、条件和规定。</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5.3.3</w:t>
      </w:r>
      <w:r>
        <w:rPr>
          <w:rFonts w:hint="eastAsia" w:ascii="Times New Roman" w:hAnsi="Times New Roman"/>
          <w:sz w:val="21"/>
          <w:szCs w:val="21"/>
        </w:rPr>
        <w:t>重大偏离或保留是指将会影响到采购文件规定的服务范围、质量标准，或会给合同中规定的采购人的权利和供应商的责任造成实质性限制，而纠正这些偏离或保留将对其他提交了实质性响应的投标文件的供应商产生不公平影响的。</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5.3.4</w:t>
      </w:r>
      <w:r>
        <w:rPr>
          <w:rFonts w:hint="eastAsia" w:ascii="Times New Roman" w:hAnsi="Times New Roman"/>
          <w:sz w:val="21"/>
          <w:szCs w:val="21"/>
        </w:rPr>
        <w:t>细微偏离是指投标文件对采购文件的非实质性内容存在不完全响应或不响应。</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5.3.5</w:t>
      </w:r>
      <w:r>
        <w:rPr>
          <w:rFonts w:hint="eastAsia" w:ascii="Times New Roman" w:hAnsi="Times New Roman"/>
          <w:sz w:val="21"/>
          <w:szCs w:val="21"/>
        </w:rPr>
        <w:t>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pPr>
        <w:adjustRightInd w:val="0"/>
        <w:snapToGrid w:val="0"/>
        <w:spacing w:line="360" w:lineRule="auto"/>
        <w:ind w:firstLine="420" w:firstLineChars="200"/>
        <w:rPr>
          <w:szCs w:val="21"/>
        </w:rPr>
      </w:pPr>
      <w:r>
        <w:rPr>
          <w:szCs w:val="21"/>
        </w:rPr>
        <w:t>5.3.6</w:t>
      </w:r>
      <w:r>
        <w:rPr>
          <w:rFonts w:hint="eastAsia"/>
          <w:szCs w:val="21"/>
        </w:rPr>
        <w:t>初步评审工作内容</w:t>
      </w:r>
    </w:p>
    <w:p>
      <w:pPr>
        <w:pStyle w:val="41"/>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）资格性检查</w:t>
      </w:r>
    </w:p>
    <w:p>
      <w:pPr>
        <w:pStyle w:val="41"/>
        <w:snapToGrid w:val="0"/>
        <w:spacing w:line="360" w:lineRule="auto"/>
        <w:ind w:firstLine="420" w:firstLineChars="200"/>
        <w:rPr>
          <w:rFonts w:ascii="Times New Roman" w:hAnsi="Times New Roman"/>
          <w:szCs w:val="21"/>
        </w:rPr>
      </w:pPr>
      <w:r>
        <w:rPr>
          <w:rFonts w:hint="eastAsia" w:ascii="Times New Roman" w:hAnsi="Times New Roman"/>
          <w:szCs w:val="21"/>
        </w:rPr>
        <w:t>依据法律法规及采购文件的规定，对投标文件中的提供的资格证明材料进行审查，以确定供应商是否具备投标资格。</w:t>
      </w:r>
    </w:p>
    <w:p>
      <w:pPr>
        <w:pStyle w:val="41"/>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）符合性检查</w:t>
      </w:r>
    </w:p>
    <w:p>
      <w:pPr>
        <w:pStyle w:val="41"/>
        <w:snapToGrid w:val="0"/>
        <w:spacing w:line="360" w:lineRule="auto"/>
        <w:ind w:firstLine="420" w:firstLineChars="200"/>
        <w:rPr>
          <w:rFonts w:ascii="Times New Roman" w:hAnsi="Times New Roman"/>
          <w:szCs w:val="21"/>
        </w:rPr>
      </w:pPr>
      <w:r>
        <w:rPr>
          <w:rFonts w:hint="eastAsia" w:ascii="Times New Roman" w:hAnsi="Times New Roman"/>
          <w:szCs w:val="21"/>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szCs w:val="21"/>
        </w:rPr>
      </w:pPr>
      <w:r>
        <w:rPr>
          <w:szCs w:val="21"/>
        </w:rPr>
        <w:t>5.3.7</w:t>
      </w:r>
      <w:r>
        <w:rPr>
          <w:rFonts w:hint="eastAsia"/>
          <w:szCs w:val="21"/>
        </w:rPr>
        <w:t>除符合</w:t>
      </w:r>
      <w:r>
        <w:rPr>
          <w:szCs w:val="21"/>
        </w:rPr>
        <w:t>5.6</w:t>
      </w:r>
      <w:r>
        <w:rPr>
          <w:rFonts w:hint="eastAsia"/>
          <w:szCs w:val="21"/>
        </w:rPr>
        <w:t>款规定外，评标委员会对投标文件的判定，只依据投标文件内容本身和按采购文件规定提交资料，不依靠开标后的任何外来证明。如供应商提交的资质证明或其他内容不齐全，由此造成的后果由供应商自己负责。</w:t>
      </w:r>
    </w:p>
    <w:p>
      <w:pPr>
        <w:pStyle w:val="5"/>
        <w:spacing w:line="360" w:lineRule="auto"/>
        <w:ind w:firstLine="422"/>
        <w:rPr>
          <w:rFonts w:ascii="Times New Roman" w:hAnsi="Times New Roman"/>
          <w:szCs w:val="21"/>
        </w:rPr>
      </w:pPr>
      <w:r>
        <w:rPr>
          <w:rFonts w:ascii="Times New Roman" w:hAnsi="Times New Roman"/>
          <w:szCs w:val="21"/>
        </w:rPr>
        <w:t xml:space="preserve">5.4 </w:t>
      </w:r>
      <w:r>
        <w:rPr>
          <w:rFonts w:hint="eastAsia" w:ascii="Times New Roman" w:hAnsi="Times New Roman"/>
          <w:szCs w:val="21"/>
        </w:rPr>
        <w:t>投标文件的澄清</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5.4.1</w:t>
      </w:r>
      <w:r>
        <w:rPr>
          <w:rFonts w:hint="eastAsia" w:ascii="Times New Roman" w:hAnsi="Times New Roman"/>
          <w:sz w:val="21"/>
          <w:szCs w:val="21"/>
        </w:rPr>
        <w:t>评标委员会可要求供应商对投标文件中含义不明确、同类问题表述不一致、有明显的文字和计算错误的内容等进行澄清并做出书面答复。</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 xml:space="preserve">5.4.2 </w:t>
      </w:r>
      <w:r>
        <w:rPr>
          <w:rFonts w:hint="eastAsia" w:ascii="Times New Roman" w:hAnsi="Times New Roman"/>
          <w:sz w:val="21"/>
          <w:szCs w:val="21"/>
        </w:rPr>
        <w:t>供应商对投标文件的澄清不得超出投标文件的范围或者改变投标文件的实质性内容。</w:t>
      </w:r>
    </w:p>
    <w:p>
      <w:pPr>
        <w:pStyle w:val="5"/>
        <w:spacing w:line="360" w:lineRule="auto"/>
        <w:ind w:firstLine="422"/>
        <w:rPr>
          <w:rFonts w:ascii="Times New Roman" w:hAnsi="Times New Roman"/>
          <w:szCs w:val="21"/>
        </w:rPr>
      </w:pPr>
      <w:r>
        <w:rPr>
          <w:rFonts w:ascii="Times New Roman" w:hAnsi="Times New Roman"/>
          <w:szCs w:val="21"/>
        </w:rPr>
        <w:t xml:space="preserve">5.5 </w:t>
      </w:r>
      <w:r>
        <w:rPr>
          <w:rFonts w:hint="eastAsia" w:ascii="Times New Roman" w:hAnsi="Times New Roman"/>
          <w:szCs w:val="21"/>
        </w:rPr>
        <w:t>错误修正</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评标委员会将对确定为实质上响应采购文件要求的投标文件进行校核，看其在投标报价方面是否有计算、累计或表达上的错误，</w:t>
      </w:r>
      <w:r>
        <w:rPr>
          <w:rFonts w:hint="eastAsia" w:ascii="Times New Roman" w:hAnsi="Times New Roman"/>
          <w:bCs/>
          <w:sz w:val="21"/>
          <w:szCs w:val="21"/>
        </w:rPr>
        <w:t>修正错误的原则及顺序如下：</w:t>
      </w:r>
    </w:p>
    <w:p>
      <w:pPr>
        <w:pStyle w:val="279"/>
        <w:snapToGrid w:val="0"/>
        <w:spacing w:line="360" w:lineRule="auto"/>
        <w:ind w:firstLine="420"/>
        <w:rPr>
          <w:rFonts w:ascii="Times New Roman" w:hAnsi="Times New Roman"/>
          <w:sz w:val="21"/>
          <w:szCs w:val="21"/>
        </w:rPr>
      </w:pPr>
      <w:r>
        <w:rPr>
          <w:rFonts w:hint="eastAsia" w:ascii="Times New Roman" w:hAnsi="Times New Roman"/>
          <w:bCs/>
          <w:sz w:val="21"/>
          <w:szCs w:val="21"/>
        </w:rPr>
        <w:t>（</w:t>
      </w:r>
      <w:r>
        <w:rPr>
          <w:rFonts w:ascii="Times New Roman" w:hAnsi="Times New Roman"/>
          <w:bCs/>
          <w:sz w:val="21"/>
          <w:szCs w:val="21"/>
        </w:rPr>
        <w:t>1</w:t>
      </w:r>
      <w:r>
        <w:rPr>
          <w:rFonts w:hint="eastAsia" w:ascii="Times New Roman" w:hAnsi="Times New Roman"/>
          <w:bCs/>
          <w:sz w:val="21"/>
          <w:szCs w:val="21"/>
        </w:rPr>
        <w:t>）</w:t>
      </w:r>
      <w:r>
        <w:rPr>
          <w:rFonts w:hint="eastAsia" w:ascii="Times New Roman" w:hAnsi="Times New Roman"/>
          <w:sz w:val="21"/>
          <w:szCs w:val="21"/>
        </w:rPr>
        <w:t>正本与副本不一致时，以正本为准；</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）投标文件中开标一览表（报价表）内容与投标文件中相应内容不一致的，以开标一览表（报价表）为准；</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3</w:t>
      </w:r>
      <w:r>
        <w:rPr>
          <w:rFonts w:hint="eastAsia" w:ascii="Times New Roman" w:hAnsi="Times New Roman"/>
          <w:sz w:val="21"/>
          <w:szCs w:val="21"/>
        </w:rPr>
        <w:t>）大写金额和小写金额不一致的，以大写金额为准；</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4</w:t>
      </w:r>
      <w:r>
        <w:rPr>
          <w:rFonts w:hint="eastAsia" w:ascii="Times New Roman" w:hAnsi="Times New Roman"/>
          <w:sz w:val="21"/>
          <w:szCs w:val="21"/>
        </w:rPr>
        <w:t>）单价金额小数点或者百分比有明显错位的，以开标一览表的总价为准，并修改单价；</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5</w:t>
      </w:r>
      <w:r>
        <w:rPr>
          <w:rFonts w:hint="eastAsia" w:ascii="Times New Roman" w:hAnsi="Times New Roman"/>
          <w:sz w:val="21"/>
          <w:szCs w:val="21"/>
        </w:rPr>
        <w:t>）总价金额与按单价汇总金额不一致的，以单价金额计算结果为准。</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6</w:t>
      </w:r>
      <w:r>
        <w:rPr>
          <w:rFonts w:hint="eastAsia" w:ascii="Times New Roman" w:hAnsi="Times New Roman"/>
          <w:sz w:val="21"/>
          <w:szCs w:val="21"/>
        </w:rPr>
        <w:t>）如投标文件中报价明细表分项价格或单价有遗报，应视作已含在投标总价中；其投标总价在评标过程中不予调整。其分项价或单价由评标委员会在投标总价不变的前提下根据合理的原则对其予以确定；</w:t>
      </w:r>
    </w:p>
    <w:p>
      <w:pPr>
        <w:pStyle w:val="279"/>
        <w:snapToGrid w:val="0"/>
        <w:spacing w:line="360" w:lineRule="auto"/>
        <w:ind w:firstLine="420"/>
        <w:rPr>
          <w:rFonts w:ascii="Times New Roman" w:hAnsi="Times New Roman"/>
          <w:sz w:val="21"/>
          <w:szCs w:val="21"/>
        </w:rPr>
      </w:pPr>
      <w:r>
        <w:rPr>
          <w:rFonts w:hint="eastAsia"/>
          <w:sz w:val="21"/>
          <w:szCs w:val="21"/>
        </w:rPr>
        <w:t>（</w:t>
      </w:r>
      <w:r>
        <w:rPr>
          <w:sz w:val="21"/>
          <w:szCs w:val="21"/>
        </w:rPr>
        <w:t>7</w:t>
      </w:r>
      <w:r>
        <w:rPr>
          <w:rFonts w:hint="eastAsia"/>
          <w:sz w:val="21"/>
          <w:szCs w:val="21"/>
        </w:rPr>
        <w:t>）</w:t>
      </w:r>
      <w:r>
        <w:rPr>
          <w:sz w:val="21"/>
          <w:szCs w:val="21"/>
        </w:rPr>
        <w:tab/>
      </w:r>
      <w:r>
        <w:rPr>
          <w:rFonts w:hint="eastAsia"/>
          <w:sz w:val="21"/>
          <w:szCs w:val="21"/>
        </w:rPr>
        <w:t>政采云平台填报的开标一览表中的价格与上传的报价文件中开标一览表的报价不一致的，以上传的报价文件为准。</w:t>
      </w:r>
    </w:p>
    <w:p>
      <w:pPr>
        <w:pStyle w:val="279"/>
        <w:snapToGrid w:val="0"/>
        <w:spacing w:line="360" w:lineRule="auto"/>
        <w:ind w:firstLine="420"/>
        <w:rPr>
          <w:rFonts w:ascii="Times New Roman" w:hAnsi="Times New Roman"/>
          <w:bCs/>
          <w:sz w:val="21"/>
          <w:szCs w:val="21"/>
        </w:rPr>
      </w:pPr>
      <w:r>
        <w:rPr>
          <w:rFonts w:hint="eastAsia" w:ascii="Times New Roman" w:hAnsi="Times New Roman"/>
          <w:bCs/>
          <w:sz w:val="21"/>
          <w:szCs w:val="21"/>
        </w:rPr>
        <w:t>同时出现两种以上不一致的，按照前款规定的顺序修正。修正后的报价以澄清方式经供应商确认后产生约束力，供应商不确认的，其投标无效。</w:t>
      </w:r>
    </w:p>
    <w:p>
      <w:pPr>
        <w:pStyle w:val="5"/>
        <w:spacing w:line="360" w:lineRule="auto"/>
        <w:ind w:firstLine="422"/>
        <w:rPr>
          <w:rFonts w:ascii="Times New Roman" w:hAnsi="Times New Roman"/>
          <w:szCs w:val="21"/>
        </w:rPr>
      </w:pPr>
      <w:r>
        <w:rPr>
          <w:rFonts w:ascii="Times New Roman" w:hAnsi="Times New Roman"/>
          <w:szCs w:val="21"/>
        </w:rPr>
        <w:t xml:space="preserve">5.6 </w:t>
      </w:r>
      <w:r>
        <w:rPr>
          <w:rFonts w:hint="eastAsia" w:ascii="Times New Roman" w:hAnsi="Times New Roman"/>
          <w:szCs w:val="21"/>
        </w:rPr>
        <w:t>合理报价澄清说明</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评标委员会认为供应商的报价明显低于其他通过符合性审查供应商的报价，有可能影响产品质量或者不能诚信履约的，应当要求其在</w:t>
      </w:r>
      <w:r>
        <w:rPr>
          <w:rFonts w:ascii="Times New Roman" w:hAnsi="Times New Roman"/>
          <w:sz w:val="21"/>
          <w:szCs w:val="21"/>
        </w:rPr>
        <w:t>30</w:t>
      </w:r>
      <w:r>
        <w:rPr>
          <w:rFonts w:hint="eastAsia" w:ascii="Times New Roman" w:hAnsi="Times New Roman"/>
          <w:sz w:val="21"/>
          <w:szCs w:val="21"/>
        </w:rPr>
        <w:t>分钟内提供书面说明，必要时提交相关证明材料；供应商不能证明其报价合理性的，评标委员会应当将其作为无效投标处理。</w:t>
      </w:r>
    </w:p>
    <w:p>
      <w:pPr>
        <w:pStyle w:val="5"/>
        <w:spacing w:line="360" w:lineRule="auto"/>
        <w:ind w:firstLine="422"/>
        <w:rPr>
          <w:rFonts w:ascii="Times New Roman" w:hAnsi="Times New Roman"/>
          <w:szCs w:val="21"/>
        </w:rPr>
      </w:pPr>
      <w:r>
        <w:rPr>
          <w:rFonts w:ascii="Times New Roman" w:hAnsi="Times New Roman"/>
          <w:szCs w:val="21"/>
        </w:rPr>
        <w:t xml:space="preserve">5.7 </w:t>
      </w:r>
      <w:r>
        <w:rPr>
          <w:rFonts w:hint="eastAsia" w:ascii="Times New Roman" w:hAnsi="Times New Roman"/>
          <w:szCs w:val="21"/>
        </w:rPr>
        <w:t>无效标</w:t>
      </w:r>
    </w:p>
    <w:p>
      <w:pPr>
        <w:snapToGrid w:val="0"/>
        <w:spacing w:line="360" w:lineRule="auto"/>
        <w:ind w:firstLine="411" w:firstLineChars="196"/>
        <w:rPr>
          <w:szCs w:val="21"/>
        </w:rPr>
      </w:pPr>
      <w:r>
        <w:rPr>
          <w:szCs w:val="21"/>
        </w:rPr>
        <w:t>5.7.1</w:t>
      </w:r>
      <w:r>
        <w:rPr>
          <w:rFonts w:hint="eastAsia"/>
          <w:szCs w:val="21"/>
        </w:rPr>
        <w:t>资格证明文件评审阶段：</w:t>
      </w:r>
    </w:p>
    <w:p>
      <w:pPr>
        <w:snapToGrid w:val="0"/>
        <w:spacing w:line="360" w:lineRule="auto"/>
        <w:ind w:firstLine="411" w:firstLineChars="196"/>
        <w:rPr>
          <w:szCs w:val="21"/>
        </w:rPr>
      </w:pPr>
      <w:r>
        <w:rPr>
          <w:rFonts w:hint="eastAsia"/>
          <w:szCs w:val="21"/>
          <w:u w:val="thick"/>
        </w:rPr>
        <w:t>有下列情形之一的投标文件，经采购人或采购代理机构认定属实后将该投标文件作无效标处理：</w:t>
      </w:r>
    </w:p>
    <w:p>
      <w:pPr>
        <w:snapToGrid w:val="0"/>
        <w:spacing w:line="360" w:lineRule="auto"/>
        <w:ind w:firstLine="411" w:firstLineChars="196"/>
        <w:rPr>
          <w:szCs w:val="21"/>
        </w:rPr>
      </w:pPr>
      <w:r>
        <w:rPr>
          <w:szCs w:val="21"/>
        </w:rPr>
        <w:t>1</w:t>
      </w:r>
      <w:r>
        <w:rPr>
          <w:rFonts w:hint="eastAsia"/>
          <w:szCs w:val="21"/>
        </w:rPr>
        <w:t>）</w:t>
      </w:r>
      <w:r>
        <w:rPr>
          <w:szCs w:val="21"/>
        </w:rPr>
        <w:tab/>
      </w:r>
      <w:r>
        <w:rPr>
          <w:rFonts w:hint="eastAsia"/>
          <w:szCs w:val="21"/>
        </w:rPr>
        <w:t>投标文件内容不能充分证明供应商符合投标资格条件的；</w:t>
      </w:r>
    </w:p>
    <w:p>
      <w:pPr>
        <w:snapToGrid w:val="0"/>
        <w:spacing w:line="360" w:lineRule="auto"/>
        <w:ind w:firstLine="420" w:firstLineChars="200"/>
        <w:rPr>
          <w:szCs w:val="21"/>
        </w:rPr>
      </w:pPr>
      <w:r>
        <w:rPr>
          <w:szCs w:val="21"/>
        </w:rPr>
        <w:t>2</w:t>
      </w:r>
      <w:r>
        <w:rPr>
          <w:rFonts w:hint="eastAsia"/>
          <w:szCs w:val="21"/>
        </w:rPr>
        <w:t>）如以联合体形式参加政府采购活动的，未出具联合协议或联合协议不符合采购文件规定的；</w:t>
      </w:r>
    </w:p>
    <w:p>
      <w:pPr>
        <w:snapToGrid w:val="0"/>
        <w:spacing w:line="360" w:lineRule="auto"/>
        <w:ind w:firstLine="411" w:firstLineChars="196"/>
        <w:rPr>
          <w:szCs w:val="21"/>
        </w:rPr>
      </w:pPr>
      <w:r>
        <w:rPr>
          <w:szCs w:val="21"/>
        </w:rPr>
        <w:t>5.7.2</w:t>
      </w:r>
      <w:r>
        <w:rPr>
          <w:rFonts w:hint="eastAsia"/>
          <w:szCs w:val="21"/>
        </w:rPr>
        <w:t>商务技术文件评审阶段：</w:t>
      </w:r>
    </w:p>
    <w:p>
      <w:pPr>
        <w:spacing w:line="360" w:lineRule="auto"/>
        <w:ind w:firstLine="420" w:firstLineChars="200"/>
        <w:rPr>
          <w:szCs w:val="21"/>
        </w:rPr>
      </w:pPr>
      <w:r>
        <w:rPr>
          <w:rFonts w:hint="eastAsia"/>
          <w:szCs w:val="21"/>
          <w:u w:val="thick"/>
        </w:rPr>
        <w:t>有下列情形之一的投标文件，由评标委员会按少数服从多数原则进行认定，经认定属实后将该投标文件作无效标处理：</w:t>
      </w:r>
    </w:p>
    <w:p>
      <w:pPr>
        <w:snapToGrid w:val="0"/>
        <w:spacing w:line="360" w:lineRule="auto"/>
        <w:ind w:firstLine="420" w:firstLineChars="200"/>
        <w:rPr>
          <w:szCs w:val="21"/>
        </w:rPr>
      </w:pPr>
      <w:r>
        <w:rPr>
          <w:szCs w:val="21"/>
        </w:rPr>
        <w:t>1</w:t>
      </w:r>
      <w:r>
        <w:rPr>
          <w:rFonts w:hint="eastAsia"/>
          <w:szCs w:val="21"/>
        </w:rPr>
        <w:t>）</w:t>
      </w:r>
      <w:r>
        <w:rPr>
          <w:szCs w:val="21"/>
        </w:rPr>
        <w:tab/>
      </w:r>
      <w:r>
        <w:rPr>
          <w:rFonts w:hint="eastAsia"/>
          <w:szCs w:val="21"/>
        </w:rPr>
        <w:t>供应商提交两份或两份以上内容不同的投标方案，未声明哪一份有效的；</w:t>
      </w:r>
    </w:p>
    <w:p>
      <w:pPr>
        <w:snapToGrid w:val="0"/>
        <w:spacing w:line="360" w:lineRule="auto"/>
        <w:ind w:firstLine="420" w:firstLineChars="200"/>
        <w:rPr>
          <w:szCs w:val="21"/>
        </w:rPr>
      </w:pPr>
      <w:r>
        <w:rPr>
          <w:szCs w:val="21"/>
        </w:rPr>
        <w:t>2</w:t>
      </w:r>
      <w:r>
        <w:rPr>
          <w:rFonts w:hint="eastAsia"/>
          <w:szCs w:val="21"/>
        </w:rPr>
        <w:t>）</w:t>
      </w:r>
      <w:r>
        <w:rPr>
          <w:szCs w:val="21"/>
        </w:rPr>
        <w:tab/>
      </w:r>
      <w:r>
        <w:rPr>
          <w:rFonts w:hint="eastAsia"/>
          <w:szCs w:val="21"/>
        </w:rPr>
        <w:t>投标文件非供应商法定代表人签署的，未提供或提供无效的法定代表人授权书；</w:t>
      </w:r>
    </w:p>
    <w:p>
      <w:pPr>
        <w:snapToGrid w:val="0"/>
        <w:spacing w:line="360" w:lineRule="auto"/>
        <w:ind w:firstLine="420" w:firstLineChars="200"/>
        <w:rPr>
          <w:szCs w:val="21"/>
        </w:rPr>
      </w:pPr>
      <w:r>
        <w:rPr>
          <w:snapToGrid w:val="0"/>
          <w:kern w:val="0"/>
          <w:szCs w:val="21"/>
        </w:rPr>
        <w:t>3</w:t>
      </w:r>
      <w:r>
        <w:rPr>
          <w:rFonts w:hint="eastAsia"/>
          <w:snapToGrid w:val="0"/>
          <w:kern w:val="0"/>
          <w:szCs w:val="21"/>
        </w:rPr>
        <w:t>）投标文件中法定代表人和授权代表身份证复印件不齐全的；</w:t>
      </w:r>
    </w:p>
    <w:p>
      <w:pPr>
        <w:snapToGrid w:val="0"/>
        <w:spacing w:line="360" w:lineRule="auto"/>
        <w:ind w:firstLine="420" w:firstLineChars="200"/>
        <w:rPr>
          <w:szCs w:val="21"/>
        </w:rPr>
      </w:pPr>
      <w:r>
        <w:rPr>
          <w:szCs w:val="21"/>
        </w:rPr>
        <w:t>4</w:t>
      </w:r>
      <w:r>
        <w:rPr>
          <w:rFonts w:hint="eastAsia"/>
          <w:szCs w:val="21"/>
        </w:rPr>
        <w:t>）</w:t>
      </w:r>
      <w:r>
        <w:rPr>
          <w:szCs w:val="21"/>
        </w:rPr>
        <w:tab/>
      </w:r>
      <w:r>
        <w:rPr>
          <w:rFonts w:hint="eastAsia"/>
          <w:szCs w:val="21"/>
        </w:rPr>
        <w:t>投标文件内容未按采购文件规定盖章的；</w:t>
      </w:r>
    </w:p>
    <w:p>
      <w:pPr>
        <w:snapToGrid w:val="0"/>
        <w:spacing w:line="360" w:lineRule="auto"/>
        <w:ind w:firstLine="420" w:firstLineChars="200"/>
        <w:rPr>
          <w:szCs w:val="21"/>
        </w:rPr>
      </w:pPr>
      <w:r>
        <w:rPr>
          <w:szCs w:val="21"/>
        </w:rPr>
        <w:t>5</w:t>
      </w:r>
      <w:r>
        <w:rPr>
          <w:rFonts w:hint="eastAsia"/>
          <w:szCs w:val="21"/>
        </w:rPr>
        <w:t>）</w:t>
      </w:r>
      <w:r>
        <w:rPr>
          <w:szCs w:val="21"/>
        </w:rPr>
        <w:tab/>
      </w:r>
      <w:r>
        <w:rPr>
          <w:rFonts w:hint="eastAsia"/>
          <w:szCs w:val="21"/>
        </w:rPr>
        <w:t>投标文件内容不全或内容字迹模糊辨认不清的等而导致评标活动无法正常进行；</w:t>
      </w:r>
    </w:p>
    <w:p>
      <w:pPr>
        <w:snapToGrid w:val="0"/>
        <w:spacing w:line="360" w:lineRule="auto"/>
        <w:ind w:firstLine="420" w:firstLineChars="200"/>
        <w:rPr>
          <w:szCs w:val="21"/>
        </w:rPr>
      </w:pPr>
      <w:r>
        <w:rPr>
          <w:szCs w:val="21"/>
        </w:rPr>
        <w:t>6</w:t>
      </w:r>
      <w:r>
        <w:rPr>
          <w:rFonts w:hint="eastAsia"/>
          <w:szCs w:val="21"/>
        </w:rPr>
        <w:t>）</w:t>
      </w:r>
      <w:r>
        <w:rPr>
          <w:szCs w:val="21"/>
        </w:rPr>
        <w:tab/>
      </w:r>
      <w:r>
        <w:rPr>
          <w:rFonts w:hint="eastAsia"/>
          <w:szCs w:val="21"/>
        </w:rPr>
        <w:t>供应商未按采购文件变更通知更改投标文件的；</w:t>
      </w:r>
    </w:p>
    <w:p>
      <w:pPr>
        <w:snapToGrid w:val="0"/>
        <w:spacing w:line="360" w:lineRule="auto"/>
        <w:ind w:firstLine="420" w:firstLineChars="200"/>
        <w:rPr>
          <w:szCs w:val="21"/>
        </w:rPr>
      </w:pPr>
      <w:r>
        <w:rPr>
          <w:szCs w:val="21"/>
        </w:rPr>
        <w:t>7</w:t>
      </w:r>
      <w:r>
        <w:rPr>
          <w:rFonts w:hint="eastAsia"/>
          <w:szCs w:val="21"/>
        </w:rPr>
        <w:t>）</w:t>
      </w:r>
      <w:r>
        <w:rPr>
          <w:szCs w:val="21"/>
        </w:rPr>
        <w:tab/>
      </w:r>
      <w:r>
        <w:rPr>
          <w:rFonts w:hint="eastAsia"/>
          <w:szCs w:val="21"/>
        </w:rPr>
        <w:t>未实质性响应采购文件中带</w:t>
      </w:r>
      <w:r>
        <w:rPr>
          <w:szCs w:val="21"/>
        </w:rPr>
        <w:t>“▲”</w:t>
      </w:r>
      <w:r>
        <w:rPr>
          <w:rFonts w:hint="eastAsia"/>
          <w:szCs w:val="21"/>
        </w:rPr>
        <w:t>条款要求的投标文件；</w:t>
      </w:r>
    </w:p>
    <w:p>
      <w:pPr>
        <w:snapToGrid w:val="0"/>
        <w:spacing w:line="360" w:lineRule="auto"/>
        <w:ind w:firstLine="420" w:firstLineChars="200"/>
        <w:rPr>
          <w:szCs w:val="21"/>
        </w:rPr>
      </w:pPr>
      <w:r>
        <w:rPr>
          <w:szCs w:val="21"/>
        </w:rPr>
        <w:t>8</w:t>
      </w:r>
      <w:r>
        <w:rPr>
          <w:rFonts w:hint="eastAsia"/>
          <w:szCs w:val="21"/>
        </w:rPr>
        <w:t>）</w:t>
      </w:r>
      <w:r>
        <w:rPr>
          <w:szCs w:val="21"/>
        </w:rPr>
        <w:tab/>
      </w:r>
      <w:r>
        <w:rPr>
          <w:rFonts w:hint="eastAsia"/>
          <w:snapToGrid w:val="0"/>
          <w:kern w:val="0"/>
          <w:szCs w:val="21"/>
        </w:rPr>
        <w:t>商务条款中投标有效期、交货期、质保期不能满足采购文件要求的；</w:t>
      </w:r>
    </w:p>
    <w:p>
      <w:pPr>
        <w:snapToGrid w:val="0"/>
        <w:spacing w:line="360" w:lineRule="auto"/>
        <w:ind w:firstLine="420" w:firstLineChars="200"/>
        <w:rPr>
          <w:szCs w:val="21"/>
        </w:rPr>
      </w:pPr>
      <w:r>
        <w:rPr>
          <w:szCs w:val="21"/>
        </w:rPr>
        <w:t>9</w:t>
      </w:r>
      <w:r>
        <w:rPr>
          <w:rFonts w:hint="eastAsia"/>
          <w:szCs w:val="21"/>
        </w:rPr>
        <w:t>）未提供食品药品监督管理部门核发的完整有效的医疗器械注册或备案证明，或提供的医疗器械注册或备案证明不足以证明所投货物可合法销售（适用于医疗器械）；</w:t>
      </w:r>
    </w:p>
    <w:p>
      <w:pPr>
        <w:snapToGrid w:val="0"/>
        <w:spacing w:line="360" w:lineRule="auto"/>
        <w:ind w:firstLine="420" w:firstLineChars="200"/>
        <w:rPr>
          <w:szCs w:val="21"/>
        </w:rPr>
      </w:pPr>
      <w:r>
        <w:rPr>
          <w:szCs w:val="21"/>
        </w:rPr>
        <w:t>10</w:t>
      </w:r>
      <w:r>
        <w:rPr>
          <w:rFonts w:hint="eastAsia"/>
          <w:szCs w:val="21"/>
        </w:rPr>
        <w:t>）</w:t>
      </w:r>
      <w:r>
        <w:rPr>
          <w:szCs w:val="21"/>
        </w:rPr>
        <w:tab/>
      </w:r>
      <w:r>
        <w:rPr>
          <w:rFonts w:hint="eastAsia"/>
          <w:szCs w:val="21"/>
        </w:rPr>
        <w:t>投标文件附有采购人不能接受的条款；</w:t>
      </w:r>
    </w:p>
    <w:p>
      <w:pPr>
        <w:snapToGrid w:val="0"/>
        <w:spacing w:line="360" w:lineRule="auto"/>
        <w:ind w:firstLine="420" w:firstLineChars="200"/>
        <w:rPr>
          <w:szCs w:val="21"/>
        </w:rPr>
      </w:pPr>
      <w:r>
        <w:rPr>
          <w:szCs w:val="21"/>
        </w:rPr>
        <w:t>11</w:t>
      </w:r>
      <w:r>
        <w:rPr>
          <w:rFonts w:hint="eastAsia"/>
          <w:szCs w:val="21"/>
        </w:rPr>
        <w:t>）</w:t>
      </w:r>
      <w:r>
        <w:rPr>
          <w:szCs w:val="21"/>
        </w:rPr>
        <w:tab/>
      </w:r>
      <w:r>
        <w:rPr>
          <w:rFonts w:hint="eastAsia"/>
          <w:szCs w:val="21"/>
        </w:rPr>
        <w:t>投标文件中提供了与采购无关的赠品、回扣或者其他商品、服务；</w:t>
      </w:r>
    </w:p>
    <w:p>
      <w:pPr>
        <w:snapToGrid w:val="0"/>
        <w:spacing w:line="360" w:lineRule="auto"/>
        <w:ind w:firstLine="420" w:firstLineChars="200"/>
        <w:rPr>
          <w:szCs w:val="21"/>
        </w:rPr>
      </w:pPr>
      <w:r>
        <w:rPr>
          <w:szCs w:val="21"/>
        </w:rPr>
        <w:t>12</w:t>
      </w:r>
      <w:r>
        <w:rPr>
          <w:rFonts w:hint="eastAsia"/>
          <w:szCs w:val="21"/>
        </w:rPr>
        <w:t>）</w:t>
      </w:r>
      <w:r>
        <w:rPr>
          <w:szCs w:val="21"/>
        </w:rPr>
        <w:tab/>
      </w:r>
      <w:r>
        <w:rPr>
          <w:rFonts w:hint="eastAsia"/>
          <w:szCs w:val="21"/>
        </w:rPr>
        <w:t>供应商串通投标，妨碍其他供应商的竞争行为，损害采购人或者其他供应商的合法权益；</w:t>
      </w:r>
    </w:p>
    <w:p>
      <w:pPr>
        <w:snapToGrid w:val="0"/>
        <w:spacing w:line="360" w:lineRule="auto"/>
        <w:ind w:firstLine="420" w:firstLineChars="200"/>
        <w:rPr>
          <w:szCs w:val="21"/>
        </w:rPr>
      </w:pPr>
      <w:r>
        <w:rPr>
          <w:szCs w:val="21"/>
        </w:rPr>
        <w:t>13</w:t>
      </w:r>
      <w:r>
        <w:rPr>
          <w:rFonts w:hint="eastAsia"/>
          <w:szCs w:val="21"/>
        </w:rPr>
        <w:t>）</w:t>
      </w:r>
      <w:r>
        <w:rPr>
          <w:szCs w:val="21"/>
        </w:rPr>
        <w:tab/>
      </w:r>
      <w:r>
        <w:rPr>
          <w:rFonts w:hint="eastAsia"/>
          <w:szCs w:val="21"/>
        </w:rPr>
        <w:t>违反国家及政府部门相关法律、法规、文件规定或经评标委员会认定的其他属于重大偏离。</w:t>
      </w:r>
    </w:p>
    <w:p>
      <w:pPr>
        <w:snapToGrid w:val="0"/>
        <w:spacing w:line="360" w:lineRule="auto"/>
        <w:ind w:firstLine="420" w:firstLineChars="200"/>
        <w:rPr>
          <w:szCs w:val="21"/>
        </w:rPr>
      </w:pPr>
      <w:r>
        <w:rPr>
          <w:szCs w:val="21"/>
        </w:rPr>
        <w:t>5.7.3</w:t>
      </w:r>
      <w:r>
        <w:rPr>
          <w:rFonts w:hint="eastAsia"/>
          <w:szCs w:val="21"/>
        </w:rPr>
        <w:t>报价文件评审阶段：</w:t>
      </w:r>
    </w:p>
    <w:p>
      <w:pPr>
        <w:snapToGrid w:val="0"/>
        <w:spacing w:line="360" w:lineRule="auto"/>
        <w:ind w:firstLine="420" w:firstLineChars="200"/>
        <w:rPr>
          <w:szCs w:val="21"/>
        </w:rPr>
      </w:pPr>
      <w:r>
        <w:rPr>
          <w:rFonts w:hint="eastAsia"/>
          <w:szCs w:val="21"/>
          <w:u w:val="thick"/>
        </w:rPr>
        <w:t>有下列情形之一的投标文件，由评标委员会按少数服从多数原则进行认定，经认定属实后将该投标文件作无效标处理：</w:t>
      </w:r>
    </w:p>
    <w:p>
      <w:pPr>
        <w:snapToGrid w:val="0"/>
        <w:spacing w:line="360" w:lineRule="auto"/>
        <w:ind w:firstLine="420" w:firstLineChars="200"/>
        <w:rPr>
          <w:szCs w:val="21"/>
        </w:rPr>
      </w:pPr>
      <w:r>
        <w:rPr>
          <w:szCs w:val="21"/>
        </w:rPr>
        <w:t>1</w:t>
      </w:r>
      <w:r>
        <w:rPr>
          <w:rFonts w:hint="eastAsia"/>
          <w:szCs w:val="21"/>
        </w:rPr>
        <w:t>）</w:t>
      </w:r>
      <w:r>
        <w:rPr>
          <w:szCs w:val="21"/>
        </w:rPr>
        <w:tab/>
      </w:r>
      <w:r>
        <w:rPr>
          <w:rFonts w:hint="eastAsia"/>
          <w:szCs w:val="21"/>
        </w:rPr>
        <w:t>供应商提交两份或两份以上内容不同的投标报价，未声明哪一份有效的；</w:t>
      </w:r>
    </w:p>
    <w:p>
      <w:pPr>
        <w:snapToGrid w:val="0"/>
        <w:spacing w:line="360" w:lineRule="auto"/>
        <w:ind w:firstLine="420" w:firstLineChars="200"/>
        <w:rPr>
          <w:szCs w:val="21"/>
        </w:rPr>
      </w:pPr>
      <w:r>
        <w:rPr>
          <w:szCs w:val="21"/>
        </w:rPr>
        <w:t>2</w:t>
      </w:r>
      <w:r>
        <w:rPr>
          <w:rFonts w:hint="eastAsia"/>
          <w:szCs w:val="21"/>
        </w:rPr>
        <w:t>）</w:t>
      </w:r>
      <w:r>
        <w:rPr>
          <w:szCs w:val="21"/>
        </w:rPr>
        <w:tab/>
      </w:r>
      <w:r>
        <w:rPr>
          <w:rFonts w:hint="eastAsia"/>
          <w:szCs w:val="21"/>
        </w:rPr>
        <w:t>投标文件内容未按采购文件规定盖章的；</w:t>
      </w:r>
    </w:p>
    <w:p>
      <w:pPr>
        <w:snapToGrid w:val="0"/>
        <w:spacing w:line="360" w:lineRule="auto"/>
        <w:ind w:firstLine="420" w:firstLineChars="200"/>
        <w:rPr>
          <w:szCs w:val="21"/>
        </w:rPr>
      </w:pPr>
      <w:r>
        <w:rPr>
          <w:szCs w:val="21"/>
        </w:rPr>
        <w:t>3</w:t>
      </w:r>
      <w:r>
        <w:rPr>
          <w:rFonts w:hint="eastAsia"/>
          <w:szCs w:val="21"/>
        </w:rPr>
        <w:t>）</w:t>
      </w:r>
      <w:r>
        <w:rPr>
          <w:szCs w:val="21"/>
        </w:rPr>
        <w:tab/>
      </w:r>
      <w:r>
        <w:rPr>
          <w:rFonts w:hint="eastAsia"/>
          <w:szCs w:val="21"/>
        </w:rPr>
        <w:t>《开标一览表》和《投标价格组成明细表》内容不完整且不接受修正意见或字迹不能辨认的或未提供；</w:t>
      </w:r>
    </w:p>
    <w:p>
      <w:pPr>
        <w:snapToGrid w:val="0"/>
        <w:spacing w:line="360" w:lineRule="auto"/>
        <w:ind w:firstLine="420" w:firstLineChars="200"/>
        <w:rPr>
          <w:szCs w:val="21"/>
        </w:rPr>
      </w:pPr>
      <w:r>
        <w:rPr>
          <w:szCs w:val="21"/>
        </w:rPr>
        <w:t>4</w:t>
      </w:r>
      <w:r>
        <w:rPr>
          <w:rFonts w:hint="eastAsia"/>
          <w:szCs w:val="21"/>
        </w:rPr>
        <w:t>）</w:t>
      </w:r>
      <w:r>
        <w:rPr>
          <w:szCs w:val="21"/>
        </w:rPr>
        <w:tab/>
      </w:r>
      <w:r>
        <w:rPr>
          <w:rFonts w:hint="eastAsia"/>
          <w:szCs w:val="21"/>
        </w:rPr>
        <w:t>所投标项的投标报价超过采购文件规定的预算金额或最高限价；</w:t>
      </w:r>
    </w:p>
    <w:p>
      <w:pPr>
        <w:snapToGrid w:val="0"/>
        <w:spacing w:line="360" w:lineRule="auto"/>
        <w:ind w:firstLine="420" w:firstLineChars="200"/>
        <w:rPr>
          <w:szCs w:val="21"/>
        </w:rPr>
      </w:pPr>
      <w:r>
        <w:rPr>
          <w:szCs w:val="21"/>
        </w:rPr>
        <w:t>5</w:t>
      </w:r>
      <w:r>
        <w:rPr>
          <w:rFonts w:hint="eastAsia"/>
          <w:szCs w:val="21"/>
        </w:rPr>
        <w:t>）</w:t>
      </w:r>
      <w:r>
        <w:rPr>
          <w:szCs w:val="21"/>
        </w:rPr>
        <w:tab/>
      </w:r>
      <w:r>
        <w:rPr>
          <w:rFonts w:hint="eastAsia"/>
          <w:szCs w:val="21"/>
        </w:rPr>
        <w:t>《开标一览表》投标报价为零的，或其报价（大写）无法按正常书写方式进行报价唱标的或无投标报价的；</w:t>
      </w:r>
    </w:p>
    <w:p>
      <w:pPr>
        <w:snapToGrid w:val="0"/>
        <w:spacing w:line="360" w:lineRule="auto"/>
        <w:ind w:firstLine="420" w:firstLineChars="200"/>
        <w:rPr>
          <w:szCs w:val="21"/>
        </w:rPr>
      </w:pPr>
      <w:r>
        <w:rPr>
          <w:szCs w:val="21"/>
        </w:rPr>
        <w:t>6</w:t>
      </w:r>
      <w:r>
        <w:rPr>
          <w:rFonts w:hint="eastAsia"/>
          <w:szCs w:val="21"/>
        </w:rPr>
        <w:t>）投标人的报价明显低于其他通过符合性审查投标人的报价，有可能影响产品或服务质量或者不能诚信履约，未能按评标委员会要求其在评标现场合理的时间内提供书面说明及相关证明材料以证明其报价合理性的；</w:t>
      </w:r>
    </w:p>
    <w:p>
      <w:pPr>
        <w:snapToGrid w:val="0"/>
        <w:spacing w:line="360" w:lineRule="auto"/>
        <w:ind w:firstLine="420" w:firstLineChars="200"/>
        <w:rPr>
          <w:szCs w:val="21"/>
        </w:rPr>
      </w:pPr>
      <w:r>
        <w:rPr>
          <w:szCs w:val="21"/>
        </w:rPr>
        <w:t>7</w:t>
      </w:r>
      <w:r>
        <w:rPr>
          <w:rFonts w:hint="eastAsia"/>
          <w:szCs w:val="21"/>
        </w:rPr>
        <w:t>）投标文件内容不全或内容字迹模糊辨认不清的等而导致评标活动无法正常进行；</w:t>
      </w:r>
    </w:p>
    <w:p>
      <w:pPr>
        <w:snapToGrid w:val="0"/>
        <w:spacing w:line="360" w:lineRule="auto"/>
        <w:ind w:firstLine="420" w:firstLineChars="200"/>
        <w:rPr>
          <w:szCs w:val="21"/>
        </w:rPr>
      </w:pPr>
      <w:r>
        <w:rPr>
          <w:szCs w:val="21"/>
        </w:rPr>
        <w:t>8</w:t>
      </w:r>
      <w:r>
        <w:rPr>
          <w:rFonts w:hint="eastAsia"/>
          <w:szCs w:val="21"/>
        </w:rPr>
        <w:t>）</w:t>
      </w:r>
      <w:r>
        <w:rPr>
          <w:szCs w:val="21"/>
        </w:rPr>
        <w:tab/>
      </w:r>
      <w:r>
        <w:rPr>
          <w:rFonts w:hint="eastAsia"/>
          <w:szCs w:val="21"/>
        </w:rPr>
        <w:t>供应商未按采购文件变更通知更改投标文件的；</w:t>
      </w:r>
    </w:p>
    <w:p>
      <w:pPr>
        <w:snapToGrid w:val="0"/>
        <w:spacing w:line="360" w:lineRule="auto"/>
        <w:ind w:firstLine="420" w:firstLineChars="200"/>
        <w:rPr>
          <w:szCs w:val="21"/>
        </w:rPr>
      </w:pPr>
      <w:r>
        <w:rPr>
          <w:szCs w:val="21"/>
        </w:rPr>
        <w:t>9</w:t>
      </w:r>
      <w:r>
        <w:rPr>
          <w:rFonts w:hint="eastAsia"/>
          <w:szCs w:val="21"/>
        </w:rPr>
        <w:t>）</w:t>
      </w:r>
      <w:r>
        <w:rPr>
          <w:szCs w:val="21"/>
        </w:rPr>
        <w:tab/>
      </w:r>
      <w:r>
        <w:rPr>
          <w:rFonts w:hint="eastAsia"/>
          <w:szCs w:val="21"/>
        </w:rPr>
        <w:t>未实质性响应采购文件中带</w:t>
      </w:r>
      <w:r>
        <w:rPr>
          <w:szCs w:val="21"/>
        </w:rPr>
        <w:t>“▲”</w:t>
      </w:r>
      <w:r>
        <w:rPr>
          <w:rFonts w:hint="eastAsia"/>
          <w:szCs w:val="21"/>
        </w:rPr>
        <w:t>条款要求的投标文件；</w:t>
      </w:r>
    </w:p>
    <w:p>
      <w:pPr>
        <w:snapToGrid w:val="0"/>
        <w:spacing w:line="360" w:lineRule="auto"/>
        <w:ind w:firstLine="420" w:firstLineChars="200"/>
        <w:rPr>
          <w:szCs w:val="21"/>
        </w:rPr>
      </w:pPr>
      <w:r>
        <w:rPr>
          <w:szCs w:val="21"/>
        </w:rPr>
        <w:t>10</w:t>
      </w:r>
      <w:r>
        <w:rPr>
          <w:rFonts w:hint="eastAsia"/>
          <w:szCs w:val="21"/>
        </w:rPr>
        <w:t>）</w:t>
      </w:r>
      <w:r>
        <w:rPr>
          <w:szCs w:val="21"/>
        </w:rPr>
        <w:tab/>
      </w:r>
      <w:r>
        <w:rPr>
          <w:rFonts w:hint="eastAsia"/>
          <w:szCs w:val="21"/>
        </w:rPr>
        <w:t>投标文件附有采购人不能接受的条款；</w:t>
      </w:r>
    </w:p>
    <w:p>
      <w:pPr>
        <w:snapToGrid w:val="0"/>
        <w:spacing w:line="360" w:lineRule="auto"/>
        <w:ind w:firstLine="420" w:firstLineChars="200"/>
        <w:rPr>
          <w:szCs w:val="21"/>
        </w:rPr>
      </w:pPr>
      <w:r>
        <w:rPr>
          <w:szCs w:val="21"/>
        </w:rPr>
        <w:t>11</w:t>
      </w:r>
      <w:r>
        <w:rPr>
          <w:rFonts w:hint="eastAsia"/>
          <w:szCs w:val="21"/>
        </w:rPr>
        <w:t>）投标文件中提供了与采购无关的赠品、回扣或者其他商品、服务；</w:t>
      </w:r>
    </w:p>
    <w:p>
      <w:pPr>
        <w:snapToGrid w:val="0"/>
        <w:spacing w:line="360" w:lineRule="auto"/>
        <w:ind w:firstLine="420" w:firstLineChars="200"/>
        <w:rPr>
          <w:szCs w:val="21"/>
        </w:rPr>
      </w:pPr>
      <w:r>
        <w:rPr>
          <w:szCs w:val="21"/>
        </w:rPr>
        <w:t>12</w:t>
      </w:r>
      <w:r>
        <w:rPr>
          <w:rFonts w:hint="eastAsia"/>
          <w:szCs w:val="21"/>
        </w:rPr>
        <w:t>）</w:t>
      </w:r>
      <w:r>
        <w:rPr>
          <w:szCs w:val="21"/>
        </w:rPr>
        <w:tab/>
      </w:r>
      <w:r>
        <w:rPr>
          <w:rFonts w:hint="eastAsia"/>
          <w:szCs w:val="21"/>
        </w:rPr>
        <w:t>供应商串通投标，妨碍其他供应商的竞争行为，损害采购人或者其他供应商的合法权益；</w:t>
      </w:r>
    </w:p>
    <w:p>
      <w:pPr>
        <w:snapToGrid w:val="0"/>
        <w:spacing w:line="360" w:lineRule="auto"/>
        <w:ind w:firstLine="420" w:firstLineChars="200"/>
        <w:rPr>
          <w:szCs w:val="21"/>
        </w:rPr>
      </w:pPr>
      <w:r>
        <w:rPr>
          <w:szCs w:val="21"/>
        </w:rPr>
        <w:t>13</w:t>
      </w:r>
      <w:r>
        <w:rPr>
          <w:rFonts w:hint="eastAsia"/>
          <w:szCs w:val="21"/>
        </w:rPr>
        <w:t>）</w:t>
      </w:r>
      <w:r>
        <w:rPr>
          <w:szCs w:val="21"/>
        </w:rPr>
        <w:tab/>
      </w:r>
      <w:r>
        <w:rPr>
          <w:rFonts w:hint="eastAsia"/>
          <w:szCs w:val="21"/>
        </w:rPr>
        <w:t>违反国家及政府部门相关法律、法规、文件规定或经评标委员会认定的其他属于重大偏离。</w:t>
      </w:r>
    </w:p>
    <w:p>
      <w:pPr>
        <w:pStyle w:val="5"/>
        <w:spacing w:line="360" w:lineRule="auto"/>
        <w:ind w:firstLine="422"/>
        <w:rPr>
          <w:rFonts w:ascii="Times New Roman" w:hAnsi="Times New Roman"/>
          <w:szCs w:val="21"/>
        </w:rPr>
      </w:pPr>
      <w:r>
        <w:rPr>
          <w:rFonts w:ascii="Times New Roman" w:hAnsi="Times New Roman"/>
          <w:szCs w:val="21"/>
        </w:rPr>
        <w:t xml:space="preserve">5.8 </w:t>
      </w:r>
      <w:r>
        <w:rPr>
          <w:rFonts w:hint="eastAsia" w:ascii="Times New Roman" w:hAnsi="Times New Roman"/>
          <w:szCs w:val="21"/>
        </w:rPr>
        <w:t>串通投标</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有下列情形之一的，视为供应商串通投标：</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）不同供应商的投标文件由同一单位或者个人编制；</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）不同供应商委托同一单位或者个人办理投标事宜；</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）不同供应商的投标文件载明的项目管理成员或者联系人员为同一人；</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rPr>
        <w:t>）不同供应商的投标文件异常一致或者投标报价呈规律性差异；</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w:t>
      </w:r>
      <w:r>
        <w:rPr>
          <w:rFonts w:hint="eastAsia" w:ascii="Times New Roman" w:hAnsi="Times New Roman"/>
          <w:sz w:val="21"/>
          <w:szCs w:val="21"/>
        </w:rPr>
        <w:t>）不同供应商的投标文件相互混装。</w:t>
      </w:r>
    </w:p>
    <w:p>
      <w:pPr>
        <w:pStyle w:val="5"/>
        <w:spacing w:line="360" w:lineRule="auto"/>
        <w:ind w:firstLine="422"/>
        <w:rPr>
          <w:rFonts w:ascii="Times New Roman" w:hAnsi="Times New Roman"/>
          <w:szCs w:val="21"/>
        </w:rPr>
      </w:pPr>
      <w:r>
        <w:rPr>
          <w:rFonts w:ascii="Times New Roman" w:hAnsi="Times New Roman"/>
          <w:szCs w:val="21"/>
        </w:rPr>
        <w:t xml:space="preserve">5.9 </w:t>
      </w:r>
      <w:r>
        <w:rPr>
          <w:rFonts w:hint="eastAsia" w:ascii="Times New Roman" w:hAnsi="Times New Roman"/>
          <w:szCs w:val="21"/>
        </w:rPr>
        <w:t>评标</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 xml:space="preserve">5.9.1 </w:t>
      </w:r>
      <w:r>
        <w:rPr>
          <w:rFonts w:hint="eastAsia" w:ascii="Times New Roman" w:hAnsi="Times New Roman"/>
          <w:sz w:val="21"/>
          <w:szCs w:val="21"/>
        </w:rPr>
        <w:t>采购人将按相关规定组织评标委员会，对投标文件进行审查、比较和评价。</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5.9.2</w:t>
      </w:r>
      <w:r>
        <w:rPr>
          <w:rFonts w:hint="eastAsia" w:ascii="Times New Roman" w:hAnsi="Times New Roman"/>
          <w:sz w:val="21"/>
          <w:szCs w:val="21"/>
        </w:rPr>
        <w:t>评标办法</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评标办法详见第四章。</w:t>
      </w:r>
    </w:p>
    <w:p>
      <w:pPr>
        <w:pStyle w:val="5"/>
        <w:spacing w:line="360" w:lineRule="auto"/>
        <w:ind w:firstLine="422"/>
        <w:rPr>
          <w:rFonts w:ascii="Times New Roman" w:hAnsi="Times New Roman"/>
          <w:szCs w:val="21"/>
        </w:rPr>
      </w:pPr>
      <w:r>
        <w:rPr>
          <w:rFonts w:ascii="Times New Roman" w:hAnsi="Times New Roman"/>
          <w:szCs w:val="21"/>
        </w:rPr>
        <w:t xml:space="preserve">5.10 </w:t>
      </w:r>
      <w:r>
        <w:rPr>
          <w:rFonts w:hint="eastAsia" w:ascii="Times New Roman" w:hAnsi="Times New Roman"/>
          <w:szCs w:val="21"/>
        </w:rPr>
        <w:t>有效供应商少于三家的情况处理</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评审期间，出现符合资格条件的供应商或者对采购文件做出实质响应的供应商不足三家，本标项作废标处理，重新组织采购。</w:t>
      </w:r>
    </w:p>
    <w:p>
      <w:pPr>
        <w:pStyle w:val="5"/>
        <w:spacing w:line="360" w:lineRule="auto"/>
        <w:ind w:firstLine="422"/>
        <w:rPr>
          <w:rFonts w:ascii="Times New Roman" w:hAnsi="Times New Roman"/>
          <w:szCs w:val="21"/>
        </w:rPr>
      </w:pPr>
      <w:r>
        <w:rPr>
          <w:rFonts w:ascii="Times New Roman" w:hAnsi="Times New Roman"/>
          <w:szCs w:val="21"/>
        </w:rPr>
        <w:t xml:space="preserve">5.11 </w:t>
      </w:r>
      <w:r>
        <w:rPr>
          <w:rFonts w:hint="eastAsia" w:ascii="Times New Roman" w:hAnsi="Times New Roman"/>
          <w:szCs w:val="21"/>
        </w:rPr>
        <w:t>废标</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在招标采购中，出现下列情形之一的，应予废标：</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w:t>
      </w:r>
      <w:r>
        <w:rPr>
          <w:rFonts w:hint="eastAsia" w:ascii="Times New Roman" w:hAnsi="Times New Roman"/>
          <w:sz w:val="21"/>
          <w:szCs w:val="21"/>
        </w:rPr>
        <w:t>）符合采购文件规定废标情形的；</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）出现影响采购公正的违法、违规行为的；</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3</w:t>
      </w:r>
      <w:r>
        <w:rPr>
          <w:rFonts w:hint="eastAsia" w:ascii="Times New Roman" w:hAnsi="Times New Roman"/>
          <w:sz w:val="21"/>
          <w:szCs w:val="21"/>
        </w:rPr>
        <w:t>）供应商的报价均超过了采购预算，采购人不能支付的；</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4</w:t>
      </w:r>
      <w:r>
        <w:rPr>
          <w:rFonts w:hint="eastAsia" w:ascii="Times New Roman" w:hAnsi="Times New Roman"/>
          <w:sz w:val="21"/>
          <w:szCs w:val="21"/>
        </w:rPr>
        <w:t>）因重大变故，采购任务取消的；</w:t>
      </w:r>
    </w:p>
    <w:p>
      <w:pPr>
        <w:pStyle w:val="5"/>
        <w:spacing w:line="360" w:lineRule="auto"/>
        <w:ind w:firstLine="422"/>
        <w:rPr>
          <w:rFonts w:ascii="Times New Roman" w:hAnsi="Times New Roman"/>
          <w:szCs w:val="21"/>
        </w:rPr>
      </w:pPr>
      <w:r>
        <w:rPr>
          <w:rFonts w:ascii="Times New Roman" w:hAnsi="Times New Roman"/>
          <w:szCs w:val="21"/>
        </w:rPr>
        <w:t xml:space="preserve">5.12 </w:t>
      </w:r>
      <w:r>
        <w:rPr>
          <w:rFonts w:hint="eastAsia" w:ascii="Times New Roman" w:hAnsi="Times New Roman"/>
          <w:szCs w:val="21"/>
        </w:rPr>
        <w:t>确定采购结果</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采购代理机构自评审结束之日起</w:t>
      </w:r>
      <w:r>
        <w:rPr>
          <w:rFonts w:ascii="Times New Roman" w:hAnsi="Times New Roman"/>
          <w:sz w:val="21"/>
          <w:szCs w:val="21"/>
        </w:rPr>
        <w:t>2</w:t>
      </w:r>
      <w:r>
        <w:rPr>
          <w:rFonts w:hint="eastAsia" w:ascii="Times New Roman" w:hAnsi="Times New Roman"/>
          <w:sz w:val="21"/>
          <w:szCs w:val="21"/>
        </w:rPr>
        <w:t>个工作日内将评审报告送交采购人。采购人自收到评审报告之日起</w:t>
      </w:r>
      <w:r>
        <w:rPr>
          <w:rFonts w:ascii="Times New Roman" w:hAnsi="Times New Roman"/>
          <w:sz w:val="21"/>
          <w:szCs w:val="21"/>
        </w:rPr>
        <w:t>5</w:t>
      </w:r>
      <w:r>
        <w:rPr>
          <w:rFonts w:hint="eastAsia" w:ascii="Times New Roman" w:hAnsi="Times New Roman"/>
          <w:sz w:val="21"/>
          <w:szCs w:val="21"/>
        </w:rPr>
        <w:t>个工作日内在评审报告推荐的中标候选人中按顺序确定中标人。</w:t>
      </w:r>
    </w:p>
    <w:p>
      <w:pPr>
        <w:pStyle w:val="5"/>
        <w:spacing w:line="360" w:lineRule="auto"/>
        <w:ind w:firstLine="422"/>
        <w:rPr>
          <w:rFonts w:ascii="Times New Roman" w:hAnsi="Times New Roman"/>
          <w:szCs w:val="21"/>
        </w:rPr>
      </w:pPr>
      <w:r>
        <w:rPr>
          <w:rFonts w:ascii="Times New Roman" w:hAnsi="Times New Roman"/>
          <w:szCs w:val="21"/>
        </w:rPr>
        <w:t xml:space="preserve">5.13 </w:t>
      </w:r>
      <w:r>
        <w:rPr>
          <w:rFonts w:hint="eastAsia" w:ascii="Times New Roman" w:hAnsi="Times New Roman"/>
          <w:szCs w:val="21"/>
        </w:rPr>
        <w:t>结果公告</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采购代理机构自中标人确定之日起</w:t>
      </w:r>
      <w:r>
        <w:rPr>
          <w:rFonts w:ascii="Times New Roman" w:hAnsi="Times New Roman"/>
          <w:sz w:val="21"/>
          <w:szCs w:val="21"/>
        </w:rPr>
        <w:t>2</w:t>
      </w:r>
      <w:r>
        <w:rPr>
          <w:rFonts w:hint="eastAsia" w:ascii="Times New Roman" w:hAnsi="Times New Roman"/>
          <w:sz w:val="21"/>
          <w:szCs w:val="21"/>
        </w:rPr>
        <w:t>个工作日内，在省级以上财政部门指定的媒体上公告中标结果，在公告中标结果的同时，采购代理机构向中标人发出中标通知书。</w:t>
      </w:r>
    </w:p>
    <w:p>
      <w:pPr>
        <w:pStyle w:val="5"/>
        <w:spacing w:line="360" w:lineRule="auto"/>
        <w:ind w:firstLine="422"/>
        <w:rPr>
          <w:rFonts w:ascii="Times New Roman" w:hAnsi="Times New Roman"/>
          <w:szCs w:val="21"/>
        </w:rPr>
      </w:pPr>
      <w:r>
        <w:rPr>
          <w:rFonts w:ascii="Times New Roman" w:hAnsi="Times New Roman"/>
          <w:szCs w:val="21"/>
        </w:rPr>
        <w:t>5.</w:t>
      </w:r>
      <w:r>
        <w:rPr>
          <w:rFonts w:ascii="Times New Roman" w:hAnsi="Times New Roman"/>
          <w:bCs/>
          <w:szCs w:val="21"/>
        </w:rPr>
        <w:t xml:space="preserve">14 </w:t>
      </w:r>
      <w:r>
        <w:rPr>
          <w:rFonts w:hint="eastAsia" w:ascii="Times New Roman" w:hAnsi="Times New Roman"/>
          <w:szCs w:val="21"/>
        </w:rPr>
        <w:t>采购过程、采购结果质疑</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5.14.1</w:t>
      </w:r>
      <w:r>
        <w:rPr>
          <w:rFonts w:hint="eastAsia" w:ascii="Times New Roman" w:hAnsi="Times New Roman"/>
          <w:sz w:val="21"/>
          <w:szCs w:val="21"/>
        </w:rPr>
        <w:t>供应商认为采购过程、采购结果使自己的合法权益受到损害的，供应商可以提出书面质疑。</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5.14.2</w:t>
      </w:r>
      <w:r>
        <w:rPr>
          <w:rFonts w:hint="eastAsia" w:ascii="Times New Roman" w:hAnsi="Times New Roman"/>
          <w:sz w:val="21"/>
          <w:szCs w:val="21"/>
        </w:rPr>
        <w:t>质疑书须包括以下内容：</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（一）供应商的姓名或者名称、地址、邮编、联系人及联系电话；</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（二）质疑项目的名称、编号；</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（三）具体、明确的质疑事项和与质疑事项相关的请求；</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（四）事实依据；</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（五）必要的法律依据；</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（六）提出质疑的日期。</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5.14.3</w:t>
      </w:r>
      <w:r>
        <w:rPr>
          <w:rFonts w:hint="eastAsia" w:ascii="Times New Roman" w:hAnsi="Times New Roman"/>
          <w:sz w:val="21"/>
          <w:szCs w:val="21"/>
        </w:rPr>
        <w:t>采购过程的质疑期限自各采购程序环节结束之日起计算，</w:t>
      </w:r>
      <w:r>
        <w:rPr>
          <w:rFonts w:ascii="Times New Roman" w:hAnsi="Times New Roman"/>
          <w:sz w:val="21"/>
          <w:szCs w:val="21"/>
        </w:rPr>
        <w:t>7</w:t>
      </w:r>
      <w:r>
        <w:rPr>
          <w:rFonts w:hint="eastAsia" w:ascii="Times New Roman" w:hAnsi="Times New Roman"/>
          <w:sz w:val="21"/>
          <w:szCs w:val="21"/>
        </w:rPr>
        <w:t>个工作日内向采购代理机构提出，逾期提出不予受理。</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采购结果的质疑期限自采购结果公告期限届满之日（自本公告发布之日起至第</w:t>
      </w:r>
      <w:r>
        <w:rPr>
          <w:rFonts w:ascii="Times New Roman" w:hAnsi="Times New Roman"/>
          <w:sz w:val="21"/>
          <w:szCs w:val="21"/>
        </w:rPr>
        <w:t>2</w:t>
      </w:r>
      <w:r>
        <w:rPr>
          <w:rFonts w:hint="eastAsia" w:ascii="Times New Roman" w:hAnsi="Times New Roman"/>
          <w:sz w:val="21"/>
          <w:szCs w:val="21"/>
        </w:rPr>
        <w:t>日</w:t>
      </w:r>
      <w:r>
        <w:rPr>
          <w:rFonts w:ascii="Times New Roman" w:hAnsi="Times New Roman"/>
          <w:sz w:val="21"/>
          <w:szCs w:val="21"/>
        </w:rPr>
        <w:t>24</w:t>
      </w:r>
      <w:r>
        <w:rPr>
          <w:rFonts w:hint="eastAsia" w:ascii="Times New Roman" w:hAnsi="Times New Roman"/>
          <w:sz w:val="21"/>
          <w:szCs w:val="21"/>
        </w:rPr>
        <w:t>时止）之日起计算，</w:t>
      </w:r>
      <w:r>
        <w:rPr>
          <w:rFonts w:ascii="Times New Roman" w:hAnsi="Times New Roman"/>
          <w:sz w:val="21"/>
          <w:szCs w:val="21"/>
        </w:rPr>
        <w:t>7</w:t>
      </w:r>
      <w:r>
        <w:rPr>
          <w:rFonts w:hint="eastAsia" w:ascii="Times New Roman" w:hAnsi="Times New Roman"/>
          <w:sz w:val="21"/>
          <w:szCs w:val="21"/>
        </w:rPr>
        <w:t>个工作日内向采购代理机构提出，逾期提出不予受理。</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5.14.4</w:t>
      </w:r>
      <w:r>
        <w:rPr>
          <w:rFonts w:hint="eastAsia" w:ascii="Times New Roman" w:hAnsi="Times New Roman"/>
          <w:sz w:val="21"/>
          <w:szCs w:val="21"/>
        </w:rPr>
        <w:t>质疑书中涉及的相关材料中有外文资料的，应当将与质疑相关的外文资料完整、客观、真实地翻译为中文，并注明翻译人员姓名、工作单位、联系方式等信息。</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5.14.5</w:t>
      </w:r>
      <w:r>
        <w:rPr>
          <w:rFonts w:hint="eastAsia" w:ascii="Times New Roman" w:hAnsi="Times New Roman"/>
          <w:sz w:val="21"/>
          <w:szCs w:val="21"/>
        </w:rPr>
        <w:t>质疑书必须署名，供应商为自然人的，应当由本人签字；供应商为法人或者其他组织的，应当由法定代表人、主要负责人，或者其授权代表签字或者盖章，并加盖公章，否则不予受理。</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5.14.6</w:t>
      </w:r>
      <w:r>
        <w:rPr>
          <w:rFonts w:hint="eastAsia" w:ascii="Times New Roman" w:hAnsi="Times New Roman"/>
          <w:sz w:val="21"/>
          <w:szCs w:val="21"/>
        </w:rPr>
        <w:t>质疑书以直接提交、传真或邮寄方式提交（一式三份）。</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5.14.7</w:t>
      </w:r>
      <w:r>
        <w:rPr>
          <w:rFonts w:hint="eastAsia" w:ascii="Times New Roman" w:hAnsi="Times New Roman"/>
          <w:sz w:val="21"/>
          <w:szCs w:val="21"/>
        </w:rPr>
        <w:t>质疑书以传真形式提交后，同时须向采购代理机构提交质疑书原件，采购代理机构以收到原件之日作为收到质疑日。</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5.14.8</w:t>
      </w:r>
      <w:r>
        <w:rPr>
          <w:rFonts w:hint="eastAsia" w:ascii="Times New Roman" w:hAnsi="Times New Roman"/>
          <w:sz w:val="21"/>
          <w:szCs w:val="21"/>
        </w:rPr>
        <w:t>供应商不得捏造事实、提供虚假材料或者以非法手段取得证明材料进行质疑。</w:t>
      </w:r>
    </w:p>
    <w:p>
      <w:pPr>
        <w:pStyle w:val="5"/>
        <w:spacing w:line="360" w:lineRule="auto"/>
        <w:ind w:firstLine="422"/>
        <w:rPr>
          <w:rFonts w:ascii="Times New Roman" w:hAnsi="Times New Roman"/>
          <w:szCs w:val="21"/>
        </w:rPr>
      </w:pPr>
      <w:r>
        <w:rPr>
          <w:rFonts w:ascii="Times New Roman" w:hAnsi="Times New Roman"/>
          <w:szCs w:val="21"/>
        </w:rPr>
        <w:t xml:space="preserve">5.15 </w:t>
      </w:r>
      <w:r>
        <w:rPr>
          <w:rFonts w:hint="eastAsia" w:ascii="Times New Roman" w:hAnsi="Times New Roman"/>
          <w:szCs w:val="21"/>
        </w:rPr>
        <w:t>发出中标通知书</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5.15.1</w:t>
      </w:r>
      <w:r>
        <w:rPr>
          <w:rFonts w:hint="eastAsia" w:ascii="Times New Roman" w:hAnsi="Times New Roman"/>
          <w:sz w:val="21"/>
          <w:szCs w:val="21"/>
        </w:rPr>
        <w:t>采购人及采购代理机构将以书面形式向中标人发出中标通知书。中标通知书发出后，采购人不得违法改变中标结果，中标人无正当理由不得放弃中标。</w:t>
      </w:r>
    </w:p>
    <w:p>
      <w:pPr>
        <w:pStyle w:val="5"/>
        <w:spacing w:line="360" w:lineRule="auto"/>
        <w:ind w:firstLine="422"/>
        <w:rPr>
          <w:rFonts w:ascii="Times New Roman" w:hAnsi="Times New Roman"/>
          <w:szCs w:val="21"/>
        </w:rPr>
      </w:pPr>
      <w:r>
        <w:rPr>
          <w:rFonts w:ascii="Times New Roman" w:hAnsi="Times New Roman"/>
          <w:szCs w:val="21"/>
        </w:rPr>
        <w:t xml:space="preserve">5.16 </w:t>
      </w:r>
      <w:r>
        <w:rPr>
          <w:rFonts w:hint="eastAsia" w:ascii="Times New Roman" w:hAnsi="Times New Roman"/>
          <w:szCs w:val="21"/>
        </w:rPr>
        <w:t>签订合同</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5.16.1</w:t>
      </w:r>
      <w:r>
        <w:rPr>
          <w:rFonts w:hint="eastAsia" w:ascii="Times New Roman" w:hAnsi="Times New Roman"/>
          <w:sz w:val="21"/>
          <w:szCs w:val="21"/>
        </w:rPr>
        <w:t>采购人应当自中标通知书发出之日起</w:t>
      </w:r>
      <w:r>
        <w:rPr>
          <w:rFonts w:ascii="Times New Roman" w:hAnsi="Times New Roman"/>
          <w:sz w:val="21"/>
          <w:szCs w:val="21"/>
        </w:rPr>
        <w:t>30</w:t>
      </w:r>
      <w:r>
        <w:rPr>
          <w:rFonts w:hint="eastAsia" w:ascii="Times New Roman" w:hAnsi="Times New Roman"/>
          <w:sz w:val="21"/>
          <w:szCs w:val="21"/>
        </w:rPr>
        <w:t>日内，按照采购文件和中标人投标文件的规定，与中标人签订书面合同。所签订的合同不得对采购文件确定的事项和中标人投标文件作实质性修改。</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5.16.2</w:t>
      </w:r>
      <w:r>
        <w:rPr>
          <w:rFonts w:hint="eastAsia" w:ascii="Times New Roman" w:hAnsi="Times New Roman"/>
          <w:sz w:val="21"/>
          <w:szCs w:val="21"/>
        </w:rPr>
        <w:t>采购文件及补充文件、中标人的投标文件及投标修改文件、评标过程中有关澄清文件和中标通知书均作为合同附件。</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5.16.3</w:t>
      </w:r>
      <w:r>
        <w:rPr>
          <w:rFonts w:hint="eastAsia" w:ascii="Times New Roman" w:hAnsi="Times New Roman"/>
          <w:sz w:val="21"/>
          <w:szCs w:val="21"/>
        </w:rPr>
        <w:t>拒签合同的责任</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中标人接到中标通知书后，在规定时间内借故否认已经承诺的条件而拒签合同者，以投标违约处理，应赔偿采购人由此造成的直接经济损失。</w:t>
      </w:r>
    </w:p>
    <w:p>
      <w:pPr>
        <w:pStyle w:val="5"/>
        <w:spacing w:line="360" w:lineRule="auto"/>
        <w:ind w:firstLine="422"/>
        <w:rPr>
          <w:rFonts w:ascii="Times New Roman" w:hAnsi="Times New Roman"/>
          <w:szCs w:val="21"/>
        </w:rPr>
      </w:pPr>
      <w:r>
        <w:rPr>
          <w:rFonts w:ascii="Times New Roman" w:hAnsi="Times New Roman"/>
          <w:szCs w:val="21"/>
        </w:rPr>
        <w:t xml:space="preserve">5.17 </w:t>
      </w:r>
      <w:r>
        <w:rPr>
          <w:rFonts w:hint="eastAsia" w:ascii="Times New Roman" w:hAnsi="Times New Roman"/>
          <w:szCs w:val="21"/>
        </w:rPr>
        <w:t>采购代理服务费</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 xml:space="preserve">5.17.1 </w:t>
      </w:r>
      <w:r>
        <w:rPr>
          <w:rFonts w:hint="eastAsia" w:ascii="Times New Roman" w:hAnsi="Times New Roman"/>
          <w:sz w:val="21"/>
          <w:szCs w:val="21"/>
        </w:rPr>
        <w:t>中标人须向采购代理机构按如下标准和规定交纳中标服务费。</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 xml:space="preserve">5.17.2 </w:t>
      </w:r>
      <w:r>
        <w:rPr>
          <w:rFonts w:hint="eastAsia" w:ascii="Times New Roman" w:hAnsi="Times New Roman"/>
          <w:sz w:val="21"/>
          <w:szCs w:val="21"/>
        </w:rPr>
        <w:t>以中标金额作为收费的计算基数。</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 xml:space="preserve">5.17.3 </w:t>
      </w:r>
      <w:r>
        <w:rPr>
          <w:rFonts w:hint="eastAsia" w:ascii="Times New Roman" w:hAnsi="Times New Roman"/>
          <w:sz w:val="21"/>
          <w:szCs w:val="21"/>
        </w:rPr>
        <w:t>中标服务费按计价</w:t>
      </w:r>
      <w:r>
        <w:rPr>
          <w:rFonts w:ascii="Times New Roman" w:hAnsi="Times New Roman"/>
          <w:sz w:val="21"/>
          <w:szCs w:val="21"/>
        </w:rPr>
        <w:t>[2002]1980</w:t>
      </w:r>
      <w:r>
        <w:rPr>
          <w:rFonts w:hint="eastAsia" w:ascii="Times New Roman" w:hAnsi="Times New Roman"/>
          <w:sz w:val="21"/>
          <w:szCs w:val="21"/>
        </w:rPr>
        <w:t>号文规定（见下）的</w:t>
      </w:r>
      <w:r>
        <w:rPr>
          <w:rFonts w:ascii="Times New Roman" w:hAnsi="Times New Roman"/>
          <w:sz w:val="21"/>
          <w:szCs w:val="21"/>
        </w:rPr>
        <w:t>86%</w:t>
      </w:r>
      <w:r>
        <w:rPr>
          <w:rFonts w:hint="eastAsia" w:ascii="Times New Roman" w:hAnsi="Times New Roman"/>
          <w:sz w:val="21"/>
          <w:szCs w:val="21"/>
        </w:rPr>
        <w:t>收取：</w:t>
      </w:r>
    </w:p>
    <w:tbl>
      <w:tblPr>
        <w:tblStyle w:val="81"/>
        <w:tblW w:w="6749"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333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Borders>
              <w:top w:val="double" w:color="000000" w:sz="6" w:space="0"/>
            </w:tcBorders>
          </w:tcPr>
          <w:p>
            <w:pPr>
              <w:widowControl/>
              <w:spacing w:after="156" w:line="360" w:lineRule="auto"/>
              <w:jc w:val="center"/>
              <w:rPr>
                <w:kern w:val="0"/>
                <w:szCs w:val="21"/>
              </w:rPr>
            </w:pPr>
            <w:bookmarkStart w:id="23" w:name="RANGE!A9"/>
            <w:bookmarkEnd w:id="23"/>
            <w:r>
              <w:rPr>
                <w:rFonts w:hint="eastAsia"/>
                <w:kern w:val="0"/>
                <w:szCs w:val="21"/>
              </w:rPr>
              <w:t>中标金额</w:t>
            </w:r>
            <w:r>
              <w:rPr>
                <w:kern w:val="0"/>
                <w:szCs w:val="21"/>
              </w:rPr>
              <w:t>P</w:t>
            </w:r>
            <w:r>
              <w:rPr>
                <w:rFonts w:hint="eastAsia"/>
                <w:kern w:val="0"/>
                <w:szCs w:val="21"/>
              </w:rPr>
              <w:t>（万元人民币）</w:t>
            </w:r>
          </w:p>
        </w:tc>
        <w:tc>
          <w:tcPr>
            <w:tcW w:w="3336" w:type="dxa"/>
            <w:tcBorders>
              <w:top w:val="double" w:color="000000" w:sz="6" w:space="0"/>
            </w:tcBorders>
          </w:tcPr>
          <w:p>
            <w:pPr>
              <w:widowControl/>
              <w:spacing w:after="156" w:line="360" w:lineRule="auto"/>
              <w:jc w:val="center"/>
              <w:rPr>
                <w:kern w:val="0"/>
                <w:szCs w:val="21"/>
              </w:rPr>
            </w:pPr>
            <w:r>
              <w:rPr>
                <w:rFonts w:hint="eastAsia"/>
                <w:kern w:val="0"/>
                <w:szCs w:val="21"/>
              </w:rPr>
              <w:t>采购代理服务费（万元人民币）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kern w:val="0"/>
                <w:szCs w:val="21"/>
              </w:rPr>
            </w:pPr>
            <w:r>
              <w:rPr>
                <w:kern w:val="0"/>
                <w:szCs w:val="21"/>
              </w:rPr>
              <w:t>100</w:t>
            </w:r>
            <w:r>
              <w:rPr>
                <w:rFonts w:hint="eastAsia"/>
                <w:kern w:val="0"/>
                <w:szCs w:val="21"/>
              </w:rPr>
              <w:t>以下</w:t>
            </w:r>
          </w:p>
        </w:tc>
        <w:tc>
          <w:tcPr>
            <w:tcW w:w="3336" w:type="dxa"/>
            <w:vAlign w:val="center"/>
          </w:tcPr>
          <w:p>
            <w:pPr>
              <w:widowControl/>
              <w:spacing w:after="156" w:line="360" w:lineRule="auto"/>
              <w:jc w:val="center"/>
              <w:rPr>
                <w:kern w:val="0"/>
                <w:szCs w:val="21"/>
              </w:rPr>
            </w:pPr>
            <w:r>
              <w:rPr>
                <w:kern w:val="0"/>
                <w:szCs w:val="21"/>
              </w:rPr>
              <w:t>P</w:t>
            </w:r>
            <w:r>
              <w:rPr>
                <w:rFonts w:hint="eastAsia"/>
                <w:kern w:val="0"/>
                <w:szCs w:val="21"/>
                <w:lang w:eastAsia="zh-CN"/>
              </w:rPr>
              <w:t>▲</w:t>
            </w:r>
            <w:r>
              <w:rPr>
                <w:kern w:val="0"/>
                <w:szCs w:val="21"/>
              </w:rPr>
              <w:t>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kern w:val="0"/>
                <w:szCs w:val="21"/>
              </w:rPr>
            </w:pPr>
            <w:r>
              <w:rPr>
                <w:kern w:val="0"/>
                <w:szCs w:val="21"/>
              </w:rPr>
              <w:t>100-500</w:t>
            </w:r>
          </w:p>
        </w:tc>
        <w:tc>
          <w:tcPr>
            <w:tcW w:w="3336" w:type="dxa"/>
            <w:vAlign w:val="center"/>
          </w:tcPr>
          <w:p>
            <w:pPr>
              <w:tabs>
                <w:tab w:val="left" w:pos="0"/>
              </w:tabs>
              <w:spacing w:line="360" w:lineRule="auto"/>
              <w:jc w:val="center"/>
              <w:rPr>
                <w:spacing w:val="20"/>
                <w:szCs w:val="21"/>
              </w:rPr>
            </w:pPr>
            <w:r>
              <w:rPr>
                <w:spacing w:val="20"/>
                <w:szCs w:val="21"/>
              </w:rPr>
              <w:t>0.4+P</w:t>
            </w:r>
            <w:r>
              <w:rPr>
                <w:rFonts w:hint="eastAsia"/>
                <w:spacing w:val="20"/>
                <w:szCs w:val="21"/>
                <w:lang w:eastAsia="zh-CN"/>
              </w:rPr>
              <w:t>▲</w:t>
            </w:r>
            <w:r>
              <w:rPr>
                <w:spacing w:val="20"/>
                <w:szCs w:val="21"/>
              </w:rPr>
              <w:t>1.1%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kern w:val="0"/>
                <w:szCs w:val="21"/>
              </w:rPr>
            </w:pPr>
            <w:r>
              <w:rPr>
                <w:kern w:val="0"/>
                <w:szCs w:val="21"/>
              </w:rPr>
              <w:t>500-1000</w:t>
            </w:r>
          </w:p>
        </w:tc>
        <w:tc>
          <w:tcPr>
            <w:tcW w:w="3336" w:type="dxa"/>
            <w:vAlign w:val="center"/>
          </w:tcPr>
          <w:p>
            <w:pPr>
              <w:tabs>
                <w:tab w:val="left" w:pos="0"/>
              </w:tabs>
              <w:spacing w:line="360" w:lineRule="auto"/>
              <w:jc w:val="center"/>
              <w:rPr>
                <w:spacing w:val="20"/>
                <w:szCs w:val="21"/>
              </w:rPr>
            </w:pPr>
            <w:r>
              <w:rPr>
                <w:spacing w:val="20"/>
                <w:szCs w:val="21"/>
              </w:rPr>
              <w:t>1.9+P</w:t>
            </w:r>
            <w:r>
              <w:rPr>
                <w:rFonts w:hint="eastAsia"/>
                <w:spacing w:val="20"/>
                <w:szCs w:val="21"/>
                <w:lang w:eastAsia="zh-CN"/>
              </w:rPr>
              <w:t>▲</w:t>
            </w:r>
            <w:r>
              <w:rPr>
                <w:spacing w:val="20"/>
                <w:szCs w:val="21"/>
              </w:rPr>
              <w:t>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kern w:val="0"/>
                <w:szCs w:val="21"/>
              </w:rPr>
            </w:pPr>
            <w:r>
              <w:rPr>
                <w:kern w:val="0"/>
                <w:szCs w:val="21"/>
              </w:rPr>
              <w:t>1000-5000</w:t>
            </w:r>
          </w:p>
        </w:tc>
        <w:tc>
          <w:tcPr>
            <w:tcW w:w="3336" w:type="dxa"/>
            <w:vAlign w:val="center"/>
          </w:tcPr>
          <w:p>
            <w:pPr>
              <w:tabs>
                <w:tab w:val="left" w:pos="0"/>
              </w:tabs>
              <w:spacing w:line="360" w:lineRule="auto"/>
              <w:jc w:val="center"/>
              <w:rPr>
                <w:spacing w:val="20"/>
                <w:szCs w:val="21"/>
              </w:rPr>
            </w:pPr>
            <w:r>
              <w:rPr>
                <w:spacing w:val="20"/>
                <w:szCs w:val="21"/>
              </w:rPr>
              <w:t>4.9+P</w:t>
            </w:r>
            <w:r>
              <w:rPr>
                <w:rFonts w:hint="eastAsia"/>
                <w:spacing w:val="20"/>
                <w:szCs w:val="21"/>
                <w:lang w:eastAsia="zh-CN"/>
              </w:rPr>
              <w:t>▲</w:t>
            </w:r>
            <w:r>
              <w:rPr>
                <w:spacing w:val="20"/>
                <w:szCs w:val="21"/>
              </w:rPr>
              <w:t>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kern w:val="0"/>
                <w:szCs w:val="21"/>
              </w:rPr>
            </w:pPr>
            <w:r>
              <w:rPr>
                <w:kern w:val="0"/>
                <w:szCs w:val="21"/>
              </w:rPr>
              <w:t>5000-10000</w:t>
            </w:r>
          </w:p>
        </w:tc>
        <w:tc>
          <w:tcPr>
            <w:tcW w:w="3336" w:type="dxa"/>
            <w:vAlign w:val="center"/>
          </w:tcPr>
          <w:p>
            <w:pPr>
              <w:tabs>
                <w:tab w:val="left" w:pos="0"/>
              </w:tabs>
              <w:spacing w:line="360" w:lineRule="auto"/>
              <w:jc w:val="center"/>
              <w:rPr>
                <w:spacing w:val="20"/>
                <w:szCs w:val="21"/>
              </w:rPr>
            </w:pPr>
            <w:r>
              <w:rPr>
                <w:spacing w:val="20"/>
                <w:szCs w:val="21"/>
              </w:rPr>
              <w:t>17.4+P</w:t>
            </w:r>
            <w:r>
              <w:rPr>
                <w:rFonts w:hint="eastAsia"/>
                <w:spacing w:val="20"/>
                <w:szCs w:val="21"/>
                <w:lang w:eastAsia="zh-CN"/>
              </w:rPr>
              <w:t>▲</w:t>
            </w:r>
            <w:r>
              <w:rPr>
                <w:spacing w:val="20"/>
                <w:szCs w:val="21"/>
              </w:rPr>
              <w:t>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Borders>
              <w:bottom w:val="double" w:color="000000" w:sz="6" w:space="0"/>
            </w:tcBorders>
          </w:tcPr>
          <w:p>
            <w:pPr>
              <w:widowControl/>
              <w:spacing w:after="156" w:line="360" w:lineRule="auto"/>
              <w:jc w:val="center"/>
              <w:rPr>
                <w:kern w:val="0"/>
                <w:szCs w:val="21"/>
              </w:rPr>
            </w:pPr>
            <w:r>
              <w:rPr>
                <w:kern w:val="0"/>
                <w:szCs w:val="21"/>
              </w:rPr>
              <w:t>10000-100000</w:t>
            </w:r>
          </w:p>
        </w:tc>
        <w:tc>
          <w:tcPr>
            <w:tcW w:w="3336" w:type="dxa"/>
            <w:tcBorders>
              <w:bottom w:val="double" w:color="000000" w:sz="6" w:space="0"/>
            </w:tcBorders>
            <w:vAlign w:val="center"/>
          </w:tcPr>
          <w:p>
            <w:pPr>
              <w:tabs>
                <w:tab w:val="left" w:pos="0"/>
              </w:tabs>
              <w:spacing w:line="360" w:lineRule="auto"/>
              <w:jc w:val="center"/>
              <w:rPr>
                <w:spacing w:val="20"/>
                <w:szCs w:val="21"/>
              </w:rPr>
            </w:pPr>
            <w:r>
              <w:rPr>
                <w:spacing w:val="20"/>
                <w:szCs w:val="21"/>
              </w:rPr>
              <w:t>37.4+P</w:t>
            </w:r>
            <w:r>
              <w:rPr>
                <w:rFonts w:hint="eastAsia"/>
                <w:spacing w:val="20"/>
                <w:szCs w:val="21"/>
                <w:lang w:eastAsia="zh-CN"/>
              </w:rPr>
              <w:t>▲</w:t>
            </w:r>
            <w:r>
              <w:rPr>
                <w:spacing w:val="20"/>
                <w:szCs w:val="21"/>
              </w:rPr>
              <w:t>0.05%</w:t>
            </w:r>
          </w:p>
        </w:tc>
      </w:tr>
    </w:tbl>
    <w:p>
      <w:pPr>
        <w:pStyle w:val="279"/>
        <w:snapToGrid w:val="0"/>
        <w:spacing w:line="360" w:lineRule="auto"/>
        <w:ind w:firstLine="420"/>
        <w:rPr>
          <w:rFonts w:ascii="Times New Roman" w:hAnsi="Times New Roman"/>
          <w:sz w:val="21"/>
          <w:szCs w:val="21"/>
        </w:rPr>
      </w:pPr>
      <w:r>
        <w:rPr>
          <w:rFonts w:ascii="Times New Roman" w:hAnsi="Times New Roman"/>
          <w:sz w:val="21"/>
          <w:szCs w:val="21"/>
        </w:rPr>
        <w:t>5.17.3</w:t>
      </w:r>
      <w:r>
        <w:rPr>
          <w:rFonts w:hint="eastAsia" w:ascii="Times New Roman" w:hAnsi="Times New Roman"/>
          <w:sz w:val="21"/>
          <w:szCs w:val="21"/>
        </w:rPr>
        <w:t>结算方式及时间为：中标之日起</w:t>
      </w:r>
      <w:r>
        <w:rPr>
          <w:rFonts w:ascii="Times New Roman" w:hAnsi="Times New Roman"/>
          <w:sz w:val="21"/>
          <w:szCs w:val="21"/>
        </w:rPr>
        <w:t>5</w:t>
      </w:r>
      <w:r>
        <w:rPr>
          <w:rFonts w:hint="eastAsia" w:ascii="Times New Roman" w:hAnsi="Times New Roman"/>
          <w:sz w:val="21"/>
          <w:szCs w:val="21"/>
        </w:rPr>
        <w:t>个工作日之内一次性支付给招标代理公司。</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收款单位（户名）：浙江国际招投标有限公司</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开户银行：中国工商银行杭州武林支行</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银行账号：</w:t>
      </w:r>
      <w:r>
        <w:rPr>
          <w:rFonts w:ascii="Times New Roman" w:hAnsi="Times New Roman"/>
          <w:sz w:val="21"/>
          <w:szCs w:val="21"/>
        </w:rPr>
        <w:t>1202021209906782015</w:t>
      </w:r>
    </w:p>
    <w:p>
      <w:pPr>
        <w:pStyle w:val="3"/>
        <w:snapToGrid w:val="0"/>
        <w:rPr>
          <w:rFonts w:ascii="Times New Roman" w:hAnsi="Times New Roman" w:eastAsia="宋体"/>
          <w:color w:val="auto"/>
        </w:rPr>
      </w:pPr>
      <w:r>
        <w:rPr>
          <w:rFonts w:ascii="Times New Roman" w:hAnsi="Times New Roman" w:eastAsia="宋体"/>
          <w:color w:val="auto"/>
        </w:rPr>
        <w:br w:type="page"/>
      </w:r>
      <w:bookmarkStart w:id="24" w:name="_Toc495317671"/>
      <w:r>
        <w:rPr>
          <w:rFonts w:hint="eastAsia" w:ascii="Times New Roman" w:hAnsi="Times New Roman" w:eastAsia="宋体"/>
          <w:color w:val="auto"/>
        </w:rPr>
        <w:t>第四章</w:t>
      </w:r>
      <w:r>
        <w:rPr>
          <w:rFonts w:ascii="Times New Roman" w:hAnsi="Times New Roman" w:eastAsia="宋体"/>
          <w:color w:val="auto"/>
        </w:rPr>
        <w:t xml:space="preserve">  </w:t>
      </w:r>
      <w:r>
        <w:rPr>
          <w:rFonts w:hint="eastAsia" w:ascii="Times New Roman" w:hAnsi="Times New Roman" w:eastAsia="宋体"/>
          <w:color w:val="auto"/>
        </w:rPr>
        <w:t>评标办法</w:t>
      </w:r>
      <w:bookmarkEnd w:id="24"/>
    </w:p>
    <w:p>
      <w:pPr>
        <w:adjustRightInd w:val="0"/>
        <w:snapToGrid w:val="0"/>
        <w:spacing w:line="360" w:lineRule="auto"/>
        <w:ind w:firstLine="420" w:firstLineChars="200"/>
      </w:pPr>
      <w:r>
        <w:rPr>
          <w:rFonts w:hint="eastAsia"/>
        </w:rPr>
        <w:t>根据《中华人民共和国政府采购法》、《中华人民共和国政府采购法实施条例》、《政府采购货物和服务招标投标管理办法》、《浙江省政府采购活动现场组织管理办法》等有关规定，结合本项目的实际情况，制定本评标办法。</w:t>
      </w:r>
    </w:p>
    <w:p>
      <w:pPr>
        <w:adjustRightInd w:val="0"/>
        <w:snapToGrid w:val="0"/>
        <w:spacing w:line="360" w:lineRule="auto"/>
        <w:ind w:firstLine="420" w:firstLineChars="200"/>
        <w:rPr>
          <w:b/>
          <w:bCs/>
        </w:rPr>
      </w:pPr>
      <w:r>
        <w:rPr>
          <w:rFonts w:hint="eastAsia"/>
          <w:b/>
          <w:bCs/>
        </w:rPr>
        <w:t>一、总则</w:t>
      </w:r>
    </w:p>
    <w:p>
      <w:pPr>
        <w:snapToGrid w:val="0"/>
        <w:spacing w:line="360" w:lineRule="auto"/>
        <w:ind w:firstLine="420" w:firstLineChars="200"/>
      </w:pPr>
      <w:r>
        <w:rPr>
          <w:rFonts w:hint="eastAsia"/>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pPr>
      <w:r>
        <w:rPr>
          <w:rFonts w:hint="eastAsia"/>
        </w:rPr>
        <w:t>对未中标人，评标委员会不作任何落标解释。</w:t>
      </w:r>
    </w:p>
    <w:p>
      <w:pPr>
        <w:snapToGrid w:val="0"/>
        <w:spacing w:line="360" w:lineRule="auto"/>
        <w:ind w:firstLine="420" w:firstLineChars="200"/>
      </w:pPr>
      <w:r>
        <w:rPr>
          <w:rFonts w:hint="eastAsia"/>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0" w:firstLineChars="200"/>
        <w:rPr>
          <w:b/>
          <w:bCs/>
        </w:rPr>
      </w:pPr>
      <w:r>
        <w:rPr>
          <w:rFonts w:hint="eastAsia"/>
          <w:b/>
          <w:bCs/>
        </w:rPr>
        <w:t>二、评标组织</w:t>
      </w:r>
    </w:p>
    <w:p>
      <w:pPr>
        <w:snapToGrid w:val="0"/>
        <w:spacing w:line="360" w:lineRule="auto"/>
        <w:ind w:firstLine="420" w:firstLineChars="200"/>
      </w:pPr>
      <w:r>
        <w:rPr>
          <w:rFonts w:hint="eastAsia"/>
        </w:rPr>
        <w:t>评标工作由招标采购单位依法组建的评标委员会负责。评标委员会负责审标、询标、评审等工作，并向采购人提出评审意见和评标报告。</w:t>
      </w:r>
    </w:p>
    <w:p>
      <w:pPr>
        <w:adjustRightInd w:val="0"/>
        <w:snapToGrid w:val="0"/>
        <w:spacing w:line="360" w:lineRule="auto"/>
        <w:ind w:firstLine="420" w:firstLineChars="200"/>
        <w:rPr>
          <w:b/>
          <w:bCs/>
        </w:rPr>
      </w:pPr>
      <w:r>
        <w:rPr>
          <w:rFonts w:hint="eastAsia"/>
          <w:b/>
          <w:bCs/>
        </w:rPr>
        <w:t>三、评标纪律</w:t>
      </w:r>
    </w:p>
    <w:p>
      <w:pPr>
        <w:adjustRightInd w:val="0"/>
        <w:snapToGrid w:val="0"/>
        <w:spacing w:line="360" w:lineRule="auto"/>
        <w:ind w:firstLine="420" w:firstLineChars="200"/>
        <w:rPr>
          <w:snapToGrid w:val="0"/>
          <w:kern w:val="0"/>
          <w:szCs w:val="21"/>
        </w:rPr>
      </w:pPr>
      <w:r>
        <w:rPr>
          <w:snapToGrid w:val="0"/>
          <w:kern w:val="0"/>
          <w:szCs w:val="21"/>
        </w:rPr>
        <w:t>1.</w:t>
      </w:r>
      <w:r>
        <w:rPr>
          <w:rFonts w:hint="eastAsia"/>
          <w:snapToGrid w:val="0"/>
          <w:kern w:val="0"/>
          <w:szCs w:val="21"/>
        </w:rPr>
        <w:t>评标是招标工作的重要环节，评标工作在评标委员会内独立进行。评标委员会将按照评标原则的要求，公正、平等地对待所有供应商。</w:t>
      </w:r>
    </w:p>
    <w:p>
      <w:pPr>
        <w:adjustRightInd w:val="0"/>
        <w:snapToGrid w:val="0"/>
        <w:spacing w:line="360" w:lineRule="auto"/>
        <w:ind w:firstLine="420" w:firstLineChars="200"/>
        <w:rPr>
          <w:snapToGrid w:val="0"/>
          <w:kern w:val="0"/>
          <w:szCs w:val="21"/>
        </w:rPr>
      </w:pPr>
      <w:r>
        <w:rPr>
          <w:snapToGrid w:val="0"/>
          <w:kern w:val="0"/>
          <w:szCs w:val="21"/>
        </w:rPr>
        <w:t>2.</w:t>
      </w:r>
      <w:r>
        <w:rPr>
          <w:rFonts w:hint="eastAsia"/>
          <w:snapToGrid w:val="0"/>
          <w:kern w:val="0"/>
          <w:szCs w:val="21"/>
        </w:rPr>
        <w:t>所有评标人员应忠于职守、廉洁自律、秉公办事、不徇私情。</w:t>
      </w:r>
    </w:p>
    <w:p>
      <w:pPr>
        <w:adjustRightInd w:val="0"/>
        <w:snapToGrid w:val="0"/>
        <w:spacing w:line="360" w:lineRule="auto"/>
        <w:ind w:firstLine="420" w:firstLineChars="200"/>
        <w:rPr>
          <w:snapToGrid w:val="0"/>
          <w:kern w:val="0"/>
          <w:szCs w:val="21"/>
        </w:rPr>
      </w:pPr>
      <w:r>
        <w:rPr>
          <w:snapToGrid w:val="0"/>
          <w:kern w:val="0"/>
          <w:szCs w:val="21"/>
        </w:rPr>
        <w:t>3.</w:t>
      </w:r>
      <w:r>
        <w:rPr>
          <w:rFonts w:hint="eastAsia"/>
          <w:snapToGrid w:val="0"/>
          <w:kern w:val="0"/>
          <w:szCs w:val="21"/>
        </w:rPr>
        <w:t>评标人员不得接受或参加供应商或与投标有关的单位、组织或个人的有碍公务的宴请、娱乐活动等，不得以任何形式弄虚作假。</w:t>
      </w:r>
    </w:p>
    <w:p>
      <w:pPr>
        <w:adjustRightInd w:val="0"/>
        <w:snapToGrid w:val="0"/>
        <w:spacing w:line="360" w:lineRule="auto"/>
        <w:ind w:firstLine="420" w:firstLineChars="200"/>
        <w:rPr>
          <w:snapToGrid w:val="0"/>
          <w:kern w:val="0"/>
          <w:szCs w:val="21"/>
        </w:rPr>
      </w:pPr>
      <w:r>
        <w:rPr>
          <w:snapToGrid w:val="0"/>
          <w:kern w:val="0"/>
          <w:szCs w:val="21"/>
        </w:rPr>
        <w:t>4.</w:t>
      </w:r>
      <w:r>
        <w:rPr>
          <w:rFonts w:hint="eastAsia"/>
          <w:snapToGrid w:val="0"/>
          <w:kern w:val="0"/>
          <w:szCs w:val="21"/>
        </w:rPr>
        <w:t>评标期间，评标人员不得随意出入评标地点、与外界通讯、会客等。</w:t>
      </w:r>
    </w:p>
    <w:p>
      <w:pPr>
        <w:adjustRightInd w:val="0"/>
        <w:snapToGrid w:val="0"/>
        <w:spacing w:line="360" w:lineRule="auto"/>
        <w:ind w:firstLine="420" w:firstLineChars="200"/>
        <w:rPr>
          <w:snapToGrid w:val="0"/>
          <w:kern w:val="0"/>
          <w:szCs w:val="21"/>
        </w:rPr>
      </w:pPr>
      <w:r>
        <w:rPr>
          <w:snapToGrid w:val="0"/>
          <w:kern w:val="0"/>
          <w:szCs w:val="21"/>
        </w:rPr>
        <w:t>5.</w:t>
      </w:r>
      <w:r>
        <w:rPr>
          <w:rFonts w:hint="eastAsia"/>
          <w:snapToGrid w:val="0"/>
          <w:kern w:val="0"/>
          <w:szCs w:val="21"/>
        </w:rPr>
        <w:t>在投标文件的审查、澄清、评价和比较以及授予合同的过程中，供应商对采购人、采购机构人员及评标委员会成员施加影响的任何行为，都将导致被取消投标资格。</w:t>
      </w:r>
    </w:p>
    <w:p>
      <w:pPr>
        <w:adjustRightInd w:val="0"/>
        <w:snapToGrid w:val="0"/>
        <w:spacing w:line="360" w:lineRule="auto"/>
        <w:ind w:firstLine="420" w:firstLineChars="200"/>
        <w:rPr>
          <w:snapToGrid w:val="0"/>
          <w:kern w:val="0"/>
          <w:szCs w:val="21"/>
        </w:rPr>
      </w:pPr>
      <w:r>
        <w:rPr>
          <w:snapToGrid w:val="0"/>
          <w:kern w:val="0"/>
          <w:szCs w:val="21"/>
        </w:rPr>
        <w:t>6.</w:t>
      </w:r>
      <w:r>
        <w:rPr>
          <w:rFonts w:hint="eastAsia"/>
          <w:snapToGrid w:val="0"/>
          <w:kern w:val="0"/>
          <w:szCs w:val="21"/>
        </w:rPr>
        <w:t>为保证评标的公正性，在评标过程中，评标委员会成员不得与供应商或与中标结果有利害关系的人进行私下接触。在评标工作结束后，凡与评标情况有接触的任何人，不得将评标情况扩散出评标委员会以外。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kern w:val="0"/>
          <w:szCs w:val="21"/>
        </w:rPr>
      </w:pPr>
      <w:r>
        <w:rPr>
          <w:snapToGrid w:val="0"/>
          <w:kern w:val="0"/>
          <w:szCs w:val="21"/>
        </w:rPr>
        <w:t>7.</w:t>
      </w:r>
      <w:r>
        <w:rPr>
          <w:rFonts w:hint="eastAsia"/>
          <w:snapToGrid w:val="0"/>
          <w:kern w:val="0"/>
          <w:szCs w:val="21"/>
        </w:rPr>
        <w:t>评标过程中，评标专家对供应商的优劣情况，以及认为差异较大的情况等，应以书面意见作出真实、专业、诚恳负责的表述，不得违背客观、公正的原则。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kern w:val="0"/>
          <w:szCs w:val="21"/>
        </w:rPr>
      </w:pPr>
      <w:r>
        <w:rPr>
          <w:snapToGrid w:val="0"/>
          <w:kern w:val="0"/>
          <w:szCs w:val="21"/>
        </w:rPr>
        <w:t>8.</w:t>
      </w:r>
      <w:r>
        <w:rPr>
          <w:rFonts w:hint="eastAsia"/>
          <w:snapToGrid w:val="0"/>
          <w:kern w:val="0"/>
          <w:szCs w:val="21"/>
        </w:rPr>
        <w:t>评标结束后，各评标人员应将全部资料整理上交采购人，严禁将评标过程中的任何资料带出评标现场向供应商或其他单位提供。</w:t>
      </w:r>
    </w:p>
    <w:p>
      <w:pPr>
        <w:adjustRightInd w:val="0"/>
        <w:snapToGrid w:val="0"/>
        <w:spacing w:line="360" w:lineRule="auto"/>
        <w:ind w:firstLine="420" w:firstLineChars="200"/>
        <w:rPr>
          <w:snapToGrid w:val="0"/>
          <w:kern w:val="0"/>
          <w:szCs w:val="21"/>
        </w:rPr>
      </w:pPr>
      <w:r>
        <w:rPr>
          <w:snapToGrid w:val="0"/>
          <w:kern w:val="0"/>
          <w:szCs w:val="21"/>
        </w:rPr>
        <w:t>9.</w:t>
      </w:r>
      <w:r>
        <w:rPr>
          <w:rFonts w:hint="eastAsia"/>
          <w:snapToGrid w:val="0"/>
          <w:kern w:val="0"/>
          <w:szCs w:val="21"/>
        </w:rPr>
        <w:t>在中标结果公布前应对评标委员会成员名单予以保密。</w:t>
      </w:r>
    </w:p>
    <w:p>
      <w:pPr>
        <w:adjustRightInd w:val="0"/>
        <w:snapToGrid w:val="0"/>
        <w:spacing w:line="360" w:lineRule="auto"/>
        <w:ind w:firstLine="420" w:firstLineChars="200"/>
        <w:rPr>
          <w:snapToGrid w:val="0"/>
          <w:kern w:val="0"/>
          <w:szCs w:val="21"/>
        </w:rPr>
      </w:pPr>
      <w:r>
        <w:rPr>
          <w:snapToGrid w:val="0"/>
          <w:kern w:val="0"/>
          <w:szCs w:val="21"/>
        </w:rPr>
        <w:t>10.</w:t>
      </w:r>
      <w:r>
        <w:rPr>
          <w:rFonts w:hint="eastAsia"/>
          <w:snapToGrid w:val="0"/>
          <w:kern w:val="0"/>
          <w:szCs w:val="21"/>
        </w:rPr>
        <w:t>评标委员会对各供应商的商业秘密予以保密。</w:t>
      </w:r>
    </w:p>
    <w:p>
      <w:pPr>
        <w:adjustRightInd w:val="0"/>
        <w:snapToGrid w:val="0"/>
        <w:spacing w:line="360" w:lineRule="auto"/>
        <w:ind w:firstLine="420" w:firstLineChars="200"/>
        <w:rPr>
          <w:snapToGrid w:val="0"/>
          <w:kern w:val="0"/>
          <w:szCs w:val="21"/>
        </w:rPr>
      </w:pPr>
      <w:r>
        <w:rPr>
          <w:snapToGrid w:val="0"/>
          <w:kern w:val="0"/>
          <w:szCs w:val="21"/>
        </w:rPr>
        <w:t>11.</w:t>
      </w:r>
      <w:r>
        <w:rPr>
          <w:rFonts w:hint="eastAsia"/>
          <w:snapToGrid w:val="0"/>
          <w:kern w:val="0"/>
          <w:szCs w:val="21"/>
        </w:rPr>
        <w:t>评标委员会成员应当客观、公正地履行职责，遵守职业道德，对所提出的评审意见承担个人责任。</w:t>
      </w:r>
    </w:p>
    <w:p>
      <w:pPr>
        <w:adjustRightInd w:val="0"/>
        <w:snapToGrid w:val="0"/>
        <w:spacing w:line="360" w:lineRule="auto"/>
        <w:ind w:firstLine="420" w:firstLineChars="200"/>
        <w:rPr>
          <w:snapToGrid w:val="0"/>
          <w:kern w:val="0"/>
          <w:szCs w:val="21"/>
        </w:rPr>
      </w:pPr>
      <w:r>
        <w:rPr>
          <w:snapToGrid w:val="0"/>
          <w:kern w:val="0"/>
          <w:szCs w:val="21"/>
        </w:rPr>
        <w:t>12.</w:t>
      </w:r>
      <w:r>
        <w:rPr>
          <w:rFonts w:hint="eastAsia"/>
          <w:snapToGrid w:val="0"/>
          <w:kern w:val="0"/>
          <w:szCs w:val="21"/>
        </w:rPr>
        <w:t>在整个评标过程中，供应商企图影响招标结果的任何活动，可能导致其投标失败。如有违法行为，将依法追究其法律责任。</w:t>
      </w:r>
    </w:p>
    <w:p>
      <w:pPr>
        <w:adjustRightInd w:val="0"/>
        <w:snapToGrid w:val="0"/>
        <w:spacing w:line="360" w:lineRule="auto"/>
        <w:ind w:firstLine="420" w:firstLineChars="200"/>
        <w:rPr>
          <w:b/>
          <w:bCs/>
        </w:rPr>
      </w:pPr>
      <w:r>
        <w:rPr>
          <w:rFonts w:hint="eastAsia"/>
          <w:b/>
          <w:bCs/>
        </w:rPr>
        <w:t>四、评标程序</w:t>
      </w:r>
    </w:p>
    <w:p>
      <w:pPr>
        <w:adjustRightInd w:val="0"/>
        <w:snapToGrid w:val="0"/>
        <w:spacing w:line="360" w:lineRule="auto"/>
        <w:ind w:firstLine="420" w:firstLineChars="200"/>
        <w:rPr>
          <w:snapToGrid w:val="0"/>
          <w:kern w:val="0"/>
          <w:szCs w:val="21"/>
        </w:rPr>
      </w:pPr>
      <w:r>
        <w:rPr>
          <w:snapToGrid w:val="0"/>
          <w:kern w:val="0"/>
          <w:szCs w:val="21"/>
        </w:rPr>
        <w:t>1.</w:t>
      </w:r>
      <w:r>
        <w:rPr>
          <w:rFonts w:hint="eastAsia"/>
          <w:snapToGrid w:val="0"/>
          <w:kern w:val="0"/>
          <w:szCs w:val="21"/>
        </w:rPr>
        <w:t>本项目采用不公开方式评标，评标的依据为采购文件和投标文件。</w:t>
      </w:r>
    </w:p>
    <w:p>
      <w:pPr>
        <w:adjustRightInd w:val="0"/>
        <w:snapToGrid w:val="0"/>
        <w:spacing w:line="360" w:lineRule="auto"/>
        <w:ind w:firstLine="420" w:firstLineChars="200"/>
        <w:rPr>
          <w:snapToGrid w:val="0"/>
          <w:kern w:val="0"/>
          <w:szCs w:val="21"/>
        </w:rPr>
      </w:pPr>
      <w:r>
        <w:rPr>
          <w:snapToGrid w:val="0"/>
          <w:kern w:val="0"/>
          <w:szCs w:val="21"/>
        </w:rPr>
        <w:t>2.</w:t>
      </w:r>
      <w:r>
        <w:rPr>
          <w:rFonts w:hint="eastAsia"/>
          <w:snapToGrid w:val="0"/>
          <w:kern w:val="0"/>
          <w:szCs w:val="21"/>
        </w:rPr>
        <w:t>熟悉采购文件和评标办法。</w:t>
      </w:r>
    </w:p>
    <w:p>
      <w:pPr>
        <w:adjustRightInd w:val="0"/>
        <w:snapToGrid w:val="0"/>
        <w:spacing w:line="360" w:lineRule="auto"/>
        <w:ind w:firstLine="420" w:firstLineChars="200"/>
        <w:rPr>
          <w:snapToGrid w:val="0"/>
          <w:kern w:val="0"/>
          <w:szCs w:val="21"/>
        </w:rPr>
      </w:pPr>
      <w:r>
        <w:rPr>
          <w:snapToGrid w:val="0"/>
          <w:kern w:val="0"/>
          <w:szCs w:val="21"/>
        </w:rPr>
        <w:t>3.</w:t>
      </w:r>
      <w:r>
        <w:rPr>
          <w:rFonts w:hint="eastAsia"/>
          <w:snapToGrid w:val="0"/>
          <w:kern w:val="0"/>
          <w:szCs w:val="21"/>
        </w:rPr>
        <w:t>采购代理机构按照采购文件规定的时间、地点及程序组织评审。评审程序如下：</w:t>
      </w:r>
    </w:p>
    <w:p>
      <w:pPr>
        <w:adjustRightInd w:val="0"/>
        <w:snapToGrid w:val="0"/>
        <w:spacing w:line="360" w:lineRule="auto"/>
        <w:ind w:firstLine="420" w:firstLineChars="200"/>
        <w:rPr>
          <w:szCs w:val="21"/>
        </w:rPr>
      </w:pPr>
      <w:r>
        <w:rPr>
          <w:szCs w:val="21"/>
        </w:rPr>
        <w:t>1</w:t>
      </w:r>
      <w:r>
        <w:rPr>
          <w:rFonts w:hint="eastAsia"/>
          <w:szCs w:val="21"/>
        </w:rPr>
        <w:t>）开启评审场地的录音录像采集设备，并确保其正常运行。</w:t>
      </w:r>
    </w:p>
    <w:p>
      <w:pPr>
        <w:adjustRightInd w:val="0"/>
        <w:snapToGrid w:val="0"/>
        <w:spacing w:line="360" w:lineRule="auto"/>
        <w:ind w:firstLine="420" w:firstLineChars="200"/>
        <w:rPr>
          <w:szCs w:val="21"/>
        </w:rPr>
      </w:pPr>
      <w:r>
        <w:rPr>
          <w:szCs w:val="21"/>
        </w:rPr>
        <w:t>2</w:t>
      </w:r>
      <w:r>
        <w:rPr>
          <w:rFonts w:hint="eastAsia"/>
          <w:szCs w:val="21"/>
        </w:rPr>
        <w:t>）核验出席评审活动现场的评审小组各成员和相关监督人员身份，并要求其分别登记、签到，按规定统一收缴、保存其通讯工具，无关人员一律拒绝其进入评审现场。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szCs w:val="21"/>
        </w:rPr>
      </w:pPr>
      <w:r>
        <w:rPr>
          <w:szCs w:val="21"/>
        </w:rPr>
        <w:t>3</w:t>
      </w:r>
      <w:r>
        <w:rPr>
          <w:rFonts w:hint="eastAsia"/>
          <w:szCs w:val="21"/>
        </w:rPr>
        <w:t>）介绍评审现场的人员情况，宣布评审工作纪律，告知评审人员应当回避情形；组织推选评审小组组长。</w:t>
      </w:r>
    </w:p>
    <w:p>
      <w:pPr>
        <w:adjustRightInd w:val="0"/>
        <w:snapToGrid w:val="0"/>
        <w:spacing w:line="360" w:lineRule="auto"/>
        <w:ind w:firstLine="420" w:firstLineChars="200"/>
        <w:rPr>
          <w:szCs w:val="21"/>
        </w:rPr>
      </w:pPr>
      <w:r>
        <w:rPr>
          <w:szCs w:val="21"/>
        </w:rPr>
        <w:t>4</w:t>
      </w:r>
      <w:r>
        <w:rPr>
          <w:rFonts w:hint="eastAsia"/>
          <w:szCs w:val="21"/>
        </w:rPr>
        <w:t>）通报报名参加本项目采购的供应商名单及资格预审情况（如有），宣读最终提交采购响应文件的供应商名单，组织评审小组各位成员签订《政府采购评审人员廉洁自律承诺书》。</w:t>
      </w:r>
    </w:p>
    <w:p>
      <w:pPr>
        <w:adjustRightInd w:val="0"/>
        <w:snapToGrid w:val="0"/>
        <w:spacing w:line="360" w:lineRule="auto"/>
        <w:ind w:firstLine="420" w:firstLineChars="200"/>
        <w:rPr>
          <w:szCs w:val="21"/>
        </w:rPr>
      </w:pPr>
      <w:r>
        <w:rPr>
          <w:szCs w:val="21"/>
        </w:rPr>
        <w:t>5</w:t>
      </w:r>
      <w:r>
        <w:rPr>
          <w:rFonts w:hint="eastAsia"/>
          <w:szCs w:val="21"/>
        </w:rPr>
        <w:t>）根据需要简要介绍采购文件（含补充文件）制定及质疑答复情况、按书面陈述项目基本情况及评审工作需注意事项等。</w:t>
      </w:r>
    </w:p>
    <w:p>
      <w:pPr>
        <w:adjustRightInd w:val="0"/>
        <w:snapToGrid w:val="0"/>
        <w:spacing w:line="360" w:lineRule="auto"/>
        <w:ind w:firstLine="420" w:firstLineChars="200"/>
        <w:rPr>
          <w:szCs w:val="21"/>
        </w:rPr>
      </w:pPr>
      <w:r>
        <w:rPr>
          <w:szCs w:val="21"/>
        </w:rPr>
        <w:t>6</w:t>
      </w:r>
      <w:r>
        <w:rPr>
          <w:rFonts w:hint="eastAsia"/>
          <w:szCs w:val="21"/>
        </w:rPr>
        <w:t>）评审小组组长组织评审人员独立评审。评审小组对拟认定为采购响应文件无效、供应商资格不符合的，应组织相关供应商代表进行陈述、澄清或申辩。</w:t>
      </w:r>
    </w:p>
    <w:p>
      <w:pPr>
        <w:adjustRightInd w:val="0"/>
        <w:snapToGrid w:val="0"/>
        <w:spacing w:line="360" w:lineRule="auto"/>
        <w:ind w:firstLine="420" w:firstLineChars="200"/>
        <w:rPr>
          <w:snapToGrid w:val="0"/>
          <w:kern w:val="0"/>
          <w:szCs w:val="21"/>
        </w:rPr>
      </w:pPr>
      <w:r>
        <w:rPr>
          <w:rFonts w:hint="eastAsia"/>
          <w:snapToGrid w:val="0"/>
          <w:kern w:val="0"/>
          <w:szCs w:val="21"/>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szCs w:val="21"/>
        </w:rPr>
      </w:pPr>
      <w:r>
        <w:rPr>
          <w:rFonts w:hint="eastAsia"/>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szCs w:val="21"/>
        </w:rPr>
      </w:pPr>
      <w:r>
        <w:rPr>
          <w:szCs w:val="21"/>
        </w:rPr>
        <w:t>4.</w:t>
      </w:r>
      <w:r>
        <w:rPr>
          <w:rFonts w:hint="eastAsia"/>
          <w:szCs w:val="21"/>
        </w:rPr>
        <w:t>起草评审报告，所有评审人员须在评审报告上签字确认。</w:t>
      </w:r>
    </w:p>
    <w:p>
      <w:pPr>
        <w:adjustRightInd w:val="0"/>
        <w:snapToGrid w:val="0"/>
        <w:spacing w:line="360" w:lineRule="auto"/>
        <w:ind w:firstLine="420" w:firstLineChars="200"/>
        <w:rPr>
          <w:szCs w:val="21"/>
        </w:rPr>
      </w:pPr>
      <w:r>
        <w:rPr>
          <w:rFonts w:hint="eastAsia"/>
          <w:szCs w:val="21"/>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采购文件存在歧义、重大缺陷导致评标工作无法进行，或者采购文件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kern w:val="0"/>
          <w:szCs w:val="21"/>
        </w:rPr>
      </w:pPr>
      <w:r>
        <w:rPr>
          <w:rFonts w:hint="eastAsia"/>
          <w:snapToGrid w:val="0"/>
          <w:kern w:val="0"/>
          <w:szCs w:val="21"/>
        </w:rPr>
        <w:t>评审报告是根据</w:t>
      </w:r>
      <w:r>
        <w:rPr>
          <w:rFonts w:hint="eastAsia"/>
          <w:szCs w:val="21"/>
        </w:rPr>
        <w:t>评审人员</w:t>
      </w:r>
      <w:r>
        <w:rPr>
          <w:rFonts w:hint="eastAsia"/>
          <w:snapToGrid w:val="0"/>
          <w:kern w:val="0"/>
          <w:szCs w:val="21"/>
        </w:rPr>
        <w:t>签字的原始评标记录和评标结果编写的报告，其主要内容包括：</w:t>
      </w:r>
    </w:p>
    <w:p>
      <w:pPr>
        <w:adjustRightInd w:val="0"/>
        <w:snapToGrid w:val="0"/>
        <w:spacing w:line="360" w:lineRule="auto"/>
        <w:ind w:firstLine="420" w:firstLineChars="200"/>
        <w:rPr>
          <w:szCs w:val="21"/>
        </w:rPr>
      </w:pPr>
      <w:r>
        <w:rPr>
          <w:snapToGrid w:val="0"/>
          <w:kern w:val="0"/>
          <w:szCs w:val="21"/>
        </w:rPr>
        <w:t>1</w:t>
      </w:r>
      <w:r>
        <w:rPr>
          <w:rFonts w:hint="eastAsia"/>
          <w:snapToGrid w:val="0"/>
          <w:kern w:val="0"/>
          <w:szCs w:val="21"/>
        </w:rPr>
        <w:t>）</w:t>
      </w:r>
      <w:r>
        <w:rPr>
          <w:rFonts w:hint="eastAsia"/>
          <w:szCs w:val="21"/>
        </w:rPr>
        <w:t>采购项目基本情况：采购代理机构，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szCs w:val="21"/>
        </w:rPr>
      </w:pPr>
      <w:r>
        <w:rPr>
          <w:szCs w:val="21"/>
        </w:rPr>
        <w:t>2</w:t>
      </w:r>
      <w:r>
        <w:rPr>
          <w:rFonts w:hint="eastAsia"/>
          <w:szCs w:val="21"/>
        </w:rPr>
        <w:t>）评审小组组成；</w:t>
      </w:r>
    </w:p>
    <w:p>
      <w:pPr>
        <w:adjustRightInd w:val="0"/>
        <w:snapToGrid w:val="0"/>
        <w:spacing w:line="360" w:lineRule="auto"/>
        <w:ind w:firstLine="420" w:firstLineChars="200"/>
        <w:rPr>
          <w:szCs w:val="21"/>
        </w:rPr>
      </w:pPr>
      <w:r>
        <w:rPr>
          <w:szCs w:val="21"/>
        </w:rPr>
        <w:t>3</w:t>
      </w:r>
      <w:r>
        <w:rPr>
          <w:rFonts w:hint="eastAsia"/>
          <w:szCs w:val="21"/>
        </w:rPr>
        <w:t>）评审方法和标准；</w:t>
      </w:r>
    </w:p>
    <w:p>
      <w:pPr>
        <w:adjustRightInd w:val="0"/>
        <w:snapToGrid w:val="0"/>
        <w:spacing w:line="360" w:lineRule="auto"/>
        <w:ind w:firstLine="420" w:firstLineChars="200"/>
        <w:rPr>
          <w:szCs w:val="21"/>
        </w:rPr>
      </w:pPr>
      <w:r>
        <w:rPr>
          <w:szCs w:val="21"/>
        </w:rPr>
        <w:t>4</w:t>
      </w:r>
      <w:r>
        <w:rPr>
          <w:rFonts w:hint="eastAsia"/>
          <w:szCs w:val="21"/>
        </w:rPr>
        <w:t>）评审情况及说明；</w:t>
      </w:r>
    </w:p>
    <w:p>
      <w:pPr>
        <w:adjustRightInd w:val="0"/>
        <w:snapToGrid w:val="0"/>
        <w:spacing w:line="360" w:lineRule="auto"/>
        <w:ind w:firstLine="420" w:firstLineChars="200"/>
        <w:rPr>
          <w:szCs w:val="21"/>
        </w:rPr>
      </w:pPr>
      <w:r>
        <w:rPr>
          <w:szCs w:val="21"/>
        </w:rPr>
        <w:t>5</w:t>
      </w:r>
      <w:r>
        <w:rPr>
          <w:rFonts w:hint="eastAsia"/>
          <w:szCs w:val="21"/>
        </w:rPr>
        <w:t>）评标结果和中标候选人排序；</w:t>
      </w:r>
    </w:p>
    <w:p>
      <w:pPr>
        <w:adjustRightInd w:val="0"/>
        <w:snapToGrid w:val="0"/>
        <w:spacing w:line="360" w:lineRule="auto"/>
        <w:ind w:firstLine="420" w:firstLineChars="200"/>
      </w:pPr>
      <w:r>
        <w:rPr>
          <w:szCs w:val="21"/>
        </w:rPr>
        <w:t>6</w:t>
      </w:r>
      <w:r>
        <w:rPr>
          <w:rFonts w:hint="eastAsia"/>
          <w:szCs w:val="21"/>
        </w:rPr>
        <w:t>）评标委员会的授标建议。</w:t>
      </w:r>
    </w:p>
    <w:p>
      <w:pPr>
        <w:adjustRightInd w:val="0"/>
        <w:snapToGrid w:val="0"/>
        <w:spacing w:line="360" w:lineRule="auto"/>
        <w:ind w:firstLine="420" w:firstLineChars="200"/>
        <w:rPr>
          <w:b/>
          <w:bCs/>
        </w:rPr>
      </w:pPr>
      <w:r>
        <w:rPr>
          <w:rFonts w:hint="eastAsia"/>
          <w:b/>
          <w:bCs/>
        </w:rPr>
        <w:t>五、评标细则</w:t>
      </w:r>
    </w:p>
    <w:p>
      <w:pPr>
        <w:pStyle w:val="49"/>
        <w:adjustRightInd w:val="0"/>
        <w:snapToGrid w:val="0"/>
        <w:spacing w:line="360" w:lineRule="auto"/>
        <w:ind w:firstLine="420" w:firstLineChars="200"/>
        <w:rPr>
          <w:rFonts w:ascii="Times New Roman"/>
          <w:sz w:val="21"/>
          <w:szCs w:val="21"/>
        </w:rPr>
      </w:pPr>
      <w:r>
        <w:rPr>
          <w:rFonts w:ascii="Times New Roman"/>
          <w:sz w:val="21"/>
          <w:szCs w:val="21"/>
        </w:rPr>
        <w:t>1.</w:t>
      </w:r>
      <w:r>
        <w:rPr>
          <w:rFonts w:hint="eastAsia" w:ascii="Times New Roman"/>
          <w:sz w:val="21"/>
          <w:szCs w:val="21"/>
        </w:rPr>
        <w:t>本项目采用综合评分法（总分</w:t>
      </w:r>
      <w:r>
        <w:rPr>
          <w:rFonts w:ascii="Times New Roman"/>
          <w:sz w:val="21"/>
          <w:szCs w:val="21"/>
        </w:rPr>
        <w:t>100</w:t>
      </w:r>
      <w:r>
        <w:rPr>
          <w:rFonts w:hint="eastAsia" w:ascii="Times New Roman"/>
          <w:sz w:val="21"/>
          <w:szCs w:val="21"/>
        </w:rPr>
        <w:t>分），评标委员会根据本评审办法进行评审，对各供应商的价格、商务、技术等评分因素在分值范围内进行各自打分。每个供应商最终得分</w:t>
      </w:r>
      <w:r>
        <w:rPr>
          <w:rFonts w:ascii="Times New Roman"/>
          <w:sz w:val="21"/>
          <w:szCs w:val="21"/>
        </w:rPr>
        <w:t>=</w:t>
      </w:r>
      <w:r>
        <w:rPr>
          <w:rFonts w:hint="eastAsia" w:ascii="Times New Roman"/>
          <w:sz w:val="21"/>
          <w:szCs w:val="21"/>
        </w:rPr>
        <w:t>价格分</w:t>
      </w:r>
      <w:r>
        <w:rPr>
          <w:rFonts w:ascii="Times New Roman"/>
          <w:sz w:val="21"/>
          <w:szCs w:val="21"/>
        </w:rPr>
        <w:t>+</w:t>
      </w:r>
      <w:r>
        <w:rPr>
          <w:rFonts w:hint="eastAsia" w:ascii="Times New Roman"/>
          <w:sz w:val="21"/>
          <w:szCs w:val="21"/>
        </w:rPr>
        <w:t>商务技术分。</w:t>
      </w:r>
    </w:p>
    <w:p>
      <w:pPr>
        <w:pStyle w:val="49"/>
        <w:adjustRightInd w:val="0"/>
        <w:snapToGrid w:val="0"/>
        <w:spacing w:line="360" w:lineRule="auto"/>
        <w:ind w:firstLine="420" w:firstLineChars="200"/>
        <w:rPr>
          <w:rFonts w:ascii="Times New Roman"/>
          <w:sz w:val="21"/>
          <w:szCs w:val="21"/>
        </w:rPr>
      </w:pPr>
      <w:r>
        <w:rPr>
          <w:rFonts w:ascii="Times New Roman"/>
          <w:sz w:val="21"/>
          <w:szCs w:val="21"/>
        </w:rPr>
        <w:t>2.</w:t>
      </w:r>
      <w:r>
        <w:rPr>
          <w:rFonts w:hint="eastAsia" w:ascii="Times New Roman"/>
          <w:sz w:val="21"/>
          <w:szCs w:val="21"/>
        </w:rPr>
        <w:t>评审时，评标委员会各成员应当独立对每个有效响应的文件进行评价、打分，然后汇总每个供应商每项评分因素的得分。</w:t>
      </w:r>
    </w:p>
    <w:p>
      <w:pPr>
        <w:pStyle w:val="49"/>
        <w:adjustRightInd w:val="0"/>
        <w:snapToGrid w:val="0"/>
        <w:spacing w:line="360" w:lineRule="auto"/>
        <w:ind w:firstLine="420" w:firstLineChars="200"/>
        <w:rPr>
          <w:rFonts w:ascii="Times New Roman"/>
          <w:sz w:val="21"/>
          <w:szCs w:val="21"/>
        </w:rPr>
      </w:pPr>
      <w:r>
        <w:rPr>
          <w:rFonts w:ascii="Times New Roman"/>
          <w:sz w:val="21"/>
          <w:szCs w:val="21"/>
        </w:rPr>
        <w:t>3.</w:t>
      </w:r>
      <w:r>
        <w:rPr>
          <w:rFonts w:hint="eastAsia" w:ascii="Times New Roman"/>
          <w:sz w:val="21"/>
          <w:szCs w:val="21"/>
        </w:rPr>
        <w:t>对供应商的价格分等客观评分项的评分应当一致，对其他需要借助专业知识评判的主观评分项，应当严格按照评分细则公正评分。评审小组成员个人主观打分偏离所有评审小组成员主观打分平均值</w:t>
      </w:r>
      <w:r>
        <w:rPr>
          <w:rFonts w:ascii="Times New Roman"/>
          <w:sz w:val="21"/>
          <w:szCs w:val="21"/>
        </w:rPr>
        <w:t>30%</w:t>
      </w:r>
      <w:r>
        <w:rPr>
          <w:rFonts w:hint="eastAsia" w:ascii="Times New Roman"/>
          <w:sz w:val="21"/>
          <w:szCs w:val="21"/>
        </w:rPr>
        <w:t>以上的，由评审委员会启动评分畸高、畸低行为认定程序。</w:t>
      </w:r>
    </w:p>
    <w:p>
      <w:pPr>
        <w:pStyle w:val="49"/>
        <w:adjustRightInd w:val="0"/>
        <w:snapToGrid w:val="0"/>
        <w:spacing w:line="360" w:lineRule="auto"/>
        <w:ind w:firstLine="420" w:firstLineChars="200"/>
        <w:rPr>
          <w:rFonts w:ascii="Times New Roman"/>
          <w:sz w:val="21"/>
          <w:szCs w:val="21"/>
        </w:rPr>
      </w:pPr>
      <w:r>
        <w:rPr>
          <w:rFonts w:ascii="Times New Roman"/>
          <w:sz w:val="21"/>
          <w:szCs w:val="21"/>
        </w:rPr>
        <w:t>4.</w:t>
      </w:r>
      <w:r>
        <w:rPr>
          <w:rFonts w:hint="eastAsia" w:ascii="Times New Roman"/>
          <w:sz w:val="21"/>
          <w:szCs w:val="21"/>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供应商为排名第一的中标候选人。</w:t>
      </w:r>
    </w:p>
    <w:p>
      <w:pPr>
        <w:pStyle w:val="49"/>
        <w:adjustRightInd w:val="0"/>
        <w:snapToGrid w:val="0"/>
        <w:spacing w:line="360" w:lineRule="auto"/>
        <w:ind w:firstLine="420" w:firstLineChars="200"/>
        <w:rPr>
          <w:rFonts w:ascii="Times New Roman"/>
          <w:sz w:val="21"/>
          <w:szCs w:val="21"/>
        </w:rPr>
      </w:pPr>
      <w:r>
        <w:rPr>
          <w:rFonts w:ascii="Times New Roman"/>
          <w:sz w:val="21"/>
          <w:szCs w:val="21"/>
        </w:rPr>
        <w:t>5.</w:t>
      </w:r>
      <w:r>
        <w:rPr>
          <w:rFonts w:hint="eastAsia" w:ascii="Times New Roman"/>
          <w:sz w:val="21"/>
          <w:szCs w:val="21"/>
        </w:rPr>
        <w:t>评分因素及分值范围</w:t>
      </w:r>
    </w:p>
    <w:p>
      <w:pPr>
        <w:snapToGrid w:val="0"/>
        <w:spacing w:line="360" w:lineRule="auto"/>
        <w:ind w:firstLine="420" w:firstLineChars="200"/>
        <w:rPr>
          <w:szCs w:val="21"/>
        </w:rPr>
      </w:pPr>
      <w:bookmarkStart w:id="25" w:name="_Toc345320402"/>
      <w:r>
        <w:rPr>
          <w:szCs w:val="21"/>
        </w:rPr>
        <w:t>1</w:t>
      </w:r>
      <w:r>
        <w:rPr>
          <w:rFonts w:hint="eastAsia"/>
          <w:szCs w:val="21"/>
        </w:rPr>
        <w:t>）</w:t>
      </w:r>
      <w:r>
        <w:rPr>
          <w:rFonts w:hint="eastAsia"/>
          <w:b/>
          <w:bCs/>
          <w:szCs w:val="21"/>
        </w:rPr>
        <w:t>商务技术分</w:t>
      </w:r>
      <w:bookmarkEnd w:id="25"/>
    </w:p>
    <w:p>
      <w:pPr>
        <w:pStyle w:val="66"/>
        <w:adjustRightInd w:val="0"/>
        <w:snapToGrid w:val="0"/>
        <w:spacing w:line="360" w:lineRule="auto"/>
        <w:ind w:firstLine="420"/>
        <w:rPr>
          <w:rFonts w:eastAsia="宋体"/>
          <w:color w:val="auto"/>
          <w:sz w:val="21"/>
          <w:szCs w:val="21"/>
        </w:rPr>
      </w:pPr>
      <w:r>
        <w:rPr>
          <w:rFonts w:hint="eastAsia" w:eastAsia="宋体"/>
          <w:color w:val="auto"/>
          <w:sz w:val="21"/>
          <w:szCs w:val="21"/>
        </w:rPr>
        <w:t>该评分分值由评标委员会根据评分细则在分值范围内独立打分（具体分值设定详见表格），小数点后保留一位小数。每个供应商的最终得分为评标委员会打分汇总后的算术平均值</w:t>
      </w:r>
      <w:r>
        <w:rPr>
          <w:rFonts w:hint="eastAsia" w:eastAsia="宋体"/>
          <w:color w:val="auto"/>
          <w:kern w:val="0"/>
          <w:sz w:val="21"/>
          <w:szCs w:val="21"/>
        </w:rPr>
        <w:t>（小数点后保留二位小数，第三位四舍五入）</w:t>
      </w:r>
      <w:r>
        <w:rPr>
          <w:rFonts w:hint="eastAsia" w:eastAsia="宋体"/>
          <w:color w:val="auto"/>
          <w:sz w:val="21"/>
          <w:szCs w:val="21"/>
        </w:rPr>
        <w:t>。</w:t>
      </w:r>
    </w:p>
    <w:tbl>
      <w:tblPr>
        <w:tblStyle w:val="81"/>
        <w:tblW w:w="8926" w:type="dxa"/>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tcBorders>
              <w:top w:val="double" w:color="auto" w:sz="6" w:space="0"/>
            </w:tcBorders>
            <w:vAlign w:val="center"/>
          </w:tcPr>
          <w:p>
            <w:pPr>
              <w:rPr>
                <w:rFonts w:hAnsi="宋体"/>
                <w:szCs w:val="21"/>
              </w:rPr>
            </w:pPr>
            <w:bookmarkStart w:id="26" w:name="_Toc345320401"/>
            <w:r>
              <w:rPr>
                <w:rFonts w:hint="eastAsia" w:hAnsi="宋体"/>
                <w:szCs w:val="21"/>
              </w:rPr>
              <w:t>序号</w:t>
            </w:r>
          </w:p>
        </w:tc>
        <w:tc>
          <w:tcPr>
            <w:tcW w:w="7305" w:type="dxa"/>
            <w:tcBorders>
              <w:top w:val="double" w:color="auto" w:sz="6" w:space="0"/>
            </w:tcBorders>
            <w:vAlign w:val="center"/>
          </w:tcPr>
          <w:p>
            <w:pPr>
              <w:jc w:val="center"/>
              <w:rPr>
                <w:rFonts w:hAnsi="宋体"/>
                <w:szCs w:val="21"/>
              </w:rPr>
            </w:pPr>
            <w:r>
              <w:rPr>
                <w:rFonts w:hint="eastAsia" w:hAnsi="宋体"/>
                <w:szCs w:val="21"/>
              </w:rPr>
              <w:t>评分细则</w:t>
            </w:r>
          </w:p>
        </w:tc>
        <w:tc>
          <w:tcPr>
            <w:tcW w:w="801" w:type="dxa"/>
            <w:tcBorders>
              <w:top w:val="double" w:color="auto" w:sz="6" w:space="0"/>
            </w:tcBorders>
            <w:vAlign w:val="center"/>
          </w:tcPr>
          <w:p>
            <w:pPr>
              <w:rPr>
                <w:rFonts w:hAnsi="宋体"/>
                <w:szCs w:val="21"/>
              </w:rPr>
            </w:pPr>
            <w:r>
              <w:rPr>
                <w:rFonts w:hint="eastAsia" w:hAnsi="宋体"/>
                <w:szCs w:val="21"/>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26" w:type="dxa"/>
            <w:gridSpan w:val="3"/>
            <w:vAlign w:val="center"/>
          </w:tcPr>
          <w:p>
            <w:pPr>
              <w:rPr>
                <w:rFonts w:hAnsi="宋体"/>
                <w:szCs w:val="21"/>
              </w:rPr>
            </w:pPr>
            <w:r>
              <w:rPr>
                <w:rFonts w:hint="eastAsia" w:hAnsi="宋体"/>
                <w:szCs w:val="21"/>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rPr>
                <w:rFonts w:hAnsi="宋体"/>
                <w:szCs w:val="21"/>
              </w:rPr>
            </w:pPr>
            <w:r>
              <w:rPr>
                <w:rFonts w:hAnsi="宋体"/>
                <w:szCs w:val="21"/>
              </w:rPr>
              <w:t>1</w:t>
            </w:r>
          </w:p>
        </w:tc>
        <w:tc>
          <w:tcPr>
            <w:tcW w:w="7305" w:type="dxa"/>
            <w:vAlign w:val="center"/>
          </w:tcPr>
          <w:p>
            <w:pPr>
              <w:rPr>
                <w:rFonts w:hAnsi="宋体"/>
                <w:szCs w:val="21"/>
              </w:rPr>
            </w:pPr>
            <w:r>
              <w:rPr>
                <w:rFonts w:hint="eastAsia" w:hAnsi="宋体"/>
                <w:szCs w:val="21"/>
              </w:rPr>
              <w:t>技术功能符合度：</w:t>
            </w:r>
            <w:r>
              <w:rPr>
                <w:rFonts w:hAnsi="宋体"/>
                <w:szCs w:val="21"/>
              </w:rPr>
              <w:t xml:space="preserve"> </w:t>
            </w:r>
            <w:r>
              <w:rPr>
                <w:rFonts w:hint="eastAsia" w:hAnsi="宋体"/>
                <w:szCs w:val="21"/>
              </w:rPr>
              <w:t>对应于采购文件第二章“采购内容及需求”中“招标技术要求”的符合度，每一项条款不满足扣</w:t>
            </w:r>
            <w:r>
              <w:rPr>
                <w:rFonts w:hint="eastAsia" w:hAnsi="宋体"/>
                <w:szCs w:val="21"/>
                <w:lang w:val="en-US" w:eastAsia="zh-CN"/>
              </w:rPr>
              <w:t>2</w:t>
            </w:r>
            <w:r>
              <w:rPr>
                <w:rFonts w:hint="eastAsia" w:hAnsi="宋体"/>
                <w:szCs w:val="21"/>
              </w:rPr>
              <w:t>分，扣完为止。</w:t>
            </w:r>
          </w:p>
        </w:tc>
        <w:tc>
          <w:tcPr>
            <w:tcW w:w="801" w:type="dxa"/>
            <w:vAlign w:val="center"/>
          </w:tcPr>
          <w:p>
            <w:pPr>
              <w:spacing w:line="360" w:lineRule="auto"/>
              <w:jc w:val="center"/>
              <w:rPr>
                <w:rFonts w:hint="default" w:eastAsia="宋体"/>
                <w:lang w:val="en-US" w:eastAsia="zh-CN"/>
              </w:rPr>
            </w:pPr>
            <w:r>
              <w:rPr>
                <w:rFonts w:hint="eastAsia"/>
                <w:lang w:val="en-US" w:eastAsia="zh-CN"/>
              </w:rPr>
              <w:t>44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rPr>
                <w:rFonts w:hAnsi="宋体"/>
                <w:szCs w:val="21"/>
              </w:rPr>
            </w:pPr>
            <w:r>
              <w:rPr>
                <w:rFonts w:hAnsi="宋体"/>
                <w:szCs w:val="21"/>
              </w:rPr>
              <w:t>2</w:t>
            </w:r>
          </w:p>
        </w:tc>
        <w:tc>
          <w:tcPr>
            <w:tcW w:w="7305" w:type="dxa"/>
            <w:vAlign w:val="center"/>
          </w:tcPr>
          <w:p>
            <w:pPr>
              <w:rPr>
                <w:rFonts w:hAnsi="宋体"/>
                <w:szCs w:val="21"/>
              </w:rPr>
            </w:pPr>
            <w:r>
              <w:rPr>
                <w:rFonts w:hint="eastAsia" w:hAnsi="宋体"/>
                <w:szCs w:val="21"/>
              </w:rPr>
              <w:t>优惠方案：质保期在满足采购文件的基础上</w:t>
            </w:r>
            <w:r>
              <w:rPr>
                <w:rFonts w:hint="eastAsia"/>
                <w:szCs w:val="21"/>
              </w:rPr>
              <w:t>每增加</w:t>
            </w:r>
            <w:r>
              <w:rPr>
                <w:szCs w:val="21"/>
              </w:rPr>
              <w:t>1</w:t>
            </w:r>
            <w:r>
              <w:rPr>
                <w:rFonts w:hint="eastAsia"/>
                <w:szCs w:val="21"/>
              </w:rPr>
              <w:t>年加</w:t>
            </w:r>
            <w:r>
              <w:rPr>
                <w:szCs w:val="21"/>
              </w:rPr>
              <w:t>1</w:t>
            </w:r>
            <w:r>
              <w:rPr>
                <w:rFonts w:hint="eastAsia"/>
                <w:szCs w:val="21"/>
              </w:rPr>
              <w:t>分，最多加</w:t>
            </w:r>
            <w:r>
              <w:rPr>
                <w:szCs w:val="21"/>
              </w:rPr>
              <w:t>2</w:t>
            </w:r>
            <w:r>
              <w:rPr>
                <w:rFonts w:hint="eastAsia"/>
                <w:szCs w:val="21"/>
              </w:rPr>
              <w:t>分</w:t>
            </w:r>
            <w:r>
              <w:rPr>
                <w:rFonts w:hint="eastAsia" w:hAnsi="宋体"/>
                <w:szCs w:val="21"/>
              </w:rPr>
              <w:t>。</w:t>
            </w:r>
          </w:p>
        </w:tc>
        <w:tc>
          <w:tcPr>
            <w:tcW w:w="801" w:type="dxa"/>
            <w:vAlign w:val="center"/>
          </w:tcPr>
          <w:p>
            <w:pPr>
              <w:spacing w:line="360" w:lineRule="auto"/>
              <w:jc w:val="center"/>
            </w:pPr>
            <w: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820" w:type="dxa"/>
            <w:vAlign w:val="center"/>
          </w:tcPr>
          <w:p>
            <w:pPr>
              <w:rPr>
                <w:rFonts w:hAnsi="宋体"/>
                <w:szCs w:val="21"/>
              </w:rPr>
            </w:pPr>
            <w:r>
              <w:rPr>
                <w:rFonts w:hAnsi="宋体"/>
                <w:szCs w:val="21"/>
              </w:rPr>
              <w:t>3</w:t>
            </w:r>
          </w:p>
        </w:tc>
        <w:tc>
          <w:tcPr>
            <w:tcW w:w="7305" w:type="dxa"/>
            <w:vAlign w:val="center"/>
          </w:tcPr>
          <w:p>
            <w:pPr>
              <w:rPr>
                <w:rFonts w:hAnsi="宋体"/>
                <w:szCs w:val="21"/>
              </w:rPr>
            </w:pPr>
            <w:r>
              <w:rPr>
                <w:rFonts w:hint="eastAsia" w:hAnsi="宋体"/>
                <w:szCs w:val="21"/>
              </w:rPr>
              <w:t>投标产品销售业绩：评委对本次相同型号</w:t>
            </w:r>
            <w:r>
              <w:rPr>
                <w:rFonts w:hint="eastAsia" w:ascii="宋体" w:hAnsi="宋体" w:cs="宋体"/>
                <w:szCs w:val="21"/>
              </w:rPr>
              <w:t>投标</w:t>
            </w:r>
            <w:r>
              <w:rPr>
                <w:rFonts w:hint="eastAsia" w:hAnsi="宋体"/>
                <w:szCs w:val="21"/>
              </w:rPr>
              <w:t>产品自</w:t>
            </w:r>
            <w:r>
              <w:rPr>
                <w:rFonts w:hAnsi="宋体"/>
                <w:szCs w:val="21"/>
              </w:rPr>
              <w:t>2019</w:t>
            </w:r>
            <w:r>
              <w:rPr>
                <w:rFonts w:hint="eastAsia" w:hAnsi="宋体"/>
                <w:szCs w:val="21"/>
              </w:rPr>
              <w:t>年</w:t>
            </w:r>
            <w:r>
              <w:rPr>
                <w:rFonts w:hAnsi="宋体"/>
                <w:szCs w:val="21"/>
              </w:rPr>
              <w:t>1</w:t>
            </w:r>
            <w:r>
              <w:rPr>
                <w:rFonts w:hint="eastAsia" w:hAnsi="宋体"/>
                <w:szCs w:val="21"/>
              </w:rPr>
              <w:t>月</w:t>
            </w:r>
            <w:r>
              <w:rPr>
                <w:rFonts w:hAnsi="宋体"/>
                <w:szCs w:val="21"/>
              </w:rPr>
              <w:t>1</w:t>
            </w:r>
            <w:r>
              <w:rPr>
                <w:rFonts w:hint="eastAsia" w:hAnsi="宋体"/>
                <w:szCs w:val="21"/>
              </w:rPr>
              <w:t>日起（以合同签定时间为准）与不同的最终用户签订的销售合同评分，每提供一个合同复印件得</w:t>
            </w:r>
            <w:r>
              <w:rPr>
                <w:rFonts w:hAnsi="宋体"/>
                <w:szCs w:val="21"/>
              </w:rPr>
              <w:t>1</w:t>
            </w:r>
            <w:r>
              <w:rPr>
                <w:rFonts w:hint="eastAsia" w:hAnsi="宋体"/>
                <w:szCs w:val="21"/>
              </w:rPr>
              <w:t>分，最高</w:t>
            </w:r>
            <w:r>
              <w:rPr>
                <w:rFonts w:hint="eastAsia" w:ascii="Times New Roman" w:hAnsi="宋体" w:eastAsia="宋体" w:cs="Times New Roman"/>
                <w:szCs w:val="21"/>
              </w:rPr>
              <w:t>3分。（须提供完整的合同复印件并加盖公章，能清楚的辨别型号和价格，否则不计分）</w:t>
            </w:r>
          </w:p>
          <w:p>
            <w:pPr>
              <w:rPr>
                <w:rFonts w:hAnsi="宋体"/>
                <w:szCs w:val="21"/>
              </w:rPr>
            </w:pPr>
            <w:r>
              <w:rPr>
                <w:rFonts w:hint="eastAsia" w:hAnsi="宋体"/>
                <w:szCs w:val="21"/>
              </w:rPr>
              <w:t>投标产品为对省级以上主管部门认定的首台套产品，自纳入《省推广应用指导目录》起三年内参加政府采购活动，视同已具备相应销售业绩，本项得满分。</w:t>
            </w:r>
          </w:p>
        </w:tc>
        <w:tc>
          <w:tcPr>
            <w:tcW w:w="801" w:type="dxa"/>
            <w:vAlign w:val="center"/>
          </w:tcPr>
          <w:p>
            <w:pPr>
              <w:spacing w:line="360" w:lineRule="auto"/>
              <w:jc w:val="center"/>
            </w:pPr>
            <w: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rPr>
                <w:rFonts w:hAnsi="宋体"/>
                <w:szCs w:val="21"/>
              </w:rPr>
            </w:pPr>
            <w:r>
              <w:rPr>
                <w:rFonts w:hAnsi="宋体"/>
                <w:szCs w:val="21"/>
              </w:rPr>
              <w:t>4</w:t>
            </w:r>
          </w:p>
        </w:tc>
        <w:tc>
          <w:tcPr>
            <w:tcW w:w="7305" w:type="dxa"/>
            <w:vAlign w:val="center"/>
          </w:tcPr>
          <w:p>
            <w:pPr>
              <w:rPr>
                <w:rFonts w:hAnsi="宋体"/>
                <w:szCs w:val="21"/>
              </w:rPr>
            </w:pPr>
            <w:r>
              <w:rPr>
                <w:rFonts w:hint="eastAsia" w:hAnsi="宋体"/>
                <w:szCs w:val="21"/>
              </w:rPr>
              <w:t>环境标志产品、节能产品评审：对所投产品是否取得有效的政府采购节能产品、环境标志产品认证证书的情况进行评价给分（已列入强制要求的除外）。所投产品取得节能产品认证证书的，得</w:t>
            </w:r>
            <w:r>
              <w:rPr>
                <w:rFonts w:hAnsi="宋体"/>
                <w:szCs w:val="21"/>
              </w:rPr>
              <w:t>0.5</w:t>
            </w:r>
            <w:r>
              <w:rPr>
                <w:rFonts w:hint="eastAsia" w:hAnsi="宋体"/>
                <w:szCs w:val="21"/>
              </w:rPr>
              <w:t>分；所投产品取得环境标志产品认证证书的，得</w:t>
            </w:r>
            <w:r>
              <w:rPr>
                <w:rFonts w:hAnsi="宋体"/>
                <w:szCs w:val="21"/>
              </w:rPr>
              <w:t>0.5</w:t>
            </w:r>
            <w:r>
              <w:rPr>
                <w:rFonts w:hint="eastAsia" w:hAnsi="宋体"/>
                <w:szCs w:val="21"/>
              </w:rPr>
              <w:t>分；证明材料：提供国家确定的认证机构出具的、处于有效期之内的节能产品、环境标志产品认证证书复印件</w:t>
            </w:r>
          </w:p>
        </w:tc>
        <w:tc>
          <w:tcPr>
            <w:tcW w:w="801" w:type="dxa"/>
            <w:vAlign w:val="center"/>
          </w:tcPr>
          <w:p>
            <w:pPr>
              <w:spacing w:line="360" w:lineRule="auto"/>
              <w:jc w:val="center"/>
            </w:pPr>
            <w: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26" w:type="dxa"/>
            <w:gridSpan w:val="3"/>
            <w:vAlign w:val="center"/>
          </w:tcPr>
          <w:p>
            <w:pPr>
              <w:rPr>
                <w:rFonts w:hAnsi="宋体"/>
                <w:szCs w:val="21"/>
              </w:rPr>
            </w:pPr>
            <w:r>
              <w:rPr>
                <w:rFonts w:hint="eastAsia" w:hAnsi="宋体"/>
                <w:szCs w:val="21"/>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rPr>
                <w:rFonts w:hAnsi="宋体"/>
                <w:szCs w:val="21"/>
              </w:rPr>
            </w:pPr>
            <w:r>
              <w:rPr>
                <w:rFonts w:hAnsi="宋体"/>
                <w:szCs w:val="21"/>
              </w:rPr>
              <w:t>5</w:t>
            </w:r>
          </w:p>
        </w:tc>
        <w:tc>
          <w:tcPr>
            <w:tcW w:w="7305" w:type="dxa"/>
            <w:vAlign w:val="center"/>
          </w:tcPr>
          <w:p>
            <w:pPr>
              <w:rPr>
                <w:rFonts w:hAnsi="宋体"/>
                <w:szCs w:val="21"/>
              </w:rPr>
            </w:pPr>
            <w:r>
              <w:rPr>
                <w:rFonts w:hint="eastAsia" w:hAnsi="宋体"/>
                <w:szCs w:val="21"/>
              </w:rPr>
              <w:t>投标货物的技术性能：根据所投货物技术性能先进程度、在临床使用效果评分。技术性能先进充分满足临床要求且优化的得</w:t>
            </w:r>
            <w:r>
              <w:rPr>
                <w:rFonts w:hAnsi="宋体"/>
                <w:szCs w:val="21"/>
              </w:rPr>
              <w:t>3</w:t>
            </w:r>
            <w:r>
              <w:rPr>
                <w:rFonts w:hint="eastAsia" w:hAnsi="宋体"/>
                <w:szCs w:val="21"/>
              </w:rPr>
              <w:t>分，技术性能较先进满足临床要求得</w:t>
            </w:r>
            <w:r>
              <w:rPr>
                <w:rFonts w:hAnsi="宋体"/>
                <w:szCs w:val="21"/>
              </w:rPr>
              <w:t>2</w:t>
            </w:r>
            <w:r>
              <w:rPr>
                <w:rFonts w:hint="eastAsia" w:hAnsi="宋体"/>
                <w:szCs w:val="21"/>
              </w:rPr>
              <w:t>分；技术性能基本满足临床要求的得</w:t>
            </w:r>
            <w:r>
              <w:rPr>
                <w:rFonts w:hAnsi="宋体"/>
                <w:szCs w:val="21"/>
              </w:rPr>
              <w:t>1</w:t>
            </w:r>
            <w:r>
              <w:rPr>
                <w:rFonts w:hint="eastAsia" w:hAnsi="宋体"/>
                <w:szCs w:val="21"/>
              </w:rPr>
              <w:t>分；技术性能不能完全满足临床要求的得</w:t>
            </w:r>
            <w:r>
              <w:rPr>
                <w:rFonts w:hAnsi="宋体"/>
                <w:szCs w:val="21"/>
              </w:rPr>
              <w:t>0.5</w:t>
            </w:r>
            <w:r>
              <w:rPr>
                <w:rFonts w:hint="eastAsia" w:hAnsi="宋体"/>
                <w:szCs w:val="21"/>
              </w:rPr>
              <w:t>分；存在较大的缺陷、技术性能与临床要求差距较大的得</w:t>
            </w:r>
            <w:r>
              <w:rPr>
                <w:rFonts w:hAnsi="宋体"/>
                <w:szCs w:val="21"/>
              </w:rPr>
              <w:t>0</w:t>
            </w:r>
            <w:r>
              <w:rPr>
                <w:rFonts w:hint="eastAsia" w:hAnsi="宋体"/>
                <w:szCs w:val="21"/>
              </w:rPr>
              <w:t>分。</w:t>
            </w:r>
          </w:p>
        </w:tc>
        <w:tc>
          <w:tcPr>
            <w:tcW w:w="801" w:type="dxa"/>
            <w:vAlign w:val="center"/>
          </w:tcPr>
          <w:p>
            <w:pPr>
              <w:spacing w:line="360" w:lineRule="auto"/>
              <w:jc w:val="center"/>
            </w:pPr>
            <w: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rPr>
                <w:rFonts w:hAnsi="宋体"/>
                <w:szCs w:val="21"/>
              </w:rPr>
            </w:pPr>
            <w:r>
              <w:rPr>
                <w:rFonts w:hAnsi="宋体"/>
                <w:szCs w:val="21"/>
              </w:rPr>
              <w:t>6</w:t>
            </w:r>
          </w:p>
        </w:tc>
        <w:tc>
          <w:tcPr>
            <w:tcW w:w="7305" w:type="dxa"/>
            <w:vAlign w:val="center"/>
          </w:tcPr>
          <w:p>
            <w:pPr>
              <w:rPr>
                <w:rFonts w:hAnsi="宋体"/>
                <w:szCs w:val="21"/>
              </w:rPr>
            </w:pPr>
            <w:r>
              <w:rPr>
                <w:rFonts w:hint="eastAsia" w:hAnsi="宋体"/>
                <w:szCs w:val="21"/>
              </w:rPr>
              <w:t>运行成本：易耗品价格</w:t>
            </w:r>
          </w:p>
          <w:p>
            <w:pPr>
              <w:rPr>
                <w:rFonts w:hAnsi="宋体"/>
                <w:szCs w:val="21"/>
              </w:rPr>
            </w:pPr>
            <w:r>
              <w:rPr>
                <w:rFonts w:hint="eastAsia" w:hAnsi="宋体"/>
                <w:szCs w:val="21"/>
              </w:rPr>
              <w:t>评委根据易耗品价格给分：报价合理运行成本低得</w:t>
            </w:r>
            <w:r>
              <w:rPr>
                <w:rFonts w:hAnsi="宋体"/>
                <w:szCs w:val="21"/>
              </w:rPr>
              <w:t>2</w:t>
            </w:r>
            <w:r>
              <w:rPr>
                <w:rFonts w:hint="eastAsia" w:hAnsi="宋体"/>
                <w:szCs w:val="21"/>
              </w:rPr>
              <w:t>分；报价和成本较合理得</w:t>
            </w:r>
            <w:r>
              <w:rPr>
                <w:rFonts w:hAnsi="宋体"/>
                <w:szCs w:val="21"/>
              </w:rPr>
              <w:t>1</w:t>
            </w:r>
            <w:r>
              <w:rPr>
                <w:rFonts w:hint="eastAsia" w:hAnsi="宋体"/>
                <w:szCs w:val="21"/>
              </w:rPr>
              <w:t>分，报价不合理运行成本高</w:t>
            </w:r>
            <w:r>
              <w:rPr>
                <w:rFonts w:hAnsi="宋体"/>
                <w:szCs w:val="21"/>
              </w:rPr>
              <w:t>0.5</w:t>
            </w:r>
            <w:r>
              <w:rPr>
                <w:rFonts w:hint="eastAsia" w:hAnsi="宋体"/>
                <w:szCs w:val="21"/>
              </w:rPr>
              <w:t>分，无报价得</w:t>
            </w:r>
            <w:r>
              <w:rPr>
                <w:rFonts w:hAnsi="宋体"/>
                <w:szCs w:val="21"/>
              </w:rPr>
              <w:t>0</w:t>
            </w:r>
            <w:r>
              <w:rPr>
                <w:rFonts w:hint="eastAsia" w:hAnsi="宋体"/>
                <w:szCs w:val="21"/>
              </w:rPr>
              <w:t>分。</w:t>
            </w:r>
          </w:p>
        </w:tc>
        <w:tc>
          <w:tcPr>
            <w:tcW w:w="801" w:type="dxa"/>
            <w:vAlign w:val="center"/>
          </w:tcPr>
          <w:p>
            <w:pPr>
              <w:spacing w:line="360" w:lineRule="auto"/>
              <w:jc w:val="center"/>
            </w:pPr>
            <w: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rPr>
                <w:rFonts w:hAnsi="宋体"/>
                <w:szCs w:val="21"/>
              </w:rPr>
            </w:pPr>
            <w:r>
              <w:rPr>
                <w:rFonts w:hAnsi="宋体"/>
                <w:szCs w:val="21"/>
              </w:rPr>
              <w:t>7</w:t>
            </w:r>
          </w:p>
        </w:tc>
        <w:tc>
          <w:tcPr>
            <w:tcW w:w="7305" w:type="dxa"/>
            <w:vAlign w:val="center"/>
          </w:tcPr>
          <w:p>
            <w:pPr>
              <w:rPr>
                <w:rFonts w:hAnsi="宋体"/>
                <w:szCs w:val="21"/>
              </w:rPr>
            </w:pPr>
            <w:r>
              <w:rPr>
                <w:rFonts w:hint="eastAsia" w:hAnsi="宋体"/>
                <w:szCs w:val="21"/>
              </w:rPr>
              <w:t>维修成本：包括保修价格、设备配件价格、维修服务费等维修价格。</w:t>
            </w:r>
          </w:p>
          <w:p>
            <w:pPr>
              <w:rPr>
                <w:rFonts w:hAnsi="宋体"/>
                <w:szCs w:val="21"/>
              </w:rPr>
            </w:pPr>
            <w:r>
              <w:rPr>
                <w:rFonts w:hint="eastAsia" w:hAnsi="宋体"/>
                <w:szCs w:val="21"/>
              </w:rPr>
              <w:t>报价合理维修成本低得</w:t>
            </w:r>
            <w:r>
              <w:rPr>
                <w:rFonts w:hAnsi="宋体"/>
                <w:szCs w:val="21"/>
              </w:rPr>
              <w:t>3</w:t>
            </w:r>
            <w:r>
              <w:rPr>
                <w:rFonts w:hint="eastAsia" w:hAnsi="宋体"/>
                <w:szCs w:val="21"/>
              </w:rPr>
              <w:t>分；报价和维修成本较合理得</w:t>
            </w:r>
            <w:r>
              <w:rPr>
                <w:rFonts w:hAnsi="宋体"/>
                <w:szCs w:val="21"/>
              </w:rPr>
              <w:t>2</w:t>
            </w:r>
            <w:r>
              <w:rPr>
                <w:rFonts w:hint="eastAsia" w:hAnsi="宋体"/>
                <w:szCs w:val="21"/>
              </w:rPr>
              <w:t>分，报价和维修成本一般得</w:t>
            </w:r>
            <w:r>
              <w:rPr>
                <w:rFonts w:hAnsi="宋体"/>
                <w:szCs w:val="21"/>
              </w:rPr>
              <w:t>1</w:t>
            </w:r>
            <w:r>
              <w:rPr>
                <w:rFonts w:hint="eastAsia" w:hAnsi="宋体"/>
                <w:szCs w:val="21"/>
              </w:rPr>
              <w:t>分，维修成本报价不合理得</w:t>
            </w:r>
            <w:r>
              <w:rPr>
                <w:rFonts w:hAnsi="宋体"/>
                <w:szCs w:val="21"/>
              </w:rPr>
              <w:t>0.5</w:t>
            </w:r>
            <w:r>
              <w:rPr>
                <w:rFonts w:hint="eastAsia" w:hAnsi="宋体"/>
                <w:szCs w:val="21"/>
              </w:rPr>
              <w:t>分，无维修报价得</w:t>
            </w:r>
            <w:r>
              <w:rPr>
                <w:rFonts w:hAnsi="宋体"/>
                <w:szCs w:val="21"/>
              </w:rPr>
              <w:t>0</w:t>
            </w:r>
            <w:r>
              <w:rPr>
                <w:rFonts w:hint="eastAsia" w:hAnsi="宋体"/>
                <w:szCs w:val="21"/>
              </w:rPr>
              <w:t>分。</w:t>
            </w:r>
          </w:p>
        </w:tc>
        <w:tc>
          <w:tcPr>
            <w:tcW w:w="801" w:type="dxa"/>
            <w:vAlign w:val="center"/>
          </w:tcPr>
          <w:p>
            <w:pPr>
              <w:spacing w:line="360" w:lineRule="auto"/>
              <w:jc w:val="center"/>
            </w:pPr>
            <w: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rPr>
                <w:rFonts w:hAnsi="宋体"/>
                <w:szCs w:val="21"/>
              </w:rPr>
            </w:pPr>
            <w:r>
              <w:rPr>
                <w:rFonts w:hAnsi="宋体"/>
                <w:szCs w:val="21"/>
              </w:rPr>
              <w:t>8</w:t>
            </w:r>
          </w:p>
        </w:tc>
        <w:tc>
          <w:tcPr>
            <w:tcW w:w="7305" w:type="dxa"/>
            <w:vAlign w:val="center"/>
          </w:tcPr>
          <w:p>
            <w:pPr>
              <w:rPr>
                <w:rFonts w:hAnsi="宋体"/>
                <w:szCs w:val="21"/>
              </w:rPr>
            </w:pPr>
            <w:r>
              <w:rPr>
                <w:rFonts w:hint="eastAsia" w:hAnsi="宋体"/>
                <w:szCs w:val="21"/>
              </w:rPr>
              <w:t>售后服务方案：</w:t>
            </w:r>
          </w:p>
        </w:tc>
        <w:tc>
          <w:tcPr>
            <w:tcW w:w="801" w:type="dxa"/>
            <w:vAlign w:val="center"/>
          </w:tcPr>
          <w:p>
            <w:pPr>
              <w:spacing w:line="360" w:lineRule="auto"/>
              <w:jc w:val="cente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rPr>
                <w:rFonts w:hAnsi="宋体"/>
                <w:szCs w:val="21"/>
              </w:rPr>
            </w:pPr>
            <w:r>
              <w:rPr>
                <w:rFonts w:hAnsi="宋体"/>
                <w:szCs w:val="21"/>
              </w:rPr>
              <w:t>8.1</w:t>
            </w:r>
          </w:p>
        </w:tc>
        <w:tc>
          <w:tcPr>
            <w:tcW w:w="7305" w:type="dxa"/>
            <w:vAlign w:val="center"/>
          </w:tcPr>
          <w:p>
            <w:pPr>
              <w:rPr>
                <w:rFonts w:hAnsi="宋体"/>
                <w:szCs w:val="21"/>
              </w:rPr>
            </w:pPr>
            <w:r>
              <w:rPr>
                <w:rFonts w:hint="eastAsia" w:hAnsi="宋体"/>
                <w:szCs w:val="21"/>
              </w:rPr>
              <w:t>售后服务方案，包括但不限于服务响应时间、故障解决方案，响应时间短，解决方案充分得</w:t>
            </w:r>
            <w:r>
              <w:rPr>
                <w:rFonts w:hAnsi="宋体"/>
                <w:szCs w:val="21"/>
              </w:rPr>
              <w:t>3</w:t>
            </w:r>
            <w:r>
              <w:rPr>
                <w:rFonts w:hint="eastAsia" w:hAnsi="宋体"/>
                <w:szCs w:val="21"/>
              </w:rPr>
              <w:t>分；响应时间一般，解决方案较合理得</w:t>
            </w:r>
            <w:r>
              <w:rPr>
                <w:rFonts w:hAnsi="宋体"/>
                <w:szCs w:val="21"/>
              </w:rPr>
              <w:t>2</w:t>
            </w:r>
            <w:r>
              <w:rPr>
                <w:rFonts w:hint="eastAsia" w:hAnsi="宋体"/>
                <w:szCs w:val="21"/>
              </w:rPr>
              <w:t>分；响应时间长，解决方案一般</w:t>
            </w:r>
            <w:r>
              <w:rPr>
                <w:rFonts w:hAnsi="宋体"/>
                <w:szCs w:val="21"/>
              </w:rPr>
              <w:t>1</w:t>
            </w:r>
            <w:r>
              <w:rPr>
                <w:rFonts w:hint="eastAsia" w:hAnsi="宋体"/>
                <w:szCs w:val="21"/>
              </w:rPr>
              <w:t>分；响应时间长，解决方案差</w:t>
            </w:r>
            <w:r>
              <w:rPr>
                <w:rFonts w:hAnsi="宋体"/>
                <w:szCs w:val="21"/>
              </w:rPr>
              <w:t>0.5</w:t>
            </w:r>
            <w:r>
              <w:rPr>
                <w:rFonts w:hint="eastAsia" w:hAnsi="宋体"/>
                <w:szCs w:val="21"/>
              </w:rPr>
              <w:t>分；无解决方案得</w:t>
            </w:r>
            <w:r>
              <w:rPr>
                <w:rFonts w:hAnsi="宋体"/>
                <w:szCs w:val="21"/>
              </w:rPr>
              <w:t>0</w:t>
            </w:r>
            <w:r>
              <w:rPr>
                <w:rFonts w:hint="eastAsia" w:hAnsi="宋体"/>
                <w:szCs w:val="21"/>
              </w:rPr>
              <w:t>分。</w:t>
            </w:r>
          </w:p>
        </w:tc>
        <w:tc>
          <w:tcPr>
            <w:tcW w:w="801" w:type="dxa"/>
            <w:vAlign w:val="center"/>
          </w:tcPr>
          <w:p>
            <w:pPr>
              <w:spacing w:line="360" w:lineRule="auto"/>
              <w:jc w:val="center"/>
            </w:pPr>
            <w: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rPr>
                <w:rFonts w:hAnsi="宋体"/>
                <w:szCs w:val="21"/>
              </w:rPr>
            </w:pPr>
            <w:r>
              <w:rPr>
                <w:rFonts w:hAnsi="宋体"/>
                <w:szCs w:val="21"/>
              </w:rPr>
              <w:t>8.2</w:t>
            </w:r>
          </w:p>
        </w:tc>
        <w:tc>
          <w:tcPr>
            <w:tcW w:w="7305" w:type="dxa"/>
            <w:vAlign w:val="center"/>
          </w:tcPr>
          <w:p>
            <w:pPr>
              <w:rPr>
                <w:rFonts w:hAnsi="宋体"/>
                <w:szCs w:val="21"/>
              </w:rPr>
            </w:pPr>
            <w:r>
              <w:rPr>
                <w:rFonts w:hint="eastAsia" w:hAnsi="宋体"/>
                <w:szCs w:val="21"/>
              </w:rPr>
              <w:t>售后服务机构备品备件储备情况，储备充足能充分满足售后服务要求得</w:t>
            </w:r>
            <w:r>
              <w:rPr>
                <w:rFonts w:hAnsi="宋体"/>
                <w:szCs w:val="21"/>
              </w:rPr>
              <w:t>2</w:t>
            </w:r>
            <w:r>
              <w:rPr>
                <w:rFonts w:hint="eastAsia" w:hAnsi="宋体"/>
                <w:szCs w:val="21"/>
              </w:rPr>
              <w:t>分；储备一般基本能满足售后服务要求得</w:t>
            </w:r>
            <w:r>
              <w:rPr>
                <w:rFonts w:hAnsi="宋体"/>
                <w:szCs w:val="21"/>
              </w:rPr>
              <w:t>1</w:t>
            </w:r>
            <w:r>
              <w:rPr>
                <w:rFonts w:hint="eastAsia" w:hAnsi="宋体"/>
                <w:szCs w:val="21"/>
              </w:rPr>
              <w:t>分；储备情况差不能满足售后服务要求</w:t>
            </w:r>
            <w:r>
              <w:rPr>
                <w:rFonts w:hAnsi="宋体"/>
                <w:szCs w:val="21"/>
              </w:rPr>
              <w:t>0.5</w:t>
            </w:r>
            <w:r>
              <w:rPr>
                <w:rFonts w:hint="eastAsia" w:hAnsi="宋体"/>
                <w:szCs w:val="21"/>
              </w:rPr>
              <w:t>分；无备品备件储备得</w:t>
            </w:r>
            <w:r>
              <w:rPr>
                <w:rFonts w:hAnsi="宋体"/>
                <w:szCs w:val="21"/>
              </w:rPr>
              <w:t>0</w:t>
            </w:r>
            <w:r>
              <w:rPr>
                <w:rFonts w:hint="eastAsia" w:hAnsi="宋体"/>
                <w:szCs w:val="21"/>
              </w:rPr>
              <w:t>分。</w:t>
            </w:r>
          </w:p>
        </w:tc>
        <w:tc>
          <w:tcPr>
            <w:tcW w:w="801" w:type="dxa"/>
            <w:vAlign w:val="center"/>
          </w:tcPr>
          <w:p>
            <w:pPr>
              <w:spacing w:line="360" w:lineRule="auto"/>
              <w:jc w:val="center"/>
            </w:pPr>
            <w: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rPr>
                <w:rFonts w:hAnsi="宋体"/>
                <w:szCs w:val="21"/>
              </w:rPr>
            </w:pPr>
            <w:r>
              <w:rPr>
                <w:rFonts w:hAnsi="宋体"/>
                <w:szCs w:val="21"/>
              </w:rPr>
              <w:t>8.3</w:t>
            </w:r>
          </w:p>
        </w:tc>
        <w:tc>
          <w:tcPr>
            <w:tcW w:w="7305" w:type="dxa"/>
            <w:vAlign w:val="center"/>
          </w:tcPr>
          <w:p>
            <w:pPr>
              <w:rPr>
                <w:rFonts w:hAnsi="宋体"/>
                <w:szCs w:val="21"/>
              </w:rPr>
            </w:pPr>
            <w:r>
              <w:rPr>
                <w:rFonts w:hint="eastAsia" w:hAnsi="宋体"/>
                <w:szCs w:val="21"/>
              </w:rPr>
              <w:t>售后服务机构技术服务人员情况，提供姓名、工作经验、资质证书情况，人员配备充足售后服务经验丰富得</w:t>
            </w:r>
            <w:r>
              <w:rPr>
                <w:rFonts w:hAnsi="宋体"/>
                <w:szCs w:val="21"/>
              </w:rPr>
              <w:t>3</w:t>
            </w:r>
            <w:r>
              <w:rPr>
                <w:rFonts w:hint="eastAsia" w:hAnsi="宋体"/>
                <w:szCs w:val="21"/>
              </w:rPr>
              <w:t>分；人员配备和售后服务一般得</w:t>
            </w:r>
            <w:r>
              <w:rPr>
                <w:rFonts w:hAnsi="宋体"/>
                <w:szCs w:val="21"/>
              </w:rPr>
              <w:t>2</w:t>
            </w:r>
            <w:r>
              <w:rPr>
                <w:rFonts w:hint="eastAsia" w:hAnsi="宋体"/>
                <w:szCs w:val="21"/>
              </w:rPr>
              <w:t>分；人员配备不足售后服务经验差</w:t>
            </w:r>
            <w:r>
              <w:rPr>
                <w:rFonts w:hAnsi="宋体"/>
                <w:szCs w:val="21"/>
              </w:rPr>
              <w:t>1</w:t>
            </w:r>
            <w:r>
              <w:rPr>
                <w:rFonts w:hint="eastAsia" w:hAnsi="宋体"/>
                <w:szCs w:val="21"/>
              </w:rPr>
              <w:t>分；无人员配备得</w:t>
            </w:r>
            <w:r>
              <w:rPr>
                <w:rFonts w:hAnsi="宋体"/>
                <w:szCs w:val="21"/>
              </w:rPr>
              <w:t>0</w:t>
            </w:r>
            <w:r>
              <w:rPr>
                <w:rFonts w:hint="eastAsia" w:hAnsi="宋体"/>
                <w:szCs w:val="21"/>
              </w:rPr>
              <w:t>分。</w:t>
            </w:r>
          </w:p>
        </w:tc>
        <w:tc>
          <w:tcPr>
            <w:tcW w:w="801" w:type="dxa"/>
            <w:vAlign w:val="center"/>
          </w:tcPr>
          <w:p>
            <w:pPr>
              <w:spacing w:line="360" w:lineRule="auto"/>
              <w:jc w:val="center"/>
            </w:pPr>
            <w: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pPr>
              <w:rPr>
                <w:rFonts w:hAnsi="宋体"/>
                <w:szCs w:val="21"/>
              </w:rPr>
            </w:pPr>
            <w:r>
              <w:rPr>
                <w:rFonts w:hAnsi="宋体"/>
                <w:szCs w:val="21"/>
              </w:rPr>
              <w:t>9</w:t>
            </w:r>
          </w:p>
        </w:tc>
        <w:tc>
          <w:tcPr>
            <w:tcW w:w="7305" w:type="dxa"/>
            <w:vAlign w:val="center"/>
          </w:tcPr>
          <w:p>
            <w:pPr>
              <w:rPr>
                <w:rFonts w:hAnsi="宋体"/>
                <w:szCs w:val="21"/>
              </w:rPr>
            </w:pPr>
            <w:r>
              <w:rPr>
                <w:rFonts w:hint="eastAsia" w:hAnsi="宋体"/>
                <w:szCs w:val="21"/>
              </w:rPr>
              <w:t>安装调试方案，包括对场地环境的了解、人员的安排、时间进度的规划，对设备的调试进度安排，调试的步骤、措施，问题的解决方案等。方案考虑充分措施有效得</w:t>
            </w:r>
            <w:r>
              <w:rPr>
                <w:rFonts w:hAnsi="宋体"/>
                <w:szCs w:val="21"/>
              </w:rPr>
              <w:t>2</w:t>
            </w:r>
            <w:r>
              <w:rPr>
                <w:rFonts w:hint="eastAsia" w:hAnsi="宋体"/>
                <w:szCs w:val="21"/>
              </w:rPr>
              <w:t>分；方案合理措施一般得</w:t>
            </w:r>
            <w:r>
              <w:rPr>
                <w:rFonts w:hAnsi="宋体"/>
                <w:szCs w:val="21"/>
              </w:rPr>
              <w:t>1</w:t>
            </w:r>
            <w:r>
              <w:rPr>
                <w:rFonts w:hint="eastAsia" w:hAnsi="宋体"/>
                <w:szCs w:val="21"/>
              </w:rPr>
              <w:t>分；无方案得</w:t>
            </w:r>
            <w:r>
              <w:rPr>
                <w:rFonts w:hAnsi="宋体"/>
                <w:szCs w:val="21"/>
              </w:rPr>
              <w:t>0</w:t>
            </w:r>
            <w:r>
              <w:rPr>
                <w:rFonts w:hint="eastAsia" w:hAnsi="宋体"/>
                <w:szCs w:val="21"/>
              </w:rPr>
              <w:t>分。</w:t>
            </w:r>
          </w:p>
        </w:tc>
        <w:tc>
          <w:tcPr>
            <w:tcW w:w="801" w:type="dxa"/>
            <w:vAlign w:val="center"/>
          </w:tcPr>
          <w:p>
            <w:pPr>
              <w:spacing w:line="360" w:lineRule="auto"/>
              <w:jc w:val="center"/>
            </w:pPr>
            <w: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tcBorders>
              <w:bottom w:val="double" w:color="auto" w:sz="6" w:space="0"/>
            </w:tcBorders>
            <w:vAlign w:val="center"/>
          </w:tcPr>
          <w:p>
            <w:pPr>
              <w:rPr>
                <w:rFonts w:hAnsi="宋体"/>
                <w:szCs w:val="21"/>
              </w:rPr>
            </w:pPr>
            <w:r>
              <w:rPr>
                <w:rFonts w:hAnsi="宋体"/>
                <w:szCs w:val="21"/>
              </w:rPr>
              <w:t>10</w:t>
            </w:r>
          </w:p>
        </w:tc>
        <w:tc>
          <w:tcPr>
            <w:tcW w:w="7305" w:type="dxa"/>
            <w:tcBorders>
              <w:bottom w:val="double" w:color="auto" w:sz="6" w:space="0"/>
            </w:tcBorders>
            <w:vAlign w:val="center"/>
          </w:tcPr>
          <w:p>
            <w:pPr>
              <w:rPr>
                <w:rFonts w:hAnsi="宋体"/>
                <w:szCs w:val="21"/>
              </w:rPr>
            </w:pPr>
            <w:r>
              <w:rPr>
                <w:rFonts w:hint="eastAsia" w:hAnsi="宋体"/>
                <w:szCs w:val="21"/>
              </w:rPr>
              <w:t>培训方案，包括但不限于培训对象、课时安排、师资力量安排等，方案考虑充分安排有效得</w:t>
            </w:r>
            <w:r>
              <w:rPr>
                <w:rFonts w:hAnsi="宋体"/>
                <w:szCs w:val="21"/>
              </w:rPr>
              <w:t>2</w:t>
            </w:r>
            <w:r>
              <w:rPr>
                <w:rFonts w:hint="eastAsia" w:hAnsi="宋体"/>
                <w:szCs w:val="21"/>
              </w:rPr>
              <w:t>分；方案合理安排一般得</w:t>
            </w:r>
            <w:r>
              <w:rPr>
                <w:rFonts w:hAnsi="宋体"/>
                <w:szCs w:val="21"/>
              </w:rPr>
              <w:t>1</w:t>
            </w:r>
            <w:r>
              <w:rPr>
                <w:rFonts w:hint="eastAsia" w:hAnsi="宋体"/>
                <w:szCs w:val="21"/>
              </w:rPr>
              <w:t>分；无方案得</w:t>
            </w:r>
            <w:r>
              <w:rPr>
                <w:rFonts w:hAnsi="宋体"/>
                <w:szCs w:val="21"/>
              </w:rPr>
              <w:t>0</w:t>
            </w:r>
            <w:r>
              <w:rPr>
                <w:rFonts w:hint="eastAsia" w:hAnsi="宋体"/>
                <w:szCs w:val="21"/>
              </w:rPr>
              <w:t>分。</w:t>
            </w:r>
          </w:p>
        </w:tc>
        <w:tc>
          <w:tcPr>
            <w:tcW w:w="801" w:type="dxa"/>
            <w:tcBorders>
              <w:bottom w:val="double" w:color="auto" w:sz="6" w:space="0"/>
            </w:tcBorders>
            <w:vAlign w:val="center"/>
          </w:tcPr>
          <w:p>
            <w:pPr>
              <w:spacing w:line="360" w:lineRule="auto"/>
              <w:jc w:val="center"/>
            </w:pPr>
            <w:r>
              <w:t>2</w:t>
            </w:r>
          </w:p>
        </w:tc>
      </w:tr>
    </w:tbl>
    <w:p>
      <w:pPr>
        <w:pStyle w:val="66"/>
        <w:adjustRightInd w:val="0"/>
        <w:snapToGrid w:val="0"/>
        <w:spacing w:line="360" w:lineRule="auto"/>
        <w:ind w:firstLine="420"/>
        <w:rPr>
          <w:rFonts w:eastAsia="宋体"/>
          <w:color w:val="auto"/>
          <w:sz w:val="21"/>
          <w:szCs w:val="21"/>
        </w:rPr>
      </w:pPr>
    </w:p>
    <w:p>
      <w:pPr>
        <w:pStyle w:val="66"/>
        <w:adjustRightInd w:val="0"/>
        <w:snapToGrid w:val="0"/>
        <w:spacing w:line="360" w:lineRule="auto"/>
        <w:ind w:firstLine="420"/>
        <w:rPr>
          <w:rFonts w:eastAsia="宋体"/>
          <w:color w:val="auto"/>
          <w:sz w:val="21"/>
          <w:szCs w:val="21"/>
        </w:rPr>
      </w:pPr>
      <w:r>
        <w:rPr>
          <w:rFonts w:eastAsia="宋体"/>
          <w:color w:val="auto"/>
          <w:sz w:val="21"/>
          <w:szCs w:val="21"/>
        </w:rPr>
        <w:t>2</w:t>
      </w:r>
      <w:r>
        <w:rPr>
          <w:rFonts w:hint="eastAsia" w:eastAsia="宋体"/>
          <w:color w:val="auto"/>
          <w:sz w:val="21"/>
          <w:szCs w:val="21"/>
        </w:rPr>
        <w:t>）</w:t>
      </w:r>
      <w:r>
        <w:rPr>
          <w:rFonts w:hint="eastAsia" w:eastAsia="宋体"/>
          <w:b/>
          <w:color w:val="auto"/>
          <w:sz w:val="21"/>
          <w:szCs w:val="21"/>
        </w:rPr>
        <w:t>价格分</w:t>
      </w:r>
      <w:bookmarkEnd w:id="26"/>
    </w:p>
    <w:p>
      <w:pPr>
        <w:widowControl/>
        <w:snapToGrid w:val="0"/>
        <w:spacing w:line="360" w:lineRule="auto"/>
        <w:ind w:firstLine="420" w:firstLineChars="200"/>
        <w:rPr>
          <w:kern w:val="0"/>
          <w:szCs w:val="21"/>
        </w:rPr>
      </w:pPr>
      <w:r>
        <w:rPr>
          <w:rFonts w:hint="eastAsia"/>
          <w:kern w:val="0"/>
          <w:szCs w:val="21"/>
        </w:rPr>
        <w:t>价格评分将在有效供应商范围内进行，最高得</w:t>
      </w:r>
      <w:r>
        <w:rPr>
          <w:kern w:val="0"/>
          <w:szCs w:val="21"/>
        </w:rPr>
        <w:t>30</w:t>
      </w:r>
      <w:r>
        <w:rPr>
          <w:rFonts w:hint="eastAsia"/>
          <w:kern w:val="0"/>
          <w:szCs w:val="21"/>
        </w:rPr>
        <w:t>分，最低得</w:t>
      </w:r>
      <w:r>
        <w:rPr>
          <w:kern w:val="0"/>
          <w:szCs w:val="21"/>
        </w:rPr>
        <w:t>0</w:t>
      </w:r>
      <w:r>
        <w:rPr>
          <w:rFonts w:hint="eastAsia"/>
          <w:kern w:val="0"/>
          <w:szCs w:val="21"/>
        </w:rPr>
        <w:t>分（小数点后保留二位小数，第三位四舍五入）。满足采购文件要求且投标价格最低的</w:t>
      </w:r>
      <w:r>
        <w:rPr>
          <w:rFonts w:hint="eastAsia"/>
          <w:b/>
          <w:kern w:val="0"/>
          <w:szCs w:val="21"/>
          <w:u w:val="thick"/>
        </w:rPr>
        <w:t>投标报价</w:t>
      </w:r>
      <w:r>
        <w:rPr>
          <w:rFonts w:hint="eastAsia"/>
          <w:kern w:val="0"/>
          <w:szCs w:val="21"/>
        </w:rPr>
        <w:t>为</w:t>
      </w:r>
      <w:r>
        <w:rPr>
          <w:rFonts w:hint="eastAsia"/>
          <w:b/>
          <w:kern w:val="0"/>
          <w:szCs w:val="21"/>
          <w:u w:val="thick"/>
        </w:rPr>
        <w:t>评标基准价</w:t>
      </w:r>
      <w:r>
        <w:rPr>
          <w:rFonts w:hint="eastAsia"/>
          <w:kern w:val="0"/>
          <w:szCs w:val="21"/>
        </w:rPr>
        <w:t>，供应商的价格分统一按照下列公式计算：</w:t>
      </w:r>
    </w:p>
    <w:p>
      <w:pPr>
        <w:widowControl/>
        <w:snapToGrid w:val="0"/>
        <w:spacing w:line="360" w:lineRule="auto"/>
        <w:ind w:firstLine="420" w:firstLineChars="200"/>
        <w:rPr>
          <w:kern w:val="0"/>
          <w:szCs w:val="21"/>
        </w:rPr>
      </w:pPr>
      <w:r>
        <w:rPr>
          <w:rFonts w:hint="eastAsia"/>
          <w:kern w:val="0"/>
          <w:szCs w:val="21"/>
        </w:rPr>
        <w:t>投标报价得分</w:t>
      </w:r>
      <w:r>
        <w:rPr>
          <w:kern w:val="0"/>
          <w:szCs w:val="21"/>
        </w:rPr>
        <w:t>=</w:t>
      </w:r>
      <w:r>
        <w:rPr>
          <w:rFonts w:hint="eastAsia"/>
          <w:kern w:val="0"/>
          <w:szCs w:val="21"/>
        </w:rPr>
        <w:t>（</w:t>
      </w:r>
      <w:r>
        <w:rPr>
          <w:rFonts w:hint="eastAsia"/>
          <w:b/>
          <w:kern w:val="0"/>
          <w:szCs w:val="21"/>
          <w:u w:val="thick"/>
        </w:rPr>
        <w:t>评标基准价</w:t>
      </w:r>
      <w:r>
        <w:rPr>
          <w:kern w:val="0"/>
          <w:szCs w:val="21"/>
        </w:rPr>
        <w:t>/</w:t>
      </w:r>
      <w:r>
        <w:rPr>
          <w:rFonts w:hint="eastAsia"/>
          <w:b/>
          <w:kern w:val="0"/>
          <w:szCs w:val="21"/>
          <w:u w:val="thick"/>
        </w:rPr>
        <w:t>投标报价</w:t>
      </w:r>
      <w:r>
        <w:rPr>
          <w:rFonts w:hint="eastAsia"/>
          <w:kern w:val="0"/>
          <w:szCs w:val="21"/>
        </w:rPr>
        <w:t>）</w:t>
      </w:r>
      <w:r>
        <w:rPr>
          <w:kern w:val="0"/>
          <w:szCs w:val="21"/>
        </w:rPr>
        <w:t>×30%×100</w:t>
      </w:r>
    </w:p>
    <w:p>
      <w:pPr>
        <w:widowControl/>
        <w:snapToGrid w:val="0"/>
        <w:spacing w:line="360" w:lineRule="auto"/>
        <w:ind w:firstLine="420" w:firstLineChars="200"/>
        <w:rPr>
          <w:b/>
          <w:szCs w:val="21"/>
        </w:rPr>
      </w:pPr>
      <w:r>
        <w:rPr>
          <w:rFonts w:hint="eastAsia"/>
          <w:b/>
          <w:szCs w:val="21"/>
        </w:rPr>
        <w:t>扶持政策说明：</w:t>
      </w:r>
    </w:p>
    <w:p>
      <w:pPr>
        <w:widowControl/>
        <w:snapToGrid w:val="0"/>
        <w:spacing w:line="360" w:lineRule="auto"/>
        <w:ind w:firstLine="420" w:firstLineChars="200"/>
        <w:rPr>
          <w:szCs w:val="21"/>
        </w:rPr>
      </w:pPr>
      <w:r>
        <w:rPr>
          <w:rFonts w:hint="eastAsia"/>
          <w:szCs w:val="21"/>
        </w:rPr>
        <w:t>（</w:t>
      </w:r>
      <w:r>
        <w:rPr>
          <w:szCs w:val="21"/>
        </w:rPr>
        <w:t>1</w:t>
      </w:r>
      <w:r>
        <w:rPr>
          <w:rFonts w:hint="eastAsia"/>
          <w:szCs w:val="21"/>
        </w:rPr>
        <w:t>）根据《政府采购促进中小企业发展管理办法》（财库（</w:t>
      </w:r>
      <w:r>
        <w:rPr>
          <w:szCs w:val="21"/>
        </w:rPr>
        <w:t>2020</w:t>
      </w:r>
      <w:r>
        <w:rPr>
          <w:rFonts w:hint="eastAsia"/>
          <w:szCs w:val="21"/>
        </w:rPr>
        <w:t>）</w:t>
      </w:r>
      <w:r>
        <w:rPr>
          <w:szCs w:val="21"/>
        </w:rPr>
        <w:t>46</w:t>
      </w:r>
      <w:r>
        <w:rPr>
          <w:rFonts w:hint="eastAsia"/>
          <w:szCs w:val="21"/>
        </w:rPr>
        <w:t>号）的规定，对符合规定的小微企业（含小型企业），其投标报价扣除</w:t>
      </w:r>
      <w:r>
        <w:rPr>
          <w:szCs w:val="21"/>
        </w:rPr>
        <w:t>20%</w:t>
      </w:r>
      <w:r>
        <w:rPr>
          <w:rFonts w:hint="eastAsia"/>
          <w:szCs w:val="21"/>
        </w:rPr>
        <w:t>后参与评审。</w:t>
      </w:r>
    </w:p>
    <w:p>
      <w:pPr>
        <w:widowControl/>
        <w:snapToGrid w:val="0"/>
        <w:spacing w:line="360" w:lineRule="auto"/>
        <w:ind w:firstLine="420" w:firstLineChars="200"/>
        <w:rPr>
          <w:szCs w:val="21"/>
        </w:rPr>
      </w:pPr>
      <w:r>
        <w:rPr>
          <w:rFonts w:hint="eastAsia"/>
          <w:szCs w:val="21"/>
        </w:rPr>
        <w:t>（</w:t>
      </w:r>
      <w:r>
        <w:rPr>
          <w:szCs w:val="21"/>
        </w:rPr>
        <w:t>2</w:t>
      </w:r>
      <w:r>
        <w:rPr>
          <w:rFonts w:hint="eastAsia"/>
          <w:szCs w:val="21"/>
        </w:rPr>
        <w:t>）根据《关于政府采购支持监狱企业发展有关问题的通知》（财库</w:t>
      </w:r>
      <w:r>
        <w:rPr>
          <w:szCs w:val="21"/>
        </w:rPr>
        <w:t>[2014]68</w:t>
      </w:r>
      <w:r>
        <w:rPr>
          <w:rFonts w:hint="eastAsia"/>
          <w:szCs w:val="21"/>
        </w:rPr>
        <w:t>号）的规定，监狱企业视同小型、微型企业，</w:t>
      </w:r>
      <w:r>
        <w:rPr>
          <w:rFonts w:hint="eastAsia"/>
          <w:szCs w:val="21"/>
          <w:shd w:val="clear" w:color="auto" w:fill="FFFFFF"/>
        </w:rPr>
        <w:t>享受预留份额、评审中价格扣除等促进中小企业发展的政府采购政策。</w:t>
      </w:r>
    </w:p>
    <w:p>
      <w:pPr>
        <w:widowControl/>
        <w:snapToGrid w:val="0"/>
        <w:spacing w:line="360" w:lineRule="auto"/>
        <w:ind w:firstLine="420" w:firstLineChars="200"/>
        <w:rPr>
          <w:szCs w:val="21"/>
          <w:shd w:val="clear" w:color="auto" w:fill="FFFFFF"/>
        </w:rPr>
      </w:pPr>
      <w:r>
        <w:rPr>
          <w:rFonts w:hint="eastAsia"/>
          <w:szCs w:val="21"/>
        </w:rPr>
        <w:t>（</w:t>
      </w:r>
      <w:r>
        <w:rPr>
          <w:szCs w:val="21"/>
        </w:rPr>
        <w:t>3</w:t>
      </w:r>
      <w:r>
        <w:rPr>
          <w:rFonts w:hint="eastAsia"/>
          <w:szCs w:val="21"/>
        </w:rPr>
        <w:t>）根据《财政部、民政部、中国残疾人联合会关于促进残疾人就业政府采购政策的通知》（财库〔</w:t>
      </w:r>
      <w:r>
        <w:rPr>
          <w:szCs w:val="21"/>
        </w:rPr>
        <w:t>2017</w:t>
      </w:r>
      <w:r>
        <w:rPr>
          <w:rFonts w:hint="eastAsia"/>
          <w:szCs w:val="21"/>
        </w:rPr>
        <w:t>〕</w:t>
      </w:r>
      <w:r>
        <w:rPr>
          <w:szCs w:val="21"/>
        </w:rPr>
        <w:t>141</w:t>
      </w:r>
      <w:r>
        <w:rPr>
          <w:rFonts w:hint="eastAsia"/>
          <w:szCs w:val="21"/>
        </w:rPr>
        <w:t>号）的规定，</w:t>
      </w:r>
      <w:r>
        <w:rPr>
          <w:rFonts w:hint="eastAsia"/>
          <w:szCs w:val="21"/>
          <w:shd w:val="clear" w:color="auto" w:fill="FFFFFF"/>
        </w:rPr>
        <w:t>残疾人福利性单位视同小型、微型企业，享受预留份额、评审中价格扣除等促进中小企业发展的政府采购政策。</w:t>
      </w:r>
    </w:p>
    <w:p>
      <w:pPr>
        <w:widowControl/>
        <w:snapToGrid w:val="0"/>
        <w:spacing w:line="360" w:lineRule="auto"/>
        <w:ind w:firstLine="420" w:firstLineChars="200"/>
        <w:rPr>
          <w:szCs w:val="21"/>
        </w:rPr>
      </w:pPr>
      <w:r>
        <w:rPr>
          <w:rFonts w:hint="eastAsia"/>
          <w:szCs w:val="21"/>
        </w:rPr>
        <w:t>上述（</w:t>
      </w:r>
      <w:r>
        <w:rPr>
          <w:szCs w:val="21"/>
        </w:rPr>
        <w:t>1</w:t>
      </w:r>
      <w:r>
        <w:rPr>
          <w:rFonts w:hint="eastAsia"/>
          <w:szCs w:val="21"/>
        </w:rPr>
        <w:t>），（</w:t>
      </w:r>
      <w:r>
        <w:rPr>
          <w:szCs w:val="21"/>
        </w:rPr>
        <w:t>2</w:t>
      </w:r>
      <w:r>
        <w:rPr>
          <w:rFonts w:hint="eastAsia"/>
          <w:szCs w:val="21"/>
        </w:rPr>
        <w:t>），（</w:t>
      </w:r>
      <w:r>
        <w:rPr>
          <w:szCs w:val="21"/>
        </w:rPr>
        <w:t>3</w:t>
      </w:r>
      <w:r>
        <w:rPr>
          <w:rFonts w:hint="eastAsia"/>
          <w:szCs w:val="21"/>
        </w:rPr>
        <w:t>）政策不重复计算。</w:t>
      </w:r>
    </w:p>
    <w:p>
      <w:pPr>
        <w:widowControl/>
        <w:adjustRightInd w:val="0"/>
        <w:snapToGrid w:val="0"/>
        <w:spacing w:line="360" w:lineRule="auto"/>
        <w:ind w:firstLine="420" w:firstLineChars="200"/>
        <w:rPr>
          <w:szCs w:val="21"/>
        </w:rPr>
      </w:pPr>
      <w:r>
        <w:rPr>
          <w:rFonts w:hint="eastAsia"/>
          <w:szCs w:val="21"/>
        </w:rPr>
        <w:t>此项由评标委员会集体核实后统一打分。</w:t>
      </w:r>
    </w:p>
    <w:p>
      <w:pPr>
        <w:pStyle w:val="66"/>
        <w:adjustRightInd w:val="0"/>
        <w:snapToGrid w:val="0"/>
        <w:spacing w:line="360" w:lineRule="auto"/>
        <w:ind w:firstLine="422"/>
        <w:rPr>
          <w:rFonts w:eastAsia="宋体"/>
          <w:b/>
          <w:bCs/>
          <w:color w:val="auto"/>
          <w:sz w:val="21"/>
          <w:szCs w:val="21"/>
        </w:rPr>
      </w:pPr>
      <w:r>
        <w:rPr>
          <w:rFonts w:hint="eastAsia" w:eastAsia="宋体"/>
          <w:b/>
          <w:bCs/>
          <w:color w:val="auto"/>
          <w:sz w:val="21"/>
          <w:szCs w:val="21"/>
        </w:rPr>
        <w:t>六、询标</w:t>
      </w:r>
    </w:p>
    <w:p>
      <w:pPr>
        <w:pStyle w:val="66"/>
        <w:adjustRightInd w:val="0"/>
        <w:snapToGrid w:val="0"/>
        <w:spacing w:line="360" w:lineRule="auto"/>
        <w:ind w:firstLine="420"/>
        <w:rPr>
          <w:rFonts w:eastAsia="宋体"/>
          <w:color w:val="auto"/>
          <w:sz w:val="21"/>
          <w:szCs w:val="21"/>
        </w:rPr>
      </w:pPr>
      <w:r>
        <w:rPr>
          <w:rFonts w:hint="eastAsia" w:eastAsia="宋体"/>
          <w:color w:val="auto"/>
          <w:sz w:val="21"/>
          <w:szCs w:val="21"/>
        </w:rPr>
        <w:t>对投标文件中存在含义不清楚的内容，必要时评标委员会要求供应商作必要的澄清、说明或补正。询标记录需供应商授权代表签字确认，它将作为投标文件的一部分。</w:t>
      </w:r>
    </w:p>
    <w:p>
      <w:pPr>
        <w:adjustRightInd w:val="0"/>
        <w:snapToGrid w:val="0"/>
        <w:spacing w:line="360" w:lineRule="auto"/>
        <w:ind w:firstLine="420" w:firstLineChars="200"/>
        <w:rPr>
          <w:b/>
          <w:bCs/>
          <w:szCs w:val="21"/>
        </w:rPr>
      </w:pPr>
      <w:r>
        <w:rPr>
          <w:rFonts w:hint="eastAsia"/>
          <w:b/>
          <w:bCs/>
          <w:szCs w:val="21"/>
        </w:rPr>
        <w:t>七、修改评标结果</w:t>
      </w:r>
    </w:p>
    <w:p>
      <w:pPr>
        <w:adjustRightInd w:val="0"/>
        <w:snapToGrid w:val="0"/>
        <w:spacing w:line="360" w:lineRule="auto"/>
        <w:ind w:firstLine="420" w:firstLineChars="200"/>
        <w:rPr>
          <w:b/>
          <w:bCs/>
          <w:szCs w:val="21"/>
        </w:rPr>
      </w:pPr>
      <w:r>
        <w:rPr>
          <w:rStyle w:val="496"/>
          <w:rFonts w:hint="eastAsia" w:ascii="Times New Roman" w:hAnsi="Times New Roman"/>
          <w:color w:val="auto"/>
          <w:sz w:val="21"/>
          <w:szCs w:val="21"/>
        </w:rPr>
        <w:t>评标结果汇总完成后，除下列情形外，任何人不得修改评标结果：</w:t>
      </w:r>
    </w:p>
    <w:p>
      <w:pPr>
        <w:adjustRightInd w:val="0"/>
        <w:snapToGrid w:val="0"/>
        <w:spacing w:line="360" w:lineRule="auto"/>
        <w:ind w:firstLine="420" w:firstLineChars="200"/>
        <w:rPr>
          <w:rStyle w:val="496"/>
          <w:rFonts w:ascii="Times New Roman" w:hAnsi="Times New Roman"/>
          <w:color w:val="auto"/>
          <w:sz w:val="21"/>
          <w:szCs w:val="21"/>
        </w:rPr>
      </w:pPr>
      <w:r>
        <w:rPr>
          <w:rStyle w:val="496"/>
          <w:rFonts w:hint="eastAsia" w:ascii="Times New Roman" w:hAnsi="Times New Roman"/>
          <w:color w:val="auto"/>
          <w:sz w:val="21"/>
          <w:szCs w:val="21"/>
        </w:rPr>
        <w:t>（一）分值汇总计算错误的</w:t>
      </w:r>
    </w:p>
    <w:p>
      <w:pPr>
        <w:adjustRightInd w:val="0"/>
        <w:snapToGrid w:val="0"/>
        <w:spacing w:line="360" w:lineRule="auto"/>
        <w:ind w:firstLine="420" w:firstLineChars="200"/>
        <w:rPr>
          <w:rStyle w:val="496"/>
          <w:rFonts w:ascii="Times New Roman" w:hAnsi="Times New Roman"/>
          <w:color w:val="auto"/>
          <w:sz w:val="21"/>
          <w:szCs w:val="21"/>
        </w:rPr>
      </w:pPr>
      <w:r>
        <w:rPr>
          <w:rStyle w:val="496"/>
          <w:rFonts w:hint="eastAsia" w:ascii="Times New Roman" w:hAnsi="Times New Roman"/>
          <w:color w:val="auto"/>
          <w:sz w:val="21"/>
          <w:szCs w:val="21"/>
        </w:rPr>
        <w:t>（二）分项评分超出评分标准范围的；</w:t>
      </w:r>
    </w:p>
    <w:p>
      <w:pPr>
        <w:adjustRightInd w:val="0"/>
        <w:snapToGrid w:val="0"/>
        <w:spacing w:line="360" w:lineRule="auto"/>
        <w:ind w:firstLine="420" w:firstLineChars="200"/>
        <w:rPr>
          <w:rStyle w:val="496"/>
          <w:rFonts w:ascii="Times New Roman" w:hAnsi="Times New Roman"/>
          <w:color w:val="auto"/>
          <w:sz w:val="21"/>
          <w:szCs w:val="21"/>
        </w:rPr>
      </w:pPr>
      <w:r>
        <w:rPr>
          <w:rStyle w:val="496"/>
          <w:rFonts w:hint="eastAsia" w:ascii="Times New Roman" w:hAnsi="Times New Roman"/>
          <w:color w:val="auto"/>
          <w:sz w:val="21"/>
          <w:szCs w:val="21"/>
        </w:rPr>
        <w:t>（三）评标委员会成员对客观评审因素评分不一致的；</w:t>
      </w:r>
    </w:p>
    <w:p>
      <w:pPr>
        <w:adjustRightInd w:val="0"/>
        <w:snapToGrid w:val="0"/>
        <w:spacing w:line="360" w:lineRule="auto"/>
        <w:ind w:firstLine="420" w:firstLineChars="200"/>
        <w:rPr>
          <w:rStyle w:val="496"/>
          <w:rFonts w:ascii="Times New Roman" w:hAnsi="Times New Roman"/>
          <w:color w:val="auto"/>
          <w:sz w:val="21"/>
          <w:szCs w:val="21"/>
        </w:rPr>
      </w:pPr>
      <w:r>
        <w:rPr>
          <w:rStyle w:val="496"/>
          <w:rFonts w:hint="eastAsia" w:ascii="Times New Roman" w:hAnsi="Times New Roman"/>
          <w:color w:val="auto"/>
          <w:sz w:val="21"/>
          <w:szCs w:val="21"/>
        </w:rPr>
        <w:t>（四）经评标委员会认定评分畸高、畸低的。</w:t>
      </w:r>
    </w:p>
    <w:p>
      <w:pPr>
        <w:pStyle w:val="3"/>
        <w:snapToGrid w:val="0"/>
        <w:rPr>
          <w:rFonts w:ascii="Times New Roman" w:hAnsi="Times New Roman" w:eastAsia="宋体"/>
          <w:color w:val="auto"/>
        </w:rPr>
      </w:pPr>
      <w:r>
        <w:rPr>
          <w:rFonts w:ascii="Times New Roman" w:hAnsi="Times New Roman" w:eastAsia="宋体"/>
          <w:color w:val="auto"/>
        </w:rPr>
        <w:br w:type="page"/>
      </w:r>
      <w:bookmarkStart w:id="27" w:name="_Toc82338245"/>
      <w:bookmarkStart w:id="28" w:name="_Toc495317672"/>
      <w:bookmarkStart w:id="29" w:name="_Toc82873328"/>
      <w:bookmarkStart w:id="30" w:name="_Toc211745569"/>
      <w:r>
        <w:rPr>
          <w:rFonts w:hint="eastAsia" w:ascii="Times New Roman" w:hAnsi="Times New Roman" w:eastAsia="宋体"/>
          <w:color w:val="auto"/>
        </w:rPr>
        <w:t>第五章</w:t>
      </w:r>
      <w:r>
        <w:rPr>
          <w:rFonts w:ascii="Times New Roman" w:hAnsi="Times New Roman" w:eastAsia="宋体"/>
          <w:color w:val="auto"/>
        </w:rPr>
        <w:t xml:space="preserve">  </w:t>
      </w:r>
      <w:r>
        <w:rPr>
          <w:rFonts w:hint="eastAsia" w:ascii="Times New Roman" w:hAnsi="Times New Roman" w:eastAsia="宋体"/>
          <w:color w:val="auto"/>
        </w:rPr>
        <w:t>采购合同</w:t>
      </w:r>
      <w:bookmarkEnd w:id="27"/>
      <w:bookmarkEnd w:id="28"/>
      <w:bookmarkEnd w:id="29"/>
      <w:bookmarkEnd w:id="30"/>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bookmarkStart w:id="31" w:name="_Toc82338246"/>
      <w:bookmarkStart w:id="32" w:name="_Toc82873329"/>
      <w:r>
        <w:rPr>
          <w:rFonts w:hint="eastAsia" w:ascii="宋体" w:hAnsi="宋体" w:cs="Arial"/>
          <w:szCs w:val="21"/>
        </w:rPr>
        <w:t>合同编号：</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政府采购计划（预算）确认号：</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预算金额：</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采购人（以下称甲方）：</w:t>
      </w:r>
      <w:r>
        <w:rPr>
          <w:rFonts w:ascii="宋体" w:hAnsi="宋体" w:cs="Arial"/>
          <w:szCs w:val="21"/>
          <w:u w:val="single"/>
        </w:rPr>
        <w:t xml:space="preserve">                             </w:t>
      </w:r>
      <w:r>
        <w:rPr>
          <w:rFonts w:ascii="宋体" w:hAnsi="宋体" w:cs="Arial"/>
          <w:szCs w:val="21"/>
        </w:rPr>
        <w:t xml:space="preserve"> </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供应商（以下称乙方）：</w:t>
      </w:r>
      <w:r>
        <w:rPr>
          <w:rFonts w:ascii="宋体" w:hAnsi="宋体" w:cs="Arial"/>
          <w:szCs w:val="21"/>
          <w:u w:val="single"/>
        </w:rPr>
        <w:t xml:space="preserve">                              </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采购代理机构：浙江国际招投标有限公司</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采购方式：公开招标</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根据《中华人民共和国政府采购法》、《中华人民共和国民法典》等法律法规的规定，甲乙双方按照</w:t>
      </w:r>
      <w:r>
        <w:rPr>
          <w:rFonts w:ascii="宋体" w:hAnsi="宋体" w:cs="Arial"/>
          <w:szCs w:val="21"/>
          <w:u w:val="single"/>
        </w:rPr>
        <w:t xml:space="preserve">                    </w:t>
      </w:r>
      <w:r>
        <w:rPr>
          <w:rFonts w:hint="eastAsia" w:ascii="宋体" w:hAnsi="宋体" w:cs="Arial"/>
          <w:szCs w:val="21"/>
        </w:rPr>
        <w:t>项目采购结果签订本合同。</w:t>
      </w:r>
    </w:p>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第一条</w:t>
      </w:r>
      <w:r>
        <w:rPr>
          <w:rFonts w:ascii="宋体" w:hAnsi="宋体" w:cs="Arial"/>
          <w:b/>
          <w:szCs w:val="21"/>
        </w:rPr>
        <w:t xml:space="preserve"> </w:t>
      </w:r>
      <w:r>
        <w:rPr>
          <w:rFonts w:hint="eastAsia" w:ascii="宋体" w:hAnsi="宋体" w:cs="Arial"/>
          <w:b/>
          <w:szCs w:val="21"/>
        </w:rPr>
        <w:t>合同组成</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本次政府采购活动的相关文件为本合同的组成部分，这些文件包括但不限于：</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w:t>
      </w:r>
      <w:r>
        <w:rPr>
          <w:rFonts w:ascii="宋体" w:hAnsi="宋体" w:cs="宋体"/>
          <w:szCs w:val="21"/>
        </w:rPr>
        <w:t>1</w:t>
      </w:r>
      <w:r>
        <w:rPr>
          <w:rFonts w:hint="eastAsia" w:ascii="宋体" w:hAnsi="宋体" w:cs="Arial"/>
          <w:szCs w:val="21"/>
        </w:rPr>
        <w:t>）本合同文本；</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w:t>
      </w:r>
      <w:r>
        <w:rPr>
          <w:rFonts w:ascii="宋体" w:hAnsi="宋体" w:cs="宋体"/>
          <w:szCs w:val="21"/>
        </w:rPr>
        <w:t>2</w:t>
      </w:r>
      <w:r>
        <w:rPr>
          <w:rFonts w:hint="eastAsia" w:ascii="宋体" w:hAnsi="宋体" w:cs="Arial"/>
          <w:szCs w:val="21"/>
        </w:rPr>
        <w:t>）采购文件与采购响应文件；</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w:t>
      </w:r>
      <w:r>
        <w:rPr>
          <w:rFonts w:ascii="宋体" w:hAnsi="宋体" w:cs="宋体"/>
          <w:szCs w:val="21"/>
        </w:rPr>
        <w:t>3</w:t>
      </w:r>
      <w:r>
        <w:rPr>
          <w:rFonts w:hint="eastAsia" w:ascii="宋体" w:hAnsi="宋体" w:cs="Arial"/>
          <w:szCs w:val="21"/>
        </w:rPr>
        <w:t>）中标或成交通知书；</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组成本合同的所有文件必须为书面形式。政府采购合同备案时，须提供以上（</w:t>
      </w:r>
      <w:r>
        <w:rPr>
          <w:rFonts w:ascii="宋体" w:hAnsi="宋体" w:cs="宋体"/>
          <w:szCs w:val="21"/>
        </w:rPr>
        <w:t>1</w:t>
      </w:r>
      <w:r>
        <w:rPr>
          <w:rFonts w:hint="eastAsia" w:ascii="宋体" w:hAnsi="宋体" w:cs="Arial"/>
          <w:szCs w:val="21"/>
        </w:rPr>
        <w:t>）、（</w:t>
      </w:r>
      <w:r>
        <w:rPr>
          <w:rFonts w:ascii="宋体" w:hAnsi="宋体" w:cs="宋体"/>
          <w:szCs w:val="21"/>
        </w:rPr>
        <w:t>3</w:t>
      </w:r>
      <w:r>
        <w:rPr>
          <w:rFonts w:hint="eastAsia" w:ascii="宋体" w:hAnsi="宋体" w:cs="Arial"/>
          <w:szCs w:val="21"/>
        </w:rPr>
        <w:t>）两项，如由社会中介机构代理，须提供代理协议，合同如有变更的，须提供变更协议。</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第二条</w:t>
      </w:r>
      <w:r>
        <w:rPr>
          <w:rFonts w:ascii="宋体" w:hAnsi="宋体" w:cs="Arial"/>
          <w:b/>
          <w:szCs w:val="21"/>
        </w:rPr>
        <w:t xml:space="preserve"> </w:t>
      </w:r>
      <w:r>
        <w:rPr>
          <w:rFonts w:hint="eastAsia" w:ascii="宋体" w:hAnsi="宋体" w:cs="Arial"/>
          <w:b/>
          <w:szCs w:val="21"/>
        </w:rPr>
        <w:t>合同标的与相关属性</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1</w:t>
      </w:r>
      <w:r>
        <w:rPr>
          <w:rFonts w:hint="eastAsia" w:ascii="宋体" w:hAnsi="宋体" w:cs="Arial"/>
          <w:szCs w:val="21"/>
        </w:rPr>
        <w:t>、本次采购的是</w:t>
      </w:r>
      <w:r>
        <w:rPr>
          <w:rFonts w:ascii="宋体" w:hAnsi="宋体" w:cs="Arial"/>
          <w:szCs w:val="21"/>
          <w:u w:val="single"/>
        </w:rPr>
        <w:t xml:space="preserve">                                    </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u w:val="single"/>
        </w:rPr>
        <w:t xml:space="preserve">                                                 </w:t>
      </w:r>
      <w:r>
        <w:rPr>
          <w:rFonts w:hint="eastAsia" w:ascii="宋体" w:hAnsi="宋体" w:cs="Arial"/>
          <w:szCs w:val="21"/>
        </w:rPr>
        <w:t>。</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2</w:t>
      </w:r>
      <w:r>
        <w:rPr>
          <w:rFonts w:hint="eastAsia" w:ascii="宋体" w:hAnsi="宋体" w:cs="Arial"/>
          <w:szCs w:val="21"/>
        </w:rPr>
        <w:t>、乙方是否属于中小微企业：□是□否</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3</w:t>
      </w:r>
      <w:r>
        <w:rPr>
          <w:rFonts w:hint="eastAsia" w:ascii="宋体" w:hAnsi="宋体" w:cs="Arial"/>
          <w:szCs w:val="21"/>
        </w:rPr>
        <w:t>、本合同项下产品属于（可多选）：□环保产品；□节能产品；□进口产品</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第三条</w:t>
      </w:r>
      <w:r>
        <w:rPr>
          <w:rFonts w:ascii="宋体" w:hAnsi="宋体" w:cs="Arial"/>
          <w:b/>
          <w:szCs w:val="21"/>
        </w:rPr>
        <w:t xml:space="preserve"> </w:t>
      </w:r>
      <w:r>
        <w:rPr>
          <w:rFonts w:hint="eastAsia" w:ascii="宋体" w:hAnsi="宋体" w:cs="Arial"/>
          <w:b/>
          <w:szCs w:val="21"/>
        </w:rPr>
        <w:t>合同价款</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1</w:t>
      </w:r>
      <w:r>
        <w:rPr>
          <w:rFonts w:hint="eastAsia" w:ascii="宋体" w:hAnsi="宋体" w:cs="Arial"/>
          <w:szCs w:val="21"/>
        </w:rPr>
        <w:t>、本合同项下总价款为（大写）</w:t>
      </w:r>
      <w:r>
        <w:rPr>
          <w:rFonts w:ascii="宋体" w:hAnsi="宋体" w:cs="Arial"/>
          <w:szCs w:val="21"/>
          <w:u w:val="single"/>
        </w:rPr>
        <w:t xml:space="preserve">              </w:t>
      </w:r>
      <w:r>
        <w:rPr>
          <w:rFonts w:hint="eastAsia" w:ascii="宋体" w:hAnsi="宋体" w:cs="Arial"/>
          <w:szCs w:val="21"/>
        </w:rPr>
        <w:t>人民币，分项价款见“价格清单”（如有）”。</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2</w:t>
      </w:r>
      <w:r>
        <w:rPr>
          <w:rFonts w:hint="eastAsia" w:ascii="宋体" w:hAnsi="宋体" w:cs="Arial"/>
          <w:szCs w:val="21"/>
        </w:rPr>
        <w:t>、本合同总价款含所有税费</w:t>
      </w:r>
      <w:r>
        <w:rPr>
          <w:rFonts w:ascii="宋体" w:hAnsi="宋体" w:cs="宋体"/>
          <w:szCs w:val="21"/>
        </w:rPr>
        <w:t>(</w:t>
      </w:r>
      <w:r>
        <w:rPr>
          <w:rFonts w:hint="eastAsia" w:ascii="宋体" w:hAnsi="宋体" w:cs="Arial"/>
          <w:szCs w:val="21"/>
        </w:rPr>
        <w:t>包括货款、标准附件、备品备件、专用工具、包装、运输、装卸、保险、税金、货到就位以及安装、调试、培训、保修等一切税金和费用。</w:t>
      </w:r>
      <w:r>
        <w:rPr>
          <w:rFonts w:ascii="宋体" w:hAnsi="宋体" w:cs="宋体"/>
          <w:szCs w:val="21"/>
        </w:rPr>
        <w:t>)</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3</w:t>
      </w:r>
      <w:r>
        <w:rPr>
          <w:rFonts w:hint="eastAsia" w:ascii="宋体" w:hAnsi="宋体" w:cs="Arial"/>
          <w:szCs w:val="21"/>
        </w:rPr>
        <w:t>、本合同付款方式为以下第</w:t>
      </w:r>
      <w:r>
        <w:rPr>
          <w:rFonts w:ascii="宋体" w:hAnsi="宋体" w:cs="Arial"/>
          <w:szCs w:val="21"/>
          <w:u w:val="single"/>
        </w:rPr>
        <w:t xml:space="preserve">           </w:t>
      </w:r>
      <w:r>
        <w:rPr>
          <w:rFonts w:hint="eastAsia" w:ascii="宋体" w:hAnsi="宋体" w:cs="Arial"/>
          <w:szCs w:val="21"/>
        </w:rPr>
        <w:t>项：</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w:t>
      </w:r>
      <w:r>
        <w:rPr>
          <w:rFonts w:ascii="宋体" w:hAnsi="宋体" w:cs="宋体"/>
          <w:szCs w:val="21"/>
        </w:rPr>
        <w:t>1</w:t>
      </w:r>
      <w:r>
        <w:rPr>
          <w:rFonts w:hint="eastAsia" w:ascii="宋体" w:hAnsi="宋体" w:cs="Arial"/>
          <w:szCs w:val="21"/>
        </w:rPr>
        <w:t>）本合同项下的采购资金系甲方自行支付，付款程序为</w:t>
      </w:r>
      <w:r>
        <w:rPr>
          <w:rFonts w:ascii="宋体" w:hAnsi="宋体" w:cs="Arial"/>
          <w:szCs w:val="21"/>
          <w:u w:val="single"/>
        </w:rPr>
        <w:t xml:space="preserve">                    </w:t>
      </w:r>
      <w:r>
        <w:rPr>
          <w:rFonts w:hint="eastAsia" w:ascii="宋体" w:hAnsi="宋体" w:cs="Arial"/>
          <w:szCs w:val="21"/>
        </w:rPr>
        <w:t>；</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w:t>
      </w:r>
      <w:r>
        <w:rPr>
          <w:rFonts w:ascii="宋体" w:hAnsi="宋体" w:cs="宋体"/>
          <w:szCs w:val="21"/>
        </w:rPr>
        <w:t>2</w:t>
      </w:r>
      <w:r>
        <w:rPr>
          <w:rFonts w:hint="eastAsia" w:ascii="宋体" w:hAnsi="宋体" w:cs="Arial"/>
          <w:szCs w:val="21"/>
        </w:rPr>
        <w:t>）本合同项下的采购资金须财政直接支付，付款程序为</w:t>
      </w:r>
      <w:r>
        <w:rPr>
          <w:rFonts w:ascii="宋体" w:hAnsi="宋体" w:cs="Arial"/>
          <w:szCs w:val="21"/>
          <w:u w:val="single"/>
        </w:rPr>
        <w:t xml:space="preserve">                    </w:t>
      </w:r>
      <w:r>
        <w:rPr>
          <w:rFonts w:hint="eastAsia" w:ascii="宋体" w:hAnsi="宋体" w:cs="Arial"/>
          <w:szCs w:val="21"/>
        </w:rPr>
        <w:t>；</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w:t>
      </w:r>
      <w:r>
        <w:rPr>
          <w:rFonts w:ascii="宋体" w:hAnsi="宋体" w:cs="宋体"/>
          <w:szCs w:val="21"/>
        </w:rPr>
        <w:t>3</w:t>
      </w:r>
      <w:r>
        <w:rPr>
          <w:rFonts w:hint="eastAsia" w:ascii="宋体" w:hAnsi="宋体" w:cs="Arial"/>
          <w:szCs w:val="21"/>
        </w:rPr>
        <w:t>）其他方式：</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4</w:t>
      </w:r>
      <w:r>
        <w:rPr>
          <w:rFonts w:hint="eastAsia" w:ascii="宋体" w:hAnsi="宋体" w:cs="Arial"/>
          <w:szCs w:val="21"/>
        </w:rPr>
        <w:t>、本合同项下的采购资金付款进度按招投标文件规定，未规定时按以下第</w:t>
      </w:r>
      <w:r>
        <w:rPr>
          <w:rFonts w:ascii="宋体" w:hAnsi="宋体" w:cs="Arial"/>
          <w:szCs w:val="21"/>
          <w:u w:val="single"/>
        </w:rPr>
        <w:t xml:space="preserve">           </w:t>
      </w:r>
      <w:r>
        <w:rPr>
          <w:rFonts w:ascii="宋体" w:hAnsi="宋体" w:cs="Arial"/>
          <w:szCs w:val="21"/>
        </w:rPr>
        <w:t xml:space="preserve"> </w:t>
      </w:r>
      <w:r>
        <w:rPr>
          <w:rFonts w:hint="eastAsia" w:ascii="宋体" w:hAnsi="宋体" w:cs="Arial"/>
          <w:szCs w:val="21"/>
        </w:rPr>
        <w:t>项支付：</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w:t>
      </w:r>
      <w:r>
        <w:rPr>
          <w:rFonts w:ascii="宋体" w:hAnsi="宋体" w:cs="宋体"/>
          <w:szCs w:val="21"/>
        </w:rPr>
        <w:t>1</w:t>
      </w:r>
      <w:r>
        <w:rPr>
          <w:rFonts w:hint="eastAsia" w:ascii="宋体" w:hAnsi="宋体" w:cs="Arial"/>
          <w:szCs w:val="21"/>
        </w:rPr>
        <w:t>）一次性付款：乙方合同履行达到</w:t>
      </w:r>
      <w:r>
        <w:rPr>
          <w:rFonts w:ascii="宋体" w:hAnsi="宋体" w:cs="Arial"/>
          <w:szCs w:val="21"/>
          <w:u w:val="single"/>
        </w:rPr>
        <w:t xml:space="preserve">         </w:t>
      </w:r>
      <w:r>
        <w:rPr>
          <w:rFonts w:hint="eastAsia" w:ascii="宋体" w:hAnsi="宋体" w:cs="Arial"/>
          <w:szCs w:val="21"/>
        </w:rPr>
        <w:t>（条件）时，一次性付款；</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w:t>
      </w:r>
      <w:r>
        <w:rPr>
          <w:rFonts w:ascii="宋体" w:hAnsi="宋体" w:cs="宋体"/>
          <w:szCs w:val="21"/>
        </w:rPr>
        <w:t>2</w:t>
      </w:r>
      <w:r>
        <w:rPr>
          <w:rFonts w:hint="eastAsia" w:ascii="宋体" w:hAnsi="宋体" w:cs="Arial"/>
          <w:szCs w:val="21"/>
        </w:rPr>
        <w:t>）分期付款</w:t>
      </w:r>
      <w:r>
        <w:rPr>
          <w:rFonts w:ascii="宋体" w:hAnsi="宋体" w:cs="Arial"/>
          <w:szCs w:val="21"/>
          <w:u w:val="single"/>
        </w:rPr>
        <w:t xml:space="preserve">         </w:t>
      </w:r>
      <w:r>
        <w:rPr>
          <w:rFonts w:hint="eastAsia" w:ascii="宋体" w:hAnsi="宋体" w:cs="Arial"/>
          <w:szCs w:val="21"/>
        </w:rPr>
        <w:t>时支付</w:t>
      </w:r>
      <w:r>
        <w:rPr>
          <w:rFonts w:ascii="宋体" w:hAnsi="宋体" w:cs="Arial"/>
          <w:szCs w:val="21"/>
          <w:u w:val="single"/>
        </w:rPr>
        <w:t xml:space="preserve">         </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时支付</w:t>
      </w:r>
      <w:r>
        <w:rPr>
          <w:rFonts w:ascii="宋体" w:hAnsi="宋体" w:cs="Arial"/>
          <w:szCs w:val="21"/>
          <w:u w:val="single"/>
        </w:rPr>
        <w:t xml:space="preserve">         </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时支付</w:t>
      </w:r>
      <w:r>
        <w:rPr>
          <w:rFonts w:ascii="宋体" w:hAnsi="宋体" w:cs="Arial"/>
          <w:szCs w:val="21"/>
          <w:u w:val="single"/>
        </w:rPr>
        <w:t xml:space="preserve">         </w:t>
      </w:r>
      <w:r>
        <w:rPr>
          <w:rFonts w:hint="eastAsia" w:ascii="宋体" w:hAnsi="宋体" w:cs="Arial"/>
          <w:szCs w:val="21"/>
        </w:rPr>
        <w:t>；</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若收取了履约保证金，则不应重复设置尾款支付条件。</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第四条</w:t>
      </w:r>
      <w:r>
        <w:rPr>
          <w:rFonts w:ascii="宋体" w:hAnsi="宋体" w:cs="Arial"/>
          <w:b/>
          <w:szCs w:val="21"/>
        </w:rPr>
        <w:t xml:space="preserve"> </w:t>
      </w:r>
      <w:r>
        <w:rPr>
          <w:rFonts w:hint="eastAsia" w:ascii="宋体" w:hAnsi="宋体" w:cs="Arial"/>
          <w:b/>
          <w:szCs w:val="21"/>
        </w:rPr>
        <w:t>履约保证金</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按以下第</w:t>
      </w:r>
      <w:r>
        <w:rPr>
          <w:rFonts w:ascii="宋体" w:hAnsi="宋体" w:cs="Arial"/>
          <w:szCs w:val="21"/>
          <w:u w:val="single"/>
        </w:rPr>
        <w:t xml:space="preserve">        </w:t>
      </w:r>
      <w:r>
        <w:rPr>
          <w:rFonts w:hint="eastAsia" w:ascii="宋体" w:hAnsi="宋体" w:cs="Arial"/>
          <w:szCs w:val="21"/>
        </w:rPr>
        <w:t>项处理：</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1</w:t>
      </w:r>
      <w:r>
        <w:rPr>
          <w:rFonts w:hint="eastAsia" w:ascii="宋体" w:hAnsi="宋体" w:cs="Arial"/>
          <w:szCs w:val="21"/>
        </w:rPr>
        <w:t>、本项目设置履约保证金，乙方应于</w:t>
      </w:r>
      <w:r>
        <w:rPr>
          <w:rFonts w:ascii="宋体" w:hAnsi="宋体" w:cs="Arial"/>
          <w:szCs w:val="21"/>
          <w:u w:val="single"/>
        </w:rPr>
        <w:t xml:space="preserve">         </w:t>
      </w:r>
      <w:r>
        <w:rPr>
          <w:rFonts w:hint="eastAsia" w:ascii="宋体" w:hAnsi="宋体" w:cs="Arial"/>
          <w:szCs w:val="21"/>
        </w:rPr>
        <w:t>（时间）向甲方提交履约保证金</w:t>
      </w:r>
      <w:r>
        <w:rPr>
          <w:rFonts w:ascii="宋体" w:hAnsi="宋体" w:cs="Arial"/>
          <w:szCs w:val="21"/>
          <w:u w:val="single"/>
        </w:rPr>
        <w:t xml:space="preserve">         </w:t>
      </w:r>
      <w:r>
        <w:rPr>
          <w:rFonts w:hint="eastAsia" w:ascii="宋体" w:hAnsi="宋体" w:cs="Arial"/>
          <w:szCs w:val="21"/>
        </w:rPr>
        <w:t>元（不得高于本合同金额的</w:t>
      </w:r>
      <w:r>
        <w:rPr>
          <w:rFonts w:ascii="宋体" w:hAnsi="宋体" w:cs="宋体"/>
          <w:szCs w:val="21"/>
        </w:rPr>
        <w:t>10%</w:t>
      </w:r>
      <w:r>
        <w:rPr>
          <w:rFonts w:hint="eastAsia" w:ascii="宋体" w:hAnsi="宋体" w:cs="Arial"/>
          <w:szCs w:val="21"/>
        </w:rPr>
        <w:t>）。履约保证金在</w:t>
      </w:r>
      <w:r>
        <w:rPr>
          <w:rFonts w:ascii="宋体" w:hAnsi="宋体" w:cs="Arial"/>
          <w:szCs w:val="21"/>
          <w:u w:val="single"/>
        </w:rPr>
        <w:t xml:space="preserve">         </w:t>
      </w:r>
      <w:r>
        <w:rPr>
          <w:rFonts w:hint="eastAsia" w:ascii="宋体" w:hAnsi="宋体" w:cs="Arial"/>
          <w:szCs w:val="21"/>
        </w:rPr>
        <w:t>（时间）退还乙方。</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2</w:t>
      </w:r>
      <w:r>
        <w:rPr>
          <w:rFonts w:hint="eastAsia" w:ascii="宋体" w:hAnsi="宋体" w:cs="Arial"/>
          <w:szCs w:val="21"/>
        </w:rPr>
        <w:t>、本项目不设置履约保证金</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第五条</w:t>
      </w:r>
      <w:r>
        <w:rPr>
          <w:rFonts w:ascii="宋体" w:hAnsi="宋体" w:cs="Arial"/>
          <w:b/>
          <w:szCs w:val="21"/>
        </w:rPr>
        <w:t xml:space="preserve"> </w:t>
      </w:r>
      <w:r>
        <w:rPr>
          <w:rFonts w:hint="eastAsia" w:ascii="宋体" w:hAnsi="宋体" w:cs="Arial"/>
          <w:b/>
          <w:szCs w:val="21"/>
        </w:rPr>
        <w:t>合同的变更和终止</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除《政府采购法》第</w:t>
      </w:r>
      <w:r>
        <w:rPr>
          <w:rFonts w:ascii="宋体" w:hAnsi="宋体" w:cs="宋体"/>
          <w:szCs w:val="21"/>
        </w:rPr>
        <w:t>49</w:t>
      </w:r>
      <w:r>
        <w:rPr>
          <w:rFonts w:hint="eastAsia" w:ascii="宋体" w:hAnsi="宋体" w:cs="Arial"/>
          <w:szCs w:val="21"/>
        </w:rPr>
        <w:t>条、第</w:t>
      </w:r>
      <w:r>
        <w:rPr>
          <w:rFonts w:ascii="宋体" w:hAnsi="宋体" w:cs="宋体"/>
          <w:szCs w:val="21"/>
        </w:rPr>
        <w:t>50</w:t>
      </w:r>
      <w:r>
        <w:rPr>
          <w:rFonts w:hint="eastAsia" w:ascii="宋体" w:hAnsi="宋体" w:cs="Arial"/>
          <w:szCs w:val="21"/>
        </w:rPr>
        <w:t>条第二款规定的情形外，本合同一经签订，甲乙双方不得擅自终止合同或对合同实质性条款进行变更。确有特殊情况的，须经同级财政部门备案同意。</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第六条</w:t>
      </w:r>
      <w:r>
        <w:rPr>
          <w:rFonts w:ascii="宋体" w:hAnsi="宋体" w:cs="Arial"/>
          <w:b/>
          <w:szCs w:val="21"/>
        </w:rPr>
        <w:t xml:space="preserve"> </w:t>
      </w:r>
      <w:r>
        <w:rPr>
          <w:rFonts w:hint="eastAsia" w:ascii="宋体" w:hAnsi="宋体" w:cs="Arial"/>
          <w:b/>
          <w:szCs w:val="21"/>
        </w:rPr>
        <w:t>合同的转让与分包</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乙方不得擅自部分或全部转让其应履行的合同义务。乙方分包的，应经过甲方书面同意。</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第七条</w:t>
      </w:r>
      <w:r>
        <w:rPr>
          <w:rFonts w:ascii="宋体" w:hAnsi="宋体" w:cs="Arial"/>
          <w:b/>
          <w:szCs w:val="21"/>
        </w:rPr>
        <w:t xml:space="preserve"> </w:t>
      </w:r>
      <w:r>
        <w:rPr>
          <w:rFonts w:hint="eastAsia" w:ascii="宋体" w:hAnsi="宋体" w:cs="Arial"/>
          <w:b/>
          <w:szCs w:val="21"/>
        </w:rPr>
        <w:t>争议的解决</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1</w:t>
      </w:r>
      <w:r>
        <w:rPr>
          <w:rFonts w:hint="eastAsia" w:ascii="宋体" w:hAnsi="宋体" w:cs="Arial"/>
          <w:szCs w:val="21"/>
        </w:rPr>
        <w:t>、因履行本合同引起的或与本合同有关的争议，甲、乙双方应首先通过友好协商解决，如果协商不能解决争议，则采取以下第</w:t>
      </w:r>
      <w:r>
        <w:rPr>
          <w:rFonts w:ascii="宋体" w:hAnsi="宋体" w:cs="Arial"/>
          <w:szCs w:val="21"/>
          <w:u w:val="single"/>
        </w:rPr>
        <w:t xml:space="preserve">         </w:t>
      </w:r>
      <w:r>
        <w:rPr>
          <w:rFonts w:hint="eastAsia" w:ascii="宋体" w:hAnsi="宋体" w:cs="Arial"/>
          <w:szCs w:val="21"/>
        </w:rPr>
        <w:t>种方式解决争议：</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w:t>
      </w:r>
      <w:r>
        <w:rPr>
          <w:rFonts w:ascii="宋体" w:hAnsi="宋体" w:cs="宋体"/>
          <w:szCs w:val="21"/>
        </w:rPr>
        <w:t>1</w:t>
      </w:r>
      <w:r>
        <w:rPr>
          <w:rFonts w:hint="eastAsia" w:ascii="宋体" w:hAnsi="宋体" w:cs="Arial"/>
          <w:szCs w:val="21"/>
        </w:rPr>
        <w:t>）向甲方所在地有管辖权的人民法院提起诉讼；</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w:t>
      </w:r>
      <w:r>
        <w:rPr>
          <w:rFonts w:ascii="宋体" w:hAnsi="宋体" w:cs="宋体"/>
          <w:szCs w:val="21"/>
        </w:rPr>
        <w:t>2</w:t>
      </w:r>
      <w:r>
        <w:rPr>
          <w:rFonts w:hint="eastAsia" w:ascii="宋体" w:hAnsi="宋体" w:cs="Arial"/>
          <w:szCs w:val="21"/>
        </w:rPr>
        <w:t>）向</w:t>
      </w:r>
      <w:r>
        <w:rPr>
          <w:rFonts w:ascii="宋体" w:hAnsi="宋体" w:cs="Arial"/>
          <w:szCs w:val="21"/>
          <w:u w:val="single"/>
        </w:rPr>
        <w:t xml:space="preserve">         </w:t>
      </w:r>
      <w:r>
        <w:rPr>
          <w:rFonts w:hint="eastAsia" w:ascii="宋体" w:hAnsi="宋体" w:cs="Arial"/>
          <w:szCs w:val="21"/>
        </w:rPr>
        <w:t>仲裁委员申请仲裁。</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第八条</w:t>
      </w:r>
      <w:r>
        <w:rPr>
          <w:rFonts w:ascii="宋体" w:hAnsi="宋体" w:cs="Arial"/>
          <w:b/>
          <w:szCs w:val="21"/>
        </w:rPr>
        <w:t xml:space="preserve"> </w:t>
      </w:r>
      <w:r>
        <w:rPr>
          <w:rFonts w:hint="eastAsia" w:ascii="宋体" w:hAnsi="宋体" w:cs="Arial"/>
          <w:b/>
          <w:szCs w:val="21"/>
        </w:rPr>
        <w:t>合同备案及其他</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本合同一式</w:t>
      </w:r>
      <w:r>
        <w:rPr>
          <w:rFonts w:ascii="宋体" w:hAnsi="宋体" w:cs="Arial"/>
          <w:szCs w:val="21"/>
          <w:u w:val="single"/>
        </w:rPr>
        <w:t xml:space="preserve"> </w:t>
      </w:r>
      <w:r>
        <w:rPr>
          <w:rFonts w:hint="eastAsia" w:ascii="宋体" w:hAnsi="宋体" w:cs="Arial"/>
          <w:szCs w:val="21"/>
          <w:u w:val="single"/>
        </w:rPr>
        <w:t>五</w:t>
      </w:r>
      <w:r>
        <w:rPr>
          <w:rFonts w:ascii="宋体" w:hAnsi="宋体" w:cs="Arial"/>
          <w:szCs w:val="21"/>
          <w:u w:val="single"/>
        </w:rPr>
        <w:t xml:space="preserve"> </w:t>
      </w:r>
      <w:r>
        <w:rPr>
          <w:rFonts w:hint="eastAsia" w:ascii="宋体" w:hAnsi="宋体" w:cs="Arial"/>
          <w:szCs w:val="21"/>
        </w:rPr>
        <w:t>份，甲乙双方各执</w:t>
      </w:r>
      <w:r>
        <w:rPr>
          <w:rFonts w:ascii="宋体" w:hAnsi="宋体" w:cs="Arial"/>
          <w:szCs w:val="21"/>
          <w:u w:val="single"/>
        </w:rPr>
        <w:t xml:space="preserve">  </w:t>
      </w:r>
      <w:r>
        <w:rPr>
          <w:rFonts w:hint="eastAsia" w:ascii="宋体" w:hAnsi="宋体" w:cs="Arial"/>
          <w:szCs w:val="21"/>
          <w:u w:val="single"/>
        </w:rPr>
        <w:t>两</w:t>
      </w:r>
      <w:r>
        <w:rPr>
          <w:rFonts w:ascii="宋体" w:hAnsi="宋体" w:cs="Arial"/>
          <w:szCs w:val="21"/>
          <w:u w:val="single"/>
        </w:rPr>
        <w:t xml:space="preserve"> </w:t>
      </w:r>
      <w:r>
        <w:rPr>
          <w:rFonts w:hint="eastAsia" w:ascii="宋体" w:hAnsi="宋体" w:cs="Arial"/>
          <w:szCs w:val="21"/>
        </w:rPr>
        <w:t>份，</w:t>
      </w:r>
      <w:r>
        <w:rPr>
          <w:rFonts w:hint="eastAsia" w:ascii="宋体" w:hAnsi="宋体" w:cs="Arial"/>
          <w:szCs w:val="21"/>
          <w:u w:val="single"/>
        </w:rPr>
        <w:t>招标代理机构一份</w:t>
      </w:r>
      <w:r>
        <w:rPr>
          <w:rFonts w:ascii="宋体" w:hAnsi="宋体" w:cs="Arial"/>
          <w:szCs w:val="21"/>
          <w:u w:val="single"/>
        </w:rPr>
        <w:t xml:space="preserve"> </w:t>
      </w:r>
      <w:r>
        <w:rPr>
          <w:rFonts w:hint="eastAsia" w:ascii="宋体" w:hAnsi="宋体" w:cs="Arial"/>
          <w:szCs w:val="21"/>
        </w:rPr>
        <w:t>。</w:t>
      </w:r>
    </w:p>
    <w:p>
      <w:pPr>
        <w:widowControl/>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Pr>
          <w:rFonts w:hint="eastAsia" w:ascii="宋体" w:hAnsi="宋体" w:cs="Arial"/>
          <w:szCs w:val="21"/>
        </w:rPr>
        <w:t>二、特殊专用条款部分</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第九条货物内容</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1</w:t>
      </w:r>
      <w:r>
        <w:rPr>
          <w:rFonts w:hint="eastAsia" w:ascii="宋体" w:hAnsi="宋体" w:cs="Arial"/>
          <w:szCs w:val="21"/>
        </w:rPr>
        <w:t>、货物名称：</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2</w:t>
      </w:r>
      <w:r>
        <w:rPr>
          <w:rFonts w:hint="eastAsia" w:ascii="宋体" w:hAnsi="宋体" w:cs="Arial"/>
          <w:szCs w:val="21"/>
        </w:rPr>
        <w:t>、型号规格：</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3</w:t>
      </w:r>
      <w:r>
        <w:rPr>
          <w:rFonts w:hint="eastAsia" w:ascii="宋体" w:hAnsi="宋体" w:cs="Arial"/>
          <w:szCs w:val="21"/>
        </w:rPr>
        <w:t>、数量（单位）：</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4</w:t>
      </w:r>
      <w:r>
        <w:rPr>
          <w:rFonts w:hint="eastAsia" w:ascii="宋体" w:hAnsi="宋体" w:cs="Arial"/>
          <w:szCs w:val="21"/>
        </w:rPr>
        <w:t>、详细配置清单附后。</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第十条技术资料</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1</w:t>
      </w:r>
      <w:r>
        <w:rPr>
          <w:rFonts w:hint="eastAsia" w:ascii="宋体" w:hAnsi="宋体" w:cs="Arial"/>
          <w:szCs w:val="21"/>
        </w:rPr>
        <w:t>、乙方应按招标文件规定的时间向甲方提供使用货物的有关技术资料。</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2</w:t>
      </w:r>
      <w:r>
        <w:rPr>
          <w:rFonts w:hint="eastAsia" w:ascii="宋体" w:hAnsi="宋体" w:cs="Arial"/>
          <w:szCs w:val="21"/>
        </w:rPr>
        <w:t>、</w:t>
      </w:r>
      <w:r>
        <w:rPr>
          <w:rFonts w:ascii="宋体" w:hAnsi="宋体" w:cs="Arial"/>
          <w:szCs w:val="21"/>
        </w:rPr>
        <w:t xml:space="preserve"> </w:t>
      </w:r>
      <w:r>
        <w:rPr>
          <w:rFonts w:hint="eastAsia" w:ascii="宋体" w:hAnsi="宋体" w:cs="Arial"/>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第十一条知识产权</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乙方应保证所提供的货物或其任何一部分均不会侵犯任何第三方的知识产权。</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第十二条产权担保</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szCs w:val="21"/>
        </w:rPr>
        <w:t>乙方保证所交付的货物的所有权完全属于乙方且无任何抵押、查封等产权瑕疵。</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第十三条质保期</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1</w:t>
      </w:r>
      <w:r>
        <w:rPr>
          <w:rFonts w:hint="eastAsia" w:ascii="宋体" w:hAnsi="宋体" w:cs="Arial"/>
          <w:szCs w:val="21"/>
        </w:rPr>
        <w:t>、质保期</w:t>
      </w:r>
      <w:r>
        <w:rPr>
          <w:rFonts w:ascii="宋体" w:hAnsi="宋体" w:cs="Arial"/>
          <w:szCs w:val="21"/>
        </w:rPr>
        <w:t xml:space="preserve">      </w:t>
      </w:r>
      <w:r>
        <w:rPr>
          <w:rFonts w:hint="eastAsia" w:ascii="宋体" w:hAnsi="宋体" w:cs="Arial"/>
          <w:szCs w:val="21"/>
        </w:rPr>
        <w:t>年。（自交货验收合格之日起计）</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第十四条交货期、交货方式及交货地点</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1</w:t>
      </w:r>
      <w:r>
        <w:rPr>
          <w:rFonts w:hint="eastAsia" w:ascii="宋体" w:hAnsi="宋体" w:cs="Arial"/>
          <w:szCs w:val="21"/>
        </w:rPr>
        <w:t>、</w:t>
      </w:r>
      <w:r>
        <w:rPr>
          <w:rFonts w:ascii="宋体" w:hAnsi="宋体" w:cs="Arial"/>
          <w:szCs w:val="21"/>
        </w:rPr>
        <w:t xml:space="preserve"> </w:t>
      </w:r>
      <w:r>
        <w:rPr>
          <w:rFonts w:hint="eastAsia" w:ascii="宋体" w:hAnsi="宋体" w:cs="Arial"/>
          <w:szCs w:val="21"/>
        </w:rPr>
        <w:t>交货期：</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2</w:t>
      </w:r>
      <w:r>
        <w:rPr>
          <w:rFonts w:hint="eastAsia" w:ascii="宋体" w:hAnsi="宋体" w:cs="Arial"/>
          <w:szCs w:val="21"/>
        </w:rPr>
        <w:t>、</w:t>
      </w:r>
      <w:r>
        <w:rPr>
          <w:rFonts w:ascii="宋体" w:hAnsi="宋体" w:cs="Arial"/>
          <w:szCs w:val="21"/>
        </w:rPr>
        <w:t xml:space="preserve"> </w:t>
      </w:r>
      <w:r>
        <w:rPr>
          <w:rFonts w:hint="eastAsia" w:ascii="宋体" w:hAnsi="宋体" w:cs="Arial"/>
          <w:szCs w:val="21"/>
        </w:rPr>
        <w:t>交货方式：</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3</w:t>
      </w:r>
      <w:r>
        <w:rPr>
          <w:rFonts w:hint="eastAsia" w:ascii="宋体" w:hAnsi="宋体" w:cs="Arial"/>
          <w:szCs w:val="21"/>
        </w:rPr>
        <w:t>、</w:t>
      </w:r>
      <w:r>
        <w:rPr>
          <w:rFonts w:ascii="宋体" w:hAnsi="宋体" w:cs="Arial"/>
          <w:szCs w:val="21"/>
        </w:rPr>
        <w:t xml:space="preserve"> </w:t>
      </w:r>
      <w:r>
        <w:rPr>
          <w:rFonts w:hint="eastAsia" w:ascii="宋体" w:hAnsi="宋体" w:cs="Arial"/>
          <w:szCs w:val="21"/>
        </w:rPr>
        <w:t>交货地点：</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第十五条质量保证及售后服务</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pPr>
      <w:r>
        <w:rPr>
          <w:szCs w:val="21"/>
        </w:rPr>
        <w:t>1</w:t>
      </w:r>
      <w:r>
        <w:rPr>
          <w:rFonts w:hint="eastAsia"/>
          <w:szCs w:val="21"/>
        </w:rPr>
        <w:t>、乙方应按招标文件规定的货物性能、技术要求、质量标准向甲方提供未经使用的全新产品。</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pPr>
      <w:r>
        <w:rPr>
          <w:szCs w:val="21"/>
        </w:rPr>
        <w:t>2</w:t>
      </w:r>
      <w:r>
        <w:rPr>
          <w:rFonts w:hint="eastAsia"/>
          <w:szCs w:val="21"/>
        </w:rPr>
        <w:t>、乙方提供的货物在质保期内因货物本身的质量问题发生故障，乙方应负责免费更换。对达不到技术要求者，根据实际情况，经双方协商，可按以下办法处理：</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pPr>
      <w:r>
        <w:rPr>
          <w:rFonts w:hint="eastAsia"/>
          <w:szCs w:val="21"/>
        </w:rPr>
        <w:t>（</w:t>
      </w:r>
      <w:r>
        <w:rPr>
          <w:szCs w:val="21"/>
        </w:rPr>
        <w:t>1</w:t>
      </w:r>
      <w:r>
        <w:rPr>
          <w:rFonts w:hint="eastAsia"/>
          <w:szCs w:val="21"/>
        </w:rPr>
        <w:t>）更换：由乙方承担所发生的全部费用。</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pPr>
      <w:r>
        <w:rPr>
          <w:rFonts w:hint="eastAsia"/>
          <w:szCs w:val="21"/>
        </w:rPr>
        <w:t>（</w:t>
      </w:r>
      <w:r>
        <w:rPr>
          <w:szCs w:val="21"/>
        </w:rPr>
        <w:t>2</w:t>
      </w:r>
      <w:r>
        <w:rPr>
          <w:rFonts w:hint="eastAsia"/>
          <w:szCs w:val="21"/>
        </w:rPr>
        <w:t>）贬值处理：由甲乙双方合议定价。</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pPr>
      <w:r>
        <w:rPr>
          <w:rFonts w:hint="eastAsia"/>
          <w:szCs w:val="21"/>
        </w:rPr>
        <w:t>（</w:t>
      </w:r>
      <w:r>
        <w:rPr>
          <w:szCs w:val="21"/>
        </w:rPr>
        <w:t>3</w:t>
      </w:r>
      <w:r>
        <w:rPr>
          <w:rFonts w:hint="eastAsia"/>
          <w:szCs w:val="21"/>
        </w:rPr>
        <w:t>）退货处理：乙方应退还甲方支付的合同款，同时应承担该货物的直接费用（运输、保险、检验、货款利息及银行手续费等）。</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pPr>
      <w:r>
        <w:rPr>
          <w:szCs w:val="21"/>
        </w:rPr>
        <w:t>3</w:t>
      </w:r>
      <w:r>
        <w:rPr>
          <w:rFonts w:hint="eastAsia"/>
          <w:szCs w:val="21"/>
        </w:rPr>
        <w:t>、如在使用过程中发生质量问题，乙方在接到甲方通知后应在</w:t>
      </w:r>
      <w:r>
        <w:rPr>
          <w:rFonts w:eastAsia="Times New Roman"/>
          <w:szCs w:val="21"/>
        </w:rPr>
        <w:t xml:space="preserve"> </w:t>
      </w:r>
      <w:r>
        <w:rPr>
          <w:szCs w:val="21"/>
        </w:rPr>
        <w:t>24</w:t>
      </w:r>
      <w:r>
        <w:rPr>
          <w:rFonts w:hint="eastAsia"/>
          <w:szCs w:val="21"/>
        </w:rPr>
        <w:t>小时内作出回应，并在</w:t>
      </w:r>
      <w:r>
        <w:rPr>
          <w:szCs w:val="21"/>
        </w:rPr>
        <w:t>24</w:t>
      </w:r>
      <w:r>
        <w:rPr>
          <w:rFonts w:hint="eastAsia"/>
          <w:szCs w:val="21"/>
        </w:rPr>
        <w:t>小时内派员到达买方现场实施维修。单次停机不得超过七天，否则免费提供备机给院方使用。</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pPr>
      <w:r>
        <w:rPr>
          <w:szCs w:val="21"/>
        </w:rPr>
        <w:t>4</w:t>
      </w:r>
      <w:r>
        <w:rPr>
          <w:rFonts w:hint="eastAsia"/>
          <w:szCs w:val="21"/>
        </w:rPr>
        <w:t>、在质保期内，乙方应对货物出现的质量及安全问题负责处理解决，并承担一切费用。</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pPr>
      <w:r>
        <w:rPr>
          <w:szCs w:val="21"/>
        </w:rPr>
        <w:t>5</w:t>
      </w:r>
      <w:r>
        <w:rPr>
          <w:rFonts w:hint="eastAsia"/>
          <w:szCs w:val="21"/>
        </w:rPr>
        <w:t>、乙方提供上述的物品免费保修期为</w:t>
      </w:r>
      <w:r>
        <w:rPr>
          <w:rFonts w:eastAsia="Times New Roman"/>
          <w:szCs w:val="21"/>
          <w:u w:val="single"/>
        </w:rPr>
        <w:t xml:space="preserve">             </w:t>
      </w:r>
      <w:r>
        <w:rPr>
          <w:rFonts w:hint="eastAsia"/>
          <w:szCs w:val="21"/>
        </w:rPr>
        <w:t>年，保修期内提供对所有物品整机免费保养、维修、更换备件、软件维护与升级等服务；超过保修期的机器设备，终生维修，维修时只收部件成本费。</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pPr>
      <w:r>
        <w:rPr>
          <w:szCs w:val="21"/>
        </w:rPr>
        <w:t>6</w:t>
      </w:r>
      <w:r>
        <w:rPr>
          <w:rFonts w:hint="eastAsia"/>
          <w:szCs w:val="21"/>
        </w:rPr>
        <w:t>、乙方产品为软件系统的，应保证（</w:t>
      </w:r>
      <w:r>
        <w:rPr>
          <w:szCs w:val="21"/>
        </w:rPr>
        <w:t>1</w:t>
      </w:r>
      <w:r>
        <w:rPr>
          <w:rFonts w:hint="eastAsia"/>
          <w:szCs w:val="21"/>
        </w:rPr>
        <w:t>）可与医院其他系统正常联网共享信息，不收取接口费；（</w:t>
      </w:r>
      <w:r>
        <w:rPr>
          <w:szCs w:val="21"/>
        </w:rPr>
        <w:t>2</w:t>
      </w:r>
      <w:r>
        <w:rPr>
          <w:rFonts w:hint="eastAsia"/>
          <w:szCs w:val="21"/>
        </w:rPr>
        <w:t>）保证系统运行及系统内信息的安全，且不损害其他系统正常运行环境。（</w:t>
      </w:r>
      <w:r>
        <w:rPr>
          <w:szCs w:val="21"/>
        </w:rPr>
        <w:t>3</w:t>
      </w:r>
      <w:r>
        <w:rPr>
          <w:rFonts w:hint="eastAsia"/>
          <w:szCs w:val="21"/>
        </w:rPr>
        <w:t>）免费提供因操作系统升级所致软件升级；（</w:t>
      </w:r>
      <w:r>
        <w:rPr>
          <w:szCs w:val="21"/>
        </w:rPr>
        <w:t>4</w:t>
      </w:r>
      <w:r>
        <w:rPr>
          <w:rFonts w:hint="eastAsia"/>
          <w:szCs w:val="21"/>
        </w:rPr>
        <w:t>）免费提供标书或合同所列技术需求范围内的内容调整所致的系统修改；（</w:t>
      </w:r>
      <w:r>
        <w:rPr>
          <w:szCs w:val="21"/>
        </w:rPr>
        <w:t>5</w:t>
      </w:r>
      <w:r>
        <w:rPr>
          <w:rFonts w:hint="eastAsia"/>
          <w:szCs w:val="21"/>
        </w:rPr>
        <w:t>）保修期内、外免费提供因本采购软件自身因素所致补丁、更新、升级；（</w:t>
      </w:r>
      <w:r>
        <w:rPr>
          <w:szCs w:val="21"/>
        </w:rPr>
        <w:t>6</w:t>
      </w:r>
      <w:r>
        <w:rPr>
          <w:rFonts w:hint="eastAsia"/>
          <w:szCs w:val="21"/>
        </w:rPr>
        <w:t>）保修期外如医院对系统没有修改维护的需求，不收取年维护费；如后期有需求，按招标约定协商。</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pPr>
      <w:r>
        <w:rPr>
          <w:rFonts w:hint="eastAsia"/>
          <w:b/>
          <w:szCs w:val="21"/>
        </w:rPr>
        <w:t>第十六条调试和验收</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pPr>
      <w:r>
        <w:rPr>
          <w:szCs w:val="21"/>
        </w:rPr>
        <w:t>1</w:t>
      </w:r>
      <w:r>
        <w:rPr>
          <w:rFonts w:hint="eastAsia"/>
          <w:szCs w:val="21"/>
        </w:rPr>
        <w:t>、甲方对乙方提交的货物依据招标文件与合同约定，以及国家有关质量标准进行现场初步验收，外观、配置、证书、维修使用手册等符合招标文件技术要求的，给予签收，初步验收不合格的不予签收。货物安装调试完成，并签收后正常使用</w:t>
      </w:r>
      <w:r>
        <w:rPr>
          <w:rFonts w:eastAsia="Times New Roman"/>
          <w:szCs w:val="21"/>
          <w:u w:val="single"/>
        </w:rPr>
        <w:t xml:space="preserve">  </w:t>
      </w:r>
      <w:r>
        <w:rPr>
          <w:rFonts w:hint="eastAsia"/>
          <w:szCs w:val="21"/>
          <w:u w:val="single"/>
        </w:rPr>
        <w:t>壹</w:t>
      </w:r>
      <w:r>
        <w:rPr>
          <w:rFonts w:eastAsia="Times New Roman"/>
          <w:szCs w:val="21"/>
          <w:u w:val="single"/>
        </w:rPr>
        <w:t xml:space="preserve"> </w:t>
      </w:r>
      <w:r>
        <w:rPr>
          <w:rFonts w:hint="eastAsia"/>
          <w:szCs w:val="21"/>
        </w:rPr>
        <w:t>个月，甲方依据招标文件上的技术参数、合同条款、承诺书等给予验收。</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pPr>
      <w:r>
        <w:rPr>
          <w:szCs w:val="21"/>
        </w:rPr>
        <w:t>2</w:t>
      </w:r>
      <w:r>
        <w:rPr>
          <w:rFonts w:hint="eastAsia"/>
          <w:szCs w:val="21"/>
        </w:rPr>
        <w:t>、乙方交货前应对产品作出全面检查和对验收文件进行整理，并列出清单，作为甲方收货验收和使用的技术条件依据，检验的结果应随货物交甲方。</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pPr>
      <w:r>
        <w:rPr>
          <w:szCs w:val="21"/>
        </w:rPr>
        <w:t>3</w:t>
      </w:r>
      <w:r>
        <w:rPr>
          <w:rFonts w:hint="eastAsia"/>
          <w:szCs w:val="21"/>
        </w:rPr>
        <w:t>、甲方对乙方提供的货物在使用前进行调试时，乙方需负责安装并培训甲方的使用操作人员，并协助甲方一起调试，直到符合技术要求，甲方才做最终验收。</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pPr>
      <w:r>
        <w:rPr>
          <w:szCs w:val="21"/>
        </w:rPr>
        <w:t>4</w:t>
      </w:r>
      <w:r>
        <w:rPr>
          <w:rFonts w:hint="eastAsia"/>
          <w:szCs w:val="21"/>
        </w:rPr>
        <w:t>、对技术复杂的货物，甲方应请国家认可的专业检测机构参与初步验收及最终验收，并由其出具质量检测报告。</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pPr>
      <w:r>
        <w:rPr>
          <w:szCs w:val="21"/>
        </w:rPr>
        <w:t>5</w:t>
      </w:r>
      <w:r>
        <w:rPr>
          <w:rFonts w:hint="eastAsia"/>
          <w:szCs w:val="21"/>
        </w:rPr>
        <w:t>、验收时乙方必须在现场，验收完毕后作出验收结果报告；验收费用由乙方负责。</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pPr>
      <w:bookmarkStart w:id="33" w:name="__DdeLink__5_665544720"/>
      <w:r>
        <w:rPr>
          <w:rFonts w:ascii="宋体" w:hAnsi="宋体" w:cs="Arial"/>
          <w:szCs w:val="21"/>
        </w:rPr>
        <w:t>6</w:t>
      </w:r>
      <w:r>
        <w:rPr>
          <w:rFonts w:hint="eastAsia" w:ascii="宋体" w:hAnsi="宋体" w:cs="Arial"/>
          <w:szCs w:val="21"/>
        </w:rPr>
        <w:t>、</w:t>
      </w:r>
      <w:r>
        <w:rPr>
          <w:rFonts w:hint="eastAsia" w:ascii="宋体" w:cs="宋体"/>
          <w:bCs/>
          <w:szCs w:val="21"/>
        </w:rPr>
        <w:t>货物生产日期：货物必须为投标时间前</w:t>
      </w:r>
      <w:r>
        <w:rPr>
          <w:rFonts w:ascii="宋体" w:cs="宋体"/>
          <w:bCs/>
          <w:szCs w:val="21"/>
        </w:rPr>
        <w:t>6</w:t>
      </w:r>
      <w:r>
        <w:rPr>
          <w:rFonts w:hint="eastAsia" w:ascii="宋体" w:cs="宋体"/>
          <w:bCs/>
          <w:szCs w:val="21"/>
        </w:rPr>
        <w:t>个月以后生产的产品，否则买家有权拒收。</w:t>
      </w:r>
      <w:bookmarkEnd w:id="33"/>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第十七条货物包装、发运及运输</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1</w:t>
      </w:r>
      <w:r>
        <w:rPr>
          <w:rFonts w:hint="eastAsia" w:ascii="宋体" w:hAnsi="宋体" w:cs="Arial"/>
          <w:szCs w:val="21"/>
        </w:rPr>
        <w:t>、乙方应在货物发运前对其进行满足运输距离、防潮、防震、防锈和防破损装卸等要求包装，以保证货物安全运达甲方指定地点。</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2</w:t>
      </w:r>
      <w:r>
        <w:rPr>
          <w:rFonts w:hint="eastAsia" w:ascii="宋体" w:hAnsi="宋体" w:cs="Arial"/>
          <w:szCs w:val="21"/>
        </w:rPr>
        <w:t>、使用说明书、质量检验证明书、随配附件和工具以及清单一并附于货物内。</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3</w:t>
      </w:r>
      <w:r>
        <w:rPr>
          <w:rFonts w:hint="eastAsia" w:ascii="宋体" w:hAnsi="宋体" w:cs="Arial"/>
          <w:szCs w:val="21"/>
        </w:rPr>
        <w:t>、乙方在货物发运手续办理完毕后</w:t>
      </w:r>
      <w:r>
        <w:rPr>
          <w:rFonts w:ascii="宋体" w:hAnsi="宋体" w:cs="宋体"/>
          <w:szCs w:val="21"/>
        </w:rPr>
        <w:t>24</w:t>
      </w:r>
      <w:r>
        <w:rPr>
          <w:rFonts w:hint="eastAsia" w:ascii="宋体" w:hAnsi="宋体" w:cs="Arial"/>
          <w:szCs w:val="21"/>
        </w:rPr>
        <w:t>小时内或货到甲方</w:t>
      </w:r>
      <w:r>
        <w:rPr>
          <w:rFonts w:ascii="宋体" w:hAnsi="宋体" w:cs="宋体"/>
          <w:szCs w:val="21"/>
        </w:rPr>
        <w:t>48</w:t>
      </w:r>
      <w:r>
        <w:rPr>
          <w:rFonts w:hint="eastAsia" w:ascii="宋体" w:hAnsi="宋体" w:cs="Arial"/>
          <w:szCs w:val="21"/>
        </w:rPr>
        <w:t>小时前通知甲方，以准备接货。</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4</w:t>
      </w:r>
      <w:r>
        <w:rPr>
          <w:rFonts w:hint="eastAsia" w:ascii="宋体" w:hAnsi="宋体" w:cs="Arial"/>
          <w:szCs w:val="21"/>
        </w:rPr>
        <w:t>、货物在交付甲方前发生的风险均由乙方负责。</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5</w:t>
      </w:r>
      <w:r>
        <w:rPr>
          <w:rFonts w:hint="eastAsia" w:ascii="宋体" w:hAnsi="宋体" w:cs="Arial"/>
          <w:szCs w:val="21"/>
        </w:rPr>
        <w:t>、货物在规定的交付期限内由乙方送达甲方指定的地点视为交付，乙方同时需通知甲方货物已送达。</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第十八条违约责任</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1</w:t>
      </w:r>
      <w:r>
        <w:rPr>
          <w:rFonts w:hint="eastAsia" w:ascii="宋体" w:hAnsi="宋体" w:cs="Arial"/>
          <w:szCs w:val="21"/>
        </w:rPr>
        <w:t>、甲方无正当理由拒收货物的，甲方向乙方偿付拒收货款总值的百分之五违约金。</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2</w:t>
      </w:r>
      <w:r>
        <w:rPr>
          <w:rFonts w:hint="eastAsia" w:ascii="宋体" w:hAnsi="宋体" w:cs="Arial"/>
          <w:szCs w:val="21"/>
        </w:rPr>
        <w:t>、甲方无故逾期验收和办理货款支付手续的，甲方应按逾期付款总额每日万分之五向乙方支付违约金。</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3</w:t>
      </w:r>
      <w:r>
        <w:rPr>
          <w:rFonts w:hint="eastAsia" w:ascii="宋体" w:hAnsi="宋体" w:cs="Arial"/>
          <w:szCs w:val="21"/>
        </w:rPr>
        <w:t>、乙方逾期交付货物的，乙方应按逾期交货总额每日千分之六向甲方支付违约金，由甲方从待付货款中扣除。逾期超过约定日期</w:t>
      </w:r>
      <w:r>
        <w:rPr>
          <w:rFonts w:ascii="宋体" w:hAnsi="宋体" w:cs="宋体"/>
          <w:szCs w:val="21"/>
        </w:rPr>
        <w:t>10</w:t>
      </w:r>
      <w:r>
        <w:rPr>
          <w:rFonts w:hint="eastAsia" w:ascii="宋体" w:hAnsi="宋体" w:cs="Arial"/>
          <w:szCs w:val="21"/>
        </w:rPr>
        <w:t>个工作日不能交货的，甲方可解除本合同。乙方因逾期交货或因其他违约行为导致甲方解除合同的，乙方应向甲方支付合同总值</w:t>
      </w:r>
      <w:r>
        <w:rPr>
          <w:rFonts w:ascii="宋体" w:hAnsi="宋体" w:cs="宋体"/>
          <w:szCs w:val="21"/>
        </w:rPr>
        <w:t>5%</w:t>
      </w:r>
      <w:r>
        <w:rPr>
          <w:rFonts w:hint="eastAsia" w:ascii="宋体" w:hAnsi="宋体" w:cs="Arial"/>
          <w:szCs w:val="21"/>
        </w:rPr>
        <w:t>的违约金，如造成甲方损失超过违约金的，超出部分由乙方继续承担赔偿责任。</w:t>
      </w:r>
      <w:r>
        <w:rPr>
          <w:rFonts w:ascii="宋体" w:hAnsi="宋体" w:cs="Arial"/>
          <w:szCs w:val="21"/>
        </w:rPr>
        <w:t xml:space="preserve"> </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4</w:t>
      </w:r>
      <w:r>
        <w:rPr>
          <w:rFonts w:hint="eastAsia" w:ascii="宋体" w:hAnsi="宋体" w:cs="Arial"/>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hAnsi="宋体" w:cs="Arial"/>
          <w:b/>
          <w:szCs w:val="21"/>
        </w:rPr>
        <w:t>第十九条不可抗力事件处理</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1</w:t>
      </w:r>
      <w:r>
        <w:rPr>
          <w:rFonts w:hint="eastAsia" w:ascii="宋体" w:hAnsi="宋体" w:cs="Arial"/>
          <w:szCs w:val="21"/>
        </w:rPr>
        <w:t>、在合同有效期内，任何一方因不可抗力事件导致不能履行合同，则合同履行期可延长，其延长期与不可抗力影响期相同。</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2</w:t>
      </w:r>
      <w:r>
        <w:rPr>
          <w:rFonts w:hint="eastAsia" w:ascii="宋体" w:hAnsi="宋体" w:cs="Arial"/>
          <w:szCs w:val="21"/>
        </w:rPr>
        <w:t>、不可抗力事件发生后，应立即通知对方，并寄送有关权威机构出具的证明。</w:t>
      </w:r>
    </w:p>
    <w:p>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ascii="宋体" w:hAnsi="宋体" w:cs="宋体"/>
          <w:szCs w:val="21"/>
        </w:rPr>
        <w:t>3</w:t>
      </w:r>
      <w:r>
        <w:rPr>
          <w:rFonts w:hint="eastAsia" w:ascii="宋体" w:hAnsi="宋体" w:cs="Arial"/>
          <w:szCs w:val="21"/>
        </w:rPr>
        <w:t>、不可抗力事件延续</w:t>
      </w:r>
      <w:r>
        <w:rPr>
          <w:rFonts w:ascii="宋体" w:hAnsi="宋体" w:cs="宋体"/>
          <w:szCs w:val="21"/>
        </w:rPr>
        <w:t>120</w:t>
      </w:r>
      <w:r>
        <w:rPr>
          <w:rFonts w:hint="eastAsia" w:ascii="宋体" w:hAnsi="宋体" w:cs="Arial"/>
          <w:szCs w:val="21"/>
        </w:rPr>
        <w:t>天以上，双方应通过友好协商，确定是否继续履行合同。</w:t>
      </w:r>
    </w:p>
    <w:p>
      <w:pPr>
        <w:pStyle w:val="41"/>
        <w:snapToGrid w:val="0"/>
        <w:spacing w:line="360" w:lineRule="auto"/>
        <w:ind w:left="420" w:hanging="420" w:hangingChars="200"/>
        <w:rPr>
          <w:rFonts w:hAnsi="宋体"/>
          <w:szCs w:val="21"/>
        </w:rPr>
      </w:pPr>
    </w:p>
    <w:p>
      <w:pPr>
        <w:pStyle w:val="41"/>
        <w:snapToGrid w:val="0"/>
        <w:spacing w:line="360" w:lineRule="auto"/>
        <w:ind w:left="420" w:hanging="420" w:hangingChars="200"/>
        <w:rPr>
          <w:rFonts w:hAnsi="宋体"/>
          <w:szCs w:val="21"/>
        </w:rPr>
      </w:pPr>
      <w:r>
        <w:rPr>
          <w:rFonts w:hint="eastAsia" w:hAnsi="宋体"/>
          <w:szCs w:val="21"/>
        </w:rPr>
        <w:t>甲方：</w:t>
      </w:r>
      <w:r>
        <w:rPr>
          <w:rFonts w:hAnsi="宋体"/>
          <w:szCs w:val="21"/>
        </w:rPr>
        <w:t xml:space="preserve">                                   </w:t>
      </w:r>
      <w:r>
        <w:rPr>
          <w:rFonts w:hint="eastAsia" w:hAnsi="宋体"/>
          <w:szCs w:val="21"/>
        </w:rPr>
        <w:t>乙方：</w:t>
      </w:r>
      <w:r>
        <w:rPr>
          <w:rFonts w:hAnsi="宋体"/>
          <w:szCs w:val="21"/>
        </w:rPr>
        <w:t xml:space="preserve"> </w:t>
      </w:r>
    </w:p>
    <w:p>
      <w:pPr>
        <w:pStyle w:val="41"/>
        <w:snapToGrid w:val="0"/>
        <w:spacing w:line="360" w:lineRule="auto"/>
        <w:rPr>
          <w:rFonts w:hAnsi="宋体"/>
          <w:szCs w:val="21"/>
        </w:rPr>
      </w:pPr>
      <w:r>
        <w:rPr>
          <w:rFonts w:hint="eastAsia" w:hAnsi="宋体"/>
          <w:szCs w:val="21"/>
        </w:rPr>
        <w:t>地址：</w:t>
      </w:r>
      <w:r>
        <w:rPr>
          <w:rFonts w:hAnsi="宋体"/>
          <w:szCs w:val="21"/>
        </w:rPr>
        <w:t xml:space="preserve">                                   </w:t>
      </w:r>
      <w:r>
        <w:rPr>
          <w:rFonts w:hint="eastAsia" w:hAnsi="宋体"/>
          <w:szCs w:val="21"/>
        </w:rPr>
        <w:t>地址：</w:t>
      </w:r>
    </w:p>
    <w:p>
      <w:pPr>
        <w:pStyle w:val="41"/>
        <w:snapToGrid w:val="0"/>
        <w:spacing w:line="360" w:lineRule="auto"/>
        <w:ind w:firstLine="4305" w:firstLineChars="2050"/>
        <w:rPr>
          <w:rFonts w:hAnsi="宋体"/>
          <w:szCs w:val="21"/>
        </w:rPr>
      </w:pPr>
      <w:r>
        <w:rPr>
          <w:rFonts w:hint="eastAsia" w:hAnsi="宋体"/>
          <w:szCs w:val="21"/>
        </w:rPr>
        <w:t>邮编：</w:t>
      </w:r>
    </w:p>
    <w:p>
      <w:pPr>
        <w:pStyle w:val="41"/>
        <w:snapToGrid w:val="0"/>
        <w:spacing w:line="360" w:lineRule="auto"/>
        <w:ind w:firstLine="4305" w:firstLineChars="2050"/>
        <w:rPr>
          <w:rFonts w:hAnsi="宋体"/>
          <w:szCs w:val="21"/>
        </w:rPr>
      </w:pPr>
      <w:r>
        <w:rPr>
          <w:rFonts w:hint="eastAsia" w:hAnsi="宋体"/>
          <w:szCs w:val="21"/>
        </w:rPr>
        <w:t>开户银行：</w:t>
      </w:r>
    </w:p>
    <w:p>
      <w:pPr>
        <w:pStyle w:val="41"/>
        <w:snapToGrid w:val="0"/>
        <w:spacing w:line="360" w:lineRule="auto"/>
        <w:ind w:firstLine="4305" w:firstLineChars="2050"/>
        <w:rPr>
          <w:rFonts w:hAnsi="宋体"/>
          <w:szCs w:val="21"/>
        </w:rPr>
      </w:pPr>
      <w:r>
        <w:rPr>
          <w:rFonts w:hint="eastAsia" w:hAnsi="宋体"/>
          <w:szCs w:val="21"/>
        </w:rPr>
        <w:t>账号：</w:t>
      </w:r>
    </w:p>
    <w:p>
      <w:pPr>
        <w:pStyle w:val="41"/>
        <w:snapToGrid w:val="0"/>
        <w:spacing w:line="360" w:lineRule="auto"/>
        <w:ind w:firstLine="4305" w:firstLineChars="2050"/>
        <w:rPr>
          <w:rFonts w:hAnsi="宋体"/>
          <w:szCs w:val="21"/>
        </w:rPr>
      </w:pPr>
      <w:r>
        <w:rPr>
          <w:rFonts w:hint="eastAsia" w:hAnsi="宋体"/>
          <w:szCs w:val="21"/>
        </w:rPr>
        <w:t>联系电话：</w:t>
      </w:r>
    </w:p>
    <w:p>
      <w:pPr>
        <w:pStyle w:val="41"/>
        <w:snapToGrid w:val="0"/>
        <w:spacing w:line="360" w:lineRule="auto"/>
        <w:rPr>
          <w:rFonts w:hAnsi="宋体"/>
          <w:szCs w:val="21"/>
        </w:rPr>
      </w:pPr>
      <w:r>
        <w:rPr>
          <w:rFonts w:hint="eastAsia" w:hAnsi="宋体"/>
          <w:szCs w:val="21"/>
        </w:rPr>
        <w:t>法定（授权）代表人：</w:t>
      </w:r>
      <w:r>
        <w:rPr>
          <w:rFonts w:hAnsi="宋体"/>
          <w:szCs w:val="21"/>
        </w:rPr>
        <w:t xml:space="preserve">                     </w:t>
      </w:r>
      <w:r>
        <w:rPr>
          <w:rFonts w:hint="eastAsia" w:hAnsi="宋体"/>
          <w:szCs w:val="21"/>
        </w:rPr>
        <w:t>法定（授权）代表人：</w:t>
      </w:r>
    </w:p>
    <w:p>
      <w:pPr>
        <w:pStyle w:val="41"/>
        <w:snapToGrid w:val="0"/>
        <w:spacing w:line="360" w:lineRule="auto"/>
        <w:rPr>
          <w:rFonts w:hAnsi="宋体"/>
          <w:szCs w:val="21"/>
        </w:rPr>
      </w:pPr>
      <w:r>
        <w:rPr>
          <w:rFonts w:hint="eastAsia" w:hAnsi="宋体"/>
          <w:szCs w:val="21"/>
        </w:rPr>
        <w:t>签字日期：</w:t>
      </w:r>
      <w:r>
        <w:rPr>
          <w:rFonts w:hAnsi="宋体"/>
          <w:szCs w:val="21"/>
        </w:rPr>
        <w:t xml:space="preserve">      </w:t>
      </w:r>
      <w:r>
        <w:rPr>
          <w:rFonts w:hint="eastAsia" w:hAnsi="宋体"/>
          <w:szCs w:val="21"/>
        </w:rPr>
        <w:t>年</w:t>
      </w:r>
      <w:r>
        <w:rPr>
          <w:rFonts w:hAnsi="宋体"/>
          <w:szCs w:val="21"/>
        </w:rPr>
        <w:t xml:space="preserve">  </w:t>
      </w:r>
      <w:r>
        <w:rPr>
          <w:rFonts w:hint="eastAsia" w:hAnsi="宋体"/>
          <w:szCs w:val="21"/>
        </w:rPr>
        <w:t>月</w:t>
      </w:r>
      <w:r>
        <w:rPr>
          <w:rFonts w:hAnsi="宋体"/>
          <w:szCs w:val="21"/>
        </w:rPr>
        <w:t xml:space="preserve">  </w:t>
      </w:r>
      <w:r>
        <w:rPr>
          <w:rFonts w:hint="eastAsia" w:hAnsi="宋体"/>
          <w:szCs w:val="21"/>
        </w:rPr>
        <w:t>日</w:t>
      </w:r>
      <w:r>
        <w:rPr>
          <w:rFonts w:hAnsi="宋体"/>
          <w:szCs w:val="21"/>
        </w:rPr>
        <w:t xml:space="preserve">               </w:t>
      </w:r>
      <w:r>
        <w:rPr>
          <w:rFonts w:hint="eastAsia" w:hAnsi="宋体"/>
          <w:szCs w:val="21"/>
        </w:rPr>
        <w:t>签字日期：</w:t>
      </w:r>
      <w:r>
        <w:rPr>
          <w:rFonts w:hAnsi="宋体"/>
          <w:szCs w:val="21"/>
        </w:rPr>
        <w:t xml:space="preserve">      </w:t>
      </w:r>
      <w:r>
        <w:rPr>
          <w:rFonts w:hint="eastAsia" w:hAnsi="宋体"/>
          <w:szCs w:val="21"/>
        </w:rPr>
        <w:t>年</w:t>
      </w:r>
      <w:r>
        <w:rPr>
          <w:rFonts w:hAnsi="宋体"/>
          <w:szCs w:val="21"/>
        </w:rPr>
        <w:t xml:space="preserve">  </w:t>
      </w:r>
      <w:r>
        <w:rPr>
          <w:rFonts w:hint="eastAsia" w:hAnsi="宋体"/>
          <w:szCs w:val="21"/>
        </w:rPr>
        <w:t>月</w:t>
      </w:r>
      <w:r>
        <w:rPr>
          <w:rFonts w:hAnsi="宋体"/>
          <w:szCs w:val="21"/>
        </w:rPr>
        <w:t xml:space="preserve">  </w:t>
      </w:r>
      <w:r>
        <w:rPr>
          <w:rFonts w:hint="eastAsia" w:hAnsi="宋体"/>
          <w:szCs w:val="21"/>
        </w:rPr>
        <w:t>日</w:t>
      </w:r>
    </w:p>
    <w:p>
      <w:pPr>
        <w:widowControl/>
        <w:autoSpaceDE w:val="0"/>
        <w:autoSpaceDN w:val="0"/>
        <w:spacing w:line="360" w:lineRule="auto"/>
        <w:jc w:val="center"/>
        <w:textAlignment w:val="bottom"/>
        <w:rPr>
          <w:szCs w:val="21"/>
        </w:rPr>
      </w:pPr>
    </w:p>
    <w:p>
      <w:pPr>
        <w:widowControl/>
        <w:jc w:val="left"/>
      </w:pPr>
    </w:p>
    <w:p>
      <w:pPr>
        <w:widowControl/>
        <w:autoSpaceDE w:val="0"/>
        <w:autoSpaceDN w:val="0"/>
        <w:spacing w:line="360" w:lineRule="auto"/>
        <w:textAlignment w:val="bottom"/>
        <w:rPr>
          <w:rFonts w:ascii="宋体" w:cs="Arial"/>
          <w:kern w:val="0"/>
          <w:szCs w:val="21"/>
        </w:rPr>
      </w:pPr>
      <w:r>
        <w:rPr>
          <w:rFonts w:hint="eastAsia"/>
          <w:szCs w:val="21"/>
        </w:rPr>
        <w:t>鉴证方：浙江国际招投标有限公司</w:t>
      </w:r>
    </w:p>
    <w:p>
      <w:pPr>
        <w:widowControl/>
        <w:autoSpaceDE w:val="0"/>
        <w:autoSpaceDN w:val="0"/>
        <w:spacing w:line="360" w:lineRule="auto"/>
        <w:textAlignment w:val="bottom"/>
        <w:rPr>
          <w:szCs w:val="21"/>
        </w:rPr>
      </w:pPr>
    </w:p>
    <w:p>
      <w:pPr>
        <w:widowControl/>
        <w:autoSpaceDE w:val="0"/>
        <w:autoSpaceDN w:val="0"/>
        <w:spacing w:line="360" w:lineRule="auto"/>
        <w:textAlignment w:val="bottom"/>
        <w:rPr>
          <w:szCs w:val="21"/>
        </w:rPr>
      </w:pPr>
      <w:r>
        <w:rPr>
          <w:rFonts w:hint="eastAsia"/>
          <w:szCs w:val="21"/>
        </w:rPr>
        <w:t>日期：</w:t>
      </w:r>
    </w:p>
    <w:p>
      <w:pPr>
        <w:pStyle w:val="3"/>
        <w:snapToGrid w:val="0"/>
        <w:rPr>
          <w:color w:val="auto"/>
        </w:rPr>
      </w:pPr>
      <w:r>
        <w:rPr>
          <w:color w:val="auto"/>
        </w:rPr>
        <w:br w:type="page"/>
      </w:r>
      <w:bookmarkStart w:id="34" w:name="_Toc211745570"/>
      <w:bookmarkStart w:id="35" w:name="_Toc495317673"/>
    </w:p>
    <w:p>
      <w:pPr>
        <w:pStyle w:val="3"/>
        <w:snapToGrid w:val="0"/>
        <w:rPr>
          <w:rFonts w:ascii="Times New Roman" w:hAnsi="Times New Roman" w:eastAsia="宋体"/>
          <w:color w:val="auto"/>
        </w:rPr>
      </w:pPr>
      <w:r>
        <w:rPr>
          <w:rFonts w:hint="eastAsia" w:ascii="Times New Roman" w:hAnsi="Times New Roman" w:eastAsia="宋体"/>
          <w:color w:val="auto"/>
        </w:rPr>
        <w:t>第六章</w:t>
      </w:r>
      <w:r>
        <w:rPr>
          <w:rFonts w:ascii="Times New Roman" w:hAnsi="Times New Roman" w:eastAsia="宋体"/>
          <w:color w:val="auto"/>
        </w:rPr>
        <w:t xml:space="preserve">  </w:t>
      </w:r>
      <w:r>
        <w:rPr>
          <w:rFonts w:hint="eastAsia" w:ascii="Times New Roman" w:hAnsi="Times New Roman" w:eastAsia="宋体"/>
          <w:color w:val="auto"/>
        </w:rPr>
        <w:t>投标文件格式</w:t>
      </w:r>
      <w:bookmarkEnd w:id="31"/>
      <w:bookmarkEnd w:id="32"/>
      <w:bookmarkEnd w:id="34"/>
      <w:bookmarkEnd w:id="35"/>
    </w:p>
    <w:p>
      <w:pPr>
        <w:snapToGrid w:val="0"/>
        <w:spacing w:line="300" w:lineRule="auto"/>
        <w:jc w:val="center"/>
      </w:pPr>
      <w:r>
        <w:rPr>
          <w:rFonts w:hint="eastAsia"/>
        </w:rPr>
        <w:t>（未提供格式的由供应商自拟）</w:t>
      </w:r>
    </w:p>
    <w:p>
      <w:pPr>
        <w:snapToGrid w:val="0"/>
        <w:spacing w:line="300" w:lineRule="auto"/>
        <w:jc w:val="center"/>
      </w:pPr>
    </w:p>
    <w:p>
      <w:pPr>
        <w:pStyle w:val="4"/>
        <w:ind w:firstLine="422"/>
        <w:rPr>
          <w:rFonts w:ascii="Times New Roman" w:hAnsi="Times New Roman"/>
        </w:rPr>
      </w:pPr>
      <w:bookmarkStart w:id="36" w:name="_Toc345575534"/>
      <w:bookmarkStart w:id="37" w:name="_Toc437953145"/>
      <w:r>
        <w:rPr>
          <w:rFonts w:hint="eastAsia" w:ascii="Times New Roman" w:hAnsi="Times New Roman"/>
        </w:rPr>
        <w:t>报价文件封面</w:t>
      </w:r>
      <w:bookmarkEnd w:id="36"/>
      <w:bookmarkEnd w:id="37"/>
    </w:p>
    <w:p>
      <w:pPr>
        <w:tabs>
          <w:tab w:val="left" w:pos="2580"/>
          <w:tab w:val="left" w:pos="5940"/>
        </w:tabs>
        <w:autoSpaceDE w:val="0"/>
        <w:autoSpaceDN w:val="0"/>
        <w:adjustRightInd w:val="0"/>
        <w:snapToGrid w:val="0"/>
        <w:spacing w:line="300" w:lineRule="auto"/>
        <w:ind w:right="-20"/>
        <w:jc w:val="right"/>
        <w:rPr>
          <w:kern w:val="0"/>
          <w:sz w:val="28"/>
        </w:rPr>
      </w:pPr>
    </w:p>
    <w:p>
      <w:pPr>
        <w:tabs>
          <w:tab w:val="left" w:pos="2580"/>
          <w:tab w:val="left" w:pos="5940"/>
        </w:tabs>
        <w:autoSpaceDE w:val="0"/>
        <w:autoSpaceDN w:val="0"/>
        <w:adjustRightInd w:val="0"/>
        <w:snapToGrid w:val="0"/>
        <w:spacing w:line="300" w:lineRule="auto"/>
        <w:ind w:right="-20"/>
        <w:jc w:val="right"/>
        <w:rPr>
          <w:kern w:val="0"/>
          <w:sz w:val="28"/>
        </w:rPr>
      </w:pPr>
      <w:r>
        <w:rPr>
          <w:rFonts w:hint="eastAsia"/>
          <w:kern w:val="0"/>
          <w:sz w:val="28"/>
        </w:rPr>
        <w:t>正本</w:t>
      </w:r>
      <w:r>
        <w:rPr>
          <w:kern w:val="0"/>
          <w:sz w:val="28"/>
        </w:rPr>
        <w:t>/</w:t>
      </w:r>
      <w:r>
        <w:rPr>
          <w:rFonts w:hint="eastAsia"/>
          <w:kern w:val="0"/>
          <w:sz w:val="28"/>
        </w:rPr>
        <w:t>副本</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rFonts w:hint="eastAsia"/>
          <w:kern w:val="0"/>
          <w:sz w:val="24"/>
        </w:rPr>
        <w:t>项目名称：</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rFonts w:hint="eastAsia"/>
          <w:kern w:val="0"/>
          <w:sz w:val="24"/>
        </w:rPr>
        <w:t>项目编号：</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rFonts w:hint="eastAsia"/>
          <w:kern w:val="0"/>
          <w:sz w:val="24"/>
        </w:rPr>
        <w:t>标项序号及标项内容：</w:t>
      </w:r>
      <w:r>
        <w:rPr>
          <w:kern w:val="0"/>
          <w:sz w:val="24"/>
          <w:u w:val="single"/>
        </w:rPr>
        <w:t xml:space="preserve">               </w:t>
      </w: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tabs>
          <w:tab w:val="left" w:pos="1805"/>
          <w:tab w:val="left" w:pos="5360"/>
        </w:tabs>
        <w:autoSpaceDE w:val="0"/>
        <w:autoSpaceDN w:val="0"/>
        <w:adjustRightInd w:val="0"/>
        <w:snapToGrid w:val="0"/>
        <w:spacing w:line="300" w:lineRule="auto"/>
        <w:ind w:right="-20"/>
        <w:jc w:val="center"/>
        <w:rPr>
          <w:kern w:val="0"/>
          <w:sz w:val="96"/>
        </w:rPr>
      </w:pPr>
      <w:r>
        <w:rPr>
          <w:rFonts w:hint="eastAsia"/>
          <w:kern w:val="0"/>
          <w:sz w:val="96"/>
        </w:rPr>
        <w:t>投标文件</w:t>
      </w:r>
    </w:p>
    <w:p>
      <w:pPr>
        <w:tabs>
          <w:tab w:val="left" w:pos="1805"/>
          <w:tab w:val="left" w:pos="5360"/>
        </w:tabs>
        <w:autoSpaceDE w:val="0"/>
        <w:autoSpaceDN w:val="0"/>
        <w:adjustRightInd w:val="0"/>
        <w:snapToGrid w:val="0"/>
        <w:spacing w:line="300" w:lineRule="auto"/>
        <w:ind w:right="-20"/>
        <w:jc w:val="center"/>
        <w:rPr>
          <w:kern w:val="0"/>
          <w:sz w:val="72"/>
        </w:rPr>
      </w:pPr>
      <w:r>
        <w:rPr>
          <w:rFonts w:hint="eastAsia"/>
          <w:kern w:val="0"/>
          <w:sz w:val="52"/>
        </w:rPr>
        <w:t>（报价文件）</w:t>
      </w:r>
    </w:p>
    <w:p>
      <w:pPr>
        <w:autoSpaceDE w:val="0"/>
        <w:autoSpaceDN w:val="0"/>
        <w:adjustRightInd w:val="0"/>
        <w:snapToGrid w:val="0"/>
        <w:spacing w:line="300" w:lineRule="auto"/>
        <w:jc w:val="left"/>
        <w:rPr>
          <w:kern w:val="0"/>
          <w:sz w:val="16"/>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供应商：</w:t>
      </w:r>
      <w:r>
        <w:rPr>
          <w:kern w:val="0"/>
          <w:sz w:val="28"/>
          <w:u w:val="single"/>
        </w:rPr>
        <w:t xml:space="preserve">                    </w:t>
      </w:r>
      <w:r>
        <w:rPr>
          <w:rFonts w:hint="eastAsia"/>
          <w:kern w:val="0"/>
          <w:sz w:val="28"/>
        </w:rPr>
        <w:t>（盖单位公章或电子签章）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日期：</w:t>
      </w:r>
      <w:r>
        <w:rPr>
          <w:kern w:val="0"/>
          <w:sz w:val="28"/>
        </w:rPr>
        <w:t xml:space="preserve">   </w:t>
      </w:r>
      <w:r>
        <w:rPr>
          <w:rFonts w:hint="eastAsia"/>
          <w:kern w:val="0"/>
          <w:sz w:val="28"/>
        </w:rPr>
        <w:t>年</w:t>
      </w:r>
      <w:r>
        <w:rPr>
          <w:kern w:val="0"/>
          <w:sz w:val="28"/>
        </w:rPr>
        <w:t xml:space="preserve">  </w:t>
      </w:r>
      <w:r>
        <w:rPr>
          <w:rFonts w:hint="eastAsia"/>
          <w:kern w:val="0"/>
          <w:sz w:val="28"/>
        </w:rPr>
        <w:t>月</w:t>
      </w:r>
      <w:r>
        <w:rPr>
          <w:kern w:val="0"/>
          <w:sz w:val="28"/>
        </w:rPr>
        <w:t xml:space="preserve">  </w:t>
      </w:r>
      <w:r>
        <w:rPr>
          <w:rFonts w:hint="eastAsia"/>
          <w:kern w:val="0"/>
          <w:sz w:val="28"/>
        </w:rPr>
        <w:t>日</w:t>
      </w:r>
    </w:p>
    <w:p>
      <w:pPr>
        <w:tabs>
          <w:tab w:val="left" w:pos="6080"/>
          <w:tab w:val="left" w:pos="6640"/>
        </w:tabs>
        <w:autoSpaceDE w:val="0"/>
        <w:autoSpaceDN w:val="0"/>
        <w:adjustRightInd w:val="0"/>
        <w:snapToGrid w:val="0"/>
        <w:spacing w:line="300" w:lineRule="auto"/>
        <w:ind w:right="403"/>
        <w:jc w:val="center"/>
        <w:rPr>
          <w:kern w:val="0"/>
          <w:sz w:val="28"/>
        </w:rPr>
      </w:pPr>
      <w:r>
        <w:rPr>
          <w:kern w:val="0"/>
          <w:sz w:val="28"/>
        </w:rPr>
        <w:br w:type="page"/>
      </w:r>
      <w:r>
        <w:rPr>
          <w:rFonts w:hint="eastAsia"/>
          <w:kern w:val="0"/>
          <w:sz w:val="28"/>
        </w:rPr>
        <w:t>目录</w:t>
      </w:r>
    </w:p>
    <w:p>
      <w:pPr>
        <w:tabs>
          <w:tab w:val="left" w:pos="6080"/>
          <w:tab w:val="left" w:pos="6640"/>
        </w:tabs>
        <w:autoSpaceDE w:val="0"/>
        <w:autoSpaceDN w:val="0"/>
        <w:adjustRightInd w:val="0"/>
        <w:snapToGrid w:val="0"/>
        <w:spacing w:line="300" w:lineRule="auto"/>
        <w:ind w:left="774" w:right="403"/>
        <w:jc w:val="left"/>
        <w:rPr>
          <w:kern w:val="0"/>
          <w:sz w:val="24"/>
        </w:rPr>
      </w:pPr>
      <w:r>
        <w:rPr>
          <w:rFonts w:hint="eastAsia"/>
          <w:kern w:val="0"/>
          <w:sz w:val="24"/>
        </w:rPr>
        <w:t>（</w:t>
      </w:r>
      <w:r>
        <w:rPr>
          <w:kern w:val="0"/>
          <w:sz w:val="24"/>
        </w:rPr>
        <w:t>1</w:t>
      </w:r>
      <w:r>
        <w:rPr>
          <w:rFonts w:hint="eastAsia"/>
          <w:kern w:val="0"/>
          <w:sz w:val="24"/>
        </w:rPr>
        <w:t>）开标一览表；</w:t>
      </w:r>
    </w:p>
    <w:p>
      <w:pPr>
        <w:tabs>
          <w:tab w:val="left" w:pos="6080"/>
          <w:tab w:val="left" w:pos="6640"/>
        </w:tabs>
        <w:autoSpaceDE w:val="0"/>
        <w:autoSpaceDN w:val="0"/>
        <w:adjustRightInd w:val="0"/>
        <w:snapToGrid w:val="0"/>
        <w:spacing w:line="300" w:lineRule="auto"/>
        <w:ind w:left="774" w:right="403"/>
        <w:jc w:val="left"/>
        <w:rPr>
          <w:kern w:val="0"/>
          <w:sz w:val="24"/>
        </w:rPr>
      </w:pPr>
      <w:r>
        <w:rPr>
          <w:rFonts w:hint="eastAsia"/>
          <w:kern w:val="0"/>
          <w:sz w:val="24"/>
        </w:rPr>
        <w:t>（</w:t>
      </w:r>
      <w:r>
        <w:rPr>
          <w:kern w:val="0"/>
          <w:sz w:val="24"/>
        </w:rPr>
        <w:t>2</w:t>
      </w:r>
      <w:r>
        <w:rPr>
          <w:rFonts w:hint="eastAsia"/>
          <w:kern w:val="0"/>
          <w:sz w:val="24"/>
        </w:rPr>
        <w:t>）投标价格组成明细表；</w:t>
      </w:r>
    </w:p>
    <w:p>
      <w:pPr>
        <w:tabs>
          <w:tab w:val="left" w:pos="6080"/>
          <w:tab w:val="left" w:pos="6640"/>
        </w:tabs>
        <w:autoSpaceDE w:val="0"/>
        <w:autoSpaceDN w:val="0"/>
        <w:adjustRightInd w:val="0"/>
        <w:snapToGrid w:val="0"/>
        <w:spacing w:line="300" w:lineRule="auto"/>
        <w:ind w:left="774" w:right="403"/>
        <w:jc w:val="left"/>
        <w:rPr>
          <w:kern w:val="0"/>
          <w:sz w:val="24"/>
        </w:rPr>
      </w:pPr>
      <w:r>
        <w:rPr>
          <w:rFonts w:hint="eastAsia"/>
          <w:kern w:val="0"/>
          <w:sz w:val="24"/>
        </w:rPr>
        <w:t>（</w:t>
      </w:r>
      <w:r>
        <w:rPr>
          <w:kern w:val="0"/>
          <w:sz w:val="24"/>
        </w:rPr>
        <w:t>3</w:t>
      </w:r>
      <w:r>
        <w:rPr>
          <w:rFonts w:hint="eastAsia"/>
          <w:kern w:val="0"/>
          <w:sz w:val="24"/>
        </w:rPr>
        <w:t>）供应商认为有必要提供的其它文件。</w:t>
      </w:r>
    </w:p>
    <w:p>
      <w:pPr>
        <w:snapToGrid w:val="0"/>
        <w:spacing w:line="300" w:lineRule="auto"/>
        <w:jc w:val="center"/>
      </w:pPr>
    </w:p>
    <w:p>
      <w:pPr>
        <w:pStyle w:val="4"/>
        <w:ind w:firstLine="422"/>
        <w:rPr>
          <w:rFonts w:ascii="Times New Roman" w:hAnsi="Times New Roman"/>
        </w:rPr>
      </w:pPr>
      <w:r>
        <w:rPr>
          <w:rFonts w:ascii="Times New Roman" w:hAnsi="Times New Roman"/>
        </w:rPr>
        <w:br w:type="page"/>
      </w:r>
      <w:bookmarkStart w:id="38" w:name="_Toc345575539"/>
      <w:bookmarkStart w:id="39" w:name="_Toc336683579"/>
      <w:r>
        <w:rPr>
          <w:rFonts w:ascii="Times New Roman" w:hAnsi="Times New Roman"/>
        </w:rPr>
        <w:t>1</w:t>
      </w:r>
      <w:r>
        <w:rPr>
          <w:rFonts w:hint="eastAsia" w:ascii="Times New Roman" w:hAnsi="Times New Roman"/>
        </w:rPr>
        <w:t>、开标一览表格式</w:t>
      </w:r>
      <w:bookmarkEnd w:id="38"/>
      <w:bookmarkEnd w:id="39"/>
    </w:p>
    <w:p>
      <w:pPr>
        <w:snapToGrid w:val="0"/>
        <w:spacing w:line="300" w:lineRule="auto"/>
        <w:jc w:val="center"/>
        <w:rPr>
          <w:b/>
          <w:bCs/>
          <w:sz w:val="32"/>
          <w:szCs w:val="32"/>
        </w:rPr>
      </w:pPr>
      <w:r>
        <w:rPr>
          <w:rFonts w:hint="eastAsia"/>
          <w:b/>
          <w:bCs/>
          <w:sz w:val="32"/>
          <w:szCs w:val="32"/>
        </w:rPr>
        <w:t>开标一览表</w:t>
      </w:r>
    </w:p>
    <w:p>
      <w:pPr>
        <w:pStyle w:val="41"/>
        <w:adjustRightInd w:val="0"/>
        <w:snapToGrid w:val="0"/>
        <w:spacing w:line="300" w:lineRule="auto"/>
        <w:rPr>
          <w:rFonts w:ascii="Times New Roman" w:hAnsi="Times New Roman"/>
        </w:rPr>
      </w:pPr>
      <w:r>
        <w:rPr>
          <w:rFonts w:hint="eastAsia" w:ascii="Times New Roman" w:hAnsi="Times New Roman"/>
        </w:rPr>
        <w:t>项目名称：</w:t>
      </w:r>
    </w:p>
    <w:p>
      <w:pPr>
        <w:pStyle w:val="41"/>
        <w:adjustRightInd w:val="0"/>
        <w:snapToGrid w:val="0"/>
        <w:spacing w:line="300" w:lineRule="auto"/>
        <w:rPr>
          <w:rFonts w:ascii="Times New Roman" w:hAnsi="Times New Roman"/>
          <w:u w:val="single"/>
        </w:rPr>
      </w:pPr>
    </w:p>
    <w:p>
      <w:pPr>
        <w:pStyle w:val="41"/>
        <w:adjustRightInd w:val="0"/>
        <w:snapToGrid w:val="0"/>
        <w:spacing w:line="300" w:lineRule="auto"/>
        <w:rPr>
          <w:rFonts w:ascii="Times New Roman" w:hAnsi="Times New Roman"/>
        </w:rPr>
      </w:pPr>
      <w:r>
        <w:rPr>
          <w:rFonts w:hint="eastAsia" w:ascii="Times New Roman" w:hAnsi="Times New Roman"/>
        </w:rPr>
        <w:t>招标项目编号：</w:t>
      </w:r>
    </w:p>
    <w:p>
      <w:pPr>
        <w:pStyle w:val="41"/>
        <w:adjustRightInd w:val="0"/>
        <w:snapToGrid w:val="0"/>
        <w:spacing w:line="300" w:lineRule="auto"/>
        <w:rPr>
          <w:rFonts w:ascii="Times New Roman" w:hAnsi="Times New Roman"/>
        </w:rPr>
      </w:pPr>
    </w:p>
    <w:p>
      <w:pPr>
        <w:pStyle w:val="41"/>
        <w:adjustRightInd w:val="0"/>
        <w:snapToGrid w:val="0"/>
        <w:spacing w:line="300" w:lineRule="auto"/>
        <w:rPr>
          <w:rFonts w:ascii="Times New Roman" w:hAnsi="Times New Roman"/>
        </w:rPr>
      </w:pPr>
      <w:r>
        <w:rPr>
          <w:rFonts w:hint="eastAsia" w:ascii="Times New Roman" w:hAnsi="Times New Roman"/>
        </w:rPr>
        <w:t>价格单位：元人民币</w:t>
      </w:r>
    </w:p>
    <w:p>
      <w:pPr>
        <w:pStyle w:val="41"/>
        <w:adjustRightInd w:val="0"/>
        <w:snapToGrid w:val="0"/>
        <w:spacing w:line="300" w:lineRule="auto"/>
        <w:rPr>
          <w:rFonts w:ascii="Times New Roman" w:hAnsi="Times New Roman"/>
        </w:rPr>
      </w:pPr>
    </w:p>
    <w:tbl>
      <w:tblPr>
        <w:tblStyle w:val="81"/>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tcBorders>
              <w:top w:val="double" w:color="auto" w:sz="4" w:space="0"/>
            </w:tcBorders>
            <w:vAlign w:val="center"/>
          </w:tcPr>
          <w:p>
            <w:pPr>
              <w:spacing w:line="480" w:lineRule="auto"/>
              <w:jc w:val="center"/>
            </w:pPr>
            <w:r>
              <w:rPr>
                <w:rFonts w:hint="eastAsia"/>
              </w:rPr>
              <w:t>标项内容</w:t>
            </w:r>
          </w:p>
        </w:tc>
        <w:tc>
          <w:tcPr>
            <w:tcW w:w="1530" w:type="dxa"/>
            <w:tcBorders>
              <w:top w:val="double" w:color="auto" w:sz="4" w:space="0"/>
            </w:tcBorders>
            <w:vAlign w:val="center"/>
          </w:tcPr>
          <w:p>
            <w:pPr>
              <w:spacing w:line="480" w:lineRule="auto"/>
              <w:jc w:val="center"/>
            </w:pPr>
            <w:r>
              <w:rPr>
                <w:rFonts w:hint="eastAsia"/>
              </w:rPr>
              <w:t>型号和规格</w:t>
            </w:r>
          </w:p>
        </w:tc>
        <w:tc>
          <w:tcPr>
            <w:tcW w:w="911" w:type="dxa"/>
            <w:tcBorders>
              <w:top w:val="double" w:color="auto" w:sz="4" w:space="0"/>
            </w:tcBorders>
            <w:vAlign w:val="center"/>
          </w:tcPr>
          <w:p>
            <w:pPr>
              <w:spacing w:line="480" w:lineRule="auto"/>
              <w:jc w:val="center"/>
            </w:pPr>
            <w:r>
              <w:rPr>
                <w:rFonts w:hint="eastAsia"/>
              </w:rPr>
              <w:t>数量</w:t>
            </w:r>
          </w:p>
        </w:tc>
        <w:tc>
          <w:tcPr>
            <w:tcW w:w="2149" w:type="dxa"/>
            <w:tcBorders>
              <w:top w:val="double" w:color="auto" w:sz="4" w:space="0"/>
            </w:tcBorders>
            <w:vAlign w:val="center"/>
          </w:tcPr>
          <w:p>
            <w:pPr>
              <w:spacing w:line="480" w:lineRule="auto"/>
              <w:jc w:val="center"/>
            </w:pPr>
            <w:r>
              <w:rPr>
                <w:rFonts w:hint="eastAsia"/>
              </w:rPr>
              <w:t>制造商名称和国籍</w:t>
            </w:r>
          </w:p>
        </w:tc>
        <w:tc>
          <w:tcPr>
            <w:tcW w:w="852" w:type="dxa"/>
            <w:tcBorders>
              <w:top w:val="double" w:color="auto" w:sz="4" w:space="0"/>
            </w:tcBorders>
            <w:vAlign w:val="center"/>
          </w:tcPr>
          <w:p>
            <w:pPr>
              <w:spacing w:line="480" w:lineRule="auto"/>
              <w:jc w:val="center"/>
            </w:pPr>
            <w:r>
              <w:rPr>
                <w:rFonts w:hint="eastAsia"/>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pPr>
          </w:p>
        </w:tc>
        <w:tc>
          <w:tcPr>
            <w:tcW w:w="1530" w:type="dxa"/>
            <w:vAlign w:val="center"/>
          </w:tcPr>
          <w:p>
            <w:pPr>
              <w:spacing w:line="480" w:lineRule="auto"/>
            </w:pPr>
          </w:p>
        </w:tc>
        <w:tc>
          <w:tcPr>
            <w:tcW w:w="911" w:type="dxa"/>
            <w:vAlign w:val="center"/>
          </w:tcPr>
          <w:p>
            <w:pPr>
              <w:spacing w:line="480" w:lineRule="auto"/>
            </w:pPr>
          </w:p>
        </w:tc>
        <w:tc>
          <w:tcPr>
            <w:tcW w:w="2149" w:type="dxa"/>
            <w:vAlign w:val="center"/>
          </w:tcPr>
          <w:p>
            <w:pPr>
              <w:spacing w:line="480" w:lineRule="auto"/>
            </w:pPr>
          </w:p>
        </w:tc>
        <w:tc>
          <w:tcPr>
            <w:tcW w:w="852" w:type="dxa"/>
            <w:vAlign w:val="center"/>
          </w:tcPr>
          <w:p>
            <w:pPr>
              <w:spacing w:line="48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tcBorders>
              <w:bottom w:val="double" w:color="auto" w:sz="4" w:space="0"/>
            </w:tcBorders>
            <w:vAlign w:val="center"/>
          </w:tcPr>
          <w:p>
            <w:pPr>
              <w:spacing w:line="480" w:lineRule="auto"/>
            </w:pPr>
            <w:r>
              <w:rPr>
                <w:rFonts w:hint="eastAsia"/>
              </w:rPr>
              <w:t>投标总价</w:t>
            </w:r>
          </w:p>
        </w:tc>
        <w:tc>
          <w:tcPr>
            <w:tcW w:w="5442" w:type="dxa"/>
            <w:gridSpan w:val="4"/>
            <w:tcBorders>
              <w:bottom w:val="double" w:color="auto" w:sz="4" w:space="0"/>
            </w:tcBorders>
            <w:vAlign w:val="center"/>
          </w:tcPr>
          <w:p>
            <w:pPr>
              <w:spacing w:line="360" w:lineRule="auto"/>
            </w:pPr>
          </w:p>
          <w:p>
            <w:pPr>
              <w:spacing w:line="360" w:lineRule="auto"/>
            </w:pPr>
            <w:r>
              <w:rPr>
                <w:rFonts w:hint="eastAsia"/>
              </w:rPr>
              <w:t>小写：</w:t>
            </w:r>
            <w:r>
              <w:rPr>
                <w:u w:val="single"/>
              </w:rPr>
              <w:t xml:space="preserve">                        </w:t>
            </w:r>
          </w:p>
          <w:p>
            <w:pPr>
              <w:spacing w:line="360" w:lineRule="auto"/>
            </w:pPr>
          </w:p>
          <w:p>
            <w:pPr>
              <w:spacing w:line="360" w:lineRule="auto"/>
            </w:pPr>
            <w:r>
              <w:rPr>
                <w:rFonts w:hint="eastAsia"/>
              </w:rPr>
              <w:t>大写：</w:t>
            </w:r>
            <w:r>
              <w:rPr>
                <w:u w:val="single"/>
              </w:rPr>
              <w:t xml:space="preserve">                        </w:t>
            </w:r>
          </w:p>
        </w:tc>
      </w:tr>
    </w:tbl>
    <w:p>
      <w:pPr>
        <w:pStyle w:val="41"/>
        <w:adjustRightInd w:val="0"/>
        <w:snapToGrid w:val="0"/>
        <w:spacing w:line="300" w:lineRule="auto"/>
        <w:rPr>
          <w:rFonts w:ascii="Times New Roman" w:hAnsi="Times New Roman"/>
        </w:rPr>
      </w:pPr>
    </w:p>
    <w:p>
      <w:pPr>
        <w:adjustRightInd w:val="0"/>
        <w:snapToGrid w:val="0"/>
        <w:spacing w:line="300" w:lineRule="auto"/>
        <w:ind w:firstLine="420" w:firstLineChars="200"/>
      </w:pPr>
      <w:r>
        <w:rPr>
          <w:rFonts w:hint="eastAsia"/>
        </w:rPr>
        <w:t>注：</w:t>
      </w:r>
    </w:p>
    <w:p>
      <w:pPr>
        <w:adjustRightInd w:val="0"/>
        <w:snapToGrid w:val="0"/>
        <w:spacing w:line="300" w:lineRule="auto"/>
        <w:ind w:firstLine="420" w:firstLineChars="200"/>
      </w:pPr>
      <w:r>
        <w:t>1</w:t>
      </w:r>
      <w:r>
        <w:rPr>
          <w:rFonts w:hint="eastAsia"/>
        </w:rPr>
        <w:t>、具体价格明细详见《投标价格组成明细表》。</w:t>
      </w:r>
    </w:p>
    <w:p>
      <w:pPr>
        <w:adjustRightInd w:val="0"/>
        <w:snapToGrid w:val="0"/>
        <w:spacing w:line="300" w:lineRule="auto"/>
        <w:ind w:firstLine="420" w:firstLineChars="200"/>
      </w:pPr>
      <w:r>
        <w:t>2</w:t>
      </w:r>
      <w:r>
        <w:rPr>
          <w:rFonts w:hint="eastAsia"/>
        </w:rPr>
        <w:t>、大写金额与小写金额不一致时，以大写金额为准。</w:t>
      </w:r>
    </w:p>
    <w:p>
      <w:pPr>
        <w:adjustRightInd w:val="0"/>
        <w:snapToGrid w:val="0"/>
        <w:spacing w:line="300" w:lineRule="auto"/>
        <w:ind w:firstLine="420" w:firstLineChars="200"/>
      </w:pPr>
      <w:r>
        <w:t>3</w:t>
      </w:r>
      <w:r>
        <w:rPr>
          <w:rFonts w:hint="eastAsia"/>
        </w:rPr>
        <w:t>、开标一览表上任何超出采购文件的优惠内容均不计入评标。</w:t>
      </w:r>
    </w:p>
    <w:p>
      <w:pPr>
        <w:adjustRightInd w:val="0"/>
        <w:snapToGrid w:val="0"/>
        <w:spacing w:line="300" w:lineRule="auto"/>
        <w:ind w:firstLine="420" w:firstLineChars="200"/>
      </w:pPr>
      <w:r>
        <w:t>4</w:t>
      </w:r>
      <w:r>
        <w:rPr>
          <w:rFonts w:hint="eastAsia"/>
        </w:rPr>
        <w:t>、表格可扩展。</w:t>
      </w:r>
    </w:p>
    <w:p>
      <w:pPr>
        <w:adjustRightInd w:val="0"/>
        <w:snapToGrid w:val="0"/>
        <w:spacing w:line="300" w:lineRule="auto"/>
        <w:ind w:firstLine="420" w:firstLineChars="200"/>
      </w:pPr>
    </w:p>
    <w:p>
      <w:pPr>
        <w:adjustRightInd w:val="0"/>
        <w:snapToGrid w:val="0"/>
        <w:spacing w:line="300" w:lineRule="auto"/>
        <w:ind w:firstLine="420" w:firstLineChars="200"/>
      </w:pPr>
      <w:r>
        <w:rPr>
          <w:rFonts w:hint="eastAsia"/>
        </w:rPr>
        <w:t>供应商全称（盖单位公章或电子签章）：</w:t>
      </w:r>
    </w:p>
    <w:p>
      <w:pPr>
        <w:adjustRightInd w:val="0"/>
        <w:snapToGrid w:val="0"/>
        <w:spacing w:line="300" w:lineRule="auto"/>
        <w:ind w:firstLine="420" w:firstLineChars="200"/>
      </w:pPr>
    </w:p>
    <w:p>
      <w:pPr>
        <w:adjustRightInd w:val="0"/>
        <w:snapToGrid w:val="0"/>
        <w:spacing w:line="300" w:lineRule="auto"/>
        <w:ind w:firstLine="420" w:firstLineChars="200"/>
      </w:pPr>
    </w:p>
    <w:p>
      <w:pPr>
        <w:adjustRightInd w:val="0"/>
        <w:snapToGrid w:val="0"/>
        <w:spacing w:line="300" w:lineRule="auto"/>
        <w:ind w:firstLine="420" w:firstLineChars="200"/>
        <w:rPr>
          <w:u w:val="single"/>
        </w:rPr>
      </w:pPr>
      <w:r>
        <w:rPr>
          <w:rFonts w:hint="eastAsia"/>
        </w:rPr>
        <w:t>日期：</w:t>
      </w:r>
      <w:r>
        <w:t xml:space="preserve">  </w:t>
      </w:r>
      <w:r>
        <w:rPr>
          <w:rFonts w:hint="eastAsia"/>
          <w:kern w:val="0"/>
          <w:szCs w:val="21"/>
        </w:rPr>
        <w:t>年</w:t>
      </w:r>
      <w:r>
        <w:rPr>
          <w:kern w:val="0"/>
          <w:szCs w:val="21"/>
        </w:rPr>
        <w:t xml:space="preserve">  </w:t>
      </w:r>
      <w:r>
        <w:rPr>
          <w:rFonts w:hint="eastAsia"/>
          <w:kern w:val="0"/>
          <w:szCs w:val="21"/>
        </w:rPr>
        <w:t>月</w:t>
      </w:r>
      <w:r>
        <w:rPr>
          <w:kern w:val="0"/>
          <w:szCs w:val="21"/>
        </w:rPr>
        <w:t xml:space="preserve">  </w:t>
      </w:r>
      <w:r>
        <w:rPr>
          <w:rFonts w:hint="eastAsia"/>
          <w:kern w:val="0"/>
          <w:szCs w:val="21"/>
        </w:rPr>
        <w:t>日</w:t>
      </w:r>
    </w:p>
    <w:p>
      <w:pPr>
        <w:pStyle w:val="4"/>
        <w:ind w:firstLine="422"/>
        <w:rPr>
          <w:rFonts w:ascii="Times New Roman" w:hAnsi="Times New Roman"/>
        </w:rPr>
      </w:pPr>
      <w:r>
        <w:rPr>
          <w:rFonts w:ascii="Times New Roman" w:hAnsi="Times New Roman"/>
        </w:rPr>
        <w:br w:type="page"/>
      </w:r>
      <w:bookmarkStart w:id="40" w:name="_Toc345575540"/>
      <w:bookmarkStart w:id="41" w:name="_Toc336683580"/>
      <w:r>
        <w:rPr>
          <w:rFonts w:ascii="Times New Roman" w:hAnsi="Times New Roman"/>
        </w:rPr>
        <w:t>2</w:t>
      </w:r>
      <w:r>
        <w:rPr>
          <w:rFonts w:hint="eastAsia" w:ascii="Times New Roman" w:hAnsi="Times New Roman"/>
        </w:rPr>
        <w:t>、投标价格组成明细表格式</w:t>
      </w:r>
      <w:bookmarkEnd w:id="40"/>
      <w:bookmarkEnd w:id="41"/>
    </w:p>
    <w:p>
      <w:pPr>
        <w:snapToGrid w:val="0"/>
        <w:spacing w:line="300" w:lineRule="auto"/>
        <w:jc w:val="center"/>
        <w:rPr>
          <w:b/>
          <w:bCs/>
          <w:sz w:val="32"/>
          <w:szCs w:val="32"/>
        </w:rPr>
      </w:pPr>
      <w:r>
        <w:rPr>
          <w:rFonts w:hint="eastAsia"/>
          <w:b/>
          <w:bCs/>
          <w:sz w:val="32"/>
          <w:szCs w:val="32"/>
        </w:rPr>
        <w:t>投标价格组成明细表</w:t>
      </w:r>
    </w:p>
    <w:p>
      <w:pPr>
        <w:snapToGrid w:val="0"/>
        <w:spacing w:line="300" w:lineRule="auto"/>
        <w:rPr>
          <w:u w:val="single"/>
        </w:rPr>
      </w:pPr>
      <w:r>
        <w:rPr>
          <w:rFonts w:hint="eastAsia"/>
        </w:rPr>
        <w:t>项目名称：</w:t>
      </w:r>
    </w:p>
    <w:p>
      <w:pPr>
        <w:snapToGrid w:val="0"/>
        <w:spacing w:line="300" w:lineRule="auto"/>
        <w:rPr>
          <w:u w:val="single"/>
        </w:rPr>
      </w:pPr>
      <w:r>
        <w:rPr>
          <w:rFonts w:hint="eastAsia"/>
        </w:rPr>
        <w:t>招标项目编号：</w:t>
      </w:r>
    </w:p>
    <w:p>
      <w:pPr>
        <w:snapToGrid w:val="0"/>
        <w:spacing w:line="300" w:lineRule="auto"/>
      </w:pPr>
      <w:r>
        <w:rPr>
          <w:rFonts w:hint="eastAsia"/>
        </w:rPr>
        <w:t>标项内容：</w:t>
      </w:r>
    </w:p>
    <w:p>
      <w:pPr>
        <w:snapToGrid w:val="0"/>
        <w:spacing w:line="300" w:lineRule="auto"/>
      </w:pPr>
      <w:r>
        <w:rPr>
          <w:rFonts w:hint="eastAsia"/>
        </w:rPr>
        <w:t>价格单位：元人民币</w:t>
      </w:r>
    </w:p>
    <w:tbl>
      <w:tblPr>
        <w:tblStyle w:val="81"/>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tcBorders>
              <w:top w:val="double" w:color="auto" w:sz="4" w:space="0"/>
            </w:tcBorders>
            <w:vAlign w:val="center"/>
          </w:tcPr>
          <w:p>
            <w:pPr>
              <w:pStyle w:val="41"/>
              <w:adjustRightInd w:val="0"/>
              <w:snapToGrid w:val="0"/>
              <w:spacing w:line="300" w:lineRule="auto"/>
              <w:jc w:val="center"/>
              <w:rPr>
                <w:rFonts w:ascii="Times New Roman" w:hAnsi="Times New Roman"/>
              </w:rPr>
            </w:pPr>
            <w:r>
              <w:rPr>
                <w:rFonts w:hint="eastAsia" w:ascii="Times New Roman" w:hAnsi="Times New Roman"/>
              </w:rPr>
              <w:t>序号</w:t>
            </w:r>
          </w:p>
        </w:tc>
        <w:tc>
          <w:tcPr>
            <w:tcW w:w="1603" w:type="dxa"/>
            <w:tcBorders>
              <w:top w:val="double" w:color="auto" w:sz="4" w:space="0"/>
            </w:tcBorders>
            <w:vAlign w:val="center"/>
          </w:tcPr>
          <w:p>
            <w:pPr>
              <w:pStyle w:val="41"/>
              <w:adjustRightInd w:val="0"/>
              <w:snapToGrid w:val="0"/>
              <w:spacing w:line="300" w:lineRule="auto"/>
              <w:jc w:val="center"/>
              <w:rPr>
                <w:rFonts w:ascii="Times New Roman" w:hAnsi="Times New Roman"/>
              </w:rPr>
            </w:pPr>
            <w:r>
              <w:rPr>
                <w:rFonts w:hint="eastAsia" w:ascii="Times New Roman" w:hAnsi="Times New Roman"/>
              </w:rPr>
              <w:t>设备材料名称</w:t>
            </w:r>
          </w:p>
        </w:tc>
        <w:tc>
          <w:tcPr>
            <w:tcW w:w="1275" w:type="dxa"/>
            <w:tcBorders>
              <w:top w:val="double" w:color="auto" w:sz="4" w:space="0"/>
            </w:tcBorders>
            <w:vAlign w:val="center"/>
          </w:tcPr>
          <w:p>
            <w:pPr>
              <w:pStyle w:val="41"/>
              <w:adjustRightInd w:val="0"/>
              <w:snapToGrid w:val="0"/>
              <w:spacing w:line="300" w:lineRule="auto"/>
              <w:jc w:val="center"/>
              <w:rPr>
                <w:rFonts w:ascii="Times New Roman" w:hAnsi="Times New Roman"/>
              </w:rPr>
            </w:pPr>
            <w:r>
              <w:rPr>
                <w:rFonts w:hint="eastAsia" w:ascii="Times New Roman" w:hAnsi="Times New Roman"/>
              </w:rPr>
              <w:t>规格型号</w:t>
            </w:r>
          </w:p>
        </w:tc>
        <w:tc>
          <w:tcPr>
            <w:tcW w:w="720" w:type="dxa"/>
            <w:tcBorders>
              <w:top w:val="double" w:color="auto" w:sz="4" w:space="0"/>
            </w:tcBorders>
            <w:vAlign w:val="center"/>
          </w:tcPr>
          <w:p>
            <w:pPr>
              <w:pStyle w:val="41"/>
              <w:adjustRightInd w:val="0"/>
              <w:snapToGrid w:val="0"/>
              <w:spacing w:line="300" w:lineRule="auto"/>
              <w:jc w:val="center"/>
              <w:rPr>
                <w:rFonts w:ascii="Times New Roman" w:hAnsi="Times New Roman"/>
              </w:rPr>
            </w:pPr>
            <w:r>
              <w:rPr>
                <w:rFonts w:hint="eastAsia" w:ascii="Times New Roman" w:hAnsi="Times New Roman"/>
              </w:rPr>
              <w:t>数量</w:t>
            </w:r>
          </w:p>
        </w:tc>
        <w:tc>
          <w:tcPr>
            <w:tcW w:w="720" w:type="dxa"/>
            <w:tcBorders>
              <w:top w:val="double" w:color="auto" w:sz="4" w:space="0"/>
            </w:tcBorders>
            <w:vAlign w:val="center"/>
          </w:tcPr>
          <w:p>
            <w:pPr>
              <w:pStyle w:val="41"/>
              <w:adjustRightInd w:val="0"/>
              <w:snapToGrid w:val="0"/>
              <w:spacing w:line="300" w:lineRule="auto"/>
              <w:jc w:val="center"/>
              <w:rPr>
                <w:rFonts w:ascii="Times New Roman" w:hAnsi="Times New Roman"/>
              </w:rPr>
            </w:pPr>
            <w:r>
              <w:rPr>
                <w:rFonts w:hint="eastAsia" w:ascii="Times New Roman" w:hAnsi="Times New Roman"/>
              </w:rPr>
              <w:t>单位</w:t>
            </w:r>
          </w:p>
        </w:tc>
        <w:tc>
          <w:tcPr>
            <w:tcW w:w="1538" w:type="dxa"/>
            <w:tcBorders>
              <w:top w:val="double" w:color="auto" w:sz="4" w:space="0"/>
            </w:tcBorders>
            <w:vAlign w:val="center"/>
          </w:tcPr>
          <w:p>
            <w:pPr>
              <w:pStyle w:val="41"/>
              <w:adjustRightInd w:val="0"/>
              <w:snapToGrid w:val="0"/>
              <w:spacing w:line="300" w:lineRule="auto"/>
              <w:jc w:val="center"/>
              <w:rPr>
                <w:rFonts w:ascii="Times New Roman" w:hAnsi="Times New Roman"/>
              </w:rPr>
            </w:pPr>
            <w:r>
              <w:rPr>
                <w:rFonts w:hint="eastAsia" w:ascii="Times New Roman" w:hAnsi="Times New Roman"/>
              </w:rPr>
              <w:t>制造商</w:t>
            </w:r>
            <w:r>
              <w:rPr>
                <w:rFonts w:ascii="Times New Roman" w:hAnsi="Times New Roman"/>
              </w:rPr>
              <w:t>/</w:t>
            </w:r>
            <w:r>
              <w:rPr>
                <w:rFonts w:hint="eastAsia" w:ascii="Times New Roman" w:hAnsi="Times New Roman"/>
              </w:rPr>
              <w:t>产地</w:t>
            </w:r>
            <w:r>
              <w:rPr>
                <w:rFonts w:ascii="Times New Roman" w:hAnsi="Times New Roman"/>
              </w:rPr>
              <w:t>/</w:t>
            </w:r>
            <w:r>
              <w:rPr>
                <w:rFonts w:hint="eastAsia" w:ascii="Times New Roman" w:hAnsi="Times New Roman"/>
              </w:rPr>
              <w:t>品牌</w:t>
            </w:r>
          </w:p>
        </w:tc>
        <w:tc>
          <w:tcPr>
            <w:tcW w:w="937" w:type="dxa"/>
            <w:tcBorders>
              <w:top w:val="double" w:color="auto" w:sz="4" w:space="0"/>
            </w:tcBorders>
            <w:vAlign w:val="center"/>
          </w:tcPr>
          <w:p>
            <w:pPr>
              <w:pStyle w:val="41"/>
              <w:adjustRightInd w:val="0"/>
              <w:snapToGrid w:val="0"/>
              <w:spacing w:line="300" w:lineRule="auto"/>
              <w:jc w:val="center"/>
              <w:rPr>
                <w:rFonts w:ascii="Times New Roman" w:hAnsi="Times New Roman"/>
              </w:rPr>
            </w:pPr>
            <w:r>
              <w:rPr>
                <w:rFonts w:hint="eastAsia" w:ascii="Times New Roman" w:hAnsi="Times New Roman"/>
              </w:rPr>
              <w:t>单价</w:t>
            </w:r>
          </w:p>
        </w:tc>
        <w:tc>
          <w:tcPr>
            <w:tcW w:w="976" w:type="dxa"/>
            <w:tcBorders>
              <w:top w:val="double" w:color="auto" w:sz="4" w:space="0"/>
            </w:tcBorders>
            <w:vAlign w:val="center"/>
          </w:tcPr>
          <w:p>
            <w:pPr>
              <w:pStyle w:val="41"/>
              <w:adjustRightInd w:val="0"/>
              <w:snapToGrid w:val="0"/>
              <w:spacing w:line="300" w:lineRule="auto"/>
              <w:jc w:val="center"/>
              <w:rPr>
                <w:rFonts w:ascii="Times New Roman" w:hAnsi="Times New Roman"/>
              </w:rPr>
            </w:pPr>
            <w:r>
              <w:rPr>
                <w:rFonts w:hint="eastAsia" w:ascii="Times New Roman" w:hAnsi="Times New Roman"/>
              </w:rPr>
              <w:t>合价</w:t>
            </w:r>
          </w:p>
        </w:tc>
        <w:tc>
          <w:tcPr>
            <w:tcW w:w="816" w:type="dxa"/>
            <w:tcBorders>
              <w:top w:val="double" w:color="auto" w:sz="4" w:space="0"/>
            </w:tcBorders>
            <w:vAlign w:val="center"/>
          </w:tcPr>
          <w:p>
            <w:pPr>
              <w:pStyle w:val="41"/>
              <w:adjustRightInd w:val="0"/>
              <w:snapToGrid w:val="0"/>
              <w:spacing w:line="300" w:lineRule="auto"/>
              <w:jc w:val="center"/>
              <w:rPr>
                <w:rFonts w:ascii="Times New Roman" w:hAnsi="Times New Roman"/>
              </w:rPr>
            </w:pPr>
            <w:r>
              <w:rPr>
                <w:rFonts w:hint="eastAsia" w:ascii="Times New Roman" w:hAnsi="Times New Roma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1"/>
              <w:adjustRightInd w:val="0"/>
              <w:snapToGrid w:val="0"/>
              <w:spacing w:line="300" w:lineRule="auto"/>
              <w:jc w:val="center"/>
              <w:rPr>
                <w:rFonts w:ascii="Times New Roman" w:hAnsi="Times New Roman"/>
              </w:rPr>
            </w:pPr>
            <w:r>
              <w:rPr>
                <w:rFonts w:ascii="Times New Roman" w:hAnsi="Times New Roman"/>
              </w:rPr>
              <w:t>1</w:t>
            </w:r>
          </w:p>
        </w:tc>
        <w:tc>
          <w:tcPr>
            <w:tcW w:w="1603" w:type="dxa"/>
            <w:vAlign w:val="center"/>
          </w:tcPr>
          <w:p>
            <w:pPr>
              <w:pStyle w:val="41"/>
              <w:adjustRightInd w:val="0"/>
              <w:snapToGrid w:val="0"/>
              <w:spacing w:line="300" w:lineRule="auto"/>
              <w:jc w:val="center"/>
              <w:rPr>
                <w:rFonts w:ascii="Times New Roman" w:hAnsi="Times New Roman"/>
              </w:rPr>
            </w:pPr>
          </w:p>
        </w:tc>
        <w:tc>
          <w:tcPr>
            <w:tcW w:w="1275" w:type="dxa"/>
            <w:vAlign w:val="center"/>
          </w:tcPr>
          <w:p>
            <w:pPr>
              <w:pStyle w:val="41"/>
              <w:adjustRightInd w:val="0"/>
              <w:snapToGrid w:val="0"/>
              <w:spacing w:line="300" w:lineRule="auto"/>
              <w:jc w:val="center"/>
              <w:rPr>
                <w:rFonts w:ascii="Times New Roman" w:hAnsi="Times New Roman"/>
              </w:rPr>
            </w:pPr>
          </w:p>
        </w:tc>
        <w:tc>
          <w:tcPr>
            <w:tcW w:w="720" w:type="dxa"/>
            <w:vAlign w:val="center"/>
          </w:tcPr>
          <w:p>
            <w:pPr>
              <w:pStyle w:val="41"/>
              <w:adjustRightInd w:val="0"/>
              <w:snapToGrid w:val="0"/>
              <w:spacing w:line="300" w:lineRule="auto"/>
              <w:jc w:val="center"/>
              <w:rPr>
                <w:rFonts w:ascii="Times New Roman" w:hAnsi="Times New Roman"/>
              </w:rPr>
            </w:pPr>
          </w:p>
        </w:tc>
        <w:tc>
          <w:tcPr>
            <w:tcW w:w="720" w:type="dxa"/>
            <w:vAlign w:val="center"/>
          </w:tcPr>
          <w:p>
            <w:pPr>
              <w:pStyle w:val="41"/>
              <w:adjustRightInd w:val="0"/>
              <w:snapToGrid w:val="0"/>
              <w:spacing w:line="300" w:lineRule="auto"/>
              <w:jc w:val="center"/>
              <w:rPr>
                <w:rFonts w:ascii="Times New Roman" w:hAnsi="Times New Roman"/>
              </w:rPr>
            </w:pPr>
          </w:p>
        </w:tc>
        <w:tc>
          <w:tcPr>
            <w:tcW w:w="1538" w:type="dxa"/>
            <w:vAlign w:val="center"/>
          </w:tcPr>
          <w:p>
            <w:pPr>
              <w:pStyle w:val="41"/>
              <w:adjustRightInd w:val="0"/>
              <w:snapToGrid w:val="0"/>
              <w:spacing w:line="300" w:lineRule="auto"/>
              <w:jc w:val="center"/>
              <w:rPr>
                <w:rFonts w:ascii="Times New Roman" w:hAnsi="Times New Roman"/>
              </w:rPr>
            </w:pPr>
          </w:p>
        </w:tc>
        <w:tc>
          <w:tcPr>
            <w:tcW w:w="937" w:type="dxa"/>
            <w:vAlign w:val="center"/>
          </w:tcPr>
          <w:p>
            <w:pPr>
              <w:pStyle w:val="41"/>
              <w:adjustRightInd w:val="0"/>
              <w:snapToGrid w:val="0"/>
              <w:spacing w:line="300" w:lineRule="auto"/>
              <w:jc w:val="center"/>
              <w:rPr>
                <w:rFonts w:ascii="Times New Roman" w:hAnsi="Times New Roman"/>
              </w:rPr>
            </w:pPr>
          </w:p>
        </w:tc>
        <w:tc>
          <w:tcPr>
            <w:tcW w:w="976" w:type="dxa"/>
            <w:vAlign w:val="center"/>
          </w:tcPr>
          <w:p>
            <w:pPr>
              <w:pStyle w:val="41"/>
              <w:adjustRightInd w:val="0"/>
              <w:snapToGrid w:val="0"/>
              <w:spacing w:line="300" w:lineRule="auto"/>
              <w:jc w:val="center"/>
              <w:rPr>
                <w:rFonts w:ascii="Times New Roman" w:hAnsi="Times New Roman"/>
              </w:rPr>
            </w:pPr>
          </w:p>
        </w:tc>
        <w:tc>
          <w:tcPr>
            <w:tcW w:w="816" w:type="dxa"/>
            <w:vAlign w:val="center"/>
          </w:tcPr>
          <w:p>
            <w:pPr>
              <w:pStyle w:val="41"/>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1"/>
              <w:adjustRightInd w:val="0"/>
              <w:snapToGrid w:val="0"/>
              <w:spacing w:line="300" w:lineRule="auto"/>
              <w:jc w:val="center"/>
              <w:rPr>
                <w:rFonts w:ascii="Times New Roman" w:hAnsi="Times New Roman"/>
              </w:rPr>
            </w:pPr>
            <w:r>
              <w:rPr>
                <w:rFonts w:ascii="Times New Roman" w:hAnsi="Times New Roman"/>
              </w:rPr>
              <w:t>2</w:t>
            </w:r>
          </w:p>
        </w:tc>
        <w:tc>
          <w:tcPr>
            <w:tcW w:w="1603" w:type="dxa"/>
            <w:vAlign w:val="center"/>
          </w:tcPr>
          <w:p>
            <w:pPr>
              <w:pStyle w:val="41"/>
              <w:adjustRightInd w:val="0"/>
              <w:snapToGrid w:val="0"/>
              <w:spacing w:line="300" w:lineRule="auto"/>
              <w:jc w:val="center"/>
              <w:rPr>
                <w:rFonts w:ascii="Times New Roman" w:hAnsi="Times New Roman"/>
              </w:rPr>
            </w:pPr>
          </w:p>
        </w:tc>
        <w:tc>
          <w:tcPr>
            <w:tcW w:w="1275" w:type="dxa"/>
            <w:vAlign w:val="center"/>
          </w:tcPr>
          <w:p>
            <w:pPr>
              <w:pStyle w:val="41"/>
              <w:adjustRightInd w:val="0"/>
              <w:snapToGrid w:val="0"/>
              <w:spacing w:line="300" w:lineRule="auto"/>
              <w:jc w:val="center"/>
              <w:rPr>
                <w:rFonts w:ascii="Times New Roman" w:hAnsi="Times New Roman"/>
              </w:rPr>
            </w:pPr>
          </w:p>
        </w:tc>
        <w:tc>
          <w:tcPr>
            <w:tcW w:w="720" w:type="dxa"/>
            <w:vAlign w:val="center"/>
          </w:tcPr>
          <w:p>
            <w:pPr>
              <w:pStyle w:val="41"/>
              <w:adjustRightInd w:val="0"/>
              <w:snapToGrid w:val="0"/>
              <w:spacing w:line="300" w:lineRule="auto"/>
              <w:jc w:val="center"/>
              <w:rPr>
                <w:rFonts w:ascii="Times New Roman" w:hAnsi="Times New Roman"/>
              </w:rPr>
            </w:pPr>
          </w:p>
        </w:tc>
        <w:tc>
          <w:tcPr>
            <w:tcW w:w="720" w:type="dxa"/>
            <w:vAlign w:val="center"/>
          </w:tcPr>
          <w:p>
            <w:pPr>
              <w:pStyle w:val="41"/>
              <w:adjustRightInd w:val="0"/>
              <w:snapToGrid w:val="0"/>
              <w:spacing w:line="300" w:lineRule="auto"/>
              <w:jc w:val="center"/>
              <w:rPr>
                <w:rFonts w:ascii="Times New Roman" w:hAnsi="Times New Roman"/>
              </w:rPr>
            </w:pPr>
          </w:p>
        </w:tc>
        <w:tc>
          <w:tcPr>
            <w:tcW w:w="1538" w:type="dxa"/>
            <w:vAlign w:val="center"/>
          </w:tcPr>
          <w:p>
            <w:pPr>
              <w:pStyle w:val="41"/>
              <w:adjustRightInd w:val="0"/>
              <w:snapToGrid w:val="0"/>
              <w:spacing w:line="300" w:lineRule="auto"/>
              <w:jc w:val="center"/>
              <w:rPr>
                <w:rFonts w:ascii="Times New Roman" w:hAnsi="Times New Roman"/>
              </w:rPr>
            </w:pPr>
          </w:p>
        </w:tc>
        <w:tc>
          <w:tcPr>
            <w:tcW w:w="937" w:type="dxa"/>
            <w:vAlign w:val="center"/>
          </w:tcPr>
          <w:p>
            <w:pPr>
              <w:pStyle w:val="41"/>
              <w:adjustRightInd w:val="0"/>
              <w:snapToGrid w:val="0"/>
              <w:spacing w:line="300" w:lineRule="auto"/>
              <w:jc w:val="center"/>
              <w:rPr>
                <w:rFonts w:ascii="Times New Roman" w:hAnsi="Times New Roman"/>
              </w:rPr>
            </w:pPr>
          </w:p>
        </w:tc>
        <w:tc>
          <w:tcPr>
            <w:tcW w:w="976" w:type="dxa"/>
            <w:vAlign w:val="center"/>
          </w:tcPr>
          <w:p>
            <w:pPr>
              <w:pStyle w:val="41"/>
              <w:adjustRightInd w:val="0"/>
              <w:snapToGrid w:val="0"/>
              <w:spacing w:line="300" w:lineRule="auto"/>
              <w:jc w:val="center"/>
              <w:rPr>
                <w:rFonts w:ascii="Times New Roman" w:hAnsi="Times New Roman"/>
              </w:rPr>
            </w:pPr>
          </w:p>
        </w:tc>
        <w:tc>
          <w:tcPr>
            <w:tcW w:w="816" w:type="dxa"/>
            <w:vAlign w:val="center"/>
          </w:tcPr>
          <w:p>
            <w:pPr>
              <w:pStyle w:val="41"/>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1"/>
              <w:adjustRightInd w:val="0"/>
              <w:snapToGrid w:val="0"/>
              <w:spacing w:line="300" w:lineRule="auto"/>
              <w:jc w:val="center"/>
              <w:rPr>
                <w:rFonts w:ascii="Times New Roman" w:hAnsi="Times New Roman"/>
              </w:rPr>
            </w:pPr>
            <w:r>
              <w:rPr>
                <w:rFonts w:ascii="Times New Roman" w:hAnsi="Times New Roman"/>
              </w:rPr>
              <w:t>3</w:t>
            </w:r>
          </w:p>
        </w:tc>
        <w:tc>
          <w:tcPr>
            <w:tcW w:w="1603" w:type="dxa"/>
            <w:vAlign w:val="center"/>
          </w:tcPr>
          <w:p>
            <w:pPr>
              <w:pStyle w:val="41"/>
              <w:adjustRightInd w:val="0"/>
              <w:snapToGrid w:val="0"/>
              <w:spacing w:line="300" w:lineRule="auto"/>
              <w:jc w:val="center"/>
              <w:rPr>
                <w:rFonts w:ascii="Times New Roman" w:hAnsi="Times New Roman"/>
              </w:rPr>
            </w:pPr>
          </w:p>
        </w:tc>
        <w:tc>
          <w:tcPr>
            <w:tcW w:w="1275" w:type="dxa"/>
            <w:vAlign w:val="center"/>
          </w:tcPr>
          <w:p>
            <w:pPr>
              <w:pStyle w:val="41"/>
              <w:adjustRightInd w:val="0"/>
              <w:snapToGrid w:val="0"/>
              <w:spacing w:line="300" w:lineRule="auto"/>
              <w:jc w:val="center"/>
              <w:rPr>
                <w:rFonts w:ascii="Times New Roman" w:hAnsi="Times New Roman"/>
              </w:rPr>
            </w:pPr>
          </w:p>
        </w:tc>
        <w:tc>
          <w:tcPr>
            <w:tcW w:w="720" w:type="dxa"/>
            <w:vAlign w:val="center"/>
          </w:tcPr>
          <w:p>
            <w:pPr>
              <w:pStyle w:val="41"/>
              <w:adjustRightInd w:val="0"/>
              <w:snapToGrid w:val="0"/>
              <w:spacing w:line="300" w:lineRule="auto"/>
              <w:jc w:val="center"/>
              <w:rPr>
                <w:rFonts w:ascii="Times New Roman" w:hAnsi="Times New Roman"/>
              </w:rPr>
            </w:pPr>
          </w:p>
        </w:tc>
        <w:tc>
          <w:tcPr>
            <w:tcW w:w="720" w:type="dxa"/>
            <w:vAlign w:val="center"/>
          </w:tcPr>
          <w:p>
            <w:pPr>
              <w:pStyle w:val="41"/>
              <w:adjustRightInd w:val="0"/>
              <w:snapToGrid w:val="0"/>
              <w:spacing w:line="300" w:lineRule="auto"/>
              <w:jc w:val="center"/>
              <w:rPr>
                <w:rFonts w:ascii="Times New Roman" w:hAnsi="Times New Roman"/>
              </w:rPr>
            </w:pPr>
          </w:p>
        </w:tc>
        <w:tc>
          <w:tcPr>
            <w:tcW w:w="1538" w:type="dxa"/>
            <w:vAlign w:val="center"/>
          </w:tcPr>
          <w:p>
            <w:pPr>
              <w:pStyle w:val="41"/>
              <w:adjustRightInd w:val="0"/>
              <w:snapToGrid w:val="0"/>
              <w:spacing w:line="300" w:lineRule="auto"/>
              <w:jc w:val="center"/>
              <w:rPr>
                <w:rFonts w:ascii="Times New Roman" w:hAnsi="Times New Roman"/>
              </w:rPr>
            </w:pPr>
          </w:p>
        </w:tc>
        <w:tc>
          <w:tcPr>
            <w:tcW w:w="937" w:type="dxa"/>
            <w:vAlign w:val="center"/>
          </w:tcPr>
          <w:p>
            <w:pPr>
              <w:pStyle w:val="41"/>
              <w:adjustRightInd w:val="0"/>
              <w:snapToGrid w:val="0"/>
              <w:spacing w:line="300" w:lineRule="auto"/>
              <w:jc w:val="center"/>
              <w:rPr>
                <w:rFonts w:ascii="Times New Roman" w:hAnsi="Times New Roman"/>
              </w:rPr>
            </w:pPr>
          </w:p>
        </w:tc>
        <w:tc>
          <w:tcPr>
            <w:tcW w:w="976" w:type="dxa"/>
            <w:vAlign w:val="center"/>
          </w:tcPr>
          <w:p>
            <w:pPr>
              <w:pStyle w:val="41"/>
              <w:adjustRightInd w:val="0"/>
              <w:snapToGrid w:val="0"/>
              <w:spacing w:line="300" w:lineRule="auto"/>
              <w:jc w:val="center"/>
              <w:rPr>
                <w:rFonts w:ascii="Times New Roman" w:hAnsi="Times New Roman"/>
              </w:rPr>
            </w:pPr>
          </w:p>
        </w:tc>
        <w:tc>
          <w:tcPr>
            <w:tcW w:w="816" w:type="dxa"/>
            <w:vAlign w:val="center"/>
          </w:tcPr>
          <w:p>
            <w:pPr>
              <w:pStyle w:val="41"/>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1"/>
              <w:adjustRightInd w:val="0"/>
              <w:snapToGrid w:val="0"/>
              <w:spacing w:line="300" w:lineRule="auto"/>
              <w:jc w:val="center"/>
              <w:rPr>
                <w:rFonts w:ascii="Times New Roman" w:hAnsi="Times New Roman"/>
              </w:rPr>
            </w:pPr>
          </w:p>
        </w:tc>
        <w:tc>
          <w:tcPr>
            <w:tcW w:w="1603" w:type="dxa"/>
            <w:vAlign w:val="center"/>
          </w:tcPr>
          <w:p>
            <w:pPr>
              <w:pStyle w:val="41"/>
              <w:adjustRightInd w:val="0"/>
              <w:snapToGrid w:val="0"/>
              <w:spacing w:line="300" w:lineRule="auto"/>
              <w:jc w:val="center"/>
              <w:rPr>
                <w:rFonts w:ascii="Times New Roman" w:hAnsi="Times New Roman"/>
              </w:rPr>
            </w:pPr>
          </w:p>
        </w:tc>
        <w:tc>
          <w:tcPr>
            <w:tcW w:w="1275" w:type="dxa"/>
            <w:vAlign w:val="center"/>
          </w:tcPr>
          <w:p>
            <w:pPr>
              <w:pStyle w:val="41"/>
              <w:adjustRightInd w:val="0"/>
              <w:snapToGrid w:val="0"/>
              <w:spacing w:line="300" w:lineRule="auto"/>
              <w:jc w:val="center"/>
              <w:rPr>
                <w:rFonts w:ascii="Times New Roman" w:hAnsi="Times New Roman"/>
              </w:rPr>
            </w:pPr>
          </w:p>
        </w:tc>
        <w:tc>
          <w:tcPr>
            <w:tcW w:w="720" w:type="dxa"/>
            <w:vAlign w:val="center"/>
          </w:tcPr>
          <w:p>
            <w:pPr>
              <w:pStyle w:val="41"/>
              <w:adjustRightInd w:val="0"/>
              <w:snapToGrid w:val="0"/>
              <w:spacing w:line="300" w:lineRule="auto"/>
              <w:jc w:val="center"/>
              <w:rPr>
                <w:rFonts w:ascii="Times New Roman" w:hAnsi="Times New Roman"/>
              </w:rPr>
            </w:pPr>
          </w:p>
        </w:tc>
        <w:tc>
          <w:tcPr>
            <w:tcW w:w="720" w:type="dxa"/>
            <w:vAlign w:val="center"/>
          </w:tcPr>
          <w:p>
            <w:pPr>
              <w:pStyle w:val="41"/>
              <w:adjustRightInd w:val="0"/>
              <w:snapToGrid w:val="0"/>
              <w:spacing w:line="300" w:lineRule="auto"/>
              <w:jc w:val="center"/>
              <w:rPr>
                <w:rFonts w:ascii="Times New Roman" w:hAnsi="Times New Roman"/>
              </w:rPr>
            </w:pPr>
          </w:p>
        </w:tc>
        <w:tc>
          <w:tcPr>
            <w:tcW w:w="1538" w:type="dxa"/>
            <w:vAlign w:val="center"/>
          </w:tcPr>
          <w:p>
            <w:pPr>
              <w:pStyle w:val="41"/>
              <w:adjustRightInd w:val="0"/>
              <w:snapToGrid w:val="0"/>
              <w:spacing w:line="300" w:lineRule="auto"/>
              <w:jc w:val="center"/>
              <w:rPr>
                <w:rFonts w:ascii="Times New Roman" w:hAnsi="Times New Roman"/>
              </w:rPr>
            </w:pPr>
          </w:p>
        </w:tc>
        <w:tc>
          <w:tcPr>
            <w:tcW w:w="937" w:type="dxa"/>
            <w:vAlign w:val="center"/>
          </w:tcPr>
          <w:p>
            <w:pPr>
              <w:pStyle w:val="41"/>
              <w:adjustRightInd w:val="0"/>
              <w:snapToGrid w:val="0"/>
              <w:spacing w:line="300" w:lineRule="auto"/>
              <w:jc w:val="center"/>
              <w:rPr>
                <w:rFonts w:ascii="Times New Roman" w:hAnsi="Times New Roman"/>
              </w:rPr>
            </w:pPr>
          </w:p>
        </w:tc>
        <w:tc>
          <w:tcPr>
            <w:tcW w:w="976" w:type="dxa"/>
            <w:vAlign w:val="center"/>
          </w:tcPr>
          <w:p>
            <w:pPr>
              <w:pStyle w:val="41"/>
              <w:adjustRightInd w:val="0"/>
              <w:snapToGrid w:val="0"/>
              <w:spacing w:line="300" w:lineRule="auto"/>
              <w:jc w:val="center"/>
              <w:rPr>
                <w:rFonts w:ascii="Times New Roman" w:hAnsi="Times New Roman"/>
              </w:rPr>
            </w:pPr>
          </w:p>
        </w:tc>
        <w:tc>
          <w:tcPr>
            <w:tcW w:w="816" w:type="dxa"/>
            <w:vAlign w:val="center"/>
          </w:tcPr>
          <w:p>
            <w:pPr>
              <w:pStyle w:val="41"/>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tcBorders>
              <w:bottom w:val="double" w:color="auto" w:sz="4" w:space="0"/>
            </w:tcBorders>
            <w:vAlign w:val="center"/>
          </w:tcPr>
          <w:p>
            <w:pPr>
              <w:pStyle w:val="41"/>
              <w:adjustRightInd w:val="0"/>
              <w:snapToGrid w:val="0"/>
              <w:spacing w:line="300" w:lineRule="auto"/>
              <w:jc w:val="center"/>
              <w:rPr>
                <w:rFonts w:ascii="Times New Roman" w:hAnsi="Times New Roman"/>
              </w:rPr>
            </w:pPr>
          </w:p>
        </w:tc>
        <w:tc>
          <w:tcPr>
            <w:tcW w:w="8585" w:type="dxa"/>
            <w:gridSpan w:val="8"/>
            <w:tcBorders>
              <w:bottom w:val="double" w:color="auto" w:sz="4" w:space="0"/>
            </w:tcBorders>
            <w:vAlign w:val="center"/>
          </w:tcPr>
          <w:p>
            <w:pPr>
              <w:pStyle w:val="41"/>
              <w:adjustRightInd w:val="0"/>
              <w:snapToGrid w:val="0"/>
              <w:spacing w:line="300" w:lineRule="auto"/>
              <w:jc w:val="left"/>
              <w:rPr>
                <w:rFonts w:ascii="Times New Roman" w:hAnsi="Times New Roman"/>
              </w:rPr>
            </w:pPr>
            <w:r>
              <w:rPr>
                <w:rFonts w:hint="eastAsia" w:ascii="Times New Roman" w:hAnsi="Times New Roman"/>
              </w:rPr>
              <w:t>投标总价：</w:t>
            </w:r>
          </w:p>
        </w:tc>
      </w:tr>
    </w:tbl>
    <w:p>
      <w:pPr>
        <w:pStyle w:val="41"/>
        <w:adjustRightInd w:val="0"/>
        <w:snapToGrid w:val="0"/>
        <w:spacing w:line="300" w:lineRule="auto"/>
        <w:ind w:firstLine="480"/>
        <w:rPr>
          <w:rFonts w:ascii="Times New Roman" w:hAnsi="Times New Roman"/>
        </w:rPr>
      </w:pPr>
    </w:p>
    <w:p>
      <w:pPr>
        <w:pStyle w:val="41"/>
        <w:adjustRightInd w:val="0"/>
        <w:snapToGrid w:val="0"/>
        <w:spacing w:line="300" w:lineRule="auto"/>
        <w:ind w:firstLine="480"/>
        <w:rPr>
          <w:rFonts w:ascii="Times New Roman" w:hAnsi="Times New Roman"/>
        </w:rPr>
      </w:pPr>
      <w:r>
        <w:rPr>
          <w:rFonts w:hint="eastAsia" w:ascii="Times New Roman" w:hAnsi="Times New Roman"/>
        </w:rPr>
        <w:t>报价说明：</w:t>
      </w:r>
    </w:p>
    <w:p>
      <w:pPr>
        <w:pStyle w:val="41"/>
        <w:adjustRightInd w:val="0"/>
        <w:snapToGrid w:val="0"/>
        <w:spacing w:line="300" w:lineRule="auto"/>
        <w:ind w:firstLine="480"/>
        <w:rPr>
          <w:rFonts w:ascii="Times New Roman" w:hAnsi="Times New Roman"/>
        </w:rPr>
      </w:pPr>
      <w:r>
        <w:rPr>
          <w:rFonts w:ascii="Times New Roman" w:hAnsi="Times New Roman"/>
        </w:rPr>
        <w:t>1</w:t>
      </w:r>
      <w:r>
        <w:rPr>
          <w:rFonts w:hint="eastAsia" w:ascii="Times New Roman" w:hAnsi="Times New Roman"/>
        </w:rPr>
        <w:t>）本项目价格包括设备费及相关服务费。</w:t>
      </w:r>
    </w:p>
    <w:p>
      <w:pPr>
        <w:pStyle w:val="41"/>
        <w:adjustRightInd w:val="0"/>
        <w:snapToGrid w:val="0"/>
        <w:spacing w:line="300" w:lineRule="auto"/>
        <w:ind w:firstLine="48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ab/>
      </w:r>
      <w:r>
        <w:rPr>
          <w:rFonts w:hint="eastAsia" w:ascii="Times New Roman" w:hAnsi="Times New Roman"/>
        </w:rPr>
        <w:t>设备费包括设备本体、随机配送（备品备件、另配件、专用工具）的所有费用。</w:t>
      </w:r>
    </w:p>
    <w:p>
      <w:pPr>
        <w:pStyle w:val="41"/>
        <w:adjustRightInd w:val="0"/>
        <w:snapToGrid w:val="0"/>
        <w:spacing w:line="300" w:lineRule="auto"/>
        <w:ind w:firstLine="480"/>
        <w:rPr>
          <w:rFonts w:ascii="Times New Roman" w:hAnsi="Times New Roman"/>
        </w:rPr>
      </w:pPr>
      <w:r>
        <w:rPr>
          <w:rFonts w:ascii="Times New Roman" w:hAnsi="Times New Roman"/>
        </w:rPr>
        <w:t>3</w:t>
      </w:r>
      <w:r>
        <w:rPr>
          <w:rFonts w:hint="eastAsia" w:ascii="Times New Roman" w:hAnsi="Times New Roman"/>
        </w:rPr>
        <w:t>）</w:t>
      </w:r>
      <w:r>
        <w:rPr>
          <w:rFonts w:ascii="Times New Roman" w:hAnsi="Times New Roman"/>
        </w:rPr>
        <w:tab/>
      </w:r>
      <w:r>
        <w:rPr>
          <w:rFonts w:hint="eastAsia" w:ascii="Times New Roman" w:hAnsi="Times New Roman"/>
        </w:rPr>
        <w:t>相关服务费包括运杂费、保险费、到货验收、保管、安装、调试、试运行、检验、验收合格、交付使用、保修期内的售后服务及采购文件规定的其他费用等所涉及全部费用。</w:t>
      </w:r>
    </w:p>
    <w:p>
      <w:pPr>
        <w:pStyle w:val="41"/>
        <w:adjustRightInd w:val="0"/>
        <w:snapToGrid w:val="0"/>
        <w:spacing w:line="300" w:lineRule="auto"/>
        <w:ind w:firstLine="480"/>
        <w:rPr>
          <w:rFonts w:ascii="Times New Roman" w:hAnsi="Times New Roman"/>
        </w:rPr>
      </w:pPr>
      <w:r>
        <w:rPr>
          <w:rFonts w:ascii="Times New Roman" w:hAnsi="Times New Roman"/>
        </w:rPr>
        <w:t>4</w:t>
      </w:r>
      <w:r>
        <w:rPr>
          <w:rFonts w:hint="eastAsia" w:ascii="Times New Roman" w:hAnsi="Times New Roman"/>
        </w:rPr>
        <w:t>）</w:t>
      </w:r>
      <w:r>
        <w:rPr>
          <w:rFonts w:ascii="Times New Roman" w:hAnsi="Times New Roman"/>
        </w:rPr>
        <w:tab/>
      </w:r>
      <w:r>
        <w:rPr>
          <w:rFonts w:hint="eastAsia" w:ascii="Times New Roman" w:hAnsi="Times New Roman"/>
        </w:rPr>
        <w:t>本项目为交钥匙项目，除甲方提供合同约定的配合内容外，其他均由乙方完成。所产生费用均应在上表中体现合计费用结转至开标一览表。</w:t>
      </w:r>
    </w:p>
    <w:p>
      <w:pPr>
        <w:pStyle w:val="41"/>
        <w:adjustRightInd w:val="0"/>
        <w:snapToGrid w:val="0"/>
        <w:spacing w:line="300" w:lineRule="auto"/>
        <w:ind w:firstLine="480"/>
        <w:rPr>
          <w:rFonts w:ascii="Times New Roman" w:hAnsi="Times New Roman"/>
        </w:rPr>
      </w:pPr>
      <w:r>
        <w:rPr>
          <w:rFonts w:hint="eastAsia" w:ascii="Times New Roman" w:hAnsi="Times New Roman"/>
          <w:lang w:val="en-US" w:eastAsia="zh-CN"/>
        </w:rPr>
        <w:t>5</w:t>
      </w:r>
      <w:r>
        <w:rPr>
          <w:rFonts w:hint="eastAsia" w:ascii="Times New Roman" w:hAnsi="Times New Roman"/>
        </w:rPr>
        <w:t>）</w:t>
      </w:r>
      <w:r>
        <w:rPr>
          <w:rFonts w:ascii="Times New Roman" w:hAnsi="Times New Roman"/>
        </w:rPr>
        <w:tab/>
      </w:r>
      <w:r>
        <w:rPr>
          <w:rFonts w:hint="eastAsia" w:ascii="Times New Roman" w:hAnsi="Times New Roman"/>
        </w:rPr>
        <w:t>表格可扩展。</w:t>
      </w:r>
    </w:p>
    <w:p>
      <w:pPr>
        <w:pStyle w:val="41"/>
        <w:adjustRightInd w:val="0"/>
        <w:snapToGrid w:val="0"/>
        <w:spacing w:line="300" w:lineRule="auto"/>
        <w:ind w:firstLine="480"/>
        <w:rPr>
          <w:rFonts w:ascii="Times New Roman" w:hAnsi="Times New Roman"/>
        </w:rPr>
      </w:pPr>
    </w:p>
    <w:p>
      <w:pPr>
        <w:pStyle w:val="41"/>
        <w:adjustRightInd w:val="0"/>
        <w:snapToGrid w:val="0"/>
        <w:spacing w:line="300" w:lineRule="auto"/>
        <w:ind w:firstLine="480"/>
        <w:rPr>
          <w:rFonts w:ascii="Times New Roman" w:hAnsi="Times New Roman"/>
        </w:rPr>
      </w:pPr>
      <w:r>
        <w:rPr>
          <w:rFonts w:hint="eastAsia" w:ascii="Times New Roman" w:hAnsi="Times New Roman"/>
        </w:rPr>
        <w:t>供应商全称（盖单位公章或电子签章）：</w:t>
      </w:r>
    </w:p>
    <w:p>
      <w:pPr>
        <w:pStyle w:val="41"/>
        <w:adjustRightInd w:val="0"/>
        <w:snapToGrid w:val="0"/>
        <w:spacing w:line="300" w:lineRule="auto"/>
        <w:ind w:firstLine="480"/>
        <w:rPr>
          <w:rFonts w:ascii="Times New Roman" w:hAnsi="Times New Roman"/>
        </w:rPr>
      </w:pPr>
    </w:p>
    <w:p>
      <w:pPr>
        <w:pStyle w:val="41"/>
        <w:adjustRightInd w:val="0"/>
        <w:snapToGrid w:val="0"/>
        <w:spacing w:line="300" w:lineRule="auto"/>
        <w:ind w:firstLine="480"/>
        <w:rPr>
          <w:rFonts w:ascii="Times New Roman" w:hAnsi="Times New Roman"/>
        </w:rPr>
      </w:pPr>
    </w:p>
    <w:p>
      <w:pPr>
        <w:pStyle w:val="41"/>
        <w:adjustRightInd w:val="0"/>
        <w:snapToGrid w:val="0"/>
        <w:spacing w:line="300" w:lineRule="auto"/>
        <w:ind w:firstLine="480"/>
        <w:rPr>
          <w:rFonts w:ascii="Times New Roman" w:hAnsi="Times New Roman"/>
          <w:kern w:val="0"/>
          <w:szCs w:val="21"/>
        </w:rPr>
      </w:pPr>
      <w:r>
        <w:rPr>
          <w:rFonts w:hint="eastAsia" w:ascii="Times New Roman" w:hAnsi="Times New Roman"/>
        </w:rPr>
        <w:t>日期：</w:t>
      </w:r>
      <w:r>
        <w:rPr>
          <w:rFonts w:ascii="Times New Roman" w:hAnsi="Times New Roman"/>
        </w:rPr>
        <w:t xml:space="preserve">  </w:t>
      </w:r>
      <w:r>
        <w:rPr>
          <w:rFonts w:hint="eastAsia" w:ascii="Times New Roman" w:hAnsi="Times New Roman"/>
          <w:kern w:val="0"/>
          <w:szCs w:val="21"/>
        </w:rPr>
        <w:t>年</w:t>
      </w:r>
      <w:r>
        <w:rPr>
          <w:rFonts w:ascii="Times New Roman" w:hAnsi="Times New Roman"/>
          <w:kern w:val="0"/>
          <w:szCs w:val="21"/>
        </w:rPr>
        <w:t xml:space="preserve">  </w:t>
      </w:r>
      <w:r>
        <w:rPr>
          <w:rFonts w:hint="eastAsia" w:ascii="Times New Roman" w:hAnsi="Times New Roman"/>
          <w:kern w:val="0"/>
          <w:szCs w:val="21"/>
        </w:rPr>
        <w:t>月</w:t>
      </w:r>
      <w:r>
        <w:rPr>
          <w:rFonts w:ascii="Times New Roman" w:hAnsi="Times New Roman"/>
          <w:kern w:val="0"/>
          <w:szCs w:val="21"/>
        </w:rPr>
        <w:t xml:space="preserve">  </w:t>
      </w:r>
      <w:r>
        <w:rPr>
          <w:rFonts w:hint="eastAsia" w:ascii="Times New Roman" w:hAnsi="Times New Roman"/>
          <w:kern w:val="0"/>
          <w:szCs w:val="21"/>
        </w:rPr>
        <w:t>日</w:t>
      </w:r>
    </w:p>
    <w:p>
      <w:pPr>
        <w:pStyle w:val="4"/>
        <w:ind w:firstLine="422"/>
        <w:rPr>
          <w:rFonts w:ascii="Times New Roman" w:hAnsi="Times New Roman"/>
          <w:kern w:val="0"/>
          <w:szCs w:val="21"/>
        </w:rPr>
      </w:pPr>
      <w:r>
        <w:rPr>
          <w:rFonts w:ascii="Times New Roman" w:hAnsi="Times New Roman"/>
          <w:kern w:val="0"/>
          <w:szCs w:val="21"/>
        </w:rPr>
        <w:br w:type="page"/>
      </w:r>
      <w:r>
        <w:rPr>
          <w:rFonts w:ascii="Times New Roman" w:hAnsi="Times New Roman"/>
          <w:kern w:val="0"/>
          <w:szCs w:val="21"/>
        </w:rPr>
        <w:t>3</w:t>
      </w:r>
      <w:r>
        <w:rPr>
          <w:rFonts w:hint="eastAsia" w:ascii="Times New Roman" w:hAnsi="Times New Roman"/>
        </w:rPr>
        <w:t>、</w:t>
      </w:r>
      <w:r>
        <w:rPr>
          <w:rFonts w:ascii="Times New Roman" w:hAnsi="Times New Roman"/>
        </w:rPr>
        <w:tab/>
      </w:r>
      <w:r>
        <w:rPr>
          <w:rFonts w:ascii="Times New Roman" w:hAnsi="Times New Roman"/>
        </w:rPr>
        <w:tab/>
      </w:r>
      <w:r>
        <w:rPr>
          <w:rFonts w:hint="eastAsia" w:ascii="Times New Roman" w:hAnsi="Times New Roman"/>
        </w:rPr>
        <w:t>供应商认为有必要提供的其它文件</w:t>
      </w:r>
    </w:p>
    <w:p>
      <w:pPr>
        <w:pStyle w:val="4"/>
        <w:ind w:firstLine="411" w:firstLineChars="196"/>
        <w:rPr>
          <w:rFonts w:ascii="Times New Roman" w:hAnsi="Times New Roman"/>
        </w:rPr>
      </w:pPr>
      <w:r>
        <w:rPr>
          <w:rFonts w:ascii="Times New Roman" w:hAnsi="Times New Roman"/>
          <w:kern w:val="0"/>
          <w:szCs w:val="21"/>
        </w:rPr>
        <w:br w:type="page"/>
      </w:r>
      <w:bookmarkStart w:id="42" w:name="_Toc437953149"/>
      <w:bookmarkStart w:id="43" w:name="_Toc345575538"/>
      <w:bookmarkStart w:id="44" w:name="_Toc336683578"/>
      <w:r>
        <w:rPr>
          <w:rFonts w:hint="eastAsia" w:ascii="Times New Roman" w:hAnsi="Times New Roman"/>
          <w:kern w:val="0"/>
        </w:rPr>
        <w:t>资格文件封面</w:t>
      </w:r>
      <w:bookmarkEnd w:id="42"/>
    </w:p>
    <w:p>
      <w:pPr>
        <w:tabs>
          <w:tab w:val="left" w:pos="2580"/>
          <w:tab w:val="left" w:pos="5940"/>
        </w:tabs>
        <w:autoSpaceDE w:val="0"/>
        <w:autoSpaceDN w:val="0"/>
        <w:adjustRightInd w:val="0"/>
        <w:snapToGrid w:val="0"/>
        <w:spacing w:line="300" w:lineRule="auto"/>
        <w:ind w:right="-20" w:firstLine="735" w:firstLineChars="350"/>
      </w:pPr>
    </w:p>
    <w:p>
      <w:pPr>
        <w:tabs>
          <w:tab w:val="left" w:pos="2580"/>
          <w:tab w:val="left" w:pos="5940"/>
        </w:tabs>
        <w:autoSpaceDE w:val="0"/>
        <w:autoSpaceDN w:val="0"/>
        <w:adjustRightInd w:val="0"/>
        <w:snapToGrid w:val="0"/>
        <w:spacing w:line="300" w:lineRule="auto"/>
        <w:ind w:right="-20"/>
        <w:jc w:val="right"/>
        <w:rPr>
          <w:kern w:val="0"/>
          <w:sz w:val="28"/>
        </w:rPr>
      </w:pPr>
    </w:p>
    <w:p>
      <w:pPr>
        <w:tabs>
          <w:tab w:val="left" w:pos="2580"/>
          <w:tab w:val="left" w:pos="5940"/>
        </w:tabs>
        <w:autoSpaceDE w:val="0"/>
        <w:autoSpaceDN w:val="0"/>
        <w:adjustRightInd w:val="0"/>
        <w:snapToGrid w:val="0"/>
        <w:spacing w:line="300" w:lineRule="auto"/>
        <w:ind w:right="-20"/>
        <w:jc w:val="right"/>
        <w:rPr>
          <w:kern w:val="0"/>
          <w:sz w:val="28"/>
        </w:rPr>
      </w:pPr>
      <w:r>
        <w:rPr>
          <w:rFonts w:hint="eastAsia"/>
          <w:kern w:val="0"/>
          <w:sz w:val="28"/>
        </w:rPr>
        <w:t>正本</w:t>
      </w:r>
      <w:r>
        <w:rPr>
          <w:kern w:val="0"/>
          <w:sz w:val="28"/>
        </w:rPr>
        <w:t>/</w:t>
      </w:r>
      <w:r>
        <w:rPr>
          <w:rFonts w:hint="eastAsia"/>
          <w:kern w:val="0"/>
          <w:sz w:val="28"/>
        </w:rPr>
        <w:t>副本</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rFonts w:hint="eastAsia"/>
          <w:kern w:val="0"/>
          <w:sz w:val="24"/>
        </w:rPr>
        <w:t>项目名称：</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rFonts w:hint="eastAsia"/>
          <w:kern w:val="0"/>
          <w:sz w:val="24"/>
        </w:rPr>
        <w:t>项目编号：</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rFonts w:hint="eastAsia"/>
          <w:kern w:val="0"/>
          <w:sz w:val="24"/>
        </w:rPr>
        <w:t>标项序号及标项内容：</w:t>
      </w:r>
      <w:r>
        <w:rPr>
          <w:kern w:val="0"/>
          <w:sz w:val="24"/>
          <w:u w:val="single"/>
        </w:rPr>
        <w:t xml:space="preserve">               </w:t>
      </w: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tabs>
          <w:tab w:val="left" w:pos="1805"/>
          <w:tab w:val="left" w:pos="5360"/>
        </w:tabs>
        <w:autoSpaceDE w:val="0"/>
        <w:autoSpaceDN w:val="0"/>
        <w:adjustRightInd w:val="0"/>
        <w:snapToGrid w:val="0"/>
        <w:spacing w:line="300" w:lineRule="auto"/>
        <w:ind w:right="-20"/>
        <w:jc w:val="center"/>
        <w:rPr>
          <w:kern w:val="0"/>
          <w:sz w:val="96"/>
        </w:rPr>
      </w:pPr>
      <w:r>
        <w:rPr>
          <w:rFonts w:hint="eastAsia"/>
          <w:kern w:val="0"/>
          <w:sz w:val="96"/>
        </w:rPr>
        <w:t>投标文件</w:t>
      </w:r>
    </w:p>
    <w:p>
      <w:pPr>
        <w:tabs>
          <w:tab w:val="left" w:pos="1805"/>
          <w:tab w:val="left" w:pos="5360"/>
        </w:tabs>
        <w:autoSpaceDE w:val="0"/>
        <w:autoSpaceDN w:val="0"/>
        <w:adjustRightInd w:val="0"/>
        <w:snapToGrid w:val="0"/>
        <w:spacing w:line="300" w:lineRule="auto"/>
        <w:ind w:right="-20"/>
        <w:jc w:val="center"/>
        <w:rPr>
          <w:kern w:val="0"/>
          <w:sz w:val="72"/>
        </w:rPr>
      </w:pPr>
      <w:r>
        <w:rPr>
          <w:rFonts w:hint="eastAsia"/>
          <w:kern w:val="0"/>
          <w:sz w:val="52"/>
        </w:rPr>
        <w:t>（资格文件）</w:t>
      </w:r>
    </w:p>
    <w:p>
      <w:pPr>
        <w:autoSpaceDE w:val="0"/>
        <w:autoSpaceDN w:val="0"/>
        <w:adjustRightInd w:val="0"/>
        <w:snapToGrid w:val="0"/>
        <w:spacing w:line="300" w:lineRule="auto"/>
        <w:jc w:val="left"/>
        <w:rPr>
          <w:kern w:val="0"/>
          <w:sz w:val="16"/>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供应商：</w:t>
      </w:r>
      <w:r>
        <w:rPr>
          <w:kern w:val="0"/>
          <w:sz w:val="28"/>
          <w:u w:val="single"/>
        </w:rPr>
        <w:t xml:space="preserve">                    </w:t>
      </w:r>
      <w:r>
        <w:rPr>
          <w:rFonts w:hint="eastAsia"/>
          <w:kern w:val="0"/>
          <w:sz w:val="28"/>
        </w:rPr>
        <w:t>（盖单位公章或电子签章）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日期：</w:t>
      </w:r>
      <w:r>
        <w:rPr>
          <w:kern w:val="0"/>
          <w:sz w:val="28"/>
        </w:rPr>
        <w:t xml:space="preserve">   </w:t>
      </w:r>
      <w:r>
        <w:rPr>
          <w:rFonts w:hint="eastAsia"/>
          <w:kern w:val="0"/>
          <w:sz w:val="28"/>
        </w:rPr>
        <w:t>年</w:t>
      </w:r>
      <w:r>
        <w:rPr>
          <w:kern w:val="0"/>
          <w:sz w:val="28"/>
        </w:rPr>
        <w:t xml:space="preserve">  </w:t>
      </w:r>
      <w:r>
        <w:rPr>
          <w:rFonts w:hint="eastAsia"/>
          <w:kern w:val="0"/>
          <w:sz w:val="28"/>
        </w:rPr>
        <w:t>月</w:t>
      </w:r>
      <w:r>
        <w:rPr>
          <w:kern w:val="0"/>
          <w:sz w:val="28"/>
        </w:rPr>
        <w:t xml:space="preserve">  </w:t>
      </w:r>
      <w:r>
        <w:rPr>
          <w:rFonts w:hint="eastAsia"/>
          <w:kern w:val="0"/>
          <w:sz w:val="28"/>
        </w:rPr>
        <w:t>日</w:t>
      </w:r>
    </w:p>
    <w:p>
      <w:pPr>
        <w:tabs>
          <w:tab w:val="left" w:pos="6080"/>
          <w:tab w:val="left" w:pos="6640"/>
        </w:tabs>
        <w:autoSpaceDE w:val="0"/>
        <w:autoSpaceDN w:val="0"/>
        <w:adjustRightInd w:val="0"/>
        <w:snapToGrid w:val="0"/>
        <w:spacing w:line="300" w:lineRule="auto"/>
        <w:ind w:right="403"/>
        <w:jc w:val="center"/>
        <w:rPr>
          <w:kern w:val="0"/>
          <w:sz w:val="28"/>
        </w:rPr>
      </w:pPr>
      <w:r>
        <w:rPr>
          <w:kern w:val="0"/>
          <w:sz w:val="28"/>
        </w:rPr>
        <w:br w:type="page"/>
      </w:r>
      <w:r>
        <w:rPr>
          <w:rFonts w:hint="eastAsia"/>
          <w:kern w:val="0"/>
          <w:sz w:val="28"/>
        </w:rPr>
        <w:t>目录</w:t>
      </w:r>
    </w:p>
    <w:bookmarkEnd w:id="43"/>
    <w:bookmarkEnd w:id="44"/>
    <w:p>
      <w:pPr>
        <w:pStyle w:val="279"/>
        <w:snapToGrid w:val="0"/>
        <w:spacing w:line="360" w:lineRule="auto"/>
        <w:ind w:firstLine="420"/>
        <w:rPr>
          <w:sz w:val="21"/>
          <w:szCs w:val="21"/>
        </w:rPr>
      </w:pPr>
    </w:p>
    <w:p>
      <w:pPr>
        <w:pStyle w:val="279"/>
        <w:snapToGrid w:val="0"/>
        <w:spacing w:line="360" w:lineRule="auto"/>
        <w:ind w:firstLine="420"/>
        <w:rPr>
          <w:rFonts w:ascii="Times New Roman" w:hAnsi="Times New Roman"/>
          <w:sz w:val="21"/>
          <w:szCs w:val="21"/>
        </w:rPr>
      </w:pPr>
      <w:r>
        <w:rPr>
          <w:rFonts w:hint="eastAsia"/>
          <w:sz w:val="21"/>
          <w:szCs w:val="21"/>
        </w:rPr>
        <w:t>以联合体形式参加本项目投标的，联合体各方均应当提供如下资格证明材料。</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w:t>
      </w:r>
      <w:r>
        <w:rPr>
          <w:rFonts w:hint="eastAsia" w:ascii="Times New Roman" w:hAnsi="Times New Roman"/>
          <w:sz w:val="21"/>
          <w:szCs w:val="21"/>
        </w:rPr>
        <w:t>）符合《中华人民共和国政府采购法》第二十二条规定的相关证明材料；</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各投标人须在投标文件中出具对应证明材料。（商业信誉可提前自查，投标文件中可不提供）</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a.</w:t>
      </w:r>
      <w:r>
        <w:rPr>
          <w:rFonts w:hint="eastAsia" w:ascii="Times New Roman" w:hAnsi="Times New Roman"/>
          <w:sz w:val="21"/>
          <w:szCs w:val="21"/>
        </w:rPr>
        <w:t>具有独立承担民事责任能力的证明材料；</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投标人须在投标文件中出具符合以下情况的证明材料复印件（五选一）：</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①　如投标人是企业（包括合伙企业），提供在工商部门注册的有效“企业法人营业执照”或“营业执照”；</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②　如投标人是事业单位，提供有效的“事业单位法人证书”；</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③　如投标人是非企业专业服务机构的，提供执业许可证等证明文件；</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④　如投标人是个体工商户，提供有效的“个体工商户营业执照”；</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⑤　如投标人是自然人，提供有效的自然人身份证明（居民身份证正反面或公安机关出具的临时居民身份证正反面或港澳台胞证或护照）。</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b.</w:t>
      </w:r>
      <w:r>
        <w:rPr>
          <w:rFonts w:hint="eastAsia" w:ascii="Times New Roman" w:hAnsi="Times New Roman"/>
          <w:sz w:val="21"/>
          <w:szCs w:val="21"/>
        </w:rPr>
        <w:t>符合参与政府采购活动资格条件的承诺函；</w:t>
      </w:r>
    </w:p>
    <w:p>
      <w:pPr>
        <w:pStyle w:val="279"/>
        <w:snapToGrid w:val="0"/>
        <w:spacing w:line="360" w:lineRule="auto"/>
        <w:ind w:firstLine="420"/>
        <w:rPr>
          <w:rFonts w:ascii="Times New Roman" w:hAnsi="Times New Roman"/>
          <w:sz w:val="21"/>
          <w:szCs w:val="21"/>
        </w:rPr>
      </w:pPr>
      <w:r>
        <w:rPr>
          <w:rFonts w:ascii="Times New Roman" w:hAnsi="Times New Roman"/>
          <w:sz w:val="21"/>
          <w:szCs w:val="21"/>
        </w:rPr>
        <w:t>c.</w:t>
      </w:r>
      <w:r>
        <w:rPr>
          <w:rFonts w:hint="eastAsia" w:ascii="Times New Roman" w:hAnsi="Times New Roman"/>
          <w:sz w:val="21"/>
          <w:szCs w:val="21"/>
        </w:rPr>
        <w:t>商业信誉：</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至本项目投标截止时间止未列入失信被执行人、重大税收违法案件当事人名单、政府采购严重违法失信行为记录名单。（代理机构以开标当日在“信用中国”网站（</w:t>
      </w:r>
      <w:r>
        <w:rPr>
          <w:rFonts w:ascii="Times New Roman" w:hAnsi="Times New Roman"/>
          <w:sz w:val="21"/>
          <w:szCs w:val="21"/>
        </w:rPr>
        <w:t>www.creditchina.gov.cn</w:t>
      </w:r>
      <w:r>
        <w:rPr>
          <w:rFonts w:hint="eastAsia" w:ascii="Times New Roman" w:hAnsi="Times New Roman"/>
          <w:sz w:val="21"/>
          <w:szCs w:val="21"/>
        </w:rPr>
        <w:t>）、中国政府采购网（</w:t>
      </w:r>
      <w:r>
        <w:rPr>
          <w:rFonts w:ascii="Times New Roman" w:hAnsi="Times New Roman"/>
          <w:sz w:val="21"/>
          <w:szCs w:val="21"/>
        </w:rPr>
        <w:t>www.ccgp.gov.cn</w:t>
      </w:r>
      <w:r>
        <w:rPr>
          <w:rFonts w:hint="eastAsia" w:ascii="Times New Roman" w:hAnsi="Times New Roman"/>
          <w:sz w:val="21"/>
          <w:szCs w:val="21"/>
        </w:rPr>
        <w:t>）网页查询记录为准）</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对列入失信被执行人、重大税收违法案件当事人名单、政府采购严重违法失信行为记录名单的投标人，其投标将作无效标处理。</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）落实政府采购政策需满足的资格要求：无</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3</w:t>
      </w:r>
      <w:r>
        <w:rPr>
          <w:rFonts w:hint="eastAsia" w:ascii="Times New Roman" w:hAnsi="Times New Roman"/>
          <w:sz w:val="21"/>
          <w:szCs w:val="21"/>
        </w:rPr>
        <w:t>）特定资格条件：无。</w:t>
      </w:r>
    </w:p>
    <w:p>
      <w:pPr>
        <w:pStyle w:val="279"/>
        <w:snapToGrid w:val="0"/>
        <w:spacing w:line="360" w:lineRule="auto"/>
        <w:ind w:firstLine="420"/>
        <w:rPr>
          <w:sz w:val="21"/>
          <w:szCs w:val="21"/>
        </w:rPr>
      </w:pPr>
      <w:r>
        <w:rPr>
          <w:rFonts w:hint="eastAsia" w:ascii="Times New Roman" w:hAnsi="Times New Roman"/>
          <w:sz w:val="21"/>
          <w:szCs w:val="21"/>
        </w:rPr>
        <w:t>（</w:t>
      </w:r>
      <w:r>
        <w:rPr>
          <w:rFonts w:ascii="Times New Roman" w:hAnsi="Times New Roman"/>
          <w:sz w:val="21"/>
          <w:szCs w:val="21"/>
        </w:rPr>
        <w:t>4</w:t>
      </w:r>
      <w:r>
        <w:rPr>
          <w:rFonts w:hint="eastAsia" w:ascii="Times New Roman" w:hAnsi="Times New Roman"/>
          <w:sz w:val="21"/>
          <w:szCs w:val="21"/>
        </w:rPr>
        <w:t>）联合协议（如为联合体投标）。</w:t>
      </w:r>
    </w:p>
    <w:p>
      <w:pPr>
        <w:pStyle w:val="75"/>
        <w:tabs>
          <w:tab w:val="left" w:pos="630"/>
          <w:tab w:val="left" w:pos="840"/>
          <w:tab w:val="left" w:pos="1050"/>
        </w:tabs>
        <w:adjustRightInd w:val="0"/>
        <w:snapToGrid w:val="0"/>
        <w:spacing w:before="0" w:beforeAutospacing="0" w:after="0" w:afterAutospacing="0" w:line="360" w:lineRule="auto"/>
        <w:rPr>
          <w:rFonts w:cs="宋体"/>
          <w:bCs/>
          <w:sz w:val="21"/>
          <w:szCs w:val="21"/>
        </w:rPr>
      </w:pPr>
      <w:r>
        <w:rPr>
          <w:rFonts w:ascii="Times New Roman"/>
        </w:rPr>
        <w:br w:type="page"/>
      </w:r>
      <w:r>
        <w:rPr>
          <w:rFonts w:hint="eastAsia" w:cs="宋体"/>
          <w:bCs/>
          <w:sz w:val="21"/>
          <w:szCs w:val="21"/>
        </w:rPr>
        <w:t>基本资格条件相关证明材料</w:t>
      </w:r>
    </w:p>
    <w:p>
      <w:pPr>
        <w:pStyle w:val="75"/>
        <w:numPr>
          <w:ilvl w:val="0"/>
          <w:numId w:val="8"/>
        </w:numPr>
        <w:tabs>
          <w:tab w:val="left" w:pos="630"/>
          <w:tab w:val="left" w:pos="840"/>
          <w:tab w:val="left" w:pos="1050"/>
        </w:tabs>
        <w:adjustRightInd w:val="0"/>
        <w:snapToGrid w:val="0"/>
        <w:spacing w:before="0" w:beforeAutospacing="0" w:after="0" w:afterAutospacing="0" w:line="360" w:lineRule="auto"/>
        <w:ind w:hanging="5"/>
        <w:rPr>
          <w:rFonts w:cs="宋体"/>
          <w:bCs/>
          <w:sz w:val="21"/>
          <w:szCs w:val="21"/>
        </w:rPr>
      </w:pPr>
      <w:r>
        <w:rPr>
          <w:rFonts w:hint="eastAsia" w:cs="宋体"/>
          <w:bCs/>
          <w:sz w:val="21"/>
          <w:szCs w:val="21"/>
        </w:rPr>
        <w:t>具有独立承担民事责任能力的证明材料：</w:t>
      </w:r>
    </w:p>
    <w:p>
      <w:pPr>
        <w:pStyle w:val="75"/>
        <w:tabs>
          <w:tab w:val="left" w:pos="630"/>
          <w:tab w:val="left" w:pos="840"/>
          <w:tab w:val="left" w:pos="1050"/>
        </w:tabs>
        <w:adjustRightInd w:val="0"/>
        <w:snapToGrid w:val="0"/>
        <w:spacing w:before="0" w:beforeAutospacing="0" w:after="0" w:afterAutospacing="0" w:line="360" w:lineRule="auto"/>
        <w:ind w:left="420"/>
        <w:rPr>
          <w:rFonts w:cs="宋体"/>
          <w:bCs/>
          <w:sz w:val="21"/>
          <w:szCs w:val="21"/>
        </w:rPr>
      </w:pPr>
      <w:r>
        <w:rPr>
          <w:rFonts w:hint="eastAsia" w:cs="宋体"/>
          <w:bCs/>
          <w:sz w:val="21"/>
          <w:szCs w:val="21"/>
        </w:rPr>
        <w:t>投标人须在投标文件中出具符合以下情况的证明材料复印件（五选一）：</w:t>
      </w:r>
    </w:p>
    <w:p>
      <w:pPr>
        <w:pStyle w:val="75"/>
        <w:numPr>
          <w:ilvl w:val="0"/>
          <w:numId w:val="9"/>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如投标人是企业（包括合伙企业），提供在工商部门注册的有效“企业法人营业执照”或“营业执照”；</w:t>
      </w:r>
    </w:p>
    <w:p>
      <w:pPr>
        <w:pStyle w:val="75"/>
        <w:numPr>
          <w:ilvl w:val="0"/>
          <w:numId w:val="9"/>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如投标人是事业单位，提供有效的“事业单位法人证书”；</w:t>
      </w:r>
    </w:p>
    <w:p>
      <w:pPr>
        <w:pStyle w:val="75"/>
        <w:numPr>
          <w:ilvl w:val="0"/>
          <w:numId w:val="9"/>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如投标人是非企业专业服务机构的，提供执业许可证等证明文件；</w:t>
      </w:r>
    </w:p>
    <w:p>
      <w:pPr>
        <w:pStyle w:val="75"/>
        <w:numPr>
          <w:ilvl w:val="0"/>
          <w:numId w:val="9"/>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如投标人是个体工商户，提供有效的“个体工商户营业执照”；</w:t>
      </w:r>
    </w:p>
    <w:p>
      <w:pPr>
        <w:pStyle w:val="75"/>
        <w:numPr>
          <w:ilvl w:val="0"/>
          <w:numId w:val="9"/>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如投标人是自然人，提供有效的自然人身份证明（居民身份证正反面或公安机关出具的临时居民身份证正反面或港澳台胞证或护照）。</w:t>
      </w:r>
    </w:p>
    <w:p>
      <w:pPr>
        <w:pStyle w:val="75"/>
        <w:tabs>
          <w:tab w:val="left" w:pos="312"/>
        </w:tabs>
        <w:adjustRightInd w:val="0"/>
        <w:snapToGrid w:val="0"/>
        <w:spacing w:before="0" w:beforeAutospacing="0" w:after="0" w:afterAutospacing="0" w:line="360" w:lineRule="auto"/>
        <w:rPr>
          <w:rFonts w:cs="宋体"/>
          <w:bCs/>
          <w:sz w:val="21"/>
          <w:szCs w:val="21"/>
        </w:rPr>
      </w:pPr>
    </w:p>
    <w:p>
      <w:pPr>
        <w:pStyle w:val="75"/>
        <w:tabs>
          <w:tab w:val="left" w:pos="312"/>
        </w:tabs>
        <w:adjustRightInd w:val="0"/>
        <w:snapToGrid w:val="0"/>
        <w:spacing w:before="0" w:beforeAutospacing="0" w:after="0" w:afterAutospacing="0" w:line="360" w:lineRule="auto"/>
        <w:ind w:left="420" w:leftChars="200"/>
        <w:rPr>
          <w:rFonts w:cs="宋体"/>
          <w:sz w:val="21"/>
          <w:szCs w:val="21"/>
        </w:rPr>
      </w:pPr>
      <w:r>
        <w:rPr>
          <w:rFonts w:cs="宋体"/>
          <w:b/>
          <w:bCs/>
          <w:sz w:val="21"/>
          <w:szCs w:val="21"/>
        </w:rPr>
        <w:br w:type="page"/>
      </w:r>
    </w:p>
    <w:p>
      <w:pPr>
        <w:pStyle w:val="75"/>
        <w:numPr>
          <w:ilvl w:val="0"/>
          <w:numId w:val="8"/>
        </w:numPr>
        <w:tabs>
          <w:tab w:val="left" w:pos="630"/>
          <w:tab w:val="left" w:pos="840"/>
          <w:tab w:val="left" w:pos="1050"/>
        </w:tabs>
        <w:adjustRightInd w:val="0"/>
        <w:snapToGrid w:val="0"/>
        <w:spacing w:before="0" w:beforeAutospacing="0" w:after="0" w:afterAutospacing="0" w:line="360" w:lineRule="auto"/>
        <w:ind w:hanging="5"/>
        <w:rPr>
          <w:rFonts w:cs="宋体"/>
          <w:sz w:val="21"/>
          <w:szCs w:val="21"/>
        </w:rPr>
      </w:pPr>
      <w:r>
        <w:rPr>
          <w:rFonts w:hint="eastAsia" w:cs="宋体"/>
          <w:sz w:val="21"/>
          <w:szCs w:val="21"/>
        </w:rPr>
        <w:t>符合参与政府采购活动资格条件的承诺函：</w:t>
      </w:r>
    </w:p>
    <w:p>
      <w:pPr>
        <w:pStyle w:val="75"/>
        <w:adjustRightInd w:val="0"/>
        <w:snapToGrid w:val="0"/>
        <w:spacing w:before="0" w:beforeAutospacing="0" w:after="0" w:afterAutospacing="0" w:line="360" w:lineRule="auto"/>
        <w:ind w:left="420" w:leftChars="200"/>
        <w:rPr>
          <w:rFonts w:cs="宋体"/>
          <w:sz w:val="21"/>
          <w:szCs w:val="21"/>
        </w:rPr>
      </w:pPr>
    </w:p>
    <w:p>
      <w:pPr>
        <w:pStyle w:val="75"/>
        <w:adjustRightInd w:val="0"/>
        <w:snapToGrid w:val="0"/>
        <w:spacing w:before="0" w:beforeAutospacing="0" w:after="0" w:afterAutospacing="0" w:line="360" w:lineRule="auto"/>
        <w:jc w:val="center"/>
        <w:rPr>
          <w:rFonts w:cs="宋体"/>
          <w:sz w:val="32"/>
          <w:szCs w:val="32"/>
        </w:rPr>
      </w:pPr>
      <w:r>
        <w:rPr>
          <w:rFonts w:hint="eastAsia" w:cs="宋体"/>
          <w:sz w:val="32"/>
          <w:szCs w:val="32"/>
        </w:rPr>
        <w:t>承诺函</w:t>
      </w:r>
    </w:p>
    <w:p>
      <w:pPr>
        <w:spacing w:line="480" w:lineRule="auto"/>
        <w:rPr>
          <w:rFonts w:ascii="宋体" w:cs="宋体"/>
          <w:szCs w:val="21"/>
          <w:u w:val="single"/>
        </w:rPr>
      </w:pPr>
    </w:p>
    <w:p>
      <w:pPr>
        <w:spacing w:line="480" w:lineRule="auto"/>
        <w:rPr>
          <w:rFonts w:ascii="宋体" w:cs="宋体"/>
          <w:szCs w:val="21"/>
          <w:u w:val="single"/>
        </w:rPr>
      </w:pPr>
      <w:r>
        <w:rPr>
          <w:rFonts w:hint="eastAsia" w:ascii="宋体" w:hAnsi="宋体" w:cs="宋体"/>
          <w:szCs w:val="21"/>
          <w:u w:val="single"/>
        </w:rPr>
        <w:t>（采购人）：</w:t>
      </w:r>
    </w:p>
    <w:p>
      <w:pPr>
        <w:pStyle w:val="75"/>
        <w:spacing w:before="0" w:beforeAutospacing="0" w:after="0" w:afterAutospacing="0" w:line="480" w:lineRule="auto"/>
        <w:ind w:firstLine="840" w:firstLineChars="400"/>
        <w:rPr>
          <w:rFonts w:cs="宋体"/>
          <w:sz w:val="21"/>
          <w:szCs w:val="21"/>
        </w:rPr>
      </w:pPr>
    </w:p>
    <w:p>
      <w:pPr>
        <w:pStyle w:val="75"/>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w:t>
      </w:r>
      <w:r>
        <w:rPr>
          <w:rFonts w:cs="宋体"/>
          <w:sz w:val="21"/>
          <w:szCs w:val="21"/>
          <w:u w:val="single"/>
        </w:rPr>
        <w:t xml:space="preserve">    </w:t>
      </w:r>
      <w:r>
        <w:rPr>
          <w:rFonts w:hint="eastAsia" w:cs="宋体"/>
          <w:i/>
          <w:iCs/>
          <w:sz w:val="21"/>
          <w:szCs w:val="21"/>
          <w:u w:val="single"/>
        </w:rPr>
        <w:t>（投标人全称）</w:t>
      </w:r>
      <w:r>
        <w:rPr>
          <w:rFonts w:cs="宋体"/>
          <w:sz w:val="21"/>
          <w:szCs w:val="21"/>
          <w:u w:val="single"/>
        </w:rPr>
        <w:t xml:space="preserve">  </w:t>
      </w:r>
      <w:r>
        <w:rPr>
          <w:rFonts w:hint="eastAsia" w:cs="宋体"/>
          <w:sz w:val="21"/>
          <w:szCs w:val="21"/>
        </w:rPr>
        <w:t>参与</w:t>
      </w:r>
      <w:r>
        <w:rPr>
          <w:rFonts w:cs="宋体"/>
          <w:sz w:val="21"/>
          <w:szCs w:val="21"/>
          <w:u w:val="single"/>
        </w:rPr>
        <w:t xml:space="preserve">    </w:t>
      </w:r>
      <w:r>
        <w:rPr>
          <w:rFonts w:cs="宋体"/>
          <w:i/>
          <w:iCs/>
          <w:sz w:val="21"/>
          <w:szCs w:val="21"/>
          <w:u w:val="single"/>
        </w:rPr>
        <w:t xml:space="preserve">  </w:t>
      </w:r>
      <w:r>
        <w:rPr>
          <w:rFonts w:hint="eastAsia" w:cs="宋体"/>
          <w:i/>
          <w:iCs/>
          <w:sz w:val="21"/>
          <w:szCs w:val="21"/>
          <w:u w:val="single"/>
        </w:rPr>
        <w:t>（项目名称）</w:t>
      </w:r>
      <w:r>
        <w:rPr>
          <w:rFonts w:cs="宋体"/>
          <w:i/>
          <w:iCs/>
          <w:sz w:val="21"/>
          <w:szCs w:val="21"/>
          <w:u w:val="single"/>
        </w:rPr>
        <w:t xml:space="preserve">   </w:t>
      </w:r>
      <w:r>
        <w:rPr>
          <w:rFonts w:hint="eastAsia" w:cs="宋体"/>
          <w:sz w:val="21"/>
          <w:szCs w:val="21"/>
        </w:rPr>
        <w:t>政府采购活动，针对《中华人民共和国政府采购法》第二十二条所述条件做如下承诺：</w:t>
      </w:r>
    </w:p>
    <w:p>
      <w:pPr>
        <w:pStyle w:val="75"/>
        <w:numPr>
          <w:ilvl w:val="0"/>
          <w:numId w:val="10"/>
        </w:numPr>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我方具有良好的商业信誉和健全的财务会计制度；</w:t>
      </w:r>
    </w:p>
    <w:p>
      <w:pPr>
        <w:pStyle w:val="75"/>
        <w:numPr>
          <w:ilvl w:val="0"/>
          <w:numId w:val="10"/>
        </w:numPr>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我方具有履行本项目合同所必需的设备和专业技术能力；</w:t>
      </w:r>
    </w:p>
    <w:p>
      <w:pPr>
        <w:pStyle w:val="75"/>
        <w:numPr>
          <w:ilvl w:val="0"/>
          <w:numId w:val="10"/>
        </w:numPr>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我方没有缴纳税收和社会保障等方面的失信记录；</w:t>
      </w:r>
    </w:p>
    <w:p>
      <w:pPr>
        <w:pStyle w:val="75"/>
        <w:numPr>
          <w:ilvl w:val="0"/>
          <w:numId w:val="10"/>
        </w:numPr>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5"/>
        <w:spacing w:before="0" w:beforeAutospacing="0" w:after="0" w:afterAutospacing="0" w:line="480" w:lineRule="auto"/>
        <w:ind w:firstLine="420" w:firstLineChars="200"/>
        <w:rPr>
          <w:rFonts w:cs="宋体"/>
          <w:sz w:val="21"/>
          <w:szCs w:val="21"/>
        </w:rPr>
      </w:pPr>
      <w:r>
        <w:rPr>
          <w:rFonts w:hint="eastAsia" w:cs="宋体"/>
          <w:sz w:val="21"/>
          <w:szCs w:val="21"/>
        </w:rPr>
        <w:t>我方对上述承诺内容的真实性负责。如有虚假，将依法承担相应责任。</w:t>
      </w:r>
    </w:p>
    <w:p>
      <w:pPr>
        <w:pStyle w:val="75"/>
        <w:spacing w:before="0" w:beforeAutospacing="0" w:after="0" w:afterAutospacing="0" w:line="480" w:lineRule="auto"/>
        <w:ind w:firstLine="420" w:firstLineChars="200"/>
        <w:rPr>
          <w:rFonts w:cs="宋体"/>
          <w:sz w:val="21"/>
          <w:szCs w:val="21"/>
        </w:rPr>
      </w:pPr>
    </w:p>
    <w:p>
      <w:pPr>
        <w:pStyle w:val="75"/>
        <w:spacing w:before="0" w:beforeAutospacing="0" w:after="0" w:afterAutospacing="0" w:line="480" w:lineRule="auto"/>
        <w:ind w:firstLine="420" w:firstLineChars="200"/>
        <w:rPr>
          <w:rFonts w:cs="宋体"/>
          <w:b/>
          <w:bCs/>
          <w:sz w:val="21"/>
          <w:szCs w:val="21"/>
        </w:rPr>
      </w:pPr>
    </w:p>
    <w:p>
      <w:pPr>
        <w:pStyle w:val="75"/>
        <w:spacing w:before="0" w:beforeAutospacing="0" w:after="0" w:afterAutospacing="0" w:line="480" w:lineRule="auto"/>
        <w:ind w:firstLine="420" w:firstLineChars="200"/>
        <w:rPr>
          <w:rFonts w:cs="宋体"/>
          <w:sz w:val="21"/>
          <w:szCs w:val="21"/>
        </w:rPr>
      </w:pPr>
      <w:r>
        <w:rPr>
          <w:rFonts w:hint="eastAsia" w:cs="宋体"/>
          <w:sz w:val="21"/>
          <w:szCs w:val="21"/>
        </w:rPr>
        <w:t>供应商名称（盖单位公章或电子签章）：</w:t>
      </w:r>
    </w:p>
    <w:p>
      <w:pPr>
        <w:pStyle w:val="4"/>
        <w:ind w:firstLine="411" w:firstLineChars="196"/>
        <w:rPr>
          <w:rFonts w:ascii="宋体" w:cs="宋体"/>
          <w:b w:val="0"/>
          <w:bCs w:val="0"/>
          <w:szCs w:val="21"/>
        </w:rPr>
      </w:pPr>
      <w:r>
        <w:rPr>
          <w:rFonts w:hint="eastAsia" w:ascii="宋体" w:hAnsi="宋体" w:cs="宋体"/>
          <w:b w:val="0"/>
          <w:bCs w:val="0"/>
          <w:szCs w:val="21"/>
        </w:rPr>
        <w:t>日期：</w:t>
      </w:r>
      <w:r>
        <w:rPr>
          <w:rFonts w:ascii="宋体" w:hAnsi="宋体" w:cs="宋体"/>
          <w:b w:val="0"/>
          <w:bCs w:val="0"/>
          <w:szCs w:val="21"/>
        </w:rPr>
        <w:t xml:space="preserve">  </w:t>
      </w:r>
      <w:r>
        <w:rPr>
          <w:rFonts w:hint="eastAsia" w:ascii="宋体" w:hAnsi="宋体" w:cs="宋体"/>
          <w:b w:val="0"/>
          <w:bCs w:val="0"/>
          <w:szCs w:val="21"/>
        </w:rPr>
        <w:t>年</w:t>
      </w:r>
      <w:r>
        <w:rPr>
          <w:rFonts w:ascii="宋体" w:hAnsi="宋体" w:cs="宋体"/>
          <w:b w:val="0"/>
          <w:bCs w:val="0"/>
          <w:szCs w:val="21"/>
        </w:rPr>
        <w:t xml:space="preserve">  </w:t>
      </w:r>
      <w:r>
        <w:rPr>
          <w:rFonts w:hint="eastAsia" w:ascii="宋体" w:hAnsi="宋体" w:cs="宋体"/>
          <w:b w:val="0"/>
          <w:bCs w:val="0"/>
          <w:szCs w:val="21"/>
        </w:rPr>
        <w:t>月</w:t>
      </w:r>
      <w:r>
        <w:rPr>
          <w:rFonts w:ascii="宋体" w:hAnsi="宋体" w:cs="宋体"/>
          <w:b w:val="0"/>
          <w:bCs w:val="0"/>
          <w:szCs w:val="21"/>
        </w:rPr>
        <w:t xml:space="preserve">  </w:t>
      </w:r>
      <w:r>
        <w:rPr>
          <w:rFonts w:hint="eastAsia" w:ascii="宋体" w:hAnsi="宋体" w:cs="宋体"/>
          <w:b w:val="0"/>
          <w:bCs w:val="0"/>
          <w:szCs w:val="21"/>
        </w:rPr>
        <w:t>日</w:t>
      </w:r>
      <w:r>
        <w:rPr>
          <w:rFonts w:ascii="宋体" w:hAnsi="宋体" w:cs="宋体"/>
          <w:b w:val="0"/>
          <w:bCs w:val="0"/>
          <w:szCs w:val="21"/>
        </w:rPr>
        <w:t xml:space="preserve">    </w:t>
      </w:r>
    </w:p>
    <w:p/>
    <w:p>
      <w:pPr>
        <w:pStyle w:val="75"/>
        <w:shd w:val="clear" w:color="auto" w:fill="FFFFFF"/>
        <w:spacing w:before="0" w:beforeAutospacing="0" w:after="0" w:afterAutospacing="0" w:line="360" w:lineRule="auto"/>
        <w:ind w:firstLine="420" w:firstLineChars="200"/>
        <w:rPr>
          <w:rFonts w:cs="宋体"/>
          <w:b/>
          <w:bCs/>
          <w:sz w:val="21"/>
          <w:szCs w:val="21"/>
        </w:rPr>
      </w:pPr>
      <w:r>
        <w:rPr>
          <w:rFonts w:hint="eastAsia" w:cs="宋体"/>
          <w:b/>
          <w:bCs/>
          <w:sz w:val="21"/>
          <w:szCs w:val="21"/>
        </w:rPr>
        <w:t>特别说明：已完成信用修复的“缴纳税收和社会保障等方面的失信记录”不包含在上述第</w:t>
      </w:r>
      <w:r>
        <w:rPr>
          <w:rFonts w:cs="宋体"/>
          <w:b/>
          <w:bCs/>
          <w:sz w:val="21"/>
          <w:szCs w:val="21"/>
        </w:rPr>
        <w:t>3</w:t>
      </w:r>
      <w:r>
        <w:rPr>
          <w:rFonts w:hint="eastAsia" w:cs="宋体"/>
          <w:b/>
          <w:bCs/>
          <w:sz w:val="21"/>
          <w:szCs w:val="21"/>
        </w:rPr>
        <w:t>点所述情形内（属于重大违法纪录情形的除外）。</w:t>
      </w:r>
    </w:p>
    <w:p>
      <w:pPr>
        <w:pStyle w:val="3"/>
        <w:rPr>
          <w:color w:val="auto"/>
        </w:rPr>
      </w:pPr>
    </w:p>
    <w:p>
      <w:pPr>
        <w:pStyle w:val="279"/>
        <w:snapToGrid w:val="0"/>
        <w:spacing w:line="360" w:lineRule="auto"/>
        <w:ind w:firstLine="480"/>
        <w:rPr>
          <w:rFonts w:ascii="Times New Roman" w:hAnsi="Times New Roman"/>
        </w:rPr>
      </w:pPr>
      <w:r>
        <w:rPr>
          <w:rFonts w:ascii="Times New Roman" w:hAnsi="Times New Roman"/>
        </w:rPr>
        <w:br w:type="page"/>
      </w:r>
      <w:r>
        <w:rPr>
          <w:rFonts w:hint="eastAsia"/>
        </w:rPr>
        <w:t>（</w:t>
      </w:r>
      <w:r>
        <w:t>2</w:t>
      </w:r>
      <w:r>
        <w:rPr>
          <w:rFonts w:hint="eastAsia"/>
        </w:rPr>
        <w:t>）落实政府采购政策需满足的资格要求：无</w:t>
      </w:r>
    </w:p>
    <w:p>
      <w:pPr>
        <w:pStyle w:val="4"/>
        <w:ind w:firstLine="411" w:firstLineChars="196"/>
        <w:rPr>
          <w:rFonts w:ascii="Times New Roman" w:hAnsi="Times New Roman"/>
          <w:b w:val="0"/>
          <w:bCs w:val="0"/>
        </w:rPr>
      </w:pPr>
    </w:p>
    <w:p>
      <w:pPr>
        <w:pStyle w:val="4"/>
        <w:ind w:firstLine="411" w:firstLineChars="196"/>
        <w:rPr>
          <w:rFonts w:ascii="Times New Roman" w:hAnsi="Times New Roman"/>
          <w:b w:val="0"/>
          <w:bCs w:val="0"/>
        </w:rPr>
      </w:pPr>
    </w:p>
    <w:p>
      <w:pPr>
        <w:pStyle w:val="4"/>
        <w:ind w:firstLine="411" w:firstLineChars="196"/>
        <w:rPr>
          <w:rFonts w:ascii="Times New Roman" w:hAnsi="Times New Roman"/>
          <w:b w:val="0"/>
          <w:bCs w:val="0"/>
        </w:rPr>
      </w:pPr>
    </w:p>
    <w:p>
      <w:pPr>
        <w:pStyle w:val="4"/>
        <w:ind w:firstLine="411" w:firstLineChars="196"/>
        <w:rPr>
          <w:rFonts w:ascii="Times New Roman" w:hAnsi="Times New Roman"/>
          <w:b w:val="0"/>
          <w:bCs w:val="0"/>
        </w:rPr>
      </w:pPr>
    </w:p>
    <w:p>
      <w:pPr>
        <w:pStyle w:val="279"/>
        <w:snapToGrid w:val="0"/>
        <w:spacing w:line="360" w:lineRule="auto"/>
        <w:ind w:firstLine="480"/>
      </w:pPr>
      <w:r>
        <w:rPr>
          <w:rFonts w:hint="eastAsia"/>
        </w:rPr>
        <w:t>（</w:t>
      </w:r>
      <w:r>
        <w:t>3</w:t>
      </w:r>
      <w:r>
        <w:rPr>
          <w:rFonts w:hint="eastAsia"/>
        </w:rPr>
        <w:t>）特定资格条件：无。</w:t>
      </w:r>
    </w:p>
    <w:p>
      <w:pPr>
        <w:pStyle w:val="279"/>
        <w:snapToGrid w:val="0"/>
        <w:spacing w:line="360" w:lineRule="auto"/>
        <w:ind w:firstLine="482"/>
      </w:pPr>
      <w:r>
        <w:rPr>
          <w:rFonts w:ascii="Times New Roman" w:hAnsi="Times New Roman"/>
          <w:b/>
          <w:bCs/>
        </w:rPr>
        <w:br w:type="page"/>
      </w:r>
      <w:r>
        <w:rPr>
          <w:rFonts w:hint="eastAsia"/>
        </w:rPr>
        <w:t>（</w:t>
      </w:r>
      <w:r>
        <w:t>4</w:t>
      </w:r>
      <w:r>
        <w:rPr>
          <w:rFonts w:hint="eastAsia"/>
        </w:rPr>
        <w:t>）联合协议（如为联合体投标）</w:t>
      </w:r>
    </w:p>
    <w:p>
      <w:pPr>
        <w:jc w:val="center"/>
        <w:rPr>
          <w:b/>
          <w:sz w:val="32"/>
          <w:szCs w:val="32"/>
        </w:rPr>
      </w:pPr>
      <w:r>
        <w:rPr>
          <w:rFonts w:hint="eastAsia" w:hAnsi="宋体"/>
          <w:b/>
          <w:sz w:val="32"/>
          <w:szCs w:val="32"/>
        </w:rPr>
        <w:t>联合协议</w:t>
      </w:r>
    </w:p>
    <w:p>
      <w:pPr>
        <w:spacing w:line="360" w:lineRule="auto"/>
        <w:ind w:firstLine="420" w:firstLineChars="200"/>
        <w:jc w:val="left"/>
        <w:rPr>
          <w:bCs/>
          <w:szCs w:val="21"/>
        </w:rPr>
      </w:pPr>
    </w:p>
    <w:p>
      <w:pPr>
        <w:snapToGrid w:val="0"/>
        <w:spacing w:line="360" w:lineRule="auto"/>
        <w:ind w:firstLine="576"/>
        <w:rPr>
          <w:kern w:val="0"/>
          <w:szCs w:val="21"/>
          <w:lang w:val="zh-CN"/>
        </w:rPr>
      </w:pPr>
      <w:r>
        <w:rPr>
          <w:rFonts w:hint="eastAsia"/>
          <w:kern w:val="0"/>
          <w:szCs w:val="21"/>
          <w:u w:val="single"/>
        </w:rPr>
        <w:t>（联合体所有成员名称）</w:t>
      </w:r>
      <w:r>
        <w:rPr>
          <w:rFonts w:hint="eastAsia"/>
          <w:kern w:val="0"/>
          <w:szCs w:val="21"/>
        </w:rPr>
        <w:t>自愿</w:t>
      </w:r>
      <w:r>
        <w:rPr>
          <w:rFonts w:hint="eastAsia"/>
          <w:kern w:val="0"/>
          <w:szCs w:val="21"/>
          <w:lang w:val="zh-CN"/>
        </w:rPr>
        <w:t>组成一个联合体，以一个投标人的身份</w:t>
      </w:r>
      <w:r>
        <w:rPr>
          <w:rFonts w:hint="eastAsia"/>
          <w:kern w:val="0"/>
          <w:szCs w:val="21"/>
        </w:rPr>
        <w:t>参加</w:t>
      </w:r>
      <w:r>
        <w:rPr>
          <w:rFonts w:hint="eastAsia"/>
          <w:szCs w:val="21"/>
        </w:rPr>
        <w:t>（项目名称）（采购编号：</w:t>
      </w:r>
      <w:r>
        <w:rPr>
          <w:szCs w:val="21"/>
        </w:rPr>
        <w:t xml:space="preserve">       </w:t>
      </w:r>
      <w:r>
        <w:rPr>
          <w:rFonts w:hint="eastAsia"/>
          <w:szCs w:val="21"/>
        </w:rPr>
        <w:t>）</w:t>
      </w:r>
      <w:r>
        <w:rPr>
          <w:rFonts w:hint="eastAsia"/>
          <w:kern w:val="0"/>
          <w:szCs w:val="21"/>
          <w:lang w:val="zh-CN"/>
        </w:rPr>
        <w:t>投标。</w:t>
      </w:r>
      <w:r>
        <w:rPr>
          <w:kern w:val="0"/>
          <w:szCs w:val="21"/>
          <w:lang w:val="zh-CN"/>
        </w:rPr>
        <w:t xml:space="preserve"> </w:t>
      </w:r>
    </w:p>
    <w:p>
      <w:pPr>
        <w:snapToGrid w:val="0"/>
        <w:spacing w:line="360" w:lineRule="auto"/>
        <w:ind w:firstLine="576"/>
        <w:rPr>
          <w:kern w:val="0"/>
          <w:szCs w:val="21"/>
          <w:lang w:val="zh-CN"/>
        </w:rPr>
      </w:pPr>
      <w:r>
        <w:rPr>
          <w:rFonts w:hint="eastAsia"/>
          <w:kern w:val="0"/>
          <w:szCs w:val="21"/>
          <w:lang w:val="zh-CN"/>
        </w:rPr>
        <w:t>一、各方一致决定，</w:t>
      </w:r>
      <w:r>
        <w:rPr>
          <w:rFonts w:hint="eastAsia"/>
          <w:kern w:val="0"/>
          <w:szCs w:val="21"/>
          <w:u w:val="single"/>
        </w:rPr>
        <w:t>（某联合体成员名称）</w:t>
      </w:r>
      <w:r>
        <w:rPr>
          <w:rFonts w:hint="eastAsia"/>
          <w:kern w:val="0"/>
          <w:szCs w:val="21"/>
        </w:rPr>
        <w:t>为联合体</w:t>
      </w:r>
      <w:r>
        <w:rPr>
          <w:rFonts w:hint="eastAsia"/>
          <w:kern w:val="0"/>
          <w:szCs w:val="21"/>
          <w:lang w:val="zh-CN"/>
        </w:rPr>
        <w:t>牵头人</w:t>
      </w:r>
      <w:r>
        <w:rPr>
          <w:rFonts w:hint="eastAsia"/>
          <w:szCs w:val="21"/>
        </w:rPr>
        <w:t>，代表所有联合体成员负责投标和合同实施阶段的主办、协调工作</w:t>
      </w:r>
      <w:r>
        <w:rPr>
          <w:rFonts w:hint="eastAsia"/>
          <w:kern w:val="0"/>
          <w:szCs w:val="21"/>
          <w:lang w:val="zh-CN"/>
        </w:rPr>
        <w:t>。</w:t>
      </w:r>
    </w:p>
    <w:p>
      <w:pPr>
        <w:snapToGrid w:val="0"/>
        <w:spacing w:line="360" w:lineRule="auto"/>
        <w:ind w:firstLine="576"/>
        <w:rPr>
          <w:kern w:val="0"/>
          <w:szCs w:val="21"/>
          <w:lang w:val="zh-CN"/>
        </w:rPr>
      </w:pPr>
      <w:r>
        <w:rPr>
          <w:rFonts w:hint="eastAsia"/>
          <w:kern w:val="0"/>
          <w:szCs w:val="21"/>
          <w:lang w:val="zh-CN"/>
        </w:rPr>
        <w:t>二、</w:t>
      </w:r>
      <w:r>
        <w:rPr>
          <w:rFonts w:hint="eastAsia"/>
          <w:szCs w:val="21"/>
        </w:rPr>
        <w:t>所有联合体成员各方签署授权书，授权书载明的</w:t>
      </w:r>
      <w:r>
        <w:rPr>
          <w:rFonts w:hint="eastAsia"/>
          <w:kern w:val="0"/>
          <w:szCs w:val="21"/>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kern w:val="0"/>
          <w:szCs w:val="21"/>
          <w:lang w:val="zh-CN"/>
        </w:rPr>
      </w:pPr>
      <w:r>
        <w:rPr>
          <w:rFonts w:hint="eastAsia"/>
          <w:kern w:val="0"/>
          <w:szCs w:val="21"/>
          <w:lang w:val="zh-CN"/>
        </w:rPr>
        <w:t>三、本次联合投标中，分工如下：</w:t>
      </w:r>
      <w:r>
        <w:rPr>
          <w:rFonts w:hint="eastAsia"/>
          <w:kern w:val="0"/>
          <w:szCs w:val="21"/>
          <w:u w:val="single"/>
        </w:rPr>
        <w:t>（联合体其中一方成员名称）</w:t>
      </w:r>
      <w:r>
        <w:rPr>
          <w:rFonts w:hint="eastAsia"/>
          <w:kern w:val="0"/>
          <w:szCs w:val="21"/>
          <w:lang w:val="zh-CN"/>
        </w:rPr>
        <w:t>承担的工作和义务为：</w:t>
      </w:r>
      <w:r>
        <w:rPr>
          <w:szCs w:val="21"/>
          <w:u w:val="single"/>
        </w:rPr>
        <w:t xml:space="preserve">             </w:t>
      </w:r>
      <w:r>
        <w:rPr>
          <w:rFonts w:hint="eastAsia"/>
          <w:kern w:val="0"/>
          <w:szCs w:val="21"/>
          <w:lang w:val="zh-CN"/>
        </w:rPr>
        <w:t>；</w:t>
      </w:r>
      <w:r>
        <w:rPr>
          <w:rFonts w:hint="eastAsia"/>
          <w:kern w:val="0"/>
          <w:szCs w:val="21"/>
          <w:u w:val="single"/>
        </w:rPr>
        <w:t>（联合体其中一方成员名称）</w:t>
      </w:r>
      <w:r>
        <w:rPr>
          <w:rFonts w:hint="eastAsia"/>
          <w:kern w:val="0"/>
          <w:szCs w:val="21"/>
          <w:lang w:val="zh-CN"/>
        </w:rPr>
        <w:t>承担的工作和义务为：</w:t>
      </w:r>
      <w:r>
        <w:rPr>
          <w:szCs w:val="21"/>
          <w:u w:val="single"/>
        </w:rPr>
        <w:t xml:space="preserve">            </w:t>
      </w:r>
      <w:r>
        <w:rPr>
          <w:kern w:val="0"/>
          <w:szCs w:val="21"/>
          <w:lang w:val="zh-CN"/>
        </w:rPr>
        <w:t xml:space="preserve"> </w:t>
      </w:r>
      <w:r>
        <w:rPr>
          <w:rFonts w:hint="eastAsia"/>
          <w:kern w:val="0"/>
          <w:szCs w:val="21"/>
          <w:lang w:val="zh-CN"/>
        </w:rPr>
        <w:t>；</w:t>
      </w:r>
      <w:r>
        <w:rPr>
          <w:kern w:val="0"/>
          <w:szCs w:val="21"/>
          <w:lang w:val="zh-CN"/>
        </w:rPr>
        <w:t>……</w:t>
      </w:r>
      <w:r>
        <w:rPr>
          <w:rFonts w:hint="eastAsia"/>
          <w:kern w:val="0"/>
          <w:szCs w:val="21"/>
          <w:lang w:val="zh-CN"/>
        </w:rPr>
        <w:t>。</w:t>
      </w:r>
    </w:p>
    <w:p>
      <w:pPr>
        <w:snapToGrid w:val="0"/>
        <w:spacing w:line="360" w:lineRule="auto"/>
        <w:ind w:firstLine="576"/>
        <w:rPr>
          <w:kern w:val="0"/>
          <w:szCs w:val="21"/>
          <w:lang w:val="zh-CN"/>
        </w:rPr>
      </w:pPr>
      <w:r>
        <w:rPr>
          <w:rFonts w:hint="eastAsia"/>
          <w:kern w:val="0"/>
          <w:szCs w:val="21"/>
          <w:lang w:val="zh-CN"/>
        </w:rPr>
        <w:t>四、</w:t>
      </w:r>
      <w:r>
        <w:rPr>
          <w:rFonts w:hint="eastAsia"/>
          <w:szCs w:val="21"/>
        </w:rPr>
        <w:t>中小企业合同金额达到</w:t>
      </w:r>
      <w:r>
        <w:rPr>
          <w:szCs w:val="21"/>
          <w:u w:val="single"/>
        </w:rPr>
        <w:t xml:space="preserve">    </w:t>
      </w:r>
      <w:r>
        <w:rPr>
          <w:szCs w:val="21"/>
        </w:rPr>
        <w:t>%</w:t>
      </w:r>
      <w:r>
        <w:rPr>
          <w:rFonts w:hint="eastAsia"/>
          <w:szCs w:val="21"/>
        </w:rPr>
        <w:t>，小微企业合同金额达到</w:t>
      </w:r>
      <w:r>
        <w:rPr>
          <w:szCs w:val="21"/>
        </w:rPr>
        <w:t xml:space="preserve">   </w:t>
      </w:r>
      <w:r>
        <w:rPr>
          <w:szCs w:val="21"/>
          <w:u w:val="single"/>
        </w:rPr>
        <w:t xml:space="preserve"> </w:t>
      </w:r>
      <w:r>
        <w:rPr>
          <w:szCs w:val="21"/>
        </w:rPr>
        <w:t>%</w:t>
      </w:r>
      <w:r>
        <w:rPr>
          <w:rFonts w:hint="eastAsia"/>
          <w:kern w:val="0"/>
          <w:szCs w:val="21"/>
          <w:lang w:val="zh-CN"/>
        </w:rPr>
        <w:t>。</w:t>
      </w:r>
    </w:p>
    <w:p>
      <w:pPr>
        <w:snapToGrid w:val="0"/>
        <w:spacing w:line="360" w:lineRule="auto"/>
        <w:ind w:firstLine="576"/>
        <w:rPr>
          <w:kern w:val="0"/>
          <w:szCs w:val="21"/>
          <w:lang w:val="zh-CN"/>
        </w:rPr>
      </w:pPr>
      <w:r>
        <w:rPr>
          <w:rFonts w:hint="eastAsia"/>
          <w:kern w:val="0"/>
          <w:szCs w:val="21"/>
          <w:lang w:val="zh-CN"/>
        </w:rPr>
        <w:t>五、如果中标，</w:t>
      </w:r>
      <w:r>
        <w:rPr>
          <w:rFonts w:hint="eastAsia"/>
          <w:szCs w:val="21"/>
        </w:rPr>
        <w:t>联合体各成员方共同与采购人签订合同，并就采购合同约定的事项对采购人承担连带责任。</w:t>
      </w:r>
    </w:p>
    <w:p>
      <w:pPr>
        <w:snapToGrid w:val="0"/>
        <w:spacing w:line="360" w:lineRule="auto"/>
        <w:ind w:firstLine="576"/>
        <w:rPr>
          <w:kern w:val="0"/>
          <w:szCs w:val="21"/>
          <w:lang w:val="zh-CN"/>
        </w:rPr>
      </w:pPr>
      <w:r>
        <w:rPr>
          <w:rFonts w:hint="eastAsia"/>
          <w:kern w:val="0"/>
          <w:szCs w:val="21"/>
          <w:lang w:val="zh-CN"/>
        </w:rPr>
        <w:t>六、有关本次联合投标的其他事宜：</w:t>
      </w:r>
    </w:p>
    <w:p>
      <w:pPr>
        <w:snapToGrid w:val="0"/>
        <w:spacing w:line="360" w:lineRule="auto"/>
        <w:ind w:firstLine="576"/>
        <w:rPr>
          <w:kern w:val="0"/>
          <w:szCs w:val="21"/>
          <w:lang w:val="zh-CN"/>
        </w:rPr>
      </w:pPr>
      <w:r>
        <w:rPr>
          <w:kern w:val="0"/>
          <w:szCs w:val="21"/>
          <w:lang w:val="zh-CN"/>
        </w:rPr>
        <w:t>1</w:t>
      </w:r>
      <w:r>
        <w:rPr>
          <w:rFonts w:hint="eastAsia"/>
          <w:kern w:val="0"/>
          <w:szCs w:val="21"/>
          <w:lang w:val="zh-CN"/>
        </w:rPr>
        <w:t>、联合体各方不再单独参加或者与其他供应商另外组成联合体参加同一合同项下的政府采购活动。</w:t>
      </w:r>
    </w:p>
    <w:p>
      <w:pPr>
        <w:snapToGrid w:val="0"/>
        <w:spacing w:line="360" w:lineRule="auto"/>
        <w:ind w:firstLine="576"/>
        <w:rPr>
          <w:kern w:val="0"/>
          <w:szCs w:val="21"/>
          <w:lang w:val="zh-CN"/>
        </w:rPr>
      </w:pPr>
      <w:r>
        <w:rPr>
          <w:kern w:val="0"/>
          <w:szCs w:val="21"/>
          <w:lang w:val="zh-CN"/>
        </w:rPr>
        <w:t>2</w:t>
      </w:r>
      <w:r>
        <w:rPr>
          <w:rFonts w:hint="eastAsia"/>
          <w:kern w:val="0"/>
          <w:szCs w:val="21"/>
          <w:lang w:val="zh-CN"/>
        </w:rPr>
        <w:t>、联合体中有同类资质的各方按照联合体分工承担相同工作的，按照资质等级较低的供应商确定资质等级。</w:t>
      </w:r>
    </w:p>
    <w:p>
      <w:pPr>
        <w:snapToGrid w:val="0"/>
        <w:spacing w:line="360" w:lineRule="auto"/>
        <w:ind w:firstLine="576"/>
        <w:rPr>
          <w:kern w:val="0"/>
          <w:szCs w:val="21"/>
          <w:lang w:val="zh-CN"/>
        </w:rPr>
      </w:pPr>
      <w:r>
        <w:rPr>
          <w:kern w:val="0"/>
          <w:szCs w:val="21"/>
          <w:lang w:val="zh-CN"/>
        </w:rPr>
        <w:t>3</w:t>
      </w:r>
      <w:r>
        <w:rPr>
          <w:rFonts w:hint="eastAsia"/>
          <w:kern w:val="0"/>
          <w:szCs w:val="21"/>
          <w:lang w:val="zh-CN"/>
        </w:rPr>
        <w:t>、本协议提交采购人、采购代理机构后，联合体各方不得以任何形式对上述内容进行修改或撤销。</w:t>
      </w:r>
    </w:p>
    <w:p>
      <w:pPr>
        <w:snapToGrid w:val="0"/>
        <w:spacing w:line="360" w:lineRule="auto"/>
        <w:ind w:firstLine="4410" w:firstLineChars="2100"/>
        <w:rPr>
          <w:kern w:val="0"/>
          <w:szCs w:val="21"/>
          <w:lang w:val="zh-CN"/>
        </w:rPr>
      </w:pPr>
      <w:r>
        <w:rPr>
          <w:rFonts w:hint="eastAsia"/>
          <w:kern w:val="0"/>
          <w:szCs w:val="21"/>
          <w:lang w:val="zh-CN"/>
        </w:rPr>
        <w:t>联合体成员名称</w:t>
      </w:r>
      <w:r>
        <w:rPr>
          <w:rFonts w:hint="eastAsia"/>
          <w:szCs w:val="21"/>
        </w:rPr>
        <w:t>（盖单位公章或电子签章）</w:t>
      </w:r>
      <w:r>
        <w:rPr>
          <w:rFonts w:hint="eastAsia"/>
          <w:kern w:val="0"/>
          <w:szCs w:val="21"/>
          <w:lang w:val="zh-CN"/>
        </w:rPr>
        <w:t>：</w:t>
      </w:r>
    </w:p>
    <w:p>
      <w:pPr>
        <w:snapToGrid w:val="0"/>
        <w:spacing w:line="360" w:lineRule="auto"/>
        <w:ind w:firstLine="4410" w:firstLineChars="2100"/>
        <w:rPr>
          <w:kern w:val="0"/>
          <w:szCs w:val="21"/>
          <w:lang w:val="zh-CN"/>
        </w:rPr>
      </w:pPr>
      <w:r>
        <w:rPr>
          <w:rFonts w:hint="eastAsia"/>
          <w:kern w:val="0"/>
          <w:szCs w:val="21"/>
          <w:lang w:val="zh-CN"/>
        </w:rPr>
        <w:t>联合体成员名称</w:t>
      </w:r>
      <w:r>
        <w:rPr>
          <w:rFonts w:hint="eastAsia"/>
          <w:szCs w:val="21"/>
        </w:rPr>
        <w:t>（盖单位公章或电子签章）</w:t>
      </w:r>
      <w:r>
        <w:rPr>
          <w:rFonts w:hint="eastAsia"/>
          <w:kern w:val="0"/>
          <w:szCs w:val="21"/>
          <w:lang w:val="zh-CN"/>
        </w:rPr>
        <w:t>：</w:t>
      </w:r>
    </w:p>
    <w:p>
      <w:pPr>
        <w:snapToGrid w:val="0"/>
        <w:spacing w:line="360" w:lineRule="auto"/>
        <w:ind w:firstLine="5040" w:firstLineChars="2400"/>
        <w:rPr>
          <w:szCs w:val="21"/>
        </w:rPr>
      </w:pPr>
      <w:r>
        <w:rPr>
          <w:kern w:val="0"/>
          <w:szCs w:val="21"/>
          <w:lang w:val="zh-CN"/>
        </w:rPr>
        <w:t>……</w:t>
      </w:r>
    </w:p>
    <w:p>
      <w:pPr>
        <w:pStyle w:val="4"/>
        <w:ind w:firstLine="411" w:firstLineChars="196"/>
        <w:rPr>
          <w:rFonts w:ascii="Times New Roman" w:hAnsi="Times New Roman"/>
        </w:rPr>
      </w:pPr>
      <w:r>
        <w:rPr>
          <w:b w:val="0"/>
          <w:kern w:val="0"/>
        </w:rPr>
        <w:t xml:space="preserve">                                               </w:t>
      </w:r>
      <w:r>
        <w:rPr>
          <w:rFonts w:hint="eastAsia"/>
          <w:b w:val="0"/>
          <w:kern w:val="0"/>
        </w:rPr>
        <w:t>日期：</w:t>
      </w:r>
      <w:r>
        <w:rPr>
          <w:b w:val="0"/>
          <w:kern w:val="0"/>
        </w:rPr>
        <w:t xml:space="preserve">    </w:t>
      </w:r>
      <w:r>
        <w:rPr>
          <w:rFonts w:hint="eastAsia"/>
          <w:b w:val="0"/>
          <w:kern w:val="0"/>
        </w:rPr>
        <w:t>年</w:t>
      </w:r>
      <w:r>
        <w:rPr>
          <w:b w:val="0"/>
          <w:kern w:val="0"/>
        </w:rPr>
        <w:t xml:space="preserve">  </w:t>
      </w:r>
      <w:r>
        <w:rPr>
          <w:rFonts w:hint="eastAsia"/>
          <w:b w:val="0"/>
          <w:kern w:val="0"/>
        </w:rPr>
        <w:t>月</w:t>
      </w:r>
      <w:r>
        <w:rPr>
          <w:b w:val="0"/>
          <w:kern w:val="0"/>
        </w:rPr>
        <w:t xml:space="preserve">   </w:t>
      </w:r>
      <w:r>
        <w:rPr>
          <w:rFonts w:hint="eastAsia"/>
          <w:b w:val="0"/>
          <w:kern w:val="0"/>
        </w:rPr>
        <w:t>日</w:t>
      </w:r>
      <w:r>
        <w:br w:type="page"/>
      </w:r>
      <w:r>
        <w:rPr>
          <w:rFonts w:hint="eastAsia" w:ascii="Times New Roman" w:hAnsi="Times New Roman"/>
          <w:kern w:val="0"/>
        </w:rPr>
        <w:t>商务技术文件封面</w:t>
      </w:r>
    </w:p>
    <w:p>
      <w:pPr>
        <w:tabs>
          <w:tab w:val="left" w:pos="2580"/>
          <w:tab w:val="left" w:pos="5940"/>
        </w:tabs>
        <w:autoSpaceDE w:val="0"/>
        <w:autoSpaceDN w:val="0"/>
        <w:adjustRightInd w:val="0"/>
        <w:snapToGrid w:val="0"/>
        <w:spacing w:line="300" w:lineRule="auto"/>
        <w:ind w:right="-20" w:firstLine="735" w:firstLineChars="350"/>
      </w:pPr>
    </w:p>
    <w:p>
      <w:pPr>
        <w:tabs>
          <w:tab w:val="left" w:pos="2580"/>
          <w:tab w:val="left" w:pos="5940"/>
        </w:tabs>
        <w:autoSpaceDE w:val="0"/>
        <w:autoSpaceDN w:val="0"/>
        <w:adjustRightInd w:val="0"/>
        <w:snapToGrid w:val="0"/>
        <w:spacing w:line="300" w:lineRule="auto"/>
        <w:ind w:right="-20"/>
        <w:jc w:val="right"/>
        <w:rPr>
          <w:kern w:val="0"/>
          <w:sz w:val="28"/>
        </w:rPr>
      </w:pPr>
    </w:p>
    <w:p>
      <w:pPr>
        <w:tabs>
          <w:tab w:val="left" w:pos="2580"/>
          <w:tab w:val="left" w:pos="5940"/>
        </w:tabs>
        <w:autoSpaceDE w:val="0"/>
        <w:autoSpaceDN w:val="0"/>
        <w:adjustRightInd w:val="0"/>
        <w:snapToGrid w:val="0"/>
        <w:spacing w:line="300" w:lineRule="auto"/>
        <w:ind w:right="-20"/>
        <w:jc w:val="right"/>
        <w:rPr>
          <w:kern w:val="0"/>
          <w:sz w:val="28"/>
        </w:rPr>
      </w:pPr>
      <w:r>
        <w:rPr>
          <w:rFonts w:hint="eastAsia"/>
          <w:kern w:val="0"/>
          <w:sz w:val="28"/>
        </w:rPr>
        <w:t>正本</w:t>
      </w:r>
      <w:r>
        <w:rPr>
          <w:kern w:val="0"/>
          <w:sz w:val="28"/>
        </w:rPr>
        <w:t>/</w:t>
      </w:r>
      <w:r>
        <w:rPr>
          <w:rFonts w:hint="eastAsia"/>
          <w:kern w:val="0"/>
          <w:sz w:val="28"/>
        </w:rPr>
        <w:t>副本</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rFonts w:hint="eastAsia"/>
          <w:kern w:val="0"/>
          <w:sz w:val="24"/>
        </w:rPr>
        <w:t>项目名称：</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rFonts w:hint="eastAsia"/>
          <w:kern w:val="0"/>
          <w:sz w:val="24"/>
        </w:rPr>
        <w:t>项目编号：</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rFonts w:hint="eastAsia"/>
          <w:kern w:val="0"/>
          <w:sz w:val="24"/>
        </w:rPr>
        <w:t>标项序号及标项内容：</w:t>
      </w:r>
      <w:r>
        <w:rPr>
          <w:kern w:val="0"/>
          <w:sz w:val="24"/>
          <w:u w:val="single"/>
        </w:rPr>
        <w:t xml:space="preserve">               </w:t>
      </w: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tabs>
          <w:tab w:val="left" w:pos="1805"/>
          <w:tab w:val="left" w:pos="5360"/>
        </w:tabs>
        <w:autoSpaceDE w:val="0"/>
        <w:autoSpaceDN w:val="0"/>
        <w:adjustRightInd w:val="0"/>
        <w:snapToGrid w:val="0"/>
        <w:spacing w:line="300" w:lineRule="auto"/>
        <w:ind w:right="-20"/>
        <w:jc w:val="center"/>
        <w:rPr>
          <w:kern w:val="0"/>
          <w:sz w:val="96"/>
        </w:rPr>
      </w:pPr>
      <w:r>
        <w:rPr>
          <w:rFonts w:hint="eastAsia"/>
          <w:kern w:val="0"/>
          <w:sz w:val="96"/>
        </w:rPr>
        <w:t>投标文件</w:t>
      </w:r>
    </w:p>
    <w:p>
      <w:pPr>
        <w:tabs>
          <w:tab w:val="left" w:pos="1805"/>
          <w:tab w:val="left" w:pos="5360"/>
        </w:tabs>
        <w:autoSpaceDE w:val="0"/>
        <w:autoSpaceDN w:val="0"/>
        <w:adjustRightInd w:val="0"/>
        <w:snapToGrid w:val="0"/>
        <w:spacing w:line="300" w:lineRule="auto"/>
        <w:ind w:right="-20"/>
        <w:jc w:val="center"/>
        <w:rPr>
          <w:kern w:val="0"/>
          <w:sz w:val="72"/>
        </w:rPr>
      </w:pPr>
      <w:r>
        <w:rPr>
          <w:rFonts w:hint="eastAsia"/>
          <w:kern w:val="0"/>
          <w:sz w:val="52"/>
        </w:rPr>
        <w:t>（商务技术文件）</w:t>
      </w:r>
    </w:p>
    <w:p>
      <w:pPr>
        <w:autoSpaceDE w:val="0"/>
        <w:autoSpaceDN w:val="0"/>
        <w:adjustRightInd w:val="0"/>
        <w:snapToGrid w:val="0"/>
        <w:spacing w:line="300" w:lineRule="auto"/>
        <w:jc w:val="left"/>
        <w:rPr>
          <w:kern w:val="0"/>
          <w:sz w:val="16"/>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供应商：</w:t>
      </w:r>
      <w:r>
        <w:rPr>
          <w:kern w:val="0"/>
          <w:sz w:val="28"/>
          <w:u w:val="single"/>
        </w:rPr>
        <w:t xml:space="preserve">                    </w:t>
      </w:r>
      <w:r>
        <w:rPr>
          <w:rFonts w:hint="eastAsia"/>
          <w:kern w:val="0"/>
          <w:sz w:val="28"/>
        </w:rPr>
        <w:t>（盖单位公章或电子签章）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日期：</w:t>
      </w:r>
      <w:r>
        <w:rPr>
          <w:kern w:val="0"/>
          <w:sz w:val="28"/>
        </w:rPr>
        <w:t xml:space="preserve">   </w:t>
      </w:r>
      <w:r>
        <w:rPr>
          <w:rFonts w:hint="eastAsia"/>
          <w:kern w:val="0"/>
          <w:sz w:val="28"/>
        </w:rPr>
        <w:t>年</w:t>
      </w:r>
      <w:r>
        <w:rPr>
          <w:kern w:val="0"/>
          <w:sz w:val="28"/>
        </w:rPr>
        <w:t xml:space="preserve">  </w:t>
      </w:r>
      <w:r>
        <w:rPr>
          <w:rFonts w:hint="eastAsia"/>
          <w:kern w:val="0"/>
          <w:sz w:val="28"/>
        </w:rPr>
        <w:t>月</w:t>
      </w:r>
      <w:r>
        <w:rPr>
          <w:kern w:val="0"/>
          <w:sz w:val="28"/>
        </w:rPr>
        <w:t xml:space="preserve">  </w:t>
      </w:r>
      <w:r>
        <w:rPr>
          <w:rFonts w:hint="eastAsia"/>
          <w:kern w:val="0"/>
          <w:sz w:val="28"/>
        </w:rPr>
        <w:t>日</w:t>
      </w:r>
    </w:p>
    <w:p>
      <w:pPr>
        <w:tabs>
          <w:tab w:val="left" w:pos="6080"/>
          <w:tab w:val="left" w:pos="6640"/>
        </w:tabs>
        <w:autoSpaceDE w:val="0"/>
        <w:autoSpaceDN w:val="0"/>
        <w:adjustRightInd w:val="0"/>
        <w:snapToGrid w:val="0"/>
        <w:spacing w:line="300" w:lineRule="auto"/>
        <w:ind w:right="403"/>
        <w:jc w:val="center"/>
        <w:rPr>
          <w:kern w:val="0"/>
          <w:sz w:val="28"/>
        </w:rPr>
      </w:pPr>
      <w:r>
        <w:rPr>
          <w:kern w:val="0"/>
          <w:sz w:val="28"/>
        </w:rPr>
        <w:br w:type="page"/>
      </w:r>
      <w:r>
        <w:rPr>
          <w:rFonts w:hint="eastAsia"/>
          <w:kern w:val="0"/>
          <w:sz w:val="28"/>
        </w:rPr>
        <w:t>目录</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w:t>
      </w:r>
      <w:r>
        <w:rPr>
          <w:rFonts w:hint="eastAsia" w:ascii="Times New Roman" w:hAnsi="Times New Roman"/>
          <w:sz w:val="21"/>
          <w:szCs w:val="21"/>
        </w:rPr>
        <w:t>）投标函；</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）法定代表人资格证明书；</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3</w:t>
      </w:r>
      <w:r>
        <w:rPr>
          <w:rFonts w:hint="eastAsia" w:ascii="Times New Roman" w:hAnsi="Times New Roman"/>
          <w:sz w:val="21"/>
          <w:szCs w:val="21"/>
        </w:rPr>
        <w:t>）法定代表人授权委托书（法定代表人签署不需提供此书）；</w:t>
      </w:r>
    </w:p>
    <w:p>
      <w:pPr>
        <w:pStyle w:val="279"/>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法定代表人及授权代表身份证正反面复印件；</w:t>
      </w:r>
    </w:p>
    <w:p>
      <w:pPr>
        <w:pStyle w:val="279"/>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社保机构出具的投标截止日前</w:t>
      </w:r>
      <w:r>
        <w:rPr>
          <w:rFonts w:ascii="Times New Roman" w:hAnsi="Times New Roman"/>
          <w:sz w:val="21"/>
          <w:szCs w:val="21"/>
        </w:rPr>
        <w:t>6</w:t>
      </w:r>
      <w:r>
        <w:rPr>
          <w:rFonts w:hint="eastAsia" w:ascii="Times New Roman" w:hAnsi="Times New Roman"/>
          <w:sz w:val="21"/>
          <w:szCs w:val="21"/>
        </w:rPr>
        <w:t>个月内授权代表的投标单位社保缴纳证明，任职不足</w:t>
      </w:r>
      <w:r>
        <w:rPr>
          <w:rFonts w:ascii="Times New Roman" w:hAnsi="Times New Roman"/>
          <w:sz w:val="21"/>
          <w:szCs w:val="21"/>
        </w:rPr>
        <w:t>6</w:t>
      </w:r>
      <w:r>
        <w:rPr>
          <w:rFonts w:hint="eastAsia" w:ascii="Times New Roman" w:hAnsi="Times New Roman"/>
          <w:sz w:val="21"/>
          <w:szCs w:val="21"/>
        </w:rPr>
        <w:t>个月的可提供劳动合同证明文件；</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4</w:t>
      </w:r>
      <w:r>
        <w:rPr>
          <w:rFonts w:hint="eastAsia" w:ascii="Times New Roman" w:hAnsi="Times New Roman"/>
          <w:sz w:val="21"/>
          <w:szCs w:val="21"/>
        </w:rPr>
        <w:t>）代理证明（或制造商出具的授权书）</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5</w:t>
      </w:r>
      <w:r>
        <w:rPr>
          <w:rFonts w:hint="eastAsia" w:ascii="Times New Roman" w:hAnsi="Times New Roman"/>
          <w:sz w:val="21"/>
          <w:szCs w:val="21"/>
        </w:rPr>
        <w:t>）供应商为医疗器械生产企业的：第二类、第三类医疗器械生产企业提供《医疗器械生产许可证》、第一类医疗器械生产企业提供第一类医疗器械生产备案凭证；</w:t>
      </w:r>
    </w:p>
    <w:p>
      <w:pPr>
        <w:pStyle w:val="279"/>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供应商为医疗器械经营企业的：第三类医疗器械经营企业提供《医疗器械经营许可证》、第二类医疗器械经营企业提供第二类医疗器械经营备案凭证；</w:t>
      </w:r>
    </w:p>
    <w:p>
      <w:pPr>
        <w:pStyle w:val="279"/>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（适用于按医疗器械管理的货物）；</w:t>
      </w:r>
    </w:p>
    <w:p>
      <w:pPr>
        <w:pStyle w:val="279"/>
        <w:snapToGrid w:val="0"/>
        <w:spacing w:line="360" w:lineRule="auto"/>
        <w:ind w:firstLine="420"/>
        <w:rPr>
          <w:rFonts w:ascii="Times New Roman" w:hAnsi="Times New Roman"/>
          <w:sz w:val="21"/>
          <w:szCs w:val="21"/>
        </w:rPr>
      </w:pPr>
      <w:r>
        <w:rPr>
          <w:rFonts w:hint="eastAsia"/>
          <w:sz w:val="21"/>
          <w:szCs w:val="21"/>
        </w:rPr>
        <w:t>以联合体形式投标的，联合体各方的凭证均须提供</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6</w:t>
      </w:r>
      <w:r>
        <w:rPr>
          <w:rFonts w:hint="eastAsia" w:ascii="Times New Roman" w:hAnsi="Times New Roman"/>
          <w:sz w:val="21"/>
          <w:szCs w:val="21"/>
        </w:rPr>
        <w:t>）食品药品监督管理部门核发的完整有效的医疗器械注册或备案证明；（适用于按医疗器械管理的设备）；</w:t>
      </w:r>
    </w:p>
    <w:p>
      <w:pPr>
        <w:pStyle w:val="279"/>
        <w:snapToGrid w:val="0"/>
        <w:spacing w:line="360" w:lineRule="auto"/>
        <w:ind w:firstLine="420"/>
        <w:rPr>
          <w:rFonts w:ascii="Times New Roman" w:hAnsi="Times New Roman"/>
          <w:sz w:val="21"/>
          <w:szCs w:val="21"/>
        </w:rPr>
      </w:pPr>
      <w:r>
        <w:rPr>
          <w:rFonts w:hint="eastAsia"/>
          <w:sz w:val="21"/>
          <w:szCs w:val="21"/>
        </w:rPr>
        <w:t>以联合体形式投标的，联合体各方的凭证均须提供</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7</w:t>
      </w:r>
      <w:r>
        <w:rPr>
          <w:rFonts w:hint="eastAsia" w:ascii="Times New Roman" w:hAnsi="Times New Roman"/>
          <w:sz w:val="21"/>
          <w:szCs w:val="21"/>
        </w:rPr>
        <w:t>）投标产品主体列入节能产品证明资料、投标产品主体列入环境标志产品证明资料（如有），</w:t>
      </w:r>
      <w:r>
        <w:rPr>
          <w:rFonts w:hint="eastAsia" w:ascii="宋体" w:hAnsi="宋体" w:cs="宋体"/>
          <w:bCs/>
          <w:sz w:val="21"/>
          <w:szCs w:val="21"/>
        </w:rPr>
        <w:t>提供国家确定的认证机构出具的、处于有效期之内的节能产品、环境标志产品认证证书复印件</w:t>
      </w:r>
      <w:r>
        <w:rPr>
          <w:rFonts w:hint="eastAsia" w:ascii="Times New Roman" w:hAnsi="Times New Roman"/>
          <w:sz w:val="21"/>
          <w:szCs w:val="21"/>
        </w:rPr>
        <w:t>；</w:t>
      </w:r>
    </w:p>
    <w:p>
      <w:pPr>
        <w:spacing w:line="360" w:lineRule="auto"/>
        <w:ind w:firstLine="420" w:firstLineChars="200"/>
        <w:rPr>
          <w:szCs w:val="21"/>
        </w:rPr>
      </w:pPr>
      <w:r>
        <w:rPr>
          <w:rFonts w:hint="eastAsia"/>
          <w:szCs w:val="21"/>
        </w:rPr>
        <w:t>（</w:t>
      </w:r>
      <w:r>
        <w:rPr>
          <w:szCs w:val="21"/>
        </w:rPr>
        <w:t>8</w:t>
      </w:r>
      <w:r>
        <w:rPr>
          <w:rFonts w:hint="eastAsia"/>
          <w:szCs w:val="21"/>
        </w:rPr>
        <w:t>）中小企业声明函（如有）；</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9</w:t>
      </w:r>
      <w:r>
        <w:rPr>
          <w:rFonts w:hint="eastAsia" w:ascii="Times New Roman" w:hAnsi="Times New Roman"/>
          <w:sz w:val="21"/>
          <w:szCs w:val="21"/>
        </w:rPr>
        <w:t>）供应商为监狱企业的证明文件：省级以上监狱管理局、戒毒管理局（含新疆生产建设兵团）出具（如有）；</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10</w:t>
      </w:r>
      <w:r>
        <w:rPr>
          <w:rFonts w:hint="eastAsia" w:ascii="Times New Roman" w:hAnsi="Times New Roman"/>
          <w:sz w:val="21"/>
          <w:szCs w:val="21"/>
        </w:rPr>
        <w:t>）残疾人福利性单位声明函（如有）</w:t>
      </w:r>
      <w:r>
        <w:rPr>
          <w:rFonts w:ascii="Times New Roman" w:hAnsi="Times New Roman"/>
          <w:sz w:val="21"/>
          <w:szCs w:val="21"/>
        </w:rPr>
        <w:tab/>
      </w:r>
      <w:r>
        <w:rPr>
          <w:rFonts w:hint="eastAsia" w:ascii="Times New Roman" w:hAnsi="Times New Roman"/>
          <w:sz w:val="21"/>
          <w:szCs w:val="21"/>
        </w:rPr>
        <w:t>；</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11</w:t>
      </w:r>
      <w:r>
        <w:rPr>
          <w:rFonts w:hint="eastAsia" w:ascii="Times New Roman" w:hAnsi="Times New Roman"/>
          <w:sz w:val="21"/>
          <w:szCs w:val="21"/>
        </w:rPr>
        <w:t>）投标产品为对省级以上主管部门认定的首台套产品，提供纳入《省推广应用指导目录》等证明材料（如有）；</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12</w:t>
      </w:r>
      <w:r>
        <w:rPr>
          <w:rFonts w:hint="eastAsia" w:ascii="Times New Roman" w:hAnsi="Times New Roman"/>
          <w:sz w:val="21"/>
          <w:szCs w:val="21"/>
        </w:rPr>
        <w:t>）分包意向协议（如有分包）；</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13</w:t>
      </w:r>
      <w:r>
        <w:rPr>
          <w:rFonts w:hint="eastAsia" w:ascii="Times New Roman" w:hAnsi="Times New Roman"/>
          <w:sz w:val="21"/>
          <w:szCs w:val="21"/>
        </w:rPr>
        <w:t>）中标服务费支付承诺书；</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14</w:t>
      </w:r>
      <w:r>
        <w:rPr>
          <w:rFonts w:hint="eastAsia" w:ascii="Times New Roman" w:hAnsi="Times New Roman"/>
          <w:sz w:val="21"/>
          <w:szCs w:val="21"/>
        </w:rPr>
        <w:t>）供货清单；</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15</w:t>
      </w:r>
      <w:r>
        <w:rPr>
          <w:rFonts w:hint="eastAsia" w:ascii="Times New Roman" w:hAnsi="Times New Roman"/>
          <w:sz w:val="21"/>
          <w:szCs w:val="21"/>
        </w:rPr>
        <w:t>）随机标准附件、备品备件、零配件、专用工具清单；</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16</w:t>
      </w:r>
      <w:r>
        <w:rPr>
          <w:rFonts w:hint="eastAsia" w:ascii="Times New Roman" w:hAnsi="Times New Roman"/>
          <w:sz w:val="21"/>
          <w:szCs w:val="21"/>
        </w:rPr>
        <w:t>）消耗品、易耗品价格清单；</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17</w:t>
      </w:r>
      <w:r>
        <w:rPr>
          <w:rFonts w:hint="eastAsia" w:ascii="Times New Roman" w:hAnsi="Times New Roman"/>
          <w:sz w:val="21"/>
          <w:szCs w:val="21"/>
        </w:rPr>
        <w:t>）保修价格，维修配件价格，维修服务费价格；</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18</w:t>
      </w:r>
      <w:r>
        <w:rPr>
          <w:rFonts w:hint="eastAsia" w:ascii="Times New Roman" w:hAnsi="Times New Roman"/>
          <w:sz w:val="21"/>
          <w:szCs w:val="21"/>
        </w:rPr>
        <w:t>）</w:t>
      </w:r>
      <w:r>
        <w:rPr>
          <w:rFonts w:ascii="Times New Roman" w:hAnsi="Times New Roman"/>
          <w:sz w:val="21"/>
          <w:szCs w:val="21"/>
        </w:rPr>
        <w:tab/>
      </w:r>
      <w:r>
        <w:rPr>
          <w:rFonts w:hint="eastAsia" w:ascii="Times New Roman" w:hAnsi="Times New Roman"/>
          <w:sz w:val="21"/>
          <w:szCs w:val="21"/>
        </w:rPr>
        <w:t>产品性能说明；</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19</w:t>
      </w:r>
      <w:r>
        <w:rPr>
          <w:rFonts w:hint="eastAsia" w:ascii="Times New Roman" w:hAnsi="Times New Roman"/>
          <w:sz w:val="21"/>
          <w:szCs w:val="21"/>
        </w:rPr>
        <w:t>）技术规格偏离表；</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20</w:t>
      </w:r>
      <w:r>
        <w:rPr>
          <w:rFonts w:hint="eastAsia" w:ascii="Times New Roman" w:hAnsi="Times New Roman"/>
          <w:sz w:val="21"/>
          <w:szCs w:val="21"/>
        </w:rPr>
        <w:t>）商务条款偏离表；</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21</w:t>
      </w:r>
      <w:r>
        <w:rPr>
          <w:rFonts w:hint="eastAsia" w:ascii="Times New Roman" w:hAnsi="Times New Roman"/>
          <w:sz w:val="21"/>
          <w:szCs w:val="21"/>
        </w:rPr>
        <w:t>）投标产品销售业绩：本次相同型号</w:t>
      </w:r>
      <w:r>
        <w:rPr>
          <w:rFonts w:hint="eastAsia" w:ascii="宋体" w:hAnsi="宋体" w:cs="宋体"/>
          <w:sz w:val="21"/>
          <w:szCs w:val="21"/>
        </w:rPr>
        <w:t>投标产品</w:t>
      </w:r>
      <w:r>
        <w:rPr>
          <w:rFonts w:hint="eastAsia" w:ascii="Times New Roman" w:hAnsi="Times New Roman"/>
          <w:sz w:val="21"/>
          <w:szCs w:val="21"/>
        </w:rPr>
        <w:t>自</w:t>
      </w:r>
      <w:r>
        <w:rPr>
          <w:rFonts w:ascii="Times New Roman" w:hAnsi="Times New Roman"/>
          <w:sz w:val="21"/>
          <w:szCs w:val="21"/>
        </w:rPr>
        <w:t>2019</w:t>
      </w:r>
      <w:r>
        <w:rPr>
          <w:rFonts w:hint="eastAsia" w:ascii="Times New Roman" w:hAnsi="Times New Roman"/>
          <w:sz w:val="21"/>
          <w:szCs w:val="21"/>
        </w:rPr>
        <w:t>年</w:t>
      </w:r>
      <w:r>
        <w:rPr>
          <w:rFonts w:ascii="Times New Roman" w:hAnsi="Times New Roman"/>
          <w:sz w:val="21"/>
          <w:szCs w:val="21"/>
        </w:rPr>
        <w:t>1</w:t>
      </w:r>
      <w:r>
        <w:rPr>
          <w:rFonts w:hint="eastAsia" w:ascii="Times New Roman" w:hAnsi="Times New Roman"/>
          <w:sz w:val="21"/>
          <w:szCs w:val="21"/>
        </w:rPr>
        <w:t>月</w:t>
      </w:r>
      <w:r>
        <w:rPr>
          <w:rFonts w:ascii="Times New Roman" w:hAnsi="Times New Roman"/>
          <w:sz w:val="21"/>
          <w:szCs w:val="21"/>
        </w:rPr>
        <w:t>1</w:t>
      </w:r>
      <w:r>
        <w:rPr>
          <w:rFonts w:hint="eastAsia" w:ascii="Times New Roman" w:hAnsi="Times New Roman"/>
          <w:sz w:val="21"/>
          <w:szCs w:val="21"/>
        </w:rPr>
        <w:t>日起（以合同签定时间为准）与不同的最终用户签订的销售合同，提供合同复印件；</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22</w:t>
      </w:r>
      <w:r>
        <w:rPr>
          <w:rFonts w:hint="eastAsia" w:ascii="Times New Roman" w:hAnsi="Times New Roman"/>
          <w:sz w:val="21"/>
          <w:szCs w:val="21"/>
        </w:rPr>
        <w:t>）安装调试方案，包括对场地环境的了解、人员的安排、时间进度的规划，对设备的调试进度安排，调试的步骤、措施，问题的解决方案等；</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23</w:t>
      </w:r>
      <w:r>
        <w:rPr>
          <w:rFonts w:hint="eastAsia" w:ascii="Times New Roman" w:hAnsi="Times New Roman"/>
          <w:sz w:val="21"/>
          <w:szCs w:val="21"/>
        </w:rPr>
        <w:t>）培训方案，包括但不限于培训对象、课时安排、师资力量安排等；</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24</w:t>
      </w:r>
      <w:r>
        <w:rPr>
          <w:rFonts w:hint="eastAsia" w:ascii="Times New Roman" w:hAnsi="Times New Roman"/>
          <w:sz w:val="21"/>
          <w:szCs w:val="21"/>
        </w:rPr>
        <w:t>）售后服务方案：包括但不限于服务响应时间、故障解决方案；售后服务机构备品备件储备情况；售后服务机构技术服务人员情况，提供姓名、工作经验、资质证书情况等；</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25</w:t>
      </w:r>
      <w:r>
        <w:rPr>
          <w:rFonts w:hint="eastAsia" w:ascii="Times New Roman" w:hAnsi="Times New Roman"/>
          <w:sz w:val="21"/>
          <w:szCs w:val="21"/>
        </w:rPr>
        <w:t>）</w:t>
      </w:r>
      <w:r>
        <w:rPr>
          <w:rFonts w:ascii="Times New Roman" w:hAnsi="Times New Roman"/>
          <w:sz w:val="21"/>
          <w:szCs w:val="21"/>
        </w:rPr>
        <w:tab/>
      </w:r>
      <w:r>
        <w:rPr>
          <w:rFonts w:hint="eastAsia" w:ascii="Times New Roman" w:hAnsi="Times New Roman"/>
          <w:sz w:val="21"/>
          <w:szCs w:val="21"/>
        </w:rPr>
        <w:t>投标机型的样本或彩页，原厂技术参数；</w:t>
      </w:r>
    </w:p>
    <w:p>
      <w:pPr>
        <w:pStyle w:val="279"/>
        <w:snapToGrid w:val="0"/>
        <w:spacing w:line="360" w:lineRule="auto"/>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26</w:t>
      </w:r>
      <w:r>
        <w:rPr>
          <w:rFonts w:hint="eastAsia" w:ascii="Times New Roman" w:hAnsi="Times New Roman"/>
          <w:sz w:val="21"/>
          <w:szCs w:val="21"/>
        </w:rPr>
        <w:t>）</w:t>
      </w:r>
      <w:r>
        <w:rPr>
          <w:rFonts w:ascii="Times New Roman" w:hAnsi="Times New Roman"/>
          <w:sz w:val="21"/>
          <w:szCs w:val="21"/>
        </w:rPr>
        <w:tab/>
      </w:r>
      <w:r>
        <w:rPr>
          <w:rFonts w:hint="eastAsia" w:ascii="Times New Roman" w:hAnsi="Times New Roman"/>
          <w:sz w:val="21"/>
          <w:szCs w:val="21"/>
        </w:rPr>
        <w:t>供应商认为有必要提供的其它文件。</w:t>
      </w:r>
    </w:p>
    <w:p>
      <w:pPr>
        <w:pStyle w:val="4"/>
        <w:ind w:firstLine="422"/>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rPr>
        <w:t>、投标函格式</w:t>
      </w:r>
    </w:p>
    <w:p>
      <w:pPr>
        <w:snapToGrid w:val="0"/>
        <w:spacing w:line="300" w:lineRule="auto"/>
        <w:jc w:val="center"/>
        <w:rPr>
          <w:b/>
          <w:bCs/>
          <w:sz w:val="32"/>
          <w:szCs w:val="32"/>
        </w:rPr>
      </w:pPr>
      <w:r>
        <w:rPr>
          <w:rFonts w:hint="eastAsia"/>
          <w:b/>
          <w:bCs/>
          <w:sz w:val="32"/>
          <w:szCs w:val="32"/>
        </w:rPr>
        <w:t>投标函</w:t>
      </w:r>
    </w:p>
    <w:p>
      <w:pPr>
        <w:pStyle w:val="41"/>
        <w:adjustRightInd w:val="0"/>
        <w:snapToGrid w:val="0"/>
        <w:spacing w:line="300" w:lineRule="auto"/>
        <w:rPr>
          <w:rFonts w:ascii="Times New Roman" w:hAnsi="Times New Roman"/>
        </w:rPr>
      </w:pPr>
      <w:r>
        <w:rPr>
          <w:rFonts w:hint="eastAsia" w:ascii="Times New Roman" w:hAnsi="Times New Roman"/>
          <w:u w:val="single"/>
        </w:rPr>
        <w:t>（采购人单位名称）</w:t>
      </w:r>
      <w:r>
        <w:rPr>
          <w:rFonts w:hint="eastAsia" w:ascii="Times New Roman" w:hAnsi="Times New Roman"/>
        </w:rPr>
        <w:t>：</w:t>
      </w:r>
    </w:p>
    <w:p>
      <w:pPr>
        <w:pStyle w:val="41"/>
        <w:adjustRightInd w:val="0"/>
        <w:snapToGrid w:val="0"/>
        <w:spacing w:line="300" w:lineRule="auto"/>
        <w:rPr>
          <w:rFonts w:ascii="Times New Roman" w:hAnsi="Times New Roman"/>
        </w:rPr>
      </w:pPr>
      <w:r>
        <w:rPr>
          <w:rFonts w:hint="eastAsia" w:ascii="Times New Roman" w:hAnsi="Times New Roman"/>
          <w:u w:val="single"/>
        </w:rPr>
        <w:t>浙江国际招投标有限公司</w:t>
      </w:r>
      <w:r>
        <w:rPr>
          <w:rFonts w:hint="eastAsia" w:ascii="Times New Roman" w:hAnsi="Times New Roman"/>
        </w:rPr>
        <w:t>：</w:t>
      </w:r>
    </w:p>
    <w:p>
      <w:pPr>
        <w:pStyle w:val="41"/>
        <w:adjustRightInd w:val="0"/>
        <w:snapToGrid w:val="0"/>
        <w:spacing w:line="300" w:lineRule="auto"/>
        <w:ind w:firstLine="411" w:firstLineChars="196"/>
        <w:rPr>
          <w:rFonts w:ascii="Times New Roman" w:hAnsi="Times New Roman"/>
        </w:rPr>
      </w:pPr>
      <w:r>
        <w:rPr>
          <w:rFonts w:hint="eastAsia" w:ascii="Times New Roman" w:hAnsi="Times New Roman"/>
        </w:rPr>
        <w:t>（供应商全称）参加贵方组织的（项目名称）（招标项目编号）招标的有关活动，并对（项目名称）进行投标。为此我方：</w:t>
      </w:r>
    </w:p>
    <w:p>
      <w:pPr>
        <w:adjustRightInd w:val="0"/>
        <w:snapToGrid w:val="0"/>
        <w:spacing w:line="300" w:lineRule="auto"/>
        <w:ind w:firstLine="420" w:firstLineChars="200"/>
        <w:rPr>
          <w:szCs w:val="21"/>
        </w:rPr>
      </w:pPr>
      <w:r>
        <w:rPr>
          <w:szCs w:val="21"/>
        </w:rPr>
        <w:t>1</w:t>
      </w:r>
      <w:r>
        <w:rPr>
          <w:rFonts w:hint="eastAsia"/>
          <w:szCs w:val="21"/>
        </w:rPr>
        <w:t>、承诺在供应商</w:t>
      </w:r>
      <w:r>
        <w:rPr>
          <w:rFonts w:hint="eastAsia"/>
          <w:kern w:val="44"/>
          <w:szCs w:val="21"/>
        </w:rPr>
        <w:t>须知</w:t>
      </w:r>
      <w:r>
        <w:rPr>
          <w:rFonts w:hint="eastAsia"/>
          <w:szCs w:val="21"/>
        </w:rPr>
        <w:t>规定的投标截止日起遵守本投标文件中的承诺，且在投标有效期满之前均具有约束力。本投标文件的有效期为</w:t>
      </w:r>
      <w:r>
        <w:rPr>
          <w:rFonts w:hint="eastAsia"/>
        </w:rPr>
        <w:t>自投标截止时间起</w:t>
      </w:r>
      <w:r>
        <w:rPr>
          <w:u w:val="single"/>
        </w:rPr>
        <w:t xml:space="preserve">    </w:t>
      </w:r>
      <w:r>
        <w:rPr>
          <w:rFonts w:hint="eastAsia"/>
        </w:rPr>
        <w:t>天。</w:t>
      </w:r>
    </w:p>
    <w:p>
      <w:pPr>
        <w:adjustRightInd w:val="0"/>
        <w:snapToGrid w:val="0"/>
        <w:spacing w:line="300" w:lineRule="auto"/>
        <w:ind w:firstLine="420" w:firstLineChars="200"/>
        <w:rPr>
          <w:szCs w:val="21"/>
        </w:rPr>
      </w:pPr>
      <w:r>
        <w:rPr>
          <w:szCs w:val="21"/>
        </w:rPr>
        <w:t>2</w:t>
      </w:r>
      <w:r>
        <w:rPr>
          <w:rFonts w:hint="eastAsia"/>
          <w:szCs w:val="21"/>
        </w:rPr>
        <w:t>、承诺已经具备《中华人民共和国政府采购法》中规定的参加政府采购活动的供应商应当具备的条件及采购人规定的特定条件。</w:t>
      </w:r>
    </w:p>
    <w:p>
      <w:pPr>
        <w:adjustRightInd w:val="0"/>
        <w:snapToGrid w:val="0"/>
        <w:spacing w:line="300" w:lineRule="auto"/>
        <w:ind w:firstLine="420" w:firstLineChars="200"/>
        <w:rPr>
          <w:szCs w:val="21"/>
        </w:rPr>
      </w:pPr>
      <w:r>
        <w:rPr>
          <w:szCs w:val="21"/>
        </w:rPr>
        <w:t>3</w:t>
      </w:r>
      <w:r>
        <w:rPr>
          <w:rFonts w:hint="eastAsia"/>
          <w:szCs w:val="21"/>
        </w:rPr>
        <w:t>、已详细审核全部采购文件，包括采购文件补充（如果有）、参考资料及有关附件，确认无误。</w:t>
      </w:r>
    </w:p>
    <w:p>
      <w:pPr>
        <w:adjustRightInd w:val="0"/>
        <w:snapToGrid w:val="0"/>
        <w:spacing w:line="300" w:lineRule="auto"/>
        <w:ind w:firstLine="420" w:firstLineChars="200"/>
        <w:rPr>
          <w:szCs w:val="21"/>
        </w:rPr>
      </w:pPr>
      <w:r>
        <w:rPr>
          <w:szCs w:val="21"/>
        </w:rPr>
        <w:t>4</w:t>
      </w:r>
      <w:r>
        <w:rPr>
          <w:rFonts w:hint="eastAsia"/>
          <w:szCs w:val="21"/>
        </w:rPr>
        <w:t>、提供</w:t>
      </w:r>
      <w:r>
        <w:rPr>
          <w:rFonts w:hint="eastAsia"/>
          <w:kern w:val="44"/>
          <w:szCs w:val="21"/>
        </w:rPr>
        <w:t>供应商须知</w:t>
      </w:r>
      <w:r>
        <w:rPr>
          <w:rFonts w:hint="eastAsia"/>
          <w:szCs w:val="21"/>
        </w:rPr>
        <w:t>规定的全部投标文件。</w:t>
      </w:r>
    </w:p>
    <w:p>
      <w:pPr>
        <w:adjustRightInd w:val="0"/>
        <w:snapToGrid w:val="0"/>
        <w:spacing w:line="300" w:lineRule="auto"/>
        <w:ind w:firstLine="420" w:firstLineChars="200"/>
      </w:pPr>
      <w:r>
        <w:rPr>
          <w:szCs w:val="21"/>
        </w:rPr>
        <w:t>5</w:t>
      </w:r>
      <w:r>
        <w:rPr>
          <w:rFonts w:hint="eastAsia"/>
          <w:szCs w:val="21"/>
        </w:rPr>
        <w:t>、投标</w:t>
      </w:r>
      <w:r>
        <w:rPr>
          <w:rFonts w:hint="eastAsia"/>
        </w:rPr>
        <w:t>报价详见《开标一览表》。</w:t>
      </w:r>
    </w:p>
    <w:p>
      <w:pPr>
        <w:adjustRightInd w:val="0"/>
        <w:snapToGrid w:val="0"/>
        <w:spacing w:line="300" w:lineRule="auto"/>
        <w:ind w:firstLine="420" w:firstLineChars="200"/>
        <w:rPr>
          <w:szCs w:val="21"/>
        </w:rPr>
      </w:pPr>
      <w:r>
        <w:rPr>
          <w:szCs w:val="21"/>
        </w:rPr>
        <w:t>6</w:t>
      </w:r>
      <w:r>
        <w:rPr>
          <w:rFonts w:hint="eastAsia"/>
          <w:szCs w:val="21"/>
        </w:rPr>
        <w:t>、保证遵守采购文件中的其他有关规定。</w:t>
      </w:r>
    </w:p>
    <w:p>
      <w:pPr>
        <w:adjustRightInd w:val="0"/>
        <w:snapToGrid w:val="0"/>
        <w:spacing w:line="300" w:lineRule="auto"/>
        <w:ind w:firstLine="420" w:firstLineChars="200"/>
        <w:rPr>
          <w:szCs w:val="21"/>
        </w:rPr>
      </w:pPr>
      <w:r>
        <w:rPr>
          <w:szCs w:val="21"/>
        </w:rPr>
        <w:t>7</w:t>
      </w:r>
      <w:r>
        <w:rPr>
          <w:rFonts w:hint="eastAsia"/>
          <w:szCs w:val="21"/>
        </w:rPr>
        <w:t>、完全理解不一定接受最低价中标。</w:t>
      </w:r>
    </w:p>
    <w:p>
      <w:pPr>
        <w:adjustRightInd w:val="0"/>
        <w:snapToGrid w:val="0"/>
        <w:spacing w:line="300" w:lineRule="auto"/>
        <w:ind w:firstLine="420" w:firstLineChars="200"/>
        <w:rPr>
          <w:szCs w:val="21"/>
        </w:rPr>
      </w:pPr>
      <w:r>
        <w:rPr>
          <w:szCs w:val="21"/>
        </w:rPr>
        <w:t>8</w:t>
      </w:r>
      <w:r>
        <w:rPr>
          <w:rFonts w:hint="eastAsia"/>
          <w:szCs w:val="21"/>
        </w:rPr>
        <w:t>、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szCs w:val="21"/>
        </w:rPr>
      </w:pPr>
      <w:r>
        <w:rPr>
          <w:szCs w:val="21"/>
        </w:rPr>
        <w:t>9</w:t>
      </w:r>
      <w:r>
        <w:rPr>
          <w:rFonts w:hint="eastAsia"/>
          <w:szCs w:val="21"/>
        </w:rPr>
        <w:t>、保证忠实地执行双方所签订的合同，并承担合同规定的责任和义务。</w:t>
      </w:r>
    </w:p>
    <w:p>
      <w:pPr>
        <w:adjustRightInd w:val="0"/>
        <w:snapToGrid w:val="0"/>
        <w:spacing w:line="300" w:lineRule="auto"/>
        <w:ind w:firstLine="420" w:firstLineChars="200"/>
        <w:rPr>
          <w:szCs w:val="21"/>
        </w:rPr>
      </w:pPr>
      <w:r>
        <w:rPr>
          <w:szCs w:val="21"/>
        </w:rPr>
        <w:t>10</w:t>
      </w:r>
      <w:r>
        <w:rPr>
          <w:rFonts w:hint="eastAsia"/>
          <w:szCs w:val="21"/>
        </w:rPr>
        <w:t>、我方承诺不存在以下情况：</w:t>
      </w:r>
    </w:p>
    <w:p>
      <w:pPr>
        <w:adjustRightInd w:val="0"/>
        <w:snapToGrid w:val="0"/>
        <w:spacing w:line="300" w:lineRule="auto"/>
        <w:ind w:firstLine="420" w:firstLineChars="200"/>
        <w:rPr>
          <w:szCs w:val="21"/>
        </w:rPr>
      </w:pPr>
      <w:r>
        <w:rPr>
          <w:szCs w:val="21"/>
        </w:rPr>
        <w:t>a</w:t>
      </w:r>
      <w:r>
        <w:rPr>
          <w:rFonts w:hint="eastAsia"/>
          <w:szCs w:val="21"/>
        </w:rPr>
        <w:t>）提供虚假材料谋取中标、成交的；</w:t>
      </w:r>
    </w:p>
    <w:p>
      <w:pPr>
        <w:adjustRightInd w:val="0"/>
        <w:snapToGrid w:val="0"/>
        <w:spacing w:line="300" w:lineRule="auto"/>
        <w:ind w:firstLine="420" w:firstLineChars="200"/>
        <w:rPr>
          <w:szCs w:val="21"/>
        </w:rPr>
      </w:pPr>
      <w:r>
        <w:rPr>
          <w:szCs w:val="21"/>
        </w:rPr>
        <w:t>b</w:t>
      </w:r>
      <w:r>
        <w:rPr>
          <w:rFonts w:hint="eastAsia"/>
          <w:szCs w:val="21"/>
        </w:rPr>
        <w:t>）采取不正当手段诋毁、排挤其他供应商的；</w:t>
      </w:r>
    </w:p>
    <w:p>
      <w:pPr>
        <w:adjustRightInd w:val="0"/>
        <w:snapToGrid w:val="0"/>
        <w:spacing w:line="300" w:lineRule="auto"/>
        <w:ind w:firstLine="420" w:firstLineChars="200"/>
        <w:rPr>
          <w:szCs w:val="21"/>
        </w:rPr>
      </w:pPr>
      <w:r>
        <w:rPr>
          <w:szCs w:val="21"/>
        </w:rPr>
        <w:t>c</w:t>
      </w:r>
      <w:r>
        <w:rPr>
          <w:rFonts w:hint="eastAsia"/>
          <w:szCs w:val="21"/>
        </w:rPr>
        <w:t>）与采购人、其它供应商或者采购代理机构恶意串通的；</w:t>
      </w:r>
    </w:p>
    <w:p>
      <w:pPr>
        <w:adjustRightInd w:val="0"/>
        <w:snapToGrid w:val="0"/>
        <w:spacing w:line="300" w:lineRule="auto"/>
        <w:ind w:firstLine="420" w:firstLineChars="200"/>
        <w:rPr>
          <w:szCs w:val="21"/>
        </w:rPr>
      </w:pPr>
      <w:r>
        <w:rPr>
          <w:szCs w:val="21"/>
        </w:rPr>
        <w:t>d</w:t>
      </w:r>
      <w:r>
        <w:rPr>
          <w:rFonts w:hint="eastAsia"/>
          <w:szCs w:val="21"/>
        </w:rPr>
        <w:t>）向采购人、采购代理机构行贿或者提供其他不正当利益的；</w:t>
      </w:r>
    </w:p>
    <w:p>
      <w:pPr>
        <w:adjustRightInd w:val="0"/>
        <w:snapToGrid w:val="0"/>
        <w:spacing w:line="300" w:lineRule="auto"/>
        <w:ind w:firstLine="420" w:firstLineChars="200"/>
        <w:rPr>
          <w:szCs w:val="21"/>
        </w:rPr>
      </w:pPr>
      <w:r>
        <w:rPr>
          <w:szCs w:val="21"/>
        </w:rPr>
        <w:t>e</w:t>
      </w:r>
      <w:r>
        <w:rPr>
          <w:rFonts w:hint="eastAsia"/>
          <w:szCs w:val="21"/>
        </w:rPr>
        <w:t>）在招标采购过程中与采购人进行协商谈判的；</w:t>
      </w:r>
    </w:p>
    <w:p>
      <w:pPr>
        <w:adjustRightInd w:val="0"/>
        <w:snapToGrid w:val="0"/>
        <w:spacing w:line="300" w:lineRule="auto"/>
        <w:ind w:firstLine="420" w:firstLineChars="200"/>
        <w:rPr>
          <w:szCs w:val="21"/>
        </w:rPr>
      </w:pPr>
      <w:r>
        <w:rPr>
          <w:szCs w:val="21"/>
        </w:rPr>
        <w:t>f</w:t>
      </w:r>
      <w:r>
        <w:rPr>
          <w:rFonts w:hint="eastAsia"/>
          <w:szCs w:val="21"/>
        </w:rPr>
        <w:t>）拒绝有关部门监督检查或提供虚假情况的。</w:t>
      </w:r>
    </w:p>
    <w:p>
      <w:pPr>
        <w:pStyle w:val="41"/>
        <w:adjustRightInd w:val="0"/>
        <w:snapToGrid w:val="0"/>
        <w:spacing w:line="300" w:lineRule="auto"/>
        <w:ind w:firstLine="480"/>
        <w:rPr>
          <w:rFonts w:ascii="Times New Roman" w:hAnsi="Times New Roman"/>
        </w:rPr>
      </w:pPr>
    </w:p>
    <w:p>
      <w:pPr>
        <w:pStyle w:val="41"/>
        <w:adjustRightInd w:val="0"/>
        <w:snapToGrid w:val="0"/>
        <w:spacing w:line="300" w:lineRule="auto"/>
        <w:ind w:firstLine="480"/>
        <w:rPr>
          <w:rFonts w:ascii="Times New Roman" w:hAnsi="Times New Roman"/>
          <w:u w:val="single"/>
        </w:rPr>
      </w:pPr>
      <w:r>
        <w:rPr>
          <w:rFonts w:hint="eastAsia" w:ascii="Times New Roman" w:hAnsi="Times New Roman"/>
        </w:rPr>
        <w:t>供应商全称（盖单位公章或电子签章）：</w:t>
      </w:r>
    </w:p>
    <w:p>
      <w:pPr>
        <w:pStyle w:val="41"/>
        <w:adjustRightInd w:val="0"/>
        <w:snapToGrid w:val="0"/>
        <w:spacing w:line="300" w:lineRule="auto"/>
        <w:ind w:firstLine="480"/>
        <w:rPr>
          <w:rFonts w:ascii="Times New Roman" w:hAnsi="Times New Roman"/>
          <w:u w:val="single"/>
        </w:rPr>
      </w:pPr>
      <w:r>
        <w:rPr>
          <w:rFonts w:hint="eastAsia" w:ascii="Times New Roman" w:hAnsi="Times New Roman"/>
        </w:rPr>
        <w:t>日期：</w:t>
      </w:r>
      <w:r>
        <w:rPr>
          <w:rFonts w:ascii="Times New Roman" w:hAnsi="Times New Roman"/>
        </w:rPr>
        <w:t xml:space="preserve">  </w:t>
      </w:r>
      <w:r>
        <w:rPr>
          <w:rFonts w:hint="eastAsia" w:ascii="Times New Roman" w:hAnsi="Times New Roman"/>
          <w:kern w:val="0"/>
          <w:szCs w:val="21"/>
        </w:rPr>
        <w:t>年</w:t>
      </w:r>
      <w:r>
        <w:rPr>
          <w:rFonts w:ascii="Times New Roman" w:hAnsi="Times New Roman"/>
          <w:kern w:val="0"/>
          <w:szCs w:val="21"/>
        </w:rPr>
        <w:t xml:space="preserve">  </w:t>
      </w:r>
      <w:r>
        <w:rPr>
          <w:rFonts w:hint="eastAsia" w:ascii="Times New Roman" w:hAnsi="Times New Roman"/>
          <w:kern w:val="0"/>
          <w:szCs w:val="21"/>
        </w:rPr>
        <w:t>月</w:t>
      </w:r>
      <w:r>
        <w:rPr>
          <w:rFonts w:ascii="Times New Roman" w:hAnsi="Times New Roman"/>
          <w:kern w:val="0"/>
          <w:szCs w:val="21"/>
        </w:rPr>
        <w:t xml:space="preserve">  </w:t>
      </w:r>
      <w:r>
        <w:rPr>
          <w:rFonts w:hint="eastAsia" w:ascii="Times New Roman" w:hAnsi="Times New Roman"/>
          <w:kern w:val="0"/>
          <w:szCs w:val="21"/>
        </w:rPr>
        <w:t>日</w:t>
      </w:r>
    </w:p>
    <w:p>
      <w:pPr>
        <w:pStyle w:val="41"/>
        <w:adjustRightInd w:val="0"/>
        <w:snapToGrid w:val="0"/>
        <w:spacing w:line="300" w:lineRule="auto"/>
        <w:ind w:firstLine="480"/>
        <w:rPr>
          <w:rFonts w:ascii="Times New Roman" w:hAnsi="Times New Roman"/>
        </w:rPr>
      </w:pPr>
      <w:r>
        <w:rPr>
          <w:rFonts w:hint="eastAsia" w:ascii="Times New Roman" w:hAnsi="Times New Roman"/>
        </w:rPr>
        <w:t>单位地址：</w:t>
      </w:r>
    </w:p>
    <w:p>
      <w:pPr>
        <w:pStyle w:val="41"/>
        <w:adjustRightInd w:val="0"/>
        <w:snapToGrid w:val="0"/>
        <w:spacing w:line="300" w:lineRule="auto"/>
        <w:ind w:firstLine="480"/>
        <w:rPr>
          <w:rFonts w:ascii="Times New Roman" w:hAnsi="Times New Roman"/>
        </w:rPr>
      </w:pPr>
      <w:r>
        <w:rPr>
          <w:rFonts w:hint="eastAsia" w:ascii="Times New Roman" w:hAnsi="Times New Roman"/>
        </w:rPr>
        <w:t>邮编：</w:t>
      </w:r>
    </w:p>
    <w:p>
      <w:pPr>
        <w:pStyle w:val="41"/>
        <w:adjustRightInd w:val="0"/>
        <w:snapToGrid w:val="0"/>
        <w:spacing w:line="300" w:lineRule="auto"/>
        <w:ind w:firstLine="480"/>
        <w:rPr>
          <w:rFonts w:ascii="Times New Roman" w:hAnsi="Times New Roman"/>
        </w:rPr>
      </w:pPr>
      <w:r>
        <w:rPr>
          <w:rFonts w:hint="eastAsia" w:ascii="Times New Roman" w:hAnsi="Times New Roman"/>
        </w:rPr>
        <w:t>电话：</w:t>
      </w:r>
    </w:p>
    <w:p>
      <w:pPr>
        <w:pStyle w:val="41"/>
        <w:adjustRightInd w:val="0"/>
        <w:snapToGrid w:val="0"/>
        <w:spacing w:line="300" w:lineRule="auto"/>
        <w:ind w:firstLine="480"/>
        <w:rPr>
          <w:rFonts w:ascii="Times New Roman" w:hAnsi="Times New Roman"/>
          <w:u w:val="single"/>
        </w:rPr>
      </w:pPr>
      <w:r>
        <w:rPr>
          <w:rFonts w:hint="eastAsia" w:ascii="Times New Roman" w:hAnsi="Times New Roman"/>
        </w:rPr>
        <w:t>传真：</w:t>
      </w:r>
    </w:p>
    <w:p>
      <w:pPr>
        <w:pStyle w:val="4"/>
        <w:ind w:firstLine="411"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rPr>
        <w:t>、法定代表人资格证明书</w:t>
      </w:r>
    </w:p>
    <w:p>
      <w:pPr>
        <w:snapToGrid w:val="0"/>
        <w:spacing w:line="300" w:lineRule="auto"/>
        <w:jc w:val="center"/>
        <w:rPr>
          <w:b/>
          <w:bCs/>
          <w:sz w:val="32"/>
          <w:szCs w:val="32"/>
        </w:rPr>
      </w:pPr>
      <w:r>
        <w:rPr>
          <w:rFonts w:hint="eastAsia"/>
          <w:b/>
          <w:bCs/>
          <w:sz w:val="32"/>
          <w:szCs w:val="32"/>
        </w:rPr>
        <w:t>法定代表人资格证明书</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u w:val="single"/>
        </w:rPr>
      </w:pPr>
      <w:r>
        <w:rPr>
          <w:rFonts w:hint="eastAsia"/>
          <w:szCs w:val="21"/>
        </w:rPr>
        <w:t>供应商名称：</w:t>
      </w:r>
    </w:p>
    <w:p>
      <w:pPr>
        <w:adjustRightInd w:val="0"/>
        <w:snapToGrid w:val="0"/>
        <w:spacing w:line="360" w:lineRule="auto"/>
        <w:ind w:firstLine="420" w:firstLineChars="200"/>
        <w:rPr>
          <w:szCs w:val="21"/>
          <w:u w:val="single"/>
        </w:rPr>
      </w:pPr>
      <w:r>
        <w:rPr>
          <w:rFonts w:hint="eastAsia"/>
          <w:szCs w:val="21"/>
        </w:rPr>
        <w:t>法定地址：</w:t>
      </w:r>
    </w:p>
    <w:p>
      <w:pPr>
        <w:adjustRightInd w:val="0"/>
        <w:snapToGrid w:val="0"/>
        <w:spacing w:line="360" w:lineRule="auto"/>
        <w:ind w:firstLine="420" w:firstLineChars="200"/>
        <w:rPr>
          <w:szCs w:val="21"/>
        </w:rPr>
      </w:pPr>
      <w:r>
        <w:rPr>
          <w:rFonts w:hint="eastAsia"/>
          <w:szCs w:val="21"/>
        </w:rPr>
        <w:t>姓名：</w:t>
      </w:r>
    </w:p>
    <w:p>
      <w:pPr>
        <w:adjustRightInd w:val="0"/>
        <w:snapToGrid w:val="0"/>
        <w:spacing w:line="360" w:lineRule="auto"/>
        <w:ind w:firstLine="420" w:firstLineChars="200"/>
        <w:rPr>
          <w:szCs w:val="21"/>
        </w:rPr>
      </w:pPr>
      <w:r>
        <w:rPr>
          <w:rFonts w:hint="eastAsia"/>
          <w:szCs w:val="21"/>
        </w:rPr>
        <w:t>性别：</w:t>
      </w:r>
    </w:p>
    <w:p>
      <w:pPr>
        <w:adjustRightInd w:val="0"/>
        <w:snapToGrid w:val="0"/>
        <w:spacing w:line="360" w:lineRule="auto"/>
        <w:ind w:firstLine="420" w:firstLineChars="200"/>
        <w:rPr>
          <w:szCs w:val="21"/>
        </w:rPr>
      </w:pPr>
      <w:r>
        <w:rPr>
          <w:rFonts w:hint="eastAsia"/>
          <w:szCs w:val="21"/>
        </w:rPr>
        <w:t>年龄：</w:t>
      </w:r>
    </w:p>
    <w:p>
      <w:pPr>
        <w:adjustRightInd w:val="0"/>
        <w:snapToGrid w:val="0"/>
        <w:spacing w:line="360" w:lineRule="auto"/>
        <w:ind w:firstLine="420" w:firstLineChars="200"/>
        <w:rPr>
          <w:szCs w:val="21"/>
          <w:u w:val="single"/>
        </w:rPr>
      </w:pPr>
      <w:r>
        <w:rPr>
          <w:rFonts w:hint="eastAsia"/>
          <w:szCs w:val="21"/>
        </w:rPr>
        <w:t>职务：</w:t>
      </w:r>
    </w:p>
    <w:p>
      <w:pPr>
        <w:adjustRightInd w:val="0"/>
        <w:snapToGrid w:val="0"/>
        <w:spacing w:line="360" w:lineRule="auto"/>
        <w:ind w:firstLine="420" w:firstLineChars="200"/>
        <w:rPr>
          <w:szCs w:val="21"/>
          <w:u w:val="single"/>
        </w:rPr>
      </w:pPr>
      <w:r>
        <w:rPr>
          <w:rFonts w:hint="eastAsia"/>
          <w:szCs w:val="21"/>
        </w:rPr>
        <w:t>身份证号码：</w:t>
      </w:r>
    </w:p>
    <w:p>
      <w:pPr>
        <w:adjustRightInd w:val="0"/>
        <w:snapToGrid w:val="0"/>
        <w:spacing w:line="360" w:lineRule="auto"/>
        <w:ind w:firstLine="420" w:firstLineChars="200"/>
        <w:rPr>
          <w:szCs w:val="21"/>
        </w:rPr>
      </w:pPr>
      <w:r>
        <w:rPr>
          <w:rFonts w:hint="eastAsia"/>
          <w:szCs w:val="21"/>
        </w:rPr>
        <w:t>该同志系公司法定代表人。</w:t>
      </w:r>
    </w:p>
    <w:p>
      <w:pPr>
        <w:adjustRightInd w:val="0"/>
        <w:snapToGrid w:val="0"/>
        <w:spacing w:line="360" w:lineRule="auto"/>
        <w:ind w:firstLine="420" w:firstLineChars="200"/>
        <w:rPr>
          <w:szCs w:val="21"/>
        </w:rPr>
      </w:pPr>
      <w:r>
        <w:rPr>
          <w:rFonts w:hint="eastAsia"/>
          <w:szCs w:val="21"/>
        </w:rPr>
        <w:t>特此证明！</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rFonts w:hint="eastAsia"/>
          <w:szCs w:val="21"/>
        </w:rPr>
        <w:t>供应商：（</w:t>
      </w:r>
      <w:r>
        <w:rPr>
          <w:rFonts w:hint="eastAsia"/>
        </w:rPr>
        <w:t>盖单位公章或电子签章</w:t>
      </w:r>
      <w:r>
        <w:rPr>
          <w:rFonts w:hint="eastAsia"/>
          <w:szCs w:val="21"/>
        </w:rPr>
        <w:t>）</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adjustRightInd w:val="0"/>
        <w:snapToGrid w:val="0"/>
        <w:spacing w:line="360" w:lineRule="auto"/>
        <w:ind w:firstLine="420" w:firstLineChars="200"/>
        <w:rPr>
          <w:szCs w:val="21"/>
        </w:rPr>
      </w:pPr>
    </w:p>
    <w:p>
      <w:pPr>
        <w:spacing w:line="360" w:lineRule="auto"/>
        <w:rPr>
          <w:szCs w:val="21"/>
        </w:rPr>
      </w:pPr>
    </w:p>
    <w:p>
      <w:pPr>
        <w:spacing w:line="360" w:lineRule="auto"/>
        <w:ind w:firstLine="420" w:firstLineChars="200"/>
        <w:rPr>
          <w:szCs w:val="21"/>
        </w:rPr>
      </w:pPr>
      <w:r>
        <w:rPr>
          <w:rFonts w:hint="eastAsia"/>
          <w:szCs w:val="21"/>
        </w:rPr>
        <w:t>附：</w:t>
      </w:r>
    </w:p>
    <w:tbl>
      <w:tblPr>
        <w:tblStyle w:val="81"/>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pPr>
              <w:spacing w:line="360" w:lineRule="auto"/>
              <w:rPr>
                <w:szCs w:val="21"/>
              </w:rPr>
            </w:pPr>
            <w:r>
              <w:rPr>
                <w:rFonts w:hint="eastAsia"/>
                <w:szCs w:val="21"/>
              </w:rPr>
              <w:t>法定代表人身份证复印件</w:t>
            </w:r>
          </w:p>
          <w:p>
            <w:pPr>
              <w:spacing w:line="360" w:lineRule="auto"/>
              <w:rPr>
                <w:szCs w:val="21"/>
              </w:rPr>
            </w:pPr>
          </w:p>
        </w:tc>
      </w:tr>
    </w:tbl>
    <w:p>
      <w:pPr>
        <w:adjustRightInd w:val="0"/>
        <w:snapToGrid w:val="0"/>
        <w:spacing w:line="360" w:lineRule="auto"/>
        <w:ind w:firstLine="420" w:firstLineChars="200"/>
        <w:rPr>
          <w:szCs w:val="21"/>
        </w:rPr>
      </w:pPr>
    </w:p>
    <w:p>
      <w:pPr>
        <w:pStyle w:val="4"/>
        <w:ind w:firstLine="411" w:firstLineChars="196"/>
        <w:rPr>
          <w:rFonts w:ascii="Times New Roman" w:hAnsi="Times New Roman"/>
        </w:rPr>
      </w:pPr>
      <w:r>
        <w:rPr>
          <w:rFonts w:ascii="Times New Roman" w:hAnsi="Times New Roman"/>
        </w:rPr>
        <w:br w:type="page"/>
      </w:r>
      <w:r>
        <w:rPr>
          <w:rFonts w:ascii="Times New Roman" w:hAnsi="Times New Roman"/>
        </w:rPr>
        <w:t>3</w:t>
      </w:r>
      <w:r>
        <w:rPr>
          <w:rFonts w:hint="eastAsia" w:ascii="Times New Roman" w:hAnsi="Times New Roman"/>
        </w:rPr>
        <w:t>、法定代表人授权委托书</w:t>
      </w:r>
    </w:p>
    <w:p>
      <w:pPr>
        <w:snapToGrid w:val="0"/>
        <w:spacing w:line="300" w:lineRule="auto"/>
        <w:jc w:val="center"/>
        <w:rPr>
          <w:b/>
          <w:bCs/>
          <w:sz w:val="32"/>
          <w:szCs w:val="32"/>
        </w:rPr>
      </w:pPr>
      <w:r>
        <w:rPr>
          <w:rFonts w:hint="eastAsia"/>
          <w:b/>
          <w:bCs/>
          <w:sz w:val="32"/>
          <w:szCs w:val="32"/>
        </w:rPr>
        <w:t>法定代表人授权委托书</w:t>
      </w:r>
    </w:p>
    <w:p>
      <w:pPr>
        <w:snapToGrid w:val="0"/>
        <w:spacing w:line="300" w:lineRule="auto"/>
        <w:jc w:val="center"/>
        <w:rPr>
          <w:b/>
          <w:bCs/>
          <w:sz w:val="32"/>
          <w:szCs w:val="32"/>
        </w:rPr>
      </w:pPr>
      <w:r>
        <w:rPr>
          <w:rFonts w:hint="eastAsia"/>
        </w:rPr>
        <w:t>（法定代表人签署不需提供此书）</w:t>
      </w:r>
    </w:p>
    <w:p>
      <w:pPr>
        <w:spacing w:line="360" w:lineRule="auto"/>
        <w:rPr>
          <w:szCs w:val="21"/>
        </w:rPr>
      </w:pPr>
    </w:p>
    <w:p>
      <w:pPr>
        <w:snapToGrid w:val="0"/>
        <w:spacing w:line="360" w:lineRule="auto"/>
        <w:rPr>
          <w:szCs w:val="21"/>
        </w:rPr>
      </w:pPr>
      <w:r>
        <w:rPr>
          <w:rFonts w:hint="eastAsia"/>
          <w:bCs/>
          <w:szCs w:val="21"/>
        </w:rPr>
        <w:t>致：</w:t>
      </w:r>
      <w:r>
        <w:rPr>
          <w:szCs w:val="21"/>
          <w:u w:val="single"/>
        </w:rPr>
        <w:t xml:space="preserve">    </w:t>
      </w:r>
      <w:r>
        <w:rPr>
          <w:rFonts w:hint="eastAsia"/>
          <w:szCs w:val="21"/>
        </w:rPr>
        <w:t>（采购代理机构）：</w:t>
      </w:r>
    </w:p>
    <w:p>
      <w:pPr>
        <w:snapToGrid w:val="0"/>
        <w:spacing w:line="360" w:lineRule="auto"/>
        <w:rPr>
          <w:b/>
          <w:bCs/>
          <w:szCs w:val="21"/>
        </w:rPr>
      </w:pPr>
    </w:p>
    <w:p>
      <w:pPr>
        <w:snapToGrid w:val="0"/>
        <w:spacing w:line="360" w:lineRule="auto"/>
        <w:ind w:firstLine="420" w:firstLineChars="200"/>
        <w:rPr>
          <w:szCs w:val="21"/>
        </w:rPr>
      </w:pPr>
      <w:r>
        <w:rPr>
          <w:rFonts w:hint="eastAsia"/>
          <w:szCs w:val="21"/>
        </w:rPr>
        <w:t>我</w:t>
      </w:r>
      <w:r>
        <w:rPr>
          <w:szCs w:val="21"/>
          <w:u w:val="single"/>
        </w:rPr>
        <w:t xml:space="preserve">      </w:t>
      </w:r>
      <w:r>
        <w:rPr>
          <w:szCs w:val="21"/>
        </w:rPr>
        <w:t>_</w:t>
      </w:r>
      <w:r>
        <w:rPr>
          <w:rFonts w:hint="eastAsia"/>
          <w:szCs w:val="21"/>
        </w:rPr>
        <w:t>（姓名）系</w:t>
      </w:r>
      <w:r>
        <w:rPr>
          <w:szCs w:val="21"/>
          <w:u w:val="single"/>
        </w:rPr>
        <w:t xml:space="preserve">             _</w:t>
      </w:r>
      <w:r>
        <w:rPr>
          <w:szCs w:val="21"/>
        </w:rPr>
        <w:t>_</w:t>
      </w:r>
      <w:r>
        <w:rPr>
          <w:rFonts w:hint="eastAsia"/>
          <w:szCs w:val="21"/>
        </w:rPr>
        <w:t>（供应商名称）的法定代表人，现授权委托本单位在职职工</w:t>
      </w:r>
      <w:r>
        <w:rPr>
          <w:szCs w:val="21"/>
          <w:u w:val="single"/>
        </w:rPr>
        <w:t xml:space="preserve">              </w:t>
      </w:r>
      <w:r>
        <w:rPr>
          <w:rFonts w:hint="eastAsia"/>
          <w:szCs w:val="21"/>
        </w:rPr>
        <w:t>（姓名）以我方的名义参加</w:t>
      </w:r>
      <w:r>
        <w:rPr>
          <w:szCs w:val="21"/>
          <w:u w:val="single"/>
        </w:rPr>
        <w:t xml:space="preserve">   </w:t>
      </w:r>
      <w:r>
        <w:rPr>
          <w:rFonts w:hint="eastAsia"/>
          <w:szCs w:val="21"/>
          <w:u w:val="single"/>
        </w:rPr>
        <w:t>（采购单位，项目名称）</w:t>
      </w:r>
      <w:r>
        <w:rPr>
          <w:szCs w:val="21"/>
          <w:u w:val="single"/>
        </w:rPr>
        <w:t xml:space="preserve">   </w:t>
      </w:r>
      <w:r>
        <w:rPr>
          <w:rFonts w:hint="eastAsia"/>
          <w:szCs w:val="21"/>
        </w:rPr>
        <w:t>项目的投标活动，并代表我方全权办理针对上述项目的投标、开标、评标、签约等具体事务和签署相关文件。</w:t>
      </w:r>
    </w:p>
    <w:p>
      <w:pPr>
        <w:snapToGrid w:val="0"/>
        <w:spacing w:line="360" w:lineRule="auto"/>
        <w:ind w:firstLine="420" w:firstLineChars="200"/>
        <w:rPr>
          <w:szCs w:val="21"/>
        </w:rPr>
      </w:pPr>
      <w:r>
        <w:rPr>
          <w:rFonts w:hint="eastAsia"/>
          <w:szCs w:val="21"/>
        </w:rPr>
        <w:t>我方对被授权人的签名事项负全部责任。</w:t>
      </w:r>
    </w:p>
    <w:p>
      <w:pPr>
        <w:snapToGrid w:val="0"/>
        <w:spacing w:line="360" w:lineRule="auto"/>
        <w:ind w:firstLine="420" w:firstLineChars="200"/>
        <w:rPr>
          <w:szCs w:val="21"/>
        </w:rPr>
      </w:pPr>
      <w:r>
        <w:rPr>
          <w:rFonts w:hint="eastAsia"/>
          <w:szCs w:val="21"/>
        </w:rPr>
        <w:t>在撤销授权的书面通知以前，本授权书一直有效。被授权人在授权书有效期内签署的所有文件不因授权的撤销而失效。</w:t>
      </w:r>
    </w:p>
    <w:p>
      <w:pPr>
        <w:snapToGrid w:val="0"/>
        <w:spacing w:line="360" w:lineRule="auto"/>
        <w:ind w:firstLine="420" w:firstLineChars="200"/>
        <w:rPr>
          <w:szCs w:val="21"/>
        </w:rPr>
      </w:pPr>
      <w:r>
        <w:rPr>
          <w:rFonts w:hint="eastAsia"/>
          <w:szCs w:val="21"/>
        </w:rPr>
        <w:t>被授权人无转委托权，特此委托。</w:t>
      </w:r>
    </w:p>
    <w:p>
      <w:pPr>
        <w:snapToGrid w:val="0"/>
        <w:spacing w:line="360" w:lineRule="auto"/>
        <w:rPr>
          <w:szCs w:val="21"/>
        </w:rPr>
      </w:pPr>
    </w:p>
    <w:p>
      <w:pPr>
        <w:snapToGrid w:val="0"/>
        <w:spacing w:line="360" w:lineRule="auto"/>
        <w:rPr>
          <w:szCs w:val="21"/>
        </w:rPr>
      </w:pPr>
      <w:r>
        <w:rPr>
          <w:rFonts w:hint="eastAsia"/>
          <w:szCs w:val="21"/>
        </w:rPr>
        <w:t>被授权人姓名：</w:t>
      </w:r>
      <w:r>
        <w:rPr>
          <w:szCs w:val="21"/>
          <w:u w:val="single"/>
        </w:rPr>
        <w:t xml:space="preserve">                    </w:t>
      </w:r>
    </w:p>
    <w:p>
      <w:pPr>
        <w:snapToGrid w:val="0"/>
        <w:spacing w:line="360" w:lineRule="auto"/>
        <w:rPr>
          <w:szCs w:val="21"/>
        </w:rPr>
      </w:pPr>
      <w:r>
        <w:rPr>
          <w:rFonts w:hint="eastAsia"/>
          <w:szCs w:val="21"/>
        </w:rPr>
        <w:t>职</w:t>
      </w:r>
      <w:r>
        <w:rPr>
          <w:szCs w:val="21"/>
        </w:rPr>
        <w:t xml:space="preserve">        </w:t>
      </w:r>
      <w:r>
        <w:rPr>
          <w:rFonts w:hint="eastAsia"/>
          <w:szCs w:val="21"/>
        </w:rPr>
        <w:t>务：</w:t>
      </w:r>
      <w:r>
        <w:rPr>
          <w:szCs w:val="21"/>
          <w:u w:val="single"/>
        </w:rPr>
        <w:t xml:space="preserve">                    </w:t>
      </w:r>
    </w:p>
    <w:p>
      <w:pPr>
        <w:snapToGrid w:val="0"/>
        <w:spacing w:line="360" w:lineRule="auto"/>
        <w:rPr>
          <w:szCs w:val="21"/>
        </w:rPr>
      </w:pPr>
      <w:r>
        <w:rPr>
          <w:rFonts w:hint="eastAsia"/>
          <w:szCs w:val="21"/>
        </w:rPr>
        <w:t>被授权人身份证号码：</w:t>
      </w:r>
      <w:r>
        <w:rPr>
          <w:szCs w:val="21"/>
          <w:u w:val="single"/>
        </w:rPr>
        <w:t xml:space="preserve">              </w:t>
      </w:r>
    </w:p>
    <w:p>
      <w:pPr>
        <w:snapToGrid w:val="0"/>
        <w:spacing w:line="360" w:lineRule="auto"/>
        <w:rPr>
          <w:szCs w:val="21"/>
        </w:rPr>
      </w:pPr>
    </w:p>
    <w:p>
      <w:pPr>
        <w:snapToGrid w:val="0"/>
        <w:spacing w:line="360" w:lineRule="auto"/>
        <w:rPr>
          <w:szCs w:val="21"/>
          <w:u w:val="single"/>
        </w:rPr>
      </w:pPr>
      <w:r>
        <w:rPr>
          <w:rFonts w:hint="eastAsia"/>
          <w:szCs w:val="21"/>
        </w:rPr>
        <w:t>法定代表人姓名：</w:t>
      </w:r>
      <w:r>
        <w:rPr>
          <w:szCs w:val="21"/>
          <w:u w:val="single"/>
        </w:rPr>
        <w:t xml:space="preserve">                  </w:t>
      </w:r>
    </w:p>
    <w:p>
      <w:pPr>
        <w:snapToGrid w:val="0"/>
        <w:spacing w:line="360" w:lineRule="auto"/>
        <w:rPr>
          <w:szCs w:val="21"/>
          <w:u w:val="single"/>
        </w:rPr>
      </w:pPr>
      <w:r>
        <w:rPr>
          <w:rFonts w:hint="eastAsia"/>
          <w:szCs w:val="21"/>
        </w:rPr>
        <w:t>职</w:t>
      </w:r>
      <w:r>
        <w:rPr>
          <w:szCs w:val="21"/>
        </w:rPr>
        <w:t xml:space="preserve">          </w:t>
      </w:r>
      <w:r>
        <w:rPr>
          <w:rFonts w:hint="eastAsia"/>
          <w:szCs w:val="21"/>
        </w:rPr>
        <w:t>务：</w:t>
      </w:r>
      <w:r>
        <w:rPr>
          <w:szCs w:val="21"/>
          <w:u w:val="single"/>
        </w:rPr>
        <w:t xml:space="preserve">                  </w:t>
      </w:r>
    </w:p>
    <w:p>
      <w:pPr>
        <w:snapToGrid w:val="0"/>
        <w:spacing w:line="360" w:lineRule="auto"/>
        <w:rPr>
          <w:szCs w:val="21"/>
          <w:u w:val="single"/>
        </w:rPr>
      </w:pPr>
      <w:r>
        <w:rPr>
          <w:rFonts w:hint="eastAsia"/>
          <w:szCs w:val="21"/>
        </w:rPr>
        <w:t>身份证号码：</w:t>
      </w:r>
      <w:r>
        <w:rPr>
          <w:szCs w:val="21"/>
          <w:u w:val="single"/>
        </w:rPr>
        <w:t xml:space="preserve">                     </w:t>
      </w:r>
    </w:p>
    <w:p>
      <w:pPr>
        <w:snapToGrid w:val="0"/>
        <w:spacing w:line="360" w:lineRule="auto"/>
        <w:rPr>
          <w:szCs w:val="21"/>
          <w:u w:val="single"/>
        </w:rPr>
      </w:pPr>
    </w:p>
    <w:p>
      <w:pPr>
        <w:snapToGrid w:val="0"/>
        <w:spacing w:line="360" w:lineRule="auto"/>
        <w:rPr>
          <w:szCs w:val="21"/>
          <w:u w:val="single"/>
        </w:rPr>
      </w:pPr>
      <w:r>
        <w:rPr>
          <w:rFonts w:hint="eastAsia"/>
          <w:szCs w:val="21"/>
        </w:rPr>
        <w:t>供应商：（</w:t>
      </w:r>
      <w:r>
        <w:rPr>
          <w:rFonts w:hint="eastAsia"/>
        </w:rPr>
        <w:t>盖单位公章或电子签章</w:t>
      </w:r>
      <w:r>
        <w:rPr>
          <w:rFonts w:hint="eastAsia"/>
          <w:szCs w:val="21"/>
        </w:rPr>
        <w:t>）</w:t>
      </w:r>
    </w:p>
    <w:p>
      <w:pPr>
        <w:spacing w:line="360" w:lineRule="auto"/>
        <w:rPr>
          <w:szCs w:val="21"/>
        </w:rPr>
      </w:pPr>
      <w:r>
        <w:rPr>
          <w:rFonts w:hint="eastAsia"/>
          <w:szCs w:val="21"/>
        </w:rPr>
        <w:t>签署时间：</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spacing w:line="360" w:lineRule="auto"/>
        <w:rPr>
          <w:szCs w:val="21"/>
        </w:rPr>
      </w:pPr>
    </w:p>
    <w:p>
      <w:pPr>
        <w:spacing w:line="360" w:lineRule="auto"/>
        <w:rPr>
          <w:szCs w:val="21"/>
        </w:rPr>
      </w:pPr>
      <w:r>
        <w:rPr>
          <w:rFonts w:hint="eastAsia"/>
          <w:szCs w:val="21"/>
        </w:rPr>
        <w:t>附：</w:t>
      </w:r>
    </w:p>
    <w:tbl>
      <w:tblPr>
        <w:tblStyle w:val="81"/>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5" w:hRule="atLeast"/>
        </w:trPr>
        <w:tc>
          <w:tcPr>
            <w:tcW w:w="2700" w:type="dxa"/>
          </w:tcPr>
          <w:p>
            <w:pPr>
              <w:spacing w:line="360" w:lineRule="auto"/>
              <w:rPr>
                <w:szCs w:val="21"/>
              </w:rPr>
            </w:pPr>
            <w:r>
              <w:rPr>
                <w:rFonts w:hint="eastAsia"/>
                <w:szCs w:val="21"/>
              </w:rPr>
              <w:t>法定代表人身份证复印件</w:t>
            </w:r>
          </w:p>
          <w:p>
            <w:pPr>
              <w:spacing w:line="360" w:lineRule="auto"/>
              <w:rPr>
                <w:szCs w:val="21"/>
              </w:rPr>
            </w:pPr>
          </w:p>
        </w:tc>
        <w:tc>
          <w:tcPr>
            <w:tcW w:w="2340" w:type="dxa"/>
            <w:tcBorders>
              <w:top w:val="nil"/>
              <w:bottom w:val="nil"/>
            </w:tcBorders>
          </w:tcPr>
          <w:p>
            <w:pPr>
              <w:widowControl/>
              <w:jc w:val="left"/>
              <w:rPr>
                <w:szCs w:val="21"/>
              </w:rPr>
            </w:pPr>
          </w:p>
          <w:p>
            <w:pPr>
              <w:spacing w:line="360" w:lineRule="auto"/>
              <w:rPr>
                <w:szCs w:val="21"/>
              </w:rPr>
            </w:pPr>
          </w:p>
        </w:tc>
        <w:tc>
          <w:tcPr>
            <w:tcW w:w="2700" w:type="dxa"/>
          </w:tcPr>
          <w:p>
            <w:pPr>
              <w:spacing w:line="360" w:lineRule="auto"/>
              <w:rPr>
                <w:szCs w:val="21"/>
              </w:rPr>
            </w:pPr>
            <w:r>
              <w:rPr>
                <w:rFonts w:hint="eastAsia"/>
                <w:szCs w:val="21"/>
              </w:rPr>
              <w:t>被授权人身份证复印件</w:t>
            </w:r>
          </w:p>
        </w:tc>
      </w:tr>
    </w:tbl>
    <w:p>
      <w:pPr>
        <w:spacing w:line="360" w:lineRule="auto"/>
        <w:rPr>
          <w:szCs w:val="21"/>
          <w:u w:val="single"/>
        </w:rPr>
      </w:pPr>
      <w:r>
        <w:rPr>
          <w:rFonts w:hint="eastAsia"/>
        </w:rPr>
        <w:t>附：社保机构出具的投标截止日前</w:t>
      </w:r>
      <w:r>
        <w:t>6</w:t>
      </w:r>
      <w:r>
        <w:rPr>
          <w:rFonts w:hint="eastAsia"/>
        </w:rPr>
        <w:t>个月内授权代表的投标单位社保缴纳证明，任职不足</w:t>
      </w:r>
      <w:r>
        <w:t>6</w:t>
      </w:r>
      <w:r>
        <w:rPr>
          <w:rFonts w:hint="eastAsia"/>
        </w:rPr>
        <w:t>个月的可提供劳动合同证明文件</w:t>
      </w:r>
    </w:p>
    <w:p>
      <w:pPr>
        <w:pStyle w:val="4"/>
        <w:ind w:firstLine="411" w:firstLineChars="196"/>
        <w:rPr>
          <w:rFonts w:ascii="Times New Roman" w:hAnsi="Times New Roman"/>
        </w:rPr>
      </w:pPr>
      <w:r>
        <w:rPr>
          <w:rFonts w:ascii="Times New Roman" w:hAnsi="Times New Roman"/>
          <w:szCs w:val="21"/>
        </w:rPr>
        <w:br w:type="page"/>
      </w:r>
      <w:r>
        <w:rPr>
          <w:rFonts w:ascii="Times New Roman" w:hAnsi="Times New Roman"/>
        </w:rPr>
        <w:t>4</w:t>
      </w:r>
      <w:r>
        <w:rPr>
          <w:rFonts w:hint="eastAsia" w:ascii="Times New Roman" w:hAnsi="Times New Roman"/>
        </w:rPr>
        <w:t>、代理证明（或制造商出具的授权书）</w:t>
      </w:r>
    </w:p>
    <w:p>
      <w:pPr>
        <w:snapToGrid w:val="0"/>
        <w:spacing w:line="300" w:lineRule="auto"/>
        <w:jc w:val="center"/>
        <w:rPr>
          <w:b/>
          <w:bCs/>
          <w:sz w:val="32"/>
          <w:szCs w:val="32"/>
        </w:rPr>
      </w:pPr>
      <w:r>
        <w:rPr>
          <w:rFonts w:hint="eastAsia"/>
          <w:b/>
          <w:bCs/>
          <w:sz w:val="32"/>
          <w:szCs w:val="32"/>
        </w:rPr>
        <w:t>代理证明（或制造商出具的授权书）</w:t>
      </w:r>
    </w:p>
    <w:p>
      <w:pPr>
        <w:spacing w:line="360" w:lineRule="auto"/>
        <w:rPr>
          <w:bCs/>
          <w:szCs w:val="21"/>
        </w:rPr>
      </w:pPr>
    </w:p>
    <w:p>
      <w:pPr>
        <w:spacing w:line="360" w:lineRule="auto"/>
        <w:rPr>
          <w:kern w:val="0"/>
          <w:szCs w:val="21"/>
        </w:rPr>
      </w:pPr>
      <w:r>
        <w:rPr>
          <w:rFonts w:hint="eastAsia"/>
          <w:bCs/>
          <w:szCs w:val="21"/>
        </w:rPr>
        <w:t>附：</w:t>
      </w:r>
      <w:r>
        <w:rPr>
          <w:rFonts w:hint="eastAsia"/>
          <w:kern w:val="0"/>
          <w:szCs w:val="21"/>
        </w:rPr>
        <w:t>制造商出具的授权书参考格式：</w:t>
      </w:r>
    </w:p>
    <w:p>
      <w:pPr>
        <w:spacing w:line="360" w:lineRule="auto"/>
        <w:rPr>
          <w:bCs/>
          <w:szCs w:val="21"/>
        </w:rPr>
      </w:pPr>
    </w:p>
    <w:p>
      <w:pPr>
        <w:spacing w:line="360" w:lineRule="auto"/>
        <w:rPr>
          <w:szCs w:val="21"/>
        </w:rPr>
      </w:pPr>
      <w:r>
        <w:rPr>
          <w:rFonts w:hint="eastAsia"/>
          <w:bCs/>
          <w:szCs w:val="21"/>
        </w:rPr>
        <w:t>致：</w:t>
      </w:r>
      <w:r>
        <w:rPr>
          <w:szCs w:val="21"/>
        </w:rPr>
        <w:t>_</w:t>
      </w:r>
      <w:r>
        <w:rPr>
          <w:szCs w:val="21"/>
          <w:u w:val="single"/>
        </w:rPr>
        <w:t>_       _</w:t>
      </w:r>
      <w:r>
        <w:rPr>
          <w:szCs w:val="21"/>
        </w:rPr>
        <w:t>_</w:t>
      </w:r>
      <w:r>
        <w:rPr>
          <w:rFonts w:hint="eastAsia"/>
          <w:szCs w:val="21"/>
        </w:rPr>
        <w:t>（采购代理机构）：</w:t>
      </w:r>
    </w:p>
    <w:p>
      <w:pPr>
        <w:spacing w:line="360" w:lineRule="auto"/>
        <w:rPr>
          <w:szCs w:val="21"/>
        </w:rPr>
      </w:pPr>
    </w:p>
    <w:p>
      <w:pPr>
        <w:spacing w:line="360" w:lineRule="auto"/>
        <w:rPr>
          <w:szCs w:val="21"/>
        </w:rPr>
      </w:pPr>
      <w:r>
        <w:rPr>
          <w:szCs w:val="21"/>
        </w:rPr>
        <w:t xml:space="preserve">    </w:t>
      </w:r>
      <w:r>
        <w:rPr>
          <w:rFonts w:hint="eastAsia"/>
          <w:szCs w:val="21"/>
        </w:rPr>
        <w:t>我们</w:t>
      </w:r>
      <w:r>
        <w:rPr>
          <w:rFonts w:hint="eastAsia"/>
          <w:szCs w:val="21"/>
          <w:u w:val="single"/>
        </w:rPr>
        <w:t>（</w:t>
      </w:r>
      <w:r>
        <w:rPr>
          <w:rFonts w:hint="eastAsia"/>
          <w:i/>
          <w:szCs w:val="21"/>
          <w:u w:val="single"/>
        </w:rPr>
        <w:t>制造商名称</w:t>
      </w:r>
      <w:r>
        <w:rPr>
          <w:rFonts w:hint="eastAsia"/>
          <w:szCs w:val="21"/>
          <w:u w:val="single"/>
        </w:rPr>
        <w:t>）</w:t>
      </w:r>
      <w:r>
        <w:rPr>
          <w:rFonts w:hint="eastAsia"/>
          <w:szCs w:val="21"/>
        </w:rPr>
        <w:t>是按</w:t>
      </w:r>
      <w:r>
        <w:rPr>
          <w:rFonts w:hint="eastAsia"/>
          <w:szCs w:val="21"/>
          <w:u w:val="single"/>
        </w:rPr>
        <w:t>（</w:t>
      </w:r>
      <w:r>
        <w:rPr>
          <w:rFonts w:hint="eastAsia"/>
          <w:i/>
          <w:szCs w:val="21"/>
          <w:u w:val="single"/>
        </w:rPr>
        <w:t>国家或地区的名称</w:t>
      </w:r>
      <w:r>
        <w:rPr>
          <w:rFonts w:hint="eastAsia"/>
          <w:szCs w:val="21"/>
          <w:u w:val="single"/>
        </w:rPr>
        <w:t>）</w:t>
      </w:r>
      <w:r>
        <w:rPr>
          <w:rFonts w:hint="eastAsia"/>
          <w:szCs w:val="21"/>
        </w:rPr>
        <w:t>法律成立的一家制造商，主要营业地点设在</w:t>
      </w:r>
      <w:r>
        <w:rPr>
          <w:rFonts w:hint="eastAsia"/>
          <w:szCs w:val="21"/>
          <w:u w:val="single"/>
        </w:rPr>
        <w:t>（</w:t>
      </w:r>
      <w:r>
        <w:rPr>
          <w:rFonts w:hint="eastAsia"/>
          <w:i/>
          <w:szCs w:val="21"/>
          <w:u w:val="single"/>
        </w:rPr>
        <w:t>制造商地址</w:t>
      </w:r>
      <w:r>
        <w:rPr>
          <w:rFonts w:hint="eastAsia"/>
          <w:szCs w:val="21"/>
          <w:u w:val="single"/>
        </w:rPr>
        <w:t>）</w:t>
      </w:r>
      <w:r>
        <w:rPr>
          <w:rFonts w:hint="eastAsia"/>
          <w:szCs w:val="21"/>
        </w:rPr>
        <w:t>。兹指派按</w:t>
      </w:r>
      <w:r>
        <w:rPr>
          <w:rFonts w:hint="eastAsia"/>
          <w:szCs w:val="21"/>
          <w:u w:val="single"/>
        </w:rPr>
        <w:t>（</w:t>
      </w:r>
      <w:r>
        <w:rPr>
          <w:rFonts w:hint="eastAsia"/>
          <w:i/>
          <w:szCs w:val="21"/>
          <w:u w:val="single"/>
        </w:rPr>
        <w:t>国家名称</w:t>
      </w:r>
      <w:r>
        <w:rPr>
          <w:rFonts w:hint="eastAsia"/>
          <w:szCs w:val="21"/>
          <w:u w:val="single"/>
        </w:rPr>
        <w:t>）</w:t>
      </w:r>
      <w:r>
        <w:rPr>
          <w:rFonts w:hint="eastAsia"/>
          <w:szCs w:val="21"/>
        </w:rPr>
        <w:t>的法律正式成立的，主要营业地点设在</w:t>
      </w:r>
      <w:r>
        <w:rPr>
          <w:rFonts w:hint="eastAsia"/>
          <w:szCs w:val="21"/>
          <w:u w:val="single"/>
        </w:rPr>
        <w:t>（</w:t>
      </w:r>
      <w:r>
        <w:rPr>
          <w:rFonts w:hint="eastAsia"/>
          <w:i/>
          <w:szCs w:val="21"/>
          <w:u w:val="single"/>
        </w:rPr>
        <w:t>贸易公司地址</w:t>
      </w:r>
      <w:r>
        <w:rPr>
          <w:rFonts w:hint="eastAsia"/>
          <w:szCs w:val="21"/>
          <w:u w:val="single"/>
        </w:rPr>
        <w:t>）</w:t>
      </w:r>
      <w:r>
        <w:rPr>
          <w:rFonts w:hint="eastAsia"/>
          <w:szCs w:val="21"/>
        </w:rPr>
        <w:t>的</w:t>
      </w:r>
      <w:r>
        <w:rPr>
          <w:rFonts w:hint="eastAsia"/>
          <w:szCs w:val="21"/>
          <w:u w:val="single"/>
        </w:rPr>
        <w:t>（</w:t>
      </w:r>
      <w:r>
        <w:rPr>
          <w:rFonts w:hint="eastAsia"/>
          <w:i/>
          <w:szCs w:val="21"/>
          <w:u w:val="single"/>
        </w:rPr>
        <w:t>贸易公司名称</w:t>
      </w:r>
      <w:r>
        <w:rPr>
          <w:rFonts w:hint="eastAsia"/>
          <w:szCs w:val="21"/>
          <w:u w:val="single"/>
        </w:rPr>
        <w:t>）</w:t>
      </w:r>
      <w:r>
        <w:rPr>
          <w:rFonts w:hint="eastAsia"/>
          <w:szCs w:val="21"/>
        </w:rPr>
        <w:t>作为我方真正的和合法的代理人进行下列有效的活动：</w:t>
      </w:r>
    </w:p>
    <w:p>
      <w:pPr>
        <w:spacing w:line="360" w:lineRule="auto"/>
        <w:rPr>
          <w:szCs w:val="21"/>
        </w:rPr>
      </w:pPr>
      <w:r>
        <w:rPr>
          <w:szCs w:val="21"/>
        </w:rPr>
        <w:t xml:space="preserve">    </w:t>
      </w:r>
      <w:r>
        <w:rPr>
          <w:rFonts w:hint="eastAsia"/>
          <w:szCs w:val="21"/>
        </w:rPr>
        <w:t>（</w:t>
      </w:r>
      <w:r>
        <w:rPr>
          <w:szCs w:val="21"/>
        </w:rPr>
        <w:t>1</w:t>
      </w:r>
      <w:r>
        <w:rPr>
          <w:rFonts w:hint="eastAsia"/>
          <w:szCs w:val="21"/>
        </w:rPr>
        <w:t>）代表我方在中华人民共和国办理贵方第</w:t>
      </w:r>
      <w:r>
        <w:rPr>
          <w:szCs w:val="21"/>
          <w:u w:val="single"/>
        </w:rPr>
        <w:t xml:space="preserve">     </w:t>
      </w:r>
      <w:r>
        <w:rPr>
          <w:rFonts w:hint="eastAsia"/>
          <w:szCs w:val="21"/>
        </w:rPr>
        <w:t>号（项目编号）招标邀请要求提供的由我方制造的货物的有关事宜，并对我方具有约束力。</w:t>
      </w:r>
    </w:p>
    <w:p>
      <w:pPr>
        <w:spacing w:line="360" w:lineRule="auto"/>
        <w:rPr>
          <w:szCs w:val="21"/>
        </w:rPr>
      </w:pPr>
      <w:r>
        <w:rPr>
          <w:szCs w:val="21"/>
        </w:rPr>
        <w:t xml:space="preserve">    </w:t>
      </w:r>
      <w:r>
        <w:rPr>
          <w:rFonts w:hint="eastAsia"/>
          <w:szCs w:val="21"/>
        </w:rPr>
        <w:t>（</w:t>
      </w:r>
      <w:r>
        <w:rPr>
          <w:szCs w:val="21"/>
        </w:rPr>
        <w:t>2</w:t>
      </w:r>
      <w:r>
        <w:rPr>
          <w:rFonts w:hint="eastAsia"/>
          <w:szCs w:val="21"/>
        </w:rPr>
        <w:t>）作为制造商，我方保证以投标合作者来约束自己，并对该投标共同和分别承担采购文件中所规定的义务。</w:t>
      </w:r>
    </w:p>
    <w:p>
      <w:pPr>
        <w:spacing w:line="360" w:lineRule="auto"/>
        <w:ind w:firstLine="480"/>
        <w:rPr>
          <w:szCs w:val="21"/>
        </w:rPr>
      </w:pPr>
      <w:r>
        <w:rPr>
          <w:rFonts w:hint="eastAsia"/>
          <w:szCs w:val="21"/>
        </w:rPr>
        <w:t>（</w:t>
      </w:r>
      <w:r>
        <w:rPr>
          <w:szCs w:val="21"/>
        </w:rPr>
        <w:t>3</w:t>
      </w:r>
      <w:r>
        <w:rPr>
          <w:rFonts w:hint="eastAsia"/>
          <w:szCs w:val="21"/>
        </w:rPr>
        <w:t>）我方兹授予</w:t>
      </w:r>
      <w:r>
        <w:rPr>
          <w:rFonts w:hint="eastAsia"/>
          <w:szCs w:val="21"/>
          <w:u w:val="single"/>
        </w:rPr>
        <w:t>（</w:t>
      </w:r>
      <w:r>
        <w:rPr>
          <w:rFonts w:hint="eastAsia"/>
          <w:i/>
          <w:szCs w:val="21"/>
          <w:u w:val="single"/>
        </w:rPr>
        <w:t>贸易公司名称</w:t>
      </w:r>
      <w:r>
        <w:rPr>
          <w:rFonts w:hint="eastAsia"/>
          <w:szCs w:val="21"/>
          <w:u w:val="single"/>
        </w:rPr>
        <w:t>）</w:t>
      </w:r>
      <w:r>
        <w:rPr>
          <w:rFonts w:hint="eastAsia"/>
          <w:szCs w:val="21"/>
        </w:rPr>
        <w:t>全权办理和履行上述我方为完成上述各点所必须的事宜，具有替换或撤消的全权。兹确认</w:t>
      </w:r>
      <w:r>
        <w:rPr>
          <w:rFonts w:hint="eastAsia"/>
          <w:szCs w:val="21"/>
          <w:u w:val="single"/>
        </w:rPr>
        <w:t>（</w:t>
      </w:r>
      <w:r>
        <w:rPr>
          <w:rFonts w:hint="eastAsia"/>
          <w:i/>
          <w:szCs w:val="21"/>
          <w:u w:val="single"/>
        </w:rPr>
        <w:t>贸易公司名称</w:t>
      </w:r>
      <w:r>
        <w:rPr>
          <w:rFonts w:hint="eastAsia"/>
          <w:szCs w:val="21"/>
          <w:u w:val="single"/>
        </w:rPr>
        <w:t>）</w:t>
      </w:r>
      <w:r>
        <w:rPr>
          <w:rFonts w:hint="eastAsia"/>
          <w:szCs w:val="21"/>
        </w:rPr>
        <w:t>或其正式授权代表依此合法地办理一切事宜。</w:t>
      </w:r>
    </w:p>
    <w:p>
      <w:pPr>
        <w:spacing w:line="360" w:lineRule="auto"/>
        <w:ind w:firstLine="480"/>
        <w:rPr>
          <w:szCs w:val="21"/>
        </w:rPr>
      </w:pPr>
      <w:r>
        <w:rPr>
          <w:rFonts w:hint="eastAsia"/>
          <w:szCs w:val="21"/>
        </w:rPr>
        <w:t>我方于</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日签署本文件，</w:t>
      </w:r>
      <w:r>
        <w:rPr>
          <w:rFonts w:hint="eastAsia"/>
          <w:szCs w:val="21"/>
          <w:u w:val="single"/>
        </w:rPr>
        <w:t>（</w:t>
      </w:r>
      <w:r>
        <w:rPr>
          <w:rFonts w:hint="eastAsia"/>
          <w:i/>
          <w:szCs w:val="21"/>
          <w:u w:val="single"/>
        </w:rPr>
        <w:t>贸易公司名称</w:t>
      </w:r>
      <w:r>
        <w:rPr>
          <w:rFonts w:hint="eastAsia"/>
          <w:szCs w:val="21"/>
          <w:u w:val="single"/>
        </w:rPr>
        <w:t>）</w:t>
      </w:r>
      <w:r>
        <w:rPr>
          <w:rFonts w:hint="eastAsia"/>
          <w:szCs w:val="21"/>
        </w:rPr>
        <w:t>于</w:t>
      </w:r>
      <w:r>
        <w:rPr>
          <w:szCs w:val="21"/>
          <w:u w:val="single"/>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rFonts w:hint="eastAsia"/>
          <w:szCs w:val="21"/>
        </w:rPr>
        <w:t>日接受此件，以此为证。</w:t>
      </w:r>
    </w:p>
    <w:p>
      <w:pPr>
        <w:spacing w:line="360" w:lineRule="auto"/>
        <w:rPr>
          <w:szCs w:val="21"/>
        </w:rPr>
      </w:pPr>
    </w:p>
    <w:p>
      <w:pPr>
        <w:spacing w:line="360" w:lineRule="auto"/>
        <w:rPr>
          <w:szCs w:val="21"/>
        </w:rPr>
      </w:pPr>
      <w:r>
        <w:rPr>
          <w:rFonts w:hint="eastAsia"/>
          <w:szCs w:val="21"/>
        </w:rPr>
        <w:t>贸易公司名称：</w:t>
      </w:r>
      <w:r>
        <w:rPr>
          <w:szCs w:val="21"/>
          <w:u w:val="single"/>
        </w:rPr>
        <w:t xml:space="preserve">                </w:t>
      </w:r>
      <w:r>
        <w:rPr>
          <w:szCs w:val="21"/>
        </w:rPr>
        <w:t xml:space="preserve">     </w:t>
      </w:r>
      <w:r>
        <w:rPr>
          <w:rFonts w:hint="eastAsia"/>
          <w:szCs w:val="21"/>
        </w:rPr>
        <w:t>制造商名称：</w:t>
      </w:r>
      <w:r>
        <w:rPr>
          <w:szCs w:val="21"/>
          <w:u w:val="single"/>
        </w:rPr>
        <w:t xml:space="preserve">                 </w:t>
      </w:r>
    </w:p>
    <w:p>
      <w:pPr>
        <w:spacing w:line="360" w:lineRule="auto"/>
        <w:rPr>
          <w:szCs w:val="21"/>
        </w:rPr>
      </w:pPr>
      <w:r>
        <w:rPr>
          <w:rFonts w:hint="eastAsia"/>
          <w:szCs w:val="21"/>
        </w:rPr>
        <w:t>签字人职务和部门：</w:t>
      </w:r>
      <w:r>
        <w:rPr>
          <w:szCs w:val="21"/>
          <w:u w:val="single"/>
        </w:rPr>
        <w:t xml:space="preserve">            </w:t>
      </w:r>
      <w:r>
        <w:rPr>
          <w:szCs w:val="21"/>
        </w:rPr>
        <w:t xml:space="preserve">     </w:t>
      </w:r>
      <w:r>
        <w:rPr>
          <w:rFonts w:hint="eastAsia"/>
          <w:szCs w:val="21"/>
        </w:rPr>
        <w:t>签字人职务和部门：</w:t>
      </w:r>
      <w:r>
        <w:rPr>
          <w:szCs w:val="21"/>
          <w:u w:val="single"/>
        </w:rPr>
        <w:t xml:space="preserve">           </w:t>
      </w:r>
    </w:p>
    <w:p>
      <w:pPr>
        <w:spacing w:line="360" w:lineRule="auto"/>
        <w:rPr>
          <w:szCs w:val="21"/>
        </w:rPr>
      </w:pPr>
      <w:r>
        <w:rPr>
          <w:rFonts w:hint="eastAsia"/>
          <w:szCs w:val="21"/>
        </w:rPr>
        <w:t>签字人姓名：</w:t>
      </w:r>
      <w:r>
        <w:rPr>
          <w:szCs w:val="21"/>
          <w:u w:val="single"/>
        </w:rPr>
        <w:t xml:space="preserve">                  </w:t>
      </w:r>
      <w:r>
        <w:rPr>
          <w:szCs w:val="21"/>
        </w:rPr>
        <w:t xml:space="preserve">     </w:t>
      </w:r>
      <w:r>
        <w:rPr>
          <w:rFonts w:hint="eastAsia"/>
          <w:szCs w:val="21"/>
        </w:rPr>
        <w:t>签字人姓名：</w:t>
      </w:r>
      <w:r>
        <w:rPr>
          <w:szCs w:val="21"/>
          <w:u w:val="single"/>
        </w:rPr>
        <w:t xml:space="preserve">                 </w:t>
      </w:r>
    </w:p>
    <w:p>
      <w:pPr>
        <w:spacing w:line="360" w:lineRule="auto"/>
        <w:rPr>
          <w:szCs w:val="21"/>
        </w:rPr>
      </w:pPr>
      <w:r>
        <w:rPr>
          <w:rFonts w:hint="eastAsia"/>
          <w:szCs w:val="21"/>
        </w:rPr>
        <w:t>签字人签名：</w:t>
      </w:r>
      <w:r>
        <w:rPr>
          <w:szCs w:val="21"/>
          <w:u w:val="single"/>
        </w:rPr>
        <w:t xml:space="preserve">                  </w:t>
      </w:r>
      <w:r>
        <w:rPr>
          <w:szCs w:val="21"/>
        </w:rPr>
        <w:t xml:space="preserve">     </w:t>
      </w:r>
      <w:r>
        <w:rPr>
          <w:rFonts w:hint="eastAsia"/>
          <w:szCs w:val="21"/>
        </w:rPr>
        <w:t>签字人签名：</w:t>
      </w:r>
      <w:r>
        <w:rPr>
          <w:szCs w:val="21"/>
          <w:u w:val="single"/>
        </w:rPr>
        <w:t xml:space="preserve">                 </w:t>
      </w:r>
    </w:p>
    <w:p>
      <w:pPr>
        <w:spacing w:line="360" w:lineRule="auto"/>
        <w:rPr>
          <w:szCs w:val="21"/>
        </w:rPr>
      </w:pPr>
      <w:r>
        <w:rPr>
          <w:rFonts w:hint="eastAsia"/>
          <w:szCs w:val="21"/>
        </w:rPr>
        <w:t>贸易公司盖章：</w:t>
      </w:r>
      <w:r>
        <w:rPr>
          <w:szCs w:val="21"/>
          <w:u w:val="single"/>
        </w:rPr>
        <w:t xml:space="preserve">                </w:t>
      </w:r>
      <w:r>
        <w:rPr>
          <w:szCs w:val="21"/>
        </w:rPr>
        <w:t xml:space="preserve">     </w:t>
      </w:r>
      <w:r>
        <w:rPr>
          <w:rFonts w:hint="eastAsia"/>
          <w:szCs w:val="21"/>
        </w:rPr>
        <w:t>制造商盖章：</w:t>
      </w:r>
      <w:r>
        <w:rPr>
          <w:szCs w:val="21"/>
          <w:u w:val="single"/>
        </w:rPr>
        <w:t xml:space="preserve">                 </w:t>
      </w:r>
    </w:p>
    <w:p>
      <w:pPr>
        <w:spacing w:line="360" w:lineRule="auto"/>
        <w:rPr>
          <w:szCs w:val="21"/>
        </w:rPr>
      </w:pPr>
    </w:p>
    <w:p>
      <w:pPr>
        <w:pStyle w:val="4"/>
        <w:ind w:firstLine="411" w:firstLineChars="196"/>
        <w:rPr>
          <w:rFonts w:ascii="Times New Roman" w:hAnsi="Times New Roman"/>
        </w:rPr>
      </w:pPr>
      <w:r>
        <w:rPr>
          <w:rFonts w:ascii="Times New Roman" w:hAnsi="Times New Roman"/>
          <w:szCs w:val="21"/>
        </w:rPr>
        <w:br w:type="page"/>
      </w:r>
      <w:r>
        <w:rPr>
          <w:rFonts w:ascii="Times New Roman" w:hAnsi="Times New Roman"/>
        </w:rPr>
        <w:t>5</w:t>
      </w:r>
      <w:r>
        <w:rPr>
          <w:rFonts w:hint="eastAsia" w:ascii="Times New Roman" w:hAnsi="Times New Roman"/>
        </w:rPr>
        <w:t>、供应商为医疗器械生产企业的：第二类、第三类医疗器械生产企业提供《医疗器械生产许可证》、第一类医疗器械生产企业提供第一类医疗器械生产备案凭证；</w:t>
      </w:r>
    </w:p>
    <w:p>
      <w:pPr>
        <w:pStyle w:val="4"/>
        <w:ind w:firstLine="411" w:firstLineChars="196"/>
        <w:rPr>
          <w:rFonts w:ascii="Times New Roman" w:hAnsi="Times New Roman"/>
        </w:rPr>
      </w:pPr>
      <w:r>
        <w:rPr>
          <w:rFonts w:hint="eastAsia" w:ascii="Times New Roman" w:hAnsi="Times New Roman"/>
        </w:rPr>
        <w:t>供应商为医疗器械经营企业的：第三类医疗器械经营企业提供《医疗器械经营许可证》、第二类医疗器械经营企业提供第二类医疗器械经营备案凭证；</w:t>
      </w:r>
    </w:p>
    <w:p>
      <w:pPr>
        <w:pStyle w:val="4"/>
        <w:ind w:firstLine="411" w:firstLineChars="196"/>
        <w:rPr>
          <w:rFonts w:ascii="Times New Roman" w:hAnsi="Times New Roman"/>
        </w:rPr>
      </w:pPr>
      <w:r>
        <w:rPr>
          <w:rFonts w:hint="eastAsia" w:ascii="Times New Roman" w:hAnsi="Times New Roman"/>
        </w:rPr>
        <w:t>（适用于按医疗器械管理的货物）；</w:t>
      </w:r>
    </w:p>
    <w:p>
      <w:pPr>
        <w:pStyle w:val="4"/>
        <w:ind w:firstLine="411" w:firstLineChars="196"/>
        <w:rPr>
          <w:rFonts w:ascii="Times New Roman" w:hAnsi="Times New Roman"/>
        </w:rPr>
      </w:pPr>
      <w:r>
        <w:rPr>
          <w:rFonts w:hint="eastAsia"/>
        </w:rPr>
        <w:t>以联合体形式投标的，联合体各方的凭证均须提供</w:t>
      </w:r>
    </w:p>
    <w:p>
      <w:pPr>
        <w:pStyle w:val="4"/>
        <w:ind w:firstLine="411" w:firstLineChars="196"/>
        <w:rPr>
          <w:rFonts w:ascii="Times New Roman" w:hAnsi="Times New Roman"/>
        </w:rPr>
      </w:pPr>
    </w:p>
    <w:p/>
    <w:p/>
    <w:p/>
    <w:p>
      <w:pPr>
        <w:pStyle w:val="4"/>
        <w:ind w:firstLine="411" w:firstLineChars="196"/>
        <w:rPr>
          <w:rFonts w:ascii="Times New Roman" w:hAnsi="Times New Roman"/>
        </w:rPr>
      </w:pPr>
      <w:r>
        <w:rPr>
          <w:rFonts w:ascii="Times New Roman" w:hAnsi="Times New Roman"/>
        </w:rPr>
        <w:t>6</w:t>
      </w:r>
      <w:r>
        <w:rPr>
          <w:rFonts w:hint="eastAsia" w:ascii="Times New Roman" w:hAnsi="Times New Roman"/>
        </w:rPr>
        <w:t>、</w:t>
      </w:r>
      <w:r>
        <w:rPr>
          <w:rFonts w:ascii="Times New Roman" w:hAnsi="Times New Roman"/>
        </w:rPr>
        <w:tab/>
      </w:r>
      <w:r>
        <w:rPr>
          <w:rFonts w:hint="eastAsia" w:ascii="Times New Roman" w:hAnsi="Times New Roman"/>
        </w:rPr>
        <w:t>食品药品监督管理部门核发的完整有效的医疗器械注册或备案证明；（适用于按医疗器械管理的设备）</w:t>
      </w:r>
    </w:p>
    <w:p>
      <w:pPr>
        <w:pStyle w:val="4"/>
        <w:ind w:firstLine="411" w:firstLineChars="196"/>
        <w:rPr>
          <w:rFonts w:ascii="Times New Roman" w:hAnsi="Times New Roman"/>
        </w:rPr>
      </w:pPr>
      <w:r>
        <w:rPr>
          <w:rFonts w:hint="eastAsia"/>
        </w:rPr>
        <w:t>以联合体形式投标的，联合体各方的凭证均须提供</w:t>
      </w:r>
    </w:p>
    <w:p/>
    <w:p/>
    <w:p/>
    <w:p>
      <w:pPr>
        <w:pStyle w:val="4"/>
        <w:ind w:firstLine="411" w:firstLineChars="196"/>
        <w:rPr>
          <w:rFonts w:ascii="Times New Roman" w:hAnsi="Times New Roman"/>
        </w:rPr>
      </w:pPr>
    </w:p>
    <w:p>
      <w:pPr>
        <w:pStyle w:val="4"/>
        <w:ind w:firstLine="411" w:firstLineChars="196"/>
        <w:rPr>
          <w:rFonts w:ascii="Times New Roman" w:hAnsi="Times New Roman"/>
        </w:rPr>
      </w:pPr>
    </w:p>
    <w:p>
      <w:pPr>
        <w:pStyle w:val="4"/>
        <w:ind w:firstLine="411" w:firstLineChars="196"/>
        <w:rPr>
          <w:rFonts w:ascii="Times New Roman" w:hAnsi="Times New Roman"/>
        </w:rPr>
      </w:pPr>
      <w:r>
        <w:rPr>
          <w:rFonts w:ascii="Times New Roman" w:hAnsi="Times New Roman"/>
        </w:rPr>
        <w:t>7</w:t>
      </w:r>
      <w:r>
        <w:rPr>
          <w:rFonts w:hint="eastAsia" w:ascii="Times New Roman" w:hAnsi="Times New Roman"/>
        </w:rPr>
        <w:t>、投标产品主体列入节能产品证明资料、投标产品主体列入环境标志产品证明资料（如有），</w:t>
      </w:r>
      <w:r>
        <w:rPr>
          <w:rFonts w:hint="eastAsia" w:ascii="宋体" w:hAnsi="宋体" w:cs="宋体"/>
          <w:szCs w:val="21"/>
        </w:rPr>
        <w:t>提供国家确定的认证机构出具的、处于有效期之内的节能产品、环境标志产品认证证书复印件</w:t>
      </w:r>
    </w:p>
    <w:p>
      <w:pPr>
        <w:pStyle w:val="4"/>
        <w:ind w:firstLine="411" w:firstLineChars="196"/>
        <w:rPr>
          <w:rFonts w:ascii="Times New Roman" w:hAnsi="Times New Roman"/>
        </w:rPr>
      </w:pPr>
    </w:p>
    <w:p/>
    <w:p>
      <w:r>
        <w:br w:type="page"/>
      </w:r>
    </w:p>
    <w:p>
      <w:pPr>
        <w:pStyle w:val="4"/>
        <w:ind w:firstLine="411" w:firstLineChars="196"/>
        <w:rPr>
          <w:rFonts w:ascii="Times New Roman" w:hAnsi="Times New Roman"/>
        </w:rPr>
      </w:pPr>
      <w:r>
        <w:rPr>
          <w:rFonts w:ascii="Times New Roman" w:hAnsi="Times New Roman"/>
        </w:rPr>
        <w:t>8</w:t>
      </w:r>
      <w:r>
        <w:rPr>
          <w:rFonts w:hint="eastAsia" w:ascii="Times New Roman" w:hAnsi="Times New Roman"/>
        </w:rPr>
        <w:t>、中小企业声明函（如有）</w:t>
      </w:r>
    </w:p>
    <w:p>
      <w:pPr>
        <w:snapToGrid w:val="0"/>
        <w:spacing w:line="360" w:lineRule="auto"/>
        <w:jc w:val="center"/>
        <w:rPr>
          <w:b/>
          <w:bCs/>
          <w:sz w:val="32"/>
          <w:szCs w:val="32"/>
        </w:rPr>
      </w:pPr>
    </w:p>
    <w:p>
      <w:pPr>
        <w:pStyle w:val="33"/>
        <w:spacing w:line="600" w:lineRule="exact"/>
        <w:ind w:firstLine="0"/>
        <w:jc w:val="center"/>
        <w:rPr>
          <w:rFonts w:hAnsi="宋体" w:cs="宋体"/>
          <w:b/>
          <w:bCs/>
          <w:snapToGrid w:val="0"/>
          <w:sz w:val="28"/>
          <w:szCs w:val="28"/>
        </w:rPr>
      </w:pPr>
      <w:r>
        <w:rPr>
          <w:rFonts w:hint="eastAsia" w:hAnsi="宋体" w:cs="宋体"/>
          <w:b/>
          <w:bCs/>
          <w:snapToGrid w:val="0"/>
          <w:sz w:val="28"/>
          <w:szCs w:val="28"/>
        </w:rPr>
        <w:t>中小企业声明函（货物）</w:t>
      </w:r>
    </w:p>
    <w:p>
      <w:pPr>
        <w:pStyle w:val="18"/>
        <w:spacing w:before="2"/>
        <w:rPr>
          <w:rFonts w:ascii="宋体"/>
          <w:b/>
          <w:sz w:val="24"/>
        </w:rPr>
      </w:pPr>
    </w:p>
    <w:p>
      <w:pPr>
        <w:pStyle w:val="18"/>
        <w:autoSpaceDE w:val="0"/>
        <w:autoSpaceDN w:val="0"/>
        <w:spacing w:line="360" w:lineRule="auto"/>
        <w:ind w:right="-65" w:rightChars="-31" w:firstLine="420" w:firstLineChars="200"/>
        <w:rPr>
          <w:rFonts w:ascii="宋体" w:hAnsi="宋体" w:eastAsia="宋体"/>
          <w:sz w:val="21"/>
          <w:szCs w:val="21"/>
        </w:rPr>
      </w:pPr>
      <w:r>
        <w:rPr>
          <w:rFonts w:hint="eastAsia" w:ascii="宋体" w:hAnsi="宋体" w:eastAsia="宋体"/>
          <w:sz w:val="21"/>
          <w:szCs w:val="21"/>
        </w:rPr>
        <w:t>本公司（联合体）郑重声明，根据《政府采购促进中小企业发展管理办法》（财库﹝</w:t>
      </w:r>
      <w:r>
        <w:rPr>
          <w:rFonts w:ascii="宋体" w:hAnsi="宋体" w:eastAsia="宋体"/>
          <w:sz w:val="21"/>
          <w:szCs w:val="21"/>
        </w:rPr>
        <w:t>2020</w:t>
      </w:r>
      <w:r>
        <w:rPr>
          <w:rFonts w:hint="eastAsia" w:ascii="宋体" w:hAnsi="宋体" w:eastAsia="宋体"/>
          <w:sz w:val="21"/>
          <w:szCs w:val="21"/>
        </w:rPr>
        <w:t>﹞</w:t>
      </w:r>
      <w:r>
        <w:rPr>
          <w:rFonts w:ascii="宋体" w:hAnsi="宋体" w:eastAsia="宋体"/>
          <w:sz w:val="21"/>
          <w:szCs w:val="21"/>
        </w:rPr>
        <w:t xml:space="preserve">46 </w:t>
      </w:r>
      <w:r>
        <w:rPr>
          <w:rFonts w:hint="eastAsia" w:ascii="宋体" w:hAnsi="宋体" w:eastAsia="宋体"/>
          <w:sz w:val="21"/>
          <w:szCs w:val="21"/>
        </w:rPr>
        <w:t>号）的规定，本公司（联合体）参加</w:t>
      </w:r>
      <w:r>
        <w:rPr>
          <w:rFonts w:hint="eastAsia" w:ascii="宋体" w:hAnsi="宋体" w:eastAsia="宋体"/>
          <w:i/>
          <w:sz w:val="21"/>
          <w:szCs w:val="21"/>
          <w:u w:val="single"/>
        </w:rPr>
        <w:t>（单位名称）</w:t>
      </w:r>
      <w:r>
        <w:rPr>
          <w:rFonts w:hint="eastAsia" w:ascii="宋体" w:hAnsi="宋体" w:eastAsia="宋体"/>
          <w:sz w:val="21"/>
          <w:szCs w:val="21"/>
        </w:rPr>
        <w:t>的</w:t>
      </w:r>
      <w:r>
        <w:rPr>
          <w:rFonts w:hint="eastAsia" w:ascii="宋体" w:hAnsi="宋体" w:eastAsia="宋体"/>
          <w:i/>
          <w:sz w:val="21"/>
          <w:szCs w:val="21"/>
          <w:u w:val="single"/>
        </w:rPr>
        <w:t>（项目名称）</w:t>
      </w:r>
      <w:r>
        <w:rPr>
          <w:rFonts w:hint="eastAsia" w:ascii="宋体" w:hAnsi="宋体" w:eastAsia="宋体"/>
          <w:sz w:val="21"/>
          <w:szCs w:val="21"/>
        </w:rPr>
        <w:t>采购活动，</w:t>
      </w:r>
      <w:r>
        <w:rPr>
          <w:rFonts w:hint="eastAsia" w:ascii="宋体" w:hAnsi="宋体" w:eastAsia="宋体"/>
          <w:b/>
          <w:bCs/>
          <w:sz w:val="21"/>
          <w:szCs w:val="21"/>
        </w:rPr>
        <w:t>提</w:t>
      </w:r>
      <w:r>
        <w:rPr>
          <w:rFonts w:hint="eastAsia" w:ascii="宋体" w:hAnsi="宋体" w:eastAsia="宋体"/>
          <w:b/>
          <w:bCs/>
          <w:w w:val="95"/>
          <w:sz w:val="21"/>
          <w:szCs w:val="21"/>
        </w:rPr>
        <w:t>供的货物全部由符合政策要求的中小企业制造。</w:t>
      </w:r>
      <w:r>
        <w:rPr>
          <w:rFonts w:hint="eastAsia" w:ascii="宋体" w:hAnsi="宋体" w:eastAsia="宋体"/>
          <w:w w:val="95"/>
          <w:sz w:val="21"/>
          <w:szCs w:val="21"/>
        </w:rPr>
        <w:t>相关企业</w:t>
      </w:r>
      <w:r>
        <w:rPr>
          <w:rFonts w:hint="eastAsia" w:ascii="宋体" w:hAnsi="宋体" w:eastAsia="宋体"/>
          <w:sz w:val="21"/>
          <w:szCs w:val="21"/>
        </w:rPr>
        <w:t>（含联合体中的中小企业、签订分包意向协议的中小企业）的具体情况如下：</w:t>
      </w:r>
    </w:p>
    <w:p>
      <w:pPr>
        <w:pStyle w:val="1329"/>
        <w:tabs>
          <w:tab w:val="left" w:pos="1183"/>
          <w:tab w:val="left" w:pos="1484"/>
          <w:tab w:val="left" w:pos="4662"/>
          <w:tab w:val="left" w:pos="6903"/>
        </w:tabs>
        <w:autoSpaceDE w:val="0"/>
        <w:autoSpaceDN w:val="0"/>
        <w:spacing w:line="360" w:lineRule="auto"/>
        <w:ind w:right="-65" w:rightChars="-31" w:firstLine="373" w:firstLineChars="178"/>
        <w:jc w:val="left"/>
        <w:rPr>
          <w:rFonts w:ascii="宋体"/>
          <w:szCs w:val="21"/>
        </w:rPr>
      </w:pPr>
      <w:r>
        <w:rPr>
          <w:rFonts w:ascii="宋体" w:hAnsi="宋体"/>
          <w:iCs/>
          <w:szCs w:val="21"/>
        </w:rPr>
        <w:t>1.</w:t>
      </w:r>
      <w:r>
        <w:rPr>
          <w:rFonts w:hint="eastAsia" w:ascii="宋体" w:hAnsi="宋体"/>
          <w:i/>
          <w:szCs w:val="21"/>
          <w:u w:val="single"/>
        </w:rPr>
        <w:t>（标的名称）</w:t>
      </w:r>
      <w:r>
        <w:rPr>
          <w:rFonts w:hint="eastAsia" w:ascii="宋体" w:hAnsi="宋体"/>
          <w:szCs w:val="21"/>
        </w:rPr>
        <w:t>，属于</w:t>
      </w:r>
      <w:r>
        <w:rPr>
          <w:rFonts w:hint="eastAsia" w:ascii="宋体" w:hAnsi="宋体"/>
          <w:i/>
          <w:szCs w:val="21"/>
        </w:rPr>
        <w:t>（</w:t>
      </w:r>
      <w:r>
        <w:rPr>
          <w:rFonts w:hint="eastAsia" w:ascii="宋体" w:hAnsi="宋体"/>
          <w:i/>
          <w:szCs w:val="21"/>
          <w:u w:val="single"/>
        </w:rPr>
        <w:t>采购文件中明确的所属行业）</w:t>
      </w:r>
      <w:r>
        <w:rPr>
          <w:rFonts w:hint="eastAsia" w:ascii="宋体" w:hAnsi="宋体"/>
          <w:i/>
          <w:w w:val="96"/>
          <w:szCs w:val="21"/>
          <w:u w:val="single"/>
        </w:rPr>
        <w:t>行业</w:t>
      </w:r>
      <w:r>
        <w:rPr>
          <w:rFonts w:hint="eastAsia" w:ascii="宋体" w:hAnsi="宋体"/>
          <w:w w:val="99"/>
          <w:szCs w:val="21"/>
        </w:rPr>
        <w:t>；制造商为</w:t>
      </w:r>
      <w:r>
        <w:rPr>
          <w:rFonts w:hint="eastAsia" w:ascii="宋体" w:hAnsi="宋体"/>
          <w:i/>
          <w:w w:val="96"/>
          <w:szCs w:val="21"/>
          <w:u w:val="single"/>
        </w:rPr>
        <w:t>（企业名称）</w:t>
      </w:r>
      <w:r>
        <w:rPr>
          <w:rFonts w:hint="eastAsia" w:ascii="宋体" w:hAnsi="宋体"/>
          <w:w w:val="99"/>
          <w:szCs w:val="21"/>
        </w:rPr>
        <w:t>，从业人员</w:t>
      </w:r>
      <w:r>
        <w:rPr>
          <w:rFonts w:ascii="宋体" w:hAnsi="宋体"/>
          <w:w w:val="99"/>
          <w:szCs w:val="21"/>
          <w:u w:val="single"/>
        </w:rPr>
        <w:t xml:space="preserve">      </w:t>
      </w:r>
      <w:r>
        <w:rPr>
          <w:rFonts w:hint="eastAsia" w:ascii="宋体" w:hAnsi="宋体"/>
          <w:w w:val="99"/>
          <w:szCs w:val="21"/>
        </w:rPr>
        <w:t>人，营业收</w:t>
      </w:r>
      <w:r>
        <w:rPr>
          <w:rFonts w:hint="eastAsia" w:ascii="宋体" w:hAnsi="宋体"/>
          <w:szCs w:val="21"/>
        </w:rPr>
        <w:t>入为</w:t>
      </w:r>
      <w:r>
        <w:rPr>
          <w:rFonts w:ascii="宋体" w:hAnsi="宋体"/>
          <w:szCs w:val="21"/>
          <w:u w:val="single"/>
        </w:rPr>
        <w:t xml:space="preserve">        </w:t>
      </w:r>
      <w:r>
        <w:rPr>
          <w:rFonts w:hint="eastAsia" w:ascii="宋体" w:hAnsi="宋体"/>
          <w:szCs w:val="21"/>
        </w:rPr>
        <w:t>万元，资产总额为</w:t>
      </w:r>
      <w:r>
        <w:rPr>
          <w:rFonts w:ascii="宋体" w:hAnsi="宋体"/>
          <w:szCs w:val="21"/>
          <w:u w:val="single"/>
        </w:rPr>
        <w:t xml:space="preserve">  </w:t>
      </w:r>
      <w:r>
        <w:rPr>
          <w:rFonts w:ascii="宋体" w:hAnsi="宋体"/>
          <w:szCs w:val="21"/>
          <w:u w:val="single"/>
        </w:rPr>
        <w:tab/>
      </w:r>
      <w:r>
        <w:rPr>
          <w:rFonts w:ascii="宋体" w:hAnsi="宋体"/>
          <w:szCs w:val="21"/>
          <w:u w:val="single"/>
        </w:rPr>
        <w:t xml:space="preserve"> </w:t>
      </w:r>
      <w:r>
        <w:rPr>
          <w:rFonts w:hint="eastAsia" w:ascii="宋体" w:hAnsi="宋体"/>
          <w:szCs w:val="21"/>
        </w:rPr>
        <w:t>万元</w:t>
      </w:r>
      <w:r>
        <w:fldChar w:fldCharType="begin"/>
      </w:r>
      <w:r>
        <w:instrText xml:space="preserve"> HYPERLINK \l "_bookmark0" </w:instrText>
      </w:r>
      <w:r>
        <w:fldChar w:fldCharType="separate"/>
      </w:r>
      <w:r>
        <w:rPr>
          <w:rFonts w:ascii="宋体" w:hAnsi="宋体"/>
          <w:szCs w:val="21"/>
          <w:vertAlign w:val="superscript"/>
        </w:rPr>
        <w:t>1</w:t>
      </w:r>
      <w:r>
        <w:rPr>
          <w:rFonts w:ascii="宋体" w:hAnsi="宋体"/>
          <w:szCs w:val="21"/>
          <w:vertAlign w:val="superscript"/>
        </w:rPr>
        <w:fldChar w:fldCharType="end"/>
      </w:r>
      <w:r>
        <w:rPr>
          <w:rFonts w:hint="eastAsia" w:ascii="宋体" w:hAnsi="宋体"/>
          <w:szCs w:val="21"/>
        </w:rPr>
        <w:t>，属于</w:t>
      </w:r>
      <w:r>
        <w:rPr>
          <w:rFonts w:hint="eastAsia" w:ascii="宋体" w:hAnsi="宋体"/>
          <w:i/>
          <w:szCs w:val="21"/>
          <w:u w:val="single"/>
        </w:rPr>
        <w:t>（中型企业、小</w:t>
      </w:r>
      <w:r>
        <w:rPr>
          <w:rFonts w:hint="eastAsia" w:ascii="宋体" w:hAnsi="宋体"/>
          <w:i/>
          <w:w w:val="96"/>
          <w:szCs w:val="21"/>
          <w:u w:val="single"/>
        </w:rPr>
        <w:t>型企业、微型企业）</w:t>
      </w:r>
      <w:r>
        <w:rPr>
          <w:rFonts w:hint="eastAsia" w:ascii="宋体" w:hAnsi="宋体"/>
          <w:w w:val="99"/>
          <w:szCs w:val="21"/>
        </w:rPr>
        <w:t>；</w:t>
      </w:r>
    </w:p>
    <w:p>
      <w:pPr>
        <w:pStyle w:val="1329"/>
        <w:tabs>
          <w:tab w:val="left" w:pos="1183"/>
          <w:tab w:val="left" w:pos="4362"/>
          <w:tab w:val="left" w:pos="6577"/>
        </w:tabs>
        <w:autoSpaceDE w:val="0"/>
        <w:autoSpaceDN w:val="0"/>
        <w:spacing w:line="360" w:lineRule="auto"/>
        <w:ind w:right="-65" w:rightChars="-31" w:firstLine="373" w:firstLineChars="178"/>
        <w:jc w:val="left"/>
        <w:rPr>
          <w:rFonts w:ascii="宋体"/>
          <w:szCs w:val="21"/>
        </w:rPr>
      </w:pPr>
      <w:r>
        <w:rPr>
          <w:rFonts w:ascii="宋体" w:hAnsi="宋体"/>
          <w:iCs/>
          <w:szCs w:val="21"/>
        </w:rPr>
        <w:t>2.</w:t>
      </w:r>
      <w:r>
        <w:rPr>
          <w:rFonts w:hint="eastAsia" w:ascii="宋体" w:hAnsi="宋体"/>
          <w:i/>
          <w:szCs w:val="21"/>
          <w:u w:val="single"/>
        </w:rPr>
        <w:t>（标的名称）</w:t>
      </w:r>
      <w:r>
        <w:rPr>
          <w:rFonts w:hint="eastAsia" w:ascii="宋体" w:hAnsi="宋体"/>
          <w:szCs w:val="21"/>
        </w:rPr>
        <w:t>，属于</w:t>
      </w:r>
      <w:r>
        <w:rPr>
          <w:rFonts w:hint="eastAsia" w:ascii="宋体" w:hAnsi="宋体"/>
          <w:i/>
          <w:szCs w:val="21"/>
        </w:rPr>
        <w:t>（</w:t>
      </w:r>
      <w:r>
        <w:rPr>
          <w:rFonts w:hint="eastAsia" w:ascii="宋体" w:hAnsi="宋体"/>
          <w:i/>
          <w:szCs w:val="21"/>
          <w:u w:val="single"/>
        </w:rPr>
        <w:t>采购文件中明确的所属行业）</w:t>
      </w:r>
      <w:r>
        <w:rPr>
          <w:rFonts w:hint="eastAsia" w:ascii="宋体" w:hAnsi="宋体"/>
          <w:i/>
          <w:w w:val="96"/>
          <w:szCs w:val="21"/>
          <w:u w:val="single"/>
        </w:rPr>
        <w:t>行业</w:t>
      </w:r>
      <w:r>
        <w:rPr>
          <w:rFonts w:hint="eastAsia" w:ascii="宋体" w:hAnsi="宋体"/>
          <w:w w:val="99"/>
          <w:szCs w:val="21"/>
        </w:rPr>
        <w:t>；制造商为</w:t>
      </w:r>
      <w:r>
        <w:rPr>
          <w:rFonts w:hint="eastAsia" w:ascii="宋体" w:hAnsi="宋体"/>
          <w:i/>
          <w:w w:val="96"/>
          <w:szCs w:val="21"/>
          <w:u w:val="single"/>
        </w:rPr>
        <w:t>（企业名称）</w:t>
      </w:r>
      <w:r>
        <w:rPr>
          <w:rFonts w:hint="eastAsia" w:ascii="宋体" w:hAnsi="宋体"/>
          <w:w w:val="99"/>
          <w:szCs w:val="21"/>
        </w:rPr>
        <w:t>，从业人员</w:t>
      </w:r>
      <w:r>
        <w:rPr>
          <w:rFonts w:ascii="宋体" w:hAnsi="宋体"/>
          <w:w w:val="99"/>
          <w:szCs w:val="21"/>
          <w:u w:val="single"/>
        </w:rPr>
        <w:t xml:space="preserve"> </w:t>
      </w:r>
      <w:r>
        <w:rPr>
          <w:rFonts w:ascii="宋体"/>
          <w:szCs w:val="21"/>
          <w:u w:val="single"/>
        </w:rPr>
        <w:tab/>
      </w:r>
      <w:r>
        <w:rPr>
          <w:rFonts w:hint="eastAsia" w:ascii="宋体" w:hAnsi="宋体"/>
          <w:w w:val="99"/>
          <w:szCs w:val="21"/>
        </w:rPr>
        <w:t>人，营业收入</w:t>
      </w:r>
      <w:r>
        <w:rPr>
          <w:rFonts w:hint="eastAsia" w:ascii="宋体" w:hAnsi="宋体"/>
          <w:szCs w:val="21"/>
        </w:rPr>
        <w:t>为</w:t>
      </w:r>
      <w:r>
        <w:rPr>
          <w:rFonts w:ascii="宋体" w:hAnsi="宋体"/>
          <w:szCs w:val="21"/>
          <w:u w:val="single"/>
        </w:rPr>
        <w:t xml:space="preserve"> </w:t>
      </w:r>
      <w:r>
        <w:rPr>
          <w:rFonts w:ascii="宋体" w:hAnsi="宋体"/>
          <w:szCs w:val="21"/>
          <w:u w:val="single"/>
        </w:rPr>
        <w:tab/>
      </w:r>
      <w:r>
        <w:rPr>
          <w:rFonts w:ascii="宋体" w:hAnsi="宋体"/>
          <w:szCs w:val="21"/>
          <w:u w:val="single"/>
        </w:rPr>
        <w:t xml:space="preserve">  </w:t>
      </w:r>
      <w:r>
        <w:rPr>
          <w:rFonts w:hint="eastAsia" w:ascii="宋体" w:hAnsi="宋体"/>
          <w:szCs w:val="21"/>
        </w:rPr>
        <w:t>万元，资产总额为</w:t>
      </w:r>
      <w:r>
        <w:rPr>
          <w:rFonts w:ascii="宋体" w:hAnsi="宋体"/>
          <w:szCs w:val="21"/>
          <w:u w:val="single"/>
        </w:rPr>
        <w:t xml:space="preserve"> </w:t>
      </w:r>
      <w:r>
        <w:rPr>
          <w:rFonts w:ascii="宋体" w:hAnsi="宋体"/>
          <w:szCs w:val="21"/>
          <w:u w:val="single"/>
        </w:rPr>
        <w:tab/>
      </w:r>
      <w:r>
        <w:rPr>
          <w:rFonts w:hint="eastAsia" w:ascii="宋体" w:hAnsi="宋体"/>
          <w:szCs w:val="21"/>
        </w:rPr>
        <w:t>万元，属于</w:t>
      </w:r>
      <w:r>
        <w:rPr>
          <w:rFonts w:hint="eastAsia" w:ascii="宋体" w:hAnsi="宋体"/>
          <w:i/>
          <w:szCs w:val="21"/>
          <w:u w:val="single"/>
        </w:rPr>
        <w:t>（中型企业、小型</w:t>
      </w:r>
      <w:r>
        <w:rPr>
          <w:rFonts w:hint="eastAsia" w:ascii="宋体" w:hAnsi="宋体"/>
          <w:i/>
          <w:w w:val="96"/>
          <w:szCs w:val="21"/>
          <w:u w:val="single"/>
        </w:rPr>
        <w:t>企业、微型企业）</w:t>
      </w:r>
      <w:r>
        <w:rPr>
          <w:rFonts w:hint="eastAsia" w:ascii="宋体" w:hAnsi="宋体"/>
          <w:w w:val="99"/>
          <w:szCs w:val="21"/>
        </w:rPr>
        <w:t>；</w:t>
      </w:r>
    </w:p>
    <w:p>
      <w:pPr>
        <w:pStyle w:val="18"/>
        <w:autoSpaceDE w:val="0"/>
        <w:autoSpaceDN w:val="0"/>
        <w:spacing w:line="360" w:lineRule="auto"/>
        <w:ind w:right="-65" w:rightChars="-31" w:firstLine="478" w:firstLineChars="228"/>
        <w:rPr>
          <w:rFonts w:ascii="宋体" w:hAnsi="宋体" w:eastAsia="宋体"/>
          <w:sz w:val="21"/>
          <w:szCs w:val="21"/>
        </w:rPr>
      </w:pPr>
      <w:r>
        <w:rPr>
          <w:rFonts w:hint="eastAsia" w:ascii="宋体" w:hAnsi="宋体" w:eastAsia="宋体"/>
          <w:sz w:val="21"/>
          <w:szCs w:val="21"/>
        </w:rPr>
        <w:t>……</w:t>
      </w:r>
    </w:p>
    <w:p>
      <w:pPr>
        <w:pStyle w:val="18"/>
        <w:autoSpaceDE w:val="0"/>
        <w:autoSpaceDN w:val="0"/>
        <w:spacing w:line="360" w:lineRule="auto"/>
        <w:ind w:right="-65" w:rightChars="-31" w:firstLine="420" w:firstLineChars="200"/>
        <w:rPr>
          <w:rFonts w:ascii="宋体" w:hAnsi="宋体" w:eastAsia="宋体"/>
          <w:sz w:val="21"/>
          <w:szCs w:val="21"/>
        </w:rPr>
      </w:pPr>
      <w:r>
        <w:rPr>
          <w:rFonts w:hint="eastAsia" w:ascii="宋体" w:hAnsi="宋体" w:eastAsia="宋体"/>
          <w:sz w:val="21"/>
          <w:szCs w:val="21"/>
        </w:rPr>
        <w:t>以上企业，不属于大企业的分支机构，不存在控股股东为大企业的情形，也不存在与大企业的负责人为同一人的情形。</w:t>
      </w:r>
    </w:p>
    <w:p>
      <w:pPr>
        <w:pStyle w:val="18"/>
        <w:autoSpaceDE w:val="0"/>
        <w:autoSpaceDN w:val="0"/>
        <w:spacing w:line="360" w:lineRule="auto"/>
        <w:ind w:right="-65" w:rightChars="-31" w:firstLine="420" w:firstLineChars="200"/>
        <w:rPr>
          <w:rFonts w:ascii="宋体" w:hAnsi="宋体" w:eastAsia="宋体"/>
          <w:sz w:val="21"/>
          <w:szCs w:val="21"/>
        </w:rPr>
      </w:pPr>
      <w:r>
        <w:rPr>
          <w:rFonts w:hint="eastAsia" w:ascii="宋体" w:hAnsi="宋体" w:eastAsia="宋体"/>
          <w:sz w:val="21"/>
          <w:szCs w:val="21"/>
        </w:rPr>
        <w:t>本企业对上述声明内容的真实性负责。如有虚假，将依法承担相应责任。</w:t>
      </w:r>
    </w:p>
    <w:p>
      <w:pPr>
        <w:pStyle w:val="18"/>
        <w:autoSpaceDE w:val="0"/>
        <w:autoSpaceDN w:val="0"/>
        <w:spacing w:line="360" w:lineRule="auto"/>
        <w:ind w:right="372" w:firstLine="645"/>
        <w:rPr>
          <w:rFonts w:ascii="宋体" w:hAnsi="宋体" w:eastAsia="宋体"/>
          <w:sz w:val="21"/>
          <w:szCs w:val="21"/>
        </w:rPr>
      </w:pPr>
    </w:p>
    <w:p>
      <w:pPr>
        <w:pStyle w:val="18"/>
        <w:autoSpaceDE w:val="0"/>
        <w:autoSpaceDN w:val="0"/>
        <w:spacing w:line="360" w:lineRule="auto"/>
        <w:ind w:left="4060" w:right="2166"/>
        <w:rPr>
          <w:rFonts w:ascii="宋体" w:hAnsi="宋体" w:eastAsia="宋体"/>
          <w:w w:val="99"/>
          <w:sz w:val="21"/>
          <w:szCs w:val="21"/>
        </w:rPr>
      </w:pPr>
      <w:r>
        <w:rPr>
          <w:rFonts w:hint="eastAsia" w:ascii="宋体" w:hAnsi="宋体" w:eastAsia="宋体"/>
          <w:w w:val="99"/>
          <w:sz w:val="21"/>
          <w:szCs w:val="21"/>
        </w:rPr>
        <w:t>企业名称（盖章）：</w:t>
      </w:r>
    </w:p>
    <w:p>
      <w:pPr>
        <w:pStyle w:val="18"/>
        <w:autoSpaceDE w:val="0"/>
        <w:autoSpaceDN w:val="0"/>
        <w:spacing w:line="360" w:lineRule="auto"/>
        <w:ind w:left="4060" w:right="2166"/>
        <w:rPr>
          <w:rFonts w:ascii="宋体" w:hAnsi="宋体" w:eastAsia="宋体"/>
          <w:sz w:val="21"/>
          <w:szCs w:val="21"/>
        </w:rPr>
      </w:pPr>
      <w:r>
        <w:rPr>
          <w:rFonts w:hint="eastAsia" w:ascii="宋体" w:hAnsi="宋体" w:eastAsia="宋体"/>
          <w:sz w:val="21"/>
          <w:szCs w:val="21"/>
        </w:rPr>
        <w:t>日期：</w:t>
      </w:r>
    </w:p>
    <w:p>
      <w:pPr>
        <w:rPr>
          <w:b/>
          <w:bCs/>
        </w:rPr>
      </w:pPr>
    </w:p>
    <w:p>
      <w:pPr>
        <w:rPr>
          <w:b/>
          <w:bCs/>
        </w:rPr>
      </w:pPr>
      <w:r>
        <w:rPr>
          <w:rFonts w:hint="eastAsia"/>
          <w:b/>
          <w:bCs/>
        </w:rPr>
        <w:t>特别说明：</w:t>
      </w:r>
    </w:p>
    <w:p>
      <w:pPr>
        <w:rPr>
          <w:b/>
          <w:bCs/>
        </w:rPr>
      </w:pPr>
      <w:r>
        <w:rPr>
          <w:b/>
          <w:bCs/>
        </w:rPr>
        <w:t>1</w:t>
      </w:r>
      <w:r>
        <w:rPr>
          <w:rFonts w:hint="eastAsia"/>
          <w:b/>
          <w:bCs/>
        </w:rPr>
        <w:t>、从业人员、营业收入、资产总额填报上一年度数据，无上一年度数据的新成立企业可不填报。</w:t>
      </w:r>
    </w:p>
    <w:p>
      <w:pPr>
        <w:rPr>
          <w:b/>
          <w:bCs/>
        </w:rPr>
      </w:pPr>
      <w:r>
        <w:rPr>
          <w:b/>
          <w:bCs/>
        </w:rPr>
        <w:t>2</w:t>
      </w:r>
      <w:r>
        <w:rPr>
          <w:rFonts w:hint="eastAsia"/>
          <w:b/>
          <w:bCs/>
        </w:rPr>
        <w:t>、本项目所属行业见前附表。投标人必须针对所有标的物制造商的情况逐个进行说明。只有当每个采购标的物都由中小企业生产且使用该中小企业商号或者注册商标的，才能视作中小企业投标。</w:t>
      </w:r>
    </w:p>
    <w:p>
      <w:pPr>
        <w:rPr>
          <w:b/>
          <w:bCs/>
        </w:rPr>
      </w:pPr>
      <w:r>
        <w:rPr>
          <w:b/>
          <w:bCs/>
        </w:rPr>
        <w:t>3</w:t>
      </w:r>
      <w:r>
        <w:rPr>
          <w:rFonts w:hint="eastAsia"/>
          <w:b/>
          <w:bCs/>
        </w:rPr>
        <w:t>、中小企业划型标准规定（工信部联企业</w:t>
      </w:r>
      <w:r>
        <w:rPr>
          <w:b/>
          <w:bCs/>
        </w:rPr>
        <w:t>[2011]300</w:t>
      </w:r>
      <w:r>
        <w:rPr>
          <w:rFonts w:hint="eastAsia"/>
          <w:b/>
          <w:bCs/>
        </w:rPr>
        <w:t>号）附后。</w:t>
      </w:r>
    </w:p>
    <w:p>
      <w:pPr>
        <w:rPr>
          <w:b/>
          <w:bCs/>
        </w:rPr>
      </w:pPr>
      <w:r>
        <w:rPr>
          <w:b/>
          <w:bCs/>
        </w:rPr>
        <w:t>4</w:t>
      </w:r>
      <w:r>
        <w:rPr>
          <w:rFonts w:hint="eastAsia"/>
          <w:b/>
          <w:bCs/>
        </w:rPr>
        <w:t>、《中小企业声明函》格式不得擅自调整，格式中划横线的部分需要各投标人按实际情况如实填写，括号中的内容是对拟填写内容的说明。</w:t>
      </w:r>
    </w:p>
    <w:p>
      <w:pPr>
        <w:rPr>
          <w:b/>
          <w:bCs/>
        </w:rPr>
      </w:pPr>
      <w:r>
        <w:rPr>
          <w:b/>
          <w:bCs/>
        </w:rPr>
        <w:t>5</w:t>
      </w:r>
      <w:r>
        <w:rPr>
          <w:rFonts w:hint="eastAsia"/>
          <w:b/>
          <w:bCs/>
        </w:rPr>
        <w:t>、投标人对其声明内容的真实性负责，声明函内容不实的，属于提供虚假材料谋取中标、成交，依照《中华人民共和国政府采购法》等国家有关规定追究相应责任。</w:t>
      </w:r>
    </w:p>
    <w:p>
      <w:pPr>
        <w:pStyle w:val="3"/>
        <w:rPr>
          <w:color w:val="auto"/>
        </w:rPr>
        <w:sectPr>
          <w:footerReference r:id="rId3" w:type="default"/>
          <w:pgSz w:w="11906" w:h="16838"/>
          <w:pgMar w:top="1253" w:right="1701" w:bottom="1644" w:left="1701" w:header="851" w:footer="992" w:gutter="0"/>
          <w:pgNumType w:start="2"/>
          <w:cols w:space="720" w:num="1"/>
          <w:docGrid w:type="linesAndChars" w:linePitch="312" w:charSpace="0"/>
        </w:sectPr>
      </w:pPr>
    </w:p>
    <w:p>
      <w:pPr>
        <w:ind w:firstLine="411" w:firstLineChars="196"/>
        <w:rPr>
          <w:b/>
          <w:bCs/>
        </w:rPr>
        <w:sectPr>
          <w:pgSz w:w="16838" w:h="11906" w:orient="landscape"/>
          <w:pgMar w:top="1701" w:right="1253" w:bottom="1701" w:left="1644" w:header="851" w:footer="992" w:gutter="0"/>
          <w:cols w:space="720" w:num="1"/>
          <w:docGrid w:type="lines" w:linePitch="312" w:charSpace="0"/>
        </w:sectPr>
      </w:pPr>
      <w:r>
        <w:pict>
          <v:shape id="图片 1" o:spid="_x0000_s1027" o:spt="75" type="#_x0000_t75" style="position:absolute;left:0pt;margin-left:-26.7pt;margin-top:-6.75pt;height:412.95pt;width:682.8pt;mso-wrap-distance-bottom:0pt;mso-wrap-distance-top:0pt;z-index:251659264;mso-width-relative:page;mso-height-relative:page;" filled="f" o:preferrelative="t" stroked="f" coordsize="21600,21600">
            <v:path/>
            <v:fill on="f" focussize="0,0"/>
            <v:stroke on="f" joinstyle="miter"/>
            <v:imagedata r:id="rId7" o:title=""/>
            <o:lock v:ext="edit" aspectratio="t"/>
            <w10:wrap type="topAndBottom"/>
          </v:shape>
        </w:pict>
      </w:r>
    </w:p>
    <w:p>
      <w:pPr>
        <w:pStyle w:val="4"/>
        <w:ind w:firstLine="413" w:firstLineChars="196"/>
        <w:rPr>
          <w:rFonts w:ascii="Times New Roman" w:hAnsi="Times New Roman"/>
        </w:rPr>
      </w:pPr>
      <w:r>
        <w:rPr>
          <w:rFonts w:ascii="Times New Roman" w:hAnsi="Times New Roman"/>
        </w:rPr>
        <w:t>9</w:t>
      </w:r>
      <w:r>
        <w:rPr>
          <w:rFonts w:hint="eastAsia" w:ascii="Times New Roman" w:hAnsi="Times New Roman"/>
        </w:rPr>
        <w:t>、供应商为监狱企业的证明文件：省级以上监狱管理局、戒毒管理局（含新疆生产建设兵团）出具（如有）</w:t>
      </w:r>
    </w:p>
    <w:p>
      <w:pPr>
        <w:pStyle w:val="4"/>
        <w:ind w:firstLine="413" w:firstLineChars="196"/>
        <w:rPr>
          <w:rFonts w:ascii="Times New Roman" w:hAnsi="Times New Roman"/>
        </w:rPr>
      </w:pPr>
    </w:p>
    <w:p/>
    <w:p/>
    <w:p/>
    <w:p/>
    <w:p/>
    <w:p/>
    <w:p>
      <w:pPr>
        <w:pStyle w:val="4"/>
        <w:ind w:firstLine="413" w:firstLineChars="196"/>
        <w:rPr>
          <w:rFonts w:ascii="Times New Roman" w:hAnsi="Times New Roman"/>
        </w:rPr>
      </w:pPr>
      <w:r>
        <w:rPr>
          <w:rFonts w:ascii="Times New Roman" w:hAnsi="Times New Roman"/>
        </w:rPr>
        <w:t>10</w:t>
      </w:r>
      <w:r>
        <w:rPr>
          <w:rFonts w:hint="eastAsia" w:ascii="Times New Roman" w:hAnsi="Times New Roman"/>
        </w:rPr>
        <w:t>、残疾人福利性单位声明函（如有）</w:t>
      </w:r>
    </w:p>
    <w:p>
      <w:pPr>
        <w:snapToGrid w:val="0"/>
        <w:spacing w:line="360" w:lineRule="auto"/>
        <w:jc w:val="center"/>
        <w:rPr>
          <w:b/>
          <w:bCs/>
          <w:sz w:val="32"/>
          <w:szCs w:val="32"/>
        </w:rPr>
      </w:pPr>
    </w:p>
    <w:p>
      <w:pPr>
        <w:snapToGrid w:val="0"/>
        <w:spacing w:line="360" w:lineRule="auto"/>
        <w:jc w:val="center"/>
        <w:rPr>
          <w:b/>
          <w:bCs/>
          <w:sz w:val="32"/>
          <w:szCs w:val="32"/>
        </w:rPr>
      </w:pPr>
      <w:r>
        <w:rPr>
          <w:rFonts w:hint="eastAsia"/>
          <w:b/>
          <w:bCs/>
          <w:sz w:val="32"/>
          <w:szCs w:val="32"/>
        </w:rPr>
        <w:t>残疾人福利性单位声明函</w:t>
      </w:r>
    </w:p>
    <w:p>
      <w:pPr>
        <w:snapToGrid w:val="0"/>
        <w:spacing w:line="360" w:lineRule="auto"/>
        <w:jc w:val="center"/>
        <w:rPr>
          <w:b/>
          <w:bCs/>
          <w:sz w:val="32"/>
          <w:szCs w:val="32"/>
        </w:rPr>
      </w:pPr>
    </w:p>
    <w:p>
      <w:pPr>
        <w:snapToGrid w:val="0"/>
        <w:spacing w:line="360" w:lineRule="auto"/>
        <w:ind w:firstLine="444" w:firstLineChars="200"/>
        <w:rPr>
          <w:spacing w:val="6"/>
          <w:szCs w:val="21"/>
        </w:rPr>
      </w:pPr>
      <w:r>
        <w:rPr>
          <w:rFonts w:hint="eastAsia"/>
          <w:spacing w:val="6"/>
          <w:szCs w:val="21"/>
        </w:rPr>
        <w:t>本单位郑重声明，根据《财政部民政部中国残疾人联合会关于促进残疾人就业政府采购政策的通知》（财库</w:t>
      </w:r>
      <w:r>
        <w:rPr>
          <w:rFonts w:hint="eastAsia"/>
          <w:szCs w:val="21"/>
        </w:rPr>
        <w:t>〔</w:t>
      </w:r>
      <w:r>
        <w:rPr>
          <w:szCs w:val="21"/>
        </w:rPr>
        <w:t>2017</w:t>
      </w:r>
      <w:r>
        <w:rPr>
          <w:rFonts w:hint="eastAsia"/>
          <w:szCs w:val="21"/>
        </w:rPr>
        <w:t>〕</w:t>
      </w:r>
      <w:r>
        <w:rPr>
          <w:szCs w:val="21"/>
        </w:rPr>
        <w:t>141</w:t>
      </w:r>
      <w:r>
        <w:rPr>
          <w:rFonts w:hint="eastAsia"/>
          <w:spacing w:val="6"/>
          <w:szCs w:val="21"/>
        </w:rPr>
        <w:t>号）的规定，本单位为符合条件的残疾人福利性单位，且本单位参加</w:t>
      </w:r>
      <w:r>
        <w:rPr>
          <w:rFonts w:hint="eastAsia"/>
          <w:spacing w:val="6"/>
          <w:szCs w:val="21"/>
          <w:u w:val="single"/>
        </w:rPr>
        <w:t>（采购人名称）</w:t>
      </w:r>
      <w:r>
        <w:rPr>
          <w:rFonts w:hint="eastAsia"/>
          <w:spacing w:val="6"/>
          <w:szCs w:val="21"/>
        </w:rPr>
        <w:t>单位的</w:t>
      </w:r>
      <w:r>
        <w:rPr>
          <w:rFonts w:hint="eastAsia"/>
          <w:spacing w:val="6"/>
          <w:szCs w:val="21"/>
          <w:u w:val="single"/>
        </w:rPr>
        <w:t>（项目名称）</w:t>
      </w:r>
      <w:r>
        <w:rPr>
          <w:rFonts w:hint="eastAsia"/>
          <w:spacing w:val="6"/>
          <w:szCs w:val="21"/>
        </w:rPr>
        <w:t>项目采购活动提供本单位制造的货物（由本单位承担工程</w:t>
      </w:r>
      <w:r>
        <w:rPr>
          <w:spacing w:val="6"/>
          <w:szCs w:val="21"/>
        </w:rPr>
        <w:t>/</w:t>
      </w:r>
      <w:r>
        <w:rPr>
          <w:rFonts w:hint="eastAsia"/>
          <w:spacing w:val="6"/>
          <w:szCs w:val="21"/>
        </w:rPr>
        <w:t>提供服务），或者提供其他残疾人福利性单位制造的货物（不包括使用非残疾人福利性单位注册商标的货物）。</w:t>
      </w:r>
    </w:p>
    <w:p>
      <w:pPr>
        <w:snapToGrid w:val="0"/>
        <w:spacing w:line="360" w:lineRule="auto"/>
        <w:ind w:firstLine="444" w:firstLineChars="200"/>
        <w:rPr>
          <w:spacing w:val="6"/>
          <w:szCs w:val="21"/>
        </w:rPr>
      </w:pPr>
      <w:r>
        <w:rPr>
          <w:rFonts w:hint="eastAsia"/>
          <w:spacing w:val="6"/>
          <w:szCs w:val="21"/>
        </w:rPr>
        <w:t>本单位对上述声明的真实性负责。如有虚假，将依法承担相应责任。</w:t>
      </w:r>
    </w:p>
    <w:p>
      <w:pPr>
        <w:snapToGrid w:val="0"/>
        <w:spacing w:line="360" w:lineRule="auto"/>
        <w:ind w:firstLine="444" w:firstLineChars="200"/>
        <w:rPr>
          <w:spacing w:val="6"/>
          <w:szCs w:val="21"/>
        </w:rPr>
      </w:pPr>
    </w:p>
    <w:p>
      <w:pPr>
        <w:snapToGrid w:val="0"/>
        <w:spacing w:line="360" w:lineRule="auto"/>
        <w:ind w:firstLine="444" w:firstLineChars="200"/>
        <w:rPr>
          <w:spacing w:val="6"/>
          <w:szCs w:val="21"/>
        </w:rPr>
      </w:pPr>
    </w:p>
    <w:p>
      <w:pPr>
        <w:adjustRightInd w:val="0"/>
        <w:snapToGrid w:val="0"/>
        <w:spacing w:line="360" w:lineRule="auto"/>
        <w:ind w:firstLine="420" w:firstLineChars="200"/>
        <w:rPr>
          <w:kern w:val="0"/>
          <w:szCs w:val="21"/>
          <w:u w:val="single"/>
        </w:rPr>
      </w:pPr>
      <w:r>
        <w:rPr>
          <w:rFonts w:hint="eastAsia"/>
          <w:kern w:val="0"/>
          <w:szCs w:val="21"/>
        </w:rPr>
        <w:t>供应商名称（盖章）：</w:t>
      </w:r>
    </w:p>
    <w:p>
      <w:pPr>
        <w:adjustRightInd w:val="0"/>
        <w:snapToGrid w:val="0"/>
        <w:spacing w:line="360" w:lineRule="auto"/>
        <w:ind w:firstLine="420" w:firstLineChars="200"/>
        <w:rPr>
          <w:kern w:val="0"/>
          <w:szCs w:val="21"/>
        </w:rPr>
      </w:pPr>
      <w:r>
        <w:rPr>
          <w:rFonts w:hint="eastAsia"/>
          <w:kern w:val="0"/>
          <w:szCs w:val="21"/>
        </w:rPr>
        <w:t>日期：</w:t>
      </w:r>
      <w:r>
        <w:rPr>
          <w:kern w:val="0"/>
          <w:szCs w:val="21"/>
        </w:rPr>
        <w:t xml:space="preserve">  </w:t>
      </w:r>
      <w:r>
        <w:rPr>
          <w:rFonts w:hint="eastAsia"/>
          <w:kern w:val="0"/>
          <w:szCs w:val="21"/>
        </w:rPr>
        <w:t>年</w:t>
      </w:r>
      <w:r>
        <w:rPr>
          <w:kern w:val="0"/>
          <w:szCs w:val="21"/>
        </w:rPr>
        <w:t xml:space="preserve">  </w:t>
      </w:r>
      <w:r>
        <w:rPr>
          <w:rFonts w:hint="eastAsia"/>
          <w:kern w:val="0"/>
          <w:szCs w:val="21"/>
        </w:rPr>
        <w:t>月</w:t>
      </w:r>
      <w:r>
        <w:rPr>
          <w:kern w:val="0"/>
          <w:szCs w:val="21"/>
        </w:rPr>
        <w:t xml:space="preserve">  </w:t>
      </w:r>
      <w:r>
        <w:rPr>
          <w:rFonts w:hint="eastAsia"/>
          <w:kern w:val="0"/>
          <w:szCs w:val="21"/>
        </w:rPr>
        <w:t>日</w:t>
      </w:r>
    </w:p>
    <w:p/>
    <w:p>
      <w:pPr>
        <w:pStyle w:val="279"/>
        <w:snapToGrid w:val="0"/>
        <w:spacing w:line="360" w:lineRule="auto"/>
        <w:ind w:left="420" w:leftChars="200" w:firstLine="0" w:firstLineChars="0"/>
      </w:pPr>
    </w:p>
    <w:p/>
    <w:p/>
    <w:p/>
    <w:p/>
    <w:p/>
    <w:p/>
    <w:p/>
    <w:p/>
    <w:p>
      <w:pPr>
        <w:pStyle w:val="279"/>
        <w:snapToGrid w:val="0"/>
        <w:spacing w:line="360" w:lineRule="auto"/>
        <w:ind w:left="420" w:leftChars="200" w:firstLine="0" w:firstLineChars="0"/>
      </w:pPr>
    </w:p>
    <w:p>
      <w:pPr>
        <w:pStyle w:val="4"/>
        <w:ind w:firstLine="413" w:firstLineChars="196"/>
        <w:rPr>
          <w:rFonts w:ascii="Times New Roman" w:hAnsi="Times New Roman"/>
        </w:rPr>
      </w:pPr>
      <w:r>
        <w:rPr>
          <w:rFonts w:ascii="Times New Roman" w:hAnsi="Times New Roman"/>
        </w:rPr>
        <w:t>11</w:t>
      </w:r>
      <w:r>
        <w:rPr>
          <w:rFonts w:hint="eastAsia" w:ascii="Times New Roman" w:hAnsi="Times New Roman"/>
        </w:rPr>
        <w:t>、投标产品为对省级以上主管部门认定的首台套产品，提供纳入《省推广应用指导目录》等证明材料（如有）；</w:t>
      </w:r>
    </w:p>
    <w:p>
      <w:pPr>
        <w:pStyle w:val="279"/>
        <w:snapToGrid w:val="0"/>
        <w:spacing w:line="360" w:lineRule="auto"/>
        <w:ind w:left="420" w:leftChars="200" w:firstLine="0" w:firstLineChars="0"/>
        <w:rPr>
          <w:rFonts w:ascii="Times New Roman" w:hAnsi="Times New Roman"/>
          <w:b/>
          <w:bCs/>
          <w:szCs w:val="32"/>
        </w:rPr>
      </w:pPr>
      <w:r>
        <w:br w:type="page"/>
      </w:r>
      <w:r>
        <w:rPr>
          <w:rFonts w:ascii="Times New Roman" w:hAnsi="Times New Roman"/>
          <w:b/>
          <w:bCs/>
          <w:szCs w:val="32"/>
        </w:rPr>
        <w:t>12</w:t>
      </w:r>
      <w:r>
        <w:rPr>
          <w:rFonts w:hint="eastAsia" w:ascii="Times New Roman" w:hAnsi="Times New Roman"/>
          <w:b/>
          <w:bCs/>
          <w:szCs w:val="32"/>
        </w:rPr>
        <w:t>、分包意向协议（如有分包）</w:t>
      </w:r>
    </w:p>
    <w:p/>
    <w:p>
      <w:pPr>
        <w:spacing w:line="360" w:lineRule="auto"/>
        <w:jc w:val="center"/>
        <w:rPr>
          <w:b/>
          <w:sz w:val="32"/>
          <w:szCs w:val="32"/>
        </w:rPr>
      </w:pPr>
      <w:r>
        <w:rPr>
          <w:rFonts w:hint="eastAsia" w:hAnsi="宋体"/>
          <w:b/>
          <w:sz w:val="32"/>
          <w:szCs w:val="32"/>
        </w:rPr>
        <w:t>分包意向协议</w:t>
      </w:r>
    </w:p>
    <w:p>
      <w:pPr>
        <w:widowControl/>
        <w:spacing w:line="360" w:lineRule="auto"/>
        <w:ind w:firstLine="420" w:firstLineChars="200"/>
        <w:jc w:val="left"/>
        <w:rPr>
          <w:szCs w:val="21"/>
        </w:rPr>
      </w:pPr>
    </w:p>
    <w:p>
      <w:pPr>
        <w:adjustRightInd w:val="0"/>
        <w:snapToGrid w:val="0"/>
        <w:spacing w:line="360" w:lineRule="auto"/>
        <w:ind w:firstLine="576"/>
        <w:rPr>
          <w:kern w:val="0"/>
          <w:szCs w:val="21"/>
          <w:lang w:val="zh-CN"/>
        </w:rPr>
      </w:pPr>
      <w:r>
        <w:rPr>
          <w:rFonts w:hint="eastAsia"/>
          <w:kern w:val="0"/>
          <w:szCs w:val="21"/>
          <w:u w:val="single"/>
        </w:rPr>
        <w:t>（供应商名称）</w:t>
      </w:r>
      <w:r>
        <w:rPr>
          <w:rFonts w:hint="eastAsia"/>
          <w:kern w:val="0"/>
          <w:szCs w:val="21"/>
          <w:lang w:val="zh-CN"/>
        </w:rPr>
        <w:t>若成为</w:t>
      </w:r>
      <w:r>
        <w:rPr>
          <w:rFonts w:hint="eastAsia"/>
          <w:szCs w:val="21"/>
        </w:rPr>
        <w:t>（项目名称）（采购编号：</w:t>
      </w:r>
      <w:r>
        <w:rPr>
          <w:szCs w:val="21"/>
        </w:rPr>
        <w:t xml:space="preserve">    </w:t>
      </w:r>
      <w:r>
        <w:rPr>
          <w:rFonts w:hint="eastAsia"/>
          <w:szCs w:val="21"/>
        </w:rPr>
        <w:t>）</w:t>
      </w:r>
      <w:r>
        <w:rPr>
          <w:rFonts w:hint="eastAsia"/>
          <w:kern w:val="0"/>
          <w:szCs w:val="21"/>
          <w:lang w:val="zh-CN"/>
        </w:rPr>
        <w:t>的中标供应商，将依法采取分包方式履行合同。</w:t>
      </w:r>
      <w:r>
        <w:rPr>
          <w:rFonts w:hint="eastAsia"/>
          <w:kern w:val="0"/>
          <w:szCs w:val="21"/>
          <w:u w:val="single"/>
        </w:rPr>
        <w:t>（供应商名称）</w:t>
      </w:r>
      <w:r>
        <w:rPr>
          <w:rFonts w:hint="eastAsia"/>
          <w:kern w:val="0"/>
          <w:szCs w:val="21"/>
        </w:rPr>
        <w:t>与</w:t>
      </w:r>
      <w:r>
        <w:rPr>
          <w:rFonts w:hint="eastAsia"/>
          <w:kern w:val="0"/>
          <w:szCs w:val="21"/>
          <w:u w:val="single"/>
        </w:rPr>
        <w:t>（所有分包供应商名称）</w:t>
      </w:r>
      <w:r>
        <w:rPr>
          <w:rFonts w:hint="eastAsia"/>
          <w:kern w:val="0"/>
          <w:szCs w:val="21"/>
        </w:rPr>
        <w:t>达成分包意向协议</w:t>
      </w:r>
      <w:r>
        <w:rPr>
          <w:rFonts w:hint="eastAsia"/>
          <w:kern w:val="0"/>
          <w:szCs w:val="21"/>
          <w:lang w:val="zh-CN"/>
        </w:rPr>
        <w:t>。</w:t>
      </w:r>
      <w:r>
        <w:rPr>
          <w:kern w:val="0"/>
          <w:szCs w:val="21"/>
          <w:lang w:val="zh-CN"/>
        </w:rPr>
        <w:t xml:space="preserve"> </w:t>
      </w:r>
    </w:p>
    <w:p>
      <w:pPr>
        <w:adjustRightInd w:val="0"/>
        <w:snapToGrid w:val="0"/>
        <w:spacing w:line="360" w:lineRule="auto"/>
        <w:ind w:firstLine="576"/>
        <w:rPr>
          <w:kern w:val="0"/>
          <w:szCs w:val="21"/>
          <w:lang w:val="zh-CN"/>
        </w:rPr>
      </w:pPr>
      <w:r>
        <w:rPr>
          <w:rFonts w:hint="eastAsia"/>
          <w:kern w:val="0"/>
          <w:szCs w:val="21"/>
          <w:lang w:val="zh-CN"/>
        </w:rPr>
        <w:t>一、分包标的及数量</w:t>
      </w:r>
    </w:p>
    <w:p>
      <w:pPr>
        <w:adjustRightInd w:val="0"/>
        <w:snapToGrid w:val="0"/>
        <w:spacing w:line="360" w:lineRule="auto"/>
        <w:ind w:firstLine="576"/>
        <w:rPr>
          <w:kern w:val="0"/>
          <w:szCs w:val="21"/>
          <w:lang w:val="zh-CN"/>
        </w:rPr>
      </w:pPr>
      <w:r>
        <w:rPr>
          <w:rFonts w:hint="eastAsia"/>
          <w:kern w:val="0"/>
          <w:szCs w:val="21"/>
          <w:u w:val="single"/>
        </w:rPr>
        <w:t>（供应商名称）</w:t>
      </w:r>
      <w:r>
        <w:rPr>
          <w:rFonts w:hint="eastAsia"/>
          <w:kern w:val="0"/>
          <w:szCs w:val="21"/>
          <w:lang w:val="zh-CN"/>
        </w:rPr>
        <w:t>将</w:t>
      </w:r>
      <w:r>
        <w:rPr>
          <w:szCs w:val="21"/>
          <w:u w:val="single"/>
        </w:rPr>
        <w:t xml:space="preserve">   XX</w:t>
      </w:r>
      <w:r>
        <w:rPr>
          <w:rFonts w:hint="eastAsia"/>
          <w:szCs w:val="21"/>
          <w:u w:val="single"/>
        </w:rPr>
        <w:t>工作内容</w:t>
      </w:r>
      <w:r>
        <w:rPr>
          <w:szCs w:val="21"/>
          <w:u w:val="single"/>
        </w:rPr>
        <w:t xml:space="preserve">   </w:t>
      </w:r>
      <w:r>
        <w:rPr>
          <w:rFonts w:hint="eastAsia"/>
          <w:szCs w:val="21"/>
        </w:rPr>
        <w:t>分包给</w:t>
      </w:r>
      <w:r>
        <w:rPr>
          <w:rFonts w:hint="eastAsia"/>
          <w:kern w:val="0"/>
          <w:szCs w:val="21"/>
          <w:u w:val="single"/>
        </w:rPr>
        <w:t>（某分包供应商名称）</w:t>
      </w:r>
      <w:r>
        <w:rPr>
          <w:rFonts w:hint="eastAsia"/>
          <w:kern w:val="0"/>
          <w:szCs w:val="21"/>
          <w:lang w:val="zh-CN"/>
        </w:rPr>
        <w:t>，</w:t>
      </w:r>
      <w:r>
        <w:rPr>
          <w:rFonts w:hint="eastAsia"/>
          <w:kern w:val="0"/>
          <w:szCs w:val="21"/>
          <w:u w:val="single"/>
        </w:rPr>
        <w:t>（某分包供应商名称），</w:t>
      </w:r>
      <w:r>
        <w:rPr>
          <w:rFonts w:hint="eastAsia"/>
          <w:kern w:val="0"/>
          <w:szCs w:val="21"/>
          <w:lang w:val="zh-CN"/>
        </w:rPr>
        <w:t>具备承</w:t>
      </w:r>
      <w:r>
        <w:rPr>
          <w:rFonts w:hint="eastAsia"/>
          <w:kern w:val="0"/>
          <w:szCs w:val="21"/>
        </w:rPr>
        <w:t>担</w:t>
      </w:r>
      <w:r>
        <w:rPr>
          <w:kern w:val="0"/>
          <w:szCs w:val="21"/>
          <w:u w:val="single"/>
          <w:lang w:val="zh-CN"/>
        </w:rPr>
        <w:t>XX</w:t>
      </w:r>
      <w:r>
        <w:rPr>
          <w:rFonts w:hint="eastAsia"/>
          <w:kern w:val="0"/>
          <w:szCs w:val="21"/>
          <w:u w:val="single"/>
          <w:lang w:val="zh-CN"/>
        </w:rPr>
        <w:t>工作内容</w:t>
      </w:r>
      <w:r>
        <w:rPr>
          <w:rFonts w:hint="eastAsia"/>
          <w:kern w:val="0"/>
          <w:szCs w:val="21"/>
          <w:lang w:val="zh-CN"/>
        </w:rPr>
        <w:t>相应资质条件且不得再次分包；</w:t>
      </w:r>
    </w:p>
    <w:p>
      <w:pPr>
        <w:ind w:firstLine="630" w:firstLineChars="300"/>
        <w:rPr>
          <w:szCs w:val="21"/>
        </w:rPr>
      </w:pPr>
      <w:r>
        <w:rPr>
          <w:szCs w:val="21"/>
        </w:rPr>
        <w:t>……</w:t>
      </w:r>
    </w:p>
    <w:p>
      <w:pPr>
        <w:adjustRightInd w:val="0"/>
        <w:snapToGrid w:val="0"/>
        <w:spacing w:line="440" w:lineRule="exact"/>
        <w:ind w:firstLine="576"/>
        <w:rPr>
          <w:kern w:val="0"/>
          <w:szCs w:val="21"/>
          <w:lang w:val="zh-CN"/>
        </w:rPr>
      </w:pPr>
      <w:r>
        <w:rPr>
          <w:rFonts w:hint="eastAsia"/>
          <w:kern w:val="0"/>
          <w:szCs w:val="21"/>
          <w:lang w:val="zh-CN"/>
        </w:rPr>
        <w:t>二、分包工作履行期限、地点、方式</w:t>
      </w:r>
    </w:p>
    <w:p>
      <w:pPr>
        <w:adjustRightInd w:val="0"/>
        <w:snapToGrid w:val="0"/>
        <w:spacing w:line="440" w:lineRule="exact"/>
        <w:ind w:firstLine="576"/>
        <w:rPr>
          <w:szCs w:val="21"/>
          <w:u w:val="single"/>
        </w:rPr>
      </w:pPr>
      <w:r>
        <w:rPr>
          <w:szCs w:val="21"/>
          <w:u w:val="single"/>
        </w:rPr>
        <w:t xml:space="preserve">                                                                                  </w:t>
      </w:r>
    </w:p>
    <w:p>
      <w:pPr>
        <w:adjustRightInd w:val="0"/>
        <w:snapToGrid w:val="0"/>
        <w:spacing w:line="440" w:lineRule="exact"/>
        <w:ind w:firstLine="576"/>
        <w:rPr>
          <w:kern w:val="0"/>
          <w:szCs w:val="21"/>
          <w:lang w:val="zh-CN"/>
        </w:rPr>
      </w:pPr>
      <w:r>
        <w:rPr>
          <w:rFonts w:hint="eastAsia"/>
          <w:kern w:val="0"/>
          <w:szCs w:val="21"/>
          <w:lang w:val="zh-CN"/>
        </w:rPr>
        <w:t>三、质量</w:t>
      </w:r>
    </w:p>
    <w:p>
      <w:pPr>
        <w:adjustRightInd w:val="0"/>
        <w:snapToGrid w:val="0"/>
        <w:spacing w:line="440" w:lineRule="exact"/>
        <w:ind w:firstLine="576"/>
        <w:rPr>
          <w:kern w:val="0"/>
          <w:szCs w:val="21"/>
          <w:lang w:val="zh-CN"/>
        </w:rPr>
      </w:pPr>
      <w:r>
        <w:rPr>
          <w:szCs w:val="21"/>
          <w:u w:val="single"/>
        </w:rPr>
        <w:t xml:space="preserve">                                                                                       </w:t>
      </w:r>
    </w:p>
    <w:p>
      <w:pPr>
        <w:adjustRightInd w:val="0"/>
        <w:snapToGrid w:val="0"/>
        <w:spacing w:line="440" w:lineRule="exact"/>
        <w:ind w:firstLine="576"/>
        <w:rPr>
          <w:kern w:val="0"/>
          <w:szCs w:val="21"/>
          <w:lang w:val="zh-CN"/>
        </w:rPr>
      </w:pPr>
      <w:r>
        <w:rPr>
          <w:rFonts w:hint="eastAsia"/>
          <w:kern w:val="0"/>
          <w:szCs w:val="21"/>
          <w:lang w:val="zh-CN"/>
        </w:rPr>
        <w:t>四、价款或者报酬</w:t>
      </w:r>
    </w:p>
    <w:p>
      <w:pPr>
        <w:adjustRightInd w:val="0"/>
        <w:snapToGrid w:val="0"/>
        <w:spacing w:line="440" w:lineRule="exact"/>
        <w:ind w:left="573" w:leftChars="273"/>
        <w:rPr>
          <w:kern w:val="0"/>
          <w:szCs w:val="21"/>
          <w:lang w:val="zh-CN"/>
        </w:rPr>
      </w:pPr>
      <w:r>
        <w:rPr>
          <w:szCs w:val="21"/>
          <w:u w:val="single"/>
        </w:rPr>
        <w:t xml:space="preserve">                                                                                     </w:t>
      </w:r>
    </w:p>
    <w:p>
      <w:pPr>
        <w:adjustRightInd w:val="0"/>
        <w:snapToGrid w:val="0"/>
        <w:spacing w:line="440" w:lineRule="exact"/>
        <w:ind w:left="573" w:leftChars="273"/>
        <w:rPr>
          <w:kern w:val="0"/>
          <w:szCs w:val="21"/>
          <w:lang w:val="zh-CN"/>
        </w:rPr>
      </w:pPr>
      <w:r>
        <w:rPr>
          <w:rFonts w:hint="eastAsia"/>
          <w:kern w:val="0"/>
          <w:szCs w:val="21"/>
          <w:lang w:val="zh-CN"/>
        </w:rPr>
        <w:t>五、违约责任</w:t>
      </w:r>
    </w:p>
    <w:p>
      <w:pPr>
        <w:adjustRightInd w:val="0"/>
        <w:snapToGrid w:val="0"/>
        <w:spacing w:line="440" w:lineRule="exact"/>
        <w:ind w:firstLine="576"/>
        <w:rPr>
          <w:kern w:val="0"/>
          <w:szCs w:val="21"/>
          <w:lang w:val="zh-CN"/>
        </w:rPr>
      </w:pPr>
      <w:r>
        <w:rPr>
          <w:szCs w:val="21"/>
          <w:u w:val="single"/>
        </w:rPr>
        <w:t xml:space="preserve">                                                                                     </w:t>
      </w:r>
    </w:p>
    <w:p>
      <w:pPr>
        <w:adjustRightInd w:val="0"/>
        <w:snapToGrid w:val="0"/>
        <w:spacing w:line="440" w:lineRule="exact"/>
        <w:ind w:firstLine="576"/>
        <w:rPr>
          <w:kern w:val="0"/>
          <w:szCs w:val="21"/>
          <w:lang w:val="zh-CN"/>
        </w:rPr>
      </w:pPr>
      <w:r>
        <w:rPr>
          <w:rFonts w:hint="eastAsia"/>
          <w:kern w:val="0"/>
          <w:szCs w:val="21"/>
          <w:lang w:val="zh-CN"/>
        </w:rPr>
        <w:t>六、争议解决的办法</w:t>
      </w:r>
    </w:p>
    <w:p>
      <w:pPr>
        <w:adjustRightInd w:val="0"/>
        <w:snapToGrid w:val="0"/>
        <w:spacing w:line="440" w:lineRule="exact"/>
        <w:ind w:firstLine="576"/>
        <w:rPr>
          <w:kern w:val="0"/>
          <w:szCs w:val="21"/>
          <w:lang w:val="zh-CN"/>
        </w:rPr>
      </w:pPr>
      <w:r>
        <w:rPr>
          <w:szCs w:val="21"/>
          <w:u w:val="single"/>
        </w:rPr>
        <w:t xml:space="preserve">                                                                                  </w:t>
      </w:r>
    </w:p>
    <w:p>
      <w:pPr>
        <w:adjustRightInd w:val="0"/>
        <w:snapToGrid w:val="0"/>
        <w:spacing w:line="440" w:lineRule="exact"/>
        <w:ind w:firstLine="576"/>
        <w:rPr>
          <w:kern w:val="0"/>
          <w:szCs w:val="21"/>
          <w:lang w:val="zh-CN"/>
        </w:rPr>
      </w:pPr>
      <w:r>
        <w:rPr>
          <w:rFonts w:hint="eastAsia"/>
          <w:kern w:val="0"/>
          <w:szCs w:val="21"/>
          <w:lang w:val="zh-CN"/>
        </w:rPr>
        <w:t>七、其他</w:t>
      </w:r>
    </w:p>
    <w:p>
      <w:pPr>
        <w:adjustRightInd w:val="0"/>
        <w:snapToGrid w:val="0"/>
        <w:spacing w:line="440" w:lineRule="exact"/>
        <w:ind w:left="5128" w:leftChars="342" w:hanging="4410" w:hangingChars="2100"/>
        <w:jc w:val="left"/>
        <w:rPr>
          <w:kern w:val="0"/>
          <w:szCs w:val="21"/>
          <w:lang w:val="zh-CN"/>
        </w:rPr>
      </w:pPr>
      <w:r>
        <w:rPr>
          <w:rFonts w:hint="eastAsia"/>
          <w:szCs w:val="21"/>
        </w:rPr>
        <w:t>中小企业合同金额达到</w:t>
      </w:r>
      <w:r>
        <w:rPr>
          <w:szCs w:val="21"/>
          <w:u w:val="single"/>
        </w:rPr>
        <w:t xml:space="preserve">   </w:t>
      </w:r>
      <w:r>
        <w:rPr>
          <w:szCs w:val="21"/>
        </w:rPr>
        <w:t>%</w:t>
      </w:r>
      <w:r>
        <w:rPr>
          <w:rFonts w:hint="eastAsia"/>
          <w:szCs w:val="21"/>
        </w:rPr>
        <w:t>，小微企业合同金额达到</w:t>
      </w:r>
      <w:r>
        <w:rPr>
          <w:szCs w:val="21"/>
          <w:u w:val="single"/>
        </w:rPr>
        <w:t xml:space="preserve">    </w:t>
      </w:r>
      <w:r>
        <w:rPr>
          <w:szCs w:val="21"/>
        </w:rPr>
        <w:t>%</w:t>
      </w:r>
      <w:r>
        <w:rPr>
          <w:rFonts w:hint="eastAsia"/>
          <w:kern w:val="0"/>
          <w:szCs w:val="21"/>
          <w:lang w:val="zh-CN"/>
        </w:rPr>
        <w:t>。</w:t>
      </w:r>
    </w:p>
    <w:p>
      <w:pPr>
        <w:adjustRightInd w:val="0"/>
        <w:snapToGrid w:val="0"/>
        <w:spacing w:line="440" w:lineRule="exact"/>
        <w:ind w:left="5128" w:leftChars="342" w:hanging="4410" w:hangingChars="2100"/>
        <w:jc w:val="left"/>
        <w:rPr>
          <w:kern w:val="0"/>
          <w:szCs w:val="21"/>
          <w:lang w:val="zh-CN"/>
        </w:rPr>
      </w:pPr>
    </w:p>
    <w:p>
      <w:pPr>
        <w:adjustRightInd w:val="0"/>
        <w:snapToGrid w:val="0"/>
        <w:spacing w:line="440" w:lineRule="exact"/>
        <w:ind w:left="5128" w:leftChars="342" w:hanging="4410" w:hangingChars="2100"/>
        <w:jc w:val="left"/>
        <w:rPr>
          <w:kern w:val="0"/>
          <w:szCs w:val="21"/>
          <w:lang w:val="zh-CN"/>
        </w:rPr>
      </w:pPr>
      <w:r>
        <w:rPr>
          <w:rFonts w:hint="eastAsia"/>
          <w:kern w:val="0"/>
          <w:szCs w:val="21"/>
          <w:lang w:val="zh-CN"/>
        </w:rPr>
        <w:t>供应商名称</w:t>
      </w:r>
      <w:r>
        <w:rPr>
          <w:rFonts w:hint="eastAsia"/>
          <w:szCs w:val="21"/>
        </w:rPr>
        <w:t>（盖单位公章或电子签章）</w:t>
      </w:r>
      <w:r>
        <w:rPr>
          <w:rFonts w:hint="eastAsia"/>
          <w:kern w:val="0"/>
          <w:szCs w:val="21"/>
          <w:lang w:val="zh-CN"/>
        </w:rPr>
        <w:t>：</w:t>
      </w:r>
    </w:p>
    <w:p>
      <w:pPr>
        <w:adjustRightInd w:val="0"/>
        <w:snapToGrid w:val="0"/>
        <w:spacing w:line="440" w:lineRule="exact"/>
        <w:ind w:left="5128" w:leftChars="342" w:hanging="4410" w:hangingChars="2100"/>
        <w:jc w:val="left"/>
        <w:rPr>
          <w:kern w:val="0"/>
          <w:szCs w:val="21"/>
          <w:lang w:val="zh-CN"/>
        </w:rPr>
      </w:pPr>
      <w:r>
        <w:rPr>
          <w:rFonts w:hint="eastAsia"/>
          <w:kern w:val="0"/>
          <w:szCs w:val="21"/>
          <w:lang w:val="zh-CN"/>
        </w:rPr>
        <w:t>分包供应商名称：</w:t>
      </w:r>
    </w:p>
    <w:p>
      <w:pPr>
        <w:adjustRightInd w:val="0"/>
        <w:snapToGrid w:val="0"/>
        <w:spacing w:line="440" w:lineRule="exact"/>
        <w:ind w:left="5128" w:leftChars="342" w:hanging="4410" w:hangingChars="2100"/>
        <w:jc w:val="left"/>
        <w:rPr>
          <w:szCs w:val="21"/>
        </w:rPr>
      </w:pPr>
      <w:r>
        <w:rPr>
          <w:kern w:val="0"/>
          <w:szCs w:val="21"/>
          <w:lang w:val="zh-CN"/>
        </w:rPr>
        <w:t>……</w:t>
      </w:r>
    </w:p>
    <w:p>
      <w:r>
        <w:rPr>
          <w:kern w:val="0"/>
          <w:szCs w:val="21"/>
          <w:lang w:val="zh-CN"/>
        </w:rPr>
        <w:t xml:space="preserve">  </w:t>
      </w:r>
      <w:r>
        <w:rPr>
          <w:rFonts w:hint="eastAsia"/>
          <w:kern w:val="0"/>
          <w:szCs w:val="21"/>
          <w:lang w:val="zh-CN"/>
        </w:rPr>
        <w:t>日期：</w:t>
      </w:r>
      <w:r>
        <w:rPr>
          <w:kern w:val="0"/>
          <w:szCs w:val="21"/>
          <w:lang w:val="zh-CN"/>
        </w:rPr>
        <w:t xml:space="preserve">  </w:t>
      </w:r>
      <w:r>
        <w:rPr>
          <w:rFonts w:hint="eastAsia"/>
          <w:kern w:val="0"/>
          <w:szCs w:val="21"/>
          <w:lang w:val="zh-CN"/>
        </w:rPr>
        <w:t>年</w:t>
      </w:r>
      <w:r>
        <w:rPr>
          <w:kern w:val="0"/>
          <w:szCs w:val="21"/>
          <w:lang w:val="zh-CN"/>
        </w:rPr>
        <w:t xml:space="preserve">  </w:t>
      </w:r>
      <w:r>
        <w:rPr>
          <w:rFonts w:hint="eastAsia"/>
          <w:kern w:val="0"/>
          <w:szCs w:val="21"/>
          <w:lang w:val="zh-CN"/>
        </w:rPr>
        <w:t>月</w:t>
      </w:r>
      <w:r>
        <w:rPr>
          <w:kern w:val="0"/>
          <w:szCs w:val="21"/>
          <w:lang w:val="zh-CN"/>
        </w:rPr>
        <w:t xml:space="preserve">   </w:t>
      </w:r>
      <w:r>
        <w:rPr>
          <w:rFonts w:hint="eastAsia"/>
          <w:kern w:val="0"/>
          <w:szCs w:val="21"/>
          <w:lang w:val="zh-CN"/>
        </w:rPr>
        <w:t>日</w:t>
      </w:r>
      <w:r>
        <w:br w:type="page"/>
      </w:r>
      <w:r>
        <w:t xml:space="preserve">   </w:t>
      </w:r>
      <w:r>
        <w:rPr>
          <w:b/>
          <w:bCs/>
        </w:rPr>
        <w:t xml:space="preserve"> 13</w:t>
      </w:r>
      <w:r>
        <w:rPr>
          <w:rFonts w:hint="eastAsia"/>
          <w:b/>
          <w:bCs/>
        </w:rPr>
        <w:t>、</w:t>
      </w:r>
      <w:r>
        <w:rPr>
          <w:b/>
          <w:bCs/>
        </w:rPr>
        <w:tab/>
      </w:r>
      <w:r>
        <w:rPr>
          <w:rFonts w:hint="eastAsia"/>
          <w:b/>
          <w:bCs/>
          <w:szCs w:val="21"/>
        </w:rPr>
        <w:t>中标</w:t>
      </w:r>
      <w:r>
        <w:rPr>
          <w:rFonts w:hint="eastAsia"/>
          <w:b/>
          <w:szCs w:val="21"/>
        </w:rPr>
        <w:t>服务费支付承诺书</w:t>
      </w:r>
    </w:p>
    <w:p/>
    <w:p/>
    <w:p>
      <w:pPr>
        <w:pStyle w:val="4"/>
        <w:spacing w:line="360" w:lineRule="auto"/>
        <w:ind w:firstLine="174" w:firstLineChars="83"/>
        <w:rPr>
          <w:rFonts w:ascii="Times New Roman" w:hAnsi="Times New Roman"/>
          <w:b w:val="0"/>
          <w:szCs w:val="21"/>
        </w:rPr>
      </w:pPr>
    </w:p>
    <w:p>
      <w:pPr>
        <w:rPr>
          <w:szCs w:val="21"/>
        </w:rPr>
      </w:pPr>
    </w:p>
    <w:p>
      <w:pPr>
        <w:rPr>
          <w:szCs w:val="21"/>
        </w:rPr>
      </w:pPr>
    </w:p>
    <w:p>
      <w:pPr>
        <w:jc w:val="center"/>
        <w:rPr>
          <w:b/>
          <w:szCs w:val="21"/>
        </w:rPr>
      </w:pPr>
      <w:r>
        <w:rPr>
          <w:rFonts w:hint="eastAsia"/>
          <w:b/>
          <w:szCs w:val="21"/>
        </w:rPr>
        <w:t>中标服务费支付承诺书</w:t>
      </w:r>
    </w:p>
    <w:p>
      <w:pPr>
        <w:spacing w:line="600" w:lineRule="auto"/>
        <w:jc w:val="center"/>
        <w:rPr>
          <w:b/>
          <w:szCs w:val="21"/>
        </w:rPr>
      </w:pPr>
    </w:p>
    <w:p>
      <w:pPr>
        <w:pStyle w:val="4"/>
        <w:spacing w:line="600" w:lineRule="auto"/>
        <w:ind w:firstLine="411" w:firstLineChars="196"/>
        <w:rPr>
          <w:rFonts w:ascii="Times New Roman" w:hAnsi="Times New Roman"/>
          <w:b w:val="0"/>
          <w:szCs w:val="21"/>
          <w:u w:val="single"/>
        </w:rPr>
      </w:pPr>
      <w:r>
        <w:rPr>
          <w:rFonts w:hint="eastAsia" w:ascii="Times New Roman" w:hAnsi="Times New Roman"/>
          <w:b w:val="0"/>
          <w:szCs w:val="21"/>
          <w:u w:val="single"/>
        </w:rPr>
        <w:t>浙江国际招投标有限公司：</w:t>
      </w:r>
    </w:p>
    <w:p>
      <w:pPr>
        <w:pStyle w:val="4"/>
        <w:spacing w:line="600" w:lineRule="auto"/>
        <w:ind w:firstLine="420"/>
        <w:rPr>
          <w:rFonts w:ascii="Times New Roman" w:hAnsi="Times New Roman"/>
          <w:b w:val="0"/>
          <w:szCs w:val="21"/>
        </w:rPr>
      </w:pPr>
    </w:p>
    <w:p>
      <w:pPr>
        <w:pStyle w:val="4"/>
        <w:spacing w:line="600" w:lineRule="auto"/>
        <w:ind w:firstLine="420"/>
        <w:rPr>
          <w:rFonts w:ascii="Times New Roman" w:hAnsi="Times New Roman"/>
          <w:b w:val="0"/>
          <w:szCs w:val="21"/>
        </w:rPr>
      </w:pPr>
      <w:r>
        <w:rPr>
          <w:rFonts w:hint="eastAsia" w:ascii="Times New Roman" w:hAnsi="Times New Roman"/>
          <w:b w:val="0"/>
          <w:szCs w:val="21"/>
        </w:rPr>
        <w:t>本单位在此承诺：如在本项目中标，中标之日起</w:t>
      </w:r>
      <w:r>
        <w:rPr>
          <w:rFonts w:ascii="Times New Roman" w:hAnsi="Times New Roman"/>
          <w:b w:val="0"/>
          <w:szCs w:val="21"/>
        </w:rPr>
        <w:t>5</w:t>
      </w:r>
      <w:r>
        <w:rPr>
          <w:rFonts w:hint="eastAsia" w:ascii="Times New Roman" w:hAnsi="Times New Roman"/>
          <w:b w:val="0"/>
          <w:szCs w:val="21"/>
        </w:rPr>
        <w:t>个工作日之内，向贵公司按采购文件约定支付中标服务费。</w:t>
      </w:r>
    </w:p>
    <w:p>
      <w:pPr>
        <w:rPr>
          <w:szCs w:val="21"/>
        </w:rPr>
      </w:pPr>
    </w:p>
    <w:p>
      <w:pPr>
        <w:rPr>
          <w:szCs w:val="21"/>
        </w:rPr>
      </w:pPr>
    </w:p>
    <w:p>
      <w:pPr>
        <w:rPr>
          <w:szCs w:val="21"/>
        </w:rPr>
      </w:pPr>
    </w:p>
    <w:p>
      <w:pPr>
        <w:snapToGrid w:val="0"/>
        <w:spacing w:line="300" w:lineRule="auto"/>
        <w:jc w:val="right"/>
        <w:rPr>
          <w:spacing w:val="20"/>
          <w:szCs w:val="21"/>
          <w:u w:val="single"/>
        </w:rPr>
      </w:pPr>
      <w:r>
        <w:rPr>
          <w:rFonts w:hint="eastAsia"/>
          <w:szCs w:val="21"/>
        </w:rPr>
        <w:t>供应商全称（盖单位公章或电子签章）：</w:t>
      </w:r>
    </w:p>
    <w:p>
      <w:pPr>
        <w:snapToGrid w:val="0"/>
        <w:spacing w:line="300" w:lineRule="auto"/>
        <w:jc w:val="right"/>
        <w:rPr>
          <w:szCs w:val="21"/>
        </w:rPr>
      </w:pPr>
    </w:p>
    <w:p>
      <w:pPr>
        <w:ind w:right="375"/>
        <w:jc w:val="right"/>
        <w:rPr>
          <w:spacing w:val="20"/>
          <w:szCs w:val="21"/>
        </w:rPr>
      </w:pPr>
    </w:p>
    <w:p>
      <w:pPr>
        <w:ind w:right="375"/>
        <w:jc w:val="right"/>
        <w:rPr>
          <w:szCs w:val="21"/>
        </w:rPr>
      </w:pPr>
      <w:r>
        <w:rPr>
          <w:rFonts w:hint="eastAsia"/>
          <w:spacing w:val="20"/>
          <w:szCs w:val="21"/>
        </w:rPr>
        <w:t>日期：</w:t>
      </w:r>
      <w:r>
        <w:rPr>
          <w:spacing w:val="20"/>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ind w:right="375"/>
        <w:jc w:val="right"/>
        <w:rPr>
          <w:szCs w:val="21"/>
        </w:rPr>
      </w:pPr>
    </w:p>
    <w:p>
      <w:pPr>
        <w:ind w:right="480"/>
        <w:rPr>
          <w:szCs w:val="21"/>
        </w:rPr>
      </w:pPr>
    </w:p>
    <w:p>
      <w:pPr>
        <w:ind w:right="480"/>
        <w:rPr>
          <w:szCs w:val="21"/>
        </w:rPr>
      </w:pPr>
    </w:p>
    <w:p>
      <w:pPr>
        <w:ind w:right="480"/>
        <w:rPr>
          <w:szCs w:val="21"/>
        </w:rPr>
      </w:pPr>
    </w:p>
    <w:p>
      <w:pPr>
        <w:ind w:right="480"/>
        <w:rPr>
          <w:szCs w:val="21"/>
        </w:rPr>
      </w:pPr>
    </w:p>
    <w:p>
      <w:pPr>
        <w:ind w:right="480"/>
        <w:rPr>
          <w:szCs w:val="21"/>
        </w:rPr>
      </w:pPr>
    </w:p>
    <w:p>
      <w:pPr>
        <w:ind w:right="480"/>
        <w:rPr>
          <w:szCs w:val="21"/>
        </w:rPr>
      </w:pPr>
    </w:p>
    <w:p>
      <w:pPr>
        <w:widowControl/>
        <w:snapToGrid w:val="0"/>
        <w:spacing w:line="360" w:lineRule="auto"/>
        <w:ind w:firstLine="420"/>
        <w:jc w:val="left"/>
        <w:rPr>
          <w:szCs w:val="21"/>
        </w:rPr>
      </w:pPr>
      <w:r>
        <w:rPr>
          <w:rFonts w:hint="eastAsia"/>
          <w:szCs w:val="21"/>
        </w:rPr>
        <w:t>浙江国际招投标有限公司中标服务费收取账号</w:t>
      </w:r>
    </w:p>
    <w:p>
      <w:pPr>
        <w:widowControl/>
        <w:adjustRightInd w:val="0"/>
        <w:snapToGrid w:val="0"/>
        <w:spacing w:line="360" w:lineRule="auto"/>
        <w:ind w:firstLine="420" w:firstLineChars="200"/>
        <w:jc w:val="left"/>
        <w:rPr>
          <w:kern w:val="0"/>
          <w:szCs w:val="21"/>
        </w:rPr>
      </w:pPr>
      <w:r>
        <w:rPr>
          <w:rFonts w:hint="eastAsia"/>
          <w:kern w:val="0"/>
          <w:szCs w:val="21"/>
        </w:rPr>
        <w:t>收款单位（户名）：浙江国际招投标有限公司</w:t>
      </w:r>
    </w:p>
    <w:p>
      <w:pPr>
        <w:widowControl/>
        <w:adjustRightInd w:val="0"/>
        <w:snapToGrid w:val="0"/>
        <w:spacing w:line="360" w:lineRule="auto"/>
        <w:ind w:firstLine="420" w:firstLineChars="200"/>
        <w:jc w:val="left"/>
        <w:rPr>
          <w:kern w:val="0"/>
          <w:szCs w:val="21"/>
        </w:rPr>
      </w:pPr>
      <w:r>
        <w:rPr>
          <w:rFonts w:hint="eastAsia"/>
          <w:kern w:val="0"/>
          <w:szCs w:val="21"/>
        </w:rPr>
        <w:t>开户银行：中国工商银行杭州武林支行</w:t>
      </w:r>
    </w:p>
    <w:p>
      <w:pPr>
        <w:widowControl/>
        <w:adjustRightInd w:val="0"/>
        <w:snapToGrid w:val="0"/>
        <w:spacing w:line="360" w:lineRule="auto"/>
        <w:ind w:firstLine="420" w:firstLineChars="200"/>
        <w:jc w:val="left"/>
        <w:rPr>
          <w:szCs w:val="21"/>
        </w:rPr>
      </w:pPr>
      <w:r>
        <w:rPr>
          <w:rFonts w:hint="eastAsia"/>
          <w:kern w:val="0"/>
          <w:szCs w:val="21"/>
        </w:rPr>
        <w:t>银行账号：</w:t>
      </w:r>
      <w:r>
        <w:rPr>
          <w:kern w:val="0"/>
          <w:szCs w:val="21"/>
        </w:rPr>
        <w:t>1202021209906782015</w:t>
      </w:r>
    </w:p>
    <w:p>
      <w:pPr>
        <w:pStyle w:val="4"/>
        <w:ind w:firstLine="422"/>
        <w:rPr>
          <w:rFonts w:ascii="Times New Roman" w:hAnsi="Times New Roman"/>
          <w:sz w:val="32"/>
        </w:rPr>
      </w:pPr>
      <w:r>
        <w:br w:type="page"/>
      </w:r>
      <w:r>
        <w:rPr>
          <w:rFonts w:ascii="Times New Roman" w:hAnsi="Times New Roman"/>
        </w:rPr>
        <w:t>14</w:t>
      </w:r>
      <w:r>
        <w:rPr>
          <w:rFonts w:hint="eastAsia" w:ascii="Times New Roman" w:hAnsi="Times New Roman"/>
        </w:rPr>
        <w:t>、供货清单</w:t>
      </w:r>
    </w:p>
    <w:p>
      <w:pPr>
        <w:snapToGrid w:val="0"/>
        <w:spacing w:line="300" w:lineRule="auto"/>
        <w:jc w:val="center"/>
        <w:rPr>
          <w:b/>
          <w:bCs/>
          <w:sz w:val="32"/>
          <w:szCs w:val="32"/>
        </w:rPr>
      </w:pPr>
      <w:r>
        <w:rPr>
          <w:rFonts w:hint="eastAsia"/>
          <w:b/>
          <w:bCs/>
          <w:sz w:val="32"/>
          <w:szCs w:val="32"/>
        </w:rPr>
        <w:t>供货清单</w:t>
      </w:r>
    </w:p>
    <w:p>
      <w:pPr>
        <w:snapToGrid w:val="0"/>
        <w:spacing w:line="300" w:lineRule="auto"/>
        <w:rPr>
          <w:u w:val="single"/>
        </w:rPr>
      </w:pPr>
      <w:r>
        <w:rPr>
          <w:rFonts w:hint="eastAsia"/>
        </w:rPr>
        <w:t>项目名称：</w:t>
      </w:r>
    </w:p>
    <w:p>
      <w:pPr>
        <w:snapToGrid w:val="0"/>
        <w:spacing w:line="300" w:lineRule="auto"/>
        <w:rPr>
          <w:u w:val="single"/>
        </w:rPr>
      </w:pPr>
      <w:r>
        <w:rPr>
          <w:rFonts w:hint="eastAsia"/>
        </w:rPr>
        <w:t>招标项目编号：</w:t>
      </w:r>
    </w:p>
    <w:p>
      <w:pPr>
        <w:snapToGrid w:val="0"/>
        <w:spacing w:line="300" w:lineRule="auto"/>
      </w:pPr>
      <w:r>
        <w:rPr>
          <w:rFonts w:hint="eastAsia"/>
        </w:rPr>
        <w:t>标项内容：</w:t>
      </w:r>
    </w:p>
    <w:p>
      <w:pPr>
        <w:snapToGrid w:val="0"/>
        <w:spacing w:line="300" w:lineRule="auto"/>
      </w:pPr>
      <w:r>
        <w:rPr>
          <w:rFonts w:hint="eastAsia"/>
        </w:rPr>
        <w:t>价格单位：元人民币</w:t>
      </w:r>
    </w:p>
    <w:tbl>
      <w:tblPr>
        <w:tblStyle w:val="81"/>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tcBorders>
              <w:top w:val="double" w:color="auto" w:sz="4" w:space="0"/>
            </w:tcBorders>
            <w:vAlign w:val="center"/>
          </w:tcPr>
          <w:p>
            <w:pPr>
              <w:snapToGrid w:val="0"/>
              <w:spacing w:line="300" w:lineRule="auto"/>
              <w:jc w:val="center"/>
            </w:pPr>
            <w:r>
              <w:rPr>
                <w:rFonts w:hint="eastAsia"/>
              </w:rPr>
              <w:t>序号</w:t>
            </w:r>
          </w:p>
        </w:tc>
        <w:tc>
          <w:tcPr>
            <w:tcW w:w="1620" w:type="dxa"/>
            <w:tcBorders>
              <w:top w:val="double" w:color="auto" w:sz="4" w:space="0"/>
            </w:tcBorders>
            <w:vAlign w:val="center"/>
          </w:tcPr>
          <w:p>
            <w:pPr>
              <w:snapToGrid w:val="0"/>
              <w:spacing w:line="300" w:lineRule="auto"/>
              <w:jc w:val="center"/>
            </w:pPr>
            <w:r>
              <w:rPr>
                <w:rFonts w:hint="eastAsia"/>
              </w:rPr>
              <w:t>名称</w:t>
            </w:r>
          </w:p>
        </w:tc>
        <w:tc>
          <w:tcPr>
            <w:tcW w:w="1620" w:type="dxa"/>
            <w:tcBorders>
              <w:top w:val="double" w:color="auto" w:sz="4" w:space="0"/>
            </w:tcBorders>
            <w:vAlign w:val="center"/>
          </w:tcPr>
          <w:p>
            <w:pPr>
              <w:snapToGrid w:val="0"/>
              <w:spacing w:line="300" w:lineRule="auto"/>
              <w:jc w:val="center"/>
            </w:pPr>
            <w:r>
              <w:rPr>
                <w:rFonts w:hint="eastAsia"/>
              </w:rPr>
              <w:t>主要技术指标</w:t>
            </w:r>
          </w:p>
        </w:tc>
        <w:tc>
          <w:tcPr>
            <w:tcW w:w="1260" w:type="dxa"/>
            <w:tcBorders>
              <w:top w:val="double" w:color="auto" w:sz="4" w:space="0"/>
            </w:tcBorders>
            <w:vAlign w:val="center"/>
          </w:tcPr>
          <w:p>
            <w:pPr>
              <w:snapToGrid w:val="0"/>
              <w:spacing w:line="300" w:lineRule="auto"/>
              <w:jc w:val="center"/>
            </w:pPr>
            <w:r>
              <w:rPr>
                <w:rFonts w:hint="eastAsia"/>
              </w:rPr>
              <w:t>规格型号</w:t>
            </w:r>
          </w:p>
        </w:tc>
        <w:tc>
          <w:tcPr>
            <w:tcW w:w="1440" w:type="dxa"/>
            <w:tcBorders>
              <w:top w:val="double" w:color="auto" w:sz="4" w:space="0"/>
            </w:tcBorders>
            <w:vAlign w:val="center"/>
          </w:tcPr>
          <w:p>
            <w:pPr>
              <w:snapToGrid w:val="0"/>
              <w:spacing w:line="300" w:lineRule="auto"/>
              <w:jc w:val="center"/>
            </w:pPr>
            <w:r>
              <w:rPr>
                <w:rFonts w:hint="eastAsia"/>
              </w:rPr>
              <w:t>品牌</w:t>
            </w:r>
            <w:r>
              <w:t>/</w:t>
            </w:r>
            <w:r>
              <w:rPr>
                <w:rFonts w:hint="eastAsia"/>
              </w:rPr>
              <w:t>产地</w:t>
            </w:r>
          </w:p>
        </w:tc>
        <w:tc>
          <w:tcPr>
            <w:tcW w:w="1260" w:type="dxa"/>
            <w:tcBorders>
              <w:top w:val="double" w:color="auto" w:sz="4" w:space="0"/>
            </w:tcBorders>
            <w:vAlign w:val="center"/>
          </w:tcPr>
          <w:p>
            <w:pPr>
              <w:snapToGrid w:val="0"/>
              <w:spacing w:line="300" w:lineRule="auto"/>
              <w:jc w:val="center"/>
            </w:pPr>
            <w:r>
              <w:rPr>
                <w:rFonts w:hint="eastAsia"/>
              </w:rPr>
              <w:t>数量</w:t>
            </w:r>
          </w:p>
        </w:tc>
        <w:tc>
          <w:tcPr>
            <w:tcW w:w="1080" w:type="dxa"/>
            <w:tcBorders>
              <w:top w:val="double" w:color="auto" w:sz="4" w:space="0"/>
            </w:tcBorders>
            <w:vAlign w:val="center"/>
          </w:tcPr>
          <w:p>
            <w:pPr>
              <w:snapToGrid w:val="0"/>
              <w:spacing w:line="300" w:lineRule="auto"/>
              <w:jc w:val="center"/>
            </w:pPr>
            <w:r>
              <w:rPr>
                <w:rFonts w:hint="eastAsia"/>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1</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2</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3</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tcBorders>
              <w:bottom w:val="double" w:color="auto" w:sz="4" w:space="0"/>
            </w:tcBorders>
            <w:vAlign w:val="center"/>
          </w:tcPr>
          <w:p>
            <w:pPr>
              <w:snapToGrid w:val="0"/>
              <w:spacing w:line="300" w:lineRule="auto"/>
              <w:jc w:val="center"/>
            </w:pPr>
            <w:r>
              <w:t>……</w:t>
            </w:r>
          </w:p>
        </w:tc>
        <w:tc>
          <w:tcPr>
            <w:tcW w:w="1620" w:type="dxa"/>
            <w:tcBorders>
              <w:bottom w:val="double" w:color="auto" w:sz="4" w:space="0"/>
            </w:tcBorders>
            <w:vAlign w:val="center"/>
          </w:tcPr>
          <w:p>
            <w:pPr>
              <w:snapToGrid w:val="0"/>
              <w:spacing w:line="300" w:lineRule="auto"/>
              <w:jc w:val="center"/>
            </w:pPr>
          </w:p>
        </w:tc>
        <w:tc>
          <w:tcPr>
            <w:tcW w:w="1620" w:type="dxa"/>
            <w:tcBorders>
              <w:bottom w:val="double" w:color="auto" w:sz="4" w:space="0"/>
            </w:tcBorders>
            <w:vAlign w:val="center"/>
          </w:tcPr>
          <w:p>
            <w:pPr>
              <w:snapToGrid w:val="0"/>
              <w:spacing w:line="300" w:lineRule="auto"/>
              <w:jc w:val="center"/>
            </w:pPr>
          </w:p>
        </w:tc>
        <w:tc>
          <w:tcPr>
            <w:tcW w:w="1260" w:type="dxa"/>
            <w:tcBorders>
              <w:bottom w:val="double" w:color="auto" w:sz="4" w:space="0"/>
            </w:tcBorders>
            <w:vAlign w:val="center"/>
          </w:tcPr>
          <w:p>
            <w:pPr>
              <w:snapToGrid w:val="0"/>
              <w:spacing w:line="300" w:lineRule="auto"/>
              <w:jc w:val="center"/>
            </w:pPr>
          </w:p>
        </w:tc>
        <w:tc>
          <w:tcPr>
            <w:tcW w:w="1440" w:type="dxa"/>
            <w:tcBorders>
              <w:bottom w:val="double" w:color="auto" w:sz="4" w:space="0"/>
            </w:tcBorders>
            <w:vAlign w:val="center"/>
          </w:tcPr>
          <w:p>
            <w:pPr>
              <w:snapToGrid w:val="0"/>
              <w:spacing w:line="300" w:lineRule="auto"/>
              <w:jc w:val="center"/>
            </w:pPr>
          </w:p>
        </w:tc>
        <w:tc>
          <w:tcPr>
            <w:tcW w:w="1260" w:type="dxa"/>
            <w:tcBorders>
              <w:bottom w:val="double" w:color="auto" w:sz="4" w:space="0"/>
            </w:tcBorders>
            <w:vAlign w:val="center"/>
          </w:tcPr>
          <w:p>
            <w:pPr>
              <w:snapToGrid w:val="0"/>
              <w:spacing w:line="300" w:lineRule="auto"/>
              <w:jc w:val="center"/>
            </w:pPr>
          </w:p>
        </w:tc>
        <w:tc>
          <w:tcPr>
            <w:tcW w:w="1080" w:type="dxa"/>
            <w:tcBorders>
              <w:bottom w:val="double" w:color="auto" w:sz="4" w:space="0"/>
            </w:tcBorders>
            <w:vAlign w:val="center"/>
          </w:tcPr>
          <w:p>
            <w:pPr>
              <w:snapToGrid w:val="0"/>
              <w:spacing w:line="300" w:lineRule="auto"/>
              <w:jc w:val="center"/>
            </w:pPr>
          </w:p>
        </w:tc>
      </w:tr>
    </w:tbl>
    <w:p>
      <w:pPr>
        <w:snapToGrid w:val="0"/>
        <w:spacing w:line="300" w:lineRule="auto"/>
      </w:pPr>
      <w:r>
        <w:rPr>
          <w:rFonts w:hint="eastAsia"/>
        </w:rPr>
        <w:t>填表说明：</w:t>
      </w:r>
    </w:p>
    <w:p>
      <w:pPr>
        <w:numPr>
          <w:ilvl w:val="0"/>
          <w:numId w:val="11"/>
        </w:numPr>
        <w:snapToGrid w:val="0"/>
        <w:spacing w:line="300" w:lineRule="auto"/>
      </w:pPr>
      <w:r>
        <w:rPr>
          <w:rFonts w:hint="eastAsia"/>
        </w:rPr>
        <w:t>表中所列内容的价格已包含在投标价中，均为采购人所有。</w:t>
      </w:r>
    </w:p>
    <w:p>
      <w:pPr>
        <w:numPr>
          <w:ilvl w:val="0"/>
          <w:numId w:val="11"/>
        </w:numPr>
        <w:snapToGrid w:val="0"/>
        <w:spacing w:line="300" w:lineRule="auto"/>
      </w:pPr>
      <w:r>
        <w:rPr>
          <w:rFonts w:hint="eastAsia"/>
        </w:rPr>
        <w:t>如采购产品为政府采购节能产品、政府采购环境标志产品的，在备注栏内进行说明。并在投标文件提供相关认证证书。</w:t>
      </w:r>
    </w:p>
    <w:p>
      <w:pPr>
        <w:numPr>
          <w:ilvl w:val="0"/>
          <w:numId w:val="11"/>
        </w:numPr>
        <w:snapToGrid w:val="0"/>
        <w:spacing w:line="300" w:lineRule="auto"/>
      </w:pPr>
      <w:r>
        <w:rPr>
          <w:rFonts w:hint="eastAsia"/>
        </w:rPr>
        <w:t>本清单应与报价文件中提供的清单一致。</w:t>
      </w:r>
    </w:p>
    <w:p>
      <w:pPr>
        <w:numPr>
          <w:ilvl w:val="0"/>
          <w:numId w:val="11"/>
        </w:numPr>
        <w:snapToGrid w:val="0"/>
        <w:spacing w:line="300" w:lineRule="auto"/>
      </w:pPr>
      <w:r>
        <w:tab/>
      </w:r>
      <w:r>
        <w:rPr>
          <w:rFonts w:hint="eastAsia"/>
        </w:rPr>
        <w:t>表格可扩展。</w:t>
      </w:r>
    </w:p>
    <w:p>
      <w:pPr>
        <w:snapToGrid w:val="0"/>
        <w:spacing w:line="300" w:lineRule="auto"/>
      </w:pPr>
    </w:p>
    <w:p>
      <w:pPr>
        <w:snapToGrid w:val="0"/>
        <w:spacing w:line="300" w:lineRule="auto"/>
        <w:rPr>
          <w:spacing w:val="20"/>
          <w:u w:val="single"/>
        </w:rPr>
      </w:pPr>
      <w:r>
        <w:rPr>
          <w:rFonts w:hint="eastAsia"/>
        </w:rPr>
        <w:t>供应商全称（盖单位公章或电子签章）：</w:t>
      </w:r>
    </w:p>
    <w:p>
      <w:pPr>
        <w:snapToGrid w:val="0"/>
        <w:spacing w:line="300" w:lineRule="auto"/>
      </w:pPr>
      <w:r>
        <w:rPr>
          <w:rFonts w:hint="eastAsia"/>
          <w:spacing w:val="20"/>
        </w:rPr>
        <w:t>日期：</w:t>
      </w:r>
      <w:r>
        <w:rPr>
          <w:spacing w:val="20"/>
        </w:rPr>
        <w:t xml:space="preserve">  </w:t>
      </w:r>
      <w:r>
        <w:rPr>
          <w:rFonts w:hint="eastAsia"/>
        </w:rPr>
        <w:t>年</w:t>
      </w:r>
      <w:r>
        <w:t xml:space="preserve">  </w:t>
      </w:r>
      <w:r>
        <w:rPr>
          <w:rFonts w:hint="eastAsia"/>
        </w:rPr>
        <w:t>月</w:t>
      </w:r>
      <w:r>
        <w:t xml:space="preserve">  </w:t>
      </w:r>
      <w:r>
        <w:rPr>
          <w:rFonts w:hint="eastAsia"/>
        </w:rPr>
        <w:t>日</w:t>
      </w:r>
    </w:p>
    <w:p>
      <w:pPr>
        <w:pStyle w:val="4"/>
        <w:ind w:firstLine="422"/>
        <w:rPr>
          <w:rFonts w:ascii="Times New Roman" w:hAnsi="Times New Roman"/>
          <w:sz w:val="32"/>
        </w:rPr>
      </w:pPr>
      <w:r>
        <w:rPr>
          <w:rFonts w:ascii="Times New Roman" w:hAnsi="Times New Roman"/>
        </w:rPr>
        <w:br w:type="page"/>
      </w:r>
      <w:r>
        <w:rPr>
          <w:rFonts w:ascii="Times New Roman" w:hAnsi="Times New Roman"/>
        </w:rPr>
        <w:t>15</w:t>
      </w:r>
      <w:r>
        <w:rPr>
          <w:rFonts w:hint="eastAsia" w:ascii="Times New Roman" w:hAnsi="Times New Roman"/>
        </w:rPr>
        <w:t>、随机标准附件、备品备件、零配件、专用工具清单</w:t>
      </w:r>
    </w:p>
    <w:p>
      <w:pPr>
        <w:snapToGrid w:val="0"/>
        <w:spacing w:line="300" w:lineRule="auto"/>
        <w:jc w:val="center"/>
        <w:rPr>
          <w:b/>
          <w:bCs/>
          <w:sz w:val="32"/>
          <w:szCs w:val="32"/>
        </w:rPr>
      </w:pPr>
      <w:r>
        <w:rPr>
          <w:rFonts w:hint="eastAsia"/>
          <w:b/>
          <w:bCs/>
          <w:sz w:val="32"/>
          <w:szCs w:val="32"/>
        </w:rPr>
        <w:t>随机标准附件、备品备件、零配件、专用工具清单</w:t>
      </w:r>
    </w:p>
    <w:p>
      <w:pPr>
        <w:snapToGrid w:val="0"/>
        <w:spacing w:line="300" w:lineRule="auto"/>
        <w:rPr>
          <w:u w:val="single"/>
        </w:rPr>
      </w:pPr>
      <w:r>
        <w:rPr>
          <w:rFonts w:hint="eastAsia"/>
        </w:rPr>
        <w:t>项目名称：</w:t>
      </w:r>
    </w:p>
    <w:p>
      <w:pPr>
        <w:snapToGrid w:val="0"/>
        <w:spacing w:line="300" w:lineRule="auto"/>
        <w:rPr>
          <w:u w:val="single"/>
        </w:rPr>
      </w:pPr>
      <w:r>
        <w:rPr>
          <w:rFonts w:hint="eastAsia"/>
        </w:rPr>
        <w:t>招标项目编号：</w:t>
      </w:r>
    </w:p>
    <w:p>
      <w:pPr>
        <w:snapToGrid w:val="0"/>
        <w:spacing w:line="300" w:lineRule="auto"/>
      </w:pPr>
      <w:r>
        <w:rPr>
          <w:rFonts w:hint="eastAsia"/>
        </w:rPr>
        <w:t>标项内容：</w:t>
      </w:r>
    </w:p>
    <w:p>
      <w:pPr>
        <w:snapToGrid w:val="0"/>
        <w:spacing w:line="300" w:lineRule="auto"/>
      </w:pPr>
      <w:r>
        <w:rPr>
          <w:rFonts w:hint="eastAsia"/>
        </w:rPr>
        <w:t>价格单位：元人民币</w:t>
      </w:r>
    </w:p>
    <w:tbl>
      <w:tblPr>
        <w:tblStyle w:val="81"/>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tcBorders>
              <w:top w:val="double" w:color="auto" w:sz="4" w:space="0"/>
            </w:tcBorders>
            <w:vAlign w:val="center"/>
          </w:tcPr>
          <w:p>
            <w:pPr>
              <w:snapToGrid w:val="0"/>
              <w:spacing w:line="300" w:lineRule="auto"/>
              <w:jc w:val="center"/>
            </w:pPr>
            <w:r>
              <w:rPr>
                <w:rFonts w:hint="eastAsia"/>
              </w:rPr>
              <w:t>序号</w:t>
            </w:r>
          </w:p>
        </w:tc>
        <w:tc>
          <w:tcPr>
            <w:tcW w:w="1620" w:type="dxa"/>
            <w:tcBorders>
              <w:top w:val="double" w:color="auto" w:sz="4" w:space="0"/>
            </w:tcBorders>
            <w:vAlign w:val="center"/>
          </w:tcPr>
          <w:p>
            <w:pPr>
              <w:snapToGrid w:val="0"/>
              <w:spacing w:line="300" w:lineRule="auto"/>
              <w:jc w:val="center"/>
            </w:pPr>
            <w:r>
              <w:rPr>
                <w:rFonts w:hint="eastAsia"/>
              </w:rPr>
              <w:t>名称</w:t>
            </w:r>
          </w:p>
        </w:tc>
        <w:tc>
          <w:tcPr>
            <w:tcW w:w="1620" w:type="dxa"/>
            <w:tcBorders>
              <w:top w:val="double" w:color="auto" w:sz="4" w:space="0"/>
            </w:tcBorders>
            <w:vAlign w:val="center"/>
          </w:tcPr>
          <w:p>
            <w:pPr>
              <w:snapToGrid w:val="0"/>
              <w:spacing w:line="300" w:lineRule="auto"/>
              <w:jc w:val="center"/>
            </w:pPr>
            <w:r>
              <w:rPr>
                <w:rFonts w:hint="eastAsia"/>
              </w:rPr>
              <w:t>主要技术指标</w:t>
            </w:r>
          </w:p>
        </w:tc>
        <w:tc>
          <w:tcPr>
            <w:tcW w:w="1260" w:type="dxa"/>
            <w:tcBorders>
              <w:top w:val="double" w:color="auto" w:sz="4" w:space="0"/>
            </w:tcBorders>
            <w:vAlign w:val="center"/>
          </w:tcPr>
          <w:p>
            <w:pPr>
              <w:snapToGrid w:val="0"/>
              <w:spacing w:line="300" w:lineRule="auto"/>
              <w:jc w:val="center"/>
            </w:pPr>
            <w:r>
              <w:rPr>
                <w:rFonts w:hint="eastAsia"/>
              </w:rPr>
              <w:t>规格型号</w:t>
            </w:r>
          </w:p>
        </w:tc>
        <w:tc>
          <w:tcPr>
            <w:tcW w:w="1440" w:type="dxa"/>
            <w:tcBorders>
              <w:top w:val="double" w:color="auto" w:sz="4" w:space="0"/>
            </w:tcBorders>
            <w:vAlign w:val="center"/>
          </w:tcPr>
          <w:p>
            <w:pPr>
              <w:snapToGrid w:val="0"/>
              <w:spacing w:line="300" w:lineRule="auto"/>
              <w:jc w:val="center"/>
            </w:pPr>
            <w:r>
              <w:rPr>
                <w:rFonts w:hint="eastAsia"/>
              </w:rPr>
              <w:t>品牌</w:t>
            </w:r>
            <w:r>
              <w:t>/</w:t>
            </w:r>
            <w:r>
              <w:rPr>
                <w:rFonts w:hint="eastAsia"/>
              </w:rPr>
              <w:t>产地</w:t>
            </w:r>
          </w:p>
        </w:tc>
        <w:tc>
          <w:tcPr>
            <w:tcW w:w="1260" w:type="dxa"/>
            <w:tcBorders>
              <w:top w:val="double" w:color="auto" w:sz="4" w:space="0"/>
            </w:tcBorders>
            <w:vAlign w:val="center"/>
          </w:tcPr>
          <w:p>
            <w:pPr>
              <w:snapToGrid w:val="0"/>
              <w:spacing w:line="300" w:lineRule="auto"/>
              <w:jc w:val="center"/>
            </w:pPr>
            <w:r>
              <w:rPr>
                <w:rFonts w:hint="eastAsia"/>
              </w:rPr>
              <w:t>数量</w:t>
            </w:r>
          </w:p>
        </w:tc>
        <w:tc>
          <w:tcPr>
            <w:tcW w:w="1080" w:type="dxa"/>
            <w:tcBorders>
              <w:top w:val="double" w:color="auto" w:sz="4" w:space="0"/>
            </w:tcBorders>
            <w:vAlign w:val="center"/>
          </w:tcPr>
          <w:p>
            <w:pPr>
              <w:snapToGrid w:val="0"/>
              <w:spacing w:line="300" w:lineRule="auto"/>
              <w:jc w:val="center"/>
            </w:pPr>
            <w:r>
              <w:rPr>
                <w:rFonts w:hint="eastAsia"/>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1</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2</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3</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tcBorders>
              <w:bottom w:val="double" w:color="auto" w:sz="4" w:space="0"/>
            </w:tcBorders>
            <w:vAlign w:val="center"/>
          </w:tcPr>
          <w:p>
            <w:pPr>
              <w:snapToGrid w:val="0"/>
              <w:spacing w:line="300" w:lineRule="auto"/>
              <w:jc w:val="center"/>
            </w:pPr>
            <w:r>
              <w:t>……</w:t>
            </w:r>
          </w:p>
        </w:tc>
        <w:tc>
          <w:tcPr>
            <w:tcW w:w="1620" w:type="dxa"/>
            <w:tcBorders>
              <w:bottom w:val="double" w:color="auto" w:sz="4" w:space="0"/>
            </w:tcBorders>
            <w:vAlign w:val="center"/>
          </w:tcPr>
          <w:p>
            <w:pPr>
              <w:snapToGrid w:val="0"/>
              <w:spacing w:line="300" w:lineRule="auto"/>
              <w:jc w:val="center"/>
            </w:pPr>
          </w:p>
        </w:tc>
        <w:tc>
          <w:tcPr>
            <w:tcW w:w="1620" w:type="dxa"/>
            <w:tcBorders>
              <w:bottom w:val="double" w:color="auto" w:sz="4" w:space="0"/>
            </w:tcBorders>
            <w:vAlign w:val="center"/>
          </w:tcPr>
          <w:p>
            <w:pPr>
              <w:snapToGrid w:val="0"/>
              <w:spacing w:line="300" w:lineRule="auto"/>
              <w:jc w:val="center"/>
            </w:pPr>
          </w:p>
        </w:tc>
        <w:tc>
          <w:tcPr>
            <w:tcW w:w="1260" w:type="dxa"/>
            <w:tcBorders>
              <w:bottom w:val="double" w:color="auto" w:sz="4" w:space="0"/>
            </w:tcBorders>
            <w:vAlign w:val="center"/>
          </w:tcPr>
          <w:p>
            <w:pPr>
              <w:snapToGrid w:val="0"/>
              <w:spacing w:line="300" w:lineRule="auto"/>
              <w:jc w:val="center"/>
            </w:pPr>
          </w:p>
        </w:tc>
        <w:tc>
          <w:tcPr>
            <w:tcW w:w="1440" w:type="dxa"/>
            <w:tcBorders>
              <w:bottom w:val="double" w:color="auto" w:sz="4" w:space="0"/>
            </w:tcBorders>
            <w:vAlign w:val="center"/>
          </w:tcPr>
          <w:p>
            <w:pPr>
              <w:snapToGrid w:val="0"/>
              <w:spacing w:line="300" w:lineRule="auto"/>
              <w:jc w:val="center"/>
            </w:pPr>
          </w:p>
        </w:tc>
        <w:tc>
          <w:tcPr>
            <w:tcW w:w="1260" w:type="dxa"/>
            <w:tcBorders>
              <w:bottom w:val="double" w:color="auto" w:sz="4" w:space="0"/>
            </w:tcBorders>
            <w:vAlign w:val="center"/>
          </w:tcPr>
          <w:p>
            <w:pPr>
              <w:snapToGrid w:val="0"/>
              <w:spacing w:line="300" w:lineRule="auto"/>
              <w:jc w:val="center"/>
            </w:pPr>
          </w:p>
        </w:tc>
        <w:tc>
          <w:tcPr>
            <w:tcW w:w="1080" w:type="dxa"/>
            <w:tcBorders>
              <w:bottom w:val="double" w:color="auto" w:sz="4" w:space="0"/>
            </w:tcBorders>
            <w:vAlign w:val="center"/>
          </w:tcPr>
          <w:p>
            <w:pPr>
              <w:snapToGrid w:val="0"/>
              <w:spacing w:line="300" w:lineRule="auto"/>
              <w:jc w:val="center"/>
            </w:pPr>
          </w:p>
        </w:tc>
      </w:tr>
    </w:tbl>
    <w:p>
      <w:pPr>
        <w:snapToGrid w:val="0"/>
        <w:spacing w:line="300" w:lineRule="auto"/>
        <w:ind w:left="454"/>
      </w:pPr>
      <w:r>
        <w:rPr>
          <w:rFonts w:hint="eastAsia"/>
        </w:rPr>
        <w:t>填表说明：</w:t>
      </w:r>
      <w:r>
        <w:tab/>
      </w:r>
      <w:r>
        <w:rPr>
          <w:rFonts w:hint="eastAsia"/>
        </w:rPr>
        <w:t>表格可扩展。</w:t>
      </w:r>
    </w:p>
    <w:p>
      <w:pPr>
        <w:snapToGrid w:val="0"/>
        <w:spacing w:line="300" w:lineRule="auto"/>
      </w:pPr>
    </w:p>
    <w:p>
      <w:pPr>
        <w:snapToGrid w:val="0"/>
        <w:spacing w:line="300" w:lineRule="auto"/>
        <w:rPr>
          <w:spacing w:val="20"/>
          <w:u w:val="single"/>
        </w:rPr>
      </w:pPr>
      <w:r>
        <w:rPr>
          <w:rFonts w:hint="eastAsia"/>
        </w:rPr>
        <w:t>供应商全称（盖单位公章或电子签章）：</w:t>
      </w:r>
    </w:p>
    <w:p>
      <w:pPr>
        <w:snapToGrid w:val="0"/>
        <w:spacing w:line="300" w:lineRule="auto"/>
      </w:pPr>
      <w:r>
        <w:rPr>
          <w:rFonts w:hint="eastAsia"/>
          <w:spacing w:val="20"/>
        </w:rPr>
        <w:t>日期：</w:t>
      </w:r>
      <w:r>
        <w:rPr>
          <w:spacing w:val="20"/>
        </w:rPr>
        <w:t xml:space="preserve">  </w:t>
      </w:r>
      <w:r>
        <w:rPr>
          <w:rFonts w:hint="eastAsia"/>
        </w:rPr>
        <w:t>年</w:t>
      </w:r>
      <w:r>
        <w:t xml:space="preserve">  </w:t>
      </w:r>
      <w:r>
        <w:rPr>
          <w:rFonts w:hint="eastAsia"/>
        </w:rPr>
        <w:t>月</w:t>
      </w:r>
      <w:r>
        <w:t xml:space="preserve">  </w:t>
      </w:r>
      <w:r>
        <w:rPr>
          <w:rFonts w:hint="eastAsia"/>
        </w:rPr>
        <w:t>日</w:t>
      </w:r>
    </w:p>
    <w:p>
      <w:pPr>
        <w:pStyle w:val="4"/>
        <w:ind w:firstLine="422"/>
        <w:rPr>
          <w:rFonts w:ascii="Times New Roman" w:hAnsi="Times New Roman"/>
        </w:rPr>
      </w:pPr>
      <w:r>
        <w:rPr>
          <w:rFonts w:ascii="Times New Roman" w:hAnsi="Times New Roman"/>
        </w:rPr>
        <w:br w:type="page"/>
      </w:r>
      <w:r>
        <w:rPr>
          <w:rFonts w:ascii="Times New Roman" w:hAnsi="Times New Roman"/>
        </w:rPr>
        <w:t>16</w:t>
      </w:r>
      <w:r>
        <w:rPr>
          <w:rFonts w:hint="eastAsia" w:ascii="Times New Roman" w:hAnsi="Times New Roman"/>
        </w:rPr>
        <w:t>、消耗品、易耗品价格清单</w:t>
      </w:r>
    </w:p>
    <w:p>
      <w:pPr>
        <w:snapToGrid w:val="0"/>
        <w:spacing w:line="300" w:lineRule="auto"/>
        <w:jc w:val="center"/>
        <w:rPr>
          <w:b/>
          <w:bCs/>
          <w:sz w:val="32"/>
          <w:szCs w:val="32"/>
        </w:rPr>
      </w:pPr>
      <w:r>
        <w:rPr>
          <w:rFonts w:hint="eastAsia"/>
          <w:b/>
          <w:bCs/>
          <w:sz w:val="32"/>
          <w:szCs w:val="32"/>
        </w:rPr>
        <w:t>消耗品、易耗品价格清单</w:t>
      </w:r>
    </w:p>
    <w:p>
      <w:pPr>
        <w:snapToGrid w:val="0"/>
        <w:spacing w:line="300" w:lineRule="auto"/>
        <w:jc w:val="center"/>
        <w:rPr>
          <w:b/>
          <w:bCs/>
          <w:sz w:val="32"/>
          <w:szCs w:val="32"/>
        </w:rPr>
      </w:pPr>
      <w:r>
        <w:rPr>
          <w:rFonts w:hint="eastAsia"/>
          <w:szCs w:val="21"/>
        </w:rPr>
        <w:t>（</w:t>
      </w:r>
      <w:r>
        <w:rPr>
          <w:rFonts w:hint="eastAsia"/>
          <w:kern w:val="0"/>
          <w:szCs w:val="21"/>
        </w:rPr>
        <w:t>该价格应保持三年以上</w:t>
      </w:r>
      <w:r>
        <w:rPr>
          <w:rFonts w:hint="eastAsia"/>
          <w:szCs w:val="21"/>
        </w:rPr>
        <w:t>）</w:t>
      </w:r>
    </w:p>
    <w:p>
      <w:pPr>
        <w:pStyle w:val="41"/>
        <w:adjustRightInd w:val="0"/>
        <w:snapToGrid w:val="0"/>
        <w:spacing w:line="300" w:lineRule="auto"/>
        <w:rPr>
          <w:rFonts w:ascii="Times New Roman" w:hAnsi="Times New Roman"/>
        </w:rPr>
      </w:pPr>
      <w:r>
        <w:rPr>
          <w:rFonts w:hint="eastAsia" w:ascii="Times New Roman" w:hAnsi="Times New Roman"/>
        </w:rPr>
        <w:t>项目名称：</w:t>
      </w:r>
    </w:p>
    <w:p>
      <w:pPr>
        <w:pStyle w:val="41"/>
        <w:adjustRightInd w:val="0"/>
        <w:snapToGrid w:val="0"/>
        <w:spacing w:line="300" w:lineRule="auto"/>
        <w:rPr>
          <w:rFonts w:ascii="Times New Roman" w:hAnsi="Times New Roman"/>
          <w:u w:val="single"/>
        </w:rPr>
      </w:pPr>
      <w:r>
        <w:rPr>
          <w:rFonts w:hint="eastAsia" w:ascii="Times New Roman" w:hAnsi="Times New Roman"/>
        </w:rPr>
        <w:t>招标项目编号：</w:t>
      </w:r>
    </w:p>
    <w:p>
      <w:pPr>
        <w:pStyle w:val="41"/>
        <w:adjustRightInd w:val="0"/>
        <w:snapToGrid w:val="0"/>
        <w:spacing w:line="300" w:lineRule="auto"/>
        <w:rPr>
          <w:rFonts w:ascii="Times New Roman" w:hAnsi="Times New Roman"/>
        </w:rPr>
      </w:pPr>
      <w:r>
        <w:rPr>
          <w:rFonts w:hint="eastAsia" w:ascii="Times New Roman" w:hAnsi="Times New Roman"/>
        </w:rPr>
        <w:t>标项内容：</w:t>
      </w:r>
    </w:p>
    <w:p>
      <w:pPr>
        <w:pStyle w:val="41"/>
        <w:adjustRightInd w:val="0"/>
        <w:snapToGrid w:val="0"/>
        <w:spacing w:line="300" w:lineRule="auto"/>
        <w:rPr>
          <w:rFonts w:ascii="Times New Roman" w:hAnsi="Times New Roman"/>
          <w:b/>
          <w:bCs/>
          <w:sz w:val="32"/>
        </w:rPr>
      </w:pPr>
      <w:r>
        <w:rPr>
          <w:rFonts w:hint="eastAsia" w:ascii="Times New Roman" w:hAnsi="Times New Roman"/>
        </w:rPr>
        <w:t>价格单位：元人民币</w:t>
      </w:r>
    </w:p>
    <w:tbl>
      <w:tblPr>
        <w:tblStyle w:val="81"/>
        <w:tblW w:w="926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tcBorders>
              <w:top w:val="double" w:color="auto" w:sz="4" w:space="0"/>
            </w:tcBorders>
            <w:vAlign w:val="center"/>
          </w:tcPr>
          <w:p>
            <w:pPr>
              <w:snapToGrid w:val="0"/>
              <w:spacing w:line="300" w:lineRule="auto"/>
              <w:jc w:val="center"/>
              <w:rPr>
                <w:caps/>
              </w:rPr>
            </w:pPr>
            <w:r>
              <w:rPr>
                <w:rFonts w:hint="eastAsia"/>
                <w:caps/>
              </w:rPr>
              <w:t>序号</w:t>
            </w:r>
          </w:p>
        </w:tc>
        <w:tc>
          <w:tcPr>
            <w:tcW w:w="1350" w:type="dxa"/>
            <w:tcBorders>
              <w:top w:val="double" w:color="auto" w:sz="4" w:space="0"/>
            </w:tcBorders>
            <w:vAlign w:val="center"/>
          </w:tcPr>
          <w:p>
            <w:pPr>
              <w:snapToGrid w:val="0"/>
              <w:spacing w:line="300" w:lineRule="auto"/>
              <w:jc w:val="center"/>
              <w:rPr>
                <w:caps/>
              </w:rPr>
            </w:pPr>
            <w:r>
              <w:rPr>
                <w:rFonts w:hint="eastAsia"/>
                <w:caps/>
              </w:rPr>
              <w:t>材料及部件名称</w:t>
            </w:r>
          </w:p>
        </w:tc>
        <w:tc>
          <w:tcPr>
            <w:tcW w:w="1316" w:type="dxa"/>
            <w:tcBorders>
              <w:top w:val="double" w:color="auto" w:sz="4" w:space="0"/>
            </w:tcBorders>
            <w:vAlign w:val="center"/>
          </w:tcPr>
          <w:p>
            <w:pPr>
              <w:snapToGrid w:val="0"/>
              <w:spacing w:line="300" w:lineRule="auto"/>
              <w:jc w:val="center"/>
              <w:rPr>
                <w:caps/>
              </w:rPr>
            </w:pPr>
            <w:r>
              <w:rPr>
                <w:rFonts w:hint="eastAsia"/>
                <w:caps/>
              </w:rPr>
              <w:t>型号和规格</w:t>
            </w:r>
          </w:p>
        </w:tc>
        <w:tc>
          <w:tcPr>
            <w:tcW w:w="720" w:type="dxa"/>
            <w:tcBorders>
              <w:top w:val="double" w:color="auto" w:sz="4" w:space="0"/>
            </w:tcBorders>
            <w:vAlign w:val="center"/>
          </w:tcPr>
          <w:p>
            <w:pPr>
              <w:snapToGrid w:val="0"/>
              <w:spacing w:line="300" w:lineRule="auto"/>
              <w:jc w:val="center"/>
              <w:rPr>
                <w:caps/>
              </w:rPr>
            </w:pPr>
            <w:r>
              <w:rPr>
                <w:rFonts w:hint="eastAsia"/>
                <w:caps/>
              </w:rPr>
              <w:t>单位</w:t>
            </w:r>
          </w:p>
        </w:tc>
        <w:tc>
          <w:tcPr>
            <w:tcW w:w="1983" w:type="dxa"/>
            <w:tcBorders>
              <w:top w:val="double" w:color="auto" w:sz="4" w:space="0"/>
            </w:tcBorders>
            <w:vAlign w:val="center"/>
          </w:tcPr>
          <w:p>
            <w:pPr>
              <w:snapToGrid w:val="0"/>
              <w:spacing w:line="300" w:lineRule="auto"/>
              <w:jc w:val="center"/>
              <w:rPr>
                <w:caps/>
              </w:rPr>
            </w:pPr>
            <w:r>
              <w:rPr>
                <w:rFonts w:hint="eastAsia"/>
                <w:caps/>
              </w:rPr>
              <w:t>制造商</w:t>
            </w:r>
            <w:r>
              <w:rPr>
                <w:caps/>
              </w:rPr>
              <w:t>/</w:t>
            </w:r>
            <w:r>
              <w:rPr>
                <w:rFonts w:hint="eastAsia"/>
                <w:caps/>
              </w:rPr>
              <w:t>产地</w:t>
            </w:r>
            <w:r>
              <w:rPr>
                <w:caps/>
              </w:rPr>
              <w:t>/</w:t>
            </w:r>
            <w:r>
              <w:rPr>
                <w:rFonts w:hint="eastAsia"/>
                <w:caps/>
              </w:rPr>
              <w:t>品牌</w:t>
            </w:r>
          </w:p>
        </w:tc>
        <w:tc>
          <w:tcPr>
            <w:tcW w:w="780" w:type="dxa"/>
            <w:tcBorders>
              <w:top w:val="double" w:color="auto" w:sz="4" w:space="0"/>
            </w:tcBorders>
            <w:vAlign w:val="center"/>
          </w:tcPr>
          <w:p>
            <w:pPr>
              <w:snapToGrid w:val="0"/>
              <w:spacing w:line="300" w:lineRule="auto"/>
              <w:jc w:val="center"/>
              <w:rPr>
                <w:caps/>
              </w:rPr>
            </w:pPr>
            <w:r>
              <w:rPr>
                <w:rFonts w:hint="eastAsia"/>
                <w:caps/>
              </w:rPr>
              <w:t>单价</w:t>
            </w:r>
          </w:p>
        </w:tc>
        <w:tc>
          <w:tcPr>
            <w:tcW w:w="1656" w:type="dxa"/>
            <w:tcBorders>
              <w:top w:val="double" w:color="auto" w:sz="4" w:space="0"/>
            </w:tcBorders>
            <w:vAlign w:val="center"/>
          </w:tcPr>
          <w:p>
            <w:pPr>
              <w:snapToGrid w:val="0"/>
              <w:spacing w:line="300" w:lineRule="auto"/>
              <w:jc w:val="center"/>
              <w:rPr>
                <w:caps/>
              </w:rPr>
            </w:pPr>
            <w:r>
              <w:rPr>
                <w:rFonts w:hint="eastAsia"/>
                <w:caps/>
              </w:rPr>
              <w:t>对应设备名称</w:t>
            </w:r>
          </w:p>
        </w:tc>
        <w:tc>
          <w:tcPr>
            <w:tcW w:w="720" w:type="dxa"/>
            <w:tcBorders>
              <w:top w:val="double" w:color="auto" w:sz="4" w:space="0"/>
            </w:tcBorders>
            <w:vAlign w:val="center"/>
          </w:tcPr>
          <w:p>
            <w:pPr>
              <w:snapToGrid w:val="0"/>
              <w:spacing w:line="300" w:lineRule="auto"/>
              <w:jc w:val="center"/>
              <w:rPr>
                <w:caps/>
              </w:rPr>
            </w:pPr>
            <w:r>
              <w:rPr>
                <w:rFonts w:hint="eastAsia"/>
                <w:caps/>
              </w:rPr>
              <w:t>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279"/>
              <w:snapToGrid w:val="0"/>
              <w:spacing w:line="300" w:lineRule="auto"/>
              <w:ind w:firstLine="0" w:firstLineChars="0"/>
              <w:rPr>
                <w:rFonts w:ascii="Times New Roman" w:hAnsi="Times New Roman"/>
                <w:sz w:val="21"/>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983"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279"/>
              <w:snapToGrid w:val="0"/>
              <w:spacing w:line="300" w:lineRule="auto"/>
              <w:ind w:firstLine="0" w:firstLineChars="0"/>
              <w:rPr>
                <w:rFonts w:ascii="Times New Roman" w:hAnsi="Times New Roman"/>
                <w:sz w:val="21"/>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983"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279"/>
              <w:snapToGrid w:val="0"/>
              <w:spacing w:line="300" w:lineRule="auto"/>
              <w:ind w:firstLine="0" w:firstLineChars="0"/>
              <w:rPr>
                <w:rFonts w:ascii="Times New Roman" w:hAnsi="Times New Roman"/>
                <w:sz w:val="21"/>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983"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tcBorders>
              <w:bottom w:val="double" w:color="auto" w:sz="4" w:space="0"/>
            </w:tcBorders>
            <w:vAlign w:val="center"/>
          </w:tcPr>
          <w:p>
            <w:pPr>
              <w:snapToGrid w:val="0"/>
              <w:spacing w:line="300" w:lineRule="auto"/>
              <w:jc w:val="center"/>
              <w:rPr>
                <w:szCs w:val="21"/>
              </w:rPr>
            </w:pPr>
          </w:p>
        </w:tc>
        <w:tc>
          <w:tcPr>
            <w:tcW w:w="1350" w:type="dxa"/>
            <w:tcBorders>
              <w:bottom w:val="double" w:color="auto" w:sz="4" w:space="0"/>
            </w:tcBorders>
            <w:vAlign w:val="center"/>
          </w:tcPr>
          <w:p>
            <w:pPr>
              <w:pStyle w:val="279"/>
              <w:snapToGrid w:val="0"/>
              <w:spacing w:line="300" w:lineRule="auto"/>
              <w:ind w:firstLine="0" w:firstLineChars="0"/>
              <w:rPr>
                <w:rFonts w:ascii="Times New Roman" w:hAnsi="Times New Roman"/>
                <w:sz w:val="21"/>
                <w:szCs w:val="21"/>
              </w:rPr>
            </w:pPr>
          </w:p>
        </w:tc>
        <w:tc>
          <w:tcPr>
            <w:tcW w:w="1316" w:type="dxa"/>
            <w:tcBorders>
              <w:bottom w:val="double" w:color="auto" w:sz="4" w:space="0"/>
            </w:tcBorders>
            <w:vAlign w:val="center"/>
          </w:tcPr>
          <w:p>
            <w:pPr>
              <w:snapToGrid w:val="0"/>
              <w:spacing w:line="300" w:lineRule="auto"/>
              <w:jc w:val="center"/>
              <w:rPr>
                <w:b/>
                <w:kern w:val="0"/>
                <w:szCs w:val="21"/>
              </w:rPr>
            </w:pPr>
          </w:p>
        </w:tc>
        <w:tc>
          <w:tcPr>
            <w:tcW w:w="720" w:type="dxa"/>
            <w:tcBorders>
              <w:bottom w:val="double" w:color="auto" w:sz="4" w:space="0"/>
            </w:tcBorders>
            <w:vAlign w:val="center"/>
          </w:tcPr>
          <w:p>
            <w:pPr>
              <w:snapToGrid w:val="0"/>
              <w:spacing w:line="300" w:lineRule="auto"/>
              <w:jc w:val="center"/>
              <w:rPr>
                <w:szCs w:val="21"/>
              </w:rPr>
            </w:pPr>
          </w:p>
        </w:tc>
        <w:tc>
          <w:tcPr>
            <w:tcW w:w="1983" w:type="dxa"/>
            <w:tcBorders>
              <w:bottom w:val="double" w:color="auto" w:sz="4" w:space="0"/>
            </w:tcBorders>
            <w:vAlign w:val="center"/>
          </w:tcPr>
          <w:p>
            <w:pPr>
              <w:snapToGrid w:val="0"/>
              <w:spacing w:line="300" w:lineRule="auto"/>
              <w:jc w:val="center"/>
              <w:rPr>
                <w:szCs w:val="21"/>
              </w:rPr>
            </w:pPr>
          </w:p>
        </w:tc>
        <w:tc>
          <w:tcPr>
            <w:tcW w:w="780" w:type="dxa"/>
            <w:tcBorders>
              <w:bottom w:val="double" w:color="auto" w:sz="4" w:space="0"/>
            </w:tcBorders>
            <w:vAlign w:val="center"/>
          </w:tcPr>
          <w:p>
            <w:pPr>
              <w:snapToGrid w:val="0"/>
              <w:spacing w:line="300" w:lineRule="auto"/>
              <w:jc w:val="center"/>
              <w:rPr>
                <w:szCs w:val="21"/>
              </w:rPr>
            </w:pPr>
          </w:p>
        </w:tc>
        <w:tc>
          <w:tcPr>
            <w:tcW w:w="1656" w:type="dxa"/>
            <w:tcBorders>
              <w:bottom w:val="double" w:color="auto" w:sz="4" w:space="0"/>
            </w:tcBorders>
            <w:vAlign w:val="center"/>
          </w:tcPr>
          <w:p>
            <w:pPr>
              <w:snapToGrid w:val="0"/>
              <w:spacing w:line="300" w:lineRule="auto"/>
              <w:jc w:val="center"/>
              <w:rPr>
                <w:szCs w:val="21"/>
              </w:rPr>
            </w:pPr>
          </w:p>
        </w:tc>
        <w:tc>
          <w:tcPr>
            <w:tcW w:w="720" w:type="dxa"/>
            <w:tcBorders>
              <w:bottom w:val="double" w:color="auto" w:sz="4" w:space="0"/>
            </w:tcBorders>
            <w:vAlign w:val="center"/>
          </w:tcPr>
          <w:p>
            <w:pPr>
              <w:snapToGrid w:val="0"/>
              <w:spacing w:line="300" w:lineRule="auto"/>
              <w:jc w:val="center"/>
              <w:rPr>
                <w:szCs w:val="21"/>
              </w:rPr>
            </w:pPr>
          </w:p>
        </w:tc>
      </w:tr>
    </w:tbl>
    <w:p>
      <w:pPr>
        <w:snapToGrid w:val="0"/>
        <w:spacing w:line="300" w:lineRule="auto"/>
        <w:ind w:firstLine="420" w:firstLineChars="200"/>
      </w:pPr>
      <w:r>
        <w:rPr>
          <w:rFonts w:hint="eastAsia"/>
        </w:rPr>
        <w:t>填表说明：</w:t>
      </w:r>
    </w:p>
    <w:p>
      <w:pPr>
        <w:numPr>
          <w:ilvl w:val="0"/>
          <w:numId w:val="12"/>
        </w:numPr>
        <w:snapToGrid w:val="0"/>
        <w:spacing w:line="300" w:lineRule="auto"/>
        <w:ind w:left="0"/>
      </w:pPr>
      <w:r>
        <w:rPr>
          <w:rFonts w:hint="eastAsia"/>
        </w:rPr>
        <w:t>此表内容不包含在投标总价中。</w:t>
      </w:r>
    </w:p>
    <w:p>
      <w:pPr>
        <w:numPr>
          <w:ilvl w:val="0"/>
          <w:numId w:val="12"/>
        </w:numPr>
        <w:snapToGrid w:val="0"/>
        <w:spacing w:line="300" w:lineRule="auto"/>
        <w:ind w:left="0"/>
      </w:pPr>
      <w:r>
        <w:rPr>
          <w:rFonts w:hint="eastAsia"/>
        </w:rPr>
        <w:t>此表仅提供了表格形式，可扩展。</w:t>
      </w:r>
    </w:p>
    <w:p>
      <w:pPr>
        <w:snapToGrid w:val="0"/>
        <w:spacing w:line="300" w:lineRule="auto"/>
      </w:pPr>
    </w:p>
    <w:p>
      <w:pPr>
        <w:snapToGrid w:val="0"/>
        <w:spacing w:line="300" w:lineRule="auto"/>
        <w:rPr>
          <w:spacing w:val="20"/>
          <w:u w:val="single"/>
        </w:rPr>
      </w:pPr>
      <w:r>
        <w:rPr>
          <w:rFonts w:hint="eastAsia"/>
        </w:rPr>
        <w:t>供应商全称（盖单位公章或电子签章）：</w:t>
      </w:r>
    </w:p>
    <w:p>
      <w:pPr>
        <w:snapToGrid w:val="0"/>
        <w:spacing w:line="300" w:lineRule="auto"/>
      </w:pPr>
      <w:r>
        <w:rPr>
          <w:rFonts w:hint="eastAsia"/>
          <w:spacing w:val="20"/>
        </w:rPr>
        <w:t>日期：</w:t>
      </w:r>
      <w:r>
        <w:rPr>
          <w:spacing w:val="20"/>
        </w:rPr>
        <w:t xml:space="preserve">  </w:t>
      </w:r>
      <w:r>
        <w:rPr>
          <w:rFonts w:hint="eastAsia"/>
        </w:rPr>
        <w:t>年</w:t>
      </w:r>
      <w:r>
        <w:t xml:space="preserve">  </w:t>
      </w:r>
      <w:r>
        <w:rPr>
          <w:rFonts w:hint="eastAsia"/>
        </w:rPr>
        <w:t>月</w:t>
      </w:r>
      <w:r>
        <w:t xml:space="preserve">  </w:t>
      </w:r>
      <w:r>
        <w:rPr>
          <w:rFonts w:hint="eastAsia"/>
        </w:rPr>
        <w:t>日</w:t>
      </w:r>
    </w:p>
    <w:p>
      <w:pPr>
        <w:snapToGrid w:val="0"/>
        <w:spacing w:line="300" w:lineRule="auto"/>
      </w:pPr>
    </w:p>
    <w:p>
      <w:pPr>
        <w:pStyle w:val="4"/>
        <w:ind w:firstLine="422"/>
        <w:rPr>
          <w:rFonts w:ascii="Times New Roman" w:hAnsi="Times New Roman"/>
        </w:rPr>
      </w:pPr>
    </w:p>
    <w:p/>
    <w:p/>
    <w:p/>
    <w:p/>
    <w:p/>
    <w:p/>
    <w:p/>
    <w:p/>
    <w:p>
      <w:pPr>
        <w:pStyle w:val="4"/>
        <w:ind w:firstLine="422"/>
        <w:rPr>
          <w:rFonts w:ascii="Times New Roman" w:hAnsi="Times New Roman"/>
        </w:rPr>
      </w:pPr>
      <w:r>
        <w:rPr>
          <w:rFonts w:ascii="Times New Roman" w:hAnsi="Times New Roman"/>
        </w:rPr>
        <w:t>17</w:t>
      </w:r>
      <w:r>
        <w:rPr>
          <w:rFonts w:hint="eastAsia" w:ascii="Times New Roman" w:hAnsi="Times New Roman"/>
        </w:rPr>
        <w:t>、保修价格，维修配件价格，维修服务费价格</w:t>
      </w:r>
    </w:p>
    <w:p/>
    <w:p/>
    <w:p/>
    <w:p/>
    <w:p/>
    <w:p/>
    <w:p/>
    <w:p/>
    <w:p>
      <w:pPr>
        <w:pStyle w:val="4"/>
        <w:ind w:firstLine="422"/>
        <w:rPr>
          <w:rFonts w:ascii="Times New Roman" w:hAnsi="Times New Roman"/>
        </w:rPr>
      </w:pPr>
      <w:r>
        <w:rPr>
          <w:rFonts w:ascii="Times New Roman" w:hAnsi="Times New Roman"/>
        </w:rPr>
        <w:t>18</w:t>
      </w:r>
      <w:r>
        <w:rPr>
          <w:rFonts w:hint="eastAsia" w:ascii="Times New Roman" w:hAnsi="Times New Roman"/>
        </w:rPr>
        <w:t>、产品性能说明</w:t>
      </w:r>
    </w:p>
    <w:p>
      <w:pPr>
        <w:pStyle w:val="4"/>
        <w:ind w:firstLine="422"/>
        <w:rPr>
          <w:rFonts w:ascii="Times New Roman" w:hAnsi="Times New Roman"/>
        </w:rPr>
      </w:pPr>
      <w:r>
        <w:rPr>
          <w:rFonts w:ascii="Times New Roman" w:hAnsi="Times New Roman"/>
        </w:rPr>
        <w:br w:type="page"/>
      </w:r>
      <w:r>
        <w:rPr>
          <w:rFonts w:ascii="Times New Roman" w:hAnsi="Times New Roman"/>
        </w:rPr>
        <w:t>19</w:t>
      </w:r>
      <w:r>
        <w:rPr>
          <w:rFonts w:hint="eastAsia" w:ascii="Times New Roman" w:hAnsi="Times New Roman"/>
        </w:rPr>
        <w:t>、技术规格偏离表</w:t>
      </w:r>
    </w:p>
    <w:p>
      <w:pPr>
        <w:snapToGrid w:val="0"/>
        <w:spacing w:line="300" w:lineRule="auto"/>
        <w:jc w:val="center"/>
        <w:rPr>
          <w:b/>
          <w:bCs/>
          <w:sz w:val="32"/>
          <w:szCs w:val="32"/>
        </w:rPr>
      </w:pPr>
      <w:r>
        <w:rPr>
          <w:rFonts w:hint="eastAsia"/>
          <w:b/>
          <w:bCs/>
          <w:sz w:val="32"/>
          <w:szCs w:val="32"/>
        </w:rPr>
        <w:t>技术规格偏离表</w:t>
      </w:r>
    </w:p>
    <w:p>
      <w:pPr>
        <w:snapToGrid w:val="0"/>
        <w:spacing w:line="300" w:lineRule="auto"/>
        <w:rPr>
          <w:u w:val="single"/>
        </w:rPr>
      </w:pPr>
      <w:r>
        <w:rPr>
          <w:rFonts w:hint="eastAsia"/>
        </w:rPr>
        <w:t>项目名称：</w:t>
      </w:r>
    </w:p>
    <w:p>
      <w:pPr>
        <w:snapToGrid w:val="0"/>
        <w:spacing w:line="300" w:lineRule="auto"/>
        <w:rPr>
          <w:u w:val="single"/>
        </w:rPr>
      </w:pPr>
      <w:r>
        <w:rPr>
          <w:rFonts w:hint="eastAsia"/>
        </w:rPr>
        <w:t>招标项目编号：</w:t>
      </w:r>
    </w:p>
    <w:p>
      <w:pPr>
        <w:snapToGrid w:val="0"/>
        <w:spacing w:line="300" w:lineRule="auto"/>
      </w:pPr>
      <w:r>
        <w:rPr>
          <w:rFonts w:hint="eastAsia"/>
        </w:rPr>
        <w:t>标项内容：</w:t>
      </w:r>
    </w:p>
    <w:p>
      <w:pPr>
        <w:snapToGrid w:val="0"/>
        <w:spacing w:line="300" w:lineRule="auto"/>
      </w:pPr>
    </w:p>
    <w:tbl>
      <w:tblPr>
        <w:tblStyle w:val="81"/>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tcBorders>
              <w:top w:val="double" w:color="000000" w:sz="6" w:space="0"/>
            </w:tcBorders>
            <w:vAlign w:val="center"/>
          </w:tcPr>
          <w:p>
            <w:pPr>
              <w:spacing w:after="156"/>
              <w:jc w:val="center"/>
              <w:rPr>
                <w:szCs w:val="21"/>
              </w:rPr>
            </w:pPr>
            <w:r>
              <w:rPr>
                <w:rFonts w:hint="eastAsia"/>
                <w:szCs w:val="21"/>
              </w:rPr>
              <w:t>序号</w:t>
            </w:r>
          </w:p>
        </w:tc>
        <w:tc>
          <w:tcPr>
            <w:tcW w:w="2458" w:type="dxa"/>
            <w:tcBorders>
              <w:top w:val="double" w:color="000000" w:sz="6" w:space="0"/>
            </w:tcBorders>
            <w:vAlign w:val="center"/>
          </w:tcPr>
          <w:p>
            <w:pPr>
              <w:spacing w:after="156"/>
              <w:jc w:val="center"/>
              <w:rPr>
                <w:szCs w:val="21"/>
              </w:rPr>
            </w:pPr>
            <w:r>
              <w:rPr>
                <w:rFonts w:hint="eastAsia"/>
                <w:szCs w:val="21"/>
              </w:rPr>
              <w:t>招标</w:t>
            </w:r>
            <w:r>
              <w:rPr>
                <w:rFonts w:hint="eastAsia"/>
              </w:rPr>
              <w:t>要求</w:t>
            </w:r>
          </w:p>
        </w:tc>
        <w:tc>
          <w:tcPr>
            <w:tcW w:w="2458" w:type="dxa"/>
            <w:tcBorders>
              <w:top w:val="double" w:color="000000" w:sz="6" w:space="0"/>
            </w:tcBorders>
            <w:vAlign w:val="center"/>
          </w:tcPr>
          <w:p>
            <w:pPr>
              <w:spacing w:after="156"/>
              <w:jc w:val="center"/>
              <w:rPr>
                <w:szCs w:val="21"/>
              </w:rPr>
            </w:pPr>
            <w:r>
              <w:rPr>
                <w:rFonts w:hint="eastAsia"/>
                <w:szCs w:val="21"/>
              </w:rPr>
              <w:t>投标</w:t>
            </w:r>
            <w:r>
              <w:rPr>
                <w:rFonts w:hint="eastAsia"/>
              </w:rPr>
              <w:t>响应</w:t>
            </w:r>
          </w:p>
        </w:tc>
        <w:tc>
          <w:tcPr>
            <w:tcW w:w="1432" w:type="dxa"/>
            <w:tcBorders>
              <w:top w:val="double" w:color="000000" w:sz="6" w:space="0"/>
            </w:tcBorders>
            <w:vAlign w:val="center"/>
          </w:tcPr>
          <w:p>
            <w:pPr>
              <w:spacing w:after="156"/>
              <w:jc w:val="center"/>
              <w:rPr>
                <w:szCs w:val="21"/>
              </w:rPr>
            </w:pPr>
            <w:r>
              <w:rPr>
                <w:rFonts w:hint="eastAsia"/>
                <w:szCs w:val="21"/>
              </w:rPr>
              <w:t>偏离情况</w:t>
            </w:r>
          </w:p>
        </w:tc>
        <w:tc>
          <w:tcPr>
            <w:tcW w:w="1432" w:type="dxa"/>
            <w:tcBorders>
              <w:top w:val="double" w:color="000000" w:sz="6" w:space="0"/>
            </w:tcBorders>
            <w:vAlign w:val="center"/>
          </w:tcPr>
          <w:p>
            <w:pPr>
              <w:spacing w:after="156"/>
              <w:jc w:val="center"/>
              <w:rPr>
                <w:szCs w:val="21"/>
              </w:rPr>
            </w:pPr>
            <w:r>
              <w:rPr>
                <w:rFonts w:hint="eastAsia"/>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tcBorders>
              <w:bottom w:val="double" w:color="000000" w:sz="6" w:space="0"/>
            </w:tcBorders>
            <w:vAlign w:val="center"/>
          </w:tcPr>
          <w:p>
            <w:pPr>
              <w:spacing w:after="156"/>
              <w:jc w:val="center"/>
              <w:rPr>
                <w:szCs w:val="21"/>
              </w:rPr>
            </w:pPr>
          </w:p>
        </w:tc>
        <w:tc>
          <w:tcPr>
            <w:tcW w:w="2458" w:type="dxa"/>
            <w:tcBorders>
              <w:bottom w:val="double" w:color="000000" w:sz="6" w:space="0"/>
            </w:tcBorders>
            <w:vAlign w:val="center"/>
          </w:tcPr>
          <w:p>
            <w:pPr>
              <w:spacing w:after="156"/>
              <w:jc w:val="center"/>
              <w:rPr>
                <w:szCs w:val="21"/>
              </w:rPr>
            </w:pPr>
          </w:p>
        </w:tc>
        <w:tc>
          <w:tcPr>
            <w:tcW w:w="2458" w:type="dxa"/>
            <w:tcBorders>
              <w:bottom w:val="double" w:color="000000" w:sz="6" w:space="0"/>
            </w:tcBorders>
            <w:vAlign w:val="center"/>
          </w:tcPr>
          <w:p>
            <w:pPr>
              <w:spacing w:after="156"/>
              <w:jc w:val="center"/>
              <w:rPr>
                <w:szCs w:val="21"/>
              </w:rPr>
            </w:pPr>
          </w:p>
        </w:tc>
        <w:tc>
          <w:tcPr>
            <w:tcW w:w="1432" w:type="dxa"/>
            <w:tcBorders>
              <w:bottom w:val="double" w:color="000000" w:sz="6" w:space="0"/>
            </w:tcBorders>
            <w:vAlign w:val="center"/>
          </w:tcPr>
          <w:p>
            <w:pPr>
              <w:spacing w:after="156"/>
              <w:jc w:val="center"/>
              <w:rPr>
                <w:szCs w:val="21"/>
              </w:rPr>
            </w:pPr>
          </w:p>
        </w:tc>
        <w:tc>
          <w:tcPr>
            <w:tcW w:w="1432" w:type="dxa"/>
            <w:tcBorders>
              <w:bottom w:val="double" w:color="000000" w:sz="6" w:space="0"/>
            </w:tcBorders>
            <w:vAlign w:val="center"/>
          </w:tcPr>
          <w:p>
            <w:pPr>
              <w:spacing w:after="156"/>
              <w:jc w:val="center"/>
              <w:rPr>
                <w:szCs w:val="21"/>
              </w:rPr>
            </w:pPr>
          </w:p>
        </w:tc>
      </w:tr>
    </w:tbl>
    <w:p>
      <w:pPr>
        <w:snapToGrid w:val="0"/>
        <w:spacing w:line="300" w:lineRule="auto"/>
      </w:pPr>
    </w:p>
    <w:p>
      <w:pPr>
        <w:snapToGrid w:val="0"/>
        <w:spacing w:line="300" w:lineRule="auto"/>
      </w:pPr>
    </w:p>
    <w:p>
      <w:pPr>
        <w:snapToGrid w:val="0"/>
        <w:spacing w:line="300" w:lineRule="auto"/>
        <w:rPr>
          <w:u w:val="single"/>
        </w:rPr>
      </w:pPr>
    </w:p>
    <w:p>
      <w:pPr>
        <w:snapToGrid w:val="0"/>
        <w:spacing w:line="300" w:lineRule="auto"/>
        <w:rPr>
          <w:spacing w:val="20"/>
          <w:u w:val="single"/>
        </w:rPr>
      </w:pPr>
      <w:r>
        <w:rPr>
          <w:rFonts w:hint="eastAsia"/>
        </w:rPr>
        <w:t>供应商全称（盖单位公章或电子签章）：</w:t>
      </w:r>
    </w:p>
    <w:p>
      <w:pPr>
        <w:snapToGrid w:val="0"/>
        <w:spacing w:line="300" w:lineRule="auto"/>
      </w:pPr>
      <w:r>
        <w:rPr>
          <w:rFonts w:hint="eastAsia"/>
          <w:spacing w:val="20"/>
        </w:rPr>
        <w:t>日期：</w:t>
      </w:r>
      <w:r>
        <w:rPr>
          <w:spacing w:val="20"/>
        </w:rPr>
        <w:t xml:space="preserve">  </w:t>
      </w:r>
      <w:r>
        <w:rPr>
          <w:rFonts w:hint="eastAsia"/>
        </w:rPr>
        <w:t>年</w:t>
      </w:r>
      <w:r>
        <w:t xml:space="preserve">  </w:t>
      </w:r>
      <w:r>
        <w:rPr>
          <w:rFonts w:hint="eastAsia"/>
        </w:rPr>
        <w:t>月</w:t>
      </w:r>
      <w:r>
        <w:t xml:space="preserve">  </w:t>
      </w:r>
      <w:r>
        <w:rPr>
          <w:rFonts w:hint="eastAsia"/>
        </w:rPr>
        <w:t>日</w:t>
      </w:r>
    </w:p>
    <w:p>
      <w:pPr>
        <w:snapToGrid w:val="0"/>
        <w:spacing w:line="300" w:lineRule="auto"/>
      </w:pPr>
    </w:p>
    <w:p>
      <w:pPr>
        <w:snapToGrid w:val="0"/>
        <w:spacing w:line="300" w:lineRule="auto"/>
      </w:pPr>
      <w:r>
        <w:rPr>
          <w:rFonts w:hint="eastAsia"/>
        </w:rPr>
        <w:t>注：</w:t>
      </w:r>
    </w:p>
    <w:p>
      <w:pPr>
        <w:snapToGrid w:val="0"/>
        <w:spacing w:line="300" w:lineRule="auto"/>
      </w:pPr>
      <w:r>
        <w:t>1</w:t>
      </w:r>
      <w:r>
        <w:rPr>
          <w:rFonts w:hint="eastAsia"/>
        </w:rPr>
        <w:t>、与第二章，采购内容及需求</w:t>
      </w:r>
      <w:r>
        <w:t>“</w:t>
      </w:r>
      <w:r>
        <w:rPr>
          <w:rFonts w:hint="eastAsia"/>
        </w:rPr>
        <w:t>招标技术要求</w:t>
      </w:r>
      <w:r>
        <w:t>”</w:t>
      </w:r>
      <w:r>
        <w:rPr>
          <w:rFonts w:hint="eastAsia"/>
        </w:rPr>
        <w:t>逐条对应</w:t>
      </w:r>
    </w:p>
    <w:p>
      <w:pPr>
        <w:snapToGrid w:val="0"/>
        <w:spacing w:line="300" w:lineRule="auto"/>
      </w:pPr>
      <w:r>
        <w:t>2</w:t>
      </w:r>
      <w:r>
        <w:rPr>
          <w:rFonts w:hint="eastAsia"/>
        </w:rPr>
        <w:t>、</w:t>
      </w:r>
      <w:r>
        <w:t>“</w:t>
      </w:r>
      <w:r>
        <w:rPr>
          <w:rFonts w:hint="eastAsia"/>
        </w:rPr>
        <w:t>偏离情况</w:t>
      </w:r>
      <w:r>
        <w:t>”</w:t>
      </w:r>
      <w:r>
        <w:rPr>
          <w:rFonts w:hint="eastAsia"/>
        </w:rPr>
        <w:t>栏填写：</w:t>
      </w:r>
      <w:r>
        <w:t>“</w:t>
      </w:r>
      <w:r>
        <w:rPr>
          <w:rFonts w:hint="eastAsia"/>
        </w:rPr>
        <w:t>正偏离</w:t>
      </w:r>
      <w:r>
        <w:t>”</w:t>
      </w:r>
      <w:r>
        <w:rPr>
          <w:rFonts w:hint="eastAsia"/>
        </w:rPr>
        <w:t>或</w:t>
      </w:r>
      <w:r>
        <w:t>“</w:t>
      </w:r>
      <w:r>
        <w:rPr>
          <w:rFonts w:hint="eastAsia"/>
        </w:rPr>
        <w:t>负偏离</w:t>
      </w:r>
      <w:r>
        <w:t>”</w:t>
      </w:r>
      <w:r>
        <w:rPr>
          <w:rFonts w:hint="eastAsia"/>
        </w:rPr>
        <w:t>或</w:t>
      </w:r>
      <w:r>
        <w:t>“</w:t>
      </w:r>
      <w:r>
        <w:rPr>
          <w:rFonts w:hint="eastAsia"/>
        </w:rPr>
        <w:t>符合</w:t>
      </w:r>
      <w:r>
        <w:t>”</w:t>
      </w:r>
    </w:p>
    <w:p>
      <w:pPr>
        <w:snapToGrid w:val="0"/>
        <w:spacing w:line="300" w:lineRule="auto"/>
        <w:rPr>
          <w:spacing w:val="20"/>
        </w:rPr>
      </w:pPr>
    </w:p>
    <w:p>
      <w:pPr>
        <w:pStyle w:val="4"/>
        <w:ind w:firstLine="502"/>
        <w:rPr>
          <w:rFonts w:ascii="Times New Roman" w:hAnsi="Times New Roman"/>
        </w:rPr>
      </w:pPr>
      <w:r>
        <w:rPr>
          <w:rFonts w:ascii="Times New Roman" w:hAnsi="Times New Roman"/>
          <w:spacing w:val="20"/>
        </w:rPr>
        <w:br w:type="page"/>
      </w:r>
      <w:r>
        <w:rPr>
          <w:rFonts w:ascii="Times New Roman" w:hAnsi="Times New Roman"/>
        </w:rPr>
        <w:t>20</w:t>
      </w:r>
      <w:r>
        <w:rPr>
          <w:rFonts w:hint="eastAsia" w:ascii="Times New Roman" w:hAnsi="Times New Roman"/>
        </w:rPr>
        <w:t>、商务条款偏离表</w:t>
      </w:r>
    </w:p>
    <w:p>
      <w:pPr>
        <w:snapToGrid w:val="0"/>
        <w:spacing w:line="300" w:lineRule="auto"/>
        <w:jc w:val="center"/>
        <w:rPr>
          <w:b/>
          <w:bCs/>
          <w:sz w:val="32"/>
          <w:szCs w:val="32"/>
        </w:rPr>
      </w:pPr>
      <w:r>
        <w:rPr>
          <w:rFonts w:hint="eastAsia"/>
          <w:b/>
          <w:bCs/>
          <w:sz w:val="32"/>
          <w:szCs w:val="32"/>
        </w:rPr>
        <w:t>商务条款偏离表</w:t>
      </w:r>
    </w:p>
    <w:p>
      <w:pPr>
        <w:snapToGrid w:val="0"/>
        <w:spacing w:line="300" w:lineRule="auto"/>
        <w:rPr>
          <w:u w:val="single"/>
        </w:rPr>
      </w:pPr>
      <w:r>
        <w:rPr>
          <w:rFonts w:hint="eastAsia"/>
        </w:rPr>
        <w:t>项目名称：</w:t>
      </w:r>
    </w:p>
    <w:p>
      <w:pPr>
        <w:snapToGrid w:val="0"/>
        <w:spacing w:line="300" w:lineRule="auto"/>
        <w:rPr>
          <w:u w:val="single"/>
        </w:rPr>
      </w:pPr>
      <w:r>
        <w:rPr>
          <w:rFonts w:hint="eastAsia"/>
        </w:rPr>
        <w:t>招标项目编号：</w:t>
      </w:r>
    </w:p>
    <w:p>
      <w:pPr>
        <w:snapToGrid w:val="0"/>
        <w:spacing w:line="300" w:lineRule="auto"/>
      </w:pPr>
      <w:r>
        <w:rPr>
          <w:rFonts w:hint="eastAsia"/>
        </w:rPr>
        <w:t>标项内容：</w:t>
      </w:r>
    </w:p>
    <w:p>
      <w:pPr>
        <w:snapToGrid w:val="0"/>
        <w:spacing w:line="300" w:lineRule="auto"/>
      </w:pPr>
    </w:p>
    <w:tbl>
      <w:tblPr>
        <w:tblStyle w:val="81"/>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tcBorders>
              <w:top w:val="double" w:color="000000" w:sz="6" w:space="0"/>
            </w:tcBorders>
            <w:vAlign w:val="center"/>
          </w:tcPr>
          <w:p>
            <w:pPr>
              <w:spacing w:after="156"/>
              <w:jc w:val="center"/>
              <w:rPr>
                <w:szCs w:val="21"/>
              </w:rPr>
            </w:pPr>
            <w:r>
              <w:rPr>
                <w:rFonts w:hint="eastAsia"/>
                <w:szCs w:val="21"/>
              </w:rPr>
              <w:t>序号</w:t>
            </w:r>
          </w:p>
        </w:tc>
        <w:tc>
          <w:tcPr>
            <w:tcW w:w="2458" w:type="dxa"/>
            <w:tcBorders>
              <w:top w:val="double" w:color="000000" w:sz="6" w:space="0"/>
            </w:tcBorders>
            <w:vAlign w:val="center"/>
          </w:tcPr>
          <w:p>
            <w:pPr>
              <w:spacing w:after="156"/>
              <w:jc w:val="center"/>
              <w:rPr>
                <w:szCs w:val="21"/>
              </w:rPr>
            </w:pPr>
            <w:r>
              <w:rPr>
                <w:rFonts w:hint="eastAsia"/>
                <w:szCs w:val="21"/>
              </w:rPr>
              <w:t>招标</w:t>
            </w:r>
            <w:r>
              <w:rPr>
                <w:rFonts w:hint="eastAsia"/>
              </w:rPr>
              <w:t>要求</w:t>
            </w:r>
          </w:p>
        </w:tc>
        <w:tc>
          <w:tcPr>
            <w:tcW w:w="2458" w:type="dxa"/>
            <w:tcBorders>
              <w:top w:val="double" w:color="000000" w:sz="6" w:space="0"/>
            </w:tcBorders>
            <w:vAlign w:val="center"/>
          </w:tcPr>
          <w:p>
            <w:pPr>
              <w:spacing w:after="156"/>
              <w:jc w:val="center"/>
              <w:rPr>
                <w:szCs w:val="21"/>
              </w:rPr>
            </w:pPr>
            <w:r>
              <w:rPr>
                <w:rFonts w:hint="eastAsia"/>
                <w:szCs w:val="21"/>
              </w:rPr>
              <w:t>投标</w:t>
            </w:r>
            <w:r>
              <w:rPr>
                <w:rFonts w:hint="eastAsia"/>
              </w:rPr>
              <w:t>响应</w:t>
            </w:r>
          </w:p>
        </w:tc>
        <w:tc>
          <w:tcPr>
            <w:tcW w:w="1432" w:type="dxa"/>
            <w:tcBorders>
              <w:top w:val="double" w:color="000000" w:sz="6" w:space="0"/>
            </w:tcBorders>
            <w:vAlign w:val="center"/>
          </w:tcPr>
          <w:p>
            <w:pPr>
              <w:spacing w:after="156"/>
              <w:jc w:val="center"/>
              <w:rPr>
                <w:szCs w:val="21"/>
              </w:rPr>
            </w:pPr>
            <w:r>
              <w:rPr>
                <w:rFonts w:hint="eastAsia"/>
                <w:szCs w:val="21"/>
              </w:rPr>
              <w:t>偏离情况</w:t>
            </w:r>
          </w:p>
        </w:tc>
        <w:tc>
          <w:tcPr>
            <w:tcW w:w="1432" w:type="dxa"/>
            <w:tcBorders>
              <w:top w:val="double" w:color="000000" w:sz="6" w:space="0"/>
            </w:tcBorders>
            <w:vAlign w:val="center"/>
          </w:tcPr>
          <w:p>
            <w:pPr>
              <w:spacing w:after="156"/>
              <w:jc w:val="center"/>
              <w:rPr>
                <w:szCs w:val="21"/>
              </w:rPr>
            </w:pPr>
            <w:r>
              <w:rPr>
                <w:rFonts w:hint="eastAsia"/>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tcBorders>
              <w:bottom w:val="double" w:color="000000" w:sz="6" w:space="0"/>
            </w:tcBorders>
            <w:vAlign w:val="center"/>
          </w:tcPr>
          <w:p>
            <w:pPr>
              <w:spacing w:after="156"/>
              <w:jc w:val="center"/>
              <w:rPr>
                <w:szCs w:val="21"/>
              </w:rPr>
            </w:pPr>
          </w:p>
        </w:tc>
        <w:tc>
          <w:tcPr>
            <w:tcW w:w="2458" w:type="dxa"/>
            <w:tcBorders>
              <w:bottom w:val="double" w:color="000000" w:sz="6" w:space="0"/>
            </w:tcBorders>
            <w:vAlign w:val="center"/>
          </w:tcPr>
          <w:p>
            <w:pPr>
              <w:spacing w:after="156"/>
              <w:jc w:val="center"/>
              <w:rPr>
                <w:szCs w:val="21"/>
              </w:rPr>
            </w:pPr>
          </w:p>
        </w:tc>
        <w:tc>
          <w:tcPr>
            <w:tcW w:w="2458" w:type="dxa"/>
            <w:tcBorders>
              <w:bottom w:val="double" w:color="000000" w:sz="6" w:space="0"/>
            </w:tcBorders>
            <w:vAlign w:val="center"/>
          </w:tcPr>
          <w:p>
            <w:pPr>
              <w:spacing w:after="156"/>
              <w:jc w:val="center"/>
              <w:rPr>
                <w:szCs w:val="21"/>
              </w:rPr>
            </w:pPr>
          </w:p>
        </w:tc>
        <w:tc>
          <w:tcPr>
            <w:tcW w:w="1432" w:type="dxa"/>
            <w:tcBorders>
              <w:bottom w:val="double" w:color="000000" w:sz="6" w:space="0"/>
            </w:tcBorders>
            <w:vAlign w:val="center"/>
          </w:tcPr>
          <w:p>
            <w:pPr>
              <w:spacing w:after="156"/>
              <w:jc w:val="center"/>
              <w:rPr>
                <w:szCs w:val="21"/>
              </w:rPr>
            </w:pPr>
          </w:p>
        </w:tc>
        <w:tc>
          <w:tcPr>
            <w:tcW w:w="1432" w:type="dxa"/>
            <w:tcBorders>
              <w:bottom w:val="double" w:color="000000" w:sz="6" w:space="0"/>
            </w:tcBorders>
            <w:vAlign w:val="center"/>
          </w:tcPr>
          <w:p>
            <w:pPr>
              <w:spacing w:after="156"/>
              <w:jc w:val="center"/>
              <w:rPr>
                <w:szCs w:val="21"/>
              </w:rPr>
            </w:pPr>
          </w:p>
        </w:tc>
      </w:tr>
    </w:tbl>
    <w:p>
      <w:pPr>
        <w:snapToGrid w:val="0"/>
        <w:spacing w:line="300" w:lineRule="auto"/>
      </w:pPr>
    </w:p>
    <w:p>
      <w:pPr>
        <w:snapToGrid w:val="0"/>
        <w:spacing w:line="300" w:lineRule="auto"/>
      </w:pPr>
    </w:p>
    <w:p>
      <w:pPr>
        <w:snapToGrid w:val="0"/>
        <w:spacing w:line="300" w:lineRule="auto"/>
        <w:rPr>
          <w:u w:val="single"/>
        </w:rPr>
      </w:pPr>
    </w:p>
    <w:p>
      <w:pPr>
        <w:snapToGrid w:val="0"/>
        <w:spacing w:line="300" w:lineRule="auto"/>
        <w:rPr>
          <w:spacing w:val="20"/>
          <w:u w:val="single"/>
        </w:rPr>
      </w:pPr>
      <w:r>
        <w:rPr>
          <w:rFonts w:hint="eastAsia"/>
        </w:rPr>
        <w:t>供应商全称（盖单位公章或电子签章）：</w:t>
      </w:r>
    </w:p>
    <w:p>
      <w:pPr>
        <w:snapToGrid w:val="0"/>
        <w:spacing w:line="300" w:lineRule="auto"/>
      </w:pPr>
      <w:r>
        <w:rPr>
          <w:rFonts w:hint="eastAsia"/>
          <w:spacing w:val="20"/>
        </w:rPr>
        <w:t>日期：</w:t>
      </w:r>
      <w:r>
        <w:rPr>
          <w:spacing w:val="20"/>
        </w:rPr>
        <w:t xml:space="preserve">  </w:t>
      </w:r>
      <w:r>
        <w:rPr>
          <w:rFonts w:hint="eastAsia"/>
        </w:rPr>
        <w:t>年</w:t>
      </w:r>
      <w:r>
        <w:t xml:space="preserve">  </w:t>
      </w:r>
      <w:r>
        <w:rPr>
          <w:rFonts w:hint="eastAsia"/>
        </w:rPr>
        <w:t>月</w:t>
      </w:r>
      <w:r>
        <w:t xml:space="preserve">  </w:t>
      </w:r>
      <w:r>
        <w:rPr>
          <w:rFonts w:hint="eastAsia"/>
        </w:rPr>
        <w:t>日</w:t>
      </w:r>
    </w:p>
    <w:p>
      <w:pPr>
        <w:snapToGrid w:val="0"/>
        <w:spacing w:line="300" w:lineRule="auto"/>
      </w:pPr>
    </w:p>
    <w:p>
      <w:pPr>
        <w:snapToGrid w:val="0"/>
        <w:spacing w:line="300" w:lineRule="auto"/>
      </w:pPr>
      <w:r>
        <w:rPr>
          <w:rFonts w:hint="eastAsia"/>
        </w:rPr>
        <w:t>注：</w:t>
      </w:r>
    </w:p>
    <w:p>
      <w:pPr>
        <w:snapToGrid w:val="0"/>
        <w:spacing w:line="300" w:lineRule="auto"/>
      </w:pPr>
      <w:r>
        <w:t>1</w:t>
      </w:r>
      <w:r>
        <w:rPr>
          <w:rFonts w:hint="eastAsia"/>
        </w:rPr>
        <w:t>、与第二章，采购内容及需求</w:t>
      </w:r>
      <w:r>
        <w:t>“</w:t>
      </w:r>
      <w:r>
        <w:rPr>
          <w:rFonts w:hint="eastAsia"/>
        </w:rPr>
        <w:t>商务要求</w:t>
      </w:r>
      <w:r>
        <w:t>”</w:t>
      </w:r>
      <w:r>
        <w:rPr>
          <w:rFonts w:hint="eastAsia"/>
        </w:rPr>
        <w:t>逐条对应</w:t>
      </w:r>
    </w:p>
    <w:p>
      <w:pPr>
        <w:snapToGrid w:val="0"/>
        <w:spacing w:line="300" w:lineRule="auto"/>
      </w:pPr>
      <w:r>
        <w:t>2</w:t>
      </w:r>
      <w:r>
        <w:rPr>
          <w:rFonts w:hint="eastAsia"/>
        </w:rPr>
        <w:t>、</w:t>
      </w:r>
      <w:r>
        <w:t>“</w:t>
      </w:r>
      <w:r>
        <w:rPr>
          <w:rFonts w:hint="eastAsia"/>
        </w:rPr>
        <w:t>偏离情况</w:t>
      </w:r>
      <w:r>
        <w:t>”</w:t>
      </w:r>
      <w:r>
        <w:rPr>
          <w:rFonts w:hint="eastAsia"/>
        </w:rPr>
        <w:t>栏填写：</w:t>
      </w:r>
      <w:r>
        <w:t>“</w:t>
      </w:r>
      <w:r>
        <w:rPr>
          <w:rFonts w:hint="eastAsia"/>
        </w:rPr>
        <w:t>正偏离</w:t>
      </w:r>
      <w:r>
        <w:t>”</w:t>
      </w:r>
      <w:r>
        <w:rPr>
          <w:rFonts w:hint="eastAsia"/>
        </w:rPr>
        <w:t>或</w:t>
      </w:r>
      <w:r>
        <w:t>“</w:t>
      </w:r>
      <w:r>
        <w:rPr>
          <w:rFonts w:hint="eastAsia"/>
        </w:rPr>
        <w:t>负偏离</w:t>
      </w:r>
      <w:r>
        <w:t>”</w:t>
      </w:r>
      <w:r>
        <w:rPr>
          <w:rFonts w:hint="eastAsia"/>
        </w:rPr>
        <w:t>或</w:t>
      </w:r>
      <w:r>
        <w:t>“</w:t>
      </w:r>
      <w:r>
        <w:rPr>
          <w:rFonts w:hint="eastAsia"/>
        </w:rPr>
        <w:t>符合</w:t>
      </w:r>
      <w:r>
        <w:t>”</w:t>
      </w:r>
    </w:p>
    <w:p>
      <w:pPr>
        <w:snapToGrid w:val="0"/>
        <w:spacing w:line="300" w:lineRule="auto"/>
        <w:rPr>
          <w:spacing w:val="20"/>
        </w:rPr>
      </w:pPr>
    </w:p>
    <w:p>
      <w:pPr>
        <w:pStyle w:val="4"/>
        <w:ind w:firstLine="502"/>
      </w:pPr>
      <w:r>
        <w:rPr>
          <w:rFonts w:ascii="Times New Roman" w:hAnsi="Times New Roman"/>
          <w:spacing w:val="20"/>
        </w:rPr>
        <w:br w:type="page"/>
      </w:r>
      <w:r>
        <w:rPr>
          <w:rFonts w:ascii="Times New Roman" w:hAnsi="Times New Roman"/>
        </w:rPr>
        <w:t>21</w:t>
      </w:r>
      <w:r>
        <w:rPr>
          <w:rFonts w:hint="eastAsia" w:ascii="Times New Roman" w:hAnsi="Times New Roman"/>
        </w:rPr>
        <w:t>、</w:t>
      </w:r>
      <w:r>
        <w:rPr>
          <w:rFonts w:hint="eastAsia"/>
        </w:rPr>
        <w:t>投标产品销售业绩：</w:t>
      </w:r>
      <w:r>
        <w:rPr>
          <w:rFonts w:hint="eastAsia" w:ascii="Times New Roman" w:hAnsi="Times New Roman"/>
          <w:szCs w:val="21"/>
        </w:rPr>
        <w:t>本次相同型号</w:t>
      </w:r>
      <w:r>
        <w:rPr>
          <w:rFonts w:hint="eastAsia" w:ascii="宋体" w:hAnsi="宋体" w:cs="宋体"/>
          <w:szCs w:val="21"/>
        </w:rPr>
        <w:t>投标产品</w:t>
      </w:r>
      <w:r>
        <w:rPr>
          <w:rFonts w:hint="eastAsia" w:ascii="Times New Roman" w:hAnsi="Times New Roman"/>
          <w:szCs w:val="21"/>
        </w:rPr>
        <w:t>自</w:t>
      </w:r>
      <w:r>
        <w:rPr>
          <w:rFonts w:ascii="Times New Roman" w:hAnsi="Times New Roman"/>
          <w:szCs w:val="21"/>
        </w:rPr>
        <w:t>2019</w:t>
      </w:r>
      <w:r>
        <w:rPr>
          <w:rFonts w:hint="eastAsia" w:ascii="Times New Roman" w:hAnsi="Times New Roman"/>
          <w:szCs w:val="21"/>
        </w:rPr>
        <w:t>年</w:t>
      </w:r>
      <w:r>
        <w:rPr>
          <w:rFonts w:ascii="Times New Roman" w:hAnsi="Times New Roman"/>
          <w:szCs w:val="21"/>
        </w:rPr>
        <w:t>1</w:t>
      </w:r>
      <w:r>
        <w:rPr>
          <w:rFonts w:hint="eastAsia" w:ascii="Times New Roman" w:hAnsi="Times New Roman"/>
          <w:szCs w:val="21"/>
        </w:rPr>
        <w:t>月</w:t>
      </w:r>
      <w:r>
        <w:rPr>
          <w:rFonts w:ascii="Times New Roman" w:hAnsi="Times New Roman"/>
          <w:szCs w:val="21"/>
        </w:rPr>
        <w:t>1</w:t>
      </w:r>
      <w:r>
        <w:rPr>
          <w:rFonts w:hint="eastAsia" w:ascii="Times New Roman" w:hAnsi="Times New Roman"/>
          <w:szCs w:val="21"/>
        </w:rPr>
        <w:t>日起（以合同签定时间为准）与不同的最终用户签订的销售合同，提供合同复印件；</w:t>
      </w:r>
    </w:p>
    <w:p>
      <w:pPr>
        <w:snapToGrid w:val="0"/>
        <w:spacing w:line="300" w:lineRule="auto"/>
        <w:jc w:val="center"/>
        <w:rPr>
          <w:kern w:val="0"/>
          <w:szCs w:val="21"/>
        </w:rPr>
      </w:pPr>
    </w:p>
    <w:p>
      <w:pPr>
        <w:snapToGrid w:val="0"/>
        <w:spacing w:line="300" w:lineRule="auto"/>
        <w:rPr>
          <w:u w:val="single"/>
        </w:rPr>
      </w:pPr>
      <w:r>
        <w:rPr>
          <w:rFonts w:hint="eastAsia"/>
        </w:rPr>
        <w:t>项目名称：</w:t>
      </w:r>
    </w:p>
    <w:p>
      <w:pPr>
        <w:snapToGrid w:val="0"/>
        <w:spacing w:line="300" w:lineRule="auto"/>
        <w:rPr>
          <w:u w:val="single"/>
        </w:rPr>
      </w:pPr>
      <w:r>
        <w:rPr>
          <w:rFonts w:hint="eastAsia"/>
        </w:rPr>
        <w:t>招标项目编号：</w:t>
      </w:r>
    </w:p>
    <w:p>
      <w:pPr>
        <w:snapToGrid w:val="0"/>
        <w:spacing w:line="300" w:lineRule="auto"/>
      </w:pPr>
      <w:r>
        <w:rPr>
          <w:rFonts w:hint="eastAsia"/>
        </w:rPr>
        <w:t>标项内容：</w:t>
      </w:r>
    </w:p>
    <w:tbl>
      <w:tblPr>
        <w:tblStyle w:val="81"/>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Borders>
              <w:top w:val="double" w:color="000000" w:sz="6" w:space="0"/>
            </w:tcBorders>
          </w:tcPr>
          <w:p>
            <w:pPr>
              <w:spacing w:line="360" w:lineRule="auto"/>
              <w:jc w:val="center"/>
              <w:rPr>
                <w:caps/>
                <w:szCs w:val="21"/>
              </w:rPr>
            </w:pPr>
            <w:r>
              <w:rPr>
                <w:rFonts w:hint="eastAsia"/>
                <w:caps/>
                <w:szCs w:val="21"/>
              </w:rPr>
              <w:t>序号</w:t>
            </w:r>
          </w:p>
        </w:tc>
        <w:tc>
          <w:tcPr>
            <w:tcW w:w="1080" w:type="dxa"/>
            <w:tcBorders>
              <w:top w:val="double" w:color="000000" w:sz="6" w:space="0"/>
            </w:tcBorders>
          </w:tcPr>
          <w:p>
            <w:pPr>
              <w:spacing w:line="360" w:lineRule="auto"/>
              <w:jc w:val="center"/>
              <w:rPr>
                <w:caps/>
                <w:szCs w:val="21"/>
              </w:rPr>
            </w:pPr>
            <w:r>
              <w:rPr>
                <w:rFonts w:hint="eastAsia"/>
                <w:caps/>
                <w:szCs w:val="21"/>
              </w:rPr>
              <w:t>用户名称</w:t>
            </w:r>
          </w:p>
        </w:tc>
        <w:tc>
          <w:tcPr>
            <w:tcW w:w="1080" w:type="dxa"/>
            <w:tcBorders>
              <w:top w:val="double" w:color="000000" w:sz="6" w:space="0"/>
            </w:tcBorders>
          </w:tcPr>
          <w:p>
            <w:pPr>
              <w:spacing w:line="360" w:lineRule="auto"/>
              <w:jc w:val="center"/>
              <w:rPr>
                <w:caps/>
                <w:szCs w:val="21"/>
              </w:rPr>
            </w:pPr>
            <w:r>
              <w:rPr>
                <w:rFonts w:hint="eastAsia"/>
                <w:caps/>
                <w:szCs w:val="21"/>
              </w:rPr>
              <w:t>设备型号</w:t>
            </w:r>
          </w:p>
        </w:tc>
        <w:tc>
          <w:tcPr>
            <w:tcW w:w="1980" w:type="dxa"/>
            <w:tcBorders>
              <w:top w:val="double" w:color="000000" w:sz="6" w:space="0"/>
            </w:tcBorders>
          </w:tcPr>
          <w:p>
            <w:pPr>
              <w:spacing w:line="360" w:lineRule="auto"/>
              <w:jc w:val="center"/>
              <w:rPr>
                <w:caps/>
                <w:szCs w:val="21"/>
              </w:rPr>
            </w:pPr>
            <w:r>
              <w:rPr>
                <w:rFonts w:hint="eastAsia"/>
                <w:caps/>
                <w:szCs w:val="21"/>
              </w:rPr>
              <w:t>数量</w:t>
            </w:r>
          </w:p>
        </w:tc>
        <w:tc>
          <w:tcPr>
            <w:tcW w:w="1440" w:type="dxa"/>
            <w:tcBorders>
              <w:top w:val="double" w:color="000000" w:sz="6" w:space="0"/>
            </w:tcBorders>
          </w:tcPr>
          <w:p>
            <w:pPr>
              <w:spacing w:line="360" w:lineRule="auto"/>
              <w:jc w:val="center"/>
              <w:rPr>
                <w:caps/>
                <w:szCs w:val="21"/>
              </w:rPr>
            </w:pPr>
            <w:r>
              <w:rPr>
                <w:rFonts w:hint="eastAsia"/>
                <w:szCs w:val="21"/>
              </w:rPr>
              <w:t>签约日期</w:t>
            </w:r>
          </w:p>
        </w:tc>
        <w:tc>
          <w:tcPr>
            <w:tcW w:w="900" w:type="dxa"/>
            <w:tcBorders>
              <w:top w:val="double" w:color="000000" w:sz="6" w:space="0"/>
            </w:tcBorders>
          </w:tcPr>
          <w:p>
            <w:pPr>
              <w:spacing w:line="360" w:lineRule="auto"/>
              <w:jc w:val="center"/>
              <w:rPr>
                <w:szCs w:val="21"/>
              </w:rPr>
            </w:pPr>
            <w:r>
              <w:rPr>
                <w:rFonts w:hint="eastAsia"/>
                <w:szCs w:val="21"/>
              </w:rPr>
              <w:t>联系人</w:t>
            </w:r>
          </w:p>
        </w:tc>
        <w:tc>
          <w:tcPr>
            <w:tcW w:w="1260" w:type="dxa"/>
            <w:tcBorders>
              <w:top w:val="double" w:color="000000" w:sz="6" w:space="0"/>
            </w:tcBorders>
          </w:tcPr>
          <w:p>
            <w:pPr>
              <w:spacing w:line="360" w:lineRule="auto"/>
              <w:jc w:val="center"/>
              <w:rPr>
                <w:szCs w:val="21"/>
              </w:rPr>
            </w:pPr>
            <w:r>
              <w:rPr>
                <w:rFonts w:hint="eastAsia"/>
                <w:szCs w:val="21"/>
              </w:rPr>
              <w:t>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szCs w:val="21"/>
              </w:rPr>
            </w:pPr>
          </w:p>
        </w:tc>
        <w:tc>
          <w:tcPr>
            <w:tcW w:w="1080" w:type="dxa"/>
          </w:tcPr>
          <w:p>
            <w:pPr>
              <w:spacing w:line="360" w:lineRule="auto"/>
              <w:rPr>
                <w:szCs w:val="21"/>
              </w:rPr>
            </w:pPr>
          </w:p>
        </w:tc>
        <w:tc>
          <w:tcPr>
            <w:tcW w:w="1080" w:type="dxa"/>
          </w:tcPr>
          <w:p>
            <w:pPr>
              <w:spacing w:line="360" w:lineRule="auto"/>
              <w:rPr>
                <w:szCs w:val="21"/>
              </w:rPr>
            </w:pPr>
          </w:p>
        </w:tc>
        <w:tc>
          <w:tcPr>
            <w:tcW w:w="1980" w:type="dxa"/>
          </w:tcPr>
          <w:p>
            <w:pPr>
              <w:spacing w:line="360" w:lineRule="auto"/>
              <w:rPr>
                <w:szCs w:val="21"/>
              </w:rPr>
            </w:pPr>
          </w:p>
        </w:tc>
        <w:tc>
          <w:tcPr>
            <w:tcW w:w="1440" w:type="dxa"/>
          </w:tcPr>
          <w:p>
            <w:pPr>
              <w:spacing w:line="360" w:lineRule="auto"/>
              <w:rPr>
                <w:szCs w:val="21"/>
              </w:rPr>
            </w:pPr>
          </w:p>
        </w:tc>
        <w:tc>
          <w:tcPr>
            <w:tcW w:w="900" w:type="dxa"/>
          </w:tcPr>
          <w:p>
            <w:pPr>
              <w:spacing w:line="360" w:lineRule="auto"/>
              <w:rPr>
                <w:szCs w:val="21"/>
              </w:rPr>
            </w:pPr>
          </w:p>
        </w:tc>
        <w:tc>
          <w:tcPr>
            <w:tcW w:w="1260" w:type="dxa"/>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szCs w:val="21"/>
              </w:rPr>
            </w:pPr>
          </w:p>
        </w:tc>
        <w:tc>
          <w:tcPr>
            <w:tcW w:w="1080" w:type="dxa"/>
          </w:tcPr>
          <w:p>
            <w:pPr>
              <w:spacing w:line="360" w:lineRule="auto"/>
              <w:rPr>
                <w:szCs w:val="21"/>
              </w:rPr>
            </w:pPr>
          </w:p>
        </w:tc>
        <w:tc>
          <w:tcPr>
            <w:tcW w:w="1080" w:type="dxa"/>
          </w:tcPr>
          <w:p>
            <w:pPr>
              <w:spacing w:line="360" w:lineRule="auto"/>
              <w:rPr>
                <w:szCs w:val="21"/>
              </w:rPr>
            </w:pPr>
          </w:p>
        </w:tc>
        <w:tc>
          <w:tcPr>
            <w:tcW w:w="1980" w:type="dxa"/>
          </w:tcPr>
          <w:p>
            <w:pPr>
              <w:spacing w:line="360" w:lineRule="auto"/>
              <w:rPr>
                <w:szCs w:val="21"/>
              </w:rPr>
            </w:pPr>
          </w:p>
        </w:tc>
        <w:tc>
          <w:tcPr>
            <w:tcW w:w="1440" w:type="dxa"/>
          </w:tcPr>
          <w:p>
            <w:pPr>
              <w:spacing w:line="360" w:lineRule="auto"/>
              <w:rPr>
                <w:szCs w:val="21"/>
              </w:rPr>
            </w:pPr>
          </w:p>
        </w:tc>
        <w:tc>
          <w:tcPr>
            <w:tcW w:w="900" w:type="dxa"/>
          </w:tcPr>
          <w:p>
            <w:pPr>
              <w:spacing w:line="360" w:lineRule="auto"/>
              <w:rPr>
                <w:szCs w:val="21"/>
              </w:rPr>
            </w:pPr>
          </w:p>
        </w:tc>
        <w:tc>
          <w:tcPr>
            <w:tcW w:w="1260" w:type="dxa"/>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szCs w:val="21"/>
              </w:rPr>
            </w:pPr>
          </w:p>
        </w:tc>
        <w:tc>
          <w:tcPr>
            <w:tcW w:w="1080" w:type="dxa"/>
          </w:tcPr>
          <w:p>
            <w:pPr>
              <w:spacing w:line="360" w:lineRule="auto"/>
              <w:rPr>
                <w:szCs w:val="21"/>
              </w:rPr>
            </w:pPr>
          </w:p>
        </w:tc>
        <w:tc>
          <w:tcPr>
            <w:tcW w:w="1080" w:type="dxa"/>
          </w:tcPr>
          <w:p>
            <w:pPr>
              <w:spacing w:line="360" w:lineRule="auto"/>
              <w:rPr>
                <w:szCs w:val="21"/>
              </w:rPr>
            </w:pPr>
          </w:p>
        </w:tc>
        <w:tc>
          <w:tcPr>
            <w:tcW w:w="1980" w:type="dxa"/>
          </w:tcPr>
          <w:p>
            <w:pPr>
              <w:spacing w:line="360" w:lineRule="auto"/>
              <w:rPr>
                <w:szCs w:val="21"/>
              </w:rPr>
            </w:pPr>
          </w:p>
        </w:tc>
        <w:tc>
          <w:tcPr>
            <w:tcW w:w="1440" w:type="dxa"/>
          </w:tcPr>
          <w:p>
            <w:pPr>
              <w:spacing w:line="360" w:lineRule="auto"/>
              <w:rPr>
                <w:szCs w:val="21"/>
              </w:rPr>
            </w:pPr>
          </w:p>
        </w:tc>
        <w:tc>
          <w:tcPr>
            <w:tcW w:w="900" w:type="dxa"/>
          </w:tcPr>
          <w:p>
            <w:pPr>
              <w:spacing w:line="360" w:lineRule="auto"/>
              <w:rPr>
                <w:szCs w:val="21"/>
              </w:rPr>
            </w:pPr>
          </w:p>
        </w:tc>
        <w:tc>
          <w:tcPr>
            <w:tcW w:w="1260" w:type="dxa"/>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szCs w:val="21"/>
              </w:rPr>
            </w:pPr>
          </w:p>
        </w:tc>
        <w:tc>
          <w:tcPr>
            <w:tcW w:w="1080" w:type="dxa"/>
          </w:tcPr>
          <w:p>
            <w:pPr>
              <w:spacing w:line="360" w:lineRule="auto"/>
              <w:rPr>
                <w:szCs w:val="21"/>
              </w:rPr>
            </w:pPr>
          </w:p>
        </w:tc>
        <w:tc>
          <w:tcPr>
            <w:tcW w:w="1080" w:type="dxa"/>
          </w:tcPr>
          <w:p>
            <w:pPr>
              <w:spacing w:line="360" w:lineRule="auto"/>
              <w:rPr>
                <w:szCs w:val="21"/>
              </w:rPr>
            </w:pPr>
          </w:p>
        </w:tc>
        <w:tc>
          <w:tcPr>
            <w:tcW w:w="1980" w:type="dxa"/>
          </w:tcPr>
          <w:p>
            <w:pPr>
              <w:spacing w:line="360" w:lineRule="auto"/>
              <w:rPr>
                <w:szCs w:val="21"/>
              </w:rPr>
            </w:pPr>
          </w:p>
        </w:tc>
        <w:tc>
          <w:tcPr>
            <w:tcW w:w="1440" w:type="dxa"/>
          </w:tcPr>
          <w:p>
            <w:pPr>
              <w:spacing w:line="360" w:lineRule="auto"/>
              <w:rPr>
                <w:szCs w:val="21"/>
              </w:rPr>
            </w:pPr>
          </w:p>
        </w:tc>
        <w:tc>
          <w:tcPr>
            <w:tcW w:w="900" w:type="dxa"/>
          </w:tcPr>
          <w:p>
            <w:pPr>
              <w:spacing w:line="360" w:lineRule="auto"/>
              <w:rPr>
                <w:szCs w:val="21"/>
              </w:rPr>
            </w:pPr>
          </w:p>
        </w:tc>
        <w:tc>
          <w:tcPr>
            <w:tcW w:w="1260" w:type="dxa"/>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szCs w:val="21"/>
              </w:rPr>
            </w:pPr>
          </w:p>
        </w:tc>
        <w:tc>
          <w:tcPr>
            <w:tcW w:w="1080" w:type="dxa"/>
          </w:tcPr>
          <w:p>
            <w:pPr>
              <w:spacing w:line="360" w:lineRule="auto"/>
              <w:rPr>
                <w:szCs w:val="21"/>
              </w:rPr>
            </w:pPr>
          </w:p>
        </w:tc>
        <w:tc>
          <w:tcPr>
            <w:tcW w:w="1080" w:type="dxa"/>
          </w:tcPr>
          <w:p>
            <w:pPr>
              <w:spacing w:line="360" w:lineRule="auto"/>
              <w:rPr>
                <w:szCs w:val="21"/>
              </w:rPr>
            </w:pPr>
          </w:p>
        </w:tc>
        <w:tc>
          <w:tcPr>
            <w:tcW w:w="1980" w:type="dxa"/>
          </w:tcPr>
          <w:p>
            <w:pPr>
              <w:spacing w:line="360" w:lineRule="auto"/>
              <w:rPr>
                <w:szCs w:val="21"/>
              </w:rPr>
            </w:pPr>
          </w:p>
        </w:tc>
        <w:tc>
          <w:tcPr>
            <w:tcW w:w="1440" w:type="dxa"/>
          </w:tcPr>
          <w:p>
            <w:pPr>
              <w:spacing w:line="360" w:lineRule="auto"/>
              <w:rPr>
                <w:szCs w:val="21"/>
              </w:rPr>
            </w:pPr>
          </w:p>
        </w:tc>
        <w:tc>
          <w:tcPr>
            <w:tcW w:w="900" w:type="dxa"/>
          </w:tcPr>
          <w:p>
            <w:pPr>
              <w:spacing w:line="360" w:lineRule="auto"/>
              <w:rPr>
                <w:szCs w:val="21"/>
              </w:rPr>
            </w:pPr>
          </w:p>
        </w:tc>
        <w:tc>
          <w:tcPr>
            <w:tcW w:w="1260" w:type="dxa"/>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pPr>
              <w:spacing w:line="360" w:lineRule="auto"/>
              <w:rPr>
                <w:szCs w:val="21"/>
              </w:rPr>
            </w:pPr>
          </w:p>
        </w:tc>
        <w:tc>
          <w:tcPr>
            <w:tcW w:w="1080" w:type="dxa"/>
          </w:tcPr>
          <w:p>
            <w:pPr>
              <w:spacing w:line="360" w:lineRule="auto"/>
              <w:rPr>
                <w:szCs w:val="21"/>
              </w:rPr>
            </w:pPr>
          </w:p>
        </w:tc>
        <w:tc>
          <w:tcPr>
            <w:tcW w:w="1080" w:type="dxa"/>
          </w:tcPr>
          <w:p>
            <w:pPr>
              <w:spacing w:line="360" w:lineRule="auto"/>
              <w:rPr>
                <w:szCs w:val="21"/>
              </w:rPr>
            </w:pPr>
          </w:p>
        </w:tc>
        <w:tc>
          <w:tcPr>
            <w:tcW w:w="1980" w:type="dxa"/>
          </w:tcPr>
          <w:p>
            <w:pPr>
              <w:spacing w:line="360" w:lineRule="auto"/>
              <w:rPr>
                <w:szCs w:val="21"/>
              </w:rPr>
            </w:pPr>
          </w:p>
        </w:tc>
        <w:tc>
          <w:tcPr>
            <w:tcW w:w="1440" w:type="dxa"/>
          </w:tcPr>
          <w:p>
            <w:pPr>
              <w:spacing w:line="360" w:lineRule="auto"/>
              <w:rPr>
                <w:szCs w:val="21"/>
              </w:rPr>
            </w:pPr>
          </w:p>
        </w:tc>
        <w:tc>
          <w:tcPr>
            <w:tcW w:w="900" w:type="dxa"/>
          </w:tcPr>
          <w:p>
            <w:pPr>
              <w:spacing w:line="360" w:lineRule="auto"/>
              <w:rPr>
                <w:szCs w:val="21"/>
              </w:rPr>
            </w:pPr>
          </w:p>
        </w:tc>
        <w:tc>
          <w:tcPr>
            <w:tcW w:w="1260" w:type="dxa"/>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Borders>
              <w:bottom w:val="double" w:color="000000" w:sz="6" w:space="0"/>
            </w:tcBorders>
          </w:tcPr>
          <w:p>
            <w:pPr>
              <w:spacing w:line="360" w:lineRule="auto"/>
              <w:rPr>
                <w:szCs w:val="21"/>
              </w:rPr>
            </w:pPr>
          </w:p>
        </w:tc>
        <w:tc>
          <w:tcPr>
            <w:tcW w:w="1080" w:type="dxa"/>
            <w:tcBorders>
              <w:bottom w:val="double" w:color="000000" w:sz="6" w:space="0"/>
            </w:tcBorders>
          </w:tcPr>
          <w:p>
            <w:pPr>
              <w:spacing w:line="360" w:lineRule="auto"/>
              <w:rPr>
                <w:szCs w:val="21"/>
              </w:rPr>
            </w:pPr>
          </w:p>
        </w:tc>
        <w:tc>
          <w:tcPr>
            <w:tcW w:w="1080" w:type="dxa"/>
            <w:tcBorders>
              <w:bottom w:val="double" w:color="000000" w:sz="6" w:space="0"/>
            </w:tcBorders>
          </w:tcPr>
          <w:p>
            <w:pPr>
              <w:spacing w:line="360" w:lineRule="auto"/>
              <w:rPr>
                <w:szCs w:val="21"/>
              </w:rPr>
            </w:pPr>
          </w:p>
        </w:tc>
        <w:tc>
          <w:tcPr>
            <w:tcW w:w="1980" w:type="dxa"/>
            <w:tcBorders>
              <w:bottom w:val="double" w:color="000000" w:sz="6" w:space="0"/>
            </w:tcBorders>
          </w:tcPr>
          <w:p>
            <w:pPr>
              <w:spacing w:line="360" w:lineRule="auto"/>
              <w:rPr>
                <w:szCs w:val="21"/>
              </w:rPr>
            </w:pPr>
          </w:p>
        </w:tc>
        <w:tc>
          <w:tcPr>
            <w:tcW w:w="1440" w:type="dxa"/>
            <w:tcBorders>
              <w:bottom w:val="double" w:color="000000" w:sz="6" w:space="0"/>
            </w:tcBorders>
          </w:tcPr>
          <w:p>
            <w:pPr>
              <w:spacing w:line="360" w:lineRule="auto"/>
              <w:rPr>
                <w:szCs w:val="21"/>
              </w:rPr>
            </w:pPr>
          </w:p>
        </w:tc>
        <w:tc>
          <w:tcPr>
            <w:tcW w:w="900" w:type="dxa"/>
            <w:tcBorders>
              <w:bottom w:val="double" w:color="000000" w:sz="6" w:space="0"/>
            </w:tcBorders>
          </w:tcPr>
          <w:p>
            <w:pPr>
              <w:spacing w:line="360" w:lineRule="auto"/>
              <w:rPr>
                <w:szCs w:val="21"/>
              </w:rPr>
            </w:pPr>
          </w:p>
        </w:tc>
        <w:tc>
          <w:tcPr>
            <w:tcW w:w="1260" w:type="dxa"/>
            <w:tcBorders>
              <w:bottom w:val="double" w:color="000000" w:sz="6" w:space="0"/>
            </w:tcBorders>
          </w:tcPr>
          <w:p>
            <w:pPr>
              <w:spacing w:line="360" w:lineRule="auto"/>
              <w:rPr>
                <w:szCs w:val="21"/>
              </w:rPr>
            </w:pPr>
          </w:p>
        </w:tc>
      </w:tr>
    </w:tbl>
    <w:p>
      <w:pPr>
        <w:spacing w:line="360" w:lineRule="auto"/>
        <w:rPr>
          <w:szCs w:val="21"/>
        </w:rPr>
      </w:pPr>
    </w:p>
    <w:p>
      <w:pPr>
        <w:snapToGrid w:val="0"/>
        <w:spacing w:line="300" w:lineRule="auto"/>
        <w:rPr>
          <w:spacing w:val="20"/>
          <w:u w:val="single"/>
        </w:rPr>
      </w:pPr>
      <w:r>
        <w:rPr>
          <w:rFonts w:hint="eastAsia"/>
        </w:rPr>
        <w:t>供应商全称（盖单位公章或电子签章）：</w:t>
      </w:r>
    </w:p>
    <w:p>
      <w:pPr>
        <w:snapToGrid w:val="0"/>
        <w:spacing w:line="300" w:lineRule="auto"/>
      </w:pPr>
      <w:r>
        <w:rPr>
          <w:rFonts w:hint="eastAsia"/>
          <w:spacing w:val="20"/>
        </w:rPr>
        <w:t>日期：</w:t>
      </w:r>
      <w:r>
        <w:rPr>
          <w:spacing w:val="20"/>
        </w:rPr>
        <w:t xml:space="preserve">  </w:t>
      </w:r>
      <w:r>
        <w:rPr>
          <w:rFonts w:hint="eastAsia"/>
        </w:rPr>
        <w:t>年</w:t>
      </w:r>
      <w:r>
        <w:t xml:space="preserve">  </w:t>
      </w:r>
      <w:r>
        <w:rPr>
          <w:rFonts w:hint="eastAsia"/>
        </w:rPr>
        <w:t>月</w:t>
      </w:r>
      <w:r>
        <w:t xml:space="preserve">  </w:t>
      </w:r>
      <w:r>
        <w:rPr>
          <w:rFonts w:hint="eastAsia"/>
        </w:rPr>
        <w:t>日</w:t>
      </w:r>
    </w:p>
    <w:p/>
    <w:p/>
    <w:p/>
    <w:p>
      <w:r>
        <w:rPr>
          <w:rFonts w:hint="eastAsia"/>
        </w:rPr>
        <w:t>附：合同复印件</w:t>
      </w:r>
    </w:p>
    <w:p>
      <w:pPr>
        <w:pStyle w:val="3"/>
        <w:rPr>
          <w:color w:val="auto"/>
        </w:rPr>
      </w:pPr>
    </w:p>
    <w:p>
      <w:pPr>
        <w:pStyle w:val="279"/>
        <w:snapToGrid w:val="0"/>
        <w:spacing w:line="360" w:lineRule="auto"/>
        <w:ind w:firstLine="480"/>
        <w:rPr>
          <w:b/>
          <w:bCs/>
          <w:sz w:val="21"/>
          <w:szCs w:val="21"/>
        </w:rPr>
      </w:pPr>
      <w:r>
        <w:rPr>
          <w:rFonts w:ascii="Times New Roman" w:hAnsi="Times New Roman"/>
        </w:rPr>
        <w:br w:type="page"/>
      </w:r>
      <w:r>
        <w:rPr>
          <w:b/>
          <w:bCs/>
          <w:sz w:val="21"/>
          <w:szCs w:val="21"/>
        </w:rPr>
        <w:t>22</w:t>
      </w:r>
      <w:r>
        <w:rPr>
          <w:rFonts w:hint="eastAsia"/>
          <w:b/>
          <w:bCs/>
          <w:sz w:val="21"/>
          <w:szCs w:val="21"/>
        </w:rPr>
        <w:t>、安装调试方案，包括对场地环境的了解、人员的安排、时间进度的规划，对设备的调试进度安排，调试的步骤、措施，问题的解决方案等；</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pStyle w:val="279"/>
        <w:snapToGrid w:val="0"/>
        <w:spacing w:line="360" w:lineRule="auto"/>
        <w:ind w:firstLine="422"/>
        <w:rPr>
          <w:b/>
          <w:bCs/>
          <w:sz w:val="21"/>
          <w:szCs w:val="21"/>
        </w:rPr>
      </w:pPr>
      <w:r>
        <w:rPr>
          <w:b/>
          <w:bCs/>
          <w:sz w:val="21"/>
          <w:szCs w:val="21"/>
        </w:rPr>
        <w:t>23</w:t>
      </w:r>
      <w:r>
        <w:rPr>
          <w:rFonts w:hint="eastAsia"/>
          <w:b/>
          <w:bCs/>
          <w:sz w:val="21"/>
          <w:szCs w:val="21"/>
        </w:rPr>
        <w:t>、培训方案，包括但不限于培训对象、课时安排、师资力量安排等；</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pStyle w:val="4"/>
        <w:ind w:firstLine="422"/>
        <w:rPr>
          <w:rFonts w:ascii="Times New Roman" w:hAnsi="Times New Roman"/>
          <w:szCs w:val="21"/>
        </w:rPr>
      </w:pPr>
      <w:r>
        <w:rPr>
          <w:rFonts w:ascii="Times New Roman" w:hAnsi="Times New Roman"/>
          <w:szCs w:val="21"/>
        </w:rPr>
        <w:t>24</w:t>
      </w:r>
      <w:r>
        <w:rPr>
          <w:rFonts w:hint="eastAsia" w:ascii="Times New Roman" w:hAnsi="Times New Roman"/>
          <w:szCs w:val="21"/>
        </w:rPr>
        <w:t>、售后服务方案：包括但不限于服务响应时间、故障解决方案；售后服务机构备品备件储备情况；售后服务机构技术服务人员情况，提供姓名、工作经验、资质证书情况等；</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pStyle w:val="4"/>
        <w:ind w:firstLine="413" w:firstLineChars="196"/>
        <w:rPr>
          <w:rFonts w:ascii="Times New Roman" w:hAnsi="Times New Roman"/>
          <w:szCs w:val="21"/>
        </w:rPr>
      </w:pPr>
      <w:r>
        <w:rPr>
          <w:rFonts w:ascii="Times New Roman" w:hAnsi="Times New Roman"/>
          <w:szCs w:val="21"/>
        </w:rPr>
        <w:t>25</w:t>
      </w:r>
      <w:r>
        <w:rPr>
          <w:rFonts w:hint="eastAsia" w:ascii="Times New Roman" w:hAnsi="Times New Roman"/>
          <w:szCs w:val="21"/>
        </w:rPr>
        <w:t>、投标机型的样本或彩页，原厂技术参数</w:t>
      </w:r>
    </w:p>
    <w:p/>
    <w:p/>
    <w:p/>
    <w:p/>
    <w:p/>
    <w:p/>
    <w:p/>
    <w:p/>
    <w:p>
      <w:pPr>
        <w:ind w:left="420"/>
      </w:pPr>
    </w:p>
    <w:p>
      <w:pPr>
        <w:pStyle w:val="4"/>
        <w:ind w:firstLine="413" w:firstLineChars="196"/>
        <w:rPr>
          <w:rFonts w:ascii="Times New Roman" w:hAnsi="Times New Roman"/>
          <w:szCs w:val="21"/>
        </w:rPr>
      </w:pPr>
      <w:r>
        <w:rPr>
          <w:rFonts w:ascii="Times New Roman" w:hAnsi="Times New Roman"/>
          <w:szCs w:val="21"/>
        </w:rPr>
        <w:t>26</w:t>
      </w:r>
      <w:r>
        <w:rPr>
          <w:rFonts w:hint="eastAsia" w:ascii="Times New Roman" w:hAnsi="Times New Roman"/>
          <w:szCs w:val="21"/>
        </w:rPr>
        <w:t>、供应商认为有必要提供的其它文件</w:t>
      </w:r>
    </w:p>
    <w:p>
      <w:pPr>
        <w:spacing w:line="360" w:lineRule="auto"/>
      </w:pPr>
      <w:r>
        <w:br w:type="page"/>
      </w:r>
      <w:r>
        <w:rPr>
          <w:rFonts w:hint="eastAsia"/>
        </w:rPr>
        <w:t>附件</w:t>
      </w:r>
      <w:r>
        <w:t>1</w:t>
      </w:r>
    </w:p>
    <w:p>
      <w:pPr>
        <w:ind w:left="420"/>
      </w:pPr>
    </w:p>
    <w:p>
      <w:pPr>
        <w:pStyle w:val="751"/>
        <w:widowControl w:val="0"/>
        <w:snapToGrid w:val="0"/>
        <w:spacing w:line="500" w:lineRule="exact"/>
        <w:jc w:val="center"/>
        <w:rPr>
          <w:rFonts w:hAnsi="宋体" w:cs="方正小标宋简体"/>
          <w:b/>
          <w:sz w:val="28"/>
          <w:szCs w:val="28"/>
        </w:rPr>
      </w:pPr>
      <w:r>
        <w:rPr>
          <w:rFonts w:hint="eastAsia" w:hAnsi="宋体" w:cs="方正小标宋简体"/>
          <w:b/>
          <w:sz w:val="28"/>
          <w:szCs w:val="28"/>
        </w:rPr>
        <w:t>政府采购活动现场确认声明书</w:t>
      </w:r>
    </w:p>
    <w:p>
      <w:pPr>
        <w:pStyle w:val="751"/>
        <w:widowControl w:val="0"/>
        <w:adjustRightInd w:val="0"/>
        <w:snapToGrid w:val="0"/>
        <w:spacing w:line="360" w:lineRule="auto"/>
        <w:jc w:val="both"/>
        <w:rPr>
          <w:rFonts w:ascii="仿宋" w:eastAsia="仿宋"/>
          <w:kern w:val="0"/>
          <w:szCs w:val="21"/>
          <w:u w:val="single"/>
        </w:rPr>
      </w:pPr>
    </w:p>
    <w:p>
      <w:pPr>
        <w:pStyle w:val="751"/>
        <w:widowControl w:val="0"/>
        <w:adjustRightInd w:val="0"/>
        <w:snapToGrid w:val="0"/>
        <w:spacing w:line="360" w:lineRule="auto"/>
        <w:jc w:val="both"/>
        <w:rPr>
          <w:rFonts w:ascii="仿宋" w:eastAsia="仿宋"/>
          <w:b/>
          <w:szCs w:val="21"/>
        </w:rPr>
      </w:pPr>
      <w:r>
        <w:rPr>
          <w:rFonts w:hint="eastAsia" w:ascii="仿宋" w:hAnsi="仿宋"/>
          <w:kern w:val="0"/>
          <w:szCs w:val="21"/>
          <w:u w:val="single"/>
        </w:rPr>
        <w:t>浙江国际招投标有限公司</w:t>
      </w:r>
      <w:r>
        <w:rPr>
          <w:rFonts w:hint="eastAsia" w:ascii="仿宋" w:hAnsi="仿宋"/>
          <w:kern w:val="0"/>
          <w:szCs w:val="21"/>
        </w:rPr>
        <w:t>：</w:t>
      </w:r>
    </w:p>
    <w:p>
      <w:pPr>
        <w:pStyle w:val="751"/>
        <w:widowControl w:val="0"/>
        <w:adjustRightInd w:val="0"/>
        <w:snapToGrid w:val="0"/>
        <w:spacing w:line="360" w:lineRule="auto"/>
        <w:ind w:firstLine="444" w:firstLineChars="200"/>
        <w:jc w:val="both"/>
        <w:rPr>
          <w:rFonts w:ascii="仿宋" w:eastAsia="仿宋"/>
          <w:spacing w:val="6"/>
          <w:szCs w:val="21"/>
        </w:rPr>
      </w:pPr>
      <w:r>
        <w:rPr>
          <w:rFonts w:hint="eastAsia" w:ascii="仿宋" w:hAnsi="仿宋"/>
          <w:spacing w:val="6"/>
          <w:szCs w:val="21"/>
        </w:rPr>
        <w:t>本人经由</w:t>
      </w:r>
      <w:r>
        <w:rPr>
          <w:rFonts w:ascii="仿宋" w:hAnsi="仿宋"/>
          <w:spacing w:val="6"/>
          <w:szCs w:val="21"/>
          <w:u w:val="single"/>
        </w:rPr>
        <w:t xml:space="preserve">              </w:t>
      </w:r>
      <w:r>
        <w:rPr>
          <w:rFonts w:hint="eastAsia" w:ascii="仿宋" w:hAnsi="仿宋"/>
          <w:spacing w:val="6"/>
          <w:szCs w:val="21"/>
          <w:u w:val="single"/>
        </w:rPr>
        <w:t>（单位）</w:t>
      </w:r>
      <w:r>
        <w:rPr>
          <w:rFonts w:hint="eastAsia" w:ascii="仿宋" w:hAnsi="仿宋"/>
          <w:spacing w:val="6"/>
          <w:szCs w:val="21"/>
        </w:rPr>
        <w:t>负责人</w:t>
      </w:r>
      <w:r>
        <w:rPr>
          <w:rFonts w:ascii="仿宋" w:hAnsi="仿宋"/>
          <w:spacing w:val="6"/>
          <w:szCs w:val="21"/>
          <w:u w:val="single"/>
        </w:rPr>
        <w:t xml:space="preserve">      </w:t>
      </w:r>
      <w:r>
        <w:rPr>
          <w:rFonts w:hint="eastAsia" w:ascii="仿宋" w:hAnsi="仿宋"/>
          <w:spacing w:val="6"/>
          <w:szCs w:val="21"/>
          <w:u w:val="single"/>
        </w:rPr>
        <w:t>（姓名）</w:t>
      </w:r>
      <w:r>
        <w:rPr>
          <w:rFonts w:hint="eastAsia" w:ascii="仿宋" w:hAnsi="仿宋"/>
          <w:spacing w:val="6"/>
          <w:szCs w:val="21"/>
        </w:rPr>
        <w:t>合法授权参加</w:t>
      </w:r>
      <w:r>
        <w:rPr>
          <w:rFonts w:ascii="仿宋" w:hAnsi="仿宋"/>
          <w:spacing w:val="6"/>
          <w:szCs w:val="21"/>
          <w:u w:val="single"/>
        </w:rPr>
        <w:t xml:space="preserve">           </w:t>
      </w:r>
      <w:r>
        <w:rPr>
          <w:rFonts w:hint="eastAsia" w:ascii="仿宋" w:hAnsi="仿宋"/>
          <w:spacing w:val="6"/>
          <w:szCs w:val="21"/>
        </w:rPr>
        <w:t>项目</w:t>
      </w:r>
      <w:r>
        <w:rPr>
          <w:rFonts w:hint="eastAsia" w:ascii="仿宋" w:hAnsi="仿宋"/>
          <w:spacing w:val="6"/>
          <w:szCs w:val="21"/>
          <w:u w:val="single"/>
        </w:rPr>
        <w:t>（编号：</w:t>
      </w:r>
      <w:r>
        <w:rPr>
          <w:rFonts w:ascii="仿宋" w:hAnsi="仿宋"/>
          <w:spacing w:val="6"/>
          <w:szCs w:val="21"/>
          <w:u w:val="single"/>
        </w:rPr>
        <w:t xml:space="preserve">    </w:t>
      </w:r>
      <w:r>
        <w:rPr>
          <w:rFonts w:hint="eastAsia" w:ascii="仿宋" w:hAnsi="仿宋"/>
          <w:spacing w:val="6"/>
          <w:szCs w:val="21"/>
          <w:u w:val="single"/>
        </w:rPr>
        <w:t>）</w:t>
      </w:r>
      <w:r>
        <w:rPr>
          <w:rFonts w:hint="eastAsia" w:ascii="仿宋" w:hAnsi="仿宋"/>
          <w:spacing w:val="6"/>
          <w:szCs w:val="21"/>
        </w:rPr>
        <w:t>政府采购活动，经与本单位法人代表（负责人）联系确认，现就有关公平竞争事项郑重声明如下：</w:t>
      </w:r>
      <w:r>
        <w:rPr>
          <w:rFonts w:ascii="仿宋" w:hAnsi="仿宋"/>
          <w:spacing w:val="6"/>
          <w:szCs w:val="21"/>
        </w:rPr>
        <w:t xml:space="preserve"> </w:t>
      </w:r>
    </w:p>
    <w:p>
      <w:pPr>
        <w:pStyle w:val="752"/>
        <w:widowControl/>
        <w:numPr>
          <w:ilvl w:val="0"/>
          <w:numId w:val="13"/>
        </w:numPr>
        <w:adjustRightInd w:val="0"/>
        <w:snapToGrid w:val="0"/>
        <w:spacing w:line="360" w:lineRule="auto"/>
        <w:ind w:firstLine="396" w:firstLineChars="189"/>
        <w:rPr>
          <w:rFonts w:ascii="仿宋" w:eastAsia="仿宋"/>
          <w:kern w:val="0"/>
          <w:szCs w:val="21"/>
        </w:rPr>
      </w:pPr>
      <w:r>
        <w:rPr>
          <w:rFonts w:hint="eastAsia" w:ascii="仿宋" w:hAnsi="仿宋"/>
          <w:kern w:val="0"/>
          <w:szCs w:val="21"/>
        </w:rPr>
        <w:t>本单位与采购人之间</w:t>
      </w:r>
      <w:r>
        <w:rPr>
          <w:rFonts w:ascii="仿宋" w:hAnsi="仿宋"/>
          <w:kern w:val="0"/>
          <w:szCs w:val="21"/>
        </w:rPr>
        <w:t xml:space="preserve"> </w:t>
      </w:r>
      <w:r>
        <w:rPr>
          <w:rFonts w:hint="eastAsia" w:ascii="宋体" w:hAnsi="宋体" w:cs="宋体"/>
          <w:kern w:val="0"/>
          <w:szCs w:val="21"/>
        </w:rPr>
        <w:t>□</w:t>
      </w:r>
      <w:r>
        <w:rPr>
          <w:rFonts w:hint="eastAsia" w:ascii="仿宋" w:hAnsi="仿宋"/>
          <w:kern w:val="0"/>
          <w:szCs w:val="21"/>
        </w:rPr>
        <w:t>不存在利害关系</w:t>
      </w:r>
      <w:r>
        <w:rPr>
          <w:rFonts w:ascii="仿宋" w:hAnsi="仿宋"/>
          <w:kern w:val="0"/>
          <w:szCs w:val="21"/>
        </w:rPr>
        <w:t xml:space="preserve"> </w:t>
      </w:r>
      <w:r>
        <w:rPr>
          <w:rFonts w:hint="eastAsia" w:ascii="宋体" w:hAnsi="宋体" w:cs="宋体"/>
          <w:kern w:val="0"/>
          <w:szCs w:val="21"/>
        </w:rPr>
        <w:t>□</w:t>
      </w:r>
      <w:r>
        <w:rPr>
          <w:rFonts w:hint="eastAsia" w:ascii="仿宋" w:hAnsi="仿宋"/>
          <w:kern w:val="0"/>
          <w:szCs w:val="21"/>
        </w:rPr>
        <w:t>存在下列利害关系</w:t>
      </w:r>
      <w:r>
        <w:rPr>
          <w:rFonts w:ascii="仿宋" w:hAnsi="仿宋"/>
          <w:kern w:val="0"/>
          <w:szCs w:val="21"/>
          <w:u w:val="single"/>
        </w:rPr>
        <w:t xml:space="preserve">           </w:t>
      </w:r>
      <w:r>
        <w:rPr>
          <w:rFonts w:hint="eastAsia" w:ascii="仿宋" w:hAnsi="仿宋"/>
          <w:kern w:val="0"/>
          <w:szCs w:val="21"/>
        </w:rPr>
        <w:t>：</w:t>
      </w:r>
    </w:p>
    <w:p>
      <w:pPr>
        <w:pStyle w:val="752"/>
        <w:widowControl/>
        <w:adjustRightInd w:val="0"/>
        <w:snapToGrid w:val="0"/>
        <w:spacing w:line="360" w:lineRule="auto"/>
        <w:ind w:firstLine="200"/>
        <w:rPr>
          <w:rFonts w:ascii="仿宋" w:eastAsia="仿宋"/>
          <w:kern w:val="0"/>
          <w:szCs w:val="21"/>
        </w:rPr>
      </w:pPr>
      <w:r>
        <w:rPr>
          <w:rFonts w:ascii="仿宋" w:hAnsi="仿宋"/>
          <w:kern w:val="0"/>
          <w:szCs w:val="21"/>
        </w:rPr>
        <w:t xml:space="preserve">  A.</w:t>
      </w:r>
      <w:r>
        <w:rPr>
          <w:rFonts w:hint="eastAsia" w:ascii="仿宋" w:hAnsi="仿宋"/>
          <w:kern w:val="0"/>
          <w:szCs w:val="21"/>
        </w:rPr>
        <w:t>投资关系</w:t>
      </w:r>
      <w:r>
        <w:rPr>
          <w:rFonts w:ascii="仿宋" w:hAnsi="仿宋"/>
          <w:kern w:val="0"/>
          <w:szCs w:val="21"/>
        </w:rPr>
        <w:t xml:space="preserve">    B.</w:t>
      </w:r>
      <w:r>
        <w:rPr>
          <w:rFonts w:hint="eastAsia" w:ascii="仿宋" w:hAnsi="仿宋"/>
          <w:kern w:val="0"/>
          <w:szCs w:val="21"/>
        </w:rPr>
        <w:t>行政隶属关系</w:t>
      </w:r>
      <w:r>
        <w:rPr>
          <w:rFonts w:ascii="仿宋" w:hAnsi="仿宋"/>
          <w:kern w:val="0"/>
          <w:szCs w:val="21"/>
        </w:rPr>
        <w:t xml:space="preserve">    C.</w:t>
      </w:r>
      <w:r>
        <w:rPr>
          <w:rFonts w:hint="eastAsia" w:ascii="仿宋" w:hAnsi="仿宋"/>
          <w:kern w:val="0"/>
          <w:szCs w:val="21"/>
        </w:rPr>
        <w:t>业务指导关系</w:t>
      </w:r>
    </w:p>
    <w:p>
      <w:pPr>
        <w:pStyle w:val="752"/>
        <w:widowControl/>
        <w:adjustRightInd w:val="0"/>
        <w:snapToGrid w:val="0"/>
        <w:spacing w:line="360" w:lineRule="auto"/>
        <w:ind w:firstLine="200"/>
        <w:rPr>
          <w:rFonts w:ascii="仿宋" w:eastAsia="仿宋"/>
          <w:kern w:val="0"/>
          <w:szCs w:val="21"/>
        </w:rPr>
      </w:pPr>
      <w:r>
        <w:rPr>
          <w:rFonts w:ascii="仿宋" w:hAnsi="仿宋"/>
          <w:kern w:val="0"/>
          <w:szCs w:val="21"/>
        </w:rPr>
        <w:t xml:space="preserve">  D.</w:t>
      </w:r>
      <w:r>
        <w:rPr>
          <w:rFonts w:hint="eastAsia" w:ascii="仿宋" w:hAnsi="仿宋"/>
          <w:kern w:val="0"/>
          <w:szCs w:val="21"/>
        </w:rPr>
        <w:t>其他可能</w:t>
      </w:r>
      <w:r>
        <w:rPr>
          <w:rFonts w:hint="eastAsia" w:ascii="仿宋" w:hAnsi="仿宋"/>
          <w:szCs w:val="21"/>
        </w:rPr>
        <w:t>影响采购公正的</w:t>
      </w:r>
      <w:r>
        <w:rPr>
          <w:rFonts w:hint="eastAsia" w:ascii="仿宋" w:hAnsi="仿宋"/>
          <w:kern w:val="0"/>
          <w:szCs w:val="21"/>
        </w:rPr>
        <w:t>利害关系</w:t>
      </w:r>
      <w:r>
        <w:rPr>
          <w:rFonts w:hint="eastAsia" w:ascii="仿宋" w:hAnsi="仿宋"/>
          <w:kern w:val="0"/>
          <w:szCs w:val="21"/>
          <w:u w:val="single"/>
        </w:rPr>
        <w:t>（如有，请如实说明）</w:t>
      </w:r>
      <w:r>
        <w:rPr>
          <w:rFonts w:ascii="仿宋" w:hAnsi="仿宋"/>
          <w:kern w:val="0"/>
          <w:szCs w:val="21"/>
          <w:u w:val="single"/>
        </w:rPr>
        <w:t xml:space="preserve">                 </w:t>
      </w:r>
      <w:r>
        <w:rPr>
          <w:rFonts w:hint="eastAsia" w:ascii="仿宋" w:hAnsi="仿宋"/>
          <w:kern w:val="0"/>
          <w:szCs w:val="21"/>
        </w:rPr>
        <w:t>。</w:t>
      </w:r>
    </w:p>
    <w:p>
      <w:pPr>
        <w:pStyle w:val="752"/>
        <w:widowControl/>
        <w:adjustRightInd w:val="0"/>
        <w:snapToGrid w:val="0"/>
        <w:spacing w:line="360" w:lineRule="auto"/>
        <w:ind w:firstLine="200"/>
        <w:rPr>
          <w:rFonts w:ascii="仿宋" w:eastAsia="仿宋"/>
          <w:kern w:val="0"/>
          <w:szCs w:val="21"/>
        </w:rPr>
      </w:pPr>
      <w:r>
        <w:rPr>
          <w:rFonts w:ascii="仿宋" w:hAnsi="仿宋"/>
          <w:spacing w:val="6"/>
          <w:szCs w:val="21"/>
        </w:rPr>
        <w:t xml:space="preserve">  </w:t>
      </w:r>
      <w:r>
        <w:rPr>
          <w:rFonts w:hint="eastAsia" w:ascii="仿宋" w:hAnsi="仿宋"/>
          <w:spacing w:val="6"/>
          <w:szCs w:val="21"/>
        </w:rPr>
        <w:t>二、</w:t>
      </w:r>
      <w:r>
        <w:rPr>
          <w:rFonts w:hint="eastAsia" w:ascii="仿宋" w:hAnsi="仿宋"/>
          <w:kern w:val="0"/>
          <w:szCs w:val="21"/>
        </w:rPr>
        <w:t>现已清楚知道参加本项目采购活动的其他所有供应商名称，本单位</w:t>
      </w:r>
      <w:r>
        <w:rPr>
          <w:rFonts w:ascii="仿宋" w:hAnsi="仿宋"/>
          <w:kern w:val="0"/>
          <w:szCs w:val="21"/>
        </w:rPr>
        <w:t xml:space="preserve"> </w:t>
      </w:r>
      <w:r>
        <w:rPr>
          <w:rFonts w:hint="eastAsia" w:ascii="宋体" w:hAnsi="宋体" w:cs="宋体"/>
          <w:kern w:val="0"/>
          <w:szCs w:val="21"/>
        </w:rPr>
        <w:t>□与其他所有供应商之间均</w:t>
      </w:r>
      <w:r>
        <w:rPr>
          <w:rFonts w:hint="eastAsia" w:ascii="仿宋" w:hAnsi="仿宋"/>
          <w:kern w:val="0"/>
          <w:szCs w:val="21"/>
        </w:rPr>
        <w:t>不存在利害关系</w:t>
      </w:r>
      <w:r>
        <w:rPr>
          <w:rFonts w:ascii="仿宋" w:hAnsi="仿宋"/>
          <w:kern w:val="0"/>
          <w:szCs w:val="21"/>
        </w:rPr>
        <w:t xml:space="preserve"> </w:t>
      </w:r>
      <w:r>
        <w:rPr>
          <w:rFonts w:hint="eastAsia" w:ascii="宋体" w:hAnsi="宋体" w:cs="宋体"/>
          <w:kern w:val="0"/>
          <w:szCs w:val="21"/>
        </w:rPr>
        <w:t>□与</w:t>
      </w:r>
      <w:r>
        <w:rPr>
          <w:rFonts w:ascii="宋体" w:hAnsi="宋体" w:cs="宋体"/>
          <w:kern w:val="0"/>
          <w:szCs w:val="21"/>
          <w:u w:val="single"/>
        </w:rPr>
        <w:t xml:space="preserve">           </w:t>
      </w:r>
      <w:r>
        <w:rPr>
          <w:rFonts w:hint="eastAsia" w:ascii="宋体" w:hAnsi="宋体" w:cs="宋体"/>
          <w:kern w:val="0"/>
          <w:szCs w:val="21"/>
          <w:u w:val="single"/>
        </w:rPr>
        <w:t>（供应商名称）</w:t>
      </w:r>
      <w:r>
        <w:rPr>
          <w:rFonts w:hint="eastAsia" w:ascii="宋体" w:hAnsi="宋体" w:cs="宋体"/>
          <w:kern w:val="0"/>
          <w:szCs w:val="21"/>
        </w:rPr>
        <w:t>之间</w:t>
      </w:r>
      <w:r>
        <w:rPr>
          <w:rFonts w:hint="eastAsia" w:ascii="仿宋" w:hAnsi="仿宋"/>
          <w:kern w:val="0"/>
          <w:szCs w:val="21"/>
        </w:rPr>
        <w:t>存在下列利害关系</w:t>
      </w:r>
      <w:r>
        <w:rPr>
          <w:rFonts w:ascii="仿宋" w:hAnsi="仿宋"/>
          <w:kern w:val="0"/>
          <w:szCs w:val="21"/>
          <w:u w:val="single"/>
        </w:rPr>
        <w:t xml:space="preserve">          </w:t>
      </w:r>
      <w:r>
        <w:rPr>
          <w:rFonts w:hint="eastAsia" w:ascii="仿宋" w:hAnsi="仿宋"/>
          <w:kern w:val="0"/>
          <w:szCs w:val="21"/>
        </w:rPr>
        <w:t>：</w:t>
      </w:r>
    </w:p>
    <w:p>
      <w:pPr>
        <w:pStyle w:val="751"/>
        <w:widowControl w:val="0"/>
        <w:adjustRightInd w:val="0"/>
        <w:snapToGrid w:val="0"/>
        <w:spacing w:line="360" w:lineRule="auto"/>
        <w:ind w:firstLine="200"/>
        <w:jc w:val="both"/>
        <w:rPr>
          <w:rFonts w:ascii="仿宋" w:eastAsia="仿宋"/>
          <w:kern w:val="0"/>
          <w:szCs w:val="21"/>
        </w:rPr>
      </w:pPr>
      <w:r>
        <w:rPr>
          <w:rFonts w:ascii="仿宋" w:hAnsi="仿宋"/>
          <w:kern w:val="0"/>
          <w:szCs w:val="21"/>
        </w:rPr>
        <w:t xml:space="preserve">  A.</w:t>
      </w:r>
      <w:r>
        <w:rPr>
          <w:rFonts w:hint="eastAsia" w:ascii="仿宋" w:hAnsi="仿宋"/>
          <w:kern w:val="0"/>
          <w:szCs w:val="21"/>
        </w:rPr>
        <w:t>法定代表人或负责人或实际控制人是同一人</w:t>
      </w:r>
    </w:p>
    <w:p>
      <w:pPr>
        <w:pStyle w:val="751"/>
        <w:widowControl w:val="0"/>
        <w:adjustRightInd w:val="0"/>
        <w:snapToGrid w:val="0"/>
        <w:spacing w:line="360" w:lineRule="auto"/>
        <w:ind w:firstLine="200"/>
        <w:jc w:val="both"/>
        <w:rPr>
          <w:rFonts w:ascii="仿宋" w:eastAsia="仿宋"/>
          <w:spacing w:val="6"/>
          <w:szCs w:val="21"/>
        </w:rPr>
      </w:pPr>
      <w:r>
        <w:rPr>
          <w:rFonts w:ascii="仿宋" w:hAnsi="仿宋"/>
          <w:kern w:val="0"/>
          <w:szCs w:val="21"/>
        </w:rPr>
        <w:t xml:space="preserve">  B.</w:t>
      </w:r>
      <w:r>
        <w:rPr>
          <w:rFonts w:hint="eastAsia" w:ascii="仿宋" w:hAnsi="仿宋"/>
          <w:kern w:val="0"/>
          <w:szCs w:val="21"/>
        </w:rPr>
        <w:t>法定代表人或负责人或实际控制人是夫妻关系</w:t>
      </w:r>
    </w:p>
    <w:p>
      <w:pPr>
        <w:pStyle w:val="751"/>
        <w:widowControl w:val="0"/>
        <w:adjustRightInd w:val="0"/>
        <w:snapToGrid w:val="0"/>
        <w:spacing w:line="360" w:lineRule="auto"/>
        <w:ind w:firstLine="200"/>
        <w:jc w:val="both"/>
        <w:rPr>
          <w:rFonts w:ascii="仿宋" w:eastAsia="仿宋"/>
          <w:spacing w:val="6"/>
          <w:szCs w:val="21"/>
        </w:rPr>
      </w:pPr>
      <w:r>
        <w:rPr>
          <w:rFonts w:ascii="仿宋" w:hAnsi="仿宋"/>
          <w:kern w:val="0"/>
          <w:szCs w:val="21"/>
        </w:rPr>
        <w:t xml:space="preserve">  C.</w:t>
      </w:r>
      <w:r>
        <w:rPr>
          <w:rFonts w:hint="eastAsia" w:ascii="仿宋" w:hAnsi="仿宋"/>
          <w:kern w:val="0"/>
          <w:szCs w:val="21"/>
        </w:rPr>
        <w:t>法定代表人或负责人或实际控制人是直系血亲关系</w:t>
      </w:r>
    </w:p>
    <w:p>
      <w:pPr>
        <w:pStyle w:val="751"/>
        <w:widowControl w:val="0"/>
        <w:adjustRightInd w:val="0"/>
        <w:snapToGrid w:val="0"/>
        <w:spacing w:line="360" w:lineRule="auto"/>
        <w:ind w:firstLine="200"/>
        <w:jc w:val="both"/>
        <w:rPr>
          <w:rFonts w:ascii="仿宋" w:eastAsia="仿宋"/>
          <w:spacing w:val="6"/>
          <w:szCs w:val="21"/>
        </w:rPr>
      </w:pPr>
      <w:r>
        <w:rPr>
          <w:rFonts w:ascii="仿宋" w:hAnsi="仿宋"/>
          <w:kern w:val="0"/>
          <w:szCs w:val="21"/>
        </w:rPr>
        <w:t xml:space="preserve">  D.</w:t>
      </w:r>
      <w:r>
        <w:rPr>
          <w:rFonts w:hint="eastAsia" w:ascii="仿宋" w:hAnsi="仿宋"/>
          <w:kern w:val="0"/>
          <w:szCs w:val="21"/>
        </w:rPr>
        <w:t>法定代表人或负责人或实际控制人存在三代以内旁系血亲关系</w:t>
      </w:r>
    </w:p>
    <w:p>
      <w:pPr>
        <w:pStyle w:val="751"/>
        <w:widowControl w:val="0"/>
        <w:adjustRightInd w:val="0"/>
        <w:snapToGrid w:val="0"/>
        <w:spacing w:line="360" w:lineRule="auto"/>
        <w:ind w:firstLine="200"/>
        <w:jc w:val="both"/>
        <w:rPr>
          <w:rFonts w:ascii="仿宋" w:eastAsia="仿宋"/>
          <w:kern w:val="0"/>
          <w:szCs w:val="21"/>
        </w:rPr>
      </w:pPr>
      <w:r>
        <w:rPr>
          <w:rFonts w:ascii="仿宋" w:hAnsi="仿宋"/>
          <w:kern w:val="0"/>
          <w:szCs w:val="21"/>
        </w:rPr>
        <w:t xml:space="preserve">  E.</w:t>
      </w:r>
      <w:r>
        <w:rPr>
          <w:rFonts w:hint="eastAsia" w:ascii="仿宋" w:hAnsi="仿宋"/>
          <w:kern w:val="0"/>
          <w:szCs w:val="21"/>
        </w:rPr>
        <w:t>法定代表人或负责人或实际控制人存在近姻亲关系</w:t>
      </w:r>
    </w:p>
    <w:p>
      <w:pPr>
        <w:pStyle w:val="751"/>
        <w:widowControl w:val="0"/>
        <w:adjustRightInd w:val="0"/>
        <w:snapToGrid w:val="0"/>
        <w:spacing w:line="360" w:lineRule="auto"/>
        <w:ind w:firstLine="200"/>
        <w:jc w:val="both"/>
        <w:rPr>
          <w:rFonts w:ascii="仿宋" w:eastAsia="仿宋"/>
          <w:kern w:val="0"/>
          <w:szCs w:val="21"/>
        </w:rPr>
      </w:pPr>
      <w:r>
        <w:rPr>
          <w:rFonts w:ascii="仿宋" w:hAnsi="仿宋"/>
          <w:kern w:val="0"/>
          <w:szCs w:val="21"/>
        </w:rPr>
        <w:t xml:space="preserve">  F.</w:t>
      </w:r>
      <w:r>
        <w:rPr>
          <w:rFonts w:hint="eastAsia" w:ascii="仿宋" w:hAnsi="仿宋"/>
          <w:kern w:val="0"/>
          <w:szCs w:val="21"/>
        </w:rPr>
        <w:t>法定代表人或负责人或实际控制人存在股份控制或实际控制关系</w:t>
      </w:r>
    </w:p>
    <w:p>
      <w:pPr>
        <w:pStyle w:val="751"/>
        <w:widowControl w:val="0"/>
        <w:adjustRightInd w:val="0"/>
        <w:snapToGrid w:val="0"/>
        <w:spacing w:line="360" w:lineRule="auto"/>
        <w:ind w:firstLine="200"/>
        <w:jc w:val="both"/>
        <w:rPr>
          <w:rFonts w:ascii="仿宋" w:eastAsia="仿宋"/>
          <w:kern w:val="0"/>
          <w:szCs w:val="21"/>
        </w:rPr>
      </w:pPr>
      <w:r>
        <w:rPr>
          <w:rFonts w:ascii="仿宋" w:hAnsi="仿宋"/>
          <w:kern w:val="0"/>
          <w:szCs w:val="21"/>
        </w:rPr>
        <w:t xml:space="preserve">  G.</w:t>
      </w:r>
      <w:r>
        <w:rPr>
          <w:rFonts w:hint="eastAsia" w:ascii="仿宋" w:hAnsi="仿宋"/>
          <w:kern w:val="0"/>
          <w:szCs w:val="21"/>
        </w:rPr>
        <w:t>存在共同直接或间接投资设立子公司、联营企业和合营企业情况</w:t>
      </w:r>
    </w:p>
    <w:p>
      <w:pPr>
        <w:pStyle w:val="751"/>
        <w:widowControl w:val="0"/>
        <w:adjustRightInd w:val="0"/>
        <w:snapToGrid w:val="0"/>
        <w:spacing w:line="360" w:lineRule="auto"/>
        <w:ind w:firstLine="200"/>
        <w:jc w:val="both"/>
        <w:rPr>
          <w:rFonts w:ascii="仿宋" w:eastAsia="仿宋"/>
          <w:szCs w:val="21"/>
        </w:rPr>
      </w:pPr>
      <w:r>
        <w:rPr>
          <w:rFonts w:ascii="仿宋" w:hAnsi="仿宋"/>
          <w:kern w:val="0"/>
          <w:szCs w:val="21"/>
        </w:rPr>
        <w:t xml:space="preserve">  H.</w:t>
      </w:r>
      <w:r>
        <w:rPr>
          <w:rFonts w:hint="eastAsia" w:ascii="仿宋" w:hAnsi="仿宋"/>
          <w:kern w:val="0"/>
          <w:szCs w:val="21"/>
        </w:rPr>
        <w:t>存在分级代理或代销关系、同一生产制造商关系、</w:t>
      </w:r>
      <w:r>
        <w:rPr>
          <w:rFonts w:hint="eastAsia" w:ascii="仿宋" w:hAnsi="仿宋"/>
          <w:szCs w:val="21"/>
        </w:rPr>
        <w:t>管理关系、重要业务（占主营业务收入</w:t>
      </w:r>
      <w:r>
        <w:rPr>
          <w:rFonts w:ascii="仿宋" w:hAnsi="仿宋"/>
          <w:szCs w:val="21"/>
        </w:rPr>
        <w:t>50%</w:t>
      </w:r>
      <w:r>
        <w:rPr>
          <w:rFonts w:hint="eastAsia" w:ascii="仿宋" w:hAnsi="仿宋"/>
          <w:szCs w:val="21"/>
        </w:rPr>
        <w:t>以上）或重要财务往来关系（如融资）等其他实质性控制关系</w:t>
      </w:r>
    </w:p>
    <w:p>
      <w:pPr>
        <w:pStyle w:val="751"/>
        <w:widowControl w:val="0"/>
        <w:adjustRightInd w:val="0"/>
        <w:snapToGrid w:val="0"/>
        <w:spacing w:line="360" w:lineRule="auto"/>
        <w:ind w:firstLine="200"/>
        <w:jc w:val="both"/>
        <w:rPr>
          <w:rFonts w:ascii="仿宋" w:eastAsia="仿宋"/>
          <w:spacing w:val="6"/>
          <w:szCs w:val="21"/>
        </w:rPr>
      </w:pPr>
      <w:r>
        <w:rPr>
          <w:rFonts w:ascii="仿宋" w:hAnsi="仿宋"/>
          <w:szCs w:val="21"/>
        </w:rPr>
        <w:t xml:space="preserve">   I</w:t>
      </w:r>
      <w:r>
        <w:rPr>
          <w:rFonts w:ascii="仿宋" w:eastAsia="仿宋"/>
          <w:kern w:val="0"/>
          <w:szCs w:val="21"/>
        </w:rPr>
        <w:t>.</w:t>
      </w:r>
      <w:r>
        <w:rPr>
          <w:rFonts w:hint="eastAsia" w:ascii="仿宋" w:hAnsi="仿宋"/>
          <w:szCs w:val="21"/>
        </w:rPr>
        <w:t>其他利害关系情况</w:t>
      </w:r>
      <w:r>
        <w:rPr>
          <w:rFonts w:ascii="仿宋" w:hAnsi="仿宋"/>
          <w:szCs w:val="21"/>
          <w:u w:val="single"/>
        </w:rPr>
        <w:t xml:space="preserve">                              </w:t>
      </w:r>
      <w:r>
        <w:rPr>
          <w:rFonts w:hint="eastAsia" w:ascii="仿宋" w:hAnsi="仿宋"/>
          <w:kern w:val="0"/>
          <w:szCs w:val="21"/>
        </w:rPr>
        <w:t>。</w:t>
      </w:r>
    </w:p>
    <w:p>
      <w:pPr>
        <w:pStyle w:val="752"/>
        <w:widowControl/>
        <w:numPr>
          <w:ilvl w:val="0"/>
          <w:numId w:val="14"/>
        </w:numPr>
        <w:adjustRightInd w:val="0"/>
        <w:snapToGrid w:val="0"/>
        <w:spacing w:line="360" w:lineRule="auto"/>
        <w:ind w:firstLine="396" w:firstLineChars="189"/>
        <w:rPr>
          <w:rFonts w:ascii="仿宋" w:eastAsia="仿宋"/>
          <w:kern w:val="0"/>
          <w:szCs w:val="21"/>
        </w:rPr>
      </w:pPr>
      <w:r>
        <w:rPr>
          <w:rFonts w:hint="eastAsia" w:ascii="仿宋" w:hAnsi="仿宋"/>
          <w:szCs w:val="21"/>
        </w:rPr>
        <w:t>现已清楚知道并</w:t>
      </w:r>
      <w:r>
        <w:rPr>
          <w:rFonts w:hint="eastAsia" w:ascii="仿宋" w:hAnsi="仿宋"/>
          <w:kern w:val="0"/>
          <w:szCs w:val="21"/>
        </w:rPr>
        <w:t>严格遵守政府采购法律法规和现场纪律。</w:t>
      </w:r>
    </w:p>
    <w:p>
      <w:pPr>
        <w:pStyle w:val="752"/>
        <w:widowControl/>
        <w:numPr>
          <w:ilvl w:val="0"/>
          <w:numId w:val="14"/>
        </w:numPr>
        <w:adjustRightInd w:val="0"/>
        <w:snapToGrid w:val="0"/>
        <w:spacing w:line="360" w:lineRule="auto"/>
        <w:ind w:firstLine="396" w:firstLineChars="189"/>
        <w:rPr>
          <w:rFonts w:ascii="仿宋" w:eastAsia="仿宋"/>
          <w:kern w:val="0"/>
          <w:szCs w:val="21"/>
        </w:rPr>
      </w:pPr>
      <w:r>
        <w:rPr>
          <w:rFonts w:hint="eastAsia" w:ascii="仿宋" w:hAnsi="仿宋"/>
          <w:kern w:val="0"/>
          <w:szCs w:val="21"/>
        </w:rPr>
        <w:t>我发现</w:t>
      </w:r>
      <w:r>
        <w:rPr>
          <w:rFonts w:ascii="仿宋" w:hAnsi="仿宋"/>
          <w:kern w:val="0"/>
          <w:szCs w:val="21"/>
          <w:u w:val="single"/>
        </w:rPr>
        <w:t xml:space="preserve">                    </w:t>
      </w:r>
      <w:r>
        <w:rPr>
          <w:rFonts w:hint="eastAsia" w:ascii="仿宋" w:hAnsi="仿宋"/>
          <w:kern w:val="0"/>
          <w:szCs w:val="21"/>
        </w:rPr>
        <w:t>供应商之间存在或可能存在上述第二条第</w:t>
      </w:r>
      <w:r>
        <w:rPr>
          <w:rFonts w:ascii="仿宋" w:hAnsi="仿宋"/>
          <w:kern w:val="0"/>
          <w:szCs w:val="21"/>
          <w:u w:val="single"/>
        </w:rPr>
        <w:t xml:space="preserve">        </w:t>
      </w:r>
      <w:r>
        <w:rPr>
          <w:rFonts w:hint="eastAsia" w:ascii="仿宋" w:hAnsi="仿宋"/>
          <w:kern w:val="0"/>
          <w:szCs w:val="21"/>
        </w:rPr>
        <w:t>项利害关系。</w:t>
      </w:r>
    </w:p>
    <w:p>
      <w:pPr>
        <w:pStyle w:val="752"/>
        <w:widowControl/>
        <w:adjustRightInd w:val="0"/>
        <w:snapToGrid w:val="0"/>
        <w:spacing w:line="360" w:lineRule="auto"/>
        <w:rPr>
          <w:rFonts w:ascii="仿宋" w:eastAsia="仿宋"/>
          <w:kern w:val="0"/>
          <w:szCs w:val="21"/>
        </w:rPr>
      </w:pPr>
    </w:p>
    <w:p>
      <w:pPr>
        <w:pStyle w:val="752"/>
        <w:widowControl/>
        <w:adjustRightInd w:val="0"/>
        <w:snapToGrid w:val="0"/>
        <w:spacing w:line="360" w:lineRule="auto"/>
        <w:rPr>
          <w:rFonts w:ascii="仿宋" w:eastAsia="仿宋"/>
          <w:kern w:val="0"/>
          <w:szCs w:val="21"/>
        </w:rPr>
      </w:pPr>
    </w:p>
    <w:p>
      <w:pPr>
        <w:pStyle w:val="751"/>
        <w:widowControl w:val="0"/>
        <w:adjustRightInd w:val="0"/>
        <w:snapToGrid w:val="0"/>
        <w:spacing w:line="360" w:lineRule="auto"/>
        <w:ind w:firstLine="420" w:firstLineChars="200"/>
        <w:jc w:val="both"/>
        <w:rPr>
          <w:rFonts w:ascii="仿宋" w:eastAsia="仿宋"/>
          <w:szCs w:val="21"/>
        </w:rPr>
      </w:pPr>
      <w:r>
        <w:rPr>
          <w:rFonts w:ascii="仿宋" w:hAnsi="仿宋"/>
          <w:szCs w:val="21"/>
        </w:rPr>
        <w:t xml:space="preserve">                                                </w:t>
      </w:r>
      <w:r>
        <w:rPr>
          <w:rFonts w:hint="eastAsia" w:ascii="仿宋" w:hAnsi="仿宋"/>
          <w:szCs w:val="21"/>
        </w:rPr>
        <w:t>（供应商代表签名）</w:t>
      </w:r>
    </w:p>
    <w:p>
      <w:pPr>
        <w:adjustRightInd w:val="0"/>
        <w:snapToGrid w:val="0"/>
        <w:spacing w:line="360" w:lineRule="auto"/>
        <w:jc w:val="right"/>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spacing w:line="360" w:lineRule="auto"/>
        <w:jc w:val="left"/>
        <w:rPr>
          <w:b/>
          <w:spacing w:val="6"/>
          <w:szCs w:val="21"/>
        </w:rPr>
      </w:pPr>
      <w:r>
        <w:br w:type="page"/>
      </w:r>
      <w:r>
        <w:rPr>
          <w:rFonts w:hint="eastAsia"/>
          <w:b/>
          <w:spacing w:val="6"/>
          <w:szCs w:val="21"/>
        </w:rPr>
        <w:t>附件</w:t>
      </w:r>
      <w:r>
        <w:rPr>
          <w:b/>
          <w:spacing w:val="6"/>
          <w:szCs w:val="21"/>
        </w:rPr>
        <w:t>2</w:t>
      </w:r>
      <w:r>
        <w:rPr>
          <w:rFonts w:hint="eastAsia"/>
          <w:b/>
          <w:spacing w:val="6"/>
          <w:szCs w:val="21"/>
        </w:rPr>
        <w:t>：质疑函范本及制作说明</w:t>
      </w:r>
    </w:p>
    <w:p>
      <w:pPr>
        <w:spacing w:line="360" w:lineRule="auto"/>
        <w:jc w:val="center"/>
        <w:rPr>
          <w:b/>
          <w:spacing w:val="6"/>
          <w:szCs w:val="21"/>
        </w:rPr>
      </w:pPr>
      <w:r>
        <w:rPr>
          <w:rFonts w:hint="eastAsia"/>
          <w:b/>
          <w:spacing w:val="6"/>
          <w:szCs w:val="21"/>
        </w:rPr>
        <w:t>质疑函范本</w:t>
      </w:r>
    </w:p>
    <w:p>
      <w:pPr>
        <w:snapToGrid w:val="0"/>
        <w:spacing w:beforeLines="100" w:line="360" w:lineRule="auto"/>
        <w:rPr>
          <w:bCs/>
          <w:szCs w:val="21"/>
        </w:rPr>
      </w:pPr>
      <w:r>
        <w:rPr>
          <w:rFonts w:hint="eastAsia"/>
          <w:bCs/>
          <w:szCs w:val="21"/>
        </w:rPr>
        <w:t>一、质疑供应商基本信息</w:t>
      </w:r>
    </w:p>
    <w:p>
      <w:pPr>
        <w:snapToGrid w:val="0"/>
        <w:spacing w:line="360" w:lineRule="auto"/>
        <w:rPr>
          <w:szCs w:val="21"/>
          <w:u w:val="dotted"/>
        </w:rPr>
      </w:pPr>
      <w:r>
        <w:rPr>
          <w:rFonts w:hint="eastAsia"/>
          <w:szCs w:val="21"/>
        </w:rPr>
        <w:t>质疑供应商：</w:t>
      </w:r>
      <w:r>
        <w:rPr>
          <w:szCs w:val="21"/>
          <w:u w:val="dotted"/>
        </w:rPr>
        <w:t xml:space="preserve">                                        </w:t>
      </w:r>
    </w:p>
    <w:p>
      <w:pPr>
        <w:snapToGrid w:val="0"/>
        <w:spacing w:line="360" w:lineRule="auto"/>
        <w:rPr>
          <w:szCs w:val="21"/>
        </w:rPr>
      </w:pPr>
      <w:r>
        <w:rPr>
          <w:rFonts w:hint="eastAsia"/>
          <w:szCs w:val="21"/>
        </w:rPr>
        <w:t>地址：</w:t>
      </w:r>
      <w:r>
        <w:rPr>
          <w:szCs w:val="21"/>
          <w:u w:val="dotted"/>
        </w:rPr>
        <w:t xml:space="preserve">                          </w:t>
      </w:r>
      <w:r>
        <w:rPr>
          <w:rFonts w:hint="eastAsia"/>
          <w:szCs w:val="21"/>
        </w:rPr>
        <w:t>邮编：</w:t>
      </w:r>
      <w:r>
        <w:rPr>
          <w:szCs w:val="21"/>
          <w:u w:val="dotted"/>
        </w:rPr>
        <w:t xml:space="preserve">                                                   </w:t>
      </w:r>
    </w:p>
    <w:p>
      <w:pPr>
        <w:snapToGrid w:val="0"/>
        <w:spacing w:line="360" w:lineRule="auto"/>
        <w:rPr>
          <w:szCs w:val="21"/>
        </w:rPr>
      </w:pPr>
      <w:r>
        <w:rPr>
          <w:rFonts w:hint="eastAsia"/>
          <w:szCs w:val="21"/>
        </w:rPr>
        <w:t>联系人：</w:t>
      </w:r>
      <w:r>
        <w:rPr>
          <w:szCs w:val="21"/>
          <w:u w:val="dotted"/>
        </w:rPr>
        <w:t xml:space="preserve">                      </w:t>
      </w:r>
      <w:r>
        <w:rPr>
          <w:rFonts w:hint="eastAsia"/>
          <w:szCs w:val="21"/>
        </w:rPr>
        <w:t>联系电话：</w:t>
      </w:r>
      <w:r>
        <w:rPr>
          <w:szCs w:val="21"/>
          <w:u w:val="dotted"/>
        </w:rPr>
        <w:t xml:space="preserve">                              </w:t>
      </w:r>
    </w:p>
    <w:p>
      <w:pPr>
        <w:snapToGrid w:val="0"/>
        <w:spacing w:line="360" w:lineRule="auto"/>
        <w:rPr>
          <w:szCs w:val="21"/>
          <w:u w:val="dotted"/>
        </w:rPr>
      </w:pPr>
      <w:r>
        <w:rPr>
          <w:rFonts w:hint="eastAsia"/>
          <w:szCs w:val="21"/>
        </w:rPr>
        <w:t>授权代表：</w:t>
      </w:r>
      <w:r>
        <w:rPr>
          <w:szCs w:val="21"/>
          <w:u w:val="dotted"/>
        </w:rPr>
        <w:t xml:space="preserve">                                          </w:t>
      </w:r>
    </w:p>
    <w:p>
      <w:pPr>
        <w:snapToGrid w:val="0"/>
        <w:spacing w:line="360" w:lineRule="auto"/>
        <w:rPr>
          <w:szCs w:val="21"/>
        </w:rPr>
      </w:pPr>
      <w:r>
        <w:rPr>
          <w:rFonts w:hint="eastAsia"/>
          <w:szCs w:val="21"/>
        </w:rPr>
        <w:t>联系电话：</w:t>
      </w:r>
      <w:r>
        <w:rPr>
          <w:szCs w:val="21"/>
          <w:u w:val="dotted"/>
        </w:rPr>
        <w:t xml:space="preserve">                                           </w:t>
      </w:r>
      <w:r>
        <w:rPr>
          <w:szCs w:val="21"/>
        </w:rPr>
        <w:t xml:space="preserve"> </w:t>
      </w:r>
    </w:p>
    <w:p>
      <w:pPr>
        <w:snapToGrid w:val="0"/>
        <w:spacing w:line="360" w:lineRule="auto"/>
        <w:rPr>
          <w:szCs w:val="21"/>
        </w:rPr>
      </w:pPr>
      <w:r>
        <w:rPr>
          <w:rFonts w:hint="eastAsia"/>
          <w:szCs w:val="21"/>
        </w:rPr>
        <w:t>地址：</w:t>
      </w:r>
      <w:r>
        <w:rPr>
          <w:szCs w:val="21"/>
        </w:rPr>
        <w:t xml:space="preserve"> </w:t>
      </w:r>
      <w:r>
        <w:rPr>
          <w:szCs w:val="21"/>
          <w:u w:val="dotted"/>
        </w:rPr>
        <w:t xml:space="preserve">                        </w:t>
      </w:r>
      <w:r>
        <w:rPr>
          <w:rFonts w:hint="eastAsia"/>
          <w:szCs w:val="21"/>
        </w:rPr>
        <w:t>邮编：</w:t>
      </w:r>
      <w:r>
        <w:rPr>
          <w:szCs w:val="21"/>
          <w:u w:val="dotted"/>
        </w:rPr>
        <w:t xml:space="preserve">                                                </w:t>
      </w:r>
    </w:p>
    <w:p>
      <w:pPr>
        <w:snapToGrid w:val="0"/>
        <w:spacing w:line="360" w:lineRule="auto"/>
        <w:rPr>
          <w:bCs/>
          <w:szCs w:val="21"/>
        </w:rPr>
      </w:pPr>
      <w:r>
        <w:rPr>
          <w:rFonts w:hint="eastAsia"/>
          <w:bCs/>
          <w:szCs w:val="21"/>
        </w:rPr>
        <w:t>二、质疑项目基本情况</w:t>
      </w:r>
    </w:p>
    <w:p>
      <w:pPr>
        <w:snapToGrid w:val="0"/>
        <w:spacing w:line="360" w:lineRule="auto"/>
        <w:rPr>
          <w:szCs w:val="21"/>
        </w:rPr>
      </w:pPr>
      <w:r>
        <w:rPr>
          <w:rFonts w:hint="eastAsia"/>
          <w:szCs w:val="21"/>
        </w:rPr>
        <w:t>质疑项目的名称：</w:t>
      </w:r>
      <w:r>
        <w:rPr>
          <w:szCs w:val="21"/>
          <w:u w:val="dotted"/>
        </w:rPr>
        <w:t xml:space="preserve">                                      </w:t>
      </w:r>
    </w:p>
    <w:p>
      <w:pPr>
        <w:snapToGrid w:val="0"/>
        <w:spacing w:line="360" w:lineRule="auto"/>
        <w:rPr>
          <w:szCs w:val="21"/>
        </w:rPr>
      </w:pPr>
      <w:r>
        <w:rPr>
          <w:rFonts w:hint="eastAsia"/>
          <w:szCs w:val="21"/>
        </w:rPr>
        <w:t>质疑项目的编号：</w:t>
      </w:r>
      <w:r>
        <w:rPr>
          <w:szCs w:val="21"/>
          <w:u w:val="dotted"/>
        </w:rPr>
        <w:t xml:space="preserve">               </w:t>
      </w:r>
      <w:r>
        <w:rPr>
          <w:rFonts w:hint="eastAsia"/>
          <w:szCs w:val="21"/>
        </w:rPr>
        <w:t>包号：</w:t>
      </w:r>
      <w:r>
        <w:rPr>
          <w:szCs w:val="21"/>
          <w:u w:val="dotted"/>
        </w:rPr>
        <w:t xml:space="preserve">                 </w:t>
      </w:r>
    </w:p>
    <w:p>
      <w:pPr>
        <w:snapToGrid w:val="0"/>
        <w:spacing w:line="360" w:lineRule="auto"/>
        <w:rPr>
          <w:szCs w:val="21"/>
          <w:u w:val="dotted"/>
        </w:rPr>
      </w:pPr>
      <w:r>
        <w:rPr>
          <w:rFonts w:hint="eastAsia"/>
          <w:szCs w:val="21"/>
        </w:rPr>
        <w:t>采购人名称：</w:t>
      </w:r>
      <w:r>
        <w:rPr>
          <w:szCs w:val="21"/>
          <w:u w:val="dotted"/>
        </w:rPr>
        <w:t xml:space="preserve">                                         </w:t>
      </w:r>
    </w:p>
    <w:p>
      <w:pPr>
        <w:snapToGrid w:val="0"/>
        <w:spacing w:line="360" w:lineRule="auto"/>
        <w:rPr>
          <w:szCs w:val="21"/>
        </w:rPr>
      </w:pPr>
      <w:r>
        <w:rPr>
          <w:rFonts w:hint="eastAsia"/>
          <w:szCs w:val="21"/>
        </w:rPr>
        <w:t>采购文件获取日期：</w:t>
      </w:r>
      <w:r>
        <w:rPr>
          <w:szCs w:val="21"/>
          <w:u w:val="dotted"/>
        </w:rPr>
        <w:t xml:space="preserve">                                           </w:t>
      </w:r>
    </w:p>
    <w:p>
      <w:pPr>
        <w:snapToGrid w:val="0"/>
        <w:spacing w:line="360" w:lineRule="auto"/>
        <w:rPr>
          <w:bCs/>
          <w:szCs w:val="21"/>
        </w:rPr>
      </w:pPr>
      <w:r>
        <w:rPr>
          <w:rFonts w:hint="eastAsia"/>
          <w:bCs/>
          <w:szCs w:val="21"/>
        </w:rPr>
        <w:t>三、质疑事项具体内容</w:t>
      </w:r>
    </w:p>
    <w:p>
      <w:pPr>
        <w:snapToGrid w:val="0"/>
        <w:spacing w:line="360" w:lineRule="auto"/>
        <w:rPr>
          <w:szCs w:val="21"/>
          <w:u w:val="dotted"/>
        </w:rPr>
      </w:pPr>
      <w:r>
        <w:rPr>
          <w:rFonts w:hint="eastAsia"/>
          <w:szCs w:val="21"/>
        </w:rPr>
        <w:t>质疑事项</w:t>
      </w:r>
      <w:r>
        <w:rPr>
          <w:szCs w:val="21"/>
        </w:rPr>
        <w:t>1</w:t>
      </w:r>
      <w:r>
        <w:rPr>
          <w:rFonts w:hint="eastAsia"/>
          <w:szCs w:val="21"/>
        </w:rPr>
        <w:t>：</w:t>
      </w:r>
      <w:r>
        <w:rPr>
          <w:szCs w:val="21"/>
          <w:u w:val="dotted"/>
        </w:rPr>
        <w:t xml:space="preserve">                                         </w:t>
      </w:r>
    </w:p>
    <w:p>
      <w:pPr>
        <w:snapToGrid w:val="0"/>
        <w:spacing w:line="360" w:lineRule="auto"/>
        <w:rPr>
          <w:szCs w:val="21"/>
          <w:u w:val="dotted"/>
        </w:rPr>
      </w:pPr>
      <w:r>
        <w:rPr>
          <w:rFonts w:hint="eastAsia"/>
          <w:szCs w:val="21"/>
        </w:rPr>
        <w:t>事实依据：</w:t>
      </w:r>
      <w:r>
        <w:rPr>
          <w:szCs w:val="21"/>
          <w:u w:val="dotted"/>
        </w:rPr>
        <w:t xml:space="preserve">                                          </w:t>
      </w:r>
    </w:p>
    <w:p>
      <w:pPr>
        <w:snapToGrid w:val="0"/>
        <w:spacing w:line="360" w:lineRule="auto"/>
        <w:rPr>
          <w:szCs w:val="21"/>
        </w:rPr>
      </w:pPr>
      <w:r>
        <w:rPr>
          <w:szCs w:val="21"/>
          <w:u w:val="dotted"/>
        </w:rPr>
        <w:t xml:space="preserve">                                                       </w:t>
      </w:r>
    </w:p>
    <w:p>
      <w:pPr>
        <w:snapToGrid w:val="0"/>
        <w:spacing w:line="360" w:lineRule="auto"/>
        <w:rPr>
          <w:szCs w:val="21"/>
          <w:u w:val="dotted"/>
        </w:rPr>
      </w:pPr>
      <w:r>
        <w:rPr>
          <w:rFonts w:hint="eastAsia"/>
          <w:szCs w:val="21"/>
        </w:rPr>
        <w:t>法律依据：</w:t>
      </w:r>
      <w:r>
        <w:rPr>
          <w:szCs w:val="21"/>
          <w:u w:val="dotted"/>
        </w:rPr>
        <w:t xml:space="preserve">                                          </w:t>
      </w:r>
    </w:p>
    <w:p>
      <w:pPr>
        <w:snapToGrid w:val="0"/>
        <w:spacing w:line="360" w:lineRule="auto"/>
        <w:rPr>
          <w:szCs w:val="21"/>
          <w:u w:val="dotted"/>
        </w:rPr>
      </w:pPr>
      <w:r>
        <w:rPr>
          <w:szCs w:val="21"/>
          <w:u w:val="dotted"/>
        </w:rPr>
        <w:t xml:space="preserve">                                                     </w:t>
      </w:r>
    </w:p>
    <w:p>
      <w:pPr>
        <w:snapToGrid w:val="0"/>
        <w:spacing w:line="360" w:lineRule="auto"/>
        <w:rPr>
          <w:szCs w:val="21"/>
          <w:u w:val="dotted"/>
        </w:rPr>
      </w:pPr>
      <w:r>
        <w:rPr>
          <w:rFonts w:hint="eastAsia"/>
          <w:szCs w:val="21"/>
        </w:rPr>
        <w:t>质疑事项</w:t>
      </w:r>
      <w:r>
        <w:rPr>
          <w:szCs w:val="21"/>
        </w:rPr>
        <w:t>2</w:t>
      </w:r>
    </w:p>
    <w:p>
      <w:pPr>
        <w:snapToGrid w:val="0"/>
        <w:spacing w:line="360" w:lineRule="auto"/>
        <w:rPr>
          <w:szCs w:val="21"/>
        </w:rPr>
      </w:pPr>
      <w:r>
        <w:rPr>
          <w:szCs w:val="21"/>
        </w:rPr>
        <w:t>……</w:t>
      </w:r>
    </w:p>
    <w:p>
      <w:pPr>
        <w:snapToGrid w:val="0"/>
        <w:spacing w:line="360" w:lineRule="auto"/>
        <w:rPr>
          <w:bCs/>
          <w:szCs w:val="21"/>
        </w:rPr>
      </w:pPr>
      <w:r>
        <w:rPr>
          <w:rFonts w:hint="eastAsia"/>
          <w:bCs/>
          <w:szCs w:val="21"/>
        </w:rPr>
        <w:t>四、与质疑事项相关的质疑请求</w:t>
      </w:r>
    </w:p>
    <w:p>
      <w:pPr>
        <w:snapToGrid w:val="0"/>
        <w:spacing w:line="360" w:lineRule="auto"/>
        <w:rPr>
          <w:szCs w:val="21"/>
          <w:u w:val="dotted"/>
        </w:rPr>
      </w:pPr>
      <w:r>
        <w:rPr>
          <w:rFonts w:hint="eastAsia"/>
          <w:szCs w:val="21"/>
        </w:rPr>
        <w:t>请求：</w:t>
      </w:r>
      <w:r>
        <w:rPr>
          <w:szCs w:val="21"/>
          <w:u w:val="dotted"/>
        </w:rPr>
        <w:t xml:space="preserve">                                               </w:t>
      </w:r>
    </w:p>
    <w:p>
      <w:pPr>
        <w:spacing w:line="360" w:lineRule="auto"/>
        <w:rPr>
          <w:szCs w:val="21"/>
        </w:rPr>
      </w:pPr>
      <w:r>
        <w:rPr>
          <w:rFonts w:hint="eastAsia"/>
          <w:szCs w:val="21"/>
        </w:rPr>
        <w:t>签字</w:t>
      </w:r>
      <w:r>
        <w:rPr>
          <w:szCs w:val="21"/>
        </w:rPr>
        <w:t>(</w:t>
      </w:r>
      <w:r>
        <w:rPr>
          <w:rFonts w:hint="eastAsia"/>
          <w:szCs w:val="21"/>
        </w:rPr>
        <w:t>签章</w:t>
      </w:r>
      <w:r>
        <w:rPr>
          <w:szCs w:val="21"/>
        </w:rPr>
        <w:t>)</w:t>
      </w:r>
      <w:r>
        <w:rPr>
          <w:rFonts w:hint="eastAsia"/>
          <w:szCs w:val="21"/>
        </w:rPr>
        <w:t>：</w:t>
      </w:r>
      <w:r>
        <w:rPr>
          <w:szCs w:val="21"/>
        </w:rPr>
        <w:t xml:space="preserve">                   </w:t>
      </w:r>
      <w:r>
        <w:rPr>
          <w:rFonts w:hint="eastAsia"/>
          <w:szCs w:val="21"/>
        </w:rPr>
        <w:t>公章：</w:t>
      </w:r>
      <w:r>
        <w:rPr>
          <w:szCs w:val="21"/>
        </w:rPr>
        <w:t xml:space="preserve">                      </w:t>
      </w:r>
    </w:p>
    <w:p>
      <w:pPr>
        <w:spacing w:line="360" w:lineRule="auto"/>
        <w:rPr>
          <w:szCs w:val="21"/>
        </w:rPr>
      </w:pPr>
      <w:r>
        <w:rPr>
          <w:rFonts w:hint="eastAsia"/>
          <w:szCs w:val="21"/>
        </w:rPr>
        <w:t>日期：</w:t>
      </w:r>
      <w:r>
        <w:rPr>
          <w:szCs w:val="21"/>
        </w:rPr>
        <w:t xml:space="preserve">    </w:t>
      </w:r>
    </w:p>
    <w:p>
      <w:pPr>
        <w:spacing w:line="360" w:lineRule="auto"/>
        <w:rPr>
          <w:b/>
          <w:szCs w:val="21"/>
        </w:rPr>
      </w:pPr>
    </w:p>
    <w:p>
      <w:pPr>
        <w:spacing w:line="360" w:lineRule="auto"/>
        <w:rPr>
          <w:b/>
          <w:szCs w:val="21"/>
        </w:rPr>
      </w:pPr>
    </w:p>
    <w:p>
      <w:pPr>
        <w:spacing w:line="360" w:lineRule="auto"/>
        <w:rPr>
          <w:b/>
          <w:szCs w:val="21"/>
        </w:rPr>
      </w:pPr>
      <w:r>
        <w:rPr>
          <w:rFonts w:hint="eastAsia"/>
          <w:b/>
          <w:szCs w:val="21"/>
        </w:rPr>
        <w:t>质疑函制作说明：</w:t>
      </w:r>
    </w:p>
    <w:p>
      <w:pPr>
        <w:widowControl/>
        <w:spacing w:line="360" w:lineRule="auto"/>
        <w:ind w:firstLine="420" w:firstLineChars="200"/>
        <w:jc w:val="left"/>
        <w:rPr>
          <w:szCs w:val="21"/>
        </w:rPr>
      </w:pPr>
      <w:r>
        <w:rPr>
          <w:szCs w:val="21"/>
        </w:rPr>
        <w:t>1.</w:t>
      </w:r>
      <w:r>
        <w:rPr>
          <w:rFonts w:hint="eastAsia"/>
          <w:szCs w:val="21"/>
        </w:rPr>
        <w:t>供应商提出质疑时，应提交质疑函和必要的证明材料。</w:t>
      </w:r>
    </w:p>
    <w:p>
      <w:pPr>
        <w:widowControl/>
        <w:spacing w:line="360" w:lineRule="auto"/>
        <w:ind w:firstLine="420" w:firstLineChars="200"/>
        <w:jc w:val="left"/>
        <w:rPr>
          <w:szCs w:val="21"/>
        </w:rPr>
      </w:pPr>
      <w:r>
        <w:rPr>
          <w:szCs w:val="21"/>
        </w:rPr>
        <w:t>2.</w:t>
      </w:r>
      <w:r>
        <w:rPr>
          <w:rFonts w:hint="eastAsia"/>
          <w:szCs w:val="21"/>
        </w:rPr>
        <w:t>质疑供应商若委托代理人进行质疑的，质疑函应按要求列明</w:t>
      </w:r>
      <w:r>
        <w:rPr>
          <w:szCs w:val="21"/>
        </w:rPr>
        <w:t>“</w:t>
      </w:r>
      <w:r>
        <w:rPr>
          <w:rFonts w:hint="eastAsia"/>
          <w:szCs w:val="21"/>
        </w:rPr>
        <w:t>授权代表</w:t>
      </w:r>
      <w:r>
        <w:rPr>
          <w:szCs w:val="21"/>
        </w:rPr>
        <w:t>”</w:t>
      </w:r>
      <w:r>
        <w:rPr>
          <w:rFonts w:hint="eastAsia"/>
          <w:szCs w:val="21"/>
        </w:rPr>
        <w:t>的有关内容，并在附件中提交由质疑</w:t>
      </w:r>
      <w:r>
        <w:rPr>
          <w:rFonts w:hint="eastAsia"/>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szCs w:val="21"/>
        </w:rPr>
      </w:pPr>
      <w:r>
        <w:rPr>
          <w:szCs w:val="21"/>
        </w:rPr>
        <w:t>3.</w:t>
      </w:r>
      <w:r>
        <w:rPr>
          <w:rFonts w:hint="eastAsia"/>
          <w:szCs w:val="21"/>
        </w:rPr>
        <w:t>质疑供应商若对项目的某一分包进行质疑，质疑函中应列明具体分包号。</w:t>
      </w:r>
    </w:p>
    <w:p>
      <w:pPr>
        <w:widowControl/>
        <w:spacing w:line="360" w:lineRule="auto"/>
        <w:ind w:firstLine="420" w:firstLineChars="200"/>
        <w:jc w:val="left"/>
        <w:rPr>
          <w:szCs w:val="21"/>
        </w:rPr>
      </w:pPr>
      <w:r>
        <w:rPr>
          <w:szCs w:val="21"/>
        </w:rPr>
        <w:t>4.</w:t>
      </w:r>
      <w:r>
        <w:rPr>
          <w:rFonts w:hint="eastAsia"/>
          <w:szCs w:val="21"/>
        </w:rPr>
        <w:t>质疑函的质疑事项应具体、明确，并有必要的事实依据和法律依据。</w:t>
      </w:r>
    </w:p>
    <w:p>
      <w:pPr>
        <w:widowControl/>
        <w:spacing w:line="360" w:lineRule="auto"/>
        <w:ind w:firstLine="420" w:firstLineChars="200"/>
        <w:jc w:val="left"/>
        <w:rPr>
          <w:szCs w:val="21"/>
        </w:rPr>
      </w:pPr>
      <w:r>
        <w:rPr>
          <w:szCs w:val="21"/>
        </w:rPr>
        <w:t>5.</w:t>
      </w:r>
      <w:r>
        <w:rPr>
          <w:rFonts w:hint="eastAsia"/>
          <w:szCs w:val="21"/>
        </w:rPr>
        <w:t>质疑函的质疑请求应与质疑事项相关。</w:t>
      </w:r>
    </w:p>
    <w:p>
      <w:pPr>
        <w:widowControl/>
        <w:spacing w:line="360" w:lineRule="auto"/>
        <w:ind w:firstLine="420" w:firstLineChars="200"/>
        <w:jc w:val="left"/>
        <w:rPr>
          <w:szCs w:val="21"/>
        </w:rPr>
      </w:pPr>
      <w:r>
        <w:rPr>
          <w:szCs w:val="21"/>
        </w:rPr>
        <w:t>6.</w:t>
      </w:r>
      <w:r>
        <w:rPr>
          <w:rFonts w:hint="eastAsia"/>
          <w:szCs w:val="21"/>
        </w:rPr>
        <w:t>质疑供应商为自然人的，质疑函应由本人签字；质疑供应商为法人或者其他组织的，质疑函应由法定代表人、主要负责人，或者其授权代表签字或者盖章，并加盖公章。</w:t>
      </w:r>
    </w:p>
    <w:p>
      <w:pPr>
        <w:spacing w:line="360" w:lineRule="auto"/>
        <w:jc w:val="left"/>
        <w:rPr>
          <w:b/>
          <w:spacing w:val="6"/>
          <w:szCs w:val="21"/>
        </w:rPr>
      </w:pPr>
      <w:r>
        <w:rPr>
          <w:b/>
          <w:spacing w:val="6"/>
          <w:szCs w:val="21"/>
        </w:rPr>
        <w:br w:type="page"/>
      </w:r>
      <w:r>
        <w:rPr>
          <w:rFonts w:hint="eastAsia"/>
          <w:b/>
          <w:spacing w:val="6"/>
          <w:szCs w:val="21"/>
        </w:rPr>
        <w:t>附件</w:t>
      </w:r>
      <w:r>
        <w:rPr>
          <w:b/>
          <w:spacing w:val="6"/>
          <w:szCs w:val="21"/>
        </w:rPr>
        <w:t>3</w:t>
      </w:r>
      <w:r>
        <w:rPr>
          <w:rFonts w:hint="eastAsia"/>
          <w:b/>
          <w:spacing w:val="6"/>
          <w:szCs w:val="21"/>
        </w:rPr>
        <w:t>：投诉书范本及制作说明</w:t>
      </w:r>
    </w:p>
    <w:p>
      <w:pPr>
        <w:spacing w:line="360" w:lineRule="auto"/>
        <w:jc w:val="center"/>
        <w:rPr>
          <w:b/>
          <w:szCs w:val="21"/>
        </w:rPr>
      </w:pPr>
    </w:p>
    <w:p>
      <w:pPr>
        <w:spacing w:line="360" w:lineRule="auto"/>
        <w:jc w:val="center"/>
        <w:rPr>
          <w:b/>
          <w:spacing w:val="6"/>
          <w:szCs w:val="21"/>
        </w:rPr>
      </w:pPr>
      <w:r>
        <w:rPr>
          <w:rFonts w:hint="eastAsia"/>
          <w:b/>
          <w:spacing w:val="6"/>
          <w:szCs w:val="21"/>
        </w:rPr>
        <w:t>投诉书范本</w:t>
      </w:r>
    </w:p>
    <w:p>
      <w:pPr>
        <w:spacing w:line="360" w:lineRule="auto"/>
        <w:rPr>
          <w:szCs w:val="21"/>
        </w:rPr>
      </w:pPr>
      <w:r>
        <w:rPr>
          <w:rFonts w:hint="eastAsia"/>
          <w:szCs w:val="21"/>
        </w:rPr>
        <w:t>一、投诉相关主体基本情况</w:t>
      </w:r>
    </w:p>
    <w:p>
      <w:pPr>
        <w:spacing w:line="360" w:lineRule="auto"/>
        <w:rPr>
          <w:szCs w:val="21"/>
          <w:u w:val="dotted"/>
        </w:rPr>
      </w:pPr>
      <w:r>
        <w:rPr>
          <w:rFonts w:hint="eastAsia"/>
          <w:szCs w:val="21"/>
        </w:rPr>
        <w:t>投诉人：</w:t>
      </w:r>
      <w:r>
        <w:rPr>
          <w:szCs w:val="21"/>
          <w:u w:val="dotted"/>
        </w:rPr>
        <w:t xml:space="preserve">                                               </w:t>
      </w:r>
    </w:p>
    <w:p>
      <w:pPr>
        <w:spacing w:line="360" w:lineRule="auto"/>
        <w:rPr>
          <w:szCs w:val="21"/>
          <w:u w:val="single"/>
        </w:rPr>
      </w:pPr>
      <w:r>
        <w:rPr>
          <w:rFonts w:hint="eastAsia"/>
          <w:szCs w:val="21"/>
        </w:rPr>
        <w:t>地</w:t>
      </w:r>
      <w:r>
        <w:rPr>
          <w:szCs w:val="21"/>
        </w:rPr>
        <w:t xml:space="preserve">     </w:t>
      </w:r>
      <w:r>
        <w:rPr>
          <w:rFonts w:hint="eastAsia"/>
          <w:szCs w:val="21"/>
        </w:rPr>
        <w:t>址：</w:t>
      </w:r>
      <w:r>
        <w:rPr>
          <w:szCs w:val="21"/>
          <w:u w:val="dotted"/>
        </w:rPr>
        <w:t xml:space="preserve">                             </w:t>
      </w:r>
      <w:r>
        <w:rPr>
          <w:rFonts w:hint="eastAsia"/>
          <w:szCs w:val="21"/>
        </w:rPr>
        <w:t>邮编：</w:t>
      </w:r>
      <w:r>
        <w:rPr>
          <w:szCs w:val="21"/>
          <w:u w:val="dotted"/>
        </w:rPr>
        <w:t xml:space="preserve">         </w:t>
      </w:r>
      <w:r>
        <w:rPr>
          <w:szCs w:val="21"/>
          <w:u w:val="single"/>
        </w:rPr>
        <w:t xml:space="preserve">   </w:t>
      </w:r>
    </w:p>
    <w:p>
      <w:pPr>
        <w:tabs>
          <w:tab w:val="left" w:pos="6510"/>
        </w:tabs>
        <w:spacing w:line="360" w:lineRule="auto"/>
        <w:jc w:val="left"/>
        <w:rPr>
          <w:szCs w:val="21"/>
        </w:rPr>
      </w:pPr>
      <w:r>
        <w:rPr>
          <w:rFonts w:hint="eastAsia"/>
          <w:szCs w:val="21"/>
        </w:rPr>
        <w:t>法定代表人</w:t>
      </w:r>
      <w:r>
        <w:rPr>
          <w:szCs w:val="21"/>
        </w:rPr>
        <w:t>/</w:t>
      </w:r>
      <w:r>
        <w:rPr>
          <w:rFonts w:hint="eastAsia"/>
          <w:szCs w:val="21"/>
        </w:rPr>
        <w:t>主要负责人：</w:t>
      </w:r>
      <w:r>
        <w:rPr>
          <w:szCs w:val="21"/>
          <w:u w:val="dotted"/>
        </w:rPr>
        <w:t xml:space="preserve">                                   </w:t>
      </w:r>
      <w:r>
        <w:rPr>
          <w:szCs w:val="21"/>
        </w:rPr>
        <w:t xml:space="preserve">  </w:t>
      </w:r>
    </w:p>
    <w:p>
      <w:pPr>
        <w:tabs>
          <w:tab w:val="left" w:pos="6510"/>
        </w:tabs>
        <w:spacing w:line="360" w:lineRule="auto"/>
        <w:rPr>
          <w:szCs w:val="21"/>
          <w:u w:val="dotted"/>
        </w:rPr>
      </w:pPr>
      <w:r>
        <w:rPr>
          <w:rFonts w:hint="eastAsia"/>
          <w:szCs w:val="21"/>
        </w:rPr>
        <w:t>联系电话：</w:t>
      </w:r>
      <w:r>
        <w:rPr>
          <w:szCs w:val="21"/>
          <w:u w:val="dotted"/>
        </w:rPr>
        <w:t xml:space="preserve">                                             </w:t>
      </w:r>
    </w:p>
    <w:p>
      <w:pPr>
        <w:spacing w:line="360" w:lineRule="auto"/>
        <w:rPr>
          <w:szCs w:val="21"/>
          <w:u w:val="dotted"/>
        </w:rPr>
      </w:pPr>
      <w:r>
        <w:rPr>
          <w:rFonts w:hint="eastAsia"/>
          <w:szCs w:val="21"/>
        </w:rPr>
        <w:t>授权代表：</w:t>
      </w:r>
      <w:r>
        <w:rPr>
          <w:szCs w:val="21"/>
          <w:u w:val="dotted"/>
        </w:rPr>
        <w:t xml:space="preserve">             </w:t>
      </w:r>
      <w:r>
        <w:rPr>
          <w:rFonts w:hint="eastAsia"/>
          <w:szCs w:val="21"/>
        </w:rPr>
        <w:t>联系电话</w:t>
      </w:r>
      <w:r>
        <w:rPr>
          <w:rFonts w:hint="eastAsia"/>
          <w:szCs w:val="21"/>
          <w:u w:val="dotted"/>
        </w:rPr>
        <w:t>：</w:t>
      </w:r>
      <w:r>
        <w:rPr>
          <w:szCs w:val="21"/>
          <w:u w:val="dotted"/>
        </w:rPr>
        <w:t xml:space="preserve">                  </w:t>
      </w:r>
    </w:p>
    <w:p>
      <w:pPr>
        <w:spacing w:line="360" w:lineRule="auto"/>
        <w:rPr>
          <w:szCs w:val="21"/>
          <w:u w:val="dotted"/>
        </w:rPr>
      </w:pPr>
      <w:r>
        <w:rPr>
          <w:rFonts w:hint="eastAsia"/>
          <w:szCs w:val="21"/>
        </w:rPr>
        <w:t>地</w:t>
      </w:r>
      <w:r>
        <w:rPr>
          <w:szCs w:val="21"/>
        </w:rPr>
        <w:t xml:space="preserve">     </w:t>
      </w:r>
      <w:r>
        <w:rPr>
          <w:rFonts w:hint="eastAsia"/>
          <w:szCs w:val="21"/>
        </w:rPr>
        <w:t>址：</w:t>
      </w:r>
      <w:r>
        <w:rPr>
          <w:szCs w:val="21"/>
          <w:u w:val="dotted"/>
        </w:rPr>
        <w:t xml:space="preserve">                             </w:t>
      </w:r>
      <w:r>
        <w:rPr>
          <w:rFonts w:hint="eastAsia"/>
          <w:szCs w:val="21"/>
        </w:rPr>
        <w:t>邮编：</w:t>
      </w:r>
      <w:r>
        <w:rPr>
          <w:szCs w:val="21"/>
          <w:u w:val="dotted"/>
        </w:rPr>
        <w:t xml:space="preserve">         </w:t>
      </w:r>
      <w:r>
        <w:rPr>
          <w:szCs w:val="21"/>
          <w:u w:val="single"/>
        </w:rPr>
        <w:t xml:space="preserve"> </w:t>
      </w:r>
      <w:r>
        <w:rPr>
          <w:szCs w:val="21"/>
          <w:u w:val="dotted"/>
        </w:rPr>
        <w:t xml:space="preserve">                   </w:t>
      </w:r>
    </w:p>
    <w:p>
      <w:pPr>
        <w:spacing w:line="360" w:lineRule="auto"/>
        <w:rPr>
          <w:szCs w:val="21"/>
          <w:u w:val="single"/>
        </w:rPr>
      </w:pPr>
      <w:r>
        <w:rPr>
          <w:rFonts w:hint="eastAsia"/>
          <w:szCs w:val="21"/>
        </w:rPr>
        <w:t>被投诉人</w:t>
      </w:r>
      <w:r>
        <w:rPr>
          <w:szCs w:val="21"/>
        </w:rPr>
        <w:t>1</w:t>
      </w:r>
      <w:r>
        <w:rPr>
          <w:rFonts w:hint="eastAsia"/>
          <w:szCs w:val="21"/>
        </w:rPr>
        <w:t>：</w:t>
      </w:r>
      <w:r>
        <w:rPr>
          <w:szCs w:val="21"/>
          <w:u w:val="dotted"/>
        </w:rPr>
        <w:t xml:space="preserve">                                           </w:t>
      </w:r>
      <w:r>
        <w:rPr>
          <w:szCs w:val="21"/>
          <w:u w:val="single"/>
        </w:rPr>
        <w:t xml:space="preserve">  </w:t>
      </w:r>
    </w:p>
    <w:p>
      <w:pPr>
        <w:spacing w:line="360" w:lineRule="auto"/>
        <w:rPr>
          <w:szCs w:val="21"/>
          <w:u w:val="single"/>
        </w:rPr>
      </w:pPr>
      <w:r>
        <w:rPr>
          <w:rFonts w:hint="eastAsia"/>
          <w:szCs w:val="21"/>
        </w:rPr>
        <w:t>地</w:t>
      </w:r>
      <w:r>
        <w:rPr>
          <w:szCs w:val="21"/>
        </w:rPr>
        <w:t xml:space="preserve">     </w:t>
      </w:r>
      <w:r>
        <w:rPr>
          <w:rFonts w:hint="eastAsia"/>
          <w:szCs w:val="21"/>
        </w:rPr>
        <w:t>址：</w:t>
      </w:r>
      <w:r>
        <w:rPr>
          <w:szCs w:val="21"/>
          <w:u w:val="dotted"/>
        </w:rPr>
        <w:t xml:space="preserve">                             </w:t>
      </w:r>
      <w:r>
        <w:rPr>
          <w:rFonts w:hint="eastAsia"/>
          <w:szCs w:val="21"/>
        </w:rPr>
        <w:t>邮编：</w:t>
      </w:r>
      <w:r>
        <w:rPr>
          <w:szCs w:val="21"/>
          <w:u w:val="dotted"/>
        </w:rPr>
        <w:t xml:space="preserve">          </w:t>
      </w:r>
      <w:r>
        <w:rPr>
          <w:szCs w:val="21"/>
          <w:u w:val="single"/>
        </w:rPr>
        <w:t xml:space="preserve"> </w:t>
      </w:r>
    </w:p>
    <w:p>
      <w:pPr>
        <w:spacing w:line="360" w:lineRule="auto"/>
        <w:rPr>
          <w:szCs w:val="21"/>
          <w:u w:val="single"/>
        </w:rPr>
      </w:pPr>
      <w:r>
        <w:rPr>
          <w:rFonts w:hint="eastAsia"/>
          <w:szCs w:val="21"/>
        </w:rPr>
        <w:t>联系人：</w:t>
      </w:r>
      <w:r>
        <w:rPr>
          <w:szCs w:val="21"/>
          <w:u w:val="dotted"/>
        </w:rPr>
        <w:t xml:space="preserve">               </w:t>
      </w:r>
      <w:r>
        <w:rPr>
          <w:rFonts w:hint="eastAsia"/>
          <w:szCs w:val="21"/>
        </w:rPr>
        <w:t>联系电话：</w:t>
      </w:r>
      <w:r>
        <w:rPr>
          <w:szCs w:val="21"/>
          <w:u w:val="dotted"/>
        </w:rPr>
        <w:t xml:space="preserve">                      </w:t>
      </w:r>
      <w:r>
        <w:rPr>
          <w:szCs w:val="21"/>
          <w:u w:val="single"/>
        </w:rPr>
        <w:t xml:space="preserve"> </w:t>
      </w:r>
    </w:p>
    <w:p>
      <w:pPr>
        <w:spacing w:line="360" w:lineRule="auto"/>
        <w:rPr>
          <w:szCs w:val="21"/>
        </w:rPr>
      </w:pPr>
      <w:r>
        <w:rPr>
          <w:rFonts w:hint="eastAsia"/>
          <w:szCs w:val="21"/>
        </w:rPr>
        <w:t>被投诉人</w:t>
      </w:r>
      <w:r>
        <w:rPr>
          <w:szCs w:val="21"/>
        </w:rPr>
        <w:t>2</w:t>
      </w:r>
    </w:p>
    <w:p>
      <w:pPr>
        <w:spacing w:line="360" w:lineRule="auto"/>
        <w:rPr>
          <w:szCs w:val="21"/>
          <w:u w:val="dotted"/>
        </w:rPr>
      </w:pPr>
      <w:r>
        <w:rPr>
          <w:szCs w:val="21"/>
        </w:rPr>
        <w:t>……</w:t>
      </w:r>
    </w:p>
    <w:p>
      <w:pPr>
        <w:spacing w:line="360" w:lineRule="auto"/>
        <w:rPr>
          <w:szCs w:val="21"/>
          <w:u w:val="single"/>
        </w:rPr>
      </w:pPr>
      <w:r>
        <w:rPr>
          <w:rFonts w:hint="eastAsia"/>
          <w:szCs w:val="21"/>
        </w:rPr>
        <w:t>相关供应商：</w:t>
      </w:r>
      <w:r>
        <w:rPr>
          <w:szCs w:val="21"/>
          <w:u w:val="dotted"/>
        </w:rPr>
        <w:t xml:space="preserve">                                           </w:t>
      </w:r>
      <w:r>
        <w:rPr>
          <w:szCs w:val="21"/>
          <w:u w:val="single"/>
        </w:rPr>
        <w:t xml:space="preserve">    </w:t>
      </w:r>
    </w:p>
    <w:p>
      <w:pPr>
        <w:spacing w:line="360" w:lineRule="auto"/>
        <w:rPr>
          <w:szCs w:val="21"/>
          <w:u w:val="single"/>
        </w:rPr>
      </w:pPr>
      <w:r>
        <w:rPr>
          <w:rFonts w:hint="eastAsia"/>
          <w:szCs w:val="21"/>
        </w:rPr>
        <w:t>地</w:t>
      </w:r>
      <w:r>
        <w:rPr>
          <w:szCs w:val="21"/>
        </w:rPr>
        <w:t xml:space="preserve">     </w:t>
      </w:r>
      <w:r>
        <w:rPr>
          <w:rFonts w:hint="eastAsia"/>
          <w:szCs w:val="21"/>
        </w:rPr>
        <w:t>址：</w:t>
      </w:r>
      <w:r>
        <w:rPr>
          <w:szCs w:val="21"/>
          <w:u w:val="dotted"/>
        </w:rPr>
        <w:t xml:space="preserve">                             </w:t>
      </w:r>
      <w:r>
        <w:rPr>
          <w:rFonts w:hint="eastAsia"/>
          <w:szCs w:val="21"/>
        </w:rPr>
        <w:t>邮编：</w:t>
      </w:r>
      <w:r>
        <w:rPr>
          <w:szCs w:val="21"/>
          <w:u w:val="dotted"/>
        </w:rPr>
        <w:t xml:space="preserve">          </w:t>
      </w:r>
      <w:r>
        <w:rPr>
          <w:szCs w:val="21"/>
          <w:u w:val="single"/>
        </w:rPr>
        <w:t xml:space="preserve"> </w:t>
      </w:r>
    </w:p>
    <w:p>
      <w:pPr>
        <w:spacing w:line="360" w:lineRule="auto"/>
        <w:rPr>
          <w:szCs w:val="21"/>
          <w:u w:val="single"/>
        </w:rPr>
      </w:pPr>
      <w:r>
        <w:rPr>
          <w:rFonts w:hint="eastAsia"/>
          <w:szCs w:val="21"/>
        </w:rPr>
        <w:t>联系人：</w:t>
      </w:r>
      <w:r>
        <w:rPr>
          <w:szCs w:val="21"/>
          <w:u w:val="dotted"/>
        </w:rPr>
        <w:t xml:space="preserve">               </w:t>
      </w:r>
      <w:r>
        <w:rPr>
          <w:rFonts w:hint="eastAsia"/>
          <w:szCs w:val="21"/>
        </w:rPr>
        <w:t>联系电话：</w:t>
      </w:r>
      <w:r>
        <w:rPr>
          <w:szCs w:val="21"/>
          <w:u w:val="dotted"/>
        </w:rPr>
        <w:t xml:space="preserve">                      </w:t>
      </w:r>
      <w:r>
        <w:rPr>
          <w:szCs w:val="21"/>
          <w:u w:val="single"/>
        </w:rPr>
        <w:t xml:space="preserve">      </w:t>
      </w:r>
    </w:p>
    <w:p>
      <w:pPr>
        <w:spacing w:line="360" w:lineRule="auto"/>
        <w:rPr>
          <w:szCs w:val="21"/>
        </w:rPr>
      </w:pPr>
      <w:r>
        <w:rPr>
          <w:rFonts w:hint="eastAsia"/>
          <w:szCs w:val="21"/>
        </w:rPr>
        <w:t>二、投诉项目基本情况</w:t>
      </w:r>
    </w:p>
    <w:p>
      <w:pPr>
        <w:spacing w:line="360" w:lineRule="auto"/>
        <w:rPr>
          <w:szCs w:val="21"/>
          <w:u w:val="dotted"/>
        </w:rPr>
      </w:pPr>
      <w:r>
        <w:rPr>
          <w:rFonts w:hint="eastAsia"/>
          <w:szCs w:val="21"/>
        </w:rPr>
        <w:t>采购</w:t>
      </w:r>
      <w:r>
        <w:rPr>
          <w:rFonts w:hint="eastAsia"/>
          <w:kern w:val="0"/>
          <w:szCs w:val="21"/>
          <w:lang w:val="zh-CN"/>
        </w:rPr>
        <w:t>项目名称</w:t>
      </w:r>
      <w:r>
        <w:rPr>
          <w:rFonts w:hint="eastAsia"/>
          <w:szCs w:val="21"/>
        </w:rPr>
        <w:t>：</w:t>
      </w:r>
      <w:r>
        <w:rPr>
          <w:szCs w:val="21"/>
          <w:u w:val="dotted"/>
        </w:rPr>
        <w:t xml:space="preserve">                                        </w:t>
      </w:r>
    </w:p>
    <w:p>
      <w:pPr>
        <w:spacing w:line="360" w:lineRule="auto"/>
        <w:rPr>
          <w:szCs w:val="21"/>
          <w:u w:val="single"/>
        </w:rPr>
      </w:pPr>
      <w:r>
        <w:rPr>
          <w:rFonts w:hint="eastAsia"/>
          <w:szCs w:val="21"/>
        </w:rPr>
        <w:t>采购项目编号：</w:t>
      </w:r>
      <w:r>
        <w:rPr>
          <w:szCs w:val="21"/>
          <w:u w:val="dotted"/>
        </w:rPr>
        <w:t xml:space="preserve">                 </w:t>
      </w:r>
      <w:r>
        <w:rPr>
          <w:rFonts w:hint="eastAsia"/>
          <w:szCs w:val="21"/>
        </w:rPr>
        <w:t>包号：</w:t>
      </w:r>
      <w:r>
        <w:rPr>
          <w:szCs w:val="21"/>
          <w:u w:val="dotted"/>
        </w:rPr>
        <w:t xml:space="preserve">              </w:t>
      </w:r>
    </w:p>
    <w:p>
      <w:pPr>
        <w:spacing w:line="360" w:lineRule="auto"/>
        <w:rPr>
          <w:szCs w:val="21"/>
        </w:rPr>
      </w:pPr>
      <w:r>
        <w:rPr>
          <w:rFonts w:hint="eastAsia"/>
          <w:szCs w:val="21"/>
        </w:rPr>
        <w:t>采购人名称：</w:t>
      </w:r>
      <w:r>
        <w:rPr>
          <w:szCs w:val="21"/>
          <w:u w:val="dotted"/>
        </w:rPr>
        <w:t xml:space="preserve">                                           </w:t>
      </w:r>
      <w:r>
        <w:rPr>
          <w:szCs w:val="21"/>
          <w:u w:val="single"/>
        </w:rPr>
        <w:t xml:space="preserve">  </w:t>
      </w:r>
    </w:p>
    <w:p>
      <w:pPr>
        <w:spacing w:line="360" w:lineRule="auto"/>
        <w:rPr>
          <w:szCs w:val="21"/>
          <w:u w:val="single"/>
        </w:rPr>
      </w:pPr>
      <w:r>
        <w:rPr>
          <w:rFonts w:hint="eastAsia"/>
          <w:szCs w:val="21"/>
        </w:rPr>
        <w:t>代理机构名称：</w:t>
      </w:r>
      <w:r>
        <w:rPr>
          <w:szCs w:val="21"/>
          <w:u w:val="dotted"/>
        </w:rPr>
        <w:t xml:space="preserve">                                         </w:t>
      </w:r>
    </w:p>
    <w:p>
      <w:pPr>
        <w:spacing w:line="360" w:lineRule="auto"/>
        <w:rPr>
          <w:szCs w:val="21"/>
          <w:u w:val="dotted"/>
        </w:rPr>
      </w:pPr>
      <w:r>
        <w:rPr>
          <w:rFonts w:hint="eastAsia"/>
          <w:szCs w:val="21"/>
        </w:rPr>
        <w:t>采购文件公告：</w:t>
      </w:r>
      <w:r>
        <w:rPr>
          <w:rFonts w:hint="eastAsia"/>
          <w:szCs w:val="21"/>
          <w:u w:val="dotted"/>
        </w:rPr>
        <w:t>是</w:t>
      </w:r>
      <w:r>
        <w:rPr>
          <w:szCs w:val="21"/>
          <w:u w:val="dotted"/>
        </w:rPr>
        <w:t>/</w:t>
      </w:r>
      <w:r>
        <w:rPr>
          <w:rFonts w:hint="eastAsia"/>
          <w:szCs w:val="21"/>
          <w:u w:val="dotted"/>
        </w:rPr>
        <w:t>否</w:t>
      </w:r>
      <w:r>
        <w:rPr>
          <w:szCs w:val="21"/>
          <w:u w:val="dotted"/>
        </w:rPr>
        <w:t xml:space="preserve"> </w:t>
      </w:r>
      <w:r>
        <w:rPr>
          <w:rFonts w:hint="eastAsia"/>
          <w:szCs w:val="21"/>
        </w:rPr>
        <w:t>公告期限：</w:t>
      </w:r>
      <w:r>
        <w:rPr>
          <w:szCs w:val="21"/>
          <w:u w:val="dotted"/>
        </w:rPr>
        <w:t xml:space="preserve">                                 </w:t>
      </w:r>
    </w:p>
    <w:p>
      <w:pPr>
        <w:spacing w:line="360" w:lineRule="auto"/>
        <w:rPr>
          <w:szCs w:val="21"/>
          <w:u w:val="single"/>
        </w:rPr>
      </w:pPr>
      <w:r>
        <w:rPr>
          <w:rFonts w:hint="eastAsia"/>
          <w:szCs w:val="21"/>
        </w:rPr>
        <w:t>采购结果公告：</w:t>
      </w:r>
      <w:r>
        <w:rPr>
          <w:rFonts w:hint="eastAsia"/>
          <w:szCs w:val="21"/>
          <w:u w:val="dotted"/>
        </w:rPr>
        <w:t>是</w:t>
      </w:r>
      <w:r>
        <w:rPr>
          <w:szCs w:val="21"/>
          <w:u w:val="dotted"/>
        </w:rPr>
        <w:t>/</w:t>
      </w:r>
      <w:r>
        <w:rPr>
          <w:rFonts w:hint="eastAsia"/>
          <w:szCs w:val="21"/>
          <w:u w:val="dotted"/>
        </w:rPr>
        <w:t>否</w:t>
      </w:r>
      <w:r>
        <w:rPr>
          <w:szCs w:val="21"/>
          <w:u w:val="dotted"/>
        </w:rPr>
        <w:t xml:space="preserve"> </w:t>
      </w:r>
      <w:r>
        <w:rPr>
          <w:rFonts w:hint="eastAsia"/>
          <w:szCs w:val="21"/>
        </w:rPr>
        <w:t>公告期限：</w:t>
      </w:r>
      <w:r>
        <w:rPr>
          <w:szCs w:val="21"/>
          <w:u w:val="dotted"/>
        </w:rPr>
        <w:t xml:space="preserve">                        </w:t>
      </w:r>
    </w:p>
    <w:p>
      <w:pPr>
        <w:spacing w:line="360" w:lineRule="auto"/>
        <w:rPr>
          <w:szCs w:val="21"/>
        </w:rPr>
      </w:pPr>
      <w:r>
        <w:rPr>
          <w:rFonts w:hint="eastAsia"/>
          <w:szCs w:val="21"/>
        </w:rPr>
        <w:t>三、质疑基本情况</w:t>
      </w:r>
    </w:p>
    <w:p>
      <w:pPr>
        <w:spacing w:line="360" w:lineRule="auto"/>
        <w:ind w:firstLine="420" w:firstLineChars="200"/>
        <w:rPr>
          <w:szCs w:val="21"/>
          <w:u w:val="dotted"/>
        </w:rPr>
      </w:pPr>
      <w:r>
        <w:rPr>
          <w:rFonts w:hint="eastAsia"/>
          <w:szCs w:val="21"/>
        </w:rPr>
        <w:t>投诉人于</w:t>
      </w:r>
      <w:r>
        <w:rPr>
          <w:szCs w:val="21"/>
          <w:u w:val="dotted"/>
        </w:rPr>
        <w:t xml:space="preserve">   </w:t>
      </w:r>
      <w:r>
        <w:rPr>
          <w:rFonts w:hint="eastAsia"/>
          <w:szCs w:val="21"/>
        </w:rPr>
        <w:t>年</w:t>
      </w:r>
      <w:r>
        <w:rPr>
          <w:szCs w:val="21"/>
          <w:u w:val="dotted"/>
        </w:rPr>
        <w:t xml:space="preserve">   </w:t>
      </w:r>
      <w:r>
        <w:rPr>
          <w:rFonts w:hint="eastAsia"/>
          <w:szCs w:val="21"/>
        </w:rPr>
        <w:t>月</w:t>
      </w:r>
      <w:r>
        <w:rPr>
          <w:szCs w:val="21"/>
          <w:u w:val="dotted"/>
        </w:rPr>
        <w:t xml:space="preserve">  </w:t>
      </w:r>
      <w:r>
        <w:rPr>
          <w:rFonts w:hint="eastAsia"/>
          <w:szCs w:val="21"/>
        </w:rPr>
        <w:t>日</w:t>
      </w:r>
      <w:r>
        <w:rPr>
          <w:szCs w:val="21"/>
        </w:rPr>
        <w:t>,</w:t>
      </w:r>
      <w:r>
        <w:rPr>
          <w:rFonts w:hint="eastAsia"/>
          <w:szCs w:val="21"/>
        </w:rPr>
        <w:t>向</w:t>
      </w:r>
      <w:r>
        <w:rPr>
          <w:szCs w:val="21"/>
          <w:u w:val="dotted"/>
        </w:rPr>
        <w:t xml:space="preserve">                   </w:t>
      </w:r>
      <w:r>
        <w:rPr>
          <w:rFonts w:hint="eastAsia"/>
          <w:szCs w:val="21"/>
        </w:rPr>
        <w:t>提出质疑，质疑事项为：</w:t>
      </w:r>
      <w:r>
        <w:rPr>
          <w:szCs w:val="21"/>
          <w:u w:val="dotted"/>
        </w:rPr>
        <w:t xml:space="preserve">                                </w:t>
      </w:r>
    </w:p>
    <w:p>
      <w:pPr>
        <w:spacing w:line="360" w:lineRule="auto"/>
        <w:rPr>
          <w:szCs w:val="21"/>
          <w:u w:val="dotted"/>
        </w:rPr>
      </w:pPr>
      <w:r>
        <w:rPr>
          <w:szCs w:val="21"/>
          <w:u w:val="dotted"/>
        </w:rPr>
        <w:t xml:space="preserve">                                                     </w:t>
      </w:r>
      <w:r>
        <w:rPr>
          <w:szCs w:val="21"/>
        </w:rPr>
        <w:t xml:space="preserve">  </w:t>
      </w:r>
    </w:p>
    <w:p>
      <w:pPr>
        <w:spacing w:line="360" w:lineRule="auto"/>
        <w:ind w:firstLine="315" w:firstLineChars="150"/>
        <w:rPr>
          <w:szCs w:val="21"/>
        </w:rPr>
      </w:pPr>
      <w:r>
        <w:rPr>
          <w:rFonts w:hint="eastAsia"/>
          <w:szCs w:val="21"/>
          <w:u w:val="dotted"/>
        </w:rPr>
        <w:t>采购人</w:t>
      </w:r>
      <w:r>
        <w:rPr>
          <w:szCs w:val="21"/>
          <w:u w:val="dotted"/>
        </w:rPr>
        <w:t>/</w:t>
      </w:r>
      <w:r>
        <w:rPr>
          <w:rFonts w:hint="eastAsia"/>
          <w:szCs w:val="21"/>
          <w:u w:val="dotted"/>
        </w:rPr>
        <w:t>代理机构</w:t>
      </w:r>
      <w:r>
        <w:rPr>
          <w:rFonts w:hint="eastAsia"/>
          <w:szCs w:val="21"/>
        </w:rPr>
        <w:t>于</w:t>
      </w:r>
      <w:r>
        <w:rPr>
          <w:szCs w:val="21"/>
          <w:u w:val="dotted"/>
        </w:rPr>
        <w:t xml:space="preserve">   </w:t>
      </w:r>
      <w:r>
        <w:rPr>
          <w:rFonts w:hint="eastAsia"/>
          <w:szCs w:val="21"/>
        </w:rPr>
        <w:t>年</w:t>
      </w:r>
      <w:r>
        <w:rPr>
          <w:szCs w:val="21"/>
          <w:u w:val="dotted"/>
        </w:rPr>
        <w:t xml:space="preserve">   </w:t>
      </w:r>
      <w:r>
        <w:rPr>
          <w:rFonts w:hint="eastAsia"/>
          <w:szCs w:val="21"/>
        </w:rPr>
        <w:t>月</w:t>
      </w:r>
      <w:r>
        <w:rPr>
          <w:szCs w:val="21"/>
          <w:u w:val="dotted"/>
        </w:rPr>
        <w:t xml:space="preserve">   </w:t>
      </w:r>
      <w:r>
        <w:rPr>
          <w:rFonts w:hint="eastAsia"/>
          <w:szCs w:val="21"/>
        </w:rPr>
        <w:t>日</w:t>
      </w:r>
      <w:r>
        <w:rPr>
          <w:szCs w:val="21"/>
        </w:rPr>
        <w:t>,</w:t>
      </w:r>
      <w:r>
        <w:rPr>
          <w:rFonts w:hint="eastAsia"/>
          <w:szCs w:val="21"/>
        </w:rPr>
        <w:t>就质疑事项作出了答复</w:t>
      </w:r>
      <w:r>
        <w:rPr>
          <w:szCs w:val="21"/>
        </w:rPr>
        <w:t>/</w:t>
      </w:r>
      <w:r>
        <w:rPr>
          <w:rFonts w:hint="eastAsia"/>
          <w:szCs w:val="21"/>
        </w:rPr>
        <w:t>没有在法定期限内作出答复。</w:t>
      </w:r>
    </w:p>
    <w:p>
      <w:pPr>
        <w:spacing w:line="360" w:lineRule="auto"/>
        <w:rPr>
          <w:szCs w:val="21"/>
        </w:rPr>
      </w:pPr>
      <w:r>
        <w:rPr>
          <w:rFonts w:hint="eastAsia"/>
          <w:szCs w:val="21"/>
        </w:rPr>
        <w:t>四、投诉事项具体内容</w:t>
      </w:r>
    </w:p>
    <w:p>
      <w:pPr>
        <w:spacing w:line="360" w:lineRule="auto"/>
        <w:rPr>
          <w:szCs w:val="21"/>
          <w:u w:val="single"/>
        </w:rPr>
      </w:pPr>
      <w:r>
        <w:rPr>
          <w:rFonts w:hint="eastAsia"/>
          <w:szCs w:val="21"/>
        </w:rPr>
        <w:t>投诉事项</w:t>
      </w:r>
      <w:r>
        <w:rPr>
          <w:szCs w:val="21"/>
        </w:rPr>
        <w:t xml:space="preserve"> 1</w:t>
      </w:r>
      <w:r>
        <w:rPr>
          <w:rFonts w:hint="eastAsia"/>
          <w:szCs w:val="21"/>
        </w:rPr>
        <w:t>：</w:t>
      </w:r>
      <w:r>
        <w:rPr>
          <w:szCs w:val="21"/>
          <w:u w:val="dotted"/>
        </w:rPr>
        <w:t xml:space="preserve">                                       </w:t>
      </w:r>
    </w:p>
    <w:p>
      <w:pPr>
        <w:spacing w:line="360" w:lineRule="auto"/>
        <w:rPr>
          <w:szCs w:val="21"/>
        </w:rPr>
      </w:pPr>
      <w:r>
        <w:rPr>
          <w:rFonts w:hint="eastAsia"/>
          <w:szCs w:val="21"/>
        </w:rPr>
        <w:t>事实依据：</w:t>
      </w:r>
      <w:r>
        <w:rPr>
          <w:szCs w:val="21"/>
          <w:u w:val="dotted"/>
        </w:rPr>
        <w:t xml:space="preserve">                                         </w:t>
      </w:r>
    </w:p>
    <w:p>
      <w:pPr>
        <w:spacing w:line="360" w:lineRule="auto"/>
        <w:rPr>
          <w:szCs w:val="21"/>
          <w:u w:val="dotted"/>
        </w:rPr>
      </w:pPr>
      <w:r>
        <w:rPr>
          <w:szCs w:val="21"/>
          <w:u w:val="dotted"/>
        </w:rPr>
        <w:t xml:space="preserve">                                                      </w:t>
      </w:r>
    </w:p>
    <w:p>
      <w:pPr>
        <w:spacing w:line="360" w:lineRule="auto"/>
        <w:rPr>
          <w:szCs w:val="21"/>
          <w:u w:val="single"/>
        </w:rPr>
      </w:pPr>
      <w:r>
        <w:rPr>
          <w:rFonts w:hint="eastAsia"/>
          <w:szCs w:val="21"/>
        </w:rPr>
        <w:t>法律依据：</w:t>
      </w:r>
      <w:r>
        <w:rPr>
          <w:szCs w:val="21"/>
          <w:u w:val="dotted"/>
        </w:rPr>
        <w:t xml:space="preserve">                                          </w:t>
      </w:r>
    </w:p>
    <w:p>
      <w:pPr>
        <w:spacing w:line="360" w:lineRule="auto"/>
        <w:rPr>
          <w:szCs w:val="21"/>
          <w:u w:val="dotted"/>
        </w:rPr>
      </w:pPr>
      <w:r>
        <w:rPr>
          <w:szCs w:val="21"/>
          <w:u w:val="dotted"/>
        </w:rPr>
        <w:t xml:space="preserve">                                                      </w:t>
      </w:r>
    </w:p>
    <w:p>
      <w:pPr>
        <w:spacing w:line="360" w:lineRule="auto"/>
        <w:rPr>
          <w:szCs w:val="21"/>
        </w:rPr>
      </w:pPr>
      <w:r>
        <w:rPr>
          <w:rFonts w:hint="eastAsia"/>
          <w:szCs w:val="21"/>
        </w:rPr>
        <w:t>投诉事项</w:t>
      </w:r>
      <w:r>
        <w:rPr>
          <w:szCs w:val="21"/>
        </w:rPr>
        <w:t>2</w:t>
      </w:r>
    </w:p>
    <w:p>
      <w:pPr>
        <w:spacing w:line="360" w:lineRule="auto"/>
        <w:rPr>
          <w:szCs w:val="21"/>
          <w:u w:val="dotted"/>
        </w:rPr>
      </w:pPr>
      <w:r>
        <w:rPr>
          <w:szCs w:val="21"/>
        </w:rPr>
        <w:t>……</w:t>
      </w:r>
    </w:p>
    <w:p>
      <w:pPr>
        <w:spacing w:line="360" w:lineRule="auto"/>
        <w:rPr>
          <w:szCs w:val="21"/>
        </w:rPr>
      </w:pPr>
      <w:r>
        <w:rPr>
          <w:rFonts w:hint="eastAsia"/>
          <w:szCs w:val="21"/>
        </w:rPr>
        <w:t>五、与投诉事项相关的投诉请求</w:t>
      </w:r>
    </w:p>
    <w:p>
      <w:pPr>
        <w:spacing w:line="360" w:lineRule="auto"/>
        <w:rPr>
          <w:szCs w:val="21"/>
        </w:rPr>
      </w:pPr>
      <w:r>
        <w:rPr>
          <w:rFonts w:hint="eastAsia"/>
          <w:szCs w:val="21"/>
        </w:rPr>
        <w:t>请求：</w:t>
      </w:r>
      <w:r>
        <w:rPr>
          <w:szCs w:val="21"/>
          <w:u w:val="dotted"/>
        </w:rPr>
        <w:t xml:space="preserve">                                              </w:t>
      </w:r>
      <w:r>
        <w:rPr>
          <w:szCs w:val="21"/>
        </w:rPr>
        <w:t xml:space="preserve"> </w:t>
      </w:r>
    </w:p>
    <w:p>
      <w:pPr>
        <w:spacing w:line="360" w:lineRule="auto"/>
        <w:rPr>
          <w:szCs w:val="21"/>
          <w:u w:val="single"/>
        </w:rPr>
      </w:pPr>
      <w:r>
        <w:rPr>
          <w:szCs w:val="21"/>
        </w:rPr>
        <w:t xml:space="preserve">                                                                                                    </w:t>
      </w:r>
    </w:p>
    <w:p>
      <w:pPr>
        <w:spacing w:line="360" w:lineRule="auto"/>
        <w:rPr>
          <w:szCs w:val="21"/>
        </w:rPr>
      </w:pPr>
      <w:r>
        <w:rPr>
          <w:rFonts w:hint="eastAsia"/>
          <w:szCs w:val="21"/>
        </w:rPr>
        <w:t>签字</w:t>
      </w:r>
      <w:r>
        <w:rPr>
          <w:szCs w:val="21"/>
        </w:rPr>
        <w:t>(</w:t>
      </w:r>
      <w:r>
        <w:rPr>
          <w:rFonts w:hint="eastAsia"/>
          <w:szCs w:val="21"/>
        </w:rPr>
        <w:t>签章</w:t>
      </w:r>
      <w:r>
        <w:rPr>
          <w:szCs w:val="21"/>
        </w:rPr>
        <w:t>)</w:t>
      </w:r>
      <w:r>
        <w:rPr>
          <w:rFonts w:hint="eastAsia"/>
          <w:szCs w:val="21"/>
        </w:rPr>
        <w:t>：</w:t>
      </w:r>
      <w:r>
        <w:rPr>
          <w:szCs w:val="21"/>
        </w:rPr>
        <w:t xml:space="preserve">                   </w:t>
      </w:r>
      <w:r>
        <w:rPr>
          <w:rFonts w:hint="eastAsia"/>
          <w:szCs w:val="21"/>
        </w:rPr>
        <w:t>公章：</w:t>
      </w:r>
      <w:r>
        <w:rPr>
          <w:szCs w:val="21"/>
        </w:rPr>
        <w:t xml:space="preserve">                      </w:t>
      </w:r>
    </w:p>
    <w:p>
      <w:pPr>
        <w:spacing w:line="360" w:lineRule="auto"/>
        <w:rPr>
          <w:szCs w:val="21"/>
        </w:rPr>
      </w:pPr>
      <w:r>
        <w:rPr>
          <w:rFonts w:hint="eastAsia"/>
          <w:szCs w:val="21"/>
        </w:rPr>
        <w:t>日期：</w:t>
      </w:r>
      <w:r>
        <w:rPr>
          <w:szCs w:val="21"/>
        </w:rPr>
        <w:t xml:space="preserve">    </w:t>
      </w:r>
    </w:p>
    <w:p>
      <w:pPr>
        <w:spacing w:line="360" w:lineRule="auto"/>
        <w:rPr>
          <w:b/>
          <w:szCs w:val="21"/>
        </w:rPr>
      </w:pPr>
    </w:p>
    <w:p>
      <w:pPr>
        <w:spacing w:line="360" w:lineRule="auto"/>
        <w:rPr>
          <w:b/>
          <w:szCs w:val="21"/>
        </w:rPr>
      </w:pPr>
    </w:p>
    <w:p>
      <w:pPr>
        <w:spacing w:line="360" w:lineRule="auto"/>
        <w:rPr>
          <w:b/>
          <w:szCs w:val="21"/>
        </w:rPr>
      </w:pPr>
      <w:r>
        <w:rPr>
          <w:rFonts w:hint="eastAsia"/>
          <w:b/>
          <w:szCs w:val="21"/>
        </w:rPr>
        <w:t>投诉书制作说明：</w:t>
      </w:r>
    </w:p>
    <w:p>
      <w:pPr>
        <w:widowControl/>
        <w:spacing w:line="360" w:lineRule="auto"/>
        <w:ind w:firstLine="420" w:firstLineChars="200"/>
        <w:rPr>
          <w:kern w:val="0"/>
          <w:szCs w:val="21"/>
        </w:rPr>
      </w:pPr>
      <w:r>
        <w:rPr>
          <w:szCs w:val="21"/>
        </w:rPr>
        <w:t>1.</w:t>
      </w:r>
      <w:r>
        <w:rPr>
          <w:rFonts w:hint="eastAsia"/>
          <w:szCs w:val="21"/>
        </w:rPr>
        <w:t>投诉人提起投诉时，应当提交投诉书和必要的证明材料，并按照被投诉人和与投诉事项有关的供应商数量提供投诉书副本。</w:t>
      </w:r>
    </w:p>
    <w:p>
      <w:pPr>
        <w:widowControl/>
        <w:spacing w:line="360" w:lineRule="auto"/>
        <w:ind w:firstLine="420" w:firstLineChars="200"/>
        <w:jc w:val="left"/>
        <w:rPr>
          <w:kern w:val="0"/>
          <w:szCs w:val="21"/>
        </w:rPr>
      </w:pPr>
      <w:r>
        <w:rPr>
          <w:szCs w:val="21"/>
        </w:rPr>
        <w:t>2.</w:t>
      </w:r>
      <w:r>
        <w:rPr>
          <w:rFonts w:hint="eastAsia"/>
          <w:szCs w:val="21"/>
        </w:rPr>
        <w:t>投诉人若委托代理人进行投诉的，投诉书应按照要求列明</w:t>
      </w:r>
      <w:r>
        <w:rPr>
          <w:szCs w:val="21"/>
        </w:rPr>
        <w:t>“</w:t>
      </w:r>
      <w:r>
        <w:rPr>
          <w:rFonts w:hint="eastAsia"/>
          <w:szCs w:val="21"/>
        </w:rPr>
        <w:t>授权代表</w:t>
      </w:r>
      <w:r>
        <w:rPr>
          <w:szCs w:val="21"/>
        </w:rPr>
        <w:t>”</w:t>
      </w:r>
      <w:r>
        <w:rPr>
          <w:rFonts w:hint="eastAsia"/>
          <w:szCs w:val="21"/>
        </w:rPr>
        <w:t>的有关内容，并在附件中提交由</w:t>
      </w:r>
      <w:r>
        <w:rPr>
          <w:rFonts w:hint="eastAsia"/>
          <w:kern w:val="0"/>
          <w:szCs w:val="21"/>
        </w:rPr>
        <w:t>投诉人签署的授权委托书。授权委托书应当载明代理人的姓名或者名称、代理事项、具体权限、期限和相关事项。</w:t>
      </w:r>
    </w:p>
    <w:p>
      <w:pPr>
        <w:widowControl/>
        <w:spacing w:line="360" w:lineRule="auto"/>
        <w:ind w:firstLine="420" w:firstLineChars="200"/>
        <w:jc w:val="left"/>
        <w:rPr>
          <w:szCs w:val="21"/>
        </w:rPr>
      </w:pPr>
      <w:r>
        <w:rPr>
          <w:szCs w:val="21"/>
        </w:rPr>
        <w:t>3.</w:t>
      </w:r>
      <w:r>
        <w:rPr>
          <w:rFonts w:hint="eastAsia"/>
          <w:szCs w:val="21"/>
        </w:rPr>
        <w:t>投诉人若对项目的某一分包进行投诉，投诉书应列明具体分包号。</w:t>
      </w:r>
    </w:p>
    <w:p>
      <w:pPr>
        <w:widowControl/>
        <w:spacing w:line="360" w:lineRule="auto"/>
        <w:ind w:firstLine="420" w:firstLineChars="200"/>
        <w:jc w:val="left"/>
        <w:rPr>
          <w:szCs w:val="21"/>
        </w:rPr>
      </w:pPr>
      <w:r>
        <w:rPr>
          <w:szCs w:val="21"/>
        </w:rPr>
        <w:t>4.</w:t>
      </w:r>
      <w:r>
        <w:rPr>
          <w:rFonts w:hint="eastAsia"/>
          <w:szCs w:val="21"/>
        </w:rPr>
        <w:t>投诉书应简要列明质疑事项，质疑函、质疑答复等作为附件材料提供。</w:t>
      </w:r>
    </w:p>
    <w:p>
      <w:pPr>
        <w:widowControl/>
        <w:spacing w:line="360" w:lineRule="auto"/>
        <w:ind w:firstLine="420" w:firstLineChars="200"/>
        <w:jc w:val="left"/>
        <w:rPr>
          <w:szCs w:val="21"/>
        </w:rPr>
      </w:pPr>
      <w:r>
        <w:rPr>
          <w:szCs w:val="21"/>
        </w:rPr>
        <w:t>5.</w:t>
      </w:r>
      <w:r>
        <w:rPr>
          <w:rFonts w:hint="eastAsia"/>
          <w:szCs w:val="21"/>
        </w:rPr>
        <w:t>投诉书的投诉事项应具体、明确，并有必要的事实依据和法律依据。</w:t>
      </w:r>
    </w:p>
    <w:p>
      <w:pPr>
        <w:widowControl/>
        <w:spacing w:line="360" w:lineRule="auto"/>
        <w:ind w:firstLine="420" w:firstLineChars="200"/>
        <w:jc w:val="left"/>
        <w:rPr>
          <w:szCs w:val="21"/>
        </w:rPr>
      </w:pPr>
      <w:r>
        <w:rPr>
          <w:szCs w:val="21"/>
        </w:rPr>
        <w:t>6.</w:t>
      </w:r>
      <w:r>
        <w:rPr>
          <w:rFonts w:hint="eastAsia"/>
          <w:szCs w:val="21"/>
        </w:rPr>
        <w:t>投诉书的投诉请求应与投诉事项相关。</w:t>
      </w:r>
    </w:p>
    <w:p>
      <w:pPr>
        <w:widowControl/>
        <w:spacing w:line="360" w:lineRule="auto"/>
        <w:ind w:firstLine="420" w:firstLineChars="200"/>
        <w:jc w:val="left"/>
        <w:rPr>
          <w:kern w:val="0"/>
          <w:szCs w:val="21"/>
        </w:rPr>
      </w:pPr>
      <w:r>
        <w:rPr>
          <w:szCs w:val="21"/>
        </w:rPr>
        <w:t>7.</w:t>
      </w:r>
      <w:r>
        <w:rPr>
          <w:rFonts w:hint="eastAsia"/>
          <w:szCs w:val="21"/>
        </w:rPr>
        <w:t>投诉人为自然人的，投诉书应当由本人签字；投诉人为法人或者其他组织的，投诉书应当由法定代表人、主要负责人，或者其授权代表签字或者盖章，并加盖公章。</w:t>
      </w:r>
    </w:p>
    <w:p>
      <w:pPr>
        <w:pStyle w:val="719"/>
        <w:ind w:left="0" w:leftChars="0" w:firstLine="422" w:firstLineChars="200"/>
        <w:rPr>
          <w:rFonts w:ascii="Times New Roman" w:hAnsi="Times New Roman"/>
        </w:rPr>
      </w:pPr>
    </w:p>
    <w:sectPr>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DFKai-SB">
    <w:altName w:val="Microsoft JhengHei"/>
    <w:panose1 w:val="00000000000000000000"/>
    <w:charset w:val="88"/>
    <w:family w:val="script"/>
    <w:pitch w:val="default"/>
    <w:sig w:usb0="00000000" w:usb1="00000000" w:usb2="00000010" w:usb3="00000000" w:csb0="00100000"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altName w:val="仿宋"/>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Futura Lt">
    <w:altName w:val="Segoe Print"/>
    <w:panose1 w:val="00000000000000000000"/>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4002009F" w:csb1="DFD7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_GB2312">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Arail">
    <w:altName w:val="Times New Roman"/>
    <w:panose1 w:val="00000000000000000000"/>
    <w:charset w:val="00"/>
    <w:family w:val="auto"/>
    <w:pitch w:val="default"/>
    <w:sig w:usb0="00000000"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 w:name="font-weight : 400">
    <w:altName w:val="Times New Roman"/>
    <w:panose1 w:val="00000000000000000000"/>
    <w:charset w:val="00"/>
    <w:family w:val="auto"/>
    <w:pitch w:val="default"/>
    <w:sig w:usb0="00000000" w:usb1="00000000" w:usb2="00000000" w:usb3="00000000" w:csb0="00000001" w:csb1="00000000"/>
  </w:font>
  <w:font w:name="宋体..璂..">
    <w:altName w:val="宋体"/>
    <w:panose1 w:val="00000000000000000000"/>
    <w:charset w:val="86"/>
    <w:family w:val="roma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s?">
    <w:altName w:val="Times New Roman"/>
    <w:panose1 w:val="00000000000000000000"/>
    <w:charset w:val="00"/>
    <w:family w:val="roman"/>
    <w:pitch w:val="default"/>
    <w:sig w:usb0="00000000" w:usb1="00000000" w:usb2="00000000" w:usb3="00000000" w:csb0="00000001" w:csb1="00000000"/>
  </w:font>
  <w:font w:name="MS UI Gothic">
    <w:panose1 w:val="020B0600070205080204"/>
    <w:charset w:val="80"/>
    <w:family w:val="swiss"/>
    <w:pitch w:val="default"/>
    <w:sig w:usb0="E00002FF" w:usb1="6AC7FDFB" w:usb2="08000012" w:usb3="00000000" w:csb0="4002009F" w:csb1="DFD70000"/>
  </w:font>
  <w:font w:name="Futura-Heavy">
    <w:altName w:val="Segoe Print"/>
    <w:panose1 w:val="00000000000000000000"/>
    <w:charset w:val="00"/>
    <w:family w:val="swiss"/>
    <w:pitch w:val="default"/>
    <w:sig w:usb0="00000000" w:usb1="00000000" w:usb2="00000000" w:usb3="00000000" w:csb0="00000001" w:csb1="00000000"/>
  </w:font>
  <w:font w:name="Futura-Book">
    <w:altName w:val="Segoe Prin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Batang">
    <w:altName w:val="Malgun Gothic"/>
    <w:panose1 w:val="02030600000101010101"/>
    <w:charset w:val="81"/>
    <w:family w:val="auto"/>
    <w:pitch w:val="default"/>
    <w:sig w:usb0="00000000" w:usb1="00000000" w:usb2="00000010" w:usb3="00000000" w:csb0="00080000" w:csb1="00000000"/>
  </w:font>
  <w:font w:name="华文彩云">
    <w:panose1 w:val="02010800040101010101"/>
    <w:charset w:val="86"/>
    <w:family w:val="auto"/>
    <w:pitch w:val="default"/>
    <w:sig w:usb0="00000001" w:usb1="080F0000" w:usb2="00000000" w:usb3="00000000" w:csb0="00040000" w:csb1="00000000"/>
  </w:font>
  <w:font w:name="Swis721 BlkOul BT">
    <w:altName w:val="Segoe Print"/>
    <w:panose1 w:val="00000000000000000000"/>
    <w:charset w:val="00"/>
    <w:family w:val="decorative"/>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IOAPJP+TimesNewRoman">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1FF" w:csb1="00000000"/>
  </w:font>
  <w:font w:name="Sim Sun">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文鼎PL?上海宋Uni">
    <w:altName w:val="宋体"/>
    <w:panose1 w:val="00000000000000000000"/>
    <w:charset w:val="80"/>
    <w:family w:val="modern"/>
    <w:pitch w:val="default"/>
    <w:sig w:usb0="00000000" w:usb1="00000000" w:usb2="00000010" w:usb3="00000000" w:csb0="00020000" w:csb1="00000000"/>
  </w:font>
  <w:font w:name="MetaBook-Roman">
    <w:altName w:val="Segoe Print"/>
    <w:panose1 w:val="00000000000000000000"/>
    <w:charset w:val="00"/>
    <w:family w:val="swiss"/>
    <w:pitch w:val="default"/>
    <w:sig w:usb0="00000000" w:usb1="00000000" w:usb2="00000000" w:usb3="00000000" w:csb0="00000001" w:csb1="00000000"/>
  </w:font>
  <w:font w:name="New Century Schlbk">
    <w:altName w:val="Segoe Print"/>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pict>
        <v:shape id="_x0000_s2049" o:spid="_x0000_s2049" o:spt="202" type="#_x0000_t202" style="position:absolute;left:0pt;margin-top:0pt;height:13.15pt;width:72.0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2"/>
                </w:pPr>
                <w:r>
                  <w:rPr>
                    <w:rFonts w:hint="eastAsia"/>
                  </w:rPr>
                  <w:t>第</w:t>
                </w:r>
                <w:r>
                  <w:t xml:space="preserve"> </w:t>
                </w:r>
                <w:r>
                  <w:fldChar w:fldCharType="begin"/>
                </w:r>
                <w:r>
                  <w:instrText xml:space="preserve"> PAGE  \* MERGEFORMAT </w:instrText>
                </w:r>
                <w:r>
                  <w:fldChar w:fldCharType="separate"/>
                </w:r>
                <w:r>
                  <w:t>10</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75</w:t>
                </w:r>
                <w:r>
                  <w:fldChar w:fldCharType="end"/>
                </w:r>
                <w:r>
                  <w:t xml:space="preserve"> </w:t>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pict>
        <v:shape id="_x0000_s2050" o:spid="_x0000_s2050" o:spt="202" type="#_x0000_t202" style="position:absolute;left:0pt;margin-top:0pt;height:13.15pt;width:72.05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52"/>
                  <w:jc w:val="center"/>
                </w:pPr>
                <w:r>
                  <w:rPr>
                    <w:rFonts w:hint="eastAsia"/>
                  </w:rPr>
                  <w:t>第</w:t>
                </w:r>
                <w:r>
                  <w:fldChar w:fldCharType="begin"/>
                </w:r>
                <w:r>
                  <w:instrText xml:space="preserve"> PAGE   \* MERGEFORMAT </w:instrText>
                </w:r>
                <w:r>
                  <w:fldChar w:fldCharType="separate"/>
                </w:r>
                <w:r>
                  <w:rPr>
                    <w:lang w:val="zh-CN"/>
                  </w:rPr>
                  <w:t>75</w:t>
                </w:r>
                <w:r>
                  <w:rPr>
                    <w:lang w:val="zh-CN"/>
                  </w:rPr>
                  <w:fldChar w:fldCharType="end"/>
                </w:r>
                <w:r>
                  <w:rPr>
                    <w:rFonts w:hint="eastAsia"/>
                  </w:rPr>
                  <w:t>页，共</w:t>
                </w:r>
                <w:r>
                  <w:fldChar w:fldCharType="begin"/>
                </w:r>
                <w:r>
                  <w:instrText xml:space="preserve"> NUMPAGES   \* MERGEFORMAT </w:instrText>
                </w:r>
                <w:r>
                  <w:fldChar w:fldCharType="separate"/>
                </w:r>
                <w:r>
                  <w:t>75</w:t>
                </w:r>
                <w:r>
                  <w:fldChar w:fldCharType="end"/>
                </w:r>
                <w:r>
                  <w:rPr>
                    <w:rFonts w:hint="eastAsia"/>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6"/>
        <w:rFonts w:eastAsia="宋体"/>
      </w:rPr>
    </w:pPr>
    <w:r>
      <w:rPr>
        <w:rStyle w:val="86"/>
        <w:rFonts w:eastAsia="宋体"/>
      </w:rPr>
      <w:fldChar w:fldCharType="begin"/>
    </w:r>
    <w:r>
      <w:rPr>
        <w:rStyle w:val="86"/>
        <w:rFonts w:eastAsia="宋体"/>
      </w:rPr>
      <w:instrText xml:space="preserve">PAGE  </w:instrText>
    </w:r>
    <w:r>
      <w:rPr>
        <w:rStyle w:val="86"/>
        <w:rFonts w:eastAsia="宋体"/>
      </w:rPr>
      <w:fldChar w:fldCharType="end"/>
    </w:r>
  </w:p>
  <w:p>
    <w:pPr>
      <w:pStyle w:val="5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rPr>
        <w:rFonts w:cs="Times New Roman"/>
      </w:rPr>
    </w:lvl>
  </w:abstractNum>
  <w:abstractNum w:abstractNumId="1">
    <w:nsid w:val="F6CE8F93"/>
    <w:multiLevelType w:val="singleLevel"/>
    <w:tmpl w:val="F6CE8F93"/>
    <w:lvl w:ilvl="0" w:tentative="0">
      <w:start w:val="1"/>
      <w:numFmt w:val="decimalEnclosedCircleChinese"/>
      <w:suff w:val="nothing"/>
      <w:lvlText w:val="%1　"/>
      <w:lvlJc w:val="left"/>
      <w:pPr>
        <w:ind w:firstLine="400"/>
      </w:pPr>
      <w:rPr>
        <w:rFonts w:hint="eastAsia" w:cs="Times New Roman"/>
      </w:rPr>
    </w:lvl>
  </w:abstractNum>
  <w:abstractNum w:abstractNumId="2">
    <w:nsid w:val="FD8902AC"/>
    <w:multiLevelType w:val="singleLevel"/>
    <w:tmpl w:val="FD8902AC"/>
    <w:lvl w:ilvl="0" w:tentative="0">
      <w:start w:val="1"/>
      <w:numFmt w:val="lowerLetter"/>
      <w:lvlText w:val="%1."/>
      <w:lvlJc w:val="left"/>
      <w:pPr>
        <w:ind w:left="425" w:hanging="425"/>
      </w:pPr>
      <w:rPr>
        <w:rFonts w:hint="default" w:cs="Times New Roman"/>
      </w:rPr>
    </w:lvl>
  </w:abstractNum>
  <w:abstractNum w:abstractNumId="3">
    <w:nsid w:val="0000000D"/>
    <w:multiLevelType w:val="multilevel"/>
    <w:tmpl w:val="0000000D"/>
    <w:lvl w:ilvl="0" w:tentative="0">
      <w:start w:val="1"/>
      <w:numFmt w:val="decimal"/>
      <w:lvlText w:val="%1."/>
      <w:lvlJc w:val="left"/>
      <w:pPr>
        <w:tabs>
          <w:tab w:val="left" w:pos="360"/>
        </w:tabs>
        <w:ind w:left="360" w:hanging="360"/>
      </w:pPr>
      <w:rPr>
        <w:rFonts w:hint="default" w:cs="Times New Roman"/>
      </w:rPr>
    </w:lvl>
    <w:lvl w:ilvl="1" w:tentative="0">
      <w:start w:val="2"/>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4">
    <w:nsid w:val="0000000F"/>
    <w:multiLevelType w:val="multilevel"/>
    <w:tmpl w:val="0000000F"/>
    <w:lvl w:ilvl="0" w:tentative="0">
      <w:start w:val="3"/>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080"/>
        </w:tabs>
        <w:ind w:left="1080" w:hanging="108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5">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cs="Times New Roman"/>
        <w:b w:val="0"/>
        <w:i w:val="0"/>
        <w:sz w:val="21"/>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6">
    <w:nsid w:val="07C41800"/>
    <w:multiLevelType w:val="multilevel"/>
    <w:tmpl w:val="07C41800"/>
    <w:lvl w:ilvl="0" w:tentative="0">
      <w:start w:val="1"/>
      <w:numFmt w:val="decimal"/>
      <w:lvlText w:val="%1）"/>
      <w:lvlJc w:val="left"/>
      <w:pPr>
        <w:tabs>
          <w:tab w:val="left" w:pos="454"/>
        </w:tabs>
        <w:ind w:firstLine="454"/>
      </w:pPr>
      <w:rPr>
        <w:rFonts w:hint="default" w:ascii="Arial" w:hAnsi="Arial" w:cs="Times New Roman"/>
        <w:b w:val="0"/>
        <w:i w:val="0"/>
        <w:sz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11DB42B8"/>
    <w:multiLevelType w:val="multilevel"/>
    <w:tmpl w:val="11DB42B8"/>
    <w:lvl w:ilvl="0" w:tentative="0">
      <w:start w:val="8"/>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8">
    <w:nsid w:val="26B40271"/>
    <w:multiLevelType w:val="multilevel"/>
    <w:tmpl w:val="26B40271"/>
    <w:lvl w:ilvl="0" w:tentative="0">
      <w:start w:val="7"/>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080"/>
        </w:tabs>
        <w:ind w:left="1080" w:hanging="108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9">
    <w:nsid w:val="37185EA6"/>
    <w:multiLevelType w:val="multilevel"/>
    <w:tmpl w:val="37185EA6"/>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080"/>
        </w:tabs>
        <w:ind w:left="1080" w:hanging="108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10">
    <w:nsid w:val="505463CD"/>
    <w:multiLevelType w:val="multilevel"/>
    <w:tmpl w:val="505463CD"/>
    <w:lvl w:ilvl="0" w:tentative="0">
      <w:start w:val="1"/>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11">
    <w:nsid w:val="54F403B5"/>
    <w:multiLevelType w:val="singleLevel"/>
    <w:tmpl w:val="54F403B5"/>
    <w:lvl w:ilvl="0" w:tentative="0">
      <w:start w:val="1"/>
      <w:numFmt w:val="chineseCounting"/>
      <w:suff w:val="nothing"/>
      <w:lvlText w:val="%1、"/>
      <w:lvlJc w:val="left"/>
      <w:rPr>
        <w:rFonts w:cs="Times New Roman"/>
      </w:rPr>
    </w:lvl>
  </w:abstractNum>
  <w:abstractNum w:abstractNumId="12">
    <w:nsid w:val="557FD3DA"/>
    <w:multiLevelType w:val="singleLevel"/>
    <w:tmpl w:val="557FD3DA"/>
    <w:lvl w:ilvl="0" w:tentative="0">
      <w:start w:val="3"/>
      <w:numFmt w:val="chineseCounting"/>
      <w:suff w:val="nothing"/>
      <w:lvlText w:val="%1、"/>
      <w:lvlJc w:val="left"/>
      <w:rPr>
        <w:rFonts w:cs="Times New Roman"/>
      </w:rPr>
    </w:lvl>
  </w:abstractNum>
  <w:abstractNum w:abstractNumId="13">
    <w:nsid w:val="7B98587B"/>
    <w:multiLevelType w:val="multilevel"/>
    <w:tmpl w:val="7B98587B"/>
    <w:lvl w:ilvl="0" w:tentative="0">
      <w:start w:val="5"/>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ascii="Times New Roman" w:hAnsi="Times New Roman"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num w:numId="1">
    <w:abstractNumId w:val="3"/>
  </w:num>
  <w:num w:numId="2">
    <w:abstractNumId w:val="10"/>
  </w:num>
  <w:num w:numId="3">
    <w:abstractNumId w:val="4"/>
  </w:num>
  <w:num w:numId="4">
    <w:abstractNumId w:val="9"/>
  </w:num>
  <w:num w:numId="5">
    <w:abstractNumId w:val="13"/>
  </w:num>
  <w:num w:numId="6">
    <w:abstractNumId w:val="8"/>
  </w:num>
  <w:num w:numId="7">
    <w:abstractNumId w:val="7"/>
  </w:num>
  <w:num w:numId="8">
    <w:abstractNumId w:val="2"/>
  </w:num>
  <w:num w:numId="9">
    <w:abstractNumId w:val="1"/>
  </w:num>
  <w:num w:numId="10">
    <w:abstractNumId w:val="0"/>
  </w:num>
  <w:num w:numId="11">
    <w:abstractNumId w:val="6"/>
  </w:num>
  <w:num w:numId="12">
    <w:abstractNumId w:val="5"/>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VlYWQzMTI5NGI1M2U0Y2FhMmUzYTU3ODQ0YWRiZmIifQ=="/>
  </w:docVars>
  <w:rsids>
    <w:rsidRoot w:val="0065469A"/>
    <w:rsid w:val="000003A6"/>
    <w:rsid w:val="00003C80"/>
    <w:rsid w:val="00005D88"/>
    <w:rsid w:val="00007EE0"/>
    <w:rsid w:val="00011CE6"/>
    <w:rsid w:val="000147AB"/>
    <w:rsid w:val="00015363"/>
    <w:rsid w:val="0001667D"/>
    <w:rsid w:val="00022860"/>
    <w:rsid w:val="000236D6"/>
    <w:rsid w:val="00024153"/>
    <w:rsid w:val="000258AE"/>
    <w:rsid w:val="00034198"/>
    <w:rsid w:val="00041262"/>
    <w:rsid w:val="00041F76"/>
    <w:rsid w:val="00043C12"/>
    <w:rsid w:val="000451C1"/>
    <w:rsid w:val="00047DC5"/>
    <w:rsid w:val="00057057"/>
    <w:rsid w:val="000571AC"/>
    <w:rsid w:val="0006224D"/>
    <w:rsid w:val="000626B9"/>
    <w:rsid w:val="00067D12"/>
    <w:rsid w:val="0007028C"/>
    <w:rsid w:val="0007588F"/>
    <w:rsid w:val="000770C3"/>
    <w:rsid w:val="000811F2"/>
    <w:rsid w:val="0008168E"/>
    <w:rsid w:val="00082F7B"/>
    <w:rsid w:val="00082FC6"/>
    <w:rsid w:val="0008785F"/>
    <w:rsid w:val="00091075"/>
    <w:rsid w:val="000934FF"/>
    <w:rsid w:val="00094AA3"/>
    <w:rsid w:val="000978FD"/>
    <w:rsid w:val="00097FF4"/>
    <w:rsid w:val="000A1304"/>
    <w:rsid w:val="000A1DE9"/>
    <w:rsid w:val="000A371B"/>
    <w:rsid w:val="000A3A91"/>
    <w:rsid w:val="000A7563"/>
    <w:rsid w:val="000A77AB"/>
    <w:rsid w:val="000B04D8"/>
    <w:rsid w:val="000B0C1E"/>
    <w:rsid w:val="000B1DDC"/>
    <w:rsid w:val="000B3744"/>
    <w:rsid w:val="000B405E"/>
    <w:rsid w:val="000B439D"/>
    <w:rsid w:val="000C1526"/>
    <w:rsid w:val="000C3E6F"/>
    <w:rsid w:val="000C5101"/>
    <w:rsid w:val="000C53C1"/>
    <w:rsid w:val="000C645C"/>
    <w:rsid w:val="000C7999"/>
    <w:rsid w:val="000D07E7"/>
    <w:rsid w:val="000D1550"/>
    <w:rsid w:val="000D1FF0"/>
    <w:rsid w:val="000D2424"/>
    <w:rsid w:val="000D27C3"/>
    <w:rsid w:val="000D2867"/>
    <w:rsid w:val="000D2D5E"/>
    <w:rsid w:val="000D328C"/>
    <w:rsid w:val="000D4F6A"/>
    <w:rsid w:val="000D7AF8"/>
    <w:rsid w:val="000E11AD"/>
    <w:rsid w:val="000E1376"/>
    <w:rsid w:val="000E42DB"/>
    <w:rsid w:val="000E52D2"/>
    <w:rsid w:val="000E5632"/>
    <w:rsid w:val="000E5E3A"/>
    <w:rsid w:val="000F01D4"/>
    <w:rsid w:val="000F3D71"/>
    <w:rsid w:val="000F3FDD"/>
    <w:rsid w:val="000F5BA1"/>
    <w:rsid w:val="000F65C3"/>
    <w:rsid w:val="000F6890"/>
    <w:rsid w:val="0010432B"/>
    <w:rsid w:val="00104447"/>
    <w:rsid w:val="001056DB"/>
    <w:rsid w:val="001057AC"/>
    <w:rsid w:val="001059D6"/>
    <w:rsid w:val="00105F0F"/>
    <w:rsid w:val="00107A47"/>
    <w:rsid w:val="00110443"/>
    <w:rsid w:val="001117C0"/>
    <w:rsid w:val="001144F9"/>
    <w:rsid w:val="00114F6C"/>
    <w:rsid w:val="00117177"/>
    <w:rsid w:val="00117DF7"/>
    <w:rsid w:val="00120931"/>
    <w:rsid w:val="0012107B"/>
    <w:rsid w:val="001216B7"/>
    <w:rsid w:val="00122CF5"/>
    <w:rsid w:val="0012351E"/>
    <w:rsid w:val="00124371"/>
    <w:rsid w:val="00124380"/>
    <w:rsid w:val="001267DB"/>
    <w:rsid w:val="001367AD"/>
    <w:rsid w:val="00140B1D"/>
    <w:rsid w:val="001410BA"/>
    <w:rsid w:val="00141C30"/>
    <w:rsid w:val="00144A06"/>
    <w:rsid w:val="00152981"/>
    <w:rsid w:val="00155A3B"/>
    <w:rsid w:val="00156402"/>
    <w:rsid w:val="001603E1"/>
    <w:rsid w:val="00166107"/>
    <w:rsid w:val="00166476"/>
    <w:rsid w:val="001810B6"/>
    <w:rsid w:val="0018397B"/>
    <w:rsid w:val="0018427B"/>
    <w:rsid w:val="00185715"/>
    <w:rsid w:val="00185FF3"/>
    <w:rsid w:val="001869AB"/>
    <w:rsid w:val="00191BEB"/>
    <w:rsid w:val="0019211C"/>
    <w:rsid w:val="00192CB6"/>
    <w:rsid w:val="00192E9E"/>
    <w:rsid w:val="001945C1"/>
    <w:rsid w:val="00197135"/>
    <w:rsid w:val="001977E2"/>
    <w:rsid w:val="001A078B"/>
    <w:rsid w:val="001A178C"/>
    <w:rsid w:val="001A25CE"/>
    <w:rsid w:val="001A4620"/>
    <w:rsid w:val="001A518E"/>
    <w:rsid w:val="001A5973"/>
    <w:rsid w:val="001A5C40"/>
    <w:rsid w:val="001A6EDA"/>
    <w:rsid w:val="001B2D17"/>
    <w:rsid w:val="001B2EF5"/>
    <w:rsid w:val="001B4962"/>
    <w:rsid w:val="001B5ECC"/>
    <w:rsid w:val="001C6D51"/>
    <w:rsid w:val="001D183F"/>
    <w:rsid w:val="001D47A9"/>
    <w:rsid w:val="001D5815"/>
    <w:rsid w:val="001D63F3"/>
    <w:rsid w:val="001D6D3D"/>
    <w:rsid w:val="001E03F4"/>
    <w:rsid w:val="001E07B3"/>
    <w:rsid w:val="001E5781"/>
    <w:rsid w:val="001E5A7C"/>
    <w:rsid w:val="001E5FEE"/>
    <w:rsid w:val="001E6298"/>
    <w:rsid w:val="001E7D7A"/>
    <w:rsid w:val="001F0BC8"/>
    <w:rsid w:val="001F1C1B"/>
    <w:rsid w:val="001F4D1F"/>
    <w:rsid w:val="001F75DC"/>
    <w:rsid w:val="00200C3F"/>
    <w:rsid w:val="0020100E"/>
    <w:rsid w:val="002016CB"/>
    <w:rsid w:val="00202736"/>
    <w:rsid w:val="00204628"/>
    <w:rsid w:val="00204D5D"/>
    <w:rsid w:val="00206865"/>
    <w:rsid w:val="00207848"/>
    <w:rsid w:val="0021146E"/>
    <w:rsid w:val="00213D0A"/>
    <w:rsid w:val="00214D42"/>
    <w:rsid w:val="00217388"/>
    <w:rsid w:val="0021792F"/>
    <w:rsid w:val="00223883"/>
    <w:rsid w:val="00224BA1"/>
    <w:rsid w:val="0022602A"/>
    <w:rsid w:val="002261FC"/>
    <w:rsid w:val="00227C49"/>
    <w:rsid w:val="00231D74"/>
    <w:rsid w:val="002328A1"/>
    <w:rsid w:val="00232A78"/>
    <w:rsid w:val="00233569"/>
    <w:rsid w:val="00234291"/>
    <w:rsid w:val="00234E0C"/>
    <w:rsid w:val="002374F6"/>
    <w:rsid w:val="00245BF5"/>
    <w:rsid w:val="0024623F"/>
    <w:rsid w:val="002500C3"/>
    <w:rsid w:val="00252C6C"/>
    <w:rsid w:val="00253AC4"/>
    <w:rsid w:val="002545E3"/>
    <w:rsid w:val="002550C6"/>
    <w:rsid w:val="0025631A"/>
    <w:rsid w:val="00256523"/>
    <w:rsid w:val="002578E2"/>
    <w:rsid w:val="00260797"/>
    <w:rsid w:val="00264572"/>
    <w:rsid w:val="002719BA"/>
    <w:rsid w:val="00272EE4"/>
    <w:rsid w:val="00274912"/>
    <w:rsid w:val="0027531A"/>
    <w:rsid w:val="00277272"/>
    <w:rsid w:val="00280583"/>
    <w:rsid w:val="002815D0"/>
    <w:rsid w:val="00281E74"/>
    <w:rsid w:val="00282DA5"/>
    <w:rsid w:val="00285910"/>
    <w:rsid w:val="002859B5"/>
    <w:rsid w:val="00285D68"/>
    <w:rsid w:val="002871FF"/>
    <w:rsid w:val="002954D3"/>
    <w:rsid w:val="0029596A"/>
    <w:rsid w:val="002971D3"/>
    <w:rsid w:val="002A337E"/>
    <w:rsid w:val="002A663E"/>
    <w:rsid w:val="002A725B"/>
    <w:rsid w:val="002B2780"/>
    <w:rsid w:val="002B33AC"/>
    <w:rsid w:val="002B506F"/>
    <w:rsid w:val="002B5070"/>
    <w:rsid w:val="002B5753"/>
    <w:rsid w:val="002C0452"/>
    <w:rsid w:val="002C0B2F"/>
    <w:rsid w:val="002C0D53"/>
    <w:rsid w:val="002C4D97"/>
    <w:rsid w:val="002D0208"/>
    <w:rsid w:val="002D5407"/>
    <w:rsid w:val="002D6352"/>
    <w:rsid w:val="002E019B"/>
    <w:rsid w:val="002E3BB3"/>
    <w:rsid w:val="002E62BB"/>
    <w:rsid w:val="002F560C"/>
    <w:rsid w:val="003079A5"/>
    <w:rsid w:val="00313C1F"/>
    <w:rsid w:val="00317787"/>
    <w:rsid w:val="0032026F"/>
    <w:rsid w:val="00321F24"/>
    <w:rsid w:val="00323DA6"/>
    <w:rsid w:val="00324EA3"/>
    <w:rsid w:val="0032645C"/>
    <w:rsid w:val="00326F1D"/>
    <w:rsid w:val="00330CFF"/>
    <w:rsid w:val="0033238A"/>
    <w:rsid w:val="003349FD"/>
    <w:rsid w:val="00337133"/>
    <w:rsid w:val="00342201"/>
    <w:rsid w:val="003430A6"/>
    <w:rsid w:val="00346993"/>
    <w:rsid w:val="003544D9"/>
    <w:rsid w:val="00354DBE"/>
    <w:rsid w:val="003553C4"/>
    <w:rsid w:val="003553F3"/>
    <w:rsid w:val="00355673"/>
    <w:rsid w:val="00360935"/>
    <w:rsid w:val="00362D50"/>
    <w:rsid w:val="0036335A"/>
    <w:rsid w:val="0036645E"/>
    <w:rsid w:val="00371A58"/>
    <w:rsid w:val="00381131"/>
    <w:rsid w:val="00385A8F"/>
    <w:rsid w:val="00385A91"/>
    <w:rsid w:val="003872F4"/>
    <w:rsid w:val="00390FC6"/>
    <w:rsid w:val="003910AA"/>
    <w:rsid w:val="00393A88"/>
    <w:rsid w:val="003941D8"/>
    <w:rsid w:val="003A0AEB"/>
    <w:rsid w:val="003A2D88"/>
    <w:rsid w:val="003A4163"/>
    <w:rsid w:val="003A5026"/>
    <w:rsid w:val="003A5971"/>
    <w:rsid w:val="003B3073"/>
    <w:rsid w:val="003B6C69"/>
    <w:rsid w:val="003B7092"/>
    <w:rsid w:val="003B71FA"/>
    <w:rsid w:val="003B783B"/>
    <w:rsid w:val="003B7A93"/>
    <w:rsid w:val="003C4A58"/>
    <w:rsid w:val="003C5654"/>
    <w:rsid w:val="003C7CE2"/>
    <w:rsid w:val="003D6F50"/>
    <w:rsid w:val="003E0158"/>
    <w:rsid w:val="003E284A"/>
    <w:rsid w:val="003E316E"/>
    <w:rsid w:val="003F16EC"/>
    <w:rsid w:val="003F7769"/>
    <w:rsid w:val="00401C4B"/>
    <w:rsid w:val="00410E8F"/>
    <w:rsid w:val="00414236"/>
    <w:rsid w:val="004170D0"/>
    <w:rsid w:val="004307E7"/>
    <w:rsid w:val="00435819"/>
    <w:rsid w:val="00435A39"/>
    <w:rsid w:val="00436F57"/>
    <w:rsid w:val="004374B7"/>
    <w:rsid w:val="00437FEE"/>
    <w:rsid w:val="00440F7D"/>
    <w:rsid w:val="00442B07"/>
    <w:rsid w:val="00442E75"/>
    <w:rsid w:val="00446077"/>
    <w:rsid w:val="00446111"/>
    <w:rsid w:val="00447A52"/>
    <w:rsid w:val="00447B6D"/>
    <w:rsid w:val="00450024"/>
    <w:rsid w:val="00453050"/>
    <w:rsid w:val="0045324A"/>
    <w:rsid w:val="00454EE0"/>
    <w:rsid w:val="004563F6"/>
    <w:rsid w:val="00456A27"/>
    <w:rsid w:val="00457509"/>
    <w:rsid w:val="0045791B"/>
    <w:rsid w:val="00460123"/>
    <w:rsid w:val="00466D44"/>
    <w:rsid w:val="00470B05"/>
    <w:rsid w:val="00473873"/>
    <w:rsid w:val="0047451D"/>
    <w:rsid w:val="00475FA1"/>
    <w:rsid w:val="00477B5C"/>
    <w:rsid w:val="00484519"/>
    <w:rsid w:val="00484D9A"/>
    <w:rsid w:val="00485119"/>
    <w:rsid w:val="004879D1"/>
    <w:rsid w:val="004913ED"/>
    <w:rsid w:val="004A0D8E"/>
    <w:rsid w:val="004A195A"/>
    <w:rsid w:val="004A600D"/>
    <w:rsid w:val="004A627F"/>
    <w:rsid w:val="004A7058"/>
    <w:rsid w:val="004B168E"/>
    <w:rsid w:val="004B218E"/>
    <w:rsid w:val="004B4D8C"/>
    <w:rsid w:val="004B76C0"/>
    <w:rsid w:val="004C68D3"/>
    <w:rsid w:val="004D0121"/>
    <w:rsid w:val="004D609C"/>
    <w:rsid w:val="004D7C13"/>
    <w:rsid w:val="004E0B2D"/>
    <w:rsid w:val="004E0CA1"/>
    <w:rsid w:val="004E13FF"/>
    <w:rsid w:val="004E34C4"/>
    <w:rsid w:val="004E7DE2"/>
    <w:rsid w:val="004F029E"/>
    <w:rsid w:val="004F76F8"/>
    <w:rsid w:val="004F7925"/>
    <w:rsid w:val="00501940"/>
    <w:rsid w:val="00502A40"/>
    <w:rsid w:val="00502C16"/>
    <w:rsid w:val="00505153"/>
    <w:rsid w:val="005054BB"/>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316D"/>
    <w:rsid w:val="00535EAA"/>
    <w:rsid w:val="00540F97"/>
    <w:rsid w:val="00541806"/>
    <w:rsid w:val="00547595"/>
    <w:rsid w:val="00547FD2"/>
    <w:rsid w:val="00550E58"/>
    <w:rsid w:val="005516A8"/>
    <w:rsid w:val="00561BA3"/>
    <w:rsid w:val="005656E4"/>
    <w:rsid w:val="00572045"/>
    <w:rsid w:val="005757ED"/>
    <w:rsid w:val="00577629"/>
    <w:rsid w:val="00577C21"/>
    <w:rsid w:val="0058035F"/>
    <w:rsid w:val="00581F8D"/>
    <w:rsid w:val="00583C0D"/>
    <w:rsid w:val="00583F7A"/>
    <w:rsid w:val="00584764"/>
    <w:rsid w:val="005904B9"/>
    <w:rsid w:val="00595A11"/>
    <w:rsid w:val="005A45DD"/>
    <w:rsid w:val="005A6389"/>
    <w:rsid w:val="005A7267"/>
    <w:rsid w:val="005B3646"/>
    <w:rsid w:val="005B4416"/>
    <w:rsid w:val="005B5A16"/>
    <w:rsid w:val="005B6E3E"/>
    <w:rsid w:val="005C148F"/>
    <w:rsid w:val="005C335A"/>
    <w:rsid w:val="005C4AD3"/>
    <w:rsid w:val="005C5344"/>
    <w:rsid w:val="005C6C46"/>
    <w:rsid w:val="005C715A"/>
    <w:rsid w:val="005D0903"/>
    <w:rsid w:val="005D164E"/>
    <w:rsid w:val="005D2E2C"/>
    <w:rsid w:val="005E0A55"/>
    <w:rsid w:val="005E4EC5"/>
    <w:rsid w:val="005E6558"/>
    <w:rsid w:val="005F5416"/>
    <w:rsid w:val="005F6F20"/>
    <w:rsid w:val="005F738E"/>
    <w:rsid w:val="00600B60"/>
    <w:rsid w:val="00600C16"/>
    <w:rsid w:val="00601F10"/>
    <w:rsid w:val="00602468"/>
    <w:rsid w:val="00607973"/>
    <w:rsid w:val="00611135"/>
    <w:rsid w:val="00613421"/>
    <w:rsid w:val="00614F4E"/>
    <w:rsid w:val="00614FFD"/>
    <w:rsid w:val="00615578"/>
    <w:rsid w:val="00626FFC"/>
    <w:rsid w:val="00630D42"/>
    <w:rsid w:val="006315D2"/>
    <w:rsid w:val="006319C6"/>
    <w:rsid w:val="00636D3D"/>
    <w:rsid w:val="00640934"/>
    <w:rsid w:val="00647324"/>
    <w:rsid w:val="00650698"/>
    <w:rsid w:val="00652933"/>
    <w:rsid w:val="006535DA"/>
    <w:rsid w:val="0065469A"/>
    <w:rsid w:val="00654C67"/>
    <w:rsid w:val="0066016E"/>
    <w:rsid w:val="00663D0B"/>
    <w:rsid w:val="00664AC0"/>
    <w:rsid w:val="00666FFB"/>
    <w:rsid w:val="0067049A"/>
    <w:rsid w:val="00670A96"/>
    <w:rsid w:val="00672B8B"/>
    <w:rsid w:val="00675098"/>
    <w:rsid w:val="00676B3A"/>
    <w:rsid w:val="00677400"/>
    <w:rsid w:val="00677F9C"/>
    <w:rsid w:val="00680646"/>
    <w:rsid w:val="00681985"/>
    <w:rsid w:val="0068423A"/>
    <w:rsid w:val="006849CC"/>
    <w:rsid w:val="00684BE6"/>
    <w:rsid w:val="00691148"/>
    <w:rsid w:val="00692A32"/>
    <w:rsid w:val="0069368F"/>
    <w:rsid w:val="00695936"/>
    <w:rsid w:val="00697452"/>
    <w:rsid w:val="0069776B"/>
    <w:rsid w:val="006A12AF"/>
    <w:rsid w:val="006A135F"/>
    <w:rsid w:val="006A4A1C"/>
    <w:rsid w:val="006A5C48"/>
    <w:rsid w:val="006A65FC"/>
    <w:rsid w:val="006A7C4B"/>
    <w:rsid w:val="006B5084"/>
    <w:rsid w:val="006B5489"/>
    <w:rsid w:val="006B5F4B"/>
    <w:rsid w:val="006B67F8"/>
    <w:rsid w:val="006B6D83"/>
    <w:rsid w:val="006B7E61"/>
    <w:rsid w:val="006C01E7"/>
    <w:rsid w:val="006C1570"/>
    <w:rsid w:val="006C283C"/>
    <w:rsid w:val="006C40BE"/>
    <w:rsid w:val="006D0292"/>
    <w:rsid w:val="006D1935"/>
    <w:rsid w:val="006D6C3F"/>
    <w:rsid w:val="006E07AE"/>
    <w:rsid w:val="006E43BC"/>
    <w:rsid w:val="006E699D"/>
    <w:rsid w:val="006E6AC8"/>
    <w:rsid w:val="006E6B8D"/>
    <w:rsid w:val="006F0344"/>
    <w:rsid w:val="006F3368"/>
    <w:rsid w:val="006F482B"/>
    <w:rsid w:val="00705036"/>
    <w:rsid w:val="00705268"/>
    <w:rsid w:val="00717426"/>
    <w:rsid w:val="007252A1"/>
    <w:rsid w:val="00726F6C"/>
    <w:rsid w:val="007303D0"/>
    <w:rsid w:val="0073041A"/>
    <w:rsid w:val="00731D98"/>
    <w:rsid w:val="00736ACE"/>
    <w:rsid w:val="00743012"/>
    <w:rsid w:val="00743974"/>
    <w:rsid w:val="00745207"/>
    <w:rsid w:val="00745FA4"/>
    <w:rsid w:val="00746894"/>
    <w:rsid w:val="0075205C"/>
    <w:rsid w:val="0075333A"/>
    <w:rsid w:val="0075463B"/>
    <w:rsid w:val="007606AD"/>
    <w:rsid w:val="00760ED2"/>
    <w:rsid w:val="00762A2D"/>
    <w:rsid w:val="0076351A"/>
    <w:rsid w:val="00763DF2"/>
    <w:rsid w:val="00771985"/>
    <w:rsid w:val="00773321"/>
    <w:rsid w:val="00774D23"/>
    <w:rsid w:val="00774F17"/>
    <w:rsid w:val="007769FB"/>
    <w:rsid w:val="007777D4"/>
    <w:rsid w:val="007816D4"/>
    <w:rsid w:val="007911B5"/>
    <w:rsid w:val="00792689"/>
    <w:rsid w:val="007949C5"/>
    <w:rsid w:val="007A0118"/>
    <w:rsid w:val="007A1508"/>
    <w:rsid w:val="007A289A"/>
    <w:rsid w:val="007A4271"/>
    <w:rsid w:val="007B611D"/>
    <w:rsid w:val="007B6515"/>
    <w:rsid w:val="007B7457"/>
    <w:rsid w:val="007C432C"/>
    <w:rsid w:val="007C636E"/>
    <w:rsid w:val="007D0A09"/>
    <w:rsid w:val="007D18B9"/>
    <w:rsid w:val="007D69A4"/>
    <w:rsid w:val="007D6C5E"/>
    <w:rsid w:val="007D7380"/>
    <w:rsid w:val="007E019A"/>
    <w:rsid w:val="007E081C"/>
    <w:rsid w:val="007E086F"/>
    <w:rsid w:val="007E11FE"/>
    <w:rsid w:val="007E1DB1"/>
    <w:rsid w:val="007E22D3"/>
    <w:rsid w:val="007E4B55"/>
    <w:rsid w:val="007E5902"/>
    <w:rsid w:val="007E5F1A"/>
    <w:rsid w:val="007F1A45"/>
    <w:rsid w:val="007F1B9A"/>
    <w:rsid w:val="007F7F49"/>
    <w:rsid w:val="008006F1"/>
    <w:rsid w:val="0081001A"/>
    <w:rsid w:val="0081082C"/>
    <w:rsid w:val="0081101E"/>
    <w:rsid w:val="00813590"/>
    <w:rsid w:val="008137CF"/>
    <w:rsid w:val="00813D43"/>
    <w:rsid w:val="00813E99"/>
    <w:rsid w:val="008147FD"/>
    <w:rsid w:val="0081566C"/>
    <w:rsid w:val="0081572A"/>
    <w:rsid w:val="00822334"/>
    <w:rsid w:val="00823D2A"/>
    <w:rsid w:val="00825DF3"/>
    <w:rsid w:val="008276E6"/>
    <w:rsid w:val="008319A0"/>
    <w:rsid w:val="00832DBE"/>
    <w:rsid w:val="00833006"/>
    <w:rsid w:val="00835349"/>
    <w:rsid w:val="00840350"/>
    <w:rsid w:val="0084058A"/>
    <w:rsid w:val="00842BA6"/>
    <w:rsid w:val="00845B44"/>
    <w:rsid w:val="0085151B"/>
    <w:rsid w:val="008526E1"/>
    <w:rsid w:val="008531F6"/>
    <w:rsid w:val="008555E0"/>
    <w:rsid w:val="00855D6E"/>
    <w:rsid w:val="00861971"/>
    <w:rsid w:val="00861DD2"/>
    <w:rsid w:val="00862FEC"/>
    <w:rsid w:val="00866D7C"/>
    <w:rsid w:val="008702D6"/>
    <w:rsid w:val="00872F10"/>
    <w:rsid w:val="00876CAD"/>
    <w:rsid w:val="008774ED"/>
    <w:rsid w:val="00881906"/>
    <w:rsid w:val="00881AC1"/>
    <w:rsid w:val="00886AD7"/>
    <w:rsid w:val="00891405"/>
    <w:rsid w:val="00891672"/>
    <w:rsid w:val="00894FF8"/>
    <w:rsid w:val="00896787"/>
    <w:rsid w:val="008A016B"/>
    <w:rsid w:val="008A0A4E"/>
    <w:rsid w:val="008A6208"/>
    <w:rsid w:val="008A7330"/>
    <w:rsid w:val="008A733E"/>
    <w:rsid w:val="008B0A24"/>
    <w:rsid w:val="008B3517"/>
    <w:rsid w:val="008C638B"/>
    <w:rsid w:val="008D1891"/>
    <w:rsid w:val="008D213F"/>
    <w:rsid w:val="008D4068"/>
    <w:rsid w:val="008D49C9"/>
    <w:rsid w:val="008D6741"/>
    <w:rsid w:val="008E0B32"/>
    <w:rsid w:val="008E17C9"/>
    <w:rsid w:val="008E279E"/>
    <w:rsid w:val="008E2FFC"/>
    <w:rsid w:val="008E5ADD"/>
    <w:rsid w:val="008E7670"/>
    <w:rsid w:val="008F31F4"/>
    <w:rsid w:val="008F3CEB"/>
    <w:rsid w:val="008F6AAE"/>
    <w:rsid w:val="008F6D51"/>
    <w:rsid w:val="00902362"/>
    <w:rsid w:val="00906C47"/>
    <w:rsid w:val="009103D0"/>
    <w:rsid w:val="00910EE2"/>
    <w:rsid w:val="00911A08"/>
    <w:rsid w:val="00915911"/>
    <w:rsid w:val="00915F40"/>
    <w:rsid w:val="00916156"/>
    <w:rsid w:val="009212CD"/>
    <w:rsid w:val="00927FE7"/>
    <w:rsid w:val="009300BF"/>
    <w:rsid w:val="0093247A"/>
    <w:rsid w:val="009335F2"/>
    <w:rsid w:val="009378FB"/>
    <w:rsid w:val="00941F98"/>
    <w:rsid w:val="00942AA5"/>
    <w:rsid w:val="00943834"/>
    <w:rsid w:val="00943D3C"/>
    <w:rsid w:val="00945B8F"/>
    <w:rsid w:val="009510F1"/>
    <w:rsid w:val="00954091"/>
    <w:rsid w:val="009544FD"/>
    <w:rsid w:val="00954BB6"/>
    <w:rsid w:val="009566E6"/>
    <w:rsid w:val="00957543"/>
    <w:rsid w:val="00961F16"/>
    <w:rsid w:val="009625F7"/>
    <w:rsid w:val="00964394"/>
    <w:rsid w:val="00966D9C"/>
    <w:rsid w:val="009676B3"/>
    <w:rsid w:val="009700C5"/>
    <w:rsid w:val="00974580"/>
    <w:rsid w:val="0097568C"/>
    <w:rsid w:val="00976A77"/>
    <w:rsid w:val="00982B43"/>
    <w:rsid w:val="00985892"/>
    <w:rsid w:val="00985AAF"/>
    <w:rsid w:val="00985ECE"/>
    <w:rsid w:val="00987B1B"/>
    <w:rsid w:val="0099198E"/>
    <w:rsid w:val="0099259A"/>
    <w:rsid w:val="009959E7"/>
    <w:rsid w:val="00996EB8"/>
    <w:rsid w:val="00997282"/>
    <w:rsid w:val="009A19E3"/>
    <w:rsid w:val="009A2065"/>
    <w:rsid w:val="009A2B1E"/>
    <w:rsid w:val="009A3EC5"/>
    <w:rsid w:val="009A78DB"/>
    <w:rsid w:val="009A7FDE"/>
    <w:rsid w:val="009B36ED"/>
    <w:rsid w:val="009B4316"/>
    <w:rsid w:val="009B5F2C"/>
    <w:rsid w:val="009B70D7"/>
    <w:rsid w:val="009C0CA6"/>
    <w:rsid w:val="009C10FA"/>
    <w:rsid w:val="009C509D"/>
    <w:rsid w:val="009C5DB6"/>
    <w:rsid w:val="009D171A"/>
    <w:rsid w:val="009D2E94"/>
    <w:rsid w:val="009D6DFA"/>
    <w:rsid w:val="009D7887"/>
    <w:rsid w:val="009E108D"/>
    <w:rsid w:val="009E6425"/>
    <w:rsid w:val="009E7D0E"/>
    <w:rsid w:val="009F120A"/>
    <w:rsid w:val="009F3048"/>
    <w:rsid w:val="009F3D4E"/>
    <w:rsid w:val="009F46A3"/>
    <w:rsid w:val="009F6937"/>
    <w:rsid w:val="009F7816"/>
    <w:rsid w:val="00A00634"/>
    <w:rsid w:val="00A0082C"/>
    <w:rsid w:val="00A01D76"/>
    <w:rsid w:val="00A02009"/>
    <w:rsid w:val="00A04805"/>
    <w:rsid w:val="00A0548A"/>
    <w:rsid w:val="00A05C37"/>
    <w:rsid w:val="00A06097"/>
    <w:rsid w:val="00A07826"/>
    <w:rsid w:val="00A23BB3"/>
    <w:rsid w:val="00A24CDA"/>
    <w:rsid w:val="00A274A9"/>
    <w:rsid w:val="00A30907"/>
    <w:rsid w:val="00A3156F"/>
    <w:rsid w:val="00A33500"/>
    <w:rsid w:val="00A33B1F"/>
    <w:rsid w:val="00A37D70"/>
    <w:rsid w:val="00A407A0"/>
    <w:rsid w:val="00A41FB5"/>
    <w:rsid w:val="00A42CC8"/>
    <w:rsid w:val="00A4403B"/>
    <w:rsid w:val="00A46829"/>
    <w:rsid w:val="00A46E36"/>
    <w:rsid w:val="00A47F17"/>
    <w:rsid w:val="00A520B7"/>
    <w:rsid w:val="00A53A16"/>
    <w:rsid w:val="00A53FED"/>
    <w:rsid w:val="00A56E94"/>
    <w:rsid w:val="00A6168A"/>
    <w:rsid w:val="00A62E2E"/>
    <w:rsid w:val="00A67690"/>
    <w:rsid w:val="00A67A46"/>
    <w:rsid w:val="00A765C2"/>
    <w:rsid w:val="00A76C9A"/>
    <w:rsid w:val="00A81132"/>
    <w:rsid w:val="00A84185"/>
    <w:rsid w:val="00A90C87"/>
    <w:rsid w:val="00A93DB8"/>
    <w:rsid w:val="00A947D9"/>
    <w:rsid w:val="00A95C5D"/>
    <w:rsid w:val="00AA093C"/>
    <w:rsid w:val="00AA0D0F"/>
    <w:rsid w:val="00AA1063"/>
    <w:rsid w:val="00AA1C6C"/>
    <w:rsid w:val="00AA304C"/>
    <w:rsid w:val="00AA77ED"/>
    <w:rsid w:val="00AB048A"/>
    <w:rsid w:val="00AB7024"/>
    <w:rsid w:val="00AB77BC"/>
    <w:rsid w:val="00AC7EA0"/>
    <w:rsid w:val="00AD14F2"/>
    <w:rsid w:val="00AD29D7"/>
    <w:rsid w:val="00AD4207"/>
    <w:rsid w:val="00AD730E"/>
    <w:rsid w:val="00AD7575"/>
    <w:rsid w:val="00AE075D"/>
    <w:rsid w:val="00AE1BC3"/>
    <w:rsid w:val="00AE3EA6"/>
    <w:rsid w:val="00AE4FE9"/>
    <w:rsid w:val="00AF386A"/>
    <w:rsid w:val="00AF40D4"/>
    <w:rsid w:val="00AF5EB3"/>
    <w:rsid w:val="00AF77BD"/>
    <w:rsid w:val="00B0062E"/>
    <w:rsid w:val="00B04B41"/>
    <w:rsid w:val="00B07FB4"/>
    <w:rsid w:val="00B11212"/>
    <w:rsid w:val="00B12916"/>
    <w:rsid w:val="00B15D66"/>
    <w:rsid w:val="00B25688"/>
    <w:rsid w:val="00B316F0"/>
    <w:rsid w:val="00B3392B"/>
    <w:rsid w:val="00B33B08"/>
    <w:rsid w:val="00B349BE"/>
    <w:rsid w:val="00B4107F"/>
    <w:rsid w:val="00B44B02"/>
    <w:rsid w:val="00B47237"/>
    <w:rsid w:val="00B47D38"/>
    <w:rsid w:val="00B51120"/>
    <w:rsid w:val="00B54CD7"/>
    <w:rsid w:val="00B550C9"/>
    <w:rsid w:val="00B55588"/>
    <w:rsid w:val="00B579A0"/>
    <w:rsid w:val="00B66C0B"/>
    <w:rsid w:val="00B67771"/>
    <w:rsid w:val="00B70E82"/>
    <w:rsid w:val="00B71304"/>
    <w:rsid w:val="00B73F0D"/>
    <w:rsid w:val="00B77FF7"/>
    <w:rsid w:val="00B81096"/>
    <w:rsid w:val="00B81AD7"/>
    <w:rsid w:val="00B83F87"/>
    <w:rsid w:val="00B85626"/>
    <w:rsid w:val="00B85EEF"/>
    <w:rsid w:val="00B91EC3"/>
    <w:rsid w:val="00BA0A69"/>
    <w:rsid w:val="00BA294D"/>
    <w:rsid w:val="00BA2F36"/>
    <w:rsid w:val="00BA74BB"/>
    <w:rsid w:val="00BB2FA0"/>
    <w:rsid w:val="00BB5F26"/>
    <w:rsid w:val="00BB76D5"/>
    <w:rsid w:val="00BC12D7"/>
    <w:rsid w:val="00BC22AA"/>
    <w:rsid w:val="00BC3040"/>
    <w:rsid w:val="00BC31B6"/>
    <w:rsid w:val="00BC4753"/>
    <w:rsid w:val="00BC63E9"/>
    <w:rsid w:val="00BD03A0"/>
    <w:rsid w:val="00BD3281"/>
    <w:rsid w:val="00BD4E73"/>
    <w:rsid w:val="00BD596F"/>
    <w:rsid w:val="00BD68F1"/>
    <w:rsid w:val="00BD73EB"/>
    <w:rsid w:val="00BD781F"/>
    <w:rsid w:val="00BE08F2"/>
    <w:rsid w:val="00BE39A2"/>
    <w:rsid w:val="00BF21B9"/>
    <w:rsid w:val="00BF51B8"/>
    <w:rsid w:val="00C020E1"/>
    <w:rsid w:val="00C048AB"/>
    <w:rsid w:val="00C050E8"/>
    <w:rsid w:val="00C05FE4"/>
    <w:rsid w:val="00C124AA"/>
    <w:rsid w:val="00C13452"/>
    <w:rsid w:val="00C15626"/>
    <w:rsid w:val="00C16D71"/>
    <w:rsid w:val="00C21107"/>
    <w:rsid w:val="00C24D41"/>
    <w:rsid w:val="00C24E9A"/>
    <w:rsid w:val="00C30995"/>
    <w:rsid w:val="00C335E7"/>
    <w:rsid w:val="00C3371B"/>
    <w:rsid w:val="00C34E95"/>
    <w:rsid w:val="00C352B8"/>
    <w:rsid w:val="00C3653D"/>
    <w:rsid w:val="00C37644"/>
    <w:rsid w:val="00C430C2"/>
    <w:rsid w:val="00C43E70"/>
    <w:rsid w:val="00C46C9D"/>
    <w:rsid w:val="00C514CA"/>
    <w:rsid w:val="00C55A60"/>
    <w:rsid w:val="00C603A1"/>
    <w:rsid w:val="00C62E05"/>
    <w:rsid w:val="00C62EE7"/>
    <w:rsid w:val="00C6307F"/>
    <w:rsid w:val="00C6724D"/>
    <w:rsid w:val="00C70BD0"/>
    <w:rsid w:val="00C7268D"/>
    <w:rsid w:val="00C72C2D"/>
    <w:rsid w:val="00C73E71"/>
    <w:rsid w:val="00C7513A"/>
    <w:rsid w:val="00C77CA4"/>
    <w:rsid w:val="00C83759"/>
    <w:rsid w:val="00C83D45"/>
    <w:rsid w:val="00C84CDC"/>
    <w:rsid w:val="00C854D7"/>
    <w:rsid w:val="00C85DDF"/>
    <w:rsid w:val="00C86AD0"/>
    <w:rsid w:val="00C87800"/>
    <w:rsid w:val="00C903F1"/>
    <w:rsid w:val="00C949CD"/>
    <w:rsid w:val="00C951F1"/>
    <w:rsid w:val="00C95659"/>
    <w:rsid w:val="00C97D64"/>
    <w:rsid w:val="00CA249D"/>
    <w:rsid w:val="00CA334E"/>
    <w:rsid w:val="00CA6F81"/>
    <w:rsid w:val="00CA7C91"/>
    <w:rsid w:val="00CB3F85"/>
    <w:rsid w:val="00CB4073"/>
    <w:rsid w:val="00CB63A0"/>
    <w:rsid w:val="00CC0F80"/>
    <w:rsid w:val="00CC4589"/>
    <w:rsid w:val="00CC6CFB"/>
    <w:rsid w:val="00CD0267"/>
    <w:rsid w:val="00CD0E8C"/>
    <w:rsid w:val="00CD4279"/>
    <w:rsid w:val="00CD64E7"/>
    <w:rsid w:val="00CE20E1"/>
    <w:rsid w:val="00CE3A18"/>
    <w:rsid w:val="00CE42A2"/>
    <w:rsid w:val="00CE73DF"/>
    <w:rsid w:val="00CE770C"/>
    <w:rsid w:val="00D008C9"/>
    <w:rsid w:val="00D03021"/>
    <w:rsid w:val="00D03060"/>
    <w:rsid w:val="00D04F8B"/>
    <w:rsid w:val="00D06B91"/>
    <w:rsid w:val="00D074BD"/>
    <w:rsid w:val="00D103A2"/>
    <w:rsid w:val="00D11664"/>
    <w:rsid w:val="00D16689"/>
    <w:rsid w:val="00D174CE"/>
    <w:rsid w:val="00D20EF5"/>
    <w:rsid w:val="00D26B2E"/>
    <w:rsid w:val="00D302C7"/>
    <w:rsid w:val="00D31B80"/>
    <w:rsid w:val="00D370CB"/>
    <w:rsid w:val="00D40B6E"/>
    <w:rsid w:val="00D52C2F"/>
    <w:rsid w:val="00D5325C"/>
    <w:rsid w:val="00D54B05"/>
    <w:rsid w:val="00D566BF"/>
    <w:rsid w:val="00D61117"/>
    <w:rsid w:val="00D631A0"/>
    <w:rsid w:val="00D63AB7"/>
    <w:rsid w:val="00D716B5"/>
    <w:rsid w:val="00D71925"/>
    <w:rsid w:val="00D7229A"/>
    <w:rsid w:val="00D74825"/>
    <w:rsid w:val="00D82F63"/>
    <w:rsid w:val="00D83A3E"/>
    <w:rsid w:val="00D84031"/>
    <w:rsid w:val="00D86703"/>
    <w:rsid w:val="00D94A50"/>
    <w:rsid w:val="00DA1320"/>
    <w:rsid w:val="00DA15E5"/>
    <w:rsid w:val="00DA2C11"/>
    <w:rsid w:val="00DA5044"/>
    <w:rsid w:val="00DA598A"/>
    <w:rsid w:val="00DB0EFF"/>
    <w:rsid w:val="00DB2341"/>
    <w:rsid w:val="00DB3B81"/>
    <w:rsid w:val="00DB52D6"/>
    <w:rsid w:val="00DB60FB"/>
    <w:rsid w:val="00DB77E3"/>
    <w:rsid w:val="00DC310B"/>
    <w:rsid w:val="00DC3C98"/>
    <w:rsid w:val="00DC5032"/>
    <w:rsid w:val="00DD0DE7"/>
    <w:rsid w:val="00DE0733"/>
    <w:rsid w:val="00DE1275"/>
    <w:rsid w:val="00DE5E52"/>
    <w:rsid w:val="00DE69A1"/>
    <w:rsid w:val="00DE7F3E"/>
    <w:rsid w:val="00DF048A"/>
    <w:rsid w:val="00DF118E"/>
    <w:rsid w:val="00DF142D"/>
    <w:rsid w:val="00DF256D"/>
    <w:rsid w:val="00DF2C84"/>
    <w:rsid w:val="00DF3A19"/>
    <w:rsid w:val="00DF61CC"/>
    <w:rsid w:val="00E0460B"/>
    <w:rsid w:val="00E06875"/>
    <w:rsid w:val="00E06FE0"/>
    <w:rsid w:val="00E10944"/>
    <w:rsid w:val="00E10CB6"/>
    <w:rsid w:val="00E15C40"/>
    <w:rsid w:val="00E266E1"/>
    <w:rsid w:val="00E3001C"/>
    <w:rsid w:val="00E463FC"/>
    <w:rsid w:val="00E53473"/>
    <w:rsid w:val="00E57B5C"/>
    <w:rsid w:val="00E65180"/>
    <w:rsid w:val="00E66FAE"/>
    <w:rsid w:val="00E72182"/>
    <w:rsid w:val="00E73A5F"/>
    <w:rsid w:val="00E740A6"/>
    <w:rsid w:val="00E74628"/>
    <w:rsid w:val="00E74B5D"/>
    <w:rsid w:val="00E751D7"/>
    <w:rsid w:val="00E76968"/>
    <w:rsid w:val="00E77E96"/>
    <w:rsid w:val="00E841F7"/>
    <w:rsid w:val="00E847A0"/>
    <w:rsid w:val="00E93E9B"/>
    <w:rsid w:val="00E951C5"/>
    <w:rsid w:val="00E96629"/>
    <w:rsid w:val="00E968C4"/>
    <w:rsid w:val="00EA02D0"/>
    <w:rsid w:val="00EA04C4"/>
    <w:rsid w:val="00EA57C1"/>
    <w:rsid w:val="00EB7937"/>
    <w:rsid w:val="00EC033F"/>
    <w:rsid w:val="00EC05F1"/>
    <w:rsid w:val="00EC2A01"/>
    <w:rsid w:val="00EC2B90"/>
    <w:rsid w:val="00EC30DB"/>
    <w:rsid w:val="00EC3259"/>
    <w:rsid w:val="00ED07D6"/>
    <w:rsid w:val="00ED2DF7"/>
    <w:rsid w:val="00ED39C0"/>
    <w:rsid w:val="00ED4649"/>
    <w:rsid w:val="00ED5151"/>
    <w:rsid w:val="00ED6284"/>
    <w:rsid w:val="00ED66C2"/>
    <w:rsid w:val="00EE03A8"/>
    <w:rsid w:val="00EE2634"/>
    <w:rsid w:val="00EE5466"/>
    <w:rsid w:val="00EE62D1"/>
    <w:rsid w:val="00EE7D0E"/>
    <w:rsid w:val="00EF2D23"/>
    <w:rsid w:val="00EF49E3"/>
    <w:rsid w:val="00EF6D72"/>
    <w:rsid w:val="00EF7890"/>
    <w:rsid w:val="00F027A2"/>
    <w:rsid w:val="00F07697"/>
    <w:rsid w:val="00F10B7B"/>
    <w:rsid w:val="00F10F1B"/>
    <w:rsid w:val="00F127A9"/>
    <w:rsid w:val="00F16BD2"/>
    <w:rsid w:val="00F20638"/>
    <w:rsid w:val="00F21786"/>
    <w:rsid w:val="00F226B1"/>
    <w:rsid w:val="00F2471E"/>
    <w:rsid w:val="00F343E2"/>
    <w:rsid w:val="00F352DA"/>
    <w:rsid w:val="00F422C2"/>
    <w:rsid w:val="00F452A7"/>
    <w:rsid w:val="00F526E8"/>
    <w:rsid w:val="00F52EF7"/>
    <w:rsid w:val="00F54E04"/>
    <w:rsid w:val="00F5554B"/>
    <w:rsid w:val="00F56A32"/>
    <w:rsid w:val="00F60B43"/>
    <w:rsid w:val="00F6150A"/>
    <w:rsid w:val="00F62C17"/>
    <w:rsid w:val="00F635B6"/>
    <w:rsid w:val="00F66170"/>
    <w:rsid w:val="00F675B2"/>
    <w:rsid w:val="00F700D7"/>
    <w:rsid w:val="00F7163C"/>
    <w:rsid w:val="00F72EC2"/>
    <w:rsid w:val="00F73BC7"/>
    <w:rsid w:val="00F76944"/>
    <w:rsid w:val="00F77231"/>
    <w:rsid w:val="00F81233"/>
    <w:rsid w:val="00F82607"/>
    <w:rsid w:val="00F83586"/>
    <w:rsid w:val="00F84637"/>
    <w:rsid w:val="00F847BE"/>
    <w:rsid w:val="00F84918"/>
    <w:rsid w:val="00F84DA6"/>
    <w:rsid w:val="00F86CEB"/>
    <w:rsid w:val="00F87268"/>
    <w:rsid w:val="00F9461D"/>
    <w:rsid w:val="00F95A3F"/>
    <w:rsid w:val="00FA0D45"/>
    <w:rsid w:val="00FA1DD4"/>
    <w:rsid w:val="00FA717C"/>
    <w:rsid w:val="00FA7DEC"/>
    <w:rsid w:val="00FB5D36"/>
    <w:rsid w:val="00FC5E21"/>
    <w:rsid w:val="00FC6D48"/>
    <w:rsid w:val="00FD2088"/>
    <w:rsid w:val="00FD3071"/>
    <w:rsid w:val="00FD3AE2"/>
    <w:rsid w:val="00FD6B9A"/>
    <w:rsid w:val="00FE3582"/>
    <w:rsid w:val="00FE6E5D"/>
    <w:rsid w:val="00FF38E8"/>
    <w:rsid w:val="00FF6D5A"/>
    <w:rsid w:val="00FF792C"/>
    <w:rsid w:val="01334FB6"/>
    <w:rsid w:val="014F4CF1"/>
    <w:rsid w:val="01626E41"/>
    <w:rsid w:val="018C1202"/>
    <w:rsid w:val="01E57458"/>
    <w:rsid w:val="025021B0"/>
    <w:rsid w:val="02701D4F"/>
    <w:rsid w:val="027D4BD3"/>
    <w:rsid w:val="02E551B1"/>
    <w:rsid w:val="033B0FFF"/>
    <w:rsid w:val="036B1671"/>
    <w:rsid w:val="03B065CF"/>
    <w:rsid w:val="042C703E"/>
    <w:rsid w:val="047F6D6F"/>
    <w:rsid w:val="04D44D2B"/>
    <w:rsid w:val="05102AB7"/>
    <w:rsid w:val="059A6A00"/>
    <w:rsid w:val="065D0EA4"/>
    <w:rsid w:val="066E1BC1"/>
    <w:rsid w:val="06C66263"/>
    <w:rsid w:val="06E81CB3"/>
    <w:rsid w:val="0709430D"/>
    <w:rsid w:val="07174E15"/>
    <w:rsid w:val="074757F1"/>
    <w:rsid w:val="07480532"/>
    <w:rsid w:val="0794556C"/>
    <w:rsid w:val="081B0A49"/>
    <w:rsid w:val="08DB6AEA"/>
    <w:rsid w:val="08F12EFD"/>
    <w:rsid w:val="0936334E"/>
    <w:rsid w:val="09483F2F"/>
    <w:rsid w:val="098212A7"/>
    <w:rsid w:val="098F0DC8"/>
    <w:rsid w:val="09DB0564"/>
    <w:rsid w:val="0A3F5346"/>
    <w:rsid w:val="0A8F3EBD"/>
    <w:rsid w:val="0AB71BC3"/>
    <w:rsid w:val="0AF22FED"/>
    <w:rsid w:val="0B005796"/>
    <w:rsid w:val="0B1E411A"/>
    <w:rsid w:val="0B571229"/>
    <w:rsid w:val="0B7427DE"/>
    <w:rsid w:val="0BC778B2"/>
    <w:rsid w:val="0C614D49"/>
    <w:rsid w:val="0C8A134F"/>
    <w:rsid w:val="0C99082D"/>
    <w:rsid w:val="0D7B70C9"/>
    <w:rsid w:val="0DA56EB4"/>
    <w:rsid w:val="0DBB6155"/>
    <w:rsid w:val="0DF54279"/>
    <w:rsid w:val="0E2D1C4A"/>
    <w:rsid w:val="0EBF6208"/>
    <w:rsid w:val="0EC54764"/>
    <w:rsid w:val="0F0536B9"/>
    <w:rsid w:val="0F533C6F"/>
    <w:rsid w:val="0F747958"/>
    <w:rsid w:val="0F964767"/>
    <w:rsid w:val="0FDC459B"/>
    <w:rsid w:val="0FF33F05"/>
    <w:rsid w:val="0FF859FC"/>
    <w:rsid w:val="10005238"/>
    <w:rsid w:val="10205710"/>
    <w:rsid w:val="108F4FB1"/>
    <w:rsid w:val="10A219FE"/>
    <w:rsid w:val="10E213DC"/>
    <w:rsid w:val="11CB5E3D"/>
    <w:rsid w:val="12470F94"/>
    <w:rsid w:val="129A5E14"/>
    <w:rsid w:val="12D42571"/>
    <w:rsid w:val="13290BB4"/>
    <w:rsid w:val="13FA2BF5"/>
    <w:rsid w:val="149070D4"/>
    <w:rsid w:val="14D07BFC"/>
    <w:rsid w:val="14D16BB3"/>
    <w:rsid w:val="15BF6802"/>
    <w:rsid w:val="164C3BAB"/>
    <w:rsid w:val="167E6870"/>
    <w:rsid w:val="16E37952"/>
    <w:rsid w:val="171D66D9"/>
    <w:rsid w:val="177F55E5"/>
    <w:rsid w:val="178F4BF9"/>
    <w:rsid w:val="17B13632"/>
    <w:rsid w:val="17D3661F"/>
    <w:rsid w:val="17D36975"/>
    <w:rsid w:val="1803292B"/>
    <w:rsid w:val="181A4065"/>
    <w:rsid w:val="188B0A95"/>
    <w:rsid w:val="189A44B4"/>
    <w:rsid w:val="18B00605"/>
    <w:rsid w:val="18C20594"/>
    <w:rsid w:val="192F0878"/>
    <w:rsid w:val="196A224C"/>
    <w:rsid w:val="19912CC7"/>
    <w:rsid w:val="199D5859"/>
    <w:rsid w:val="199F72D4"/>
    <w:rsid w:val="19C203BC"/>
    <w:rsid w:val="19E25516"/>
    <w:rsid w:val="1A16413C"/>
    <w:rsid w:val="1A3062CC"/>
    <w:rsid w:val="1A6151E2"/>
    <w:rsid w:val="1A942330"/>
    <w:rsid w:val="1ACC119E"/>
    <w:rsid w:val="1AFE4788"/>
    <w:rsid w:val="1B064E2C"/>
    <w:rsid w:val="1BB2268A"/>
    <w:rsid w:val="1C494E2D"/>
    <w:rsid w:val="1C6F45A1"/>
    <w:rsid w:val="1CC25291"/>
    <w:rsid w:val="1D210C02"/>
    <w:rsid w:val="1D651D8E"/>
    <w:rsid w:val="1DC53D86"/>
    <w:rsid w:val="1E0623F6"/>
    <w:rsid w:val="1EB176E0"/>
    <w:rsid w:val="1F17023D"/>
    <w:rsid w:val="1F412CB0"/>
    <w:rsid w:val="1F43427D"/>
    <w:rsid w:val="1F4A7ECF"/>
    <w:rsid w:val="20323A70"/>
    <w:rsid w:val="20595DE6"/>
    <w:rsid w:val="21305582"/>
    <w:rsid w:val="2160387B"/>
    <w:rsid w:val="21814068"/>
    <w:rsid w:val="21872855"/>
    <w:rsid w:val="21A5011E"/>
    <w:rsid w:val="220A2A9C"/>
    <w:rsid w:val="221338AF"/>
    <w:rsid w:val="22471176"/>
    <w:rsid w:val="22791B01"/>
    <w:rsid w:val="22B932C2"/>
    <w:rsid w:val="22E5304D"/>
    <w:rsid w:val="22F20284"/>
    <w:rsid w:val="230E7C34"/>
    <w:rsid w:val="233D697C"/>
    <w:rsid w:val="23445D0F"/>
    <w:rsid w:val="23723E79"/>
    <w:rsid w:val="241C69C7"/>
    <w:rsid w:val="243E62FB"/>
    <w:rsid w:val="246F22A9"/>
    <w:rsid w:val="247F3DCD"/>
    <w:rsid w:val="262E7CAB"/>
    <w:rsid w:val="276D259D"/>
    <w:rsid w:val="27CF6884"/>
    <w:rsid w:val="283273C5"/>
    <w:rsid w:val="28BA5491"/>
    <w:rsid w:val="28C717FA"/>
    <w:rsid w:val="28E22C2D"/>
    <w:rsid w:val="292702AA"/>
    <w:rsid w:val="295D70D9"/>
    <w:rsid w:val="29B261EE"/>
    <w:rsid w:val="2AB37291"/>
    <w:rsid w:val="2AD3351F"/>
    <w:rsid w:val="2B7670A3"/>
    <w:rsid w:val="2BAB2946"/>
    <w:rsid w:val="2BAC615C"/>
    <w:rsid w:val="2C4B52C5"/>
    <w:rsid w:val="2C917FFA"/>
    <w:rsid w:val="2C9F40EC"/>
    <w:rsid w:val="2D0B028D"/>
    <w:rsid w:val="2DA11E8F"/>
    <w:rsid w:val="2DF1231F"/>
    <w:rsid w:val="2DF3280D"/>
    <w:rsid w:val="2E041B65"/>
    <w:rsid w:val="2E11316D"/>
    <w:rsid w:val="2E3503AF"/>
    <w:rsid w:val="2E471B58"/>
    <w:rsid w:val="2EFE3960"/>
    <w:rsid w:val="2F2C584A"/>
    <w:rsid w:val="2F5F051D"/>
    <w:rsid w:val="302C2D08"/>
    <w:rsid w:val="305C2F7D"/>
    <w:rsid w:val="30640398"/>
    <w:rsid w:val="308B5E1C"/>
    <w:rsid w:val="30D31646"/>
    <w:rsid w:val="314D37F5"/>
    <w:rsid w:val="32067705"/>
    <w:rsid w:val="323F58AE"/>
    <w:rsid w:val="32A92715"/>
    <w:rsid w:val="32C73C2C"/>
    <w:rsid w:val="33A91C3C"/>
    <w:rsid w:val="33B658A8"/>
    <w:rsid w:val="34AC53F9"/>
    <w:rsid w:val="34C207E6"/>
    <w:rsid w:val="36332FF4"/>
    <w:rsid w:val="368D569B"/>
    <w:rsid w:val="36C64AEF"/>
    <w:rsid w:val="36F0462C"/>
    <w:rsid w:val="3722036D"/>
    <w:rsid w:val="374964F5"/>
    <w:rsid w:val="376004E6"/>
    <w:rsid w:val="386F1ED9"/>
    <w:rsid w:val="38D70119"/>
    <w:rsid w:val="38D92525"/>
    <w:rsid w:val="38DC16A1"/>
    <w:rsid w:val="39797C10"/>
    <w:rsid w:val="39B134BA"/>
    <w:rsid w:val="39B23B55"/>
    <w:rsid w:val="39FC1814"/>
    <w:rsid w:val="3A6A405B"/>
    <w:rsid w:val="3AEC6902"/>
    <w:rsid w:val="3B310402"/>
    <w:rsid w:val="3B32226E"/>
    <w:rsid w:val="3B416603"/>
    <w:rsid w:val="3B6C0D61"/>
    <w:rsid w:val="3C0826F4"/>
    <w:rsid w:val="3C3A7BDE"/>
    <w:rsid w:val="3D0910C3"/>
    <w:rsid w:val="3D645268"/>
    <w:rsid w:val="3DA61A48"/>
    <w:rsid w:val="3DF7705C"/>
    <w:rsid w:val="3E4B7A1D"/>
    <w:rsid w:val="3EEF3931"/>
    <w:rsid w:val="3F771F82"/>
    <w:rsid w:val="3FC06C64"/>
    <w:rsid w:val="40081B56"/>
    <w:rsid w:val="400A4834"/>
    <w:rsid w:val="40A1518E"/>
    <w:rsid w:val="40F41AF4"/>
    <w:rsid w:val="41372A17"/>
    <w:rsid w:val="418040B9"/>
    <w:rsid w:val="41B6305A"/>
    <w:rsid w:val="42421985"/>
    <w:rsid w:val="42915E8E"/>
    <w:rsid w:val="42925CEB"/>
    <w:rsid w:val="429D4825"/>
    <w:rsid w:val="42C00723"/>
    <w:rsid w:val="43B02F88"/>
    <w:rsid w:val="43FA058C"/>
    <w:rsid w:val="441324B3"/>
    <w:rsid w:val="44706CB8"/>
    <w:rsid w:val="447A63F1"/>
    <w:rsid w:val="44D01489"/>
    <w:rsid w:val="4542069B"/>
    <w:rsid w:val="4568402F"/>
    <w:rsid w:val="4580427C"/>
    <w:rsid w:val="4598360B"/>
    <w:rsid w:val="45A81636"/>
    <w:rsid w:val="45B63EBF"/>
    <w:rsid w:val="45EF0D3E"/>
    <w:rsid w:val="4616667A"/>
    <w:rsid w:val="46B9412B"/>
    <w:rsid w:val="46BB00AD"/>
    <w:rsid w:val="46E91893"/>
    <w:rsid w:val="470E2BF1"/>
    <w:rsid w:val="472D7CF0"/>
    <w:rsid w:val="48A779AB"/>
    <w:rsid w:val="48B93B9B"/>
    <w:rsid w:val="490C0EAD"/>
    <w:rsid w:val="4919240C"/>
    <w:rsid w:val="493807D9"/>
    <w:rsid w:val="4A37573B"/>
    <w:rsid w:val="4ACD594D"/>
    <w:rsid w:val="4AFA2738"/>
    <w:rsid w:val="4BAE6402"/>
    <w:rsid w:val="4BC17AB6"/>
    <w:rsid w:val="4C081969"/>
    <w:rsid w:val="4C5603C6"/>
    <w:rsid w:val="4CFD5677"/>
    <w:rsid w:val="4DC53917"/>
    <w:rsid w:val="4DDA28BA"/>
    <w:rsid w:val="4E377211"/>
    <w:rsid w:val="4E3844BD"/>
    <w:rsid w:val="4E8934AF"/>
    <w:rsid w:val="4F8F3A41"/>
    <w:rsid w:val="4FC32DBB"/>
    <w:rsid w:val="50310CCE"/>
    <w:rsid w:val="50736CC9"/>
    <w:rsid w:val="514379B7"/>
    <w:rsid w:val="51494E7A"/>
    <w:rsid w:val="516804A3"/>
    <w:rsid w:val="520768B1"/>
    <w:rsid w:val="52272FCE"/>
    <w:rsid w:val="5299079A"/>
    <w:rsid w:val="52DB5CCA"/>
    <w:rsid w:val="52DF2079"/>
    <w:rsid w:val="53D446F2"/>
    <w:rsid w:val="53D651EE"/>
    <w:rsid w:val="54D173E9"/>
    <w:rsid w:val="54E83D10"/>
    <w:rsid w:val="55C65606"/>
    <w:rsid w:val="561612F7"/>
    <w:rsid w:val="56FA6BBD"/>
    <w:rsid w:val="570C114E"/>
    <w:rsid w:val="57636E58"/>
    <w:rsid w:val="57646851"/>
    <w:rsid w:val="577371ED"/>
    <w:rsid w:val="57F45321"/>
    <w:rsid w:val="581030F7"/>
    <w:rsid w:val="582E58F1"/>
    <w:rsid w:val="58D31AE6"/>
    <w:rsid w:val="58E93781"/>
    <w:rsid w:val="59993FB7"/>
    <w:rsid w:val="59C821CB"/>
    <w:rsid w:val="5A034DE3"/>
    <w:rsid w:val="5A6C6043"/>
    <w:rsid w:val="5A83065D"/>
    <w:rsid w:val="5AAF1CD4"/>
    <w:rsid w:val="5B0F67EC"/>
    <w:rsid w:val="5B254C44"/>
    <w:rsid w:val="5B586332"/>
    <w:rsid w:val="5B9C2F9E"/>
    <w:rsid w:val="5BA05FCF"/>
    <w:rsid w:val="5C4E3030"/>
    <w:rsid w:val="5C9E322E"/>
    <w:rsid w:val="5D026AB5"/>
    <w:rsid w:val="5D207771"/>
    <w:rsid w:val="5D440FA8"/>
    <w:rsid w:val="5D4A0F2B"/>
    <w:rsid w:val="5D5B51F7"/>
    <w:rsid w:val="5E2B7C9F"/>
    <w:rsid w:val="5FB47823"/>
    <w:rsid w:val="609C19C2"/>
    <w:rsid w:val="60A41BAB"/>
    <w:rsid w:val="60AA76D6"/>
    <w:rsid w:val="60DD1575"/>
    <w:rsid w:val="612E13D6"/>
    <w:rsid w:val="616F187C"/>
    <w:rsid w:val="620C1FE5"/>
    <w:rsid w:val="62B74308"/>
    <w:rsid w:val="63024F4B"/>
    <w:rsid w:val="63432A10"/>
    <w:rsid w:val="646C75AA"/>
    <w:rsid w:val="64905406"/>
    <w:rsid w:val="64F54301"/>
    <w:rsid w:val="65DA72BA"/>
    <w:rsid w:val="65E96281"/>
    <w:rsid w:val="6650196B"/>
    <w:rsid w:val="66862C89"/>
    <w:rsid w:val="66EE573D"/>
    <w:rsid w:val="67045E89"/>
    <w:rsid w:val="67232C21"/>
    <w:rsid w:val="672A6B54"/>
    <w:rsid w:val="673D4559"/>
    <w:rsid w:val="67C96E71"/>
    <w:rsid w:val="68B31F75"/>
    <w:rsid w:val="68CF576B"/>
    <w:rsid w:val="69056559"/>
    <w:rsid w:val="69174FF4"/>
    <w:rsid w:val="696D4C7B"/>
    <w:rsid w:val="6998274D"/>
    <w:rsid w:val="69B11670"/>
    <w:rsid w:val="6A0C2394"/>
    <w:rsid w:val="6A282F05"/>
    <w:rsid w:val="6B347DAA"/>
    <w:rsid w:val="6B733D98"/>
    <w:rsid w:val="6BB63811"/>
    <w:rsid w:val="6BE22CEF"/>
    <w:rsid w:val="6C197F0F"/>
    <w:rsid w:val="6C2E4645"/>
    <w:rsid w:val="6D067661"/>
    <w:rsid w:val="6DD30EA9"/>
    <w:rsid w:val="6DD853F1"/>
    <w:rsid w:val="6DDF5F56"/>
    <w:rsid w:val="6E955D30"/>
    <w:rsid w:val="6ECA20EF"/>
    <w:rsid w:val="6EDB736C"/>
    <w:rsid w:val="6EE60B30"/>
    <w:rsid w:val="6F033087"/>
    <w:rsid w:val="6F430DD8"/>
    <w:rsid w:val="70290C42"/>
    <w:rsid w:val="70E9754F"/>
    <w:rsid w:val="711D657E"/>
    <w:rsid w:val="71355C6E"/>
    <w:rsid w:val="71391D05"/>
    <w:rsid w:val="715B0686"/>
    <w:rsid w:val="716A6647"/>
    <w:rsid w:val="71B93FC0"/>
    <w:rsid w:val="726355CD"/>
    <w:rsid w:val="737B4E77"/>
    <w:rsid w:val="738A5E3D"/>
    <w:rsid w:val="73A1050E"/>
    <w:rsid w:val="73B976BC"/>
    <w:rsid w:val="73D4453E"/>
    <w:rsid w:val="73F43D49"/>
    <w:rsid w:val="74522394"/>
    <w:rsid w:val="74EE6D18"/>
    <w:rsid w:val="75382BF6"/>
    <w:rsid w:val="758F6E36"/>
    <w:rsid w:val="76095450"/>
    <w:rsid w:val="768C054B"/>
    <w:rsid w:val="76915D93"/>
    <w:rsid w:val="77902F97"/>
    <w:rsid w:val="77C3206A"/>
    <w:rsid w:val="783111B7"/>
    <w:rsid w:val="785E32E8"/>
    <w:rsid w:val="78622EF5"/>
    <w:rsid w:val="78F53717"/>
    <w:rsid w:val="7939625A"/>
    <w:rsid w:val="794B0E38"/>
    <w:rsid w:val="79634E0A"/>
    <w:rsid w:val="79914096"/>
    <w:rsid w:val="799F46BE"/>
    <w:rsid w:val="7A26111A"/>
    <w:rsid w:val="7A411120"/>
    <w:rsid w:val="7A5F71A8"/>
    <w:rsid w:val="7ACC7359"/>
    <w:rsid w:val="7ACD57BB"/>
    <w:rsid w:val="7ACF72D4"/>
    <w:rsid w:val="7B275B17"/>
    <w:rsid w:val="7B6918AD"/>
    <w:rsid w:val="7BAB7E53"/>
    <w:rsid w:val="7BB028B5"/>
    <w:rsid w:val="7BDE0AE9"/>
    <w:rsid w:val="7BFF2458"/>
    <w:rsid w:val="7C2C288D"/>
    <w:rsid w:val="7C3518F1"/>
    <w:rsid w:val="7C3E46E5"/>
    <w:rsid w:val="7C655F7C"/>
    <w:rsid w:val="7CC0228C"/>
    <w:rsid w:val="7D29590B"/>
    <w:rsid w:val="7D6572F5"/>
    <w:rsid w:val="7D7963E5"/>
    <w:rsid w:val="7D7E776D"/>
    <w:rsid w:val="7DA60FFD"/>
    <w:rsid w:val="7DC3133B"/>
    <w:rsid w:val="7E1A15E1"/>
    <w:rsid w:val="7EB55A72"/>
    <w:rsid w:val="7F231B4A"/>
    <w:rsid w:val="7F380DA1"/>
    <w:rsid w:val="7F9D0C10"/>
    <w:rsid w:val="7FB07C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semiHidden="0" w:name="endnote text"/>
    <w:lsdException w:qFormat="1" w:unhideWhenUsed="0" w:uiPriority="99" w:semiHidden="0" w:name="table of authorities"/>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uiPriority="99" w:name="List Bullet 4" w:locked="1"/>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qFormat="1" w:unhideWhenUsed="0" w:uiPriority="99" w:semiHidden="0" w:name="List Continue 2"/>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8"/>
    <w:qFormat/>
    <w:uiPriority w:val="99"/>
    <w:pPr>
      <w:keepNext/>
      <w:spacing w:line="360" w:lineRule="auto"/>
      <w:jc w:val="center"/>
      <w:outlineLvl w:val="0"/>
    </w:pPr>
    <w:rPr>
      <w:rFonts w:ascii="Arial" w:hAnsi="Arial" w:eastAsia="华文中宋"/>
      <w:b/>
      <w:color w:val="000000"/>
      <w:sz w:val="32"/>
    </w:rPr>
  </w:style>
  <w:style w:type="paragraph" w:styleId="4">
    <w:name w:val="heading 2"/>
    <w:basedOn w:val="1"/>
    <w:next w:val="1"/>
    <w:link w:val="99"/>
    <w:qFormat/>
    <w:uiPriority w:val="99"/>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link w:val="100"/>
    <w:qFormat/>
    <w:uiPriority w:val="99"/>
    <w:pPr>
      <w:widowControl/>
      <w:autoSpaceDE w:val="0"/>
      <w:autoSpaceDN w:val="0"/>
      <w:snapToGrid w:val="0"/>
      <w:spacing w:line="300" w:lineRule="auto"/>
      <w:ind w:firstLine="200" w:firstLineChars="200"/>
      <w:outlineLvl w:val="2"/>
    </w:pPr>
    <w:rPr>
      <w:rFonts w:ascii="Arial" w:hAnsi="Arial"/>
      <w:b/>
      <w:szCs w:val="20"/>
    </w:rPr>
  </w:style>
  <w:style w:type="paragraph" w:styleId="6">
    <w:name w:val="heading 4"/>
    <w:basedOn w:val="1"/>
    <w:next w:val="1"/>
    <w:link w:val="101"/>
    <w:qFormat/>
    <w:uiPriority w:val="99"/>
    <w:pPr>
      <w:widowControl/>
      <w:adjustRightInd w:val="0"/>
      <w:snapToGrid w:val="0"/>
      <w:spacing w:line="300" w:lineRule="auto"/>
      <w:ind w:firstLine="200" w:firstLineChars="200"/>
      <w:jc w:val="left"/>
      <w:outlineLvl w:val="3"/>
    </w:pPr>
    <w:rPr>
      <w:rFonts w:ascii="Arial" w:hAnsi="Arial"/>
      <w:kern w:val="0"/>
    </w:rPr>
  </w:style>
  <w:style w:type="paragraph" w:styleId="7">
    <w:name w:val="heading 5"/>
    <w:basedOn w:val="1"/>
    <w:next w:val="1"/>
    <w:link w:val="102"/>
    <w:qFormat/>
    <w:uiPriority w:val="99"/>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8">
    <w:name w:val="heading 6"/>
    <w:basedOn w:val="1"/>
    <w:next w:val="1"/>
    <w:link w:val="103"/>
    <w:qFormat/>
    <w:uiPriority w:val="99"/>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9">
    <w:name w:val="heading 7"/>
    <w:basedOn w:val="1"/>
    <w:next w:val="1"/>
    <w:link w:val="104"/>
    <w:qFormat/>
    <w:uiPriority w:val="99"/>
    <w:pPr>
      <w:keepNext/>
      <w:keepLines/>
      <w:tabs>
        <w:tab w:val="left" w:pos="2376"/>
        <w:tab w:val="left" w:pos="2940"/>
      </w:tabs>
      <w:spacing w:before="240" w:after="64" w:line="319" w:lineRule="auto"/>
      <w:ind w:left="2940" w:hanging="420"/>
      <w:outlineLvl w:val="6"/>
    </w:pPr>
    <w:rPr>
      <w:rFonts w:ascii="宋体" w:hAnsi="宋体"/>
      <w:b/>
      <w:bCs/>
    </w:rPr>
  </w:style>
  <w:style w:type="paragraph" w:styleId="10">
    <w:name w:val="heading 8"/>
    <w:basedOn w:val="1"/>
    <w:next w:val="1"/>
    <w:link w:val="105"/>
    <w:qFormat/>
    <w:uiPriority w:val="99"/>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1">
    <w:name w:val="heading 9"/>
    <w:basedOn w:val="1"/>
    <w:next w:val="1"/>
    <w:link w:val="106"/>
    <w:qFormat/>
    <w:uiPriority w:val="99"/>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4">
    <w:name w:val="Default Paragraph Font"/>
    <w:semiHidden/>
    <w:qFormat/>
    <w:uiPriority w:val="99"/>
  </w:style>
  <w:style w:type="table" w:default="1" w:styleId="81">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next w:val="1"/>
    <w:qFormat/>
    <w:uiPriority w:val="0"/>
    <w:pPr>
      <w:ind w:firstLine="420" w:firstLineChars="200"/>
    </w:pPr>
    <w:rPr>
      <w:rFonts w:ascii="宋体" w:hAnsi="宋体" w:eastAsia="宋体" w:cs="Times New Roman"/>
      <w:spacing w:val="14"/>
      <w:kern w:val="24"/>
      <w:sz w:val="24"/>
      <w:szCs w:val="24"/>
    </w:rPr>
  </w:style>
  <w:style w:type="paragraph" w:styleId="12">
    <w:name w:val="List 3"/>
    <w:basedOn w:val="1"/>
    <w:qFormat/>
    <w:uiPriority w:val="99"/>
    <w:pPr>
      <w:ind w:left="100" w:leftChars="400" w:hanging="200" w:hangingChars="200"/>
    </w:pPr>
    <w:rPr>
      <w:szCs w:val="20"/>
    </w:rPr>
  </w:style>
  <w:style w:type="paragraph" w:styleId="13">
    <w:name w:val="toc 7"/>
    <w:basedOn w:val="1"/>
    <w:next w:val="1"/>
    <w:qFormat/>
    <w:uiPriority w:val="99"/>
    <w:pPr>
      <w:ind w:left="1260"/>
      <w:jc w:val="left"/>
    </w:pPr>
    <w:rPr>
      <w:sz w:val="18"/>
      <w:szCs w:val="18"/>
    </w:rPr>
  </w:style>
  <w:style w:type="paragraph" w:styleId="14">
    <w:name w:val="List Number 2"/>
    <w:basedOn w:val="1"/>
    <w:next w:val="15"/>
    <w:qFormat/>
    <w:uiPriority w:val="99"/>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5">
    <w:name w:val="List Continue 2"/>
    <w:basedOn w:val="1"/>
    <w:qFormat/>
    <w:uiPriority w:val="99"/>
    <w:pPr>
      <w:spacing w:after="120" w:line="360" w:lineRule="auto"/>
      <w:ind w:left="840" w:leftChars="400" w:firstLine="420"/>
    </w:pPr>
    <w:rPr>
      <w:rFonts w:ascii="宋体" w:hAnsi="宋体"/>
    </w:rPr>
  </w:style>
  <w:style w:type="paragraph" w:styleId="16">
    <w:name w:val="table of authorities"/>
    <w:basedOn w:val="17"/>
    <w:next w:val="1"/>
    <w:qFormat/>
    <w:uiPriority w:val="99"/>
    <w:pPr>
      <w:jc w:val="center"/>
    </w:pPr>
    <w:rPr>
      <w:b/>
      <w:bCs/>
      <w:sz w:val="40"/>
      <w:szCs w:val="32"/>
    </w:rPr>
  </w:style>
  <w:style w:type="paragraph" w:customStyle="1" w:styleId="17">
    <w:name w:val="Heading"/>
    <w:basedOn w:val="1"/>
    <w:next w:val="18"/>
    <w:qFormat/>
    <w:uiPriority w:val="99"/>
    <w:pPr>
      <w:keepNext/>
      <w:autoSpaceDN w:val="0"/>
      <w:adjustRightInd w:val="0"/>
      <w:spacing w:before="240" w:after="120"/>
      <w:jc w:val="left"/>
    </w:pPr>
    <w:rPr>
      <w:rFonts w:ascii="Arial" w:hAnsi="Arial" w:eastAsia="PMingLiU" w:cs="Tahoma"/>
      <w:kern w:val="0"/>
      <w:sz w:val="44"/>
      <w:szCs w:val="28"/>
      <w:lang w:val="en-GB" w:eastAsia="zh-TW"/>
    </w:rPr>
  </w:style>
  <w:style w:type="paragraph" w:styleId="18">
    <w:name w:val="Body Text"/>
    <w:basedOn w:val="1"/>
    <w:link w:val="109"/>
    <w:qFormat/>
    <w:uiPriority w:val="99"/>
    <w:pPr>
      <w:adjustRightInd w:val="0"/>
      <w:spacing w:line="315" w:lineRule="atLeast"/>
      <w:jc w:val="left"/>
      <w:textAlignment w:val="baseline"/>
    </w:pPr>
    <w:rPr>
      <w:rFonts w:ascii="仿宋_GB2312" w:eastAsia="仿宋_GB2312"/>
      <w:kern w:val="0"/>
      <w:sz w:val="28"/>
      <w:szCs w:val="20"/>
    </w:rPr>
  </w:style>
  <w:style w:type="paragraph" w:styleId="19">
    <w:name w:val="Note Heading"/>
    <w:basedOn w:val="1"/>
    <w:next w:val="1"/>
    <w:link w:val="111"/>
    <w:qFormat/>
    <w:uiPriority w:val="99"/>
    <w:pPr>
      <w:tabs>
        <w:tab w:val="left" w:pos="840"/>
      </w:tabs>
      <w:spacing w:line="360" w:lineRule="auto"/>
      <w:jc w:val="center"/>
    </w:pPr>
    <w:rPr>
      <w:rFonts w:ascii="宋体" w:hAnsi="宋体"/>
    </w:rPr>
  </w:style>
  <w:style w:type="paragraph" w:styleId="20">
    <w:name w:val="index 8"/>
    <w:basedOn w:val="1"/>
    <w:next w:val="1"/>
    <w:qFormat/>
    <w:uiPriority w:val="99"/>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1">
    <w:name w:val="List Number"/>
    <w:basedOn w:val="1"/>
    <w:qFormat/>
    <w:uiPriority w:val="99"/>
    <w:pPr>
      <w:tabs>
        <w:tab w:val="left" w:pos="425"/>
      </w:tabs>
      <w:spacing w:line="300" w:lineRule="auto"/>
      <w:ind w:left="425" w:hanging="425"/>
    </w:pPr>
    <w:rPr>
      <w:rFonts w:ascii="宋体" w:hAnsi="宋体"/>
      <w:b/>
      <w:bCs/>
      <w:sz w:val="24"/>
    </w:rPr>
  </w:style>
  <w:style w:type="paragraph" w:styleId="22">
    <w:name w:val="Normal Indent"/>
    <w:basedOn w:val="1"/>
    <w:link w:val="131"/>
    <w:qFormat/>
    <w:uiPriority w:val="99"/>
    <w:pPr>
      <w:ind w:firstLine="420" w:firstLineChars="200"/>
    </w:pPr>
    <w:rPr>
      <w:sz w:val="24"/>
      <w:szCs w:val="20"/>
    </w:rPr>
  </w:style>
  <w:style w:type="paragraph" w:styleId="23">
    <w:name w:val="caption"/>
    <w:basedOn w:val="1"/>
    <w:next w:val="1"/>
    <w:link w:val="132"/>
    <w:qFormat/>
    <w:uiPriority w:val="99"/>
    <w:pPr>
      <w:spacing w:before="152" w:after="160" w:line="360" w:lineRule="auto"/>
      <w:ind w:firstLine="420"/>
    </w:pPr>
    <w:rPr>
      <w:rFonts w:ascii="Arial" w:hAnsi="Arial" w:eastAsia="黑体"/>
      <w:kern w:val="0"/>
      <w:sz w:val="20"/>
      <w:szCs w:val="20"/>
    </w:rPr>
  </w:style>
  <w:style w:type="paragraph" w:styleId="24">
    <w:name w:val="index 5"/>
    <w:basedOn w:val="1"/>
    <w:next w:val="1"/>
    <w:qFormat/>
    <w:uiPriority w:val="99"/>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5">
    <w:name w:val="List Bullet"/>
    <w:basedOn w:val="1"/>
    <w:qFormat/>
    <w:uiPriority w:val="99"/>
    <w:pPr>
      <w:tabs>
        <w:tab w:val="left" w:pos="400"/>
      </w:tabs>
      <w:spacing w:line="360" w:lineRule="auto"/>
      <w:ind w:left="420" w:leftChars="200" w:firstLine="420"/>
    </w:pPr>
    <w:rPr>
      <w:rFonts w:ascii="Arial" w:hAnsi="Arial"/>
      <w:szCs w:val="21"/>
    </w:rPr>
  </w:style>
  <w:style w:type="paragraph" w:styleId="26">
    <w:name w:val="envelope address"/>
    <w:basedOn w:val="1"/>
    <w:qFormat/>
    <w:uiPriority w:val="99"/>
    <w:pPr>
      <w:autoSpaceDN w:val="0"/>
      <w:adjustRightInd w:val="0"/>
      <w:spacing w:after="60"/>
      <w:jc w:val="left"/>
    </w:pPr>
    <w:rPr>
      <w:rFonts w:ascii="Arial" w:hAnsi="Arial" w:eastAsia="PMingLiU"/>
      <w:kern w:val="0"/>
      <w:sz w:val="20"/>
      <w:szCs w:val="20"/>
      <w:lang w:val="en-GB" w:eastAsia="zh-TW"/>
    </w:rPr>
  </w:style>
  <w:style w:type="paragraph" w:styleId="27">
    <w:name w:val="Document Map"/>
    <w:basedOn w:val="1"/>
    <w:link w:val="112"/>
    <w:qFormat/>
    <w:uiPriority w:val="99"/>
    <w:pPr>
      <w:shd w:val="clear" w:color="auto" w:fill="000080"/>
    </w:pPr>
  </w:style>
  <w:style w:type="paragraph" w:styleId="28">
    <w:name w:val="annotation text"/>
    <w:basedOn w:val="1"/>
    <w:link w:val="107"/>
    <w:qFormat/>
    <w:uiPriority w:val="99"/>
    <w:pPr>
      <w:jc w:val="left"/>
    </w:pPr>
    <w:rPr>
      <w:szCs w:val="20"/>
    </w:rPr>
  </w:style>
  <w:style w:type="paragraph" w:styleId="29">
    <w:name w:val="index 6"/>
    <w:basedOn w:val="1"/>
    <w:next w:val="1"/>
    <w:qFormat/>
    <w:uiPriority w:val="99"/>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0">
    <w:name w:val="Salutation"/>
    <w:basedOn w:val="1"/>
    <w:next w:val="1"/>
    <w:link w:val="113"/>
    <w:qFormat/>
    <w:uiPriority w:val="99"/>
    <w:pPr>
      <w:spacing w:line="360" w:lineRule="auto"/>
      <w:ind w:firstLine="420"/>
    </w:pPr>
    <w:rPr>
      <w:kern w:val="0"/>
      <w:sz w:val="24"/>
    </w:rPr>
  </w:style>
  <w:style w:type="paragraph" w:styleId="31">
    <w:name w:val="Body Text 3"/>
    <w:basedOn w:val="1"/>
    <w:link w:val="114"/>
    <w:qFormat/>
    <w:uiPriority w:val="99"/>
    <w:pPr>
      <w:spacing w:line="440" w:lineRule="atLeast"/>
      <w:jc w:val="center"/>
    </w:pPr>
    <w:rPr>
      <w:rFonts w:ascii="楷体_GB2312" w:eastAsia="楷体_GB2312"/>
      <w:b/>
      <w:color w:val="000000"/>
      <w:sz w:val="30"/>
    </w:rPr>
  </w:style>
  <w:style w:type="paragraph" w:styleId="32">
    <w:name w:val="List Bullet 3"/>
    <w:basedOn w:val="1"/>
    <w:qFormat/>
    <w:uiPriority w:val="99"/>
    <w:pPr>
      <w:tabs>
        <w:tab w:val="left" w:pos="1200"/>
      </w:tabs>
      <w:ind w:left="900" w:hanging="420"/>
      <w:contextualSpacing/>
    </w:pPr>
    <w:rPr>
      <w:szCs w:val="22"/>
    </w:rPr>
  </w:style>
  <w:style w:type="paragraph" w:styleId="33">
    <w:name w:val="Body Text Indent"/>
    <w:basedOn w:val="1"/>
    <w:link w:val="115"/>
    <w:qFormat/>
    <w:uiPriority w:val="99"/>
    <w:pPr>
      <w:widowControl/>
      <w:autoSpaceDE w:val="0"/>
      <w:autoSpaceDN w:val="0"/>
      <w:snapToGrid w:val="0"/>
      <w:spacing w:before="120" w:line="400" w:lineRule="atLeast"/>
      <w:ind w:firstLine="570"/>
      <w:textAlignment w:val="bottom"/>
    </w:pPr>
    <w:rPr>
      <w:rFonts w:ascii="宋体"/>
      <w:kern w:val="0"/>
      <w:sz w:val="24"/>
      <w:szCs w:val="20"/>
    </w:rPr>
  </w:style>
  <w:style w:type="paragraph" w:styleId="34">
    <w:name w:val="List Number 3"/>
    <w:basedOn w:val="1"/>
    <w:qFormat/>
    <w:uiPriority w:val="99"/>
    <w:pPr>
      <w:tabs>
        <w:tab w:val="left" w:pos="1200"/>
      </w:tabs>
      <w:spacing w:line="360" w:lineRule="auto"/>
    </w:pPr>
    <w:rPr>
      <w:rFonts w:ascii="宋体" w:hAnsi="宋体"/>
      <w:sz w:val="24"/>
    </w:rPr>
  </w:style>
  <w:style w:type="paragraph" w:styleId="35">
    <w:name w:val="List 2"/>
    <w:basedOn w:val="1"/>
    <w:qFormat/>
    <w:uiPriority w:val="99"/>
    <w:pPr>
      <w:ind w:left="100" w:leftChars="200" w:hanging="200" w:hangingChars="200"/>
    </w:pPr>
  </w:style>
  <w:style w:type="paragraph" w:styleId="36">
    <w:name w:val="Block Text"/>
    <w:basedOn w:val="1"/>
    <w:qFormat/>
    <w:uiPriority w:val="99"/>
    <w:pPr>
      <w:widowControl/>
      <w:tabs>
        <w:tab w:val="left" w:pos="2880"/>
      </w:tabs>
      <w:spacing w:line="360" w:lineRule="auto"/>
      <w:ind w:left="2880" w:hanging="420"/>
      <w:jc w:val="left"/>
    </w:pPr>
    <w:rPr>
      <w:rFonts w:ascii="Arial" w:hAnsi="Arial"/>
      <w:kern w:val="0"/>
      <w:sz w:val="18"/>
      <w:szCs w:val="20"/>
      <w:lang w:eastAsia="en-US"/>
    </w:rPr>
  </w:style>
  <w:style w:type="paragraph" w:styleId="37">
    <w:name w:val="List Bullet 2"/>
    <w:basedOn w:val="1"/>
    <w:qFormat/>
    <w:uiPriority w:val="99"/>
    <w:pPr>
      <w:tabs>
        <w:tab w:val="left" w:pos="780"/>
        <w:tab w:val="left" w:pos="2160"/>
      </w:tabs>
      <w:spacing w:line="360" w:lineRule="auto"/>
      <w:ind w:left="780" w:firstLine="420"/>
    </w:pPr>
    <w:rPr>
      <w:rFonts w:ascii="宋体" w:hAnsi="宋体"/>
      <w:sz w:val="24"/>
    </w:rPr>
  </w:style>
  <w:style w:type="paragraph" w:styleId="38">
    <w:name w:val="index 4"/>
    <w:basedOn w:val="1"/>
    <w:next w:val="1"/>
    <w:qFormat/>
    <w:uiPriority w:val="99"/>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9">
    <w:name w:val="toc 5"/>
    <w:basedOn w:val="1"/>
    <w:next w:val="1"/>
    <w:qFormat/>
    <w:uiPriority w:val="99"/>
    <w:pPr>
      <w:ind w:left="840"/>
      <w:jc w:val="left"/>
    </w:pPr>
    <w:rPr>
      <w:sz w:val="18"/>
      <w:szCs w:val="18"/>
    </w:rPr>
  </w:style>
  <w:style w:type="paragraph" w:styleId="40">
    <w:name w:val="toc 3"/>
    <w:basedOn w:val="1"/>
    <w:next w:val="1"/>
    <w:qFormat/>
    <w:uiPriority w:val="99"/>
    <w:pPr>
      <w:ind w:left="420"/>
      <w:jc w:val="left"/>
    </w:pPr>
    <w:rPr>
      <w:i/>
      <w:iCs/>
      <w:sz w:val="20"/>
      <w:szCs w:val="20"/>
    </w:rPr>
  </w:style>
  <w:style w:type="paragraph" w:styleId="41">
    <w:name w:val="Plain Text"/>
    <w:basedOn w:val="1"/>
    <w:link w:val="116"/>
    <w:qFormat/>
    <w:uiPriority w:val="99"/>
    <w:rPr>
      <w:rFonts w:ascii="宋体" w:hAnsi="Courier New"/>
      <w:szCs w:val="20"/>
    </w:rPr>
  </w:style>
  <w:style w:type="paragraph" w:styleId="42">
    <w:name w:val="List Bullet 5"/>
    <w:basedOn w:val="1"/>
    <w:next w:val="43"/>
    <w:qFormat/>
    <w:uiPriority w:val="99"/>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3">
    <w:name w:val="List Continue 5"/>
    <w:basedOn w:val="1"/>
    <w:qFormat/>
    <w:uiPriority w:val="99"/>
    <w:pPr>
      <w:spacing w:after="120" w:line="360" w:lineRule="auto"/>
      <w:ind w:left="2100" w:leftChars="1000" w:firstLine="420"/>
    </w:pPr>
    <w:rPr>
      <w:rFonts w:ascii="宋体" w:hAnsi="宋体"/>
    </w:rPr>
  </w:style>
  <w:style w:type="paragraph" w:styleId="44">
    <w:name w:val="List Number 4"/>
    <w:basedOn w:val="1"/>
    <w:qFormat/>
    <w:uiPriority w:val="99"/>
    <w:pPr>
      <w:tabs>
        <w:tab w:val="left" w:pos="1620"/>
      </w:tabs>
      <w:spacing w:line="360" w:lineRule="auto"/>
    </w:pPr>
    <w:rPr>
      <w:rFonts w:ascii="宋体" w:hAnsi="宋体"/>
      <w:sz w:val="24"/>
    </w:rPr>
  </w:style>
  <w:style w:type="paragraph" w:styleId="45">
    <w:name w:val="toc 8"/>
    <w:basedOn w:val="1"/>
    <w:next w:val="1"/>
    <w:qFormat/>
    <w:uiPriority w:val="99"/>
    <w:pPr>
      <w:ind w:left="1470"/>
      <w:jc w:val="left"/>
    </w:pPr>
    <w:rPr>
      <w:sz w:val="18"/>
      <w:szCs w:val="18"/>
    </w:rPr>
  </w:style>
  <w:style w:type="paragraph" w:styleId="46">
    <w:name w:val="index 3"/>
    <w:basedOn w:val="47"/>
    <w:next w:val="1"/>
    <w:qFormat/>
    <w:uiPriority w:val="99"/>
    <w:pPr>
      <w:ind w:left="566"/>
    </w:pPr>
  </w:style>
  <w:style w:type="paragraph" w:customStyle="1" w:styleId="47">
    <w:name w:val="Index"/>
    <w:basedOn w:val="1"/>
    <w:qFormat/>
    <w:uiPriority w:val="99"/>
    <w:pPr>
      <w:autoSpaceDN w:val="0"/>
      <w:adjustRightInd w:val="0"/>
      <w:jc w:val="left"/>
    </w:pPr>
    <w:rPr>
      <w:rFonts w:ascii="Arial" w:hAnsi="Arial" w:eastAsia="PMingLiU" w:cs="Tahoma"/>
      <w:kern w:val="0"/>
      <w:sz w:val="20"/>
      <w:szCs w:val="20"/>
      <w:lang w:val="en-GB" w:eastAsia="zh-TW"/>
    </w:rPr>
  </w:style>
  <w:style w:type="paragraph" w:styleId="48">
    <w:name w:val="Date"/>
    <w:basedOn w:val="1"/>
    <w:next w:val="1"/>
    <w:link w:val="117"/>
    <w:qFormat/>
    <w:uiPriority w:val="99"/>
    <w:pPr>
      <w:ind w:left="100" w:leftChars="2500"/>
    </w:pPr>
    <w:rPr>
      <w:color w:val="000000"/>
      <w:sz w:val="24"/>
    </w:rPr>
  </w:style>
  <w:style w:type="paragraph" w:styleId="49">
    <w:name w:val="Body Text Indent 2"/>
    <w:basedOn w:val="1"/>
    <w:link w:val="118"/>
    <w:qFormat/>
    <w:uiPriority w:val="99"/>
    <w:pPr>
      <w:widowControl/>
      <w:spacing w:line="480" w:lineRule="atLeast"/>
      <w:ind w:firstLine="480"/>
    </w:pPr>
    <w:rPr>
      <w:rFonts w:ascii="宋体"/>
      <w:kern w:val="0"/>
      <w:sz w:val="24"/>
      <w:szCs w:val="20"/>
    </w:rPr>
  </w:style>
  <w:style w:type="paragraph" w:styleId="50">
    <w:name w:val="endnote text"/>
    <w:basedOn w:val="1"/>
    <w:link w:val="119"/>
    <w:qFormat/>
    <w:uiPriority w:val="99"/>
    <w:pPr>
      <w:autoSpaceDN w:val="0"/>
      <w:adjustRightInd w:val="0"/>
      <w:ind w:left="283" w:hanging="283"/>
      <w:jc w:val="left"/>
    </w:pPr>
    <w:rPr>
      <w:rFonts w:ascii="Arial" w:hAnsi="Arial" w:eastAsia="PMingLiU"/>
      <w:kern w:val="0"/>
      <w:sz w:val="20"/>
      <w:szCs w:val="20"/>
      <w:lang w:val="en-GB" w:eastAsia="zh-TW"/>
    </w:rPr>
  </w:style>
  <w:style w:type="paragraph" w:styleId="51">
    <w:name w:val="Balloon Text"/>
    <w:basedOn w:val="1"/>
    <w:link w:val="120"/>
    <w:qFormat/>
    <w:uiPriority w:val="99"/>
    <w:rPr>
      <w:sz w:val="18"/>
      <w:szCs w:val="18"/>
    </w:rPr>
  </w:style>
  <w:style w:type="paragraph" w:styleId="52">
    <w:name w:val="footer"/>
    <w:basedOn w:val="1"/>
    <w:link w:val="121"/>
    <w:qFormat/>
    <w:uiPriority w:val="99"/>
    <w:pPr>
      <w:pBdr>
        <w:top w:val="single" w:color="auto" w:sz="4" w:space="1"/>
      </w:pBdr>
      <w:tabs>
        <w:tab w:val="center" w:pos="4153"/>
        <w:tab w:val="right" w:pos="8306"/>
      </w:tabs>
      <w:snapToGrid w:val="0"/>
      <w:jc w:val="left"/>
    </w:pPr>
    <w:rPr>
      <w:sz w:val="18"/>
      <w:szCs w:val="18"/>
    </w:rPr>
  </w:style>
  <w:style w:type="paragraph" w:styleId="53">
    <w:name w:val="envelope return"/>
    <w:basedOn w:val="1"/>
    <w:qFormat/>
    <w:uiPriority w:val="99"/>
    <w:pPr>
      <w:autoSpaceDN w:val="0"/>
      <w:adjustRightInd w:val="0"/>
      <w:spacing w:after="60"/>
      <w:jc w:val="left"/>
    </w:pPr>
    <w:rPr>
      <w:rFonts w:ascii="Arial" w:hAnsi="Arial" w:eastAsia="PMingLiU"/>
      <w:kern w:val="0"/>
      <w:sz w:val="20"/>
      <w:szCs w:val="20"/>
      <w:lang w:val="en-GB" w:eastAsia="zh-TW"/>
    </w:rPr>
  </w:style>
  <w:style w:type="paragraph" w:styleId="54">
    <w:name w:val="header"/>
    <w:basedOn w:val="1"/>
    <w:link w:val="123"/>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24"/>
    <w:qFormat/>
    <w:uiPriority w:val="99"/>
    <w:pPr>
      <w:autoSpaceDN w:val="0"/>
      <w:adjustRightInd w:val="0"/>
      <w:jc w:val="left"/>
    </w:pPr>
    <w:rPr>
      <w:rFonts w:ascii="Arial" w:hAnsi="Arial" w:eastAsia="PMingLiU"/>
      <w:kern w:val="0"/>
      <w:sz w:val="20"/>
      <w:szCs w:val="20"/>
      <w:lang w:val="en-GB" w:eastAsia="zh-TW"/>
    </w:rPr>
  </w:style>
  <w:style w:type="paragraph" w:styleId="56">
    <w:name w:val="toc 1"/>
    <w:basedOn w:val="1"/>
    <w:next w:val="1"/>
    <w:qFormat/>
    <w:uiPriority w:val="99"/>
    <w:pPr>
      <w:tabs>
        <w:tab w:val="right" w:leader="dot" w:pos="9403"/>
      </w:tabs>
      <w:snapToGrid w:val="0"/>
      <w:spacing w:line="360" w:lineRule="auto"/>
    </w:pPr>
    <w:rPr>
      <w:rFonts w:ascii="Arial" w:hAnsi="Arial"/>
      <w:b/>
      <w:bCs/>
      <w:caps/>
    </w:rPr>
  </w:style>
  <w:style w:type="paragraph" w:styleId="57">
    <w:name w:val="toc 4"/>
    <w:basedOn w:val="1"/>
    <w:next w:val="1"/>
    <w:qFormat/>
    <w:uiPriority w:val="99"/>
    <w:pPr>
      <w:ind w:left="630"/>
      <w:jc w:val="left"/>
    </w:pPr>
    <w:rPr>
      <w:sz w:val="18"/>
      <w:szCs w:val="18"/>
    </w:rPr>
  </w:style>
  <w:style w:type="paragraph" w:styleId="58">
    <w:name w:val="index heading"/>
    <w:basedOn w:val="17"/>
    <w:next w:val="59"/>
    <w:qFormat/>
    <w:uiPriority w:val="99"/>
    <w:rPr>
      <w:b/>
      <w:bCs/>
      <w:sz w:val="32"/>
      <w:szCs w:val="32"/>
    </w:rPr>
  </w:style>
  <w:style w:type="paragraph" w:styleId="59">
    <w:name w:val="index 1"/>
    <w:basedOn w:val="1"/>
    <w:next w:val="1"/>
    <w:qFormat/>
    <w:uiPriority w:val="99"/>
    <w:pPr>
      <w:widowControl/>
      <w:spacing w:line="360" w:lineRule="auto"/>
      <w:jc w:val="center"/>
    </w:pPr>
    <w:rPr>
      <w:rFonts w:ascii="Arial" w:hAnsi="Arial" w:cs="Arial"/>
      <w:kern w:val="0"/>
      <w:sz w:val="24"/>
    </w:rPr>
  </w:style>
  <w:style w:type="paragraph" w:styleId="60">
    <w:name w:val="Subtitle"/>
    <w:basedOn w:val="1"/>
    <w:next w:val="1"/>
    <w:link w:val="125"/>
    <w:qFormat/>
    <w:uiPriority w:val="99"/>
    <w:pPr>
      <w:spacing w:before="240" w:after="60" w:line="312" w:lineRule="auto"/>
      <w:jc w:val="center"/>
      <w:outlineLvl w:val="1"/>
    </w:pPr>
    <w:rPr>
      <w:rFonts w:ascii="Cambria" w:hAnsi="Cambria"/>
      <w:b/>
      <w:bCs/>
      <w:kern w:val="28"/>
      <w:sz w:val="32"/>
      <w:szCs w:val="32"/>
    </w:rPr>
  </w:style>
  <w:style w:type="paragraph" w:styleId="61">
    <w:name w:val="List Number 5"/>
    <w:basedOn w:val="1"/>
    <w:qFormat/>
    <w:uiPriority w:val="99"/>
    <w:pPr>
      <w:tabs>
        <w:tab w:val="left" w:pos="2040"/>
      </w:tabs>
      <w:spacing w:line="360" w:lineRule="auto"/>
    </w:pPr>
    <w:rPr>
      <w:rFonts w:ascii="宋体" w:hAnsi="宋体"/>
      <w:sz w:val="24"/>
    </w:rPr>
  </w:style>
  <w:style w:type="paragraph" w:styleId="62">
    <w:name w:val="List"/>
    <w:basedOn w:val="1"/>
    <w:qFormat/>
    <w:uiPriority w:val="99"/>
    <w:pPr>
      <w:ind w:left="200" w:hanging="200" w:hangingChars="200"/>
    </w:pPr>
  </w:style>
  <w:style w:type="paragraph" w:styleId="63">
    <w:name w:val="footnote text"/>
    <w:basedOn w:val="1"/>
    <w:link w:val="126"/>
    <w:qFormat/>
    <w:uiPriority w:val="99"/>
    <w:pPr>
      <w:widowControl/>
      <w:spacing w:line="360" w:lineRule="auto"/>
      <w:ind w:firstLine="420"/>
      <w:jc w:val="left"/>
    </w:pPr>
    <w:rPr>
      <w:rFonts w:ascii="Arial" w:hAnsi="Arial"/>
      <w:kern w:val="0"/>
      <w:sz w:val="20"/>
      <w:szCs w:val="20"/>
      <w:lang w:eastAsia="en-US"/>
    </w:rPr>
  </w:style>
  <w:style w:type="paragraph" w:styleId="64">
    <w:name w:val="toc 6"/>
    <w:basedOn w:val="1"/>
    <w:next w:val="1"/>
    <w:qFormat/>
    <w:uiPriority w:val="99"/>
    <w:pPr>
      <w:ind w:left="1050"/>
      <w:jc w:val="left"/>
    </w:pPr>
    <w:rPr>
      <w:sz w:val="18"/>
      <w:szCs w:val="18"/>
    </w:rPr>
  </w:style>
  <w:style w:type="paragraph" w:styleId="65">
    <w:name w:val="List 5"/>
    <w:basedOn w:val="1"/>
    <w:qFormat/>
    <w:uiPriority w:val="99"/>
    <w:pPr>
      <w:ind w:left="100" w:leftChars="800" w:hanging="200" w:hangingChars="200"/>
    </w:pPr>
    <w:rPr>
      <w:szCs w:val="20"/>
    </w:rPr>
  </w:style>
  <w:style w:type="paragraph" w:styleId="66">
    <w:name w:val="Body Text Indent 3"/>
    <w:basedOn w:val="1"/>
    <w:link w:val="127"/>
    <w:qFormat/>
    <w:uiPriority w:val="99"/>
    <w:pPr>
      <w:autoSpaceDE w:val="0"/>
      <w:autoSpaceDN w:val="0"/>
      <w:spacing w:line="400" w:lineRule="atLeast"/>
      <w:ind w:firstLine="443" w:firstLineChars="200"/>
      <w:textAlignment w:val="bottom"/>
    </w:pPr>
    <w:rPr>
      <w:rFonts w:eastAsia="黑体"/>
      <w:color w:val="000000"/>
      <w:sz w:val="24"/>
    </w:rPr>
  </w:style>
  <w:style w:type="paragraph" w:styleId="67">
    <w:name w:val="index 7"/>
    <w:basedOn w:val="1"/>
    <w:next w:val="1"/>
    <w:qFormat/>
    <w:uiPriority w:val="99"/>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8">
    <w:name w:val="index 9"/>
    <w:basedOn w:val="1"/>
    <w:next w:val="1"/>
    <w:qFormat/>
    <w:uiPriority w:val="99"/>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9">
    <w:name w:val="table of figures"/>
    <w:basedOn w:val="1"/>
    <w:next w:val="1"/>
    <w:qFormat/>
    <w:uiPriority w:val="99"/>
    <w:pPr>
      <w:tabs>
        <w:tab w:val="left" w:pos="874"/>
      </w:tabs>
      <w:spacing w:line="360" w:lineRule="auto"/>
      <w:ind w:left="840" w:leftChars="200" w:hanging="200" w:hangingChars="200"/>
    </w:pPr>
    <w:rPr>
      <w:rFonts w:ascii="宋体" w:hAnsi="宋体"/>
    </w:rPr>
  </w:style>
  <w:style w:type="paragraph" w:styleId="70">
    <w:name w:val="toc 2"/>
    <w:basedOn w:val="1"/>
    <w:next w:val="1"/>
    <w:qFormat/>
    <w:uiPriority w:val="99"/>
    <w:pPr>
      <w:tabs>
        <w:tab w:val="right" w:leader="dot" w:pos="9403"/>
      </w:tabs>
      <w:snapToGrid w:val="0"/>
      <w:spacing w:line="360" w:lineRule="auto"/>
      <w:ind w:firstLine="200" w:firstLineChars="200"/>
    </w:pPr>
    <w:rPr>
      <w:rFonts w:ascii="Arial" w:hAnsi="Arial"/>
      <w:smallCaps/>
    </w:rPr>
  </w:style>
  <w:style w:type="paragraph" w:styleId="71">
    <w:name w:val="toc 9"/>
    <w:basedOn w:val="1"/>
    <w:next w:val="1"/>
    <w:qFormat/>
    <w:uiPriority w:val="99"/>
    <w:pPr>
      <w:ind w:left="1680"/>
      <w:jc w:val="left"/>
    </w:pPr>
    <w:rPr>
      <w:sz w:val="18"/>
      <w:szCs w:val="18"/>
    </w:rPr>
  </w:style>
  <w:style w:type="paragraph" w:styleId="72">
    <w:name w:val="Body Text 2"/>
    <w:basedOn w:val="1"/>
    <w:link w:val="128"/>
    <w:qFormat/>
    <w:uiPriority w:val="99"/>
    <w:rPr>
      <w:b/>
      <w:bCs/>
      <w:color w:val="000000"/>
      <w:sz w:val="28"/>
    </w:rPr>
  </w:style>
  <w:style w:type="paragraph" w:styleId="73">
    <w:name w:val="List 4"/>
    <w:basedOn w:val="1"/>
    <w:qFormat/>
    <w:uiPriority w:val="99"/>
    <w:pPr>
      <w:ind w:left="100" w:leftChars="600" w:hanging="200" w:hangingChars="200"/>
    </w:pPr>
    <w:rPr>
      <w:szCs w:val="20"/>
    </w:rPr>
  </w:style>
  <w:style w:type="paragraph" w:styleId="74">
    <w:name w:val="HTML Preformatted"/>
    <w:basedOn w:val="1"/>
    <w:link w:val="12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5">
    <w:name w:val="Normal (Web)"/>
    <w:basedOn w:val="1"/>
    <w:link w:val="133"/>
    <w:qFormat/>
    <w:uiPriority w:val="99"/>
    <w:pPr>
      <w:widowControl/>
      <w:spacing w:before="100" w:beforeAutospacing="1" w:after="100" w:afterAutospacing="1"/>
      <w:jc w:val="left"/>
    </w:pPr>
    <w:rPr>
      <w:rFonts w:ascii="宋体"/>
      <w:kern w:val="0"/>
      <w:sz w:val="24"/>
      <w:szCs w:val="20"/>
    </w:rPr>
  </w:style>
  <w:style w:type="paragraph" w:styleId="76">
    <w:name w:val="index 2"/>
    <w:basedOn w:val="47"/>
    <w:next w:val="1"/>
    <w:qFormat/>
    <w:uiPriority w:val="99"/>
    <w:pPr>
      <w:ind w:left="283"/>
    </w:pPr>
  </w:style>
  <w:style w:type="paragraph" w:styleId="77">
    <w:name w:val="Title"/>
    <w:basedOn w:val="1"/>
    <w:link w:val="130"/>
    <w:qFormat/>
    <w:uiPriority w:val="99"/>
    <w:pPr>
      <w:jc w:val="center"/>
    </w:pPr>
    <w:rPr>
      <w:sz w:val="30"/>
    </w:rPr>
  </w:style>
  <w:style w:type="paragraph" w:styleId="78">
    <w:name w:val="annotation subject"/>
    <w:basedOn w:val="28"/>
    <w:next w:val="28"/>
    <w:link w:val="108"/>
    <w:qFormat/>
    <w:uiPriority w:val="99"/>
    <w:rPr>
      <w:b/>
      <w:bCs/>
    </w:rPr>
  </w:style>
  <w:style w:type="paragraph" w:styleId="79">
    <w:name w:val="Body Text First Indent"/>
    <w:basedOn w:val="18"/>
    <w:link w:val="110"/>
    <w:qFormat/>
    <w:uiPriority w:val="99"/>
    <w:pPr>
      <w:adjustRightInd/>
      <w:spacing w:after="120" w:line="240" w:lineRule="auto"/>
      <w:ind w:firstLine="420" w:firstLineChars="100"/>
      <w:jc w:val="both"/>
      <w:textAlignment w:val="auto"/>
    </w:pPr>
    <w:rPr>
      <w:rFonts w:ascii="Times New Roman" w:eastAsia="宋体"/>
      <w:kern w:val="2"/>
      <w:sz w:val="21"/>
    </w:rPr>
  </w:style>
  <w:style w:type="paragraph" w:styleId="80">
    <w:name w:val="Body Text First Indent 2"/>
    <w:basedOn w:val="33"/>
    <w:link w:val="122"/>
    <w:qFormat/>
    <w:uiPriority w:val="99"/>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2">
    <w:name w:val="Table Grid"/>
    <w:basedOn w:val="8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3">
    <w:name w:val="Table Elegant"/>
    <w:basedOn w:val="81"/>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85">
    <w:name w:val="Strong"/>
    <w:basedOn w:val="84"/>
    <w:qFormat/>
    <w:uiPriority w:val="99"/>
    <w:rPr>
      <w:rFonts w:cs="Times New Roman"/>
      <w:b/>
    </w:rPr>
  </w:style>
  <w:style w:type="character" w:styleId="86">
    <w:name w:val="page number"/>
    <w:basedOn w:val="84"/>
    <w:qFormat/>
    <w:uiPriority w:val="99"/>
    <w:rPr>
      <w:rFonts w:eastAsia="Times New Roman" w:cs="Times New Roman"/>
    </w:rPr>
  </w:style>
  <w:style w:type="character" w:styleId="87">
    <w:name w:val="FollowedHyperlink"/>
    <w:basedOn w:val="84"/>
    <w:qFormat/>
    <w:uiPriority w:val="99"/>
    <w:rPr>
      <w:rFonts w:cs="Times New Roman"/>
      <w:color w:val="800080"/>
      <w:u w:val="single"/>
    </w:rPr>
  </w:style>
  <w:style w:type="character" w:styleId="88">
    <w:name w:val="Emphasis"/>
    <w:basedOn w:val="84"/>
    <w:qFormat/>
    <w:uiPriority w:val="99"/>
    <w:rPr>
      <w:rFonts w:cs="Times New Roman"/>
      <w:color w:val="CC0033"/>
    </w:rPr>
  </w:style>
  <w:style w:type="character" w:styleId="89">
    <w:name w:val="HTML Definition"/>
    <w:basedOn w:val="84"/>
    <w:qFormat/>
    <w:uiPriority w:val="99"/>
    <w:rPr>
      <w:rFonts w:cs="Times New Roman"/>
    </w:rPr>
  </w:style>
  <w:style w:type="character" w:styleId="90">
    <w:name w:val="HTML Variable"/>
    <w:basedOn w:val="84"/>
    <w:qFormat/>
    <w:uiPriority w:val="99"/>
    <w:rPr>
      <w:rFonts w:cs="Times New Roman"/>
    </w:rPr>
  </w:style>
  <w:style w:type="character" w:styleId="91">
    <w:name w:val="Hyperlink"/>
    <w:basedOn w:val="84"/>
    <w:qFormat/>
    <w:uiPriority w:val="99"/>
    <w:rPr>
      <w:rFonts w:cs="Times New Roman"/>
      <w:color w:val="0000FF"/>
      <w:u w:val="single"/>
    </w:rPr>
  </w:style>
  <w:style w:type="character" w:styleId="92">
    <w:name w:val="HTML Code"/>
    <w:basedOn w:val="84"/>
    <w:qFormat/>
    <w:uiPriority w:val="99"/>
    <w:rPr>
      <w:rFonts w:ascii="Courier New" w:hAnsi="Courier New" w:cs="Times New Roman"/>
      <w:sz w:val="20"/>
    </w:rPr>
  </w:style>
  <w:style w:type="character" w:styleId="93">
    <w:name w:val="annotation reference"/>
    <w:basedOn w:val="84"/>
    <w:qFormat/>
    <w:uiPriority w:val="99"/>
    <w:rPr>
      <w:rFonts w:cs="Times New Roman"/>
      <w:sz w:val="21"/>
    </w:rPr>
  </w:style>
  <w:style w:type="character" w:styleId="94">
    <w:name w:val="HTML Cite"/>
    <w:basedOn w:val="84"/>
    <w:qFormat/>
    <w:uiPriority w:val="99"/>
    <w:rPr>
      <w:rFonts w:cs="Times New Roman"/>
    </w:rPr>
  </w:style>
  <w:style w:type="character" w:styleId="95">
    <w:name w:val="footnote reference"/>
    <w:basedOn w:val="84"/>
    <w:qFormat/>
    <w:uiPriority w:val="99"/>
    <w:rPr>
      <w:rFonts w:cs="Times New Roman"/>
      <w:vertAlign w:val="superscript"/>
    </w:rPr>
  </w:style>
  <w:style w:type="character" w:styleId="96">
    <w:name w:val="HTML Keyboard"/>
    <w:basedOn w:val="84"/>
    <w:qFormat/>
    <w:uiPriority w:val="99"/>
    <w:rPr>
      <w:rFonts w:ascii="Courier New" w:hAnsi="Courier New" w:cs="Times New Roman"/>
      <w:sz w:val="20"/>
    </w:rPr>
  </w:style>
  <w:style w:type="character" w:styleId="97">
    <w:name w:val="HTML Sample"/>
    <w:basedOn w:val="84"/>
    <w:qFormat/>
    <w:uiPriority w:val="99"/>
    <w:rPr>
      <w:rFonts w:ascii="Courier New" w:hAnsi="Courier New" w:cs="Times New Roman"/>
      <w:sz w:val="2"/>
    </w:rPr>
  </w:style>
  <w:style w:type="character" w:customStyle="1" w:styleId="98">
    <w:name w:val="Heading 1 Char"/>
    <w:basedOn w:val="84"/>
    <w:link w:val="3"/>
    <w:qFormat/>
    <w:locked/>
    <w:uiPriority w:val="99"/>
    <w:rPr>
      <w:rFonts w:ascii="Arial" w:hAnsi="Arial" w:eastAsia="华文中宋" w:cs="Times New Roman"/>
      <w:b/>
      <w:color w:val="000000"/>
      <w:kern w:val="2"/>
      <w:sz w:val="24"/>
    </w:rPr>
  </w:style>
  <w:style w:type="character" w:customStyle="1" w:styleId="99">
    <w:name w:val="Heading 2 Char"/>
    <w:basedOn w:val="84"/>
    <w:link w:val="4"/>
    <w:qFormat/>
    <w:locked/>
    <w:uiPriority w:val="99"/>
    <w:rPr>
      <w:rFonts w:ascii="Arial" w:hAnsi="Arial" w:cs="Times New Roman"/>
      <w:b/>
      <w:kern w:val="2"/>
      <w:sz w:val="32"/>
    </w:rPr>
  </w:style>
  <w:style w:type="character" w:customStyle="1" w:styleId="100">
    <w:name w:val="Heading 3 Char"/>
    <w:basedOn w:val="84"/>
    <w:link w:val="5"/>
    <w:qFormat/>
    <w:locked/>
    <w:uiPriority w:val="99"/>
    <w:rPr>
      <w:rFonts w:ascii="Arial" w:hAnsi="Arial" w:cs="Times New Roman"/>
      <w:b/>
      <w:kern w:val="2"/>
      <w:sz w:val="21"/>
    </w:rPr>
  </w:style>
  <w:style w:type="character" w:customStyle="1" w:styleId="101">
    <w:name w:val="Heading 4 Char"/>
    <w:basedOn w:val="84"/>
    <w:link w:val="6"/>
    <w:qFormat/>
    <w:locked/>
    <w:uiPriority w:val="99"/>
    <w:rPr>
      <w:rFonts w:ascii="Arial" w:hAnsi="Arial" w:cs="Times New Roman"/>
      <w:sz w:val="24"/>
    </w:rPr>
  </w:style>
  <w:style w:type="character" w:customStyle="1" w:styleId="102">
    <w:name w:val="Heading 5 Char"/>
    <w:basedOn w:val="84"/>
    <w:link w:val="7"/>
    <w:qFormat/>
    <w:locked/>
    <w:uiPriority w:val="99"/>
    <w:rPr>
      <w:rFonts w:ascii="宋体" w:eastAsia="宋体" w:cs="Times New Roman"/>
      <w:b/>
      <w:kern w:val="2"/>
      <w:sz w:val="24"/>
    </w:rPr>
  </w:style>
  <w:style w:type="character" w:customStyle="1" w:styleId="103">
    <w:name w:val="Heading 6 Char"/>
    <w:basedOn w:val="84"/>
    <w:link w:val="8"/>
    <w:qFormat/>
    <w:locked/>
    <w:uiPriority w:val="99"/>
    <w:rPr>
      <w:rFonts w:ascii="Arial" w:hAnsi="Arial" w:cs="Times New Roman"/>
      <w:b/>
      <w:kern w:val="2"/>
      <w:sz w:val="24"/>
    </w:rPr>
  </w:style>
  <w:style w:type="character" w:customStyle="1" w:styleId="104">
    <w:name w:val="Heading 7 Char"/>
    <w:basedOn w:val="84"/>
    <w:link w:val="9"/>
    <w:qFormat/>
    <w:locked/>
    <w:uiPriority w:val="99"/>
    <w:rPr>
      <w:rFonts w:ascii="宋体" w:eastAsia="宋体" w:cs="Times New Roman"/>
      <w:b/>
      <w:kern w:val="2"/>
      <w:sz w:val="24"/>
    </w:rPr>
  </w:style>
  <w:style w:type="character" w:customStyle="1" w:styleId="105">
    <w:name w:val="Heading 8 Char"/>
    <w:basedOn w:val="84"/>
    <w:link w:val="10"/>
    <w:qFormat/>
    <w:locked/>
    <w:uiPriority w:val="99"/>
    <w:rPr>
      <w:rFonts w:ascii="Arial" w:hAnsi="Arial" w:eastAsia="黑体" w:cs="Times New Roman"/>
      <w:kern w:val="2"/>
      <w:sz w:val="24"/>
    </w:rPr>
  </w:style>
  <w:style w:type="character" w:customStyle="1" w:styleId="106">
    <w:name w:val="Heading 9 Char"/>
    <w:basedOn w:val="84"/>
    <w:link w:val="11"/>
    <w:qFormat/>
    <w:locked/>
    <w:uiPriority w:val="99"/>
    <w:rPr>
      <w:rFonts w:ascii="Arial" w:hAnsi="Arial" w:eastAsia="黑体" w:cs="Times New Roman"/>
      <w:kern w:val="2"/>
      <w:sz w:val="21"/>
    </w:rPr>
  </w:style>
  <w:style w:type="character" w:customStyle="1" w:styleId="107">
    <w:name w:val="Comment Text Char"/>
    <w:basedOn w:val="84"/>
    <w:link w:val="28"/>
    <w:qFormat/>
    <w:locked/>
    <w:uiPriority w:val="99"/>
    <w:rPr>
      <w:rFonts w:cs="Times New Roman"/>
      <w:kern w:val="2"/>
      <w:sz w:val="21"/>
    </w:rPr>
  </w:style>
  <w:style w:type="character" w:customStyle="1" w:styleId="108">
    <w:name w:val="Comment Subject Char"/>
    <w:basedOn w:val="107"/>
    <w:link w:val="78"/>
    <w:qFormat/>
    <w:locked/>
    <w:uiPriority w:val="99"/>
    <w:rPr>
      <w:b/>
    </w:rPr>
  </w:style>
  <w:style w:type="character" w:customStyle="1" w:styleId="109">
    <w:name w:val="Body Text Char"/>
    <w:basedOn w:val="84"/>
    <w:link w:val="18"/>
    <w:qFormat/>
    <w:locked/>
    <w:uiPriority w:val="99"/>
    <w:rPr>
      <w:rFonts w:ascii="仿宋_GB2312" w:eastAsia="仿宋_GB2312" w:cs="Times New Roman"/>
      <w:sz w:val="28"/>
    </w:rPr>
  </w:style>
  <w:style w:type="character" w:customStyle="1" w:styleId="110">
    <w:name w:val="Body Text First Indent Char"/>
    <w:basedOn w:val="109"/>
    <w:link w:val="79"/>
    <w:qFormat/>
    <w:locked/>
    <w:uiPriority w:val="99"/>
    <w:rPr>
      <w:kern w:val="2"/>
      <w:sz w:val="21"/>
    </w:rPr>
  </w:style>
  <w:style w:type="character" w:customStyle="1" w:styleId="111">
    <w:name w:val="Note Heading Char"/>
    <w:basedOn w:val="84"/>
    <w:link w:val="19"/>
    <w:qFormat/>
    <w:locked/>
    <w:uiPriority w:val="99"/>
    <w:rPr>
      <w:rFonts w:ascii="宋体" w:eastAsia="宋体" w:cs="Times New Roman"/>
      <w:kern w:val="2"/>
      <w:sz w:val="24"/>
    </w:rPr>
  </w:style>
  <w:style w:type="character" w:customStyle="1" w:styleId="112">
    <w:name w:val="Document Map Char"/>
    <w:basedOn w:val="84"/>
    <w:link w:val="27"/>
    <w:qFormat/>
    <w:locked/>
    <w:uiPriority w:val="99"/>
    <w:rPr>
      <w:rFonts w:cs="Times New Roman"/>
      <w:kern w:val="2"/>
      <w:sz w:val="24"/>
      <w:shd w:val="clear" w:color="auto" w:fill="000080"/>
    </w:rPr>
  </w:style>
  <w:style w:type="character" w:customStyle="1" w:styleId="113">
    <w:name w:val="Salutation Char"/>
    <w:basedOn w:val="84"/>
    <w:link w:val="30"/>
    <w:qFormat/>
    <w:locked/>
    <w:uiPriority w:val="99"/>
    <w:rPr>
      <w:rFonts w:cs="Times New Roman"/>
      <w:sz w:val="24"/>
    </w:rPr>
  </w:style>
  <w:style w:type="character" w:customStyle="1" w:styleId="114">
    <w:name w:val="Body Text 3 Char"/>
    <w:basedOn w:val="84"/>
    <w:link w:val="31"/>
    <w:qFormat/>
    <w:locked/>
    <w:uiPriority w:val="99"/>
    <w:rPr>
      <w:rFonts w:ascii="楷体_GB2312" w:eastAsia="楷体_GB2312" w:cs="Times New Roman"/>
      <w:b/>
      <w:color w:val="000000"/>
      <w:kern w:val="2"/>
      <w:sz w:val="24"/>
    </w:rPr>
  </w:style>
  <w:style w:type="character" w:customStyle="1" w:styleId="115">
    <w:name w:val="Body Text Indent Char"/>
    <w:basedOn w:val="84"/>
    <w:link w:val="33"/>
    <w:qFormat/>
    <w:locked/>
    <w:uiPriority w:val="99"/>
    <w:rPr>
      <w:rFonts w:ascii="宋体" w:cs="Times New Roman"/>
      <w:sz w:val="24"/>
    </w:rPr>
  </w:style>
  <w:style w:type="character" w:customStyle="1" w:styleId="116">
    <w:name w:val="Plain Text Char"/>
    <w:basedOn w:val="84"/>
    <w:link w:val="41"/>
    <w:qFormat/>
    <w:locked/>
    <w:uiPriority w:val="99"/>
    <w:rPr>
      <w:rFonts w:ascii="宋体" w:hAnsi="Courier New" w:eastAsia="宋体" w:cs="Times New Roman"/>
      <w:kern w:val="2"/>
      <w:sz w:val="21"/>
      <w:lang w:val="en-US" w:eastAsia="zh-CN"/>
    </w:rPr>
  </w:style>
  <w:style w:type="character" w:customStyle="1" w:styleId="117">
    <w:name w:val="Date Char"/>
    <w:basedOn w:val="84"/>
    <w:link w:val="48"/>
    <w:qFormat/>
    <w:locked/>
    <w:uiPriority w:val="99"/>
    <w:rPr>
      <w:rFonts w:cs="Times New Roman"/>
      <w:color w:val="000000"/>
      <w:kern w:val="2"/>
      <w:sz w:val="24"/>
    </w:rPr>
  </w:style>
  <w:style w:type="character" w:customStyle="1" w:styleId="118">
    <w:name w:val="Body Text Indent 2 Char"/>
    <w:basedOn w:val="84"/>
    <w:link w:val="49"/>
    <w:qFormat/>
    <w:locked/>
    <w:uiPriority w:val="99"/>
    <w:rPr>
      <w:rFonts w:ascii="宋体" w:cs="Times New Roman"/>
      <w:sz w:val="24"/>
    </w:rPr>
  </w:style>
  <w:style w:type="character" w:customStyle="1" w:styleId="119">
    <w:name w:val="Endnote Text Char"/>
    <w:basedOn w:val="84"/>
    <w:link w:val="50"/>
    <w:qFormat/>
    <w:locked/>
    <w:uiPriority w:val="99"/>
    <w:rPr>
      <w:rFonts w:ascii="Arial" w:hAnsi="Arial" w:eastAsia="PMingLiU" w:cs="Times New Roman"/>
      <w:lang w:val="en-GB" w:eastAsia="zh-TW"/>
    </w:rPr>
  </w:style>
  <w:style w:type="character" w:customStyle="1" w:styleId="120">
    <w:name w:val="Balloon Text Char"/>
    <w:basedOn w:val="84"/>
    <w:link w:val="51"/>
    <w:qFormat/>
    <w:locked/>
    <w:uiPriority w:val="99"/>
    <w:rPr>
      <w:rFonts w:cs="Times New Roman"/>
      <w:kern w:val="2"/>
      <w:sz w:val="18"/>
    </w:rPr>
  </w:style>
  <w:style w:type="character" w:customStyle="1" w:styleId="121">
    <w:name w:val="Footer Char"/>
    <w:basedOn w:val="84"/>
    <w:link w:val="52"/>
    <w:qFormat/>
    <w:locked/>
    <w:uiPriority w:val="99"/>
    <w:rPr>
      <w:rFonts w:eastAsia="宋体" w:cs="Times New Roman"/>
      <w:kern w:val="2"/>
      <w:sz w:val="18"/>
      <w:lang w:val="en-US" w:eastAsia="zh-CN"/>
    </w:rPr>
  </w:style>
  <w:style w:type="character" w:customStyle="1" w:styleId="122">
    <w:name w:val="Body Text First Indent 2 Char"/>
    <w:basedOn w:val="115"/>
    <w:link w:val="80"/>
    <w:qFormat/>
    <w:locked/>
    <w:uiPriority w:val="99"/>
    <w:rPr>
      <w:rFonts w:ascii="Calibri" w:hAnsi="Calibri"/>
      <w:kern w:val="2"/>
      <w:sz w:val="22"/>
    </w:rPr>
  </w:style>
  <w:style w:type="character" w:customStyle="1" w:styleId="123">
    <w:name w:val="Header Char"/>
    <w:basedOn w:val="84"/>
    <w:link w:val="54"/>
    <w:qFormat/>
    <w:locked/>
    <w:uiPriority w:val="99"/>
    <w:rPr>
      <w:rFonts w:eastAsia="宋体" w:cs="Times New Roman"/>
      <w:kern w:val="2"/>
      <w:sz w:val="18"/>
      <w:lang w:val="en-US" w:eastAsia="zh-CN"/>
    </w:rPr>
  </w:style>
  <w:style w:type="character" w:customStyle="1" w:styleId="124">
    <w:name w:val="Signature Char"/>
    <w:basedOn w:val="84"/>
    <w:link w:val="55"/>
    <w:qFormat/>
    <w:locked/>
    <w:uiPriority w:val="99"/>
    <w:rPr>
      <w:rFonts w:ascii="Arial" w:hAnsi="Arial" w:eastAsia="PMingLiU" w:cs="Times New Roman"/>
      <w:lang w:val="en-GB" w:eastAsia="zh-TW"/>
    </w:rPr>
  </w:style>
  <w:style w:type="character" w:customStyle="1" w:styleId="125">
    <w:name w:val="Subtitle Char"/>
    <w:basedOn w:val="84"/>
    <w:link w:val="60"/>
    <w:qFormat/>
    <w:locked/>
    <w:uiPriority w:val="99"/>
    <w:rPr>
      <w:rFonts w:ascii="Cambria" w:hAnsi="Cambria" w:eastAsia="宋体" w:cs="Times New Roman"/>
      <w:b/>
      <w:kern w:val="28"/>
      <w:sz w:val="32"/>
      <w:lang w:val="en-US" w:eastAsia="zh-CN"/>
    </w:rPr>
  </w:style>
  <w:style w:type="character" w:customStyle="1" w:styleId="126">
    <w:name w:val="Footnote Text Char"/>
    <w:basedOn w:val="84"/>
    <w:link w:val="63"/>
    <w:qFormat/>
    <w:locked/>
    <w:uiPriority w:val="99"/>
    <w:rPr>
      <w:rFonts w:ascii="Arial" w:hAnsi="Arial" w:cs="Times New Roman"/>
      <w:lang w:eastAsia="en-US"/>
    </w:rPr>
  </w:style>
  <w:style w:type="character" w:customStyle="1" w:styleId="127">
    <w:name w:val="Body Text Indent 3 Char"/>
    <w:basedOn w:val="84"/>
    <w:link w:val="66"/>
    <w:qFormat/>
    <w:locked/>
    <w:uiPriority w:val="99"/>
    <w:rPr>
      <w:rFonts w:eastAsia="黑体" w:cs="Times New Roman"/>
      <w:color w:val="000000"/>
      <w:kern w:val="2"/>
      <w:sz w:val="24"/>
    </w:rPr>
  </w:style>
  <w:style w:type="character" w:customStyle="1" w:styleId="128">
    <w:name w:val="Body Text 2 Char"/>
    <w:basedOn w:val="84"/>
    <w:link w:val="72"/>
    <w:qFormat/>
    <w:locked/>
    <w:uiPriority w:val="99"/>
    <w:rPr>
      <w:rFonts w:cs="Times New Roman"/>
      <w:b/>
      <w:color w:val="000000"/>
      <w:kern w:val="2"/>
      <w:sz w:val="24"/>
    </w:rPr>
  </w:style>
  <w:style w:type="character" w:customStyle="1" w:styleId="129">
    <w:name w:val="HTML Preformatted Char"/>
    <w:basedOn w:val="84"/>
    <w:link w:val="74"/>
    <w:qFormat/>
    <w:locked/>
    <w:uiPriority w:val="99"/>
    <w:rPr>
      <w:rFonts w:ascii="宋体" w:eastAsia="宋体" w:cs="Times New Roman"/>
      <w:sz w:val="24"/>
    </w:rPr>
  </w:style>
  <w:style w:type="character" w:customStyle="1" w:styleId="130">
    <w:name w:val="Title Char"/>
    <w:basedOn w:val="84"/>
    <w:link w:val="77"/>
    <w:qFormat/>
    <w:locked/>
    <w:uiPriority w:val="99"/>
    <w:rPr>
      <w:rFonts w:cs="Times New Roman"/>
      <w:kern w:val="2"/>
      <w:sz w:val="24"/>
    </w:rPr>
  </w:style>
  <w:style w:type="character" w:customStyle="1" w:styleId="131">
    <w:name w:val="Normal Indent Char"/>
    <w:link w:val="22"/>
    <w:qFormat/>
    <w:locked/>
    <w:uiPriority w:val="99"/>
    <w:rPr>
      <w:rFonts w:eastAsia="宋体"/>
      <w:kern w:val="2"/>
      <w:sz w:val="24"/>
      <w:lang w:val="en-US" w:eastAsia="zh-CN"/>
    </w:rPr>
  </w:style>
  <w:style w:type="character" w:customStyle="1" w:styleId="132">
    <w:name w:val="Caption Char1"/>
    <w:link w:val="23"/>
    <w:qFormat/>
    <w:locked/>
    <w:uiPriority w:val="99"/>
    <w:rPr>
      <w:rFonts w:ascii="Arial" w:hAnsi="Arial" w:eastAsia="黑体"/>
    </w:rPr>
  </w:style>
  <w:style w:type="character" w:customStyle="1" w:styleId="133">
    <w:name w:val="Normal (Web) Char"/>
    <w:link w:val="75"/>
    <w:qFormat/>
    <w:locked/>
    <w:uiPriority w:val="99"/>
    <w:rPr>
      <w:rFonts w:ascii="宋体" w:eastAsia="宋体"/>
      <w:sz w:val="24"/>
    </w:rPr>
  </w:style>
  <w:style w:type="character" w:customStyle="1" w:styleId="134">
    <w:name w:val="px14"/>
    <w:qFormat/>
    <w:uiPriority w:val="99"/>
  </w:style>
  <w:style w:type="character" w:customStyle="1" w:styleId="135">
    <w:name w:val="emphasizedtitle1"/>
    <w:qFormat/>
    <w:uiPriority w:val="99"/>
    <w:rPr>
      <w:rFonts w:ascii="Arial" w:hAnsi="Arial"/>
      <w:b/>
      <w:sz w:val="30"/>
    </w:rPr>
  </w:style>
  <w:style w:type="character" w:customStyle="1" w:styleId="136">
    <w:name w:val="字元 字元7"/>
    <w:qFormat/>
    <w:locked/>
    <w:uiPriority w:val="99"/>
    <w:rPr>
      <w:rFonts w:ascii="Arial" w:hAnsi="Arial"/>
      <w:lang w:val="en-GB"/>
    </w:rPr>
  </w:style>
  <w:style w:type="character" w:customStyle="1" w:styleId="137">
    <w:name w:val="21 Char"/>
    <w:qFormat/>
    <w:uiPriority w:val="99"/>
    <w:rPr>
      <w:rFonts w:ascii="Arial" w:hAnsi="Arial" w:eastAsia="黑体"/>
      <w:b/>
      <w:kern w:val="2"/>
      <w:sz w:val="21"/>
      <w:lang w:val="en-US" w:eastAsia="zh-CN"/>
    </w:rPr>
  </w:style>
  <w:style w:type="character" w:customStyle="1" w:styleId="138">
    <w:name w:val="*Body Text Char1"/>
    <w:link w:val="139"/>
    <w:qFormat/>
    <w:locked/>
    <w:uiPriority w:val="99"/>
    <w:rPr>
      <w:rFonts w:ascii="Futura Lt" w:hAnsi="Futura Lt"/>
      <w:lang w:eastAsia="en-US"/>
    </w:rPr>
  </w:style>
  <w:style w:type="paragraph" w:customStyle="1" w:styleId="139">
    <w:name w:val="*Body Text"/>
    <w:link w:val="138"/>
    <w:qFormat/>
    <w:uiPriority w:val="99"/>
    <w:pPr>
      <w:spacing w:line="360" w:lineRule="auto"/>
    </w:pPr>
    <w:rPr>
      <w:rFonts w:ascii="Futura Lt" w:hAnsi="Futura Lt" w:eastAsia="宋体" w:cs="Times New Roman"/>
      <w:kern w:val="0"/>
      <w:sz w:val="20"/>
      <w:szCs w:val="20"/>
      <w:lang w:val="en-US" w:eastAsia="en-US" w:bidi="ar-SA"/>
    </w:rPr>
  </w:style>
  <w:style w:type="character" w:customStyle="1" w:styleId="140">
    <w:name w:val="para1"/>
    <w:qFormat/>
    <w:uiPriority w:val="99"/>
    <w:rPr>
      <w:rFonts w:ascii="Arial" w:hAnsi="Arial"/>
      <w:sz w:val="18"/>
    </w:rPr>
  </w:style>
  <w:style w:type="character" w:customStyle="1" w:styleId="141">
    <w:name w:val="哈哈正文 Char"/>
    <w:link w:val="142"/>
    <w:qFormat/>
    <w:locked/>
    <w:uiPriority w:val="99"/>
    <w:rPr>
      <w:rFonts w:ascii="宋体" w:eastAsia="宋体"/>
      <w:sz w:val="24"/>
    </w:rPr>
  </w:style>
  <w:style w:type="paragraph" w:customStyle="1" w:styleId="142">
    <w:name w:val="哈哈正文"/>
    <w:basedOn w:val="1"/>
    <w:link w:val="141"/>
    <w:qFormat/>
    <w:uiPriority w:val="99"/>
    <w:pPr>
      <w:spacing w:line="360" w:lineRule="auto"/>
      <w:ind w:firstLine="200" w:firstLineChars="200"/>
    </w:pPr>
    <w:rPr>
      <w:rFonts w:ascii="宋体"/>
      <w:kern w:val="0"/>
      <w:sz w:val="24"/>
      <w:szCs w:val="20"/>
    </w:rPr>
  </w:style>
  <w:style w:type="character" w:customStyle="1" w:styleId="143">
    <w:name w:val="WW8Num14z2"/>
    <w:qFormat/>
    <w:uiPriority w:val="99"/>
    <w:rPr>
      <w:rFonts w:ascii="Wingdings" w:hAnsi="Wingdings"/>
      <w:lang w:val="en-GB"/>
    </w:rPr>
  </w:style>
  <w:style w:type="character" w:customStyle="1" w:styleId="144">
    <w:name w:val="My正文 Char"/>
    <w:link w:val="145"/>
    <w:qFormat/>
    <w:locked/>
    <w:uiPriority w:val="99"/>
    <w:rPr>
      <w:rFonts w:ascii="Arial" w:hAnsi="Arial"/>
      <w:sz w:val="24"/>
    </w:rPr>
  </w:style>
  <w:style w:type="paragraph" w:customStyle="1" w:styleId="145">
    <w:name w:val="My正文"/>
    <w:basedOn w:val="1"/>
    <w:link w:val="144"/>
    <w:qFormat/>
    <w:uiPriority w:val="99"/>
    <w:pPr>
      <w:adjustRightInd w:val="0"/>
      <w:spacing w:before="120" w:line="360" w:lineRule="auto"/>
      <w:ind w:firstLine="567"/>
      <w:textAlignment w:val="baseline"/>
    </w:pPr>
    <w:rPr>
      <w:rFonts w:ascii="Arial" w:hAnsi="Arial"/>
      <w:kern w:val="0"/>
      <w:sz w:val="24"/>
      <w:szCs w:val="20"/>
    </w:rPr>
  </w:style>
  <w:style w:type="character" w:customStyle="1" w:styleId="146">
    <w:name w:val="tw4winMark"/>
    <w:qFormat/>
    <w:uiPriority w:val="99"/>
    <w:rPr>
      <w:rFonts w:ascii="Courier New" w:hAnsi="Courier New"/>
      <w:vanish/>
      <w:color w:val="800080"/>
      <w:sz w:val="24"/>
      <w:vertAlign w:val="subscript"/>
    </w:rPr>
  </w:style>
  <w:style w:type="character" w:customStyle="1" w:styleId="147">
    <w:name w:val="文档正文 Char"/>
    <w:qFormat/>
    <w:uiPriority w:val="99"/>
    <w:rPr>
      <w:rFonts w:ascii="Arial Narrow" w:hAnsi="Arial Narrow" w:eastAsia="宋体"/>
      <w:sz w:val="24"/>
      <w:lang w:val="en-US" w:eastAsia="zh-CN"/>
    </w:rPr>
  </w:style>
  <w:style w:type="character" w:customStyle="1" w:styleId="148">
    <w:name w:val="标题 1 Char1"/>
    <w:qFormat/>
    <w:uiPriority w:val="99"/>
    <w:rPr>
      <w:rFonts w:ascii="宋体" w:eastAsia="宋体"/>
      <w:b/>
      <w:kern w:val="44"/>
      <w:sz w:val="44"/>
    </w:rPr>
  </w:style>
  <w:style w:type="character" w:customStyle="1" w:styleId="149">
    <w:name w:val="Teletype"/>
    <w:qFormat/>
    <w:uiPriority w:val="99"/>
    <w:rPr>
      <w:rFonts w:ascii="Courier New" w:hAnsi="Courier New"/>
      <w:lang w:val="en-GB"/>
    </w:rPr>
  </w:style>
  <w:style w:type="character" w:customStyle="1" w:styleId="150">
    <w:name w:val="polysemyexp"/>
    <w:qFormat/>
    <w:uiPriority w:val="99"/>
    <w:rPr>
      <w:color w:val="AAAAAA"/>
      <w:sz w:val="18"/>
    </w:rPr>
  </w:style>
  <w:style w:type="character" w:customStyle="1" w:styleId="151">
    <w:name w:val="首行缩进 Char"/>
    <w:link w:val="152"/>
    <w:qFormat/>
    <w:locked/>
    <w:uiPriority w:val="99"/>
    <w:rPr>
      <w:rFonts w:ascii="Arial" w:hAnsi="Arial"/>
      <w:sz w:val="21"/>
    </w:rPr>
  </w:style>
  <w:style w:type="paragraph" w:customStyle="1" w:styleId="152">
    <w:name w:val="首行缩进"/>
    <w:basedOn w:val="1"/>
    <w:link w:val="151"/>
    <w:qFormat/>
    <w:uiPriority w:val="99"/>
    <w:pPr>
      <w:widowControl/>
      <w:tabs>
        <w:tab w:val="left" w:pos="822"/>
      </w:tabs>
      <w:snapToGrid w:val="0"/>
      <w:spacing w:before="40" w:after="40" w:line="300" w:lineRule="atLeast"/>
      <w:ind w:left="2940" w:hanging="420"/>
    </w:pPr>
    <w:rPr>
      <w:rFonts w:ascii="Arial" w:hAnsi="Arial"/>
      <w:kern w:val="0"/>
      <w:szCs w:val="20"/>
    </w:rPr>
  </w:style>
  <w:style w:type="character" w:customStyle="1" w:styleId="153">
    <w:name w:val="正文缩进 Char1"/>
    <w:qFormat/>
    <w:uiPriority w:val="99"/>
    <w:rPr>
      <w:rFonts w:ascii="Times New Roman" w:hAnsi="Times New Roman"/>
      <w:kern w:val="2"/>
      <w:sz w:val="24"/>
    </w:rPr>
  </w:style>
  <w:style w:type="character" w:customStyle="1" w:styleId="154">
    <w:name w:val="codeintext Char"/>
    <w:qFormat/>
    <w:uiPriority w:val="99"/>
    <w:rPr>
      <w:rFonts w:ascii="Courier New" w:hAnsi="Courier New"/>
      <w:sz w:val="18"/>
      <w:lang w:val="en-US" w:eastAsia="en-US"/>
    </w:rPr>
  </w:style>
  <w:style w:type="character" w:customStyle="1" w:styleId="155">
    <w:name w:val="字元 字元16"/>
    <w:qFormat/>
    <w:locked/>
    <w:uiPriority w:val="99"/>
    <w:rPr>
      <w:rFonts w:ascii="Times New Roman" w:hAnsi="Times New Roman"/>
      <w:b/>
      <w:lang w:val="en-GB"/>
    </w:rPr>
  </w:style>
  <w:style w:type="character" w:customStyle="1" w:styleId="156">
    <w:name w:val="font01"/>
    <w:qFormat/>
    <w:uiPriority w:val="99"/>
    <w:rPr>
      <w:rFonts w:ascii="宋体" w:hAnsi="宋体" w:eastAsia="宋体"/>
      <w:color w:val="000000"/>
      <w:sz w:val="22"/>
      <w:u w:val="none"/>
    </w:rPr>
  </w:style>
  <w:style w:type="character" w:customStyle="1" w:styleId="157">
    <w:name w:val="正文不缩进 Char1"/>
    <w:qFormat/>
    <w:uiPriority w:val="99"/>
    <w:rPr>
      <w:rFonts w:eastAsia="宋体"/>
      <w:sz w:val="24"/>
      <w:lang w:val="en-US" w:eastAsia="zh-CN"/>
    </w:rPr>
  </w:style>
  <w:style w:type="character" w:customStyle="1" w:styleId="158">
    <w:name w:val="Normal Indent Char Char"/>
    <w:qFormat/>
    <w:uiPriority w:val="99"/>
    <w:rPr>
      <w:rFonts w:eastAsia="宋体"/>
      <w:kern w:val="2"/>
      <w:sz w:val="21"/>
      <w:lang w:val="en-US" w:eastAsia="zh-CN"/>
    </w:rPr>
  </w:style>
  <w:style w:type="character" w:customStyle="1" w:styleId="159">
    <w:name w:val="WW8Num18z1"/>
    <w:qFormat/>
    <w:uiPriority w:val="99"/>
    <w:rPr>
      <w:rFonts w:ascii="Courier New" w:hAnsi="Courier New"/>
      <w:lang w:val="en-GB"/>
    </w:rPr>
  </w:style>
  <w:style w:type="character" w:customStyle="1" w:styleId="160">
    <w:name w:val="样式 样式 样式 正文首行缩进 + 首行缩进:  1 字符 + 首行缩进:  2 字符 + 首行缩进:  2 字符 Char"/>
    <w:link w:val="161"/>
    <w:qFormat/>
    <w:locked/>
    <w:uiPriority w:val="99"/>
    <w:rPr>
      <w:sz w:val="24"/>
    </w:rPr>
  </w:style>
  <w:style w:type="paragraph" w:customStyle="1" w:styleId="161">
    <w:name w:val="样式 样式 样式 正文首行缩进 + 首行缩进:  1 字符 + 首行缩进:  2 字符 + 首行缩进:  2 字符"/>
    <w:basedOn w:val="1"/>
    <w:link w:val="160"/>
    <w:qFormat/>
    <w:uiPriority w:val="99"/>
    <w:pPr>
      <w:tabs>
        <w:tab w:val="left" w:pos="390"/>
      </w:tabs>
      <w:spacing w:after="120" w:line="360" w:lineRule="auto"/>
      <w:ind w:firstLine="425" w:firstLineChars="177"/>
      <w:jc w:val="left"/>
    </w:pPr>
    <w:rPr>
      <w:kern w:val="0"/>
      <w:sz w:val="24"/>
      <w:szCs w:val="20"/>
    </w:rPr>
  </w:style>
  <w:style w:type="character" w:customStyle="1" w:styleId="162">
    <w:name w:val="样式 正文首行缩进 + 加粗 Char"/>
    <w:link w:val="163"/>
    <w:qFormat/>
    <w:locked/>
    <w:uiPriority w:val="99"/>
    <w:rPr>
      <w:b/>
      <w:sz w:val="24"/>
    </w:rPr>
  </w:style>
  <w:style w:type="paragraph" w:customStyle="1" w:styleId="163">
    <w:name w:val="样式 正文首行缩进 + 加粗"/>
    <w:basedOn w:val="79"/>
    <w:link w:val="162"/>
    <w:qFormat/>
    <w:uiPriority w:val="99"/>
    <w:pPr>
      <w:spacing w:before="100" w:beforeAutospacing="1" w:after="100" w:afterAutospacing="1" w:line="360" w:lineRule="auto"/>
      <w:ind w:firstLine="200" w:firstLineChars="200"/>
    </w:pPr>
    <w:rPr>
      <w:b/>
      <w:kern w:val="0"/>
      <w:sz w:val="24"/>
    </w:rPr>
  </w:style>
  <w:style w:type="character" w:customStyle="1" w:styleId="164">
    <w:name w:val="AP_Body Char Char1"/>
    <w:qFormat/>
    <w:locked/>
    <w:uiPriority w:val="99"/>
    <w:rPr>
      <w:rFonts w:ascii="Futura Bk" w:hAnsi="Futura Bk" w:eastAsia="MS Mincho"/>
      <w:color w:val="000000"/>
      <w:sz w:val="17"/>
      <w:lang w:val="en-US"/>
    </w:rPr>
  </w:style>
  <w:style w:type="character" w:customStyle="1" w:styleId="165">
    <w:name w:val="*Body Text Char Char Char Char"/>
    <w:link w:val="166"/>
    <w:qFormat/>
    <w:locked/>
    <w:uiPriority w:val="99"/>
    <w:rPr>
      <w:rFonts w:ascii="Arial" w:hAnsi="Arial"/>
      <w:color w:val="000000"/>
      <w:kern w:val="2"/>
      <w:sz w:val="22"/>
      <w:lang w:val="en-US" w:eastAsia="en-US"/>
    </w:rPr>
  </w:style>
  <w:style w:type="paragraph" w:customStyle="1" w:styleId="166">
    <w:name w:val="*Body Text Char Char Char"/>
    <w:link w:val="165"/>
    <w:qFormat/>
    <w:uiPriority w:val="99"/>
    <w:pPr>
      <w:spacing w:after="220" w:line="220" w:lineRule="atLeast"/>
    </w:pPr>
    <w:rPr>
      <w:rFonts w:ascii="Arial" w:hAnsi="Arial" w:eastAsia="宋体" w:cs="Times New Roman"/>
      <w:color w:val="000000"/>
      <w:kern w:val="2"/>
      <w:sz w:val="21"/>
      <w:szCs w:val="22"/>
      <w:lang w:val="en-US" w:eastAsia="en-US" w:bidi="ar-SA"/>
    </w:rPr>
  </w:style>
  <w:style w:type="character" w:customStyle="1" w:styleId="167">
    <w:name w:val="titlepurple1"/>
    <w:qFormat/>
    <w:uiPriority w:val="99"/>
    <w:rPr>
      <w:b/>
      <w:color w:val="845A92"/>
      <w:sz w:val="37"/>
    </w:rPr>
  </w:style>
  <w:style w:type="character" w:customStyle="1" w:styleId="168">
    <w:name w:val="附录 Char Char"/>
    <w:link w:val="169"/>
    <w:qFormat/>
    <w:locked/>
    <w:uiPriority w:val="99"/>
    <w:rPr>
      <w:rFonts w:ascii="楷体_GB2312" w:hAnsi="华文细黑" w:eastAsia="方正姚体"/>
      <w:kern w:val="2"/>
      <w:sz w:val="24"/>
    </w:rPr>
  </w:style>
  <w:style w:type="paragraph" w:customStyle="1" w:styleId="169">
    <w:name w:val="附录"/>
    <w:basedOn w:val="1"/>
    <w:next w:val="1"/>
    <w:link w:val="168"/>
    <w:qFormat/>
    <w:uiPriority w:val="99"/>
    <w:pPr>
      <w:jc w:val="left"/>
      <w:outlineLvl w:val="1"/>
    </w:pPr>
    <w:rPr>
      <w:rFonts w:ascii="楷体_GB2312" w:hAnsi="华文细黑" w:eastAsia="方正姚体"/>
      <w:sz w:val="24"/>
      <w:szCs w:val="20"/>
    </w:rPr>
  </w:style>
  <w:style w:type="character" w:customStyle="1" w:styleId="170">
    <w:name w:val="WW8Num22z2"/>
    <w:qFormat/>
    <w:locked/>
    <w:uiPriority w:val="99"/>
    <w:rPr>
      <w:rFonts w:ascii="Wingdings" w:hAnsi="Wingdings"/>
      <w:lang w:val="en-GB"/>
    </w:rPr>
  </w:style>
  <w:style w:type="character" w:customStyle="1" w:styleId="171">
    <w:name w:val="样式 标书应答 + 首行缩进:  1 字符1 Char"/>
    <w:link w:val="172"/>
    <w:qFormat/>
    <w:locked/>
    <w:uiPriority w:val="99"/>
    <w:rPr>
      <w:rFonts w:ascii="Arial" w:hAnsi="Arial"/>
      <w:b/>
      <w:i/>
      <w:sz w:val="24"/>
      <w:em w:val="dot"/>
    </w:rPr>
  </w:style>
  <w:style w:type="paragraph" w:customStyle="1" w:styleId="172">
    <w:name w:val="样式 标书应答 + 首行缩进:  1 字符1"/>
    <w:basedOn w:val="1"/>
    <w:link w:val="171"/>
    <w:qFormat/>
    <w:uiPriority w:val="99"/>
    <w:pPr>
      <w:tabs>
        <w:tab w:val="left" w:pos="390"/>
      </w:tabs>
      <w:spacing w:after="120"/>
      <w:ind w:firstLine="211" w:firstLineChars="177"/>
      <w:jc w:val="left"/>
    </w:pPr>
    <w:rPr>
      <w:rFonts w:ascii="Arial" w:hAnsi="Arial"/>
      <w:b/>
      <w:i/>
      <w:kern w:val="0"/>
      <w:sz w:val="24"/>
      <w:szCs w:val="20"/>
      <w:em w:val="dot"/>
    </w:rPr>
  </w:style>
  <w:style w:type="character" w:customStyle="1" w:styleId="173">
    <w:name w:val="正文文本缩进 Char"/>
    <w:qFormat/>
    <w:uiPriority w:val="99"/>
    <w:rPr>
      <w:rFonts w:ascii="Calibri" w:hAnsi="Calibri" w:eastAsia="宋体"/>
    </w:rPr>
  </w:style>
  <w:style w:type="character" w:customStyle="1" w:styleId="174">
    <w:name w:val="ZK_列表项目符号 Char"/>
    <w:link w:val="175"/>
    <w:qFormat/>
    <w:locked/>
    <w:uiPriority w:val="99"/>
    <w:rPr>
      <w:kern w:val="2"/>
      <w:sz w:val="24"/>
    </w:rPr>
  </w:style>
  <w:style w:type="paragraph" w:customStyle="1" w:styleId="175">
    <w:name w:val="ZK_列表项目符号"/>
    <w:basedOn w:val="1"/>
    <w:next w:val="1"/>
    <w:link w:val="174"/>
    <w:qFormat/>
    <w:uiPriority w:val="99"/>
    <w:pPr>
      <w:tabs>
        <w:tab w:val="left" w:pos="390"/>
        <w:tab w:val="left" w:pos="907"/>
      </w:tabs>
      <w:spacing w:line="300" w:lineRule="auto"/>
      <w:ind w:left="2040" w:firstLine="177" w:firstLineChars="177"/>
    </w:pPr>
    <w:rPr>
      <w:sz w:val="24"/>
      <w:szCs w:val="20"/>
    </w:rPr>
  </w:style>
  <w:style w:type="character" w:customStyle="1" w:styleId="176">
    <w:name w:val="bookmark-item uuid-1588129097073 code-23007 addword single-line-text-input-box-cls readonly"/>
    <w:qFormat/>
    <w:uiPriority w:val="99"/>
  </w:style>
  <w:style w:type="character" w:customStyle="1" w:styleId="177">
    <w:name w:val="bds_more3"/>
    <w:qFormat/>
    <w:uiPriority w:val="99"/>
    <w:rPr>
      <w:rFonts w:ascii="宋体" w:hAnsi="宋体" w:eastAsia="宋体"/>
    </w:rPr>
  </w:style>
  <w:style w:type="character" w:customStyle="1" w:styleId="178">
    <w:name w:val="plus"/>
    <w:qFormat/>
    <w:uiPriority w:val="99"/>
    <w:rPr>
      <w:b/>
      <w:vanish/>
      <w:color w:val="1F8DEF"/>
      <w:sz w:val="24"/>
    </w:rPr>
  </w:style>
  <w:style w:type="character" w:customStyle="1" w:styleId="179">
    <w:name w:val="WW8Num14z0"/>
    <w:qFormat/>
    <w:uiPriority w:val="99"/>
    <w:rPr>
      <w:rFonts w:ascii="Symbol" w:hAnsi="Symbol"/>
      <w:lang w:val="en-GB"/>
    </w:rPr>
  </w:style>
  <w:style w:type="character" w:customStyle="1" w:styleId="180">
    <w:name w:val="公文正文 Char"/>
    <w:link w:val="181"/>
    <w:qFormat/>
    <w:locked/>
    <w:uiPriority w:val="99"/>
    <w:rPr>
      <w:rFonts w:ascii="??_GB2312" w:hAnsi="??_GB2312"/>
      <w:kern w:val="2"/>
      <w:sz w:val="24"/>
    </w:rPr>
  </w:style>
  <w:style w:type="paragraph" w:customStyle="1" w:styleId="181">
    <w:name w:val="公文正文"/>
    <w:basedOn w:val="1"/>
    <w:link w:val="180"/>
    <w:qFormat/>
    <w:uiPriority w:val="99"/>
    <w:pPr>
      <w:spacing w:before="156" w:line="360" w:lineRule="auto"/>
      <w:ind w:firstLine="200" w:firstLineChars="200"/>
    </w:pPr>
    <w:rPr>
      <w:rFonts w:ascii="??_GB2312" w:hAnsi="??_GB2312"/>
      <w:sz w:val="24"/>
      <w:szCs w:val="20"/>
    </w:rPr>
  </w:style>
  <w:style w:type="character" w:customStyle="1" w:styleId="182">
    <w:name w:val="正文2 Char"/>
    <w:qFormat/>
    <w:locked/>
    <w:uiPriority w:val="99"/>
    <w:rPr>
      <w:rFonts w:eastAsia="宋体"/>
      <w:kern w:val="2"/>
      <w:sz w:val="24"/>
      <w:lang w:val="en-US" w:eastAsia="zh-CN"/>
    </w:rPr>
  </w:style>
  <w:style w:type="character" w:customStyle="1" w:styleId="183">
    <w:name w:val="标题 Char1"/>
    <w:qFormat/>
    <w:uiPriority w:val="99"/>
    <w:rPr>
      <w:rFonts w:ascii="Cambria" w:hAnsi="Cambria"/>
      <w:b/>
      <w:kern w:val="2"/>
      <w:sz w:val="32"/>
    </w:rPr>
  </w:style>
  <w:style w:type="character" w:customStyle="1" w:styleId="184">
    <w:name w:val="morelink-item"/>
    <w:qFormat/>
    <w:uiPriority w:val="99"/>
  </w:style>
  <w:style w:type="character" w:customStyle="1" w:styleId="185">
    <w:name w:val="*Bullet #1 Single Char"/>
    <w:link w:val="186"/>
    <w:qFormat/>
    <w:locked/>
    <w:uiPriority w:val="99"/>
    <w:rPr>
      <w:rFonts w:ascii="Arial" w:hAnsi="Arial"/>
      <w:color w:val="000000"/>
      <w:lang w:eastAsia="en-US"/>
    </w:rPr>
  </w:style>
  <w:style w:type="paragraph" w:customStyle="1" w:styleId="186">
    <w:name w:val="*Bullet #1 Single"/>
    <w:basedOn w:val="139"/>
    <w:link w:val="185"/>
    <w:qFormat/>
    <w:uiPriority w:val="99"/>
    <w:pPr>
      <w:tabs>
        <w:tab w:val="left" w:pos="1080"/>
      </w:tabs>
      <w:ind w:left="950" w:hanging="230"/>
    </w:pPr>
    <w:rPr>
      <w:rFonts w:ascii="Arial" w:hAnsi="Arial"/>
      <w:color w:val="000000"/>
    </w:rPr>
  </w:style>
  <w:style w:type="character" w:customStyle="1" w:styleId="187">
    <w:name w:val="WW8Num10z0"/>
    <w:qFormat/>
    <w:uiPriority w:val="99"/>
    <w:rPr>
      <w:rFonts w:ascii="Symbol" w:hAnsi="Symbol"/>
      <w:lang w:val="en-GB"/>
    </w:rPr>
  </w:style>
  <w:style w:type="character" w:customStyle="1" w:styleId="188">
    <w:name w:val="纯文本 Char2"/>
    <w:qFormat/>
    <w:uiPriority w:val="99"/>
    <w:rPr>
      <w:rFonts w:ascii="宋体" w:hAnsi="Courier New" w:eastAsia="宋体"/>
      <w:kern w:val="2"/>
      <w:sz w:val="21"/>
    </w:rPr>
  </w:style>
  <w:style w:type="character" w:customStyle="1" w:styleId="189">
    <w:name w:val="zbggmain style9"/>
    <w:qFormat/>
    <w:uiPriority w:val="99"/>
  </w:style>
  <w:style w:type="character" w:customStyle="1" w:styleId="190">
    <w:name w:val="atitle3"/>
    <w:qFormat/>
    <w:uiPriority w:val="99"/>
  </w:style>
  <w:style w:type="character" w:customStyle="1" w:styleId="191">
    <w:name w:val="tw4winInternal"/>
    <w:qFormat/>
    <w:uiPriority w:val="99"/>
    <w:rPr>
      <w:rFonts w:ascii="Courier New" w:hAnsi="Courier New"/>
      <w:color w:val="FF0000"/>
      <w:lang w:val="en-US" w:eastAsia="zh-CN"/>
    </w:rPr>
  </w:style>
  <w:style w:type="character" w:customStyle="1" w:styleId="192">
    <w:name w:val="WW8Num19z2"/>
    <w:qFormat/>
    <w:uiPriority w:val="99"/>
    <w:rPr>
      <w:rFonts w:ascii="Wingdings" w:hAnsi="Wingdings"/>
      <w:lang w:val="en-GB"/>
    </w:rPr>
  </w:style>
  <w:style w:type="character" w:customStyle="1" w:styleId="193">
    <w:name w:val="字元 字元19"/>
    <w:qFormat/>
    <w:locked/>
    <w:uiPriority w:val="99"/>
    <w:rPr>
      <w:rFonts w:eastAsia="Times New Roman"/>
      <w:b/>
      <w:sz w:val="28"/>
    </w:rPr>
  </w:style>
  <w:style w:type="character" w:customStyle="1" w:styleId="194">
    <w:name w:val="ZJGIS图表 Char"/>
    <w:link w:val="195"/>
    <w:qFormat/>
    <w:locked/>
    <w:uiPriority w:val="99"/>
    <w:rPr>
      <w:rFonts w:eastAsia="黑体"/>
      <w:color w:val="000000"/>
      <w:sz w:val="24"/>
    </w:rPr>
  </w:style>
  <w:style w:type="paragraph" w:customStyle="1" w:styleId="195">
    <w:name w:val="ZJGIS图表"/>
    <w:basedOn w:val="1"/>
    <w:link w:val="194"/>
    <w:qFormat/>
    <w:uiPriority w:val="99"/>
    <w:pPr>
      <w:jc w:val="center"/>
    </w:pPr>
    <w:rPr>
      <w:rFonts w:eastAsia="黑体"/>
      <w:color w:val="000000"/>
      <w:kern w:val="0"/>
      <w:sz w:val="24"/>
      <w:szCs w:val="20"/>
    </w:rPr>
  </w:style>
  <w:style w:type="character" w:customStyle="1" w:styleId="196">
    <w:name w:val="txt"/>
    <w:qFormat/>
    <w:uiPriority w:val="99"/>
  </w:style>
  <w:style w:type="character" w:customStyle="1" w:styleId="197">
    <w:name w:val="style8"/>
    <w:qFormat/>
    <w:uiPriority w:val="99"/>
  </w:style>
  <w:style w:type="character" w:customStyle="1" w:styleId="198">
    <w:name w:val="正常文本 Char Char"/>
    <w:link w:val="199"/>
    <w:qFormat/>
    <w:locked/>
    <w:uiPriority w:val="99"/>
    <w:rPr>
      <w:rFonts w:ascii="Arial" w:hAnsi="Arial"/>
      <w:spacing w:val="10"/>
      <w:sz w:val="24"/>
    </w:rPr>
  </w:style>
  <w:style w:type="paragraph" w:customStyle="1" w:styleId="199">
    <w:name w:val="正常文本"/>
    <w:basedOn w:val="1"/>
    <w:link w:val="198"/>
    <w:qFormat/>
    <w:uiPriority w:val="99"/>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200">
    <w:name w:val="字元 字元17"/>
    <w:qFormat/>
    <w:locked/>
    <w:uiPriority w:val="99"/>
    <w:rPr>
      <w:rFonts w:ascii="Times New Roman" w:hAnsi="Times New Roman"/>
      <w:b/>
      <w:sz w:val="24"/>
      <w:lang w:val="en-GB"/>
    </w:rPr>
  </w:style>
  <w:style w:type="character" w:customStyle="1" w:styleId="201">
    <w:name w:val="‧ N character bold new"/>
    <w:qFormat/>
    <w:uiPriority w:val="99"/>
    <w:rPr>
      <w:rFonts w:ascii="Times New Roman" w:hAnsi="Times New Roman"/>
      <w:b/>
      <w:sz w:val="20"/>
      <w:lang w:val="en-GB"/>
    </w:rPr>
  </w:style>
  <w:style w:type="character" w:customStyle="1" w:styleId="202">
    <w:name w:val="sidecatalog-index1"/>
    <w:qFormat/>
    <w:uiPriority w:val="99"/>
    <w:rPr>
      <w:rFonts w:ascii="Arial" w:hAnsi="Arial"/>
      <w:b/>
      <w:color w:val="999999"/>
      <w:sz w:val="21"/>
    </w:rPr>
  </w:style>
  <w:style w:type="character" w:customStyle="1" w:styleId="203">
    <w:name w:val="强调1"/>
    <w:qFormat/>
    <w:uiPriority w:val="99"/>
    <w:rPr>
      <w:rFonts w:ascii="Verdana" w:hAnsi="Verdana" w:eastAsia="宋体"/>
      <w:b/>
      <w:lang w:val="en-US" w:eastAsia="en-US"/>
    </w:rPr>
  </w:style>
  <w:style w:type="character" w:customStyle="1" w:styleId="204">
    <w:name w:val="blithe3 Char1 Char"/>
    <w:link w:val="205"/>
    <w:qFormat/>
    <w:locked/>
    <w:uiPriority w:val="99"/>
    <w:rPr>
      <w:rFonts w:ascii="宋体" w:eastAsia="宋体"/>
      <w:b/>
      <w:color w:val="000000"/>
      <w:sz w:val="36"/>
    </w:rPr>
  </w:style>
  <w:style w:type="paragraph" w:customStyle="1" w:styleId="205">
    <w:name w:val="blithe3 Char1"/>
    <w:basedOn w:val="206"/>
    <w:next w:val="1"/>
    <w:link w:val="204"/>
    <w:qFormat/>
    <w:uiPriority w:val="99"/>
    <w:pPr>
      <w:tabs>
        <w:tab w:val="left" w:pos="360"/>
        <w:tab w:val="left" w:pos="1260"/>
        <w:tab w:val="left" w:pos="2520"/>
      </w:tabs>
      <w:ind w:left="0" w:firstLine="0"/>
      <w:outlineLvl w:val="2"/>
    </w:pPr>
  </w:style>
  <w:style w:type="paragraph" w:customStyle="1" w:styleId="206">
    <w:name w:val="blithe2"/>
    <w:basedOn w:val="18"/>
    <w:next w:val="80"/>
    <w:link w:val="207"/>
    <w:qFormat/>
    <w:uiPriority w:val="99"/>
    <w:pPr>
      <w:widowControl/>
      <w:tabs>
        <w:tab w:val="left" w:pos="1260"/>
      </w:tabs>
      <w:adjustRightInd/>
      <w:spacing w:line="360" w:lineRule="auto"/>
      <w:ind w:left="1260" w:hanging="420"/>
      <w:textAlignment w:val="auto"/>
      <w:outlineLvl w:val="1"/>
    </w:pPr>
    <w:rPr>
      <w:rFonts w:ascii="宋体" w:eastAsia="宋体"/>
      <w:b/>
      <w:color w:val="000000"/>
      <w:sz w:val="36"/>
    </w:rPr>
  </w:style>
  <w:style w:type="character" w:customStyle="1" w:styleId="207">
    <w:name w:val="blithe2 Char1"/>
    <w:link w:val="206"/>
    <w:qFormat/>
    <w:locked/>
    <w:uiPriority w:val="99"/>
    <w:rPr>
      <w:rFonts w:ascii="宋体" w:eastAsia="宋体"/>
      <w:b/>
      <w:color w:val="000000"/>
      <w:sz w:val="36"/>
    </w:rPr>
  </w:style>
  <w:style w:type="character" w:customStyle="1" w:styleId="208">
    <w:name w:val="页眉 Char1"/>
    <w:qFormat/>
    <w:uiPriority w:val="99"/>
    <w:rPr>
      <w:rFonts w:ascii="Times New Roman" w:hAnsi="Times New Roman" w:eastAsia="宋体"/>
      <w:sz w:val="18"/>
    </w:rPr>
  </w:style>
  <w:style w:type="character" w:customStyle="1" w:styleId="209">
    <w:name w:val="css1"/>
    <w:qFormat/>
    <w:uiPriority w:val="99"/>
  </w:style>
  <w:style w:type="character" w:customStyle="1" w:styleId="210">
    <w:name w:val="font41"/>
    <w:qFormat/>
    <w:uiPriority w:val="99"/>
    <w:rPr>
      <w:rFonts w:ascii="宋体" w:hAnsi="宋体" w:eastAsia="宋体"/>
      <w:b/>
      <w:color w:val="FF0000"/>
      <w:sz w:val="20"/>
      <w:u w:val="none"/>
    </w:rPr>
  </w:style>
  <w:style w:type="character" w:customStyle="1" w:styleId="211">
    <w:name w:val="polysemyred"/>
    <w:qFormat/>
    <w:uiPriority w:val="99"/>
    <w:rPr>
      <w:color w:val="FF6666"/>
      <w:sz w:val="18"/>
    </w:rPr>
  </w:style>
  <w:style w:type="character" w:customStyle="1" w:styleId="212">
    <w:name w:val="字元 字元22"/>
    <w:qFormat/>
    <w:locked/>
    <w:uiPriority w:val="99"/>
    <w:rPr>
      <w:rFonts w:ascii="Cambria" w:hAnsi="Cambria"/>
      <w:b/>
      <w:color w:val="365F91"/>
      <w:sz w:val="28"/>
    </w:rPr>
  </w:style>
  <w:style w:type="character" w:customStyle="1" w:styleId="213">
    <w:name w:val="style7"/>
    <w:qFormat/>
    <w:uiPriority w:val="99"/>
  </w:style>
  <w:style w:type="character" w:customStyle="1" w:styleId="214">
    <w:name w:val="WW8Num6z0"/>
    <w:qFormat/>
    <w:uiPriority w:val="99"/>
    <w:rPr>
      <w:rFonts w:ascii="Symbol" w:hAnsi="Symbol"/>
      <w:lang w:val="en-GB"/>
    </w:rPr>
  </w:style>
  <w:style w:type="character" w:customStyle="1" w:styleId="215">
    <w:name w:val="Footer-Even Char Char"/>
    <w:qFormat/>
    <w:uiPriority w:val="99"/>
    <w:rPr>
      <w:rFonts w:eastAsia="宋体"/>
      <w:kern w:val="2"/>
      <w:sz w:val="18"/>
      <w:lang w:val="en-US" w:eastAsia="zh-CN"/>
    </w:rPr>
  </w:style>
  <w:style w:type="character" w:customStyle="1" w:styleId="216">
    <w:name w:val="WW8Num22z1"/>
    <w:qFormat/>
    <w:uiPriority w:val="99"/>
    <w:rPr>
      <w:rFonts w:ascii="Courier New" w:hAnsi="Courier New"/>
      <w:lang w:val="en-GB"/>
    </w:rPr>
  </w:style>
  <w:style w:type="character" w:customStyle="1" w:styleId="217">
    <w:name w:val="WW8Num16z1"/>
    <w:qFormat/>
    <w:uiPriority w:val="99"/>
    <w:rPr>
      <w:rFonts w:ascii="Courier New" w:hAnsi="Courier New"/>
      <w:lang w:val="en-GB"/>
    </w:rPr>
  </w:style>
  <w:style w:type="character" w:customStyle="1" w:styleId="218">
    <w:name w:val="WW8Num13z1"/>
    <w:qFormat/>
    <w:uiPriority w:val="99"/>
    <w:rPr>
      <w:rFonts w:ascii="Courier New" w:hAnsi="Courier New"/>
      <w:lang w:val="en-GB"/>
    </w:rPr>
  </w:style>
  <w:style w:type="character" w:customStyle="1" w:styleId="219">
    <w:name w:val="正文1 Char"/>
    <w:link w:val="220"/>
    <w:qFormat/>
    <w:locked/>
    <w:uiPriority w:val="99"/>
    <w:rPr>
      <w:rFonts w:ascii="Book Antiqua" w:hAnsi="Book Antiqua"/>
      <w:sz w:val="24"/>
    </w:rPr>
  </w:style>
  <w:style w:type="paragraph" w:customStyle="1" w:styleId="220">
    <w:name w:val="正文1"/>
    <w:basedOn w:val="1"/>
    <w:link w:val="219"/>
    <w:qFormat/>
    <w:uiPriority w:val="99"/>
    <w:pPr>
      <w:widowControl/>
      <w:spacing w:before="120" w:after="120" w:line="360" w:lineRule="auto"/>
      <w:ind w:firstLine="500"/>
    </w:pPr>
    <w:rPr>
      <w:rFonts w:ascii="Book Antiqua" w:hAnsi="Book Antiqua"/>
      <w:kern w:val="0"/>
      <w:sz w:val="24"/>
      <w:szCs w:val="20"/>
    </w:rPr>
  </w:style>
  <w:style w:type="character" w:customStyle="1" w:styleId="221">
    <w:name w:val="二级样式 Char"/>
    <w:link w:val="222"/>
    <w:qFormat/>
    <w:locked/>
    <w:uiPriority w:val="99"/>
    <w:rPr>
      <w:rFonts w:ascii="黑体" w:hAnsi="Wingdings" w:eastAsia="黑体"/>
      <w:b/>
      <w:color w:val="000000"/>
      <w:sz w:val="24"/>
    </w:rPr>
  </w:style>
  <w:style w:type="paragraph" w:customStyle="1" w:styleId="222">
    <w:name w:val="二级样式"/>
    <w:basedOn w:val="1"/>
    <w:link w:val="221"/>
    <w:qFormat/>
    <w:uiPriority w:val="99"/>
    <w:pPr>
      <w:autoSpaceDE w:val="0"/>
      <w:autoSpaceDN w:val="0"/>
      <w:adjustRightInd w:val="0"/>
      <w:spacing w:line="360" w:lineRule="auto"/>
      <w:ind w:firstLine="420"/>
      <w:jc w:val="left"/>
      <w:outlineLvl w:val="1"/>
    </w:pPr>
    <w:rPr>
      <w:rFonts w:ascii="黑体" w:hAnsi="Wingdings" w:eastAsia="黑体"/>
      <w:b/>
      <w:color w:val="000000"/>
      <w:kern w:val="0"/>
      <w:sz w:val="24"/>
      <w:szCs w:val="20"/>
    </w:rPr>
  </w:style>
  <w:style w:type="character" w:customStyle="1" w:styleId="223">
    <w:name w:val="正文文本缩进 Char1"/>
    <w:qFormat/>
    <w:uiPriority w:val="99"/>
    <w:rPr>
      <w:rFonts w:ascii="Times New Roman" w:hAnsi="Times New Roman" w:eastAsia="PMingLiU"/>
      <w:snapToGrid w:val="0"/>
      <w:kern w:val="0"/>
      <w:sz w:val="20"/>
      <w:lang w:val="en-GB" w:eastAsia="zh-TW"/>
    </w:rPr>
  </w:style>
  <w:style w:type="character" w:customStyle="1" w:styleId="224">
    <w:name w:val="章标题 Char"/>
    <w:qFormat/>
    <w:uiPriority w:val="99"/>
    <w:rPr>
      <w:rFonts w:ascii="黑体" w:eastAsia="黑体"/>
      <w:sz w:val="21"/>
      <w:lang w:val="en-US" w:eastAsia="zh-CN"/>
    </w:rPr>
  </w:style>
  <w:style w:type="character" w:customStyle="1" w:styleId="225">
    <w:name w:val="WW8Num7z0"/>
    <w:qFormat/>
    <w:uiPriority w:val="99"/>
    <w:rPr>
      <w:rFonts w:ascii="Symbol" w:hAnsi="Symbol"/>
      <w:lang w:val="en-GB"/>
    </w:rPr>
  </w:style>
  <w:style w:type="character" w:customStyle="1" w:styleId="226">
    <w:name w:val="sidecatalog-index2"/>
    <w:qFormat/>
    <w:uiPriority w:val="99"/>
    <w:rPr>
      <w:rFonts w:ascii="Arail" w:hAnsi="Arail"/>
      <w:color w:val="999999"/>
      <w:sz w:val="21"/>
    </w:rPr>
  </w:style>
  <w:style w:type="character" w:customStyle="1" w:styleId="227">
    <w:name w:val="正文2 Char Char"/>
    <w:link w:val="228"/>
    <w:qFormat/>
    <w:locked/>
    <w:uiPriority w:val="99"/>
    <w:rPr>
      <w:rFonts w:ascii="宋体" w:eastAsia="宋体"/>
      <w:kern w:val="2"/>
      <w:sz w:val="24"/>
    </w:rPr>
  </w:style>
  <w:style w:type="paragraph" w:customStyle="1" w:styleId="228">
    <w:name w:val="正文2"/>
    <w:basedOn w:val="1"/>
    <w:link w:val="227"/>
    <w:qFormat/>
    <w:uiPriority w:val="99"/>
    <w:pPr>
      <w:spacing w:before="156" w:line="360" w:lineRule="auto"/>
      <w:ind w:firstLine="510" w:firstLineChars="200"/>
    </w:pPr>
    <w:rPr>
      <w:rFonts w:ascii="宋体"/>
      <w:sz w:val="24"/>
      <w:szCs w:val="20"/>
    </w:rPr>
  </w:style>
  <w:style w:type="character" w:customStyle="1" w:styleId="229">
    <w:name w:val="表格文本 Char"/>
    <w:link w:val="230"/>
    <w:qFormat/>
    <w:locked/>
    <w:uiPriority w:val="99"/>
    <w:rPr>
      <w:rFonts w:ascii="Arial" w:hAnsi="Arial"/>
      <w:sz w:val="21"/>
      <w:lang w:val="en-US" w:eastAsia="zh-CN"/>
    </w:rPr>
  </w:style>
  <w:style w:type="paragraph" w:customStyle="1" w:styleId="230">
    <w:name w:val="表格文本"/>
    <w:basedOn w:val="1"/>
    <w:link w:val="229"/>
    <w:qFormat/>
    <w:uiPriority w:val="99"/>
    <w:pPr>
      <w:tabs>
        <w:tab w:val="decimal" w:pos="0"/>
      </w:tabs>
      <w:autoSpaceDE w:val="0"/>
      <w:autoSpaceDN w:val="0"/>
      <w:adjustRightInd w:val="0"/>
      <w:spacing w:line="360" w:lineRule="auto"/>
      <w:ind w:firstLine="420"/>
      <w:jc w:val="left"/>
    </w:pPr>
    <w:rPr>
      <w:rFonts w:ascii="Arial" w:hAnsi="Arial"/>
      <w:kern w:val="0"/>
      <w:szCs w:val="20"/>
    </w:rPr>
  </w:style>
  <w:style w:type="character" w:customStyle="1" w:styleId="231">
    <w:name w:val="普通文字 Char1"/>
    <w:qFormat/>
    <w:uiPriority w:val="99"/>
    <w:rPr>
      <w:rFonts w:ascii="宋体" w:hAnsi="Courier New" w:eastAsia="宋体"/>
      <w:kern w:val="2"/>
      <w:sz w:val="21"/>
      <w:lang w:val="en-US" w:eastAsia="zh-CN"/>
    </w:rPr>
  </w:style>
  <w:style w:type="character" w:customStyle="1" w:styleId="232">
    <w:name w:val="Endnote Symbol"/>
    <w:qFormat/>
    <w:uiPriority w:val="99"/>
    <w:rPr>
      <w:lang w:val="en-GB"/>
    </w:rPr>
  </w:style>
  <w:style w:type="character" w:customStyle="1" w:styleId="233">
    <w:name w:val="WW8Num13z2"/>
    <w:qFormat/>
    <w:uiPriority w:val="99"/>
    <w:rPr>
      <w:rFonts w:ascii="Wingdings" w:hAnsi="Wingdings"/>
      <w:lang w:val="en-GB"/>
    </w:rPr>
  </w:style>
  <w:style w:type="character" w:customStyle="1" w:styleId="234">
    <w:name w:val="tw4winError"/>
    <w:qFormat/>
    <w:uiPriority w:val="99"/>
    <w:rPr>
      <w:rFonts w:ascii="Courier New" w:hAnsi="Courier New"/>
      <w:color w:val="00FF00"/>
      <w:sz w:val="40"/>
    </w:rPr>
  </w:style>
  <w:style w:type="character" w:customStyle="1" w:styleId="235">
    <w:name w:val="脚注文本 Char2"/>
    <w:qFormat/>
    <w:uiPriority w:val="99"/>
    <w:rPr>
      <w:kern w:val="2"/>
      <w:sz w:val="18"/>
    </w:rPr>
  </w:style>
  <w:style w:type="character" w:customStyle="1" w:styleId="236">
    <w:name w:val="Footnote Symbol"/>
    <w:qFormat/>
    <w:uiPriority w:val="99"/>
    <w:rPr>
      <w:lang w:val="en-GB"/>
    </w:rPr>
  </w:style>
  <w:style w:type="character" w:customStyle="1" w:styleId="237">
    <w:name w:val="sort"/>
    <w:qFormat/>
    <w:uiPriority w:val="99"/>
    <w:rPr>
      <w:color w:val="FFFFFF"/>
      <w:bdr w:val="single" w:color="auto" w:sz="24" w:space="0"/>
    </w:rPr>
  </w:style>
  <w:style w:type="character" w:customStyle="1" w:styleId="238">
    <w:name w:val="正文首行缩进 Char Char Char Char Char Char"/>
    <w:qFormat/>
    <w:uiPriority w:val="99"/>
    <w:rPr>
      <w:rFonts w:ascii="宋体" w:hAnsi="宋体" w:eastAsia="宋体"/>
      <w:sz w:val="24"/>
      <w:lang w:val="en-US" w:eastAsia="zh-CN"/>
    </w:rPr>
  </w:style>
  <w:style w:type="character" w:customStyle="1" w:styleId="239">
    <w:name w:val="bold1"/>
    <w:qFormat/>
    <w:uiPriority w:val="99"/>
    <w:rPr>
      <w:b/>
    </w:rPr>
  </w:style>
  <w:style w:type="character" w:customStyle="1" w:styleId="240">
    <w:name w:val="WW8Num18z2"/>
    <w:qFormat/>
    <w:uiPriority w:val="99"/>
    <w:rPr>
      <w:rFonts w:ascii="Wingdings" w:hAnsi="Wingdings"/>
      <w:lang w:val="en-GB"/>
    </w:rPr>
  </w:style>
  <w:style w:type="character" w:customStyle="1" w:styleId="241">
    <w:name w:val="列表框2 Char Char"/>
    <w:link w:val="242"/>
    <w:qFormat/>
    <w:locked/>
    <w:uiPriority w:val="99"/>
    <w:rPr>
      <w:spacing w:val="10"/>
      <w:sz w:val="24"/>
    </w:rPr>
  </w:style>
  <w:style w:type="paragraph" w:customStyle="1" w:styleId="242">
    <w:name w:val="列表框2"/>
    <w:basedOn w:val="243"/>
    <w:link w:val="241"/>
    <w:qFormat/>
    <w:uiPriority w:val="99"/>
    <w:pPr>
      <w:tabs>
        <w:tab w:val="left" w:pos="390"/>
        <w:tab w:val="left" w:pos="567"/>
        <w:tab w:val="left" w:pos="1701"/>
        <w:tab w:val="left" w:pos="1890"/>
        <w:tab w:val="left" w:pos="8585"/>
      </w:tabs>
      <w:ind w:left="900" w:hanging="420"/>
    </w:pPr>
  </w:style>
  <w:style w:type="paragraph" w:customStyle="1" w:styleId="243">
    <w:name w:val="列表框1"/>
    <w:basedOn w:val="244"/>
    <w:next w:val="244"/>
    <w:link w:val="246"/>
    <w:qFormat/>
    <w:uiPriority w:val="99"/>
    <w:pPr>
      <w:tabs>
        <w:tab w:val="left" w:pos="390"/>
        <w:tab w:val="left" w:pos="567"/>
        <w:tab w:val="left" w:pos="1701"/>
        <w:tab w:val="left" w:pos="8585"/>
      </w:tabs>
      <w:ind w:left="1133" w:leftChars="472" w:firstLine="138" w:firstLineChars="53"/>
    </w:pPr>
    <w:rPr>
      <w:color w:val="auto"/>
    </w:rPr>
  </w:style>
  <w:style w:type="paragraph" w:customStyle="1" w:styleId="244">
    <w:name w:val="内容文本"/>
    <w:basedOn w:val="1"/>
    <w:link w:val="245"/>
    <w:qFormat/>
    <w:uiPriority w:val="99"/>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szCs w:val="20"/>
    </w:rPr>
  </w:style>
  <w:style w:type="character" w:customStyle="1" w:styleId="245">
    <w:name w:val="内容文本 Char Char"/>
    <w:link w:val="244"/>
    <w:qFormat/>
    <w:locked/>
    <w:uiPriority w:val="99"/>
    <w:rPr>
      <w:color w:val="000000"/>
      <w:spacing w:val="10"/>
      <w:sz w:val="24"/>
    </w:rPr>
  </w:style>
  <w:style w:type="character" w:customStyle="1" w:styleId="246">
    <w:name w:val="列表框1 Char Char"/>
    <w:link w:val="243"/>
    <w:qFormat/>
    <w:locked/>
    <w:uiPriority w:val="99"/>
    <w:rPr>
      <w:spacing w:val="10"/>
      <w:sz w:val="24"/>
    </w:rPr>
  </w:style>
  <w:style w:type="character" w:customStyle="1" w:styleId="247">
    <w:name w:val="不用8 Char Char"/>
    <w:qFormat/>
    <w:uiPriority w:val="99"/>
    <w:rPr>
      <w:rFonts w:ascii="Microsoft Sans Serif" w:hAnsi="Microsoft Sans Serif" w:eastAsia="宋体"/>
      <w:i/>
      <w:kern w:val="0"/>
      <w:sz w:val="24"/>
    </w:rPr>
  </w:style>
  <w:style w:type="character" w:customStyle="1" w:styleId="248">
    <w:name w:val="sidecatalog-dot"/>
    <w:qFormat/>
    <w:uiPriority w:val="99"/>
  </w:style>
  <w:style w:type="character" w:customStyle="1" w:styleId="249">
    <w:name w:val="字元 字元2"/>
    <w:qFormat/>
    <w:locked/>
    <w:uiPriority w:val="99"/>
    <w:rPr>
      <w:rFonts w:ascii="Arial" w:hAnsi="Arial"/>
      <w:lang w:val="en-GB"/>
    </w:rPr>
  </w:style>
  <w:style w:type="character" w:customStyle="1" w:styleId="250">
    <w:name w:val="Table Text Char"/>
    <w:qFormat/>
    <w:uiPriority w:val="99"/>
    <w:rPr>
      <w:rFonts w:ascii="Arial" w:hAnsi="Arial"/>
      <w:sz w:val="18"/>
      <w:lang w:val="en-US" w:eastAsia="en-US"/>
    </w:rPr>
  </w:style>
  <w:style w:type="character" w:customStyle="1" w:styleId="251">
    <w:name w:val="图 Char"/>
    <w:link w:val="252"/>
    <w:qFormat/>
    <w:locked/>
    <w:uiPriority w:val="99"/>
    <w:rPr>
      <w:sz w:val="21"/>
    </w:rPr>
  </w:style>
  <w:style w:type="paragraph" w:customStyle="1" w:styleId="252">
    <w:name w:val="图"/>
    <w:basedOn w:val="1"/>
    <w:next w:val="1"/>
    <w:link w:val="251"/>
    <w:qFormat/>
    <w:uiPriority w:val="99"/>
    <w:pPr>
      <w:spacing w:line="360" w:lineRule="auto"/>
      <w:ind w:firstLine="420"/>
      <w:jc w:val="center"/>
    </w:pPr>
    <w:rPr>
      <w:kern w:val="0"/>
      <w:szCs w:val="20"/>
    </w:rPr>
  </w:style>
  <w:style w:type="character" w:customStyle="1" w:styleId="253">
    <w:name w:val="NormalTable Char"/>
    <w:link w:val="254"/>
    <w:qFormat/>
    <w:locked/>
    <w:uiPriority w:val="99"/>
    <w:rPr>
      <w:rFonts w:ascii="Arial" w:hAnsi="Arial" w:eastAsia="MS Mincho"/>
      <w:lang w:val="en-AU" w:eastAsia="en-US"/>
    </w:rPr>
  </w:style>
  <w:style w:type="paragraph" w:customStyle="1" w:styleId="254">
    <w:name w:val="NormalTable"/>
    <w:basedOn w:val="1"/>
    <w:link w:val="253"/>
    <w:qFormat/>
    <w:uiPriority w:val="99"/>
    <w:pPr>
      <w:widowControl/>
      <w:jc w:val="left"/>
    </w:pPr>
    <w:rPr>
      <w:rFonts w:ascii="Arial" w:hAnsi="Arial" w:eastAsia="MS Mincho"/>
      <w:kern w:val="0"/>
      <w:sz w:val="20"/>
      <w:szCs w:val="20"/>
      <w:lang w:val="en-AU" w:eastAsia="en-US"/>
    </w:rPr>
  </w:style>
  <w:style w:type="character" w:customStyle="1" w:styleId="255">
    <w:name w:val="bookmark-item uuid-1596004663203 code-00014 editdisable interval-text-box-cls readonly"/>
    <w:qFormat/>
    <w:uiPriority w:val="99"/>
    <w:rPr>
      <w:rFonts w:ascii="Times New Roman" w:hAnsi="Times New Roman" w:eastAsia="宋体"/>
    </w:rPr>
  </w:style>
  <w:style w:type="character" w:customStyle="1" w:styleId="256">
    <w:name w:val="bookmark-item uuid-1593432166973 code-am014remarks editdisable single-line-text-input-box-cls"/>
    <w:qFormat/>
    <w:uiPriority w:val="99"/>
    <w:rPr>
      <w:rFonts w:ascii="Times New Roman" w:hAnsi="Times New Roman" w:eastAsia="宋体"/>
    </w:rPr>
  </w:style>
  <w:style w:type="character" w:customStyle="1" w:styleId="257">
    <w:name w:val="desc"/>
    <w:qFormat/>
    <w:uiPriority w:val="99"/>
    <w:rPr>
      <w:color w:val="000000"/>
      <w:sz w:val="18"/>
    </w:rPr>
  </w:style>
  <w:style w:type="character" w:customStyle="1" w:styleId="258">
    <w:name w:val="displayitem"/>
    <w:qFormat/>
    <w:uiPriority w:val="99"/>
  </w:style>
  <w:style w:type="character" w:customStyle="1" w:styleId="259">
    <w:name w:val="WW8Num15z0"/>
    <w:qFormat/>
    <w:uiPriority w:val="99"/>
    <w:rPr>
      <w:rFonts w:ascii="Symbol" w:hAnsi="Symbol"/>
      <w:lang w:val="en-GB"/>
    </w:rPr>
  </w:style>
  <w:style w:type="character" w:customStyle="1" w:styleId="260">
    <w:name w:val="标题四 Char Char"/>
    <w:qFormat/>
    <w:uiPriority w:val="99"/>
    <w:rPr>
      <w:rFonts w:eastAsia="宋体"/>
      <w:kern w:val="2"/>
      <w:sz w:val="24"/>
      <w:lang w:val="en-US" w:eastAsia="zh-CN"/>
    </w:rPr>
  </w:style>
  <w:style w:type="character" w:customStyle="1" w:styleId="261">
    <w:name w:val="listitem1"/>
    <w:qFormat/>
    <w:uiPriority w:val="99"/>
    <w:rPr>
      <w:sz w:val="22"/>
    </w:rPr>
  </w:style>
  <w:style w:type="character" w:customStyle="1" w:styleId="262">
    <w:name w:val="font101"/>
    <w:qFormat/>
    <w:uiPriority w:val="99"/>
    <w:rPr>
      <w:rFonts w:ascii="Arial" w:hAnsi="Arial"/>
      <w:color w:val="333333"/>
      <w:sz w:val="18"/>
      <w:u w:val="none"/>
    </w:rPr>
  </w:style>
  <w:style w:type="character" w:customStyle="1" w:styleId="263">
    <w:name w:val="访问过的超链接1"/>
    <w:qFormat/>
    <w:uiPriority w:val="99"/>
    <w:rPr>
      <w:color w:val="800080"/>
      <w:u w:val="single"/>
    </w:rPr>
  </w:style>
  <w:style w:type="character" w:customStyle="1" w:styleId="264">
    <w:name w:val="字元 字元12"/>
    <w:qFormat/>
    <w:locked/>
    <w:uiPriority w:val="99"/>
  </w:style>
  <w:style w:type="character" w:customStyle="1" w:styleId="265">
    <w:name w:val="font21"/>
    <w:qFormat/>
    <w:uiPriority w:val="99"/>
    <w:rPr>
      <w:rFonts w:ascii="font-weight : 400" w:hAnsi="font-weight : 400"/>
      <w:color w:val="000000"/>
      <w:sz w:val="22"/>
      <w:u w:val="none"/>
    </w:rPr>
  </w:style>
  <w:style w:type="character" w:customStyle="1" w:styleId="266">
    <w:name w:val="small1"/>
    <w:qFormat/>
    <w:uiPriority w:val="99"/>
    <w:rPr>
      <w:sz w:val="22"/>
    </w:rPr>
  </w:style>
  <w:style w:type="character" w:customStyle="1" w:styleId="267">
    <w:name w:val="WW8Num5z0"/>
    <w:qFormat/>
    <w:uiPriority w:val="99"/>
    <w:rPr>
      <w:rFonts w:ascii="Symbol" w:hAnsi="Symbol"/>
      <w:lang w:val="en-GB"/>
    </w:rPr>
  </w:style>
  <w:style w:type="character" w:customStyle="1" w:styleId="268">
    <w:name w:val="正文（首行缩进2字符） Char"/>
    <w:link w:val="269"/>
    <w:qFormat/>
    <w:locked/>
    <w:uiPriority w:val="99"/>
    <w:rPr>
      <w:sz w:val="24"/>
    </w:rPr>
  </w:style>
  <w:style w:type="paragraph" w:customStyle="1" w:styleId="269">
    <w:name w:val="正文（首行缩进2字符）"/>
    <w:basedOn w:val="1"/>
    <w:link w:val="268"/>
    <w:qFormat/>
    <w:uiPriority w:val="99"/>
    <w:pPr>
      <w:spacing w:line="360" w:lineRule="auto"/>
      <w:ind w:firstLine="200" w:firstLineChars="200"/>
    </w:pPr>
    <w:rPr>
      <w:kern w:val="0"/>
      <w:sz w:val="24"/>
      <w:szCs w:val="20"/>
    </w:rPr>
  </w:style>
  <w:style w:type="character" w:customStyle="1" w:styleId="270">
    <w:name w:val="WW8Num13z0"/>
    <w:qFormat/>
    <w:uiPriority w:val="99"/>
    <w:rPr>
      <w:rFonts w:ascii="Symbol" w:hAnsi="Symbol"/>
      <w:lang w:val="en-GB"/>
    </w:rPr>
  </w:style>
  <w:style w:type="character" w:customStyle="1" w:styleId="271">
    <w:name w:val="字元 字元13"/>
    <w:qFormat/>
    <w:locked/>
    <w:uiPriority w:val="99"/>
  </w:style>
  <w:style w:type="character" w:customStyle="1" w:styleId="272">
    <w:name w:val="WW8Num21z1"/>
    <w:qFormat/>
    <w:uiPriority w:val="99"/>
    <w:rPr>
      <w:rFonts w:ascii="Courier New" w:hAnsi="Courier New"/>
      <w:lang w:val="en-GB"/>
    </w:rPr>
  </w:style>
  <w:style w:type="character" w:customStyle="1" w:styleId="273">
    <w:name w:val="style6"/>
    <w:qFormat/>
    <w:uiPriority w:val="99"/>
  </w:style>
  <w:style w:type="character" w:customStyle="1" w:styleId="274">
    <w:name w:val="标准正文 Char"/>
    <w:link w:val="275"/>
    <w:qFormat/>
    <w:locked/>
    <w:uiPriority w:val="99"/>
    <w:rPr>
      <w:sz w:val="24"/>
    </w:rPr>
  </w:style>
  <w:style w:type="paragraph" w:customStyle="1" w:styleId="275">
    <w:name w:val="标准正文"/>
    <w:basedOn w:val="1"/>
    <w:link w:val="274"/>
    <w:qFormat/>
    <w:uiPriority w:val="99"/>
    <w:pPr>
      <w:spacing w:line="360" w:lineRule="auto"/>
      <w:ind w:firstLine="200" w:firstLineChars="200"/>
    </w:pPr>
    <w:rPr>
      <w:kern w:val="0"/>
      <w:sz w:val="24"/>
      <w:szCs w:val="20"/>
    </w:rPr>
  </w:style>
  <w:style w:type="character" w:customStyle="1" w:styleId="276">
    <w:name w:val="MOT-Text-1 Char"/>
    <w:link w:val="277"/>
    <w:qFormat/>
    <w:locked/>
    <w:uiPriority w:val="99"/>
    <w:rPr>
      <w:sz w:val="24"/>
    </w:rPr>
  </w:style>
  <w:style w:type="paragraph" w:customStyle="1" w:styleId="277">
    <w:name w:val="MOT-Text-1"/>
    <w:basedOn w:val="1"/>
    <w:link w:val="276"/>
    <w:qFormat/>
    <w:uiPriority w:val="99"/>
    <w:pPr>
      <w:tabs>
        <w:tab w:val="left" w:pos="0"/>
        <w:tab w:val="left" w:pos="390"/>
      </w:tabs>
      <w:autoSpaceDE w:val="0"/>
      <w:autoSpaceDN w:val="0"/>
      <w:adjustRightInd w:val="0"/>
      <w:snapToGrid w:val="0"/>
      <w:spacing w:afterLines="100" w:line="360" w:lineRule="auto"/>
      <w:ind w:firstLine="425" w:firstLineChars="177"/>
      <w:jc w:val="left"/>
    </w:pPr>
    <w:rPr>
      <w:kern w:val="0"/>
      <w:sz w:val="24"/>
      <w:szCs w:val="20"/>
    </w:rPr>
  </w:style>
  <w:style w:type="character" w:customStyle="1" w:styleId="278">
    <w:name w:val="样式1 Char Char"/>
    <w:link w:val="279"/>
    <w:qFormat/>
    <w:locked/>
    <w:uiPriority w:val="99"/>
    <w:rPr>
      <w:rFonts w:ascii="Arial" w:hAnsi="Arial" w:eastAsia="宋体"/>
      <w:kern w:val="2"/>
      <w:sz w:val="24"/>
      <w:lang w:val="en-US" w:eastAsia="zh-CN"/>
    </w:rPr>
  </w:style>
  <w:style w:type="paragraph" w:customStyle="1" w:styleId="279">
    <w:name w:val="样式1"/>
    <w:basedOn w:val="1"/>
    <w:link w:val="278"/>
    <w:qFormat/>
    <w:uiPriority w:val="99"/>
    <w:pPr>
      <w:spacing w:line="360" w:lineRule="exact"/>
      <w:ind w:firstLine="200" w:firstLineChars="200"/>
    </w:pPr>
    <w:rPr>
      <w:rFonts w:ascii="Arial" w:hAnsi="Arial"/>
      <w:sz w:val="24"/>
      <w:szCs w:val="20"/>
    </w:rPr>
  </w:style>
  <w:style w:type="character" w:customStyle="1" w:styleId="280">
    <w:name w:val="text"/>
    <w:qFormat/>
    <w:uiPriority w:val="99"/>
  </w:style>
  <w:style w:type="character" w:customStyle="1" w:styleId="281">
    <w:name w:val="字元 字元18"/>
    <w:qFormat/>
    <w:locked/>
    <w:uiPriority w:val="99"/>
    <w:rPr>
      <w:rFonts w:ascii="Times New Roman" w:hAnsi="Times New Roman"/>
      <w:b/>
      <w:lang w:val="en-GB"/>
    </w:rPr>
  </w:style>
  <w:style w:type="character" w:customStyle="1" w:styleId="282">
    <w:name w:val="表格 Char Char"/>
    <w:link w:val="283"/>
    <w:qFormat/>
    <w:locked/>
    <w:uiPriority w:val="99"/>
    <w:rPr>
      <w:rFonts w:ascii="宋体" w:eastAsia="宋体"/>
    </w:rPr>
  </w:style>
  <w:style w:type="paragraph" w:customStyle="1" w:styleId="283">
    <w:name w:val="表格"/>
    <w:basedOn w:val="1"/>
    <w:link w:val="282"/>
    <w:qFormat/>
    <w:uiPriority w:val="99"/>
    <w:pPr>
      <w:snapToGrid w:val="0"/>
      <w:spacing w:line="360" w:lineRule="auto"/>
      <w:ind w:firstLine="42" w:firstLineChars="21"/>
    </w:pPr>
    <w:rPr>
      <w:rFonts w:ascii="宋体"/>
      <w:kern w:val="0"/>
      <w:sz w:val="20"/>
      <w:szCs w:val="20"/>
    </w:rPr>
  </w:style>
  <w:style w:type="character" w:customStyle="1" w:styleId="284">
    <w:name w:val="SANGFOR_6_正文 Char"/>
    <w:link w:val="285"/>
    <w:qFormat/>
    <w:locked/>
    <w:uiPriority w:val="99"/>
    <w:rPr>
      <w:sz w:val="24"/>
    </w:rPr>
  </w:style>
  <w:style w:type="paragraph" w:customStyle="1" w:styleId="285">
    <w:name w:val="SANGFOR_6_正文"/>
    <w:basedOn w:val="1"/>
    <w:link w:val="284"/>
    <w:qFormat/>
    <w:uiPriority w:val="99"/>
    <w:pPr>
      <w:spacing w:line="360" w:lineRule="auto"/>
      <w:ind w:firstLine="420"/>
    </w:pPr>
    <w:rPr>
      <w:kern w:val="0"/>
      <w:sz w:val="24"/>
      <w:szCs w:val="20"/>
    </w:rPr>
  </w:style>
  <w:style w:type="character" w:customStyle="1" w:styleId="286">
    <w:name w:val="tw4winExternal"/>
    <w:qFormat/>
    <w:uiPriority w:val="99"/>
    <w:rPr>
      <w:rFonts w:ascii="Courier New" w:hAnsi="Courier New"/>
      <w:color w:val="808080"/>
      <w:lang w:val="en-US" w:eastAsia="zh-CN"/>
    </w:rPr>
  </w:style>
  <w:style w:type="character" w:customStyle="1" w:styleId="287">
    <w:name w:val="Figure Char"/>
    <w:link w:val="288"/>
    <w:qFormat/>
    <w:locked/>
    <w:uiPriority w:val="99"/>
    <w:rPr>
      <w:rFonts w:ascii="Arial" w:hAnsi="Arial"/>
      <w:sz w:val="21"/>
    </w:rPr>
  </w:style>
  <w:style w:type="paragraph" w:customStyle="1" w:styleId="288">
    <w:name w:val="Figure"/>
    <w:basedOn w:val="1"/>
    <w:next w:val="289"/>
    <w:link w:val="287"/>
    <w:qFormat/>
    <w:uiPriority w:val="99"/>
    <w:pPr>
      <w:keepNext/>
      <w:widowControl/>
      <w:snapToGrid w:val="0"/>
      <w:spacing w:before="80" w:after="80" w:line="300" w:lineRule="auto"/>
      <w:ind w:firstLine="420"/>
      <w:jc w:val="center"/>
    </w:pPr>
    <w:rPr>
      <w:rFonts w:ascii="Arial" w:hAnsi="Arial"/>
      <w:kern w:val="0"/>
      <w:szCs w:val="20"/>
    </w:rPr>
  </w:style>
  <w:style w:type="paragraph" w:customStyle="1" w:styleId="289">
    <w:name w:val="Figure Description"/>
    <w:next w:val="1"/>
    <w:link w:val="290"/>
    <w:qFormat/>
    <w:uiPriority w:val="99"/>
    <w:pPr>
      <w:adjustRightInd w:val="0"/>
      <w:snapToGrid w:val="0"/>
      <w:spacing w:before="80" w:after="320"/>
      <w:jc w:val="center"/>
    </w:pPr>
    <w:rPr>
      <w:rFonts w:ascii="Arial" w:hAnsi="Arial" w:eastAsia="黑体" w:cs="Times New Roman"/>
      <w:kern w:val="0"/>
      <w:sz w:val="22"/>
      <w:szCs w:val="22"/>
      <w:lang w:val="en-US" w:eastAsia="zh-CN" w:bidi="ar-SA"/>
    </w:rPr>
  </w:style>
  <w:style w:type="character" w:customStyle="1" w:styleId="290">
    <w:name w:val="Figure Description Char"/>
    <w:link w:val="289"/>
    <w:qFormat/>
    <w:locked/>
    <w:uiPriority w:val="99"/>
    <w:rPr>
      <w:rFonts w:ascii="Arial" w:hAnsi="Arial" w:eastAsia="黑体"/>
      <w:sz w:val="22"/>
      <w:lang w:val="en-US" w:eastAsia="zh-CN"/>
    </w:rPr>
  </w:style>
  <w:style w:type="character" w:customStyle="1" w:styleId="291">
    <w:name w:val="字元 字元3"/>
    <w:qFormat/>
    <w:locked/>
    <w:uiPriority w:val="99"/>
    <w:rPr>
      <w:rFonts w:ascii="Arial" w:hAnsi="Arial"/>
      <w:sz w:val="28"/>
      <w:lang w:val="en-GB"/>
    </w:rPr>
  </w:style>
  <w:style w:type="character" w:customStyle="1" w:styleId="292">
    <w:name w:val="样式2 Char"/>
    <w:link w:val="293"/>
    <w:qFormat/>
    <w:locked/>
    <w:uiPriority w:val="99"/>
    <w:rPr>
      <w:rFonts w:ascii="宋体" w:eastAsia="宋体"/>
      <w:kern w:val="2"/>
      <w:sz w:val="24"/>
    </w:rPr>
  </w:style>
  <w:style w:type="paragraph" w:customStyle="1" w:styleId="293">
    <w:name w:val="样式2"/>
    <w:basedOn w:val="1"/>
    <w:next w:val="7"/>
    <w:link w:val="292"/>
    <w:qFormat/>
    <w:uiPriority w:val="99"/>
    <w:pPr>
      <w:spacing w:line="360" w:lineRule="auto"/>
      <w:ind w:firstLine="420"/>
    </w:pPr>
    <w:rPr>
      <w:rFonts w:ascii="宋体"/>
      <w:sz w:val="24"/>
      <w:szCs w:val="20"/>
    </w:rPr>
  </w:style>
  <w:style w:type="character" w:customStyle="1" w:styleId="294">
    <w:name w:val="grame"/>
    <w:qFormat/>
    <w:uiPriority w:val="99"/>
  </w:style>
  <w:style w:type="character" w:customStyle="1" w:styleId="295">
    <w:name w:val="WW8Num16z2"/>
    <w:qFormat/>
    <w:uiPriority w:val="99"/>
    <w:rPr>
      <w:rFonts w:ascii="Wingdings" w:hAnsi="Wingdings"/>
      <w:lang w:val="en-GB"/>
    </w:rPr>
  </w:style>
  <w:style w:type="character" w:customStyle="1" w:styleId="296">
    <w:name w:val="列出段落 Char"/>
    <w:link w:val="297"/>
    <w:qFormat/>
    <w:locked/>
    <w:uiPriority w:val="99"/>
    <w:rPr>
      <w:rFonts w:eastAsia="宋体"/>
      <w:kern w:val="2"/>
      <w:sz w:val="24"/>
      <w:lang w:val="en-US" w:eastAsia="zh-CN"/>
    </w:rPr>
  </w:style>
  <w:style w:type="paragraph" w:customStyle="1" w:styleId="297">
    <w:name w:val="列出段落1"/>
    <w:basedOn w:val="1"/>
    <w:link w:val="296"/>
    <w:qFormat/>
    <w:uiPriority w:val="99"/>
    <w:pPr>
      <w:ind w:firstLine="420" w:firstLineChars="200"/>
    </w:pPr>
    <w:rPr>
      <w:sz w:val="24"/>
      <w:szCs w:val="20"/>
    </w:rPr>
  </w:style>
  <w:style w:type="character" w:customStyle="1" w:styleId="298">
    <w:name w:val="大汉方案正文 Char Char Char"/>
    <w:link w:val="299"/>
    <w:qFormat/>
    <w:locked/>
    <w:uiPriority w:val="99"/>
    <w:rPr>
      <w:rFonts w:ascii="Arial" w:hAnsi="Arial"/>
      <w:kern w:val="2"/>
      <w:sz w:val="24"/>
    </w:rPr>
  </w:style>
  <w:style w:type="paragraph" w:customStyle="1" w:styleId="299">
    <w:name w:val="大汉方案正文 Char"/>
    <w:basedOn w:val="1"/>
    <w:link w:val="298"/>
    <w:qFormat/>
    <w:uiPriority w:val="99"/>
    <w:pPr>
      <w:spacing w:line="360" w:lineRule="auto"/>
      <w:ind w:firstLine="200" w:firstLineChars="200"/>
    </w:pPr>
    <w:rPr>
      <w:rFonts w:ascii="Arial" w:hAnsi="Arial"/>
      <w:sz w:val="24"/>
      <w:szCs w:val="20"/>
    </w:rPr>
  </w:style>
  <w:style w:type="character" w:customStyle="1" w:styleId="300">
    <w:name w:val="WW8Num21z2"/>
    <w:qFormat/>
    <w:uiPriority w:val="99"/>
    <w:rPr>
      <w:rFonts w:ascii="Wingdings" w:hAnsi="Wingdings"/>
      <w:lang w:val="en-GB"/>
    </w:rPr>
  </w:style>
  <w:style w:type="character" w:customStyle="1" w:styleId="301">
    <w:name w:val="标题 1 Char Char"/>
    <w:qFormat/>
    <w:uiPriority w:val="99"/>
    <w:rPr>
      <w:rFonts w:eastAsia="宋体"/>
      <w:b/>
      <w:spacing w:val="-2"/>
      <w:sz w:val="24"/>
      <w:lang w:val="en-US" w:eastAsia="zh-CN"/>
    </w:rPr>
  </w:style>
  <w:style w:type="character" w:customStyle="1" w:styleId="302">
    <w:name w:val="WW8Num11z0"/>
    <w:qFormat/>
    <w:uiPriority w:val="99"/>
    <w:rPr>
      <w:rFonts w:ascii="Symbol" w:hAnsi="Symbol"/>
      <w:lang w:val="en-GB"/>
    </w:rPr>
  </w:style>
  <w:style w:type="character" w:customStyle="1" w:styleId="303">
    <w:name w:val="字元 字元10"/>
    <w:qFormat/>
    <w:locked/>
    <w:uiPriority w:val="99"/>
    <w:rPr>
      <w:rFonts w:ascii="Tahoma" w:hAnsi="Tahoma"/>
      <w:sz w:val="16"/>
    </w:rPr>
  </w:style>
  <w:style w:type="character" w:customStyle="1" w:styleId="304">
    <w:name w:val="WW8Num18z0"/>
    <w:qFormat/>
    <w:uiPriority w:val="99"/>
    <w:rPr>
      <w:rFonts w:ascii="Symbol" w:hAnsi="Symbol"/>
      <w:lang w:val="en-GB"/>
    </w:rPr>
  </w:style>
  <w:style w:type="character" w:customStyle="1" w:styleId="305">
    <w:name w:val="样式5 Char"/>
    <w:link w:val="306"/>
    <w:qFormat/>
    <w:locked/>
    <w:uiPriority w:val="99"/>
    <w:rPr>
      <w:rFonts w:ascii="宋体" w:eastAsia="宋体"/>
      <w:kern w:val="2"/>
      <w:sz w:val="24"/>
    </w:rPr>
  </w:style>
  <w:style w:type="paragraph" w:customStyle="1" w:styleId="306">
    <w:name w:val="样式5"/>
    <w:basedOn w:val="1"/>
    <w:link w:val="305"/>
    <w:qFormat/>
    <w:uiPriority w:val="99"/>
    <w:pPr>
      <w:spacing w:line="360" w:lineRule="auto"/>
      <w:ind w:firstLine="480" w:firstLineChars="200"/>
    </w:pPr>
    <w:rPr>
      <w:rFonts w:ascii="宋体"/>
      <w:sz w:val="24"/>
      <w:szCs w:val="20"/>
    </w:rPr>
  </w:style>
  <w:style w:type="character" w:customStyle="1" w:styleId="307">
    <w:name w:val="‧ N command line new"/>
    <w:qFormat/>
    <w:uiPriority w:val="99"/>
    <w:rPr>
      <w:rFonts w:ascii="Times New Roman" w:hAnsi="Times New Roman"/>
      <w:sz w:val="20"/>
      <w:lang w:val="en-GB"/>
    </w:rPr>
  </w:style>
  <w:style w:type="character" w:customStyle="1" w:styleId="308">
    <w:name w:val="字元 字元4"/>
    <w:qFormat/>
    <w:locked/>
    <w:uiPriority w:val="99"/>
    <w:rPr>
      <w:rFonts w:ascii="Arial" w:hAnsi="Arial"/>
      <w:lang w:val="en-GB"/>
    </w:rPr>
  </w:style>
  <w:style w:type="character" w:customStyle="1" w:styleId="309">
    <w:name w:val="User Entry"/>
    <w:qFormat/>
    <w:uiPriority w:val="99"/>
    <w:rPr>
      <w:rFonts w:ascii="Courier New" w:hAnsi="Courier New"/>
      <w:lang w:val="en-GB"/>
    </w:rPr>
  </w:style>
  <w:style w:type="character" w:customStyle="1" w:styleId="310">
    <w:name w:val="Strong Emphasis"/>
    <w:qFormat/>
    <w:locked/>
    <w:uiPriority w:val="99"/>
    <w:rPr>
      <w:b/>
      <w:lang w:val="en-GB"/>
    </w:rPr>
  </w:style>
  <w:style w:type="character" w:customStyle="1" w:styleId="311">
    <w:name w:val="sidecatalog-dot1"/>
    <w:qFormat/>
    <w:uiPriority w:val="99"/>
  </w:style>
  <w:style w:type="character" w:customStyle="1" w:styleId="312">
    <w:name w:val="样式 题注 + (西文) Times New Roman (中文) 宋体 五号 Char"/>
    <w:link w:val="313"/>
    <w:qFormat/>
    <w:locked/>
    <w:uiPriority w:val="99"/>
    <w:rPr>
      <w:b/>
      <w:sz w:val="18"/>
    </w:rPr>
  </w:style>
  <w:style w:type="paragraph" w:customStyle="1" w:styleId="313">
    <w:name w:val="样式 题注 + (西文) Times New Roman (中文) 宋体 五号"/>
    <w:basedOn w:val="23"/>
    <w:link w:val="312"/>
    <w:qFormat/>
    <w:uiPriority w:val="99"/>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314">
    <w:name w:val="bold"/>
    <w:qFormat/>
    <w:uiPriority w:val="99"/>
  </w:style>
  <w:style w:type="character" w:customStyle="1" w:styleId="315">
    <w:name w:val="标准段落 Char"/>
    <w:link w:val="316"/>
    <w:qFormat/>
    <w:locked/>
    <w:uiPriority w:val="99"/>
    <w:rPr>
      <w:sz w:val="24"/>
      <w:lang w:val="en-US" w:eastAsia="zh-CN"/>
    </w:rPr>
  </w:style>
  <w:style w:type="paragraph" w:customStyle="1" w:styleId="316">
    <w:name w:val="标准段落"/>
    <w:basedOn w:val="1"/>
    <w:link w:val="315"/>
    <w:qFormat/>
    <w:uiPriority w:val="99"/>
    <w:pPr>
      <w:autoSpaceDN w:val="0"/>
      <w:spacing w:line="360" w:lineRule="auto"/>
      <w:ind w:firstLine="480" w:firstLineChars="200"/>
    </w:pPr>
    <w:rPr>
      <w:kern w:val="0"/>
      <w:sz w:val="24"/>
      <w:szCs w:val="20"/>
    </w:rPr>
  </w:style>
  <w:style w:type="character" w:customStyle="1" w:styleId="317">
    <w:name w:val="字元 字元14"/>
    <w:qFormat/>
    <w:locked/>
    <w:uiPriority w:val="99"/>
    <w:rPr>
      <w:rFonts w:ascii="Times New Roman" w:hAnsi="Times New Roman"/>
      <w:b/>
      <w:i/>
      <w:lang w:val="en-GB"/>
    </w:rPr>
  </w:style>
  <w:style w:type="character" w:customStyle="1" w:styleId="318">
    <w:name w:val="样式 首行缩进:  2 字符 Char"/>
    <w:link w:val="319"/>
    <w:qFormat/>
    <w:locked/>
    <w:uiPriority w:val="99"/>
    <w:rPr>
      <w:rFonts w:ascii="宋体" w:eastAsia="宋体"/>
      <w:color w:val="000000"/>
      <w:sz w:val="24"/>
    </w:rPr>
  </w:style>
  <w:style w:type="paragraph" w:customStyle="1" w:styleId="319">
    <w:name w:val="样式 首行缩进:  2 字符"/>
    <w:basedOn w:val="1"/>
    <w:link w:val="318"/>
    <w:qFormat/>
    <w:uiPriority w:val="99"/>
    <w:pPr>
      <w:widowControl/>
      <w:tabs>
        <w:tab w:val="left" w:pos="420"/>
      </w:tabs>
      <w:spacing w:line="360" w:lineRule="auto"/>
    </w:pPr>
    <w:rPr>
      <w:rFonts w:ascii="宋体"/>
      <w:color w:val="000000"/>
      <w:kern w:val="0"/>
      <w:sz w:val="24"/>
      <w:szCs w:val="20"/>
    </w:rPr>
  </w:style>
  <w:style w:type="character" w:customStyle="1" w:styleId="320">
    <w:name w:val="bds_nopic1"/>
    <w:qFormat/>
    <w:uiPriority w:val="99"/>
  </w:style>
  <w:style w:type="character" w:customStyle="1" w:styleId="321">
    <w:name w:val="style10"/>
    <w:qFormat/>
    <w:uiPriority w:val="99"/>
  </w:style>
  <w:style w:type="character" w:customStyle="1" w:styleId="322">
    <w:name w:val="标题3 Char"/>
    <w:link w:val="323"/>
    <w:qFormat/>
    <w:locked/>
    <w:uiPriority w:val="99"/>
    <w:rPr>
      <w:rFonts w:ascii="Arial" w:hAnsi="Arial"/>
      <w:b/>
      <w:sz w:val="24"/>
    </w:rPr>
  </w:style>
  <w:style w:type="paragraph" w:customStyle="1" w:styleId="323">
    <w:name w:val="标题3"/>
    <w:basedOn w:val="1"/>
    <w:link w:val="322"/>
    <w:qFormat/>
    <w:uiPriority w:val="99"/>
    <w:pPr>
      <w:adjustRightInd w:val="0"/>
      <w:snapToGrid w:val="0"/>
      <w:spacing w:line="300" w:lineRule="auto"/>
      <w:ind w:firstLine="200" w:firstLineChars="200"/>
    </w:pPr>
    <w:rPr>
      <w:rFonts w:ascii="Arial" w:hAnsi="Arial"/>
      <w:b/>
      <w:kern w:val="0"/>
      <w:sz w:val="24"/>
      <w:szCs w:val="20"/>
    </w:rPr>
  </w:style>
  <w:style w:type="character" w:customStyle="1" w:styleId="324">
    <w:name w:val="style11"/>
    <w:qFormat/>
    <w:uiPriority w:val="99"/>
  </w:style>
  <w:style w:type="character" w:customStyle="1" w:styleId="325">
    <w:name w:val="zi_101"/>
    <w:qFormat/>
    <w:uiPriority w:val="99"/>
    <w:rPr>
      <w:rFonts w:ascii="Verdana" w:hAnsi="Verdana"/>
      <w:color w:val="C90000"/>
      <w:sz w:val="18"/>
    </w:rPr>
  </w:style>
  <w:style w:type="character" w:customStyle="1" w:styleId="326">
    <w:name w:val="headline-content2"/>
    <w:qFormat/>
    <w:uiPriority w:val="99"/>
  </w:style>
  <w:style w:type="character" w:customStyle="1" w:styleId="327">
    <w:name w:val="Char Char7"/>
    <w:qFormat/>
    <w:uiPriority w:val="99"/>
    <w:rPr>
      <w:kern w:val="2"/>
      <w:sz w:val="18"/>
    </w:rPr>
  </w:style>
  <w:style w:type="character" w:customStyle="1" w:styleId="328">
    <w:name w:val="标题2zj Char"/>
    <w:link w:val="329"/>
    <w:qFormat/>
    <w:locked/>
    <w:uiPriority w:val="99"/>
    <w:rPr>
      <w:rFonts w:ascii="Arial" w:hAnsi="Arial"/>
      <w:b/>
      <w:sz w:val="32"/>
      <w:lang w:val="en-US" w:eastAsia="zh-CN"/>
    </w:rPr>
  </w:style>
  <w:style w:type="paragraph" w:customStyle="1" w:styleId="329">
    <w:name w:val="标题2zj"/>
    <w:basedOn w:val="4"/>
    <w:link w:val="328"/>
    <w:qFormat/>
    <w:uiPriority w:val="99"/>
    <w:pPr>
      <w:tabs>
        <w:tab w:val="left" w:pos="284"/>
      </w:tabs>
      <w:snapToGrid/>
      <w:spacing w:before="40" w:after="40" w:line="415" w:lineRule="auto"/>
      <w:ind w:left="420" w:right="100" w:rightChars="100" w:firstLine="0" w:firstLineChars="0"/>
    </w:pPr>
    <w:rPr>
      <w:bCs w:val="0"/>
      <w:kern w:val="0"/>
      <w:sz w:val="32"/>
      <w:szCs w:val="20"/>
    </w:rPr>
  </w:style>
  <w:style w:type="character" w:customStyle="1" w:styleId="330">
    <w:name w:val="彩色列表 - 强调文字颜色 1 Char"/>
    <w:qFormat/>
    <w:uiPriority w:val="99"/>
    <w:rPr>
      <w:rFonts w:ascii="Times New Roman" w:hAnsi="Times New Roman" w:eastAsia="宋体"/>
      <w:sz w:val="24"/>
    </w:rPr>
  </w:style>
  <w:style w:type="character" w:customStyle="1" w:styleId="331">
    <w:name w:val="Default Char"/>
    <w:link w:val="332"/>
    <w:qFormat/>
    <w:locked/>
    <w:uiPriority w:val="99"/>
    <w:rPr>
      <w:rFonts w:ascii="宋体..璂.." w:eastAsia="宋体..璂.."/>
      <w:color w:val="000000"/>
      <w:sz w:val="24"/>
      <w:lang w:val="en-US" w:eastAsia="zh-CN"/>
    </w:rPr>
  </w:style>
  <w:style w:type="paragraph" w:customStyle="1" w:styleId="332">
    <w:name w:val="Default"/>
    <w:link w:val="331"/>
    <w:qFormat/>
    <w:uiPriority w:val="99"/>
    <w:pPr>
      <w:widowControl w:val="0"/>
      <w:autoSpaceDE w:val="0"/>
      <w:autoSpaceDN w:val="0"/>
      <w:adjustRightInd w:val="0"/>
    </w:pPr>
    <w:rPr>
      <w:rFonts w:ascii="宋体..璂.." w:hAnsi="Times New Roman" w:eastAsia="宋体..璂.." w:cs="宋体..璂.."/>
      <w:color w:val="000000"/>
      <w:kern w:val="0"/>
      <w:sz w:val="24"/>
      <w:szCs w:val="24"/>
      <w:lang w:val="en-US" w:eastAsia="zh-CN" w:bidi="ar-SA"/>
    </w:rPr>
  </w:style>
  <w:style w:type="character" w:customStyle="1" w:styleId="333">
    <w:name w:val="*Body Text Char"/>
    <w:qFormat/>
    <w:uiPriority w:val="99"/>
    <w:rPr>
      <w:rFonts w:ascii="Arial" w:hAnsi="Arial"/>
      <w:color w:val="000000"/>
      <w:lang w:val="en-US" w:eastAsia="en-US"/>
    </w:rPr>
  </w:style>
  <w:style w:type="character" w:customStyle="1" w:styleId="334">
    <w:name w:val="表格编号 Char"/>
    <w:link w:val="335"/>
    <w:qFormat/>
    <w:locked/>
    <w:uiPriority w:val="99"/>
    <w:rPr>
      <w:rFonts w:ascii="Arial" w:hAnsi="Arial"/>
      <w:sz w:val="24"/>
    </w:rPr>
  </w:style>
  <w:style w:type="paragraph" w:customStyle="1" w:styleId="335">
    <w:name w:val="表格编号"/>
    <w:basedOn w:val="336"/>
    <w:next w:val="1"/>
    <w:link w:val="334"/>
    <w:qFormat/>
    <w:uiPriority w:val="99"/>
    <w:pPr>
      <w:tabs>
        <w:tab w:val="left" w:pos="0"/>
        <w:tab w:val="left" w:pos="1050"/>
      </w:tabs>
      <w:ind w:left="0" w:firstLine="0"/>
    </w:pPr>
    <w:rPr>
      <w:kern w:val="0"/>
    </w:rPr>
  </w:style>
  <w:style w:type="paragraph" w:customStyle="1" w:styleId="336">
    <w:name w:val="图案编号"/>
    <w:basedOn w:val="1"/>
    <w:link w:val="337"/>
    <w:qFormat/>
    <w:uiPriority w:val="99"/>
    <w:pPr>
      <w:tabs>
        <w:tab w:val="left" w:pos="1050"/>
      </w:tabs>
      <w:ind w:left="1050" w:hanging="420"/>
      <w:jc w:val="center"/>
      <w:textAlignment w:val="center"/>
    </w:pPr>
    <w:rPr>
      <w:rFonts w:ascii="Arial" w:hAnsi="Arial"/>
      <w:sz w:val="24"/>
      <w:szCs w:val="20"/>
    </w:rPr>
  </w:style>
  <w:style w:type="character" w:customStyle="1" w:styleId="337">
    <w:name w:val="图案编号 Char"/>
    <w:link w:val="336"/>
    <w:qFormat/>
    <w:locked/>
    <w:uiPriority w:val="99"/>
    <w:rPr>
      <w:rFonts w:ascii="Arial" w:hAnsi="Arial"/>
      <w:kern w:val="2"/>
      <w:sz w:val="24"/>
    </w:rPr>
  </w:style>
  <w:style w:type="character" w:customStyle="1" w:styleId="338">
    <w:name w:val="WW8Num19z0"/>
    <w:qFormat/>
    <w:uiPriority w:val="99"/>
    <w:rPr>
      <w:rFonts w:ascii="Symbol" w:hAnsi="Symbol"/>
      <w:lang w:val="en-GB"/>
    </w:rPr>
  </w:style>
  <w:style w:type="character" w:customStyle="1" w:styleId="339">
    <w:name w:val="Anchor (A)"/>
    <w:qFormat/>
    <w:uiPriority w:val="99"/>
    <w:rPr>
      <w:color w:val="0000FF"/>
      <w:u w:val="single"/>
    </w:rPr>
  </w:style>
  <w:style w:type="character" w:customStyle="1" w:styleId="340">
    <w:name w:val="apple-style-span"/>
    <w:qFormat/>
    <w:uiPriority w:val="99"/>
  </w:style>
  <w:style w:type="character" w:customStyle="1" w:styleId="341">
    <w:name w:val="style4"/>
    <w:qFormat/>
    <w:uiPriority w:val="99"/>
  </w:style>
  <w:style w:type="character" w:customStyle="1" w:styleId="342">
    <w:name w:val="bds_more"/>
    <w:qFormat/>
    <w:uiPriority w:val="99"/>
  </w:style>
  <w:style w:type="character" w:customStyle="1" w:styleId="343">
    <w:name w:val="left4"/>
    <w:qFormat/>
    <w:uiPriority w:val="99"/>
    <w:rPr>
      <w:b/>
      <w:color w:val="3D3B3C"/>
      <w:sz w:val="28"/>
    </w:rPr>
  </w:style>
  <w:style w:type="character" w:customStyle="1" w:styleId="344">
    <w:name w:val="表格题注 Char"/>
    <w:link w:val="345"/>
    <w:qFormat/>
    <w:locked/>
    <w:uiPriority w:val="99"/>
    <w:rPr>
      <w:rFonts w:hAnsi="宋体"/>
      <w:spacing w:val="10"/>
      <w:sz w:val="24"/>
    </w:rPr>
  </w:style>
  <w:style w:type="paragraph" w:customStyle="1" w:styleId="345">
    <w:name w:val="表格题注"/>
    <w:basedOn w:val="1"/>
    <w:link w:val="344"/>
    <w:qFormat/>
    <w:uiPriority w:val="99"/>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szCs w:val="20"/>
    </w:rPr>
  </w:style>
  <w:style w:type="character" w:customStyle="1" w:styleId="346">
    <w:name w:val="Numbering Symbols"/>
    <w:qFormat/>
    <w:uiPriority w:val="99"/>
    <w:rPr>
      <w:lang w:val="en-GB"/>
    </w:rPr>
  </w:style>
  <w:style w:type="character" w:customStyle="1" w:styleId="347">
    <w:name w:val="*Heading 5 Char"/>
    <w:link w:val="348"/>
    <w:qFormat/>
    <w:locked/>
    <w:uiPriority w:val="99"/>
    <w:rPr>
      <w:rFonts w:ascii="Verdana" w:hAnsi="Verdana"/>
      <w:i/>
      <w:sz w:val="24"/>
      <w:lang w:val="en-US" w:eastAsia="en-US"/>
    </w:rPr>
  </w:style>
  <w:style w:type="paragraph" w:customStyle="1" w:styleId="348">
    <w:name w:val="*Heading 5"/>
    <w:next w:val="139"/>
    <w:link w:val="347"/>
    <w:qFormat/>
    <w:uiPriority w:val="99"/>
    <w:pPr>
      <w:keepNext/>
      <w:keepLines/>
      <w:spacing w:line="360" w:lineRule="auto"/>
      <w:outlineLvl w:val="5"/>
    </w:pPr>
    <w:rPr>
      <w:rFonts w:ascii="Verdana" w:hAnsi="Verdana" w:eastAsia="宋体" w:cs="Times New Roman"/>
      <w:i/>
      <w:kern w:val="0"/>
      <w:sz w:val="20"/>
      <w:szCs w:val="24"/>
      <w:lang w:val="en-US" w:eastAsia="en-US" w:bidi="ar-SA"/>
    </w:rPr>
  </w:style>
  <w:style w:type="character" w:customStyle="1" w:styleId="349">
    <w:name w:val="h Char1"/>
    <w:qFormat/>
    <w:uiPriority w:val="99"/>
    <w:rPr>
      <w:rFonts w:ascii="Calibri" w:hAnsi="Calibri" w:eastAsia="宋体"/>
      <w:sz w:val="18"/>
    </w:rPr>
  </w:style>
  <w:style w:type="character" w:customStyle="1" w:styleId="350">
    <w:name w:val="Visited Internet Link"/>
    <w:qFormat/>
    <w:uiPriority w:val="99"/>
    <w:rPr>
      <w:color w:val="800000"/>
      <w:u w:val="single"/>
      <w:lang w:val="en-GB"/>
    </w:rPr>
  </w:style>
  <w:style w:type="character" w:customStyle="1" w:styleId="351">
    <w:name w:val="‧ N character plain text new"/>
    <w:qFormat/>
    <w:uiPriority w:val="99"/>
    <w:rPr>
      <w:rFonts w:ascii="Times New Roman" w:hAnsi="Times New Roman"/>
      <w:sz w:val="20"/>
      <w:lang w:val="en-GB"/>
    </w:rPr>
  </w:style>
  <w:style w:type="character" w:customStyle="1" w:styleId="352">
    <w:name w:val="称呼 Char2"/>
    <w:qFormat/>
    <w:uiPriority w:val="99"/>
    <w:rPr>
      <w:kern w:val="2"/>
      <w:sz w:val="24"/>
    </w:rPr>
  </w:style>
  <w:style w:type="character" w:customStyle="1" w:styleId="353">
    <w:name w:val="lemmatitleh1"/>
    <w:qFormat/>
    <w:uiPriority w:val="99"/>
  </w:style>
  <w:style w:type="character" w:customStyle="1" w:styleId="354">
    <w:name w:val="WW8Num11z2"/>
    <w:qFormat/>
    <w:uiPriority w:val="99"/>
    <w:rPr>
      <w:rFonts w:ascii="Wingdings" w:hAnsi="Wingdings"/>
      <w:lang w:val="en-GB"/>
    </w:rPr>
  </w:style>
  <w:style w:type="character" w:customStyle="1" w:styleId="355">
    <w:name w:val="正文非缩进 Char"/>
    <w:qFormat/>
    <w:uiPriority w:val="99"/>
    <w:rPr>
      <w:rFonts w:ascii="??" w:eastAsia="Times New Roman"/>
      <w:snapToGrid w:val="0"/>
      <w:color w:val="000000"/>
      <w:kern w:val="28"/>
      <w:sz w:val="28"/>
      <w:lang w:val="en-US" w:eastAsia="zh-CN"/>
    </w:rPr>
  </w:style>
  <w:style w:type="character" w:customStyle="1" w:styleId="356">
    <w:name w:val="图形题注 Char"/>
    <w:link w:val="357"/>
    <w:qFormat/>
    <w:locked/>
    <w:uiPriority w:val="99"/>
    <w:rPr>
      <w:rFonts w:hAnsi="宋体"/>
      <w:spacing w:val="10"/>
      <w:sz w:val="24"/>
    </w:rPr>
  </w:style>
  <w:style w:type="paragraph" w:customStyle="1" w:styleId="357">
    <w:name w:val="图形题注"/>
    <w:basedOn w:val="1"/>
    <w:next w:val="1"/>
    <w:link w:val="356"/>
    <w:qFormat/>
    <w:uiPriority w:val="99"/>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szCs w:val="20"/>
    </w:rPr>
  </w:style>
  <w:style w:type="character" w:customStyle="1" w:styleId="358">
    <w:name w:val="WW8Num11z1"/>
    <w:qFormat/>
    <w:uiPriority w:val="99"/>
    <w:rPr>
      <w:rFonts w:ascii="Courier New" w:hAnsi="Courier New"/>
      <w:lang w:val="en-GB"/>
    </w:rPr>
  </w:style>
  <w:style w:type="character" w:customStyle="1" w:styleId="359">
    <w:name w:val="Clear Character Fonts"/>
    <w:qFormat/>
    <w:locked/>
    <w:uiPriority w:val="99"/>
    <w:rPr>
      <w:rFonts w:ascii="Times New Roman" w:hAnsi="Times New Roman"/>
      <w:sz w:val="20"/>
      <w:lang w:val="en-GB"/>
    </w:rPr>
  </w:style>
  <w:style w:type="character" w:customStyle="1" w:styleId="360">
    <w:name w:val="WW8Num14z1"/>
    <w:qFormat/>
    <w:uiPriority w:val="99"/>
    <w:rPr>
      <w:rFonts w:ascii="Courier New" w:hAnsi="Courier New"/>
      <w:lang w:val="en-GB"/>
    </w:rPr>
  </w:style>
  <w:style w:type="character" w:customStyle="1" w:styleId="361">
    <w:name w:val="样式 首行缩进:  2.25 字符 Char"/>
    <w:link w:val="362"/>
    <w:qFormat/>
    <w:locked/>
    <w:uiPriority w:val="99"/>
    <w:rPr>
      <w:rFonts w:ascii="Arial" w:hAnsi="Arial"/>
      <w:sz w:val="24"/>
    </w:rPr>
  </w:style>
  <w:style w:type="paragraph" w:customStyle="1" w:styleId="362">
    <w:name w:val="样式 首行缩进:  2.25 字符"/>
    <w:basedOn w:val="1"/>
    <w:link w:val="361"/>
    <w:qFormat/>
    <w:uiPriority w:val="99"/>
    <w:pPr>
      <w:spacing w:line="360" w:lineRule="auto"/>
      <w:ind w:firstLine="542" w:firstLineChars="225"/>
    </w:pPr>
    <w:rPr>
      <w:rFonts w:ascii="Arial" w:hAnsi="Arial"/>
      <w:kern w:val="0"/>
      <w:sz w:val="24"/>
      <w:szCs w:val="20"/>
    </w:rPr>
  </w:style>
  <w:style w:type="character" w:customStyle="1" w:styleId="363">
    <w:name w:val="No Spacing Char"/>
    <w:qFormat/>
    <w:locked/>
    <w:uiPriority w:val="99"/>
    <w:rPr>
      <w:rFonts w:eastAsia="Times New Roman"/>
      <w:sz w:val="22"/>
      <w:lang w:val="en-US"/>
    </w:rPr>
  </w:style>
  <w:style w:type="character" w:customStyle="1" w:styleId="364">
    <w:name w:val="Variable"/>
    <w:qFormat/>
    <w:uiPriority w:val="99"/>
    <w:rPr>
      <w:i/>
      <w:lang w:val="en-GB"/>
    </w:rPr>
  </w:style>
  <w:style w:type="character" w:customStyle="1" w:styleId="365">
    <w:name w:val="杭州技术规格书 Char"/>
    <w:link w:val="366"/>
    <w:qFormat/>
    <w:locked/>
    <w:uiPriority w:val="99"/>
    <w:rPr>
      <w:rFonts w:ascii="Tahoma" w:hAnsi="Tahoma"/>
      <w:sz w:val="24"/>
    </w:rPr>
  </w:style>
  <w:style w:type="paragraph" w:customStyle="1" w:styleId="366">
    <w:name w:val="杭州技术规格书"/>
    <w:basedOn w:val="1"/>
    <w:link w:val="365"/>
    <w:qFormat/>
    <w:uiPriority w:val="99"/>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367">
    <w:name w:val="font81"/>
    <w:qFormat/>
    <w:uiPriority w:val="99"/>
    <w:rPr>
      <w:rFonts w:ascii="宋体" w:hAnsi="宋体" w:eastAsia="宋体"/>
      <w:color w:val="FF0000"/>
      <w:sz w:val="18"/>
      <w:u w:val="none"/>
    </w:rPr>
  </w:style>
  <w:style w:type="character" w:customStyle="1" w:styleId="368">
    <w:name w:val="正文首行缩进两字 Char"/>
    <w:link w:val="369"/>
    <w:qFormat/>
    <w:locked/>
    <w:uiPriority w:val="99"/>
    <w:rPr>
      <w:rFonts w:ascii="宋体" w:eastAsia="宋体"/>
      <w:color w:val="000000"/>
      <w:kern w:val="2"/>
      <w:sz w:val="24"/>
      <w:lang w:val="en-US" w:eastAsia="zh-CN"/>
    </w:rPr>
  </w:style>
  <w:style w:type="paragraph" w:customStyle="1" w:styleId="369">
    <w:name w:val="正文首行缩进两字"/>
    <w:link w:val="368"/>
    <w:qFormat/>
    <w:uiPriority w:val="99"/>
    <w:pPr>
      <w:tabs>
        <w:tab w:val="left" w:pos="545"/>
      </w:tabs>
      <w:spacing w:afterLines="50" w:line="360" w:lineRule="auto"/>
    </w:pPr>
    <w:rPr>
      <w:rFonts w:ascii="宋体" w:hAnsi="宋体" w:eastAsia="宋体" w:cs="Arial"/>
      <w:color w:val="000000"/>
      <w:kern w:val="2"/>
      <w:sz w:val="24"/>
      <w:szCs w:val="24"/>
      <w:lang w:val="en-US" w:eastAsia="zh-CN" w:bidi="ar-SA"/>
    </w:rPr>
  </w:style>
  <w:style w:type="character" w:customStyle="1" w:styleId="370">
    <w:name w:val="项目标题 Char"/>
    <w:link w:val="371"/>
    <w:qFormat/>
    <w:locked/>
    <w:uiPriority w:val="99"/>
    <w:rPr>
      <w:rFonts w:ascii="Arial" w:hAnsi="Arial"/>
      <w:b/>
      <w:sz w:val="28"/>
    </w:rPr>
  </w:style>
  <w:style w:type="paragraph" w:customStyle="1" w:styleId="371">
    <w:name w:val="项目标题"/>
    <w:basedOn w:val="1"/>
    <w:link w:val="370"/>
    <w:qFormat/>
    <w:uiPriority w:val="99"/>
    <w:pPr>
      <w:keepNext/>
      <w:keepLines/>
      <w:tabs>
        <w:tab w:val="left" w:pos="360"/>
      </w:tabs>
      <w:spacing w:before="280" w:after="290" w:line="377" w:lineRule="auto"/>
      <w:ind w:firstLine="420"/>
      <w:outlineLvl w:val="3"/>
    </w:pPr>
    <w:rPr>
      <w:rFonts w:ascii="Arial" w:hAnsi="Arial"/>
      <w:b/>
      <w:kern w:val="0"/>
      <w:sz w:val="28"/>
      <w:szCs w:val="20"/>
    </w:rPr>
  </w:style>
  <w:style w:type="character" w:customStyle="1" w:styleId="372">
    <w:name w:val="font111"/>
    <w:qFormat/>
    <w:uiPriority w:val="99"/>
    <w:rPr>
      <w:rFonts w:ascii="Arial" w:hAnsi="Arial"/>
      <w:color w:val="333333"/>
      <w:sz w:val="18"/>
      <w:u w:val="none"/>
    </w:rPr>
  </w:style>
  <w:style w:type="character" w:customStyle="1" w:styleId="373">
    <w:name w:val="Table Text Char Char2"/>
    <w:qFormat/>
    <w:uiPriority w:val="99"/>
    <w:rPr>
      <w:rFonts w:ascii="Arial" w:hAnsi="Arial" w:eastAsia="宋体"/>
      <w:sz w:val="18"/>
      <w:lang w:val="en-US" w:eastAsia="zh-CN"/>
    </w:rPr>
  </w:style>
  <w:style w:type="character" w:customStyle="1" w:styleId="374">
    <w:name w:val="WW8Num20z0"/>
    <w:qFormat/>
    <w:uiPriority w:val="99"/>
    <w:rPr>
      <w:rFonts w:ascii="Symbol" w:hAnsi="Symbol"/>
      <w:lang w:val="en-GB"/>
    </w:rPr>
  </w:style>
  <w:style w:type="character" w:customStyle="1" w:styleId="375">
    <w:name w:val="‧ N character emphasis new"/>
    <w:qFormat/>
    <w:uiPriority w:val="99"/>
    <w:rPr>
      <w:rFonts w:ascii="Times New Roman" w:hAnsi="Times New Roman"/>
      <w:i/>
      <w:sz w:val="20"/>
      <w:lang w:val="en-GB"/>
    </w:rPr>
  </w:style>
  <w:style w:type="character" w:customStyle="1" w:styleId="376">
    <w:name w:val="字元 字元15"/>
    <w:qFormat/>
    <w:locked/>
    <w:uiPriority w:val="99"/>
    <w:rPr>
      <w:rFonts w:ascii="Times New Roman" w:hAnsi="Times New Roman"/>
      <w:b/>
      <w:u w:val="single"/>
      <w:lang w:val="en-GB"/>
    </w:rPr>
  </w:style>
  <w:style w:type="character" w:customStyle="1" w:styleId="377">
    <w:name w:val="bule1"/>
    <w:qFormat/>
    <w:uiPriority w:val="99"/>
    <w:rPr>
      <w:sz w:val="18"/>
    </w:rPr>
  </w:style>
  <w:style w:type="character" w:customStyle="1" w:styleId="378">
    <w:name w:val="WW8Num17z0"/>
    <w:qFormat/>
    <w:uiPriority w:val="99"/>
    <w:rPr>
      <w:rFonts w:ascii="Symbol" w:hAnsi="Symbol"/>
      <w:lang w:val="en-GB"/>
    </w:rPr>
  </w:style>
  <w:style w:type="character" w:customStyle="1" w:styleId="379">
    <w:name w:val="Vertical Numbering Symbols"/>
    <w:qFormat/>
    <w:uiPriority w:val="99"/>
    <w:rPr>
      <w:lang w:val="en-GB"/>
      <w:eastAsianLayout w:id="1" w:combine="1"/>
    </w:rPr>
  </w:style>
  <w:style w:type="character" w:customStyle="1" w:styleId="380">
    <w:name w:val="WW8Num12z1"/>
    <w:qFormat/>
    <w:uiPriority w:val="99"/>
    <w:rPr>
      <w:rFonts w:ascii="Courier New" w:hAnsi="Courier New"/>
      <w:lang w:val="en-GB"/>
    </w:rPr>
  </w:style>
  <w:style w:type="character" w:customStyle="1" w:styleId="381">
    <w:name w:val="bds_nopic"/>
    <w:qFormat/>
    <w:uiPriority w:val="99"/>
  </w:style>
  <w:style w:type="character" w:customStyle="1" w:styleId="382">
    <w:name w:val="style31"/>
    <w:qFormat/>
    <w:uiPriority w:val="99"/>
    <w:rPr>
      <w:rFonts w:ascii="Verdana" w:hAnsi="Verdana"/>
      <w:color w:val="979797"/>
      <w:sz w:val="15"/>
    </w:rPr>
  </w:style>
  <w:style w:type="character" w:customStyle="1" w:styleId="383">
    <w:name w:val="font61"/>
    <w:qFormat/>
    <w:uiPriority w:val="99"/>
    <w:rPr>
      <w:rFonts w:ascii="Times New Roman" w:hAnsi="Times New Roman"/>
      <w:color w:val="000000"/>
      <w:sz w:val="24"/>
      <w:u w:val="none"/>
    </w:rPr>
  </w:style>
  <w:style w:type="character" w:customStyle="1" w:styleId="384">
    <w:name w:val="中等深浅网格 1 - 强调文字颜色 2 Char"/>
    <w:link w:val="385"/>
    <w:qFormat/>
    <w:locked/>
    <w:uiPriority w:val="99"/>
    <w:rPr>
      <w:rFonts w:ascii="Calibri" w:hAnsi="Calibri"/>
    </w:rPr>
  </w:style>
  <w:style w:type="paragraph" w:customStyle="1" w:styleId="385">
    <w:name w:val="中等深浅网格 1 - 强调文字颜色 21"/>
    <w:basedOn w:val="1"/>
    <w:link w:val="384"/>
    <w:qFormat/>
    <w:uiPriority w:val="99"/>
    <w:pPr>
      <w:ind w:firstLine="420" w:firstLineChars="200"/>
    </w:pPr>
    <w:rPr>
      <w:rFonts w:ascii="Calibri" w:hAnsi="Calibri"/>
      <w:kern w:val="0"/>
      <w:sz w:val="20"/>
      <w:szCs w:val="20"/>
    </w:rPr>
  </w:style>
  <w:style w:type="character" w:customStyle="1" w:styleId="386">
    <w:name w:val="MOT-Text-1 Char Char Char"/>
    <w:link w:val="387"/>
    <w:qFormat/>
    <w:locked/>
    <w:uiPriority w:val="99"/>
    <w:rPr>
      <w:sz w:val="24"/>
    </w:rPr>
  </w:style>
  <w:style w:type="paragraph" w:customStyle="1" w:styleId="387">
    <w:name w:val="MOT-Text-1 Char Char"/>
    <w:basedOn w:val="1"/>
    <w:link w:val="386"/>
    <w:qFormat/>
    <w:uiPriority w:val="99"/>
    <w:pPr>
      <w:tabs>
        <w:tab w:val="left" w:pos="0"/>
        <w:tab w:val="left" w:pos="390"/>
      </w:tabs>
      <w:autoSpaceDE w:val="0"/>
      <w:autoSpaceDN w:val="0"/>
      <w:adjustRightInd w:val="0"/>
      <w:snapToGrid w:val="0"/>
      <w:spacing w:afterLines="100" w:line="360" w:lineRule="auto"/>
      <w:ind w:firstLine="425" w:firstLineChars="177"/>
      <w:jc w:val="left"/>
    </w:pPr>
    <w:rPr>
      <w:kern w:val="0"/>
      <w:sz w:val="24"/>
      <w:szCs w:val="20"/>
    </w:rPr>
  </w:style>
  <w:style w:type="character" w:customStyle="1" w:styleId="388">
    <w:name w:val="font51"/>
    <w:qFormat/>
    <w:uiPriority w:val="99"/>
    <w:rPr>
      <w:rFonts w:ascii="宋体" w:hAnsi="宋体" w:eastAsia="宋体"/>
      <w:color w:val="FF0000"/>
      <w:sz w:val="20"/>
      <w:u w:val="none"/>
    </w:rPr>
  </w:style>
  <w:style w:type="character" w:customStyle="1" w:styleId="389">
    <w:name w:val="正文加粗 Char1"/>
    <w:link w:val="390"/>
    <w:qFormat/>
    <w:locked/>
    <w:uiPriority w:val="99"/>
    <w:rPr>
      <w:rFonts w:ascii="Arial" w:hAnsi="Arial"/>
      <w:b/>
      <w:sz w:val="24"/>
    </w:rPr>
  </w:style>
  <w:style w:type="paragraph" w:customStyle="1" w:styleId="390">
    <w:name w:val="正文加粗"/>
    <w:basedOn w:val="1"/>
    <w:link w:val="389"/>
    <w:qFormat/>
    <w:uiPriority w:val="99"/>
    <w:pPr>
      <w:widowControl/>
      <w:spacing w:line="360" w:lineRule="auto"/>
      <w:ind w:firstLine="200" w:firstLineChars="200"/>
      <w:jc w:val="left"/>
    </w:pPr>
    <w:rPr>
      <w:rFonts w:ascii="Arial" w:hAnsi="Arial"/>
      <w:b/>
      <w:kern w:val="0"/>
      <w:sz w:val="24"/>
      <w:szCs w:val="20"/>
    </w:rPr>
  </w:style>
  <w:style w:type="character" w:customStyle="1" w:styleId="391">
    <w:name w:val="正文首行缩进 2 Char2"/>
    <w:qFormat/>
    <w:uiPriority w:val="99"/>
    <w:rPr>
      <w:rFonts w:ascii="宋体"/>
      <w:sz w:val="24"/>
    </w:rPr>
  </w:style>
  <w:style w:type="character" w:customStyle="1" w:styleId="392">
    <w:name w:val="标准正文格式 Char"/>
    <w:link w:val="393"/>
    <w:qFormat/>
    <w:locked/>
    <w:uiPriority w:val="99"/>
    <w:rPr>
      <w:rFonts w:ascii="宋体" w:eastAsia="仿宋_GB2312"/>
      <w:color w:val="000000"/>
      <w:sz w:val="32"/>
    </w:rPr>
  </w:style>
  <w:style w:type="paragraph" w:customStyle="1" w:styleId="393">
    <w:name w:val="标准正文格式"/>
    <w:basedOn w:val="1"/>
    <w:link w:val="392"/>
    <w:qFormat/>
    <w:uiPriority w:val="99"/>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394">
    <w:name w:val="*Bullet #1 Double Char"/>
    <w:link w:val="395"/>
    <w:qFormat/>
    <w:locked/>
    <w:uiPriority w:val="99"/>
    <w:rPr>
      <w:rFonts w:ascii="Arial" w:hAnsi="Arial"/>
      <w:color w:val="000000"/>
      <w:sz w:val="21"/>
      <w:lang w:eastAsia="en-US"/>
    </w:rPr>
  </w:style>
  <w:style w:type="paragraph" w:customStyle="1" w:styleId="395">
    <w:name w:val="*Bullet #1 Double"/>
    <w:basedOn w:val="1"/>
    <w:link w:val="394"/>
    <w:qFormat/>
    <w:uiPriority w:val="99"/>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396">
    <w:name w:val="style3"/>
    <w:qFormat/>
    <w:uiPriority w:val="99"/>
  </w:style>
  <w:style w:type="character" w:customStyle="1" w:styleId="397">
    <w:name w:val="*Heading 3 Char"/>
    <w:link w:val="398"/>
    <w:qFormat/>
    <w:locked/>
    <w:uiPriority w:val="99"/>
    <w:rPr>
      <w:rFonts w:ascii="Verdana" w:hAnsi="Verdana"/>
      <w:b/>
      <w:sz w:val="24"/>
      <w:lang w:val="en-US" w:eastAsia="en-US"/>
    </w:rPr>
  </w:style>
  <w:style w:type="paragraph" w:customStyle="1" w:styleId="398">
    <w:name w:val="*Heading 3"/>
    <w:next w:val="139"/>
    <w:link w:val="397"/>
    <w:qFormat/>
    <w:uiPriority w:val="99"/>
    <w:pPr>
      <w:keepNext/>
      <w:keepLines/>
      <w:spacing w:before="120" w:after="120" w:line="360" w:lineRule="auto"/>
      <w:ind w:left="240" w:leftChars="100" w:right="100" w:rightChars="100"/>
      <w:outlineLvl w:val="3"/>
    </w:pPr>
    <w:rPr>
      <w:rFonts w:ascii="Verdana" w:hAnsi="Verdana" w:eastAsia="宋体" w:cs="Times New Roman"/>
      <w:b/>
      <w:kern w:val="0"/>
      <w:sz w:val="24"/>
      <w:szCs w:val="24"/>
      <w:lang w:val="en-US" w:eastAsia="en-US" w:bidi="ar-SA"/>
    </w:rPr>
  </w:style>
  <w:style w:type="character" w:customStyle="1" w:styleId="399">
    <w:name w:val="字元 字元6"/>
    <w:qFormat/>
    <w:locked/>
    <w:uiPriority w:val="99"/>
    <w:rPr>
      <w:rFonts w:ascii="Arial" w:hAnsi="Arial"/>
      <w:lang w:val="en-GB"/>
    </w:rPr>
  </w:style>
  <w:style w:type="character" w:customStyle="1" w:styleId="400">
    <w:name w:val="1正文 Char"/>
    <w:link w:val="401"/>
    <w:qFormat/>
    <w:locked/>
    <w:uiPriority w:val="99"/>
    <w:rPr>
      <w:rFonts w:ascii="宋体" w:eastAsia="宋体"/>
      <w:kern w:val="2"/>
      <w:sz w:val="28"/>
    </w:rPr>
  </w:style>
  <w:style w:type="paragraph" w:customStyle="1" w:styleId="401">
    <w:name w:val="1正文"/>
    <w:basedOn w:val="1"/>
    <w:link w:val="400"/>
    <w:qFormat/>
    <w:uiPriority w:val="99"/>
    <w:pPr>
      <w:snapToGrid w:val="0"/>
      <w:spacing w:line="360" w:lineRule="auto"/>
      <w:ind w:firstLine="560" w:firstLineChars="200"/>
    </w:pPr>
    <w:rPr>
      <w:rFonts w:ascii="宋体"/>
      <w:sz w:val="28"/>
      <w:szCs w:val="20"/>
    </w:rPr>
  </w:style>
  <w:style w:type="character" w:customStyle="1" w:styleId="402">
    <w:name w:val="Line numbering"/>
    <w:qFormat/>
    <w:uiPriority w:val="99"/>
    <w:rPr>
      <w:lang w:val="en-GB"/>
    </w:rPr>
  </w:style>
  <w:style w:type="character" w:customStyle="1" w:styleId="403">
    <w:name w:val="tw4winPopup"/>
    <w:qFormat/>
    <w:uiPriority w:val="99"/>
    <w:rPr>
      <w:rFonts w:ascii="Courier New" w:hAnsi="Courier New"/>
      <w:color w:val="008000"/>
      <w:lang w:val="en-US" w:eastAsia="zh-CN"/>
    </w:rPr>
  </w:style>
  <w:style w:type="character" w:customStyle="1" w:styleId="404">
    <w:name w:val="_Style 402"/>
    <w:qFormat/>
    <w:uiPriority w:val="99"/>
    <w:rPr>
      <w:b/>
      <w:i/>
      <w:color w:val="4F81BD"/>
    </w:rPr>
  </w:style>
  <w:style w:type="character" w:customStyle="1" w:styleId="405">
    <w:name w:val="样式 标准段落 + 首行缩进:  2 字符 Char"/>
    <w:link w:val="406"/>
    <w:qFormat/>
    <w:locked/>
    <w:uiPriority w:val="99"/>
    <w:rPr>
      <w:rFonts w:ascii="宋体" w:eastAsia="宋体"/>
      <w:sz w:val="24"/>
    </w:rPr>
  </w:style>
  <w:style w:type="paragraph" w:customStyle="1" w:styleId="406">
    <w:name w:val="样式 标准段落 + 首行缩进:  2 字符"/>
    <w:basedOn w:val="1"/>
    <w:link w:val="405"/>
    <w:qFormat/>
    <w:uiPriority w:val="99"/>
    <w:pPr>
      <w:tabs>
        <w:tab w:val="left" w:pos="820"/>
      </w:tabs>
      <w:autoSpaceDN w:val="0"/>
      <w:spacing w:line="360" w:lineRule="auto"/>
      <w:ind w:firstLine="480" w:firstLineChars="200"/>
      <w:textAlignment w:val="baseline"/>
    </w:pPr>
    <w:rPr>
      <w:rFonts w:ascii="宋体"/>
      <w:kern w:val="0"/>
      <w:sz w:val="24"/>
      <w:szCs w:val="20"/>
    </w:rPr>
  </w:style>
  <w:style w:type="character" w:customStyle="1" w:styleId="407">
    <w:name w:val="WW-Default Paragraph Font"/>
    <w:qFormat/>
    <w:uiPriority w:val="99"/>
    <w:rPr>
      <w:lang w:val="en-GB"/>
    </w:rPr>
  </w:style>
  <w:style w:type="character" w:customStyle="1" w:styleId="408">
    <w:name w:val="字元 字元8"/>
    <w:qFormat/>
    <w:locked/>
    <w:uiPriority w:val="99"/>
    <w:rPr>
      <w:rFonts w:ascii="Times New Roman" w:hAnsi="Times New Roman"/>
      <w:lang w:val="en-GB"/>
    </w:rPr>
  </w:style>
  <w:style w:type="character" w:customStyle="1" w:styleId="409">
    <w:name w:val="Char Char Char"/>
    <w:link w:val="410"/>
    <w:qFormat/>
    <w:locked/>
    <w:uiPriority w:val="99"/>
    <w:rPr>
      <w:rFonts w:ascii="宋体" w:hAnsi="宋体" w:eastAsia="宋体"/>
      <w:b/>
      <w:kern w:val="2"/>
      <w:sz w:val="21"/>
      <w:lang w:val="en-US" w:eastAsia="zh-CN"/>
    </w:rPr>
  </w:style>
  <w:style w:type="paragraph" w:customStyle="1" w:styleId="410">
    <w:name w:val="Char3"/>
    <w:basedOn w:val="54"/>
    <w:next w:val="54"/>
    <w:link w:val="409"/>
    <w:qFormat/>
    <w:uiPriority w:val="99"/>
    <w:pPr>
      <w:snapToGrid/>
      <w:jc w:val="right"/>
    </w:pPr>
    <w:rPr>
      <w:rFonts w:ascii="宋体" w:hAnsi="宋体"/>
      <w:b/>
      <w:sz w:val="21"/>
      <w:szCs w:val="20"/>
    </w:rPr>
  </w:style>
  <w:style w:type="character" w:customStyle="1" w:styleId="411">
    <w:name w:val="font121"/>
    <w:qFormat/>
    <w:uiPriority w:val="99"/>
    <w:rPr>
      <w:rFonts w:ascii="宋体" w:hAnsi="宋体" w:eastAsia="宋体"/>
      <w:color w:val="000000"/>
      <w:sz w:val="20"/>
      <w:u w:val="none"/>
    </w:rPr>
  </w:style>
  <w:style w:type="character" w:customStyle="1" w:styleId="412">
    <w:name w:val="普通文字 Char Char2"/>
    <w:qFormat/>
    <w:uiPriority w:val="99"/>
    <w:rPr>
      <w:rFonts w:ascii="宋体" w:hAnsi="Courier New" w:eastAsia="宋体"/>
      <w:kern w:val="2"/>
      <w:sz w:val="21"/>
      <w:lang w:val="en-US" w:eastAsia="zh-CN"/>
    </w:rPr>
  </w:style>
  <w:style w:type="character" w:customStyle="1" w:styleId="413">
    <w:name w:val="字元 字元21"/>
    <w:qFormat/>
    <w:locked/>
    <w:uiPriority w:val="99"/>
    <w:rPr>
      <w:rFonts w:ascii="Cambria" w:hAnsi="Cambria"/>
      <w:b/>
      <w:color w:val="4F81BD"/>
      <w:sz w:val="26"/>
    </w:rPr>
  </w:style>
  <w:style w:type="character" w:customStyle="1" w:styleId="414">
    <w:name w:val="列表框2 Char"/>
    <w:qFormat/>
    <w:uiPriority w:val="99"/>
    <w:rPr>
      <w:rFonts w:ascii="楷体_GB2312" w:hAnsi="宋体"/>
      <w:color w:val="000000"/>
      <w:spacing w:val="10"/>
      <w:sz w:val="24"/>
    </w:rPr>
  </w:style>
  <w:style w:type="character" w:customStyle="1" w:styleId="415">
    <w:name w:val="字元 字元9"/>
    <w:qFormat/>
    <w:locked/>
    <w:uiPriority w:val="99"/>
    <w:rPr>
      <w:rFonts w:ascii="Arial" w:hAnsi="Arial"/>
      <w:color w:val="000000"/>
      <w:sz w:val="24"/>
    </w:rPr>
  </w:style>
  <w:style w:type="character" w:customStyle="1" w:styleId="416">
    <w:name w:val="font31"/>
    <w:qFormat/>
    <w:uiPriority w:val="99"/>
    <w:rPr>
      <w:rFonts w:ascii="宋体" w:hAnsi="宋体" w:eastAsia="宋体"/>
      <w:color w:val="000000"/>
      <w:sz w:val="20"/>
      <w:u w:val="none"/>
    </w:rPr>
  </w:style>
  <w:style w:type="character" w:customStyle="1" w:styleId="417">
    <w:name w:val="标题 2 Char1"/>
    <w:qFormat/>
    <w:uiPriority w:val="99"/>
    <w:rPr>
      <w:rFonts w:ascii="Arial" w:hAnsi="Arial" w:eastAsia="黑体"/>
      <w:b/>
      <w:sz w:val="32"/>
    </w:rPr>
  </w:style>
  <w:style w:type="character" w:customStyle="1" w:styleId="418">
    <w:name w:val="unnamed51"/>
    <w:qFormat/>
    <w:uiPriority w:val="99"/>
    <w:rPr>
      <w:sz w:val="22"/>
    </w:rPr>
  </w:style>
  <w:style w:type="character" w:customStyle="1" w:styleId="419">
    <w:name w:val="op_dq01_title"/>
    <w:qFormat/>
    <w:uiPriority w:val="99"/>
  </w:style>
  <w:style w:type="character" w:customStyle="1" w:styleId="420">
    <w:name w:val="Table Text Char1"/>
    <w:link w:val="421"/>
    <w:qFormat/>
    <w:locked/>
    <w:uiPriority w:val="99"/>
    <w:rPr>
      <w:rFonts w:ascii="Arial" w:hAnsi="Arial"/>
      <w:sz w:val="18"/>
      <w:lang w:val="en-US" w:eastAsia="zh-CN"/>
    </w:rPr>
  </w:style>
  <w:style w:type="paragraph" w:customStyle="1" w:styleId="421">
    <w:name w:val="Table Text"/>
    <w:link w:val="420"/>
    <w:qFormat/>
    <w:uiPriority w:val="99"/>
    <w:pPr>
      <w:snapToGrid w:val="0"/>
      <w:spacing w:before="80" w:after="80"/>
    </w:pPr>
    <w:rPr>
      <w:rFonts w:ascii="Arial" w:hAnsi="Arial" w:eastAsia="宋体" w:cs="Arial"/>
      <w:kern w:val="0"/>
      <w:sz w:val="18"/>
      <w:szCs w:val="18"/>
      <w:lang w:val="en-US" w:eastAsia="zh-CN" w:bidi="ar-SA"/>
    </w:rPr>
  </w:style>
  <w:style w:type="character" w:customStyle="1" w:styleId="422">
    <w:name w:val="样式1 Char Char Char"/>
    <w:qFormat/>
    <w:uiPriority w:val="99"/>
    <w:rPr>
      <w:rFonts w:ascii="Arial" w:hAnsi="Arial" w:eastAsia="宋体"/>
      <w:kern w:val="2"/>
      <w:sz w:val="24"/>
      <w:lang w:val="en-US" w:eastAsia="zh-CN"/>
    </w:rPr>
  </w:style>
  <w:style w:type="character" w:customStyle="1" w:styleId="423">
    <w:name w:val="text_edit1"/>
    <w:qFormat/>
    <w:uiPriority w:val="99"/>
    <w:rPr>
      <w:color w:val="3366CC"/>
      <w:sz w:val="18"/>
    </w:rPr>
  </w:style>
  <w:style w:type="character" w:customStyle="1" w:styleId="424">
    <w:name w:val="标题三 Char Char"/>
    <w:link w:val="425"/>
    <w:qFormat/>
    <w:locked/>
    <w:uiPriority w:val="99"/>
    <w:rPr>
      <w:rFonts w:ascii="宋体"/>
      <w:b/>
      <w:sz w:val="28"/>
    </w:rPr>
  </w:style>
  <w:style w:type="paragraph" w:customStyle="1" w:styleId="425">
    <w:name w:val="标题三"/>
    <w:basedOn w:val="5"/>
    <w:link w:val="424"/>
    <w:qFormat/>
    <w:uiPriority w:val="99"/>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kern w:val="0"/>
      <w:sz w:val="28"/>
    </w:rPr>
  </w:style>
  <w:style w:type="character" w:customStyle="1" w:styleId="426">
    <w:name w:val="正文文本 Char1"/>
    <w:qFormat/>
    <w:uiPriority w:val="99"/>
    <w:rPr>
      <w:rFonts w:eastAsia="Times New Roman"/>
      <w:kern w:val="2"/>
      <w:sz w:val="28"/>
    </w:rPr>
  </w:style>
  <w:style w:type="character" w:customStyle="1" w:styleId="427">
    <w:name w:val="fonts11"/>
    <w:qFormat/>
    <w:uiPriority w:val="99"/>
    <w:rPr>
      <w:sz w:val="18"/>
    </w:rPr>
  </w:style>
  <w:style w:type="character" w:customStyle="1" w:styleId="428">
    <w:name w:val="*Heading 4 Char"/>
    <w:link w:val="429"/>
    <w:qFormat/>
    <w:locked/>
    <w:uiPriority w:val="99"/>
    <w:rPr>
      <w:rFonts w:ascii="Arial" w:hAnsi="宋体"/>
      <w:color w:val="00637A"/>
      <w:sz w:val="28"/>
      <w:lang w:val="en-US" w:eastAsia="zh-CN"/>
    </w:rPr>
  </w:style>
  <w:style w:type="paragraph" w:customStyle="1" w:styleId="429">
    <w:name w:val="*Heading 4"/>
    <w:next w:val="1"/>
    <w:link w:val="428"/>
    <w:qFormat/>
    <w:uiPriority w:val="99"/>
    <w:pPr>
      <w:keepNext/>
      <w:keepLines/>
      <w:tabs>
        <w:tab w:val="left" w:pos="851"/>
        <w:tab w:val="left" w:pos="1134"/>
      </w:tabs>
      <w:spacing w:before="240" w:after="120"/>
    </w:pPr>
    <w:rPr>
      <w:rFonts w:ascii="Arial" w:hAnsi="宋体" w:eastAsia="宋体" w:cs="Times New Roman"/>
      <w:color w:val="00637A"/>
      <w:kern w:val="0"/>
      <w:sz w:val="28"/>
      <w:szCs w:val="28"/>
      <w:lang w:val="en-US" w:eastAsia="zh-CN" w:bidi="ar-SA"/>
    </w:rPr>
  </w:style>
  <w:style w:type="character" w:customStyle="1" w:styleId="430">
    <w:name w:val="Bullet Symbols"/>
    <w:qFormat/>
    <w:uiPriority w:val="99"/>
    <w:rPr>
      <w:rFonts w:ascii="Times New Roman" w:hAnsi="Times New Roman"/>
      <w:sz w:val="18"/>
      <w:lang w:val="en-GB"/>
    </w:rPr>
  </w:style>
  <w:style w:type="character" w:customStyle="1" w:styleId="431">
    <w:name w:val="标题 6 Char"/>
    <w:qFormat/>
    <w:uiPriority w:val="99"/>
    <w:rPr>
      <w:rFonts w:ascii="Cambria" w:hAnsi="Cambria" w:eastAsia="宋体"/>
      <w:b/>
      <w:kern w:val="2"/>
      <w:sz w:val="24"/>
    </w:rPr>
  </w:style>
  <w:style w:type="character" w:customStyle="1" w:styleId="432">
    <w:name w:val="副标题 Char1"/>
    <w:qFormat/>
    <w:uiPriority w:val="99"/>
    <w:rPr>
      <w:rFonts w:ascii="Cambria" w:hAnsi="Cambria"/>
      <w:b/>
      <w:kern w:val="28"/>
      <w:sz w:val="32"/>
    </w:rPr>
  </w:style>
  <w:style w:type="character" w:customStyle="1" w:styleId="433">
    <w:name w:val="Char Char3"/>
    <w:qFormat/>
    <w:uiPriority w:val="99"/>
    <w:rPr>
      <w:rFonts w:ascii="Arial" w:hAnsi="Arial" w:eastAsia="宋体"/>
      <w:b/>
      <w:kern w:val="2"/>
      <w:sz w:val="32"/>
      <w:lang w:val="en-US" w:eastAsia="zh-CN"/>
    </w:rPr>
  </w:style>
  <w:style w:type="character" w:customStyle="1" w:styleId="434">
    <w:name w:val="smallbold1"/>
    <w:qFormat/>
    <w:uiPriority w:val="99"/>
    <w:rPr>
      <w:b/>
      <w:sz w:val="22"/>
    </w:rPr>
  </w:style>
  <w:style w:type="character" w:customStyle="1" w:styleId="435">
    <w:name w:val="访问过的超链接11"/>
    <w:qFormat/>
    <w:uiPriority w:val="99"/>
    <w:rPr>
      <w:color w:val="800080"/>
      <w:u w:val="single"/>
    </w:rPr>
  </w:style>
  <w:style w:type="character" w:customStyle="1" w:styleId="436">
    <w:name w:val="Char Char8"/>
    <w:qFormat/>
    <w:uiPriority w:val="99"/>
    <w:rPr>
      <w:kern w:val="2"/>
      <w:sz w:val="18"/>
    </w:rPr>
  </w:style>
  <w:style w:type="character" w:customStyle="1" w:styleId="437">
    <w:name w:val="字元 字元20"/>
    <w:qFormat/>
    <w:locked/>
    <w:uiPriority w:val="99"/>
    <w:rPr>
      <w:rFonts w:ascii="Cambria" w:hAnsi="Cambria"/>
      <w:b/>
      <w:sz w:val="26"/>
    </w:rPr>
  </w:style>
  <w:style w:type="character" w:customStyle="1" w:styleId="438">
    <w:name w:val="text_121"/>
    <w:qFormat/>
    <w:uiPriority w:val="99"/>
    <w:rPr>
      <w:rFonts w:ascii="s?" w:hAnsi="s?"/>
      <w:color w:val="000000"/>
      <w:sz w:val="15"/>
    </w:rPr>
  </w:style>
  <w:style w:type="character" w:customStyle="1" w:styleId="439">
    <w:name w:val="Internet link"/>
    <w:qFormat/>
    <w:uiPriority w:val="99"/>
    <w:rPr>
      <w:color w:val="000080"/>
      <w:u w:val="single"/>
      <w:lang w:val="en-GB"/>
    </w:rPr>
  </w:style>
  <w:style w:type="character" w:customStyle="1" w:styleId="440">
    <w:name w:val="应答文本 Char Char"/>
    <w:link w:val="441"/>
    <w:qFormat/>
    <w:locked/>
    <w:uiPriority w:val="99"/>
    <w:rPr>
      <w:rFonts w:hAnsi="宋体"/>
      <w:spacing w:val="10"/>
      <w:sz w:val="21"/>
    </w:rPr>
  </w:style>
  <w:style w:type="paragraph" w:customStyle="1" w:styleId="441">
    <w:name w:val="应答文本"/>
    <w:basedOn w:val="1"/>
    <w:link w:val="440"/>
    <w:qFormat/>
    <w:uiPriority w:val="99"/>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Cs w:val="20"/>
    </w:rPr>
  </w:style>
  <w:style w:type="character" w:customStyle="1" w:styleId="442">
    <w:name w:val="WW8Num19z1"/>
    <w:qFormat/>
    <w:uiPriority w:val="99"/>
    <w:rPr>
      <w:rFonts w:ascii="Courier New" w:hAnsi="Courier New"/>
      <w:lang w:val="en-GB"/>
    </w:rPr>
  </w:style>
  <w:style w:type="character" w:customStyle="1" w:styleId="443">
    <w:name w:val="样式 标题 + 二号 Char"/>
    <w:link w:val="444"/>
    <w:qFormat/>
    <w:locked/>
    <w:uiPriority w:val="99"/>
    <w:rPr>
      <w:b/>
      <w:color w:val="000000"/>
      <w:kern w:val="44"/>
      <w:sz w:val="24"/>
    </w:rPr>
  </w:style>
  <w:style w:type="paragraph" w:customStyle="1" w:styleId="444">
    <w:name w:val="样式 标题 + 二号"/>
    <w:basedOn w:val="3"/>
    <w:next w:val="4"/>
    <w:link w:val="443"/>
    <w:qFormat/>
    <w:uiPriority w:val="99"/>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24"/>
      <w:szCs w:val="20"/>
    </w:rPr>
  </w:style>
  <w:style w:type="character" w:customStyle="1" w:styleId="445">
    <w:name w:val="尾注文本 Char2"/>
    <w:qFormat/>
    <w:uiPriority w:val="99"/>
    <w:rPr>
      <w:kern w:val="2"/>
      <w:sz w:val="24"/>
    </w:rPr>
  </w:style>
  <w:style w:type="character" w:customStyle="1" w:styleId="446">
    <w:name w:val="tw4winTerm"/>
    <w:qFormat/>
    <w:uiPriority w:val="99"/>
    <w:rPr>
      <w:color w:val="0000FF"/>
    </w:rPr>
  </w:style>
  <w:style w:type="character" w:customStyle="1" w:styleId="447">
    <w:name w:val="_Style 445"/>
    <w:qFormat/>
    <w:uiPriority w:val="99"/>
    <w:rPr>
      <w:b/>
      <w:smallCaps/>
      <w:spacing w:val="5"/>
    </w:rPr>
  </w:style>
  <w:style w:type="character" w:customStyle="1" w:styleId="448">
    <w:name w:val="apple-converted-space"/>
    <w:qFormat/>
    <w:uiPriority w:val="99"/>
  </w:style>
  <w:style w:type="character" w:customStyle="1" w:styleId="449">
    <w:name w:val="子系统 Char"/>
    <w:qFormat/>
    <w:uiPriority w:val="99"/>
    <w:rPr>
      <w:rFonts w:ascii="宋体" w:hAnsi="宋体" w:eastAsia="宋体"/>
      <w:b/>
      <w:color w:val="FF0000"/>
      <w:sz w:val="28"/>
      <w:lang w:val="en-US" w:eastAsia="en-US"/>
    </w:rPr>
  </w:style>
  <w:style w:type="character" w:customStyle="1" w:styleId="450">
    <w:name w:val="Char Char20"/>
    <w:qFormat/>
    <w:uiPriority w:val="99"/>
    <w:rPr>
      <w:kern w:val="2"/>
      <w:sz w:val="18"/>
    </w:rPr>
  </w:style>
  <w:style w:type="character" w:customStyle="1" w:styleId="451">
    <w:name w:val="WW8Num16z0"/>
    <w:qFormat/>
    <w:uiPriority w:val="99"/>
    <w:rPr>
      <w:rFonts w:ascii="Symbol" w:hAnsi="Symbol"/>
      <w:lang w:val="en-GB"/>
    </w:rPr>
  </w:style>
  <w:style w:type="character" w:customStyle="1" w:styleId="452">
    <w:name w:val="字元 字元1"/>
    <w:qFormat/>
    <w:locked/>
    <w:uiPriority w:val="99"/>
    <w:rPr>
      <w:rFonts w:ascii="Arial" w:hAnsi="Arial"/>
      <w:b/>
      <w:lang w:val="en-GB"/>
    </w:rPr>
  </w:style>
  <w:style w:type="character" w:customStyle="1" w:styleId="453">
    <w:name w:val="内容文本 Char"/>
    <w:qFormat/>
    <w:uiPriority w:val="99"/>
    <w:rPr>
      <w:rFonts w:ascii="宋体" w:eastAsia="宋体"/>
      <w:sz w:val="24"/>
      <w:lang w:eastAsia="en-US"/>
    </w:rPr>
  </w:style>
  <w:style w:type="character" w:customStyle="1" w:styleId="454">
    <w:name w:val="ZK_正文缩进 Char"/>
    <w:link w:val="455"/>
    <w:qFormat/>
    <w:locked/>
    <w:uiPriority w:val="99"/>
    <w:rPr>
      <w:sz w:val="24"/>
    </w:rPr>
  </w:style>
  <w:style w:type="paragraph" w:customStyle="1" w:styleId="455">
    <w:name w:val="ZK_正文缩进"/>
    <w:basedOn w:val="1"/>
    <w:link w:val="454"/>
    <w:qFormat/>
    <w:uiPriority w:val="99"/>
    <w:pPr>
      <w:tabs>
        <w:tab w:val="left" w:pos="390"/>
      </w:tabs>
      <w:spacing w:line="300" w:lineRule="auto"/>
      <w:ind w:firstLine="200" w:firstLineChars="177"/>
    </w:pPr>
    <w:rPr>
      <w:kern w:val="0"/>
      <w:sz w:val="24"/>
      <w:szCs w:val="20"/>
    </w:rPr>
  </w:style>
  <w:style w:type="character" w:customStyle="1" w:styleId="456">
    <w:name w:val="DO_NOT_TRANSLATE"/>
    <w:qFormat/>
    <w:uiPriority w:val="99"/>
    <w:rPr>
      <w:rFonts w:ascii="Courier New" w:hAnsi="Courier New"/>
      <w:color w:val="800000"/>
      <w:lang w:val="en-US" w:eastAsia="zh-CN"/>
    </w:rPr>
  </w:style>
  <w:style w:type="character" w:customStyle="1" w:styleId="457">
    <w:name w:val="Item List in Table Char Char"/>
    <w:link w:val="458"/>
    <w:qFormat/>
    <w:locked/>
    <w:uiPriority w:val="99"/>
    <w:rPr>
      <w:rFonts w:ascii="Arial" w:hAnsi="Arial"/>
      <w:sz w:val="18"/>
      <w:lang w:val="en-US" w:eastAsia="zh-CN"/>
    </w:rPr>
  </w:style>
  <w:style w:type="paragraph" w:customStyle="1" w:styleId="458">
    <w:name w:val="Item List in Table"/>
    <w:link w:val="457"/>
    <w:qFormat/>
    <w:uiPriority w:val="99"/>
    <w:pPr>
      <w:tabs>
        <w:tab w:val="left" w:pos="840"/>
      </w:tabs>
      <w:spacing w:before="40" w:after="40"/>
      <w:ind w:left="360" w:hanging="360"/>
      <w:jc w:val="both"/>
    </w:pPr>
    <w:rPr>
      <w:rFonts w:ascii="Arial" w:hAnsi="Arial" w:eastAsia="宋体" w:cs="Times New Roman"/>
      <w:kern w:val="0"/>
      <w:sz w:val="18"/>
      <w:szCs w:val="18"/>
      <w:lang w:val="en-US" w:eastAsia="zh-CN" w:bidi="ar-SA"/>
    </w:rPr>
  </w:style>
  <w:style w:type="character" w:customStyle="1" w:styleId="459">
    <w:name w:val="签名 Char2"/>
    <w:qFormat/>
    <w:uiPriority w:val="99"/>
    <w:rPr>
      <w:kern w:val="2"/>
      <w:sz w:val="24"/>
    </w:rPr>
  </w:style>
  <w:style w:type="character" w:customStyle="1" w:styleId="460">
    <w:name w:val="15"/>
    <w:qFormat/>
    <w:uiPriority w:val="99"/>
    <w:rPr>
      <w:rFonts w:ascii="Calibri" w:hAnsi="Calibri"/>
      <w:sz w:val="20"/>
    </w:rPr>
  </w:style>
  <w:style w:type="character" w:customStyle="1" w:styleId="461">
    <w:name w:val="bold2"/>
    <w:qFormat/>
    <w:uiPriority w:val="99"/>
    <w:rPr>
      <w:b/>
    </w:rPr>
  </w:style>
  <w:style w:type="character" w:customStyle="1" w:styleId="462">
    <w:name w:val="字元 字元5"/>
    <w:qFormat/>
    <w:locked/>
    <w:uiPriority w:val="99"/>
    <w:rPr>
      <w:rFonts w:ascii="Arial" w:hAnsi="Arial"/>
      <w:lang w:val="en-GB"/>
    </w:rPr>
  </w:style>
  <w:style w:type="character" w:customStyle="1" w:styleId="463">
    <w:name w:val="图形布置 Char"/>
    <w:link w:val="464"/>
    <w:qFormat/>
    <w:locked/>
    <w:uiPriority w:val="99"/>
    <w:rPr>
      <w:rFonts w:hAnsi="宋体"/>
      <w:sz w:val="24"/>
    </w:rPr>
  </w:style>
  <w:style w:type="paragraph" w:customStyle="1" w:styleId="464">
    <w:name w:val="图形布置"/>
    <w:basedOn w:val="1"/>
    <w:link w:val="463"/>
    <w:qFormat/>
    <w:uiPriority w:val="99"/>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465">
    <w:name w:val="themebody1"/>
    <w:qFormat/>
    <w:uiPriority w:val="99"/>
    <w:rPr>
      <w:color w:val="FFFFFF"/>
    </w:rPr>
  </w:style>
  <w:style w:type="character" w:customStyle="1" w:styleId="466">
    <w:name w:val="bds_more4"/>
    <w:qFormat/>
    <w:uiPriority w:val="99"/>
  </w:style>
  <w:style w:type="character" w:customStyle="1" w:styleId="467">
    <w:name w:val="WW8Num22z0"/>
    <w:qFormat/>
    <w:uiPriority w:val="99"/>
    <w:rPr>
      <w:rFonts w:ascii="Symbol" w:hAnsi="Symbol"/>
      <w:lang w:val="en-GB"/>
    </w:rPr>
  </w:style>
  <w:style w:type="character" w:customStyle="1" w:styleId="468">
    <w:name w:val="Caption Char"/>
    <w:qFormat/>
    <w:locked/>
    <w:uiPriority w:val="99"/>
    <w:rPr>
      <w:rFonts w:ascii="Arial" w:hAnsi="Arial" w:eastAsia="黑体"/>
      <w:kern w:val="0"/>
      <w:sz w:val="20"/>
    </w:rPr>
  </w:style>
  <w:style w:type="character" w:customStyle="1" w:styleId="469">
    <w:name w:val="atitle2"/>
    <w:qFormat/>
    <w:uiPriority w:val="99"/>
  </w:style>
  <w:style w:type="character" w:customStyle="1" w:styleId="470">
    <w:name w:val="font91"/>
    <w:qFormat/>
    <w:uiPriority w:val="99"/>
    <w:rPr>
      <w:rFonts w:ascii="宋体" w:hAnsi="宋体" w:eastAsia="宋体"/>
      <w:color w:val="FF0000"/>
      <w:sz w:val="20"/>
      <w:u w:val="none"/>
    </w:rPr>
  </w:style>
  <w:style w:type="character" w:customStyle="1" w:styleId="471">
    <w:name w:val="tw4winJump"/>
    <w:qFormat/>
    <w:uiPriority w:val="99"/>
    <w:rPr>
      <w:rFonts w:ascii="Courier New" w:hAnsi="Courier New"/>
      <w:color w:val="008080"/>
      <w:lang w:val="en-US" w:eastAsia="zh-CN"/>
    </w:rPr>
  </w:style>
  <w:style w:type="character" w:customStyle="1" w:styleId="472">
    <w:name w:val="bds_more2"/>
    <w:uiPriority w:val="99"/>
  </w:style>
  <w:style w:type="character" w:customStyle="1" w:styleId="473">
    <w:name w:val="标题4 Char"/>
    <w:link w:val="474"/>
    <w:qFormat/>
    <w:locked/>
    <w:uiPriority w:val="99"/>
    <w:rPr>
      <w:rFonts w:ascii="Arial" w:hAnsi="Arial"/>
      <w:b/>
      <w:sz w:val="28"/>
    </w:rPr>
  </w:style>
  <w:style w:type="paragraph" w:customStyle="1" w:styleId="474">
    <w:name w:val="标题4"/>
    <w:basedOn w:val="6"/>
    <w:link w:val="473"/>
    <w:qFormat/>
    <w:uiPriority w:val="99"/>
    <w:pPr>
      <w:keepNext/>
      <w:keepLines/>
      <w:widowControl w:val="0"/>
      <w:tabs>
        <w:tab w:val="left" w:pos="851"/>
        <w:tab w:val="left" w:pos="993"/>
      </w:tabs>
      <w:spacing w:before="160" w:after="170" w:line="360" w:lineRule="auto"/>
      <w:ind w:left="851" w:right="100" w:rightChars="100" w:hanging="851"/>
    </w:pPr>
    <w:rPr>
      <w:b/>
      <w:sz w:val="28"/>
      <w:szCs w:val="20"/>
    </w:rPr>
  </w:style>
  <w:style w:type="character" w:customStyle="1" w:styleId="475">
    <w:name w:val="WW8Num12z0"/>
    <w:qFormat/>
    <w:uiPriority w:val="99"/>
    <w:rPr>
      <w:rFonts w:ascii="Symbol" w:hAnsi="Symbol"/>
      <w:lang w:val="en-GB"/>
    </w:rPr>
  </w:style>
  <w:style w:type="character" w:customStyle="1" w:styleId="476">
    <w:name w:val="short_text"/>
    <w:qFormat/>
    <w:uiPriority w:val="99"/>
  </w:style>
  <w:style w:type="character" w:customStyle="1" w:styleId="477">
    <w:name w:val="WW8Num8z0"/>
    <w:qFormat/>
    <w:uiPriority w:val="99"/>
    <w:rPr>
      <w:rFonts w:ascii="Symbol" w:hAnsi="Symbol"/>
      <w:lang w:val="en-GB"/>
    </w:rPr>
  </w:style>
  <w:style w:type="character" w:customStyle="1" w:styleId="478">
    <w:name w:val="HP Sender Char"/>
    <w:link w:val="479"/>
    <w:qFormat/>
    <w:locked/>
    <w:uiPriority w:val="99"/>
    <w:rPr>
      <w:rFonts w:ascii="Arial" w:hAnsi="Arial"/>
      <w:b/>
      <w:sz w:val="16"/>
      <w:lang w:val="en-US" w:eastAsia="en-US"/>
    </w:rPr>
  </w:style>
  <w:style w:type="paragraph" w:customStyle="1" w:styleId="479">
    <w:name w:val="HP Sender"/>
    <w:next w:val="1"/>
    <w:link w:val="478"/>
    <w:qFormat/>
    <w:uiPriority w:val="99"/>
    <w:pPr>
      <w:spacing w:before="100" w:beforeAutospacing="1" w:after="100" w:afterAutospacing="1"/>
    </w:pPr>
    <w:rPr>
      <w:rFonts w:ascii="Arial" w:hAnsi="Arial" w:eastAsia="宋体" w:cs="Times New Roman"/>
      <w:b/>
      <w:kern w:val="0"/>
      <w:sz w:val="16"/>
      <w:szCs w:val="16"/>
      <w:lang w:val="en-US" w:eastAsia="en-US" w:bidi="ar-SA"/>
    </w:rPr>
  </w:style>
  <w:style w:type="character" w:customStyle="1" w:styleId="480">
    <w:name w:val="标题 7 Char"/>
    <w:uiPriority w:val="99"/>
    <w:rPr>
      <w:b/>
      <w:kern w:val="2"/>
      <w:sz w:val="24"/>
    </w:rPr>
  </w:style>
  <w:style w:type="character" w:customStyle="1" w:styleId="481">
    <w:name w:val="样式1 Char"/>
    <w:qFormat/>
    <w:uiPriority w:val="99"/>
    <w:rPr>
      <w:rFonts w:ascii="Arial" w:hAnsi="Arial" w:eastAsia="宋体"/>
      <w:kern w:val="2"/>
      <w:sz w:val="24"/>
      <w:lang w:val="en-US" w:eastAsia="zh-CN"/>
    </w:rPr>
  </w:style>
  <w:style w:type="character" w:customStyle="1" w:styleId="482">
    <w:name w:val="大汉方案正文 Char1"/>
    <w:link w:val="483"/>
    <w:qFormat/>
    <w:locked/>
    <w:uiPriority w:val="99"/>
    <w:rPr>
      <w:rFonts w:ascii="Arial" w:hAnsi="Arial"/>
      <w:kern w:val="2"/>
      <w:sz w:val="24"/>
    </w:rPr>
  </w:style>
  <w:style w:type="paragraph" w:customStyle="1" w:styleId="483">
    <w:name w:val="大汉方案正文"/>
    <w:basedOn w:val="1"/>
    <w:link w:val="482"/>
    <w:qFormat/>
    <w:uiPriority w:val="99"/>
    <w:pPr>
      <w:spacing w:line="360" w:lineRule="auto"/>
      <w:ind w:firstLine="200" w:firstLineChars="200"/>
    </w:pPr>
    <w:rPr>
      <w:rFonts w:ascii="Arial" w:hAnsi="Arial"/>
      <w:sz w:val="24"/>
      <w:szCs w:val="20"/>
    </w:rPr>
  </w:style>
  <w:style w:type="character" w:customStyle="1" w:styleId="484">
    <w:name w:val="应答标题 Char"/>
    <w:uiPriority w:val="99"/>
    <w:rPr>
      <w:rFonts w:ascii="黑体" w:hAnsi="Arial" w:eastAsia="黑体"/>
      <w:b/>
      <w:spacing w:val="10"/>
      <w:sz w:val="24"/>
      <w:u w:val="single"/>
      <w:lang w:val="en-US" w:eastAsia="zh-CN"/>
    </w:rPr>
  </w:style>
  <w:style w:type="character" w:customStyle="1" w:styleId="485">
    <w:name w:val="sort1"/>
    <w:qFormat/>
    <w:uiPriority w:val="99"/>
  </w:style>
  <w:style w:type="character" w:customStyle="1" w:styleId="486">
    <w:name w:val="hps"/>
    <w:qFormat/>
    <w:uiPriority w:val="99"/>
  </w:style>
  <w:style w:type="character" w:customStyle="1" w:styleId="487">
    <w:name w:val="字元 字元11"/>
    <w:qFormat/>
    <w:locked/>
    <w:uiPriority w:val="99"/>
    <w:rPr>
      <w:rFonts w:ascii="Cambria" w:hAnsi="Cambria"/>
      <w:color w:val="17365D"/>
      <w:spacing w:val="5"/>
      <w:kern w:val="28"/>
      <w:sz w:val="52"/>
    </w:rPr>
  </w:style>
  <w:style w:type="character" w:customStyle="1" w:styleId="488">
    <w:name w:val="bds_nopic2"/>
    <w:qFormat/>
    <w:uiPriority w:val="99"/>
  </w:style>
  <w:style w:type="character" w:customStyle="1" w:styleId="489">
    <w:name w:val="bds_more1"/>
    <w:qFormat/>
    <w:uiPriority w:val="99"/>
  </w:style>
  <w:style w:type="character" w:customStyle="1" w:styleId="490">
    <w:name w:val="WW8Num12z2"/>
    <w:qFormat/>
    <w:uiPriority w:val="99"/>
    <w:rPr>
      <w:rFonts w:ascii="Wingdings" w:hAnsi="Wingdings"/>
      <w:lang w:val="en-GB"/>
    </w:rPr>
  </w:style>
  <w:style w:type="character" w:customStyle="1" w:styleId="491">
    <w:name w:val="表头样式 Char"/>
    <w:link w:val="492"/>
    <w:locked/>
    <w:uiPriority w:val="99"/>
    <w:rPr>
      <w:rFonts w:hAnsi="宋体"/>
      <w:color w:val="000000"/>
      <w:sz w:val="24"/>
    </w:rPr>
  </w:style>
  <w:style w:type="paragraph" w:customStyle="1" w:styleId="492">
    <w:name w:val="表头样式"/>
    <w:basedOn w:val="1"/>
    <w:next w:val="1"/>
    <w:link w:val="491"/>
    <w:qFormat/>
    <w:uiPriority w:val="99"/>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493">
    <w:name w:val="WW8Num21z0"/>
    <w:qFormat/>
    <w:uiPriority w:val="99"/>
    <w:rPr>
      <w:rFonts w:ascii="Symbol" w:hAnsi="Symbol"/>
      <w:lang w:val="en-GB"/>
    </w:rPr>
  </w:style>
  <w:style w:type="character" w:customStyle="1" w:styleId="494">
    <w:name w:val="标题 Char"/>
    <w:qFormat/>
    <w:uiPriority w:val="99"/>
    <w:rPr>
      <w:rFonts w:ascii="Arial" w:hAnsi="Arial"/>
      <w:b/>
      <w:kern w:val="1"/>
      <w:sz w:val="32"/>
      <w:lang w:eastAsia="ar-SA" w:bidi="ar-SA"/>
    </w:rPr>
  </w:style>
  <w:style w:type="character" w:customStyle="1" w:styleId="495">
    <w:name w:val="注释标题 Char2"/>
    <w:qFormat/>
    <w:uiPriority w:val="99"/>
    <w:rPr>
      <w:kern w:val="2"/>
      <w:sz w:val="24"/>
    </w:rPr>
  </w:style>
  <w:style w:type="character" w:customStyle="1" w:styleId="496">
    <w:name w:val="fontstyle01"/>
    <w:uiPriority w:val="99"/>
    <w:rPr>
      <w:rFonts w:ascii="宋体" w:hAnsi="宋体" w:eastAsia="宋体"/>
      <w:color w:val="000000"/>
      <w:sz w:val="22"/>
    </w:rPr>
  </w:style>
  <w:style w:type="paragraph" w:customStyle="1" w:styleId="497">
    <w:name w:val="List 1 Start"/>
    <w:basedOn w:val="62"/>
    <w:qFormat/>
    <w:uiPriority w:val="99"/>
    <w:pPr>
      <w:widowControl/>
      <w:spacing w:before="240"/>
      <w:ind w:left="0" w:firstLine="0" w:firstLineChars="0"/>
      <w:jc w:val="left"/>
    </w:pPr>
    <w:rPr>
      <w:rFonts w:eastAsia="PMingLiU"/>
      <w:kern w:val="0"/>
      <w:sz w:val="20"/>
      <w:szCs w:val="20"/>
      <w:lang w:eastAsia="zh-TW"/>
    </w:rPr>
  </w:style>
  <w:style w:type="paragraph" w:customStyle="1" w:styleId="498">
    <w:name w:val="xl3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99">
    <w:name w:val="xl365"/>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00">
    <w:name w:val="~Manual # Heading 5"/>
    <w:next w:val="501"/>
    <w:qFormat/>
    <w:uiPriority w:val="99"/>
    <w:pPr>
      <w:keepNext/>
      <w:keepLines/>
      <w:tabs>
        <w:tab w:val="left" w:pos="1440"/>
      </w:tabs>
      <w:spacing w:before="240" w:after="120"/>
      <w:ind w:left="1440" w:hanging="1440"/>
      <w:outlineLvl w:val="5"/>
    </w:pPr>
    <w:rPr>
      <w:rFonts w:ascii="Arial" w:hAnsi="Arial" w:eastAsia="宋体" w:cs="Times New Roman"/>
      <w:i/>
      <w:color w:val="00637A"/>
      <w:kern w:val="0"/>
      <w:sz w:val="24"/>
      <w:szCs w:val="24"/>
      <w:lang w:val="en-US" w:eastAsia="en-US" w:bidi="ar-SA"/>
    </w:rPr>
  </w:style>
  <w:style w:type="paragraph" w:customStyle="1" w:styleId="501">
    <w:name w:val="~Body Text"/>
    <w:basedOn w:val="139"/>
    <w:qFormat/>
    <w:uiPriority w:val="99"/>
    <w:pPr>
      <w:spacing w:after="220" w:line="220" w:lineRule="atLeast"/>
    </w:pPr>
    <w:rPr>
      <w:color w:val="00637A"/>
    </w:rPr>
  </w:style>
  <w:style w:type="paragraph" w:customStyle="1" w:styleId="502">
    <w:name w:val="样式17"/>
    <w:basedOn w:val="1"/>
    <w:qFormat/>
    <w:uiPriority w:val="99"/>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503">
    <w:name w:val="blessing"/>
    <w:basedOn w:val="18"/>
    <w:qFormat/>
    <w:uiPriority w:val="99"/>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504">
    <w:name w:val="~Heading 5"/>
    <w:next w:val="501"/>
    <w:qFormat/>
    <w:uiPriority w:val="99"/>
    <w:pPr>
      <w:keepNext/>
      <w:keepLines/>
      <w:spacing w:before="240" w:after="120"/>
      <w:outlineLvl w:val="5"/>
    </w:pPr>
    <w:rPr>
      <w:rFonts w:ascii="Arial" w:hAnsi="Arial" w:eastAsia="宋体" w:cs="Times New Roman"/>
      <w:i/>
      <w:color w:val="00637A"/>
      <w:kern w:val="0"/>
      <w:sz w:val="24"/>
      <w:szCs w:val="24"/>
      <w:lang w:val="en-US" w:eastAsia="en-US" w:bidi="ar-SA"/>
    </w:rPr>
  </w:style>
  <w:style w:type="paragraph" w:customStyle="1" w:styleId="505">
    <w:name w:val="title_level0"/>
    <w:basedOn w:val="1"/>
    <w:qFormat/>
    <w:uiPriority w:val="99"/>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506">
    <w:name w:val="User Index 7"/>
    <w:basedOn w:val="47"/>
    <w:qFormat/>
    <w:uiPriority w:val="99"/>
    <w:pPr>
      <w:tabs>
        <w:tab w:val="right" w:leader="dot" w:pos="9746"/>
      </w:tabs>
      <w:ind w:left="1698"/>
    </w:pPr>
  </w:style>
  <w:style w:type="paragraph" w:customStyle="1" w:styleId="507">
    <w:name w:val="p15"/>
    <w:basedOn w:val="1"/>
    <w:qFormat/>
    <w:uiPriority w:val="99"/>
    <w:pPr>
      <w:widowControl/>
      <w:spacing w:line="360" w:lineRule="auto"/>
      <w:ind w:firstLine="420"/>
      <w:jc w:val="left"/>
    </w:pPr>
    <w:rPr>
      <w:kern w:val="0"/>
      <w:sz w:val="24"/>
    </w:rPr>
  </w:style>
  <w:style w:type="paragraph" w:customStyle="1" w:styleId="508">
    <w:name w:val="普通文字"/>
    <w:basedOn w:val="1"/>
    <w:qFormat/>
    <w:uiPriority w:val="99"/>
    <w:pPr>
      <w:widowControl/>
      <w:spacing w:line="351" w:lineRule="atLeast"/>
      <w:ind w:firstLine="419"/>
      <w:textAlignment w:val="baseline"/>
    </w:pPr>
    <w:rPr>
      <w:rFonts w:ascii="宋体"/>
      <w:color w:val="000000"/>
      <w:kern w:val="0"/>
      <w:szCs w:val="20"/>
      <w:u w:color="000000"/>
    </w:rPr>
  </w:style>
  <w:style w:type="paragraph" w:customStyle="1" w:styleId="509">
    <w:name w:val="‧ N table-10 body indent 2"/>
    <w:basedOn w:val="510"/>
    <w:qFormat/>
    <w:uiPriority w:val="99"/>
  </w:style>
  <w:style w:type="paragraph" w:customStyle="1" w:styleId="510">
    <w:name w:val="‧ N base"/>
    <w:qFormat/>
    <w:uiPriority w:val="99"/>
    <w:pPr>
      <w:widowControl w:val="0"/>
      <w:autoSpaceDN w:val="0"/>
      <w:adjustRightInd w:val="0"/>
    </w:pPr>
    <w:rPr>
      <w:rFonts w:ascii="Arial" w:hAnsi="Arial" w:eastAsia="PMingLiU" w:cs="Tahoma"/>
      <w:kern w:val="0"/>
      <w:sz w:val="20"/>
      <w:szCs w:val="24"/>
      <w:lang w:val="en-GB" w:eastAsia="zh-TW" w:bidi="ar-SA"/>
    </w:rPr>
  </w:style>
  <w:style w:type="paragraph" w:customStyle="1" w:styleId="511">
    <w:name w:val="Char Char Char Char"/>
    <w:basedOn w:val="1"/>
    <w:qFormat/>
    <w:uiPriority w:val="99"/>
  </w:style>
  <w:style w:type="paragraph" w:customStyle="1" w:styleId="512">
    <w:name w:val="xl239"/>
    <w:basedOn w:val="1"/>
    <w:qFormat/>
    <w:uiPriority w:val="99"/>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3">
    <w:name w:val="*Bullet #1 Subtext Double"/>
    <w:basedOn w:val="514"/>
    <w:qFormat/>
    <w:uiPriority w:val="99"/>
    <w:pPr>
      <w:tabs>
        <w:tab w:val="left" w:pos="425"/>
        <w:tab w:val="left" w:pos="900"/>
      </w:tabs>
      <w:spacing w:after="220"/>
    </w:pPr>
  </w:style>
  <w:style w:type="paragraph" w:customStyle="1" w:styleId="514">
    <w:name w:val="*Bullet #1 Subtext Single"/>
    <w:basedOn w:val="395"/>
    <w:qFormat/>
    <w:uiPriority w:val="99"/>
    <w:pPr>
      <w:spacing w:after="0"/>
      <w:ind w:firstLine="0"/>
    </w:pPr>
  </w:style>
  <w:style w:type="paragraph" w:customStyle="1" w:styleId="515">
    <w:name w:val="TOC 标题2"/>
    <w:basedOn w:val="3"/>
    <w:next w:val="1"/>
    <w:qFormat/>
    <w:uiPriority w:val="9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516">
    <w:name w:val="xl209"/>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7">
    <w:name w:val="xl15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18">
    <w:name w:val="paragraph1"/>
    <w:basedOn w:val="1"/>
    <w:qFormat/>
    <w:uiPriority w:val="99"/>
    <w:pPr>
      <w:spacing w:afterLines="30" w:line="360" w:lineRule="auto"/>
      <w:ind w:firstLine="480" w:firstLineChars="200"/>
    </w:pPr>
    <w:rPr>
      <w:rFonts w:ascii="宋体" w:hAnsi="宋体"/>
      <w:sz w:val="24"/>
    </w:rPr>
  </w:style>
  <w:style w:type="paragraph" w:customStyle="1" w:styleId="519">
    <w:name w:val="xl130"/>
    <w:basedOn w:val="1"/>
    <w:qFormat/>
    <w:uiPriority w:val="99"/>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20">
    <w:name w:val="xl73"/>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21">
    <w:name w:val="xl29"/>
    <w:basedOn w:val="1"/>
    <w:qFormat/>
    <w:uiPriority w:val="99"/>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22">
    <w:name w:val="条文1"/>
    <w:basedOn w:val="1"/>
    <w:qFormat/>
    <w:uiPriority w:val="99"/>
    <w:pPr>
      <w:tabs>
        <w:tab w:val="left" w:pos="720"/>
      </w:tabs>
      <w:spacing w:line="360" w:lineRule="auto"/>
    </w:pPr>
    <w:rPr>
      <w:rFonts w:ascii="MS UI Gothic" w:hAnsi="MS UI Gothic"/>
      <w:kern w:val="44"/>
      <w:sz w:val="24"/>
      <w:szCs w:val="20"/>
    </w:rPr>
  </w:style>
  <w:style w:type="paragraph" w:customStyle="1" w:styleId="523">
    <w:name w:val="font11"/>
    <w:basedOn w:val="1"/>
    <w:qFormat/>
    <w:uiPriority w:val="99"/>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524">
    <w:name w:val="一级标题"/>
    <w:basedOn w:val="1"/>
    <w:qFormat/>
    <w:uiPriority w:val="99"/>
    <w:pPr>
      <w:tabs>
        <w:tab w:val="left" w:pos="1320"/>
      </w:tabs>
      <w:spacing w:before="100" w:beforeAutospacing="1" w:after="100" w:afterAutospacing="1" w:line="360" w:lineRule="auto"/>
      <w:outlineLvl w:val="0"/>
    </w:pPr>
    <w:rPr>
      <w:rFonts w:ascii="宋体" w:hAnsi="宋体"/>
      <w:b/>
      <w:sz w:val="32"/>
      <w:szCs w:val="32"/>
    </w:rPr>
  </w:style>
  <w:style w:type="paragraph" w:customStyle="1" w:styleId="525">
    <w:name w:val="‧ N head 3"/>
    <w:basedOn w:val="510"/>
    <w:next w:val="526"/>
    <w:qFormat/>
    <w:uiPriority w:val="99"/>
  </w:style>
  <w:style w:type="paragraph" w:customStyle="1" w:styleId="526">
    <w:name w:val="‧ N body"/>
    <w:basedOn w:val="1"/>
    <w:qFormat/>
    <w:uiPriority w:val="99"/>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527">
    <w:name w:val="NW正文"/>
    <w:basedOn w:val="528"/>
    <w:next w:val="421"/>
    <w:qFormat/>
    <w:uiPriority w:val="99"/>
    <w:pPr>
      <w:spacing w:before="120"/>
      <w:ind w:left="420" w:firstLine="425"/>
    </w:pPr>
    <w:rPr>
      <w:rFonts w:ascii="Arial" w:hAnsi="Arial"/>
      <w:kern w:val="0"/>
    </w:rPr>
  </w:style>
  <w:style w:type="paragraph" w:customStyle="1" w:styleId="528">
    <w:name w:val="Char Char Char Char Char Char"/>
    <w:basedOn w:val="1"/>
    <w:qFormat/>
    <w:uiPriority w:val="99"/>
    <w:pPr>
      <w:spacing w:line="360" w:lineRule="auto"/>
      <w:ind w:firstLine="420"/>
    </w:pPr>
    <w:rPr>
      <w:rFonts w:ascii="Tahoma" w:hAnsi="Tahoma"/>
      <w:sz w:val="24"/>
      <w:szCs w:val="20"/>
    </w:rPr>
  </w:style>
  <w:style w:type="paragraph" w:customStyle="1" w:styleId="529">
    <w:name w:val="xl123"/>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30">
    <w:name w:val="xl382"/>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531">
    <w:name w:val="xl218"/>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33">
    <w:name w:val="ZK_列表项目编号"/>
    <w:basedOn w:val="1"/>
    <w:next w:val="1"/>
    <w:uiPriority w:val="99"/>
    <w:pPr>
      <w:tabs>
        <w:tab w:val="left" w:pos="390"/>
        <w:tab w:val="left" w:pos="420"/>
        <w:tab w:val="left" w:pos="1758"/>
      </w:tabs>
      <w:spacing w:beforeLines="50" w:line="300" w:lineRule="auto"/>
      <w:ind w:left="1758" w:hanging="454" w:firstLineChars="177"/>
    </w:pPr>
    <w:rPr>
      <w:sz w:val="24"/>
      <w:szCs w:val="20"/>
    </w:rPr>
  </w:style>
  <w:style w:type="paragraph" w:customStyle="1" w:styleId="534">
    <w:name w:val="*Body Text Bold"/>
    <w:basedOn w:val="139"/>
    <w:next w:val="139"/>
    <w:qFormat/>
    <w:uiPriority w:val="99"/>
    <w:pPr>
      <w:tabs>
        <w:tab w:val="left" w:pos="360"/>
      </w:tabs>
    </w:pPr>
    <w:rPr>
      <w:b/>
    </w:rPr>
  </w:style>
  <w:style w:type="paragraph" w:customStyle="1" w:styleId="535">
    <w:name w:val="中铁-标题三"/>
    <w:basedOn w:val="536"/>
    <w:qFormat/>
    <w:uiPriority w:val="99"/>
    <w:pPr>
      <w:outlineLvl w:val="2"/>
    </w:pPr>
    <w:rPr>
      <w:sz w:val="32"/>
    </w:rPr>
  </w:style>
  <w:style w:type="paragraph" w:customStyle="1" w:styleId="536">
    <w:name w:val="中铁-标题二"/>
    <w:basedOn w:val="1"/>
    <w:qFormat/>
    <w:uiPriority w:val="99"/>
    <w:pPr>
      <w:spacing w:beforeLines="50" w:afterLines="50"/>
      <w:ind w:left="7229" w:right="100" w:rightChars="100" w:hanging="425"/>
      <w:jc w:val="left"/>
      <w:outlineLvl w:val="1"/>
    </w:pPr>
    <w:rPr>
      <w:rFonts w:ascii="Calibri" w:hAnsi="Calibri" w:eastAsia="华文中宋"/>
      <w:b/>
      <w:sz w:val="36"/>
      <w:szCs w:val="21"/>
    </w:rPr>
  </w:style>
  <w:style w:type="paragraph" w:customStyle="1" w:styleId="537">
    <w:name w:val="xl200"/>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38">
    <w:name w:val="标题5"/>
    <w:basedOn w:val="7"/>
    <w:qFormat/>
    <w:uiPriority w:val="99"/>
    <w:pPr>
      <w:tabs>
        <w:tab w:val="left" w:pos="1361"/>
      </w:tabs>
      <w:ind w:left="992" w:hanging="992"/>
    </w:pPr>
  </w:style>
  <w:style w:type="paragraph" w:customStyle="1" w:styleId="539">
    <w:name w:val="‧ N table-10 body right"/>
    <w:basedOn w:val="510"/>
    <w:qFormat/>
    <w:uiPriority w:val="99"/>
  </w:style>
  <w:style w:type="paragraph" w:customStyle="1" w:styleId="540">
    <w:name w:val="xl18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41">
    <w:name w:val="目录标题"/>
    <w:basedOn w:val="1"/>
    <w:qFormat/>
    <w:uiPriority w:val="99"/>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542">
    <w:name w:val="Char Char5"/>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543">
    <w:name w:val="xl52"/>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44">
    <w:name w:val="4444"/>
    <w:basedOn w:val="6"/>
    <w:qFormat/>
    <w:uiPriority w:val="99"/>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545">
    <w:name w:val="Default Text"/>
    <w:basedOn w:val="1"/>
    <w:qFormat/>
    <w:uiPriority w:val="99"/>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546">
    <w:name w:val="ymtext"/>
    <w:basedOn w:val="1"/>
    <w:qFormat/>
    <w:uiPriority w:val="99"/>
    <w:pPr>
      <w:widowControl/>
      <w:spacing w:line="400" w:lineRule="atLeast"/>
      <w:ind w:firstLine="446"/>
      <w:jc w:val="left"/>
    </w:pPr>
    <w:rPr>
      <w:rFonts w:ascii="宋体" w:hAnsi="宋体"/>
      <w:kern w:val="0"/>
      <w:sz w:val="22"/>
      <w:szCs w:val="20"/>
    </w:rPr>
  </w:style>
  <w:style w:type="paragraph" w:customStyle="1" w:styleId="547">
    <w:name w:val="xl197"/>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8">
    <w:name w:val="xl347"/>
    <w:basedOn w:val="1"/>
    <w:qFormat/>
    <w:uiPriority w:val="99"/>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49">
    <w:name w:val="xl385"/>
    <w:basedOn w:val="1"/>
    <w:qFormat/>
    <w:uiPriority w:val="99"/>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550">
    <w:name w:val="正文加一级编号"/>
    <w:basedOn w:val="1"/>
    <w:next w:val="33"/>
    <w:qFormat/>
    <w:uiPriority w:val="99"/>
    <w:pPr>
      <w:overflowPunct w:val="0"/>
      <w:spacing w:beforeLines="50" w:line="360" w:lineRule="auto"/>
      <w:ind w:left="400" w:leftChars="200" w:hanging="200" w:hangingChars="200"/>
    </w:pPr>
    <w:rPr>
      <w:rFonts w:ascii="宋体" w:hAnsi="宋体"/>
      <w:kern w:val="0"/>
      <w:sz w:val="24"/>
    </w:rPr>
  </w:style>
  <w:style w:type="paragraph" w:customStyle="1" w:styleId="551">
    <w:name w:val="xl32"/>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52">
    <w:name w:val="正文文字缩进 3"/>
    <w:basedOn w:val="1"/>
    <w:qFormat/>
    <w:uiPriority w:val="99"/>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553">
    <w:name w:val="font16"/>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554">
    <w:name w:val="Char Char7 Char Char"/>
    <w:basedOn w:val="1"/>
    <w:qFormat/>
    <w:uiPriority w:val="99"/>
    <w:rPr>
      <w:rFonts w:ascii="仿宋_GB2312" w:hAnsi="Calibri" w:eastAsia="仿宋_GB2312" w:cs="Calibri"/>
      <w:b/>
      <w:sz w:val="32"/>
      <w:szCs w:val="32"/>
    </w:rPr>
  </w:style>
  <w:style w:type="paragraph" w:customStyle="1" w:styleId="555">
    <w:name w:val="*Table Text 2"/>
    <w:basedOn w:val="556"/>
    <w:qFormat/>
    <w:uiPriority w:val="99"/>
    <w:pPr>
      <w:spacing w:line="220" w:lineRule="atLeast"/>
    </w:pPr>
    <w:rPr>
      <w:color w:val="000000"/>
      <w:sz w:val="20"/>
      <w:szCs w:val="20"/>
    </w:rPr>
  </w:style>
  <w:style w:type="paragraph" w:customStyle="1" w:styleId="556">
    <w:name w:val="*Table Text"/>
    <w:qFormat/>
    <w:uiPriority w:val="99"/>
    <w:pPr>
      <w:spacing w:line="240" w:lineRule="atLeast"/>
    </w:pPr>
    <w:rPr>
      <w:rFonts w:ascii="Arial" w:hAnsi="Arial" w:eastAsia="宋体" w:cs="Times New Roman"/>
      <w:kern w:val="0"/>
      <w:sz w:val="18"/>
      <w:szCs w:val="24"/>
      <w:lang w:val="en-US" w:eastAsia="en-US" w:bidi="ar-SA"/>
    </w:rPr>
  </w:style>
  <w:style w:type="paragraph" w:customStyle="1" w:styleId="557">
    <w:name w:val="基本正文"/>
    <w:qFormat/>
    <w:uiPriority w:val="99"/>
    <w:pPr>
      <w:widowControl w:val="0"/>
      <w:spacing w:before="60" w:after="60" w:line="360" w:lineRule="exact"/>
      <w:ind w:firstLine="420" w:firstLineChars="200"/>
      <w:jc w:val="both"/>
    </w:pPr>
    <w:rPr>
      <w:rFonts w:ascii="Times New Roman" w:hAnsi="Times New Roman" w:eastAsia="宋体" w:cs="Times New Roman"/>
      <w:kern w:val="2"/>
      <w:sz w:val="21"/>
      <w:szCs w:val="20"/>
      <w:lang w:val="en-US" w:eastAsia="zh-CN" w:bidi="ar-SA"/>
    </w:rPr>
  </w:style>
  <w:style w:type="paragraph" w:customStyle="1" w:styleId="558">
    <w:name w:val="规范正文"/>
    <w:basedOn w:val="1"/>
    <w:qFormat/>
    <w:uiPriority w:val="99"/>
    <w:pPr>
      <w:snapToGrid w:val="0"/>
      <w:spacing w:line="360" w:lineRule="auto"/>
      <w:ind w:firstLine="200" w:firstLineChars="200"/>
      <w:textAlignment w:val="baseline"/>
    </w:pPr>
    <w:rPr>
      <w:rFonts w:ascii="宋体" w:hAnsi="宋体"/>
      <w:kern w:val="0"/>
      <w:sz w:val="24"/>
      <w:szCs w:val="20"/>
    </w:rPr>
  </w:style>
  <w:style w:type="paragraph" w:customStyle="1" w:styleId="559">
    <w:name w:val="font10"/>
    <w:basedOn w:val="1"/>
    <w:qFormat/>
    <w:uiPriority w:val="99"/>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560">
    <w:name w:val="User Index 9"/>
    <w:basedOn w:val="47"/>
    <w:qFormat/>
    <w:uiPriority w:val="99"/>
    <w:pPr>
      <w:tabs>
        <w:tab w:val="right" w:leader="dot" w:pos="9746"/>
      </w:tabs>
      <w:ind w:left="2264"/>
    </w:pPr>
  </w:style>
  <w:style w:type="paragraph" w:customStyle="1" w:styleId="561">
    <w:name w:val="xl16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562">
    <w:name w:val="列出段落2"/>
    <w:basedOn w:val="1"/>
    <w:qFormat/>
    <w:uiPriority w:val="99"/>
    <w:pPr>
      <w:spacing w:line="360" w:lineRule="auto"/>
      <w:ind w:left="720" w:firstLine="420"/>
      <w:contextualSpacing/>
    </w:pPr>
    <w:rPr>
      <w:kern w:val="0"/>
      <w:sz w:val="20"/>
    </w:rPr>
  </w:style>
  <w:style w:type="paragraph" w:customStyle="1" w:styleId="563">
    <w:name w:val="xl1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4">
    <w:name w:val="xl138"/>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65">
    <w:name w:val="tabletext"/>
    <w:basedOn w:val="1"/>
    <w:qFormat/>
    <w:uiPriority w:val="99"/>
    <w:pPr>
      <w:widowControl/>
      <w:spacing w:before="100" w:beforeAutospacing="1" w:after="100" w:afterAutospacing="1" w:line="360" w:lineRule="auto"/>
      <w:ind w:firstLine="420"/>
      <w:jc w:val="left"/>
    </w:pPr>
    <w:rPr>
      <w:rFonts w:ascii="宋体" w:hAnsi="宋体" w:cs="宋体"/>
      <w:kern w:val="0"/>
      <w:sz w:val="24"/>
    </w:rPr>
  </w:style>
  <w:style w:type="paragraph" w:customStyle="1" w:styleId="566">
    <w:name w:val="样式 正文（首行缩进2字符） + 首行缩进:  2 字符1"/>
    <w:basedOn w:val="269"/>
    <w:qFormat/>
    <w:uiPriority w:val="99"/>
    <w:pPr>
      <w:spacing w:beforeLines="50" w:afterLines="50" w:line="420" w:lineRule="exact"/>
    </w:pPr>
    <w:rPr>
      <w:rFonts w:cs="宋体"/>
    </w:rPr>
  </w:style>
  <w:style w:type="paragraph" w:customStyle="1" w:styleId="567">
    <w:name w:val="bullet正文2"/>
    <w:basedOn w:val="1"/>
    <w:qFormat/>
    <w:uiPriority w:val="99"/>
    <w:pPr>
      <w:widowControl/>
      <w:tabs>
        <w:tab w:val="left" w:pos="420"/>
      </w:tabs>
      <w:spacing w:line="360" w:lineRule="auto"/>
      <w:ind w:left="1320" w:hanging="840"/>
      <w:jc w:val="left"/>
    </w:pPr>
    <w:rPr>
      <w:rFonts w:ascii="宋体" w:hAnsi="宋体"/>
      <w:kern w:val="0"/>
      <w:sz w:val="20"/>
      <w:szCs w:val="20"/>
    </w:rPr>
  </w:style>
  <w:style w:type="paragraph" w:customStyle="1" w:styleId="568">
    <w:name w:val="10PT_BULLET_FACTSHEET"/>
    <w:basedOn w:val="1"/>
    <w:qFormat/>
    <w:uiPriority w:val="99"/>
    <w:pPr>
      <w:widowControl/>
      <w:spacing w:before="120" w:line="360" w:lineRule="auto"/>
      <w:ind w:left="-288" w:firstLine="288"/>
      <w:jc w:val="left"/>
    </w:pPr>
    <w:rPr>
      <w:rFonts w:ascii="Futura Bk" w:hAnsi="Futura Bk"/>
      <w:color w:val="000000"/>
      <w:kern w:val="0"/>
      <w:sz w:val="20"/>
      <w:szCs w:val="20"/>
      <w:lang w:eastAsia="en-US"/>
    </w:rPr>
  </w:style>
  <w:style w:type="paragraph" w:customStyle="1" w:styleId="569">
    <w:name w:val="xl17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0">
    <w:name w:val="xl19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71">
    <w:name w:val="‧ N table-10 body indent"/>
    <w:basedOn w:val="510"/>
    <w:qFormat/>
    <w:uiPriority w:val="99"/>
  </w:style>
  <w:style w:type="paragraph" w:customStyle="1" w:styleId="572">
    <w:name w:val="xl16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573">
    <w:name w:val="标3"/>
    <w:basedOn w:val="1"/>
    <w:qFormat/>
    <w:uiPriority w:val="99"/>
    <w:pPr>
      <w:spacing w:line="360" w:lineRule="auto"/>
      <w:ind w:firstLine="420"/>
    </w:pPr>
    <w:rPr>
      <w:rFonts w:ascii="宋体" w:hAnsi="宋体"/>
    </w:rPr>
  </w:style>
  <w:style w:type="paragraph" w:customStyle="1" w:styleId="574">
    <w:name w:val="xl34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5">
    <w:name w:val="正文一"/>
    <w:basedOn w:val="1"/>
    <w:qFormat/>
    <w:uiPriority w:val="99"/>
    <w:pPr>
      <w:spacing w:line="360" w:lineRule="auto"/>
      <w:ind w:firstLine="480" w:firstLineChars="200"/>
    </w:pPr>
    <w:rPr>
      <w:rFonts w:ascii="仿宋_GB2312" w:hAnsi="宋体" w:eastAsia="仿宋_GB2312" w:cs="宋体"/>
      <w:sz w:val="24"/>
      <w:szCs w:val="20"/>
    </w:rPr>
  </w:style>
  <w:style w:type="paragraph" w:customStyle="1" w:styleId="576">
    <w:name w:val="xl95"/>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77">
    <w:name w:val="5级"/>
    <w:basedOn w:val="7"/>
    <w:next w:val="1"/>
    <w:qFormat/>
    <w:uiPriority w:val="99"/>
    <w:pPr>
      <w:tabs>
        <w:tab w:val="left" w:pos="840"/>
        <w:tab w:val="left" w:pos="2520"/>
      </w:tabs>
      <w:spacing w:beforeLines="50"/>
      <w:ind w:left="840"/>
    </w:pPr>
    <w:rPr>
      <w:rFonts w:ascii="Calibri" w:hAnsi="Calibri" w:eastAsia="黑体"/>
    </w:rPr>
  </w:style>
  <w:style w:type="paragraph" w:customStyle="1" w:styleId="578">
    <w:name w:val="_HP Table Body 8 pt"/>
    <w:basedOn w:val="332"/>
    <w:next w:val="332"/>
    <w:qFormat/>
    <w:uiPriority w:val="99"/>
    <w:pPr>
      <w:spacing w:before="80" w:after="80"/>
    </w:pPr>
    <w:rPr>
      <w:rFonts w:ascii="Futura-Heavy" w:hAnsi="Futura-Heavy" w:eastAsia="宋体" w:cs="Times New Roman"/>
      <w:color w:val="auto"/>
    </w:rPr>
  </w:style>
  <w:style w:type="paragraph" w:customStyle="1" w:styleId="579">
    <w:name w:val="xl362"/>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80">
    <w:name w:val="xl3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1">
    <w:name w:val="xl1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2">
    <w:name w:val="bullets"/>
    <w:basedOn w:val="18"/>
    <w:qFormat/>
    <w:uiPriority w:val="99"/>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583">
    <w:name w:val="样式 目录 2 + 左侧:  1 字符"/>
    <w:basedOn w:val="70"/>
    <w:qFormat/>
    <w:uiPriority w:val="99"/>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84">
    <w:name w:val="xl39"/>
    <w:basedOn w:val="1"/>
    <w:qFormat/>
    <w:uiPriority w:val="99"/>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85">
    <w:name w:val="_HP Body text 10 pt"/>
    <w:basedOn w:val="332"/>
    <w:next w:val="332"/>
    <w:qFormat/>
    <w:uiPriority w:val="99"/>
    <w:pPr>
      <w:spacing w:after="120"/>
    </w:pPr>
    <w:rPr>
      <w:rFonts w:ascii="Futura-Book" w:hAnsi="Futura-Book" w:eastAsia="宋体" w:cs="Times New Roman"/>
      <w:color w:val="auto"/>
    </w:rPr>
  </w:style>
  <w:style w:type="paragraph" w:customStyle="1" w:styleId="586">
    <w:name w:val="Char Char7 Char Char Char Char"/>
    <w:basedOn w:val="1"/>
    <w:qFormat/>
    <w:uiPriority w:val="99"/>
    <w:rPr>
      <w:rFonts w:ascii="仿宋_GB2312" w:hAnsi="Calibri" w:eastAsia="仿宋_GB2312" w:cs="Calibri"/>
      <w:b/>
      <w:sz w:val="32"/>
      <w:szCs w:val="32"/>
    </w:rPr>
  </w:style>
  <w:style w:type="paragraph" w:customStyle="1" w:styleId="587">
    <w:name w:val="*Table Text Bullet #1"/>
    <w:basedOn w:val="556"/>
    <w:qFormat/>
    <w:uiPriority w:val="99"/>
    <w:pPr>
      <w:tabs>
        <w:tab w:val="left" w:pos="144"/>
      </w:tabs>
      <w:ind w:left="144" w:hanging="144"/>
    </w:pPr>
  </w:style>
  <w:style w:type="paragraph" w:customStyle="1" w:styleId="588">
    <w:name w:val="SANGFOR_5_标题5"/>
    <w:basedOn w:val="7"/>
    <w:next w:val="285"/>
    <w:qFormat/>
    <w:uiPriority w:val="99"/>
    <w:pPr>
      <w:tabs>
        <w:tab w:val="left" w:pos="567"/>
      </w:tabs>
      <w:spacing w:beforeLines="50" w:afterLines="50" w:line="360" w:lineRule="auto"/>
      <w:ind w:left="425" w:hanging="425"/>
    </w:pPr>
    <w:rPr>
      <w:sz w:val="21"/>
      <w:szCs w:val="21"/>
    </w:rPr>
  </w:style>
  <w:style w:type="paragraph" w:customStyle="1" w:styleId="589">
    <w:name w:val="xl58"/>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90">
    <w:name w:val="Item List"/>
    <w:qFormat/>
    <w:uiPriority w:val="99"/>
    <w:pPr>
      <w:tabs>
        <w:tab w:val="left" w:pos="3780"/>
      </w:tabs>
      <w:spacing w:line="300" w:lineRule="auto"/>
      <w:ind w:left="3780" w:hanging="420"/>
      <w:jc w:val="both"/>
    </w:pPr>
    <w:rPr>
      <w:rFonts w:ascii="Arial" w:hAnsi="Arial" w:eastAsia="宋体" w:cs="Arial"/>
      <w:kern w:val="0"/>
      <w:sz w:val="21"/>
      <w:szCs w:val="21"/>
      <w:lang w:val="en-US" w:eastAsia="zh-CN" w:bidi="ar-SA"/>
    </w:rPr>
  </w:style>
  <w:style w:type="paragraph" w:customStyle="1" w:styleId="591">
    <w:name w:val="‧ N table-8 body center"/>
    <w:basedOn w:val="592"/>
    <w:qFormat/>
    <w:uiPriority w:val="99"/>
    <w:pPr>
      <w:spacing w:before="85" w:after="45"/>
      <w:jc w:val="center"/>
    </w:pPr>
    <w:rPr>
      <w:sz w:val="16"/>
    </w:rPr>
  </w:style>
  <w:style w:type="paragraph" w:customStyle="1" w:styleId="592">
    <w:name w:val="‧ N table-8 body"/>
    <w:basedOn w:val="510"/>
    <w:qFormat/>
    <w:uiPriority w:val="99"/>
  </w:style>
  <w:style w:type="paragraph" w:customStyle="1" w:styleId="593">
    <w:name w:val="表内文字"/>
    <w:basedOn w:val="1"/>
    <w:qFormat/>
    <w:uiPriority w:val="99"/>
    <w:pPr>
      <w:tabs>
        <w:tab w:val="left" w:pos="1418"/>
      </w:tabs>
      <w:spacing w:line="360" w:lineRule="auto"/>
      <w:ind w:firstLine="420"/>
      <w:jc w:val="center"/>
    </w:pPr>
    <w:rPr>
      <w:rFonts w:ascii="仿宋_GB2312" w:hAnsi="宋体" w:eastAsia="仿宋_GB2312"/>
      <w:spacing w:val="-20"/>
      <w:kern w:val="0"/>
      <w:sz w:val="24"/>
    </w:rPr>
  </w:style>
  <w:style w:type="paragraph" w:customStyle="1" w:styleId="594">
    <w:name w:val="*Bullet #3 Double"/>
    <w:basedOn w:val="595"/>
    <w:qFormat/>
    <w:uiPriority w:val="99"/>
    <w:pPr>
      <w:tabs>
        <w:tab w:val="left" w:pos="284"/>
        <w:tab w:val="left" w:pos="360"/>
        <w:tab w:val="left" w:pos="481"/>
        <w:tab w:val="left" w:pos="600"/>
        <w:tab w:val="left" w:pos="780"/>
        <w:tab w:val="left" w:pos="840"/>
        <w:tab w:val="left" w:pos="900"/>
        <w:tab w:val="left" w:pos="1080"/>
        <w:tab w:val="left" w:pos="1200"/>
        <w:tab w:val="left" w:pos="1620"/>
      </w:tabs>
      <w:spacing w:after="220"/>
    </w:pPr>
  </w:style>
  <w:style w:type="paragraph" w:customStyle="1" w:styleId="595">
    <w:name w:val="*Bullet #3 Single"/>
    <w:basedOn w:val="596"/>
    <w:qFormat/>
    <w:uiPriority w:val="99"/>
    <w:pPr>
      <w:tabs>
        <w:tab w:val="left" w:pos="284"/>
        <w:tab w:val="left" w:pos="360"/>
        <w:tab w:val="left" w:pos="780"/>
        <w:tab w:val="left" w:pos="840"/>
        <w:tab w:val="left" w:pos="900"/>
        <w:tab w:val="left" w:pos="1080"/>
        <w:tab w:val="left" w:pos="1200"/>
      </w:tabs>
      <w:ind w:left="1080" w:hanging="360"/>
    </w:pPr>
  </w:style>
  <w:style w:type="paragraph" w:customStyle="1" w:styleId="596">
    <w:name w:val="*Bullet #2 Single"/>
    <w:basedOn w:val="186"/>
    <w:qFormat/>
    <w:uiPriority w:val="99"/>
    <w:pPr>
      <w:tabs>
        <w:tab w:val="left" w:pos="360"/>
        <w:tab w:val="left" w:pos="840"/>
        <w:tab w:val="left" w:pos="900"/>
      </w:tabs>
      <w:ind w:left="840" w:hanging="420"/>
    </w:pPr>
  </w:style>
  <w:style w:type="paragraph" w:customStyle="1" w:styleId="597">
    <w:name w:val="样式 章标题HZ + 段前: 0.5 行 段后: 0.5 行"/>
    <w:basedOn w:val="598"/>
    <w:qFormat/>
    <w:uiPriority w:val="99"/>
    <w:pPr>
      <w:pageBreakBefore/>
      <w:tabs>
        <w:tab w:val="left" w:pos="0"/>
        <w:tab w:val="left" w:pos="390"/>
        <w:tab w:val="left" w:pos="840"/>
        <w:tab w:val="left" w:pos="4253"/>
      </w:tabs>
      <w:spacing w:beforeLines="0" w:afterLines="0" w:line="480" w:lineRule="auto"/>
      <w:ind w:firstLine="1256"/>
      <w:outlineLvl w:val="0"/>
    </w:pPr>
    <w:rPr>
      <w:bCs/>
    </w:rPr>
  </w:style>
  <w:style w:type="paragraph" w:customStyle="1" w:styleId="598">
    <w:name w:val="章标题HZ"/>
    <w:basedOn w:val="3"/>
    <w:qFormat/>
    <w:uiPriority w:val="99"/>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599">
    <w:name w:val="*Bullet #2 Subtext Double"/>
    <w:basedOn w:val="600"/>
    <w:qFormat/>
    <w:uiPriority w:val="99"/>
    <w:pPr>
      <w:tabs>
        <w:tab w:val="left" w:pos="360"/>
        <w:tab w:val="left" w:pos="425"/>
        <w:tab w:val="left" w:pos="840"/>
        <w:tab w:val="left" w:pos="900"/>
        <w:tab w:val="left" w:pos="1080"/>
        <w:tab w:val="left" w:pos="1440"/>
      </w:tabs>
      <w:spacing w:after="220"/>
    </w:pPr>
  </w:style>
  <w:style w:type="paragraph" w:customStyle="1" w:styleId="600">
    <w:name w:val="*Bullet #2 Subtext Single"/>
    <w:basedOn w:val="601"/>
    <w:qFormat/>
    <w:uiPriority w:val="99"/>
    <w:pPr>
      <w:tabs>
        <w:tab w:val="left" w:pos="360"/>
        <w:tab w:val="left" w:pos="425"/>
        <w:tab w:val="left" w:pos="840"/>
        <w:tab w:val="left" w:pos="900"/>
        <w:tab w:val="left" w:pos="1080"/>
        <w:tab w:val="left" w:pos="1440"/>
      </w:tabs>
      <w:spacing w:after="0"/>
      <w:ind w:left="720" w:firstLine="0"/>
    </w:pPr>
  </w:style>
  <w:style w:type="paragraph" w:customStyle="1" w:styleId="601">
    <w:name w:val="*Bullet #2 Double"/>
    <w:basedOn w:val="596"/>
    <w:qFormat/>
    <w:uiPriority w:val="99"/>
    <w:pPr>
      <w:tabs>
        <w:tab w:val="left" w:pos="425"/>
        <w:tab w:val="left" w:pos="1440"/>
      </w:tabs>
      <w:spacing w:after="220"/>
      <w:ind w:left="1440"/>
    </w:pPr>
  </w:style>
  <w:style w:type="paragraph" w:customStyle="1" w:styleId="602">
    <w:name w:val="xl108"/>
    <w:basedOn w:val="1"/>
    <w:qFormat/>
    <w:uiPriority w:val="99"/>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03">
    <w:name w:val="xl82"/>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04">
    <w:name w:val="User Index 5"/>
    <w:basedOn w:val="47"/>
    <w:qFormat/>
    <w:uiPriority w:val="99"/>
    <w:pPr>
      <w:tabs>
        <w:tab w:val="right" w:leader="dot" w:pos="9746"/>
      </w:tabs>
      <w:ind w:left="1132"/>
    </w:pPr>
  </w:style>
  <w:style w:type="paragraph" w:customStyle="1" w:styleId="605">
    <w:name w:val="列出段落3"/>
    <w:basedOn w:val="1"/>
    <w:qFormat/>
    <w:uiPriority w:val="99"/>
    <w:pPr>
      <w:ind w:firstLine="200" w:firstLineChars="200"/>
    </w:pPr>
    <w:rPr>
      <w:rFonts w:ascii="Calibri" w:hAnsi="Calibri"/>
      <w:szCs w:val="22"/>
    </w:rPr>
  </w:style>
  <w:style w:type="paragraph" w:customStyle="1" w:styleId="606">
    <w:name w:val="xl173"/>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07">
    <w:name w:val="Char Char7 Char Char Char Char Char Char"/>
    <w:basedOn w:val="1"/>
    <w:qFormat/>
    <w:uiPriority w:val="99"/>
    <w:rPr>
      <w:rFonts w:ascii="仿宋_GB2312" w:hAnsi="Calibri" w:eastAsia="仿宋_GB2312" w:cs="Calibri"/>
      <w:b/>
      <w:sz w:val="32"/>
      <w:szCs w:val="32"/>
    </w:rPr>
  </w:style>
  <w:style w:type="paragraph" w:customStyle="1" w:styleId="608">
    <w:name w:val="font7"/>
    <w:basedOn w:val="1"/>
    <w:qFormat/>
    <w:uiPriority w:val="99"/>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09">
    <w:name w:val="xl349"/>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0">
    <w:name w:val="Drawing"/>
    <w:basedOn w:val="23"/>
    <w:qFormat/>
    <w:uiPriority w:val="99"/>
    <w:pPr>
      <w:autoSpaceDN w:val="0"/>
      <w:adjustRightInd w:val="0"/>
      <w:spacing w:before="115" w:after="360" w:line="240" w:lineRule="auto"/>
      <w:ind w:firstLine="0"/>
      <w:jc w:val="center"/>
    </w:pPr>
    <w:rPr>
      <w:rFonts w:eastAsia="PMingLiU" w:cs="Tahoma"/>
      <w:b/>
      <w:iCs/>
      <w:lang w:val="en-GB" w:eastAsia="zh-TW"/>
    </w:rPr>
  </w:style>
  <w:style w:type="paragraph" w:customStyle="1" w:styleId="611">
    <w:name w:val="document"/>
    <w:basedOn w:val="1"/>
    <w:qFormat/>
    <w:uiPriority w:val="99"/>
    <w:pPr>
      <w:spacing w:beforeLines="50" w:line="360" w:lineRule="auto"/>
      <w:ind w:left="100" w:leftChars="100" w:right="100" w:rightChars="100" w:firstLine="200" w:firstLineChars="200"/>
    </w:pPr>
    <w:rPr>
      <w:rFonts w:ascii="Calibri" w:hAnsi="Calibri"/>
      <w:sz w:val="24"/>
      <w:szCs w:val="22"/>
    </w:rPr>
  </w:style>
  <w:style w:type="paragraph" w:customStyle="1" w:styleId="612">
    <w:name w:val="样式 样式 样式 首行缩进:  0.85 厘米 + 首行缩进:  2 字符 + 首行缩进:  2 字符"/>
    <w:basedOn w:val="1"/>
    <w:qFormat/>
    <w:uiPriority w:val="99"/>
    <w:pPr>
      <w:spacing w:before="200" w:after="200" w:line="240" w:lineRule="atLeast"/>
      <w:ind w:firstLine="200" w:firstLineChars="200"/>
    </w:pPr>
    <w:rPr>
      <w:rFonts w:cs="宋体"/>
      <w:sz w:val="24"/>
      <w:szCs w:val="20"/>
    </w:rPr>
  </w:style>
  <w:style w:type="paragraph" w:customStyle="1" w:styleId="613">
    <w:name w:val="Normal Cenered"/>
    <w:basedOn w:val="1"/>
    <w:qFormat/>
    <w:uiPriority w:val="99"/>
    <w:pPr>
      <w:widowControl/>
      <w:tabs>
        <w:tab w:val="left" w:pos="6660"/>
      </w:tabs>
      <w:spacing w:before="120" w:after="120" w:line="288" w:lineRule="auto"/>
      <w:ind w:firstLine="420"/>
      <w:jc w:val="center"/>
    </w:pPr>
    <w:rPr>
      <w:rFonts w:ascii="宋体" w:hAnsi="宋体"/>
      <w:kern w:val="0"/>
    </w:rPr>
  </w:style>
  <w:style w:type="paragraph" w:customStyle="1" w:styleId="614">
    <w:name w:val="1111"/>
    <w:basedOn w:val="3"/>
    <w:qFormat/>
    <w:uiPriority w:val="99"/>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615">
    <w:name w:val="*Blind Paragraph"/>
    <w:basedOn w:val="54"/>
    <w:qFormat/>
    <w:uiPriority w:val="99"/>
    <w:pPr>
      <w:spacing w:line="360" w:lineRule="auto"/>
      <w:ind w:firstLine="420"/>
    </w:pPr>
    <w:rPr>
      <w:kern w:val="0"/>
    </w:rPr>
  </w:style>
  <w:style w:type="paragraph" w:customStyle="1" w:styleId="616">
    <w:name w:val="~Table/Graphics Caption"/>
    <w:basedOn w:val="617"/>
    <w:next w:val="501"/>
    <w:qFormat/>
    <w:uiPriority w:val="99"/>
    <w:rPr>
      <w:color w:val="00637A"/>
    </w:rPr>
  </w:style>
  <w:style w:type="paragraph" w:customStyle="1" w:styleId="617">
    <w:name w:val="*Table/Graphics Caption"/>
    <w:basedOn w:val="139"/>
    <w:next w:val="139"/>
    <w:qFormat/>
    <w:uiPriority w:val="99"/>
    <w:pPr>
      <w:spacing w:after="120"/>
    </w:pPr>
    <w:rPr>
      <w:sz w:val="18"/>
      <w:szCs w:val="18"/>
    </w:rPr>
  </w:style>
  <w:style w:type="paragraph" w:customStyle="1" w:styleId="618">
    <w:name w:val="样式 表头样式 + 段后: 23.4 磅"/>
    <w:basedOn w:val="492"/>
    <w:qFormat/>
    <w:uiPriority w:val="99"/>
  </w:style>
  <w:style w:type="paragraph" w:customStyle="1" w:styleId="619">
    <w:name w:val="xl71"/>
    <w:basedOn w:val="1"/>
    <w:qFormat/>
    <w:uiPriority w:val="99"/>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20">
    <w:name w:val="正文 New New"/>
    <w:qFormat/>
    <w:uiPriority w:val="99"/>
    <w:pPr>
      <w:spacing w:after="200" w:line="276" w:lineRule="auto"/>
    </w:pPr>
    <w:rPr>
      <w:rFonts w:ascii="Calibri" w:hAnsi="Calibri" w:eastAsia="宋体" w:cs="黑体"/>
      <w:kern w:val="0"/>
      <w:sz w:val="22"/>
      <w:szCs w:val="22"/>
      <w:lang w:val="en-US" w:eastAsia="en-US" w:bidi="ar-SA"/>
    </w:rPr>
  </w:style>
  <w:style w:type="paragraph" w:customStyle="1" w:styleId="621">
    <w:name w:val="xl85"/>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22">
    <w:name w:val="xl132"/>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23">
    <w:name w:val="xl110"/>
    <w:basedOn w:val="1"/>
    <w:qFormat/>
    <w:uiPriority w:val="99"/>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24">
    <w:name w:val="~Bullet #2 Subtext"/>
    <w:basedOn w:val="625"/>
    <w:qFormat/>
    <w:uiPriority w:val="99"/>
    <w:pPr>
      <w:tabs>
        <w:tab w:val="left" w:pos="360"/>
        <w:tab w:val="left" w:pos="425"/>
        <w:tab w:val="left" w:pos="840"/>
        <w:tab w:val="left" w:pos="900"/>
        <w:tab w:val="left" w:pos="1080"/>
        <w:tab w:val="left" w:pos="1800"/>
      </w:tabs>
      <w:ind w:left="720"/>
    </w:pPr>
  </w:style>
  <w:style w:type="paragraph" w:customStyle="1" w:styleId="625">
    <w:name w:val="~Bullet #2 Single"/>
    <w:basedOn w:val="596"/>
    <w:qFormat/>
    <w:uiPriority w:val="99"/>
    <w:pPr>
      <w:tabs>
        <w:tab w:val="left" w:pos="1800"/>
      </w:tabs>
      <w:ind w:left="0" w:firstLine="0"/>
    </w:pPr>
    <w:rPr>
      <w:color w:val="00637A"/>
    </w:rPr>
  </w:style>
  <w:style w:type="paragraph" w:customStyle="1" w:styleId="626">
    <w:name w:val="xl41"/>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27">
    <w:name w:val="xl93"/>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628">
    <w:name w:val="*Quotation Attribute"/>
    <w:basedOn w:val="139"/>
    <w:next w:val="139"/>
    <w:qFormat/>
    <w:uiPriority w:val="99"/>
    <w:pPr>
      <w:tabs>
        <w:tab w:val="left" w:pos="360"/>
      </w:tabs>
      <w:ind w:left="840" w:right="720" w:hanging="420"/>
    </w:pPr>
  </w:style>
  <w:style w:type="paragraph" w:customStyle="1" w:styleId="629">
    <w:name w:val="TopHeader"/>
    <w:basedOn w:val="3"/>
    <w:qFormat/>
    <w:uiPriority w:val="99"/>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630">
    <w:name w:val="_Style 61"/>
    <w:basedOn w:val="1"/>
    <w:qFormat/>
    <w:uiPriority w:val="99"/>
    <w:rPr>
      <w:rFonts w:ascii="仿宋_GB2312" w:eastAsia="仿宋_GB2312"/>
      <w:b/>
      <w:sz w:val="32"/>
      <w:szCs w:val="32"/>
    </w:rPr>
  </w:style>
  <w:style w:type="paragraph" w:customStyle="1" w:styleId="631">
    <w:name w:val="*Table Text 3"/>
    <w:basedOn w:val="556"/>
    <w:qFormat/>
    <w:uiPriority w:val="99"/>
    <w:rPr>
      <w:sz w:val="14"/>
      <w:szCs w:val="14"/>
    </w:rPr>
  </w:style>
  <w:style w:type="paragraph" w:customStyle="1" w:styleId="632">
    <w:name w:val="样式 标题 2标题 1.1编号标题21.1head:2#2 headlinehheadlineS&amp;R2ERMH...1"/>
    <w:basedOn w:val="4"/>
    <w:qFormat/>
    <w:uiPriority w:val="99"/>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633">
    <w:name w:val="xl33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34">
    <w:name w:val="para"/>
    <w:basedOn w:val="1"/>
    <w:qFormat/>
    <w:uiPriority w:val="99"/>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635">
    <w:name w:val="xl109"/>
    <w:basedOn w:val="1"/>
    <w:qFormat/>
    <w:uiPriority w:val="99"/>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6">
    <w:name w:val="样式 首行缩进:  2 字符5"/>
    <w:basedOn w:val="1"/>
    <w:qFormat/>
    <w:uiPriority w:val="99"/>
    <w:pPr>
      <w:spacing w:before="120" w:line="360" w:lineRule="auto"/>
      <w:ind w:firstLine="480" w:firstLineChars="200"/>
    </w:pPr>
    <w:rPr>
      <w:rFonts w:ascii="宋体" w:hAnsi="宋体" w:cs="宋体"/>
      <w:sz w:val="24"/>
      <w:szCs w:val="20"/>
    </w:rPr>
  </w:style>
  <w:style w:type="paragraph" w:customStyle="1" w:styleId="637">
    <w:name w:val="*Bullet Subnumber"/>
    <w:basedOn w:val="638"/>
    <w:qFormat/>
    <w:uiPriority w:val="99"/>
    <w:pPr>
      <w:tabs>
        <w:tab w:val="left" w:pos="720"/>
        <w:tab w:val="left" w:pos="900"/>
      </w:tabs>
    </w:pPr>
    <w:rPr>
      <w:color w:val="auto"/>
    </w:rPr>
  </w:style>
  <w:style w:type="paragraph" w:customStyle="1" w:styleId="638">
    <w:name w:val="~Bullet Subnumber"/>
    <w:basedOn w:val="639"/>
    <w:qFormat/>
    <w:uiPriority w:val="99"/>
    <w:pPr>
      <w:tabs>
        <w:tab w:val="left" w:pos="720"/>
        <w:tab w:val="left" w:pos="900"/>
      </w:tabs>
      <w:ind w:left="720" w:hanging="360"/>
    </w:pPr>
  </w:style>
  <w:style w:type="paragraph" w:customStyle="1" w:styleId="639">
    <w:name w:val="~Bullet #1 Subtext"/>
    <w:basedOn w:val="640"/>
    <w:qFormat/>
    <w:uiPriority w:val="99"/>
    <w:pPr>
      <w:tabs>
        <w:tab w:val="left" w:pos="900"/>
      </w:tabs>
      <w:ind w:left="360" w:firstLine="0"/>
    </w:pPr>
  </w:style>
  <w:style w:type="paragraph" w:customStyle="1" w:styleId="640">
    <w:name w:val="~Bullet #1 Single"/>
    <w:basedOn w:val="501"/>
    <w:qFormat/>
    <w:uiPriority w:val="99"/>
    <w:pPr>
      <w:tabs>
        <w:tab w:val="left" w:pos="900"/>
      </w:tabs>
      <w:spacing w:after="0"/>
      <w:ind w:left="900" w:hanging="420"/>
    </w:pPr>
  </w:style>
  <w:style w:type="paragraph" w:customStyle="1" w:styleId="641">
    <w:name w:val="‧ N cover document type"/>
    <w:basedOn w:val="1"/>
    <w:qFormat/>
    <w:uiPriority w:val="99"/>
    <w:pPr>
      <w:autoSpaceDN w:val="0"/>
      <w:adjustRightInd w:val="0"/>
      <w:spacing w:before="113"/>
      <w:jc w:val="right"/>
    </w:pPr>
    <w:rPr>
      <w:rFonts w:ascii="Arial" w:hAnsi="Arial" w:eastAsia="PMingLiU" w:cs="Tahoma"/>
      <w:kern w:val="0"/>
      <w:sz w:val="36"/>
      <w:lang w:val="en-GB" w:eastAsia="zh-TW"/>
    </w:rPr>
  </w:style>
  <w:style w:type="paragraph" w:customStyle="1" w:styleId="642">
    <w:name w:val="Bibliography 1"/>
    <w:basedOn w:val="47"/>
    <w:qFormat/>
    <w:uiPriority w:val="99"/>
    <w:pPr>
      <w:tabs>
        <w:tab w:val="right" w:leader="dot" w:pos="9746"/>
      </w:tabs>
      <w:spacing w:after="245"/>
    </w:pPr>
  </w:style>
  <w:style w:type="paragraph" w:customStyle="1" w:styleId="643">
    <w:name w:val="*SOW 2"/>
    <w:basedOn w:val="644"/>
    <w:next w:val="139"/>
    <w:qFormat/>
    <w:uiPriority w:val="99"/>
    <w:pPr>
      <w:tabs>
        <w:tab w:val="left" w:pos="1440"/>
      </w:tabs>
      <w:outlineLvl w:val="2"/>
    </w:pPr>
  </w:style>
  <w:style w:type="paragraph" w:customStyle="1" w:styleId="644">
    <w:name w:val="*SOW 1"/>
    <w:next w:val="139"/>
    <w:qFormat/>
    <w:uiPriority w:val="99"/>
    <w:pPr>
      <w:keepNext/>
      <w:keepLines/>
      <w:tabs>
        <w:tab w:val="left" w:pos="1440"/>
      </w:tabs>
      <w:spacing w:after="200" w:line="220" w:lineRule="atLeast"/>
      <w:ind w:left="1440" w:hanging="1440"/>
      <w:outlineLvl w:val="1"/>
    </w:pPr>
    <w:rPr>
      <w:rFonts w:ascii="Arial" w:hAnsi="Arial" w:eastAsia="宋体" w:cs="Times New Roman"/>
      <w:color w:val="000000"/>
      <w:kern w:val="0"/>
      <w:sz w:val="20"/>
      <w:szCs w:val="24"/>
      <w:lang w:val="en-US" w:eastAsia="en-US" w:bidi="ar-SA"/>
    </w:rPr>
  </w:style>
  <w:style w:type="paragraph" w:customStyle="1" w:styleId="645">
    <w:name w:val="xl91"/>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46">
    <w:name w:val="xl37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7">
    <w:name w:val="xl359"/>
    <w:basedOn w:val="1"/>
    <w:qFormat/>
    <w:uiPriority w:val="99"/>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48">
    <w:name w:val="xl34"/>
    <w:basedOn w:val="1"/>
    <w:qFormat/>
    <w:uiPriority w:val="99"/>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9">
    <w:name w:val="注×：（正文）"/>
    <w:qFormat/>
    <w:uiPriority w:val="99"/>
    <w:pPr>
      <w:tabs>
        <w:tab w:val="left" w:pos="1260"/>
      </w:tabs>
      <w:ind w:left="1260" w:hanging="420"/>
      <w:jc w:val="both"/>
    </w:pPr>
    <w:rPr>
      <w:rFonts w:ascii="宋体" w:hAnsi="Times New Roman" w:eastAsia="宋体" w:cs="Times New Roman"/>
      <w:kern w:val="0"/>
      <w:sz w:val="18"/>
      <w:szCs w:val="18"/>
      <w:lang w:val="en-US" w:eastAsia="zh-CN" w:bidi="ar-SA"/>
    </w:rPr>
  </w:style>
  <w:style w:type="paragraph" w:customStyle="1" w:styleId="650">
    <w:name w:val="文件编号"/>
    <w:basedOn w:val="651"/>
    <w:qFormat/>
    <w:uiPriority w:val="99"/>
    <w:pPr>
      <w:tabs>
        <w:tab w:val="left" w:pos="0"/>
        <w:tab w:val="left" w:pos="390"/>
      </w:tabs>
    </w:pPr>
    <w:rPr>
      <w:rFonts w:hAnsi="Batang"/>
      <w:u w:val="none"/>
    </w:rPr>
  </w:style>
  <w:style w:type="paragraph" w:customStyle="1" w:styleId="651">
    <w:name w:val="说明文字"/>
    <w:basedOn w:val="1"/>
    <w:qFormat/>
    <w:uiPriority w:val="99"/>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652">
    <w:name w:val="列出段落5"/>
    <w:basedOn w:val="1"/>
    <w:qFormat/>
    <w:uiPriority w:val="99"/>
    <w:pPr>
      <w:ind w:firstLine="420" w:firstLineChars="200"/>
    </w:pPr>
  </w:style>
  <w:style w:type="paragraph" w:customStyle="1" w:styleId="653">
    <w:name w:val="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654">
    <w:name w:val="文件标题"/>
    <w:basedOn w:val="1"/>
    <w:qFormat/>
    <w:uiPriority w:val="99"/>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655">
    <w:name w:val="‧ N body indented 2"/>
    <w:basedOn w:val="510"/>
    <w:qFormat/>
    <w:uiPriority w:val="99"/>
  </w:style>
  <w:style w:type="paragraph" w:customStyle="1" w:styleId="656">
    <w:name w:val="xl97"/>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657">
    <w:name w:val="正文(首行缩进)"/>
    <w:basedOn w:val="1"/>
    <w:qFormat/>
    <w:uiPriority w:val="99"/>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58">
    <w:name w:val="a0"/>
    <w:basedOn w:val="1"/>
    <w:qFormat/>
    <w:uiPriority w:val="99"/>
    <w:pPr>
      <w:widowControl/>
      <w:spacing w:before="100" w:beforeAutospacing="1" w:after="100" w:afterAutospacing="1" w:line="360" w:lineRule="auto"/>
      <w:ind w:firstLine="420"/>
      <w:jc w:val="left"/>
    </w:pPr>
    <w:rPr>
      <w:rFonts w:ascii="宋体" w:hAnsi="宋体" w:cs="宋体"/>
      <w:kern w:val="0"/>
      <w:sz w:val="24"/>
    </w:rPr>
  </w:style>
  <w:style w:type="paragraph" w:customStyle="1" w:styleId="659">
    <w:name w:val="1级"/>
    <w:basedOn w:val="3"/>
    <w:qFormat/>
    <w:uiPriority w:val="99"/>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660">
    <w:name w:val="Normal + (Complex) Arial"/>
    <w:basedOn w:val="4"/>
    <w:qFormat/>
    <w:uiPriority w:val="99"/>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661">
    <w:name w:val="Char Char Char1 Char Char Char1 Char"/>
    <w:basedOn w:val="27"/>
    <w:qFormat/>
    <w:uiPriority w:val="99"/>
    <w:pPr>
      <w:jc w:val="center"/>
    </w:pPr>
    <w:rPr>
      <w:rFonts w:ascii="Verdana" w:hAnsi="Verdana"/>
      <w:kern w:val="0"/>
      <w:sz w:val="20"/>
      <w:szCs w:val="20"/>
      <w:lang w:eastAsia="en-US"/>
    </w:rPr>
  </w:style>
  <w:style w:type="paragraph" w:customStyle="1" w:styleId="662">
    <w:name w:val="*Section Title"/>
    <w:next w:val="139"/>
    <w:qFormat/>
    <w:uiPriority w:val="99"/>
    <w:pPr>
      <w:pageBreakBefore/>
      <w:spacing w:before="240" w:after="240"/>
      <w:outlineLvl w:val="0"/>
    </w:pPr>
    <w:rPr>
      <w:rFonts w:ascii="Arial" w:hAnsi="Arial" w:eastAsia="宋体" w:cs="Times New Roman"/>
      <w:color w:val="00637A"/>
      <w:kern w:val="0"/>
      <w:sz w:val="36"/>
      <w:szCs w:val="36"/>
      <w:lang w:val="en-US" w:eastAsia="en-US" w:bidi="ar-SA"/>
    </w:rPr>
  </w:style>
  <w:style w:type="paragraph" w:customStyle="1" w:styleId="663">
    <w:name w:val="blithe4"/>
    <w:basedOn w:val="205"/>
    <w:next w:val="1"/>
    <w:qFormat/>
    <w:uiPriority w:val="99"/>
    <w:pPr>
      <w:tabs>
        <w:tab w:val="left" w:pos="2160"/>
      </w:tabs>
      <w:ind w:left="2100" w:hanging="420"/>
      <w:outlineLvl w:val="3"/>
    </w:pPr>
    <w:rPr>
      <w:b w:val="0"/>
      <w:kern w:val="20"/>
    </w:rPr>
  </w:style>
  <w:style w:type="paragraph" w:customStyle="1" w:styleId="664">
    <w:name w:val="样式 表格文本 + (西文) Arial (中文) 楷体_GB2312 段后: 23.4 磅"/>
    <w:basedOn w:val="1"/>
    <w:qFormat/>
    <w:uiPriority w:val="99"/>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665">
    <w:name w:val="xl63"/>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6">
    <w:name w:val="Body"/>
    <w:basedOn w:val="1"/>
    <w:qFormat/>
    <w:uiPriority w:val="99"/>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667">
    <w:name w:val="安安列表项"/>
    <w:basedOn w:val="1"/>
    <w:qFormat/>
    <w:uiPriority w:val="99"/>
    <w:pPr>
      <w:tabs>
        <w:tab w:val="left" w:pos="820"/>
      </w:tabs>
      <w:spacing w:line="360" w:lineRule="auto"/>
      <w:ind w:left="425" w:hanging="425"/>
    </w:pPr>
    <w:rPr>
      <w:rFonts w:ascii="宋体" w:hAnsi="宋体"/>
      <w:sz w:val="24"/>
    </w:rPr>
  </w:style>
  <w:style w:type="paragraph" w:customStyle="1" w:styleId="668">
    <w:name w:val="User Index 6"/>
    <w:basedOn w:val="47"/>
    <w:qFormat/>
    <w:uiPriority w:val="99"/>
    <w:pPr>
      <w:tabs>
        <w:tab w:val="right" w:leader="dot" w:pos="9746"/>
      </w:tabs>
      <w:ind w:left="1415"/>
    </w:pPr>
  </w:style>
  <w:style w:type="paragraph" w:customStyle="1" w:styleId="66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4"/>
      <w:szCs w:val="28"/>
      <w:lang w:val="en-US" w:eastAsia="zh-CN" w:bidi="ar-SA"/>
    </w:rPr>
  </w:style>
  <w:style w:type="paragraph" w:customStyle="1" w:styleId="670">
    <w:name w:val="*Numbers Double"/>
    <w:basedOn w:val="671"/>
    <w:qFormat/>
    <w:uiPriority w:val="99"/>
    <w:pPr>
      <w:tabs>
        <w:tab w:val="left" w:pos="360"/>
        <w:tab w:val="left" w:pos="1620"/>
      </w:tabs>
      <w:spacing w:after="220"/>
    </w:pPr>
  </w:style>
  <w:style w:type="paragraph" w:customStyle="1" w:styleId="671">
    <w:name w:val="*Numbers"/>
    <w:basedOn w:val="672"/>
    <w:qFormat/>
    <w:uiPriority w:val="99"/>
    <w:pPr>
      <w:tabs>
        <w:tab w:val="left" w:pos="360"/>
        <w:tab w:val="left" w:pos="1620"/>
      </w:tabs>
      <w:ind w:left="360" w:hanging="360"/>
    </w:pPr>
  </w:style>
  <w:style w:type="paragraph" w:customStyle="1" w:styleId="672">
    <w:name w:val="*List Numbers (Auto)"/>
    <w:basedOn w:val="139"/>
    <w:qFormat/>
    <w:uiPriority w:val="99"/>
    <w:pPr>
      <w:tabs>
        <w:tab w:val="left" w:pos="1620"/>
      </w:tabs>
      <w:ind w:left="1620" w:hanging="420"/>
    </w:pPr>
  </w:style>
  <w:style w:type="paragraph" w:customStyle="1" w:styleId="673">
    <w:name w:val="正文内"/>
    <w:basedOn w:val="1"/>
    <w:qFormat/>
    <w:uiPriority w:val="99"/>
    <w:pPr>
      <w:spacing w:line="400" w:lineRule="exact"/>
      <w:ind w:firstLine="200" w:firstLineChars="200"/>
    </w:pPr>
    <w:rPr>
      <w:rFonts w:ascii="??" w:hAnsi="??" w:cs="宋体"/>
      <w:szCs w:val="28"/>
    </w:rPr>
  </w:style>
  <w:style w:type="paragraph" w:customStyle="1" w:styleId="674">
    <w:name w:val="xl3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5">
    <w:name w:val="Numbering 5 End"/>
    <w:basedOn w:val="62"/>
    <w:qFormat/>
    <w:uiPriority w:val="99"/>
    <w:pPr>
      <w:widowControl/>
      <w:spacing w:after="240"/>
      <w:ind w:left="1417" w:firstLine="0" w:firstLineChars="0"/>
      <w:jc w:val="left"/>
    </w:pPr>
    <w:rPr>
      <w:rFonts w:eastAsia="PMingLiU"/>
      <w:kern w:val="0"/>
      <w:sz w:val="20"/>
      <w:szCs w:val="20"/>
      <w:lang w:eastAsia="zh-TW"/>
    </w:rPr>
  </w:style>
  <w:style w:type="paragraph" w:customStyle="1" w:styleId="676">
    <w:name w:val="技术标题2"/>
    <w:basedOn w:val="677"/>
    <w:qFormat/>
    <w:uiPriority w:val="99"/>
    <w:pPr>
      <w:tabs>
        <w:tab w:val="left" w:pos="0"/>
        <w:tab w:val="left" w:pos="390"/>
        <w:tab w:val="left" w:pos="432"/>
        <w:tab w:val="left" w:pos="567"/>
        <w:tab w:val="left" w:pos="993"/>
        <w:tab w:val="left" w:pos="1440"/>
      </w:tabs>
      <w:spacing w:beforeLines="150" w:line="240" w:lineRule="auto"/>
      <w:ind w:left="567" w:hanging="567"/>
    </w:pPr>
    <w:rPr>
      <w:sz w:val="28"/>
    </w:rPr>
  </w:style>
  <w:style w:type="paragraph" w:customStyle="1" w:styleId="677">
    <w:name w:val="技术标题1"/>
    <w:basedOn w:val="6"/>
    <w:qFormat/>
    <w:uiPriority w:val="99"/>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678">
    <w:name w:val="*SOW 5"/>
    <w:basedOn w:val="644"/>
    <w:next w:val="139"/>
    <w:qFormat/>
    <w:uiPriority w:val="99"/>
    <w:pPr>
      <w:outlineLvl w:val="5"/>
    </w:pPr>
  </w:style>
  <w:style w:type="paragraph" w:customStyle="1" w:styleId="679">
    <w:name w:val="xl115"/>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0">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1">
    <w:name w:val="~Manual # Heading 4"/>
    <w:next w:val="501"/>
    <w:qFormat/>
    <w:uiPriority w:val="99"/>
    <w:pPr>
      <w:keepNext/>
      <w:keepLines/>
      <w:tabs>
        <w:tab w:val="left" w:pos="1440"/>
      </w:tabs>
      <w:spacing w:before="240" w:after="120"/>
      <w:ind w:left="1440" w:hanging="1440"/>
      <w:outlineLvl w:val="4"/>
    </w:pPr>
    <w:rPr>
      <w:rFonts w:ascii="Arial" w:hAnsi="Arial" w:eastAsia="宋体" w:cs="Times New Roman"/>
      <w:color w:val="00637A"/>
      <w:kern w:val="0"/>
      <w:sz w:val="24"/>
      <w:szCs w:val="24"/>
      <w:lang w:val="en-US" w:eastAsia="en-US" w:bidi="ar-SA"/>
    </w:rPr>
  </w:style>
  <w:style w:type="paragraph" w:customStyle="1" w:styleId="682">
    <w:name w:val="indent flush"/>
    <w:basedOn w:val="1"/>
    <w:next w:val="1"/>
    <w:qFormat/>
    <w:uiPriority w:val="99"/>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683">
    <w:name w:val="‧ N head 1"/>
    <w:basedOn w:val="510"/>
    <w:next w:val="526"/>
    <w:qFormat/>
    <w:uiPriority w:val="99"/>
  </w:style>
  <w:style w:type="paragraph" w:customStyle="1" w:styleId="684">
    <w:name w:val="xl211"/>
    <w:basedOn w:val="1"/>
    <w:qFormat/>
    <w:uiPriority w:val="99"/>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5">
    <w:name w:val="xl70"/>
    <w:basedOn w:val="1"/>
    <w:qFormat/>
    <w:uiPriority w:val="99"/>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86">
    <w:name w:val="xl1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87">
    <w:name w:val="HP Full Page"/>
    <w:qFormat/>
    <w:uiPriority w:val="99"/>
    <w:rPr>
      <w:rFonts w:ascii="Arial" w:hAnsi="Arial" w:eastAsia="宋体" w:cs="Times New Roman"/>
      <w:kern w:val="0"/>
      <w:sz w:val="16"/>
      <w:szCs w:val="18"/>
      <w:lang w:val="en-US" w:eastAsia="en-US" w:bidi="ar-SA"/>
    </w:rPr>
  </w:style>
  <w:style w:type="paragraph" w:customStyle="1" w:styleId="688">
    <w:name w:val="~List Number"/>
    <w:basedOn w:val="672"/>
    <w:qFormat/>
    <w:uiPriority w:val="99"/>
    <w:pPr>
      <w:tabs>
        <w:tab w:val="left" w:pos="360"/>
        <w:tab w:val="left" w:pos="936"/>
      </w:tabs>
      <w:ind w:left="360" w:hanging="360"/>
    </w:pPr>
    <w:rPr>
      <w:color w:val="00637A"/>
    </w:rPr>
  </w:style>
  <w:style w:type="paragraph" w:customStyle="1" w:styleId="689">
    <w:name w:val="xl36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0">
    <w:name w:val="‧ N computer syntax"/>
    <w:basedOn w:val="510"/>
    <w:next w:val="526"/>
    <w:qFormat/>
    <w:uiPriority w:val="99"/>
  </w:style>
  <w:style w:type="paragraph" w:customStyle="1" w:styleId="691">
    <w:name w:val="xl37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2">
    <w:name w:val="自用 + 首行缩进"/>
    <w:basedOn w:val="1"/>
    <w:qFormat/>
    <w:uiPriority w:val="99"/>
    <w:pPr>
      <w:spacing w:before="120" w:after="120" w:line="360" w:lineRule="auto"/>
      <w:ind w:firstLine="200" w:firstLineChars="200"/>
    </w:pPr>
    <w:rPr>
      <w:rFonts w:ascii="宋体" w:hAnsi="宋体" w:cs="宋体"/>
      <w:szCs w:val="20"/>
    </w:rPr>
  </w:style>
  <w:style w:type="paragraph" w:customStyle="1" w:styleId="693">
    <w:name w:val="Frame contents"/>
    <w:basedOn w:val="18"/>
    <w:qFormat/>
    <w:uiPriority w:val="99"/>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94">
    <w:name w:val="xl105"/>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5">
    <w:name w:val="xl236"/>
    <w:basedOn w:val="1"/>
    <w:qFormat/>
    <w:uiPriority w:val="99"/>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96">
    <w:name w:val="*Footer"/>
    <w:qFormat/>
    <w:uiPriority w:val="99"/>
    <w:pPr>
      <w:tabs>
        <w:tab w:val="right" w:pos="8640"/>
      </w:tabs>
    </w:pPr>
    <w:rPr>
      <w:rFonts w:ascii="Arial" w:hAnsi="Arial" w:eastAsia="宋体" w:cs="Times New Roman"/>
      <w:i/>
      <w:color w:val="00637A"/>
      <w:kern w:val="0"/>
      <w:sz w:val="18"/>
      <w:szCs w:val="18"/>
      <w:lang w:val="en-US" w:eastAsia="en-US" w:bidi="ar-SA"/>
    </w:rPr>
  </w:style>
  <w:style w:type="paragraph" w:customStyle="1" w:styleId="697">
    <w:name w:val="xl16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698">
    <w:name w:val="GP正文(首行缩进)"/>
    <w:basedOn w:val="1"/>
    <w:qFormat/>
    <w:uiPriority w:val="99"/>
    <w:pPr>
      <w:spacing w:line="400" w:lineRule="exact"/>
      <w:ind w:firstLine="480" w:firstLineChars="200"/>
      <w:jc w:val="left"/>
    </w:pPr>
    <w:rPr>
      <w:sz w:val="24"/>
    </w:rPr>
  </w:style>
  <w:style w:type="paragraph" w:customStyle="1" w:styleId="699">
    <w:name w:val="xl120"/>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00">
    <w:name w:val="xl46"/>
    <w:basedOn w:val="1"/>
    <w:qFormat/>
    <w:uiPriority w:val="99"/>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1">
    <w:name w:val="para13"/>
    <w:basedOn w:val="1"/>
    <w:qFormat/>
    <w:uiPriority w:val="99"/>
    <w:pPr>
      <w:widowControl/>
      <w:spacing w:before="20" w:after="40" w:line="360" w:lineRule="auto"/>
      <w:ind w:firstLine="420"/>
      <w:jc w:val="left"/>
    </w:pPr>
    <w:rPr>
      <w:rFonts w:ascii="宋体" w:hAnsi="宋体" w:cs="宋体"/>
      <w:color w:val="000000"/>
      <w:kern w:val="0"/>
      <w:sz w:val="23"/>
      <w:szCs w:val="23"/>
    </w:rPr>
  </w:style>
  <w:style w:type="paragraph" w:customStyle="1" w:styleId="702">
    <w:name w:val="xl1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03">
    <w:name w:val="xl199"/>
    <w:basedOn w:val="1"/>
    <w:qFormat/>
    <w:uiPriority w:val="99"/>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04">
    <w:name w:val="表格1"/>
    <w:qFormat/>
    <w:uiPriority w:val="99"/>
    <w:pPr>
      <w:keepNext/>
      <w:jc w:val="center"/>
    </w:pPr>
    <w:rPr>
      <w:rFonts w:ascii="宋体" w:hAnsi="Times New Roman" w:eastAsia="宋体" w:cs="Times New Roman"/>
      <w:spacing w:val="6"/>
      <w:w w:val="95"/>
      <w:kern w:val="0"/>
      <w:sz w:val="24"/>
      <w:szCs w:val="20"/>
      <w:lang w:val="en-US" w:eastAsia="zh-CN" w:bidi="ar-SA"/>
    </w:rPr>
  </w:style>
  <w:style w:type="paragraph" w:customStyle="1" w:styleId="705">
    <w:name w:val="*Body Single"/>
    <w:qFormat/>
    <w:uiPriority w:val="99"/>
    <w:pPr>
      <w:spacing w:line="220" w:lineRule="atLeast"/>
    </w:pPr>
    <w:rPr>
      <w:rFonts w:ascii="Arial" w:hAnsi="Arial" w:eastAsia="宋体" w:cs="Times New Roman"/>
      <w:kern w:val="0"/>
      <w:sz w:val="20"/>
      <w:szCs w:val="20"/>
      <w:lang w:val="en-US" w:eastAsia="zh-CN" w:bidi="ar-SA"/>
    </w:rPr>
  </w:style>
  <w:style w:type="paragraph" w:customStyle="1" w:styleId="706">
    <w:name w:val="xl103"/>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07">
    <w:name w:val="样式－正文文字标记2"/>
    <w:basedOn w:val="1"/>
    <w:qFormat/>
    <w:uiPriority w:val="99"/>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708">
    <w:name w:val="xl3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9">
    <w:name w:val="xl328"/>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710">
    <w:name w:val="Contents 10"/>
    <w:basedOn w:val="47"/>
    <w:qFormat/>
    <w:uiPriority w:val="99"/>
    <w:pPr>
      <w:tabs>
        <w:tab w:val="right" w:leader="dot" w:pos="9746"/>
      </w:tabs>
      <w:ind w:left="2547"/>
    </w:pPr>
  </w:style>
  <w:style w:type="paragraph" w:customStyle="1" w:styleId="711">
    <w:name w:val="样式 题注"/>
    <w:basedOn w:val="23"/>
    <w:qFormat/>
    <w:uiPriority w:val="99"/>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712">
    <w:name w:val="~Number"/>
    <w:basedOn w:val="501"/>
    <w:qFormat/>
    <w:uiPriority w:val="99"/>
    <w:pPr>
      <w:tabs>
        <w:tab w:val="left" w:pos="360"/>
      </w:tabs>
      <w:spacing w:after="0"/>
      <w:ind w:left="360" w:hanging="360"/>
    </w:pPr>
  </w:style>
  <w:style w:type="paragraph" w:customStyle="1" w:styleId="713">
    <w:name w:val="~Heading 1"/>
    <w:next w:val="501"/>
    <w:qFormat/>
    <w:uiPriority w:val="99"/>
    <w:pPr>
      <w:keepNext/>
      <w:keepLines/>
      <w:tabs>
        <w:tab w:val="left" w:pos="840"/>
      </w:tabs>
      <w:spacing w:before="240" w:after="120" w:line="220" w:lineRule="atLeast"/>
      <w:outlineLvl w:val="1"/>
    </w:pPr>
    <w:rPr>
      <w:rFonts w:ascii="Arial" w:hAnsi="Arial" w:eastAsia="宋体" w:cs="Times New Roman"/>
      <w:b/>
      <w:color w:val="00637A"/>
      <w:kern w:val="0"/>
      <w:sz w:val="32"/>
      <w:szCs w:val="32"/>
      <w:lang w:val="en-US" w:eastAsia="en-US" w:bidi="ar-SA"/>
    </w:rPr>
  </w:style>
  <w:style w:type="paragraph" w:customStyle="1" w:styleId="714">
    <w:name w:val="~Manual # Heading 3"/>
    <w:next w:val="501"/>
    <w:qFormat/>
    <w:uiPriority w:val="99"/>
    <w:pPr>
      <w:keepNext/>
      <w:keepLines/>
      <w:tabs>
        <w:tab w:val="left" w:pos="1440"/>
      </w:tabs>
      <w:spacing w:before="240" w:after="120"/>
      <w:ind w:left="1440" w:hanging="1440"/>
      <w:outlineLvl w:val="3"/>
    </w:pPr>
    <w:rPr>
      <w:rFonts w:ascii="Arial" w:hAnsi="Arial" w:eastAsia="宋体" w:cs="Times New Roman"/>
      <w:b/>
      <w:color w:val="00637A"/>
      <w:kern w:val="0"/>
      <w:sz w:val="24"/>
      <w:szCs w:val="24"/>
      <w:lang w:val="en-US" w:eastAsia="en-US" w:bidi="ar-SA"/>
    </w:rPr>
  </w:style>
  <w:style w:type="paragraph" w:customStyle="1" w:styleId="715">
    <w:name w:val="GP正文(无首行缩进)"/>
    <w:basedOn w:val="698"/>
    <w:qFormat/>
    <w:uiPriority w:val="99"/>
  </w:style>
  <w:style w:type="paragraph" w:customStyle="1" w:styleId="716">
    <w:name w:val="*Confidentiality Notice"/>
    <w:basedOn w:val="139"/>
    <w:qFormat/>
    <w:uiPriority w:val="99"/>
    <w:pPr>
      <w:spacing w:after="200" w:line="220" w:lineRule="atLeast"/>
    </w:pPr>
    <w:rPr>
      <w:sz w:val="18"/>
    </w:rPr>
  </w:style>
  <w:style w:type="paragraph" w:customStyle="1" w:styleId="717">
    <w:name w:val="表格内容左对齐"/>
    <w:basedOn w:val="1"/>
    <w:qFormat/>
    <w:uiPriority w:val="99"/>
    <w:pPr>
      <w:widowControl/>
      <w:spacing w:line="360" w:lineRule="auto"/>
      <w:ind w:firstLine="420"/>
    </w:pPr>
    <w:rPr>
      <w:rFonts w:ascii="宋体" w:hAnsi="宋体" w:cs="宋体"/>
      <w:bCs/>
      <w:color w:val="FF0000"/>
      <w:kern w:val="44"/>
      <w:szCs w:val="21"/>
    </w:rPr>
  </w:style>
  <w:style w:type="paragraph" w:customStyle="1" w:styleId="718">
    <w:name w:val="DAS列表二"/>
    <w:basedOn w:val="719"/>
    <w:next w:val="719"/>
    <w:qFormat/>
    <w:uiPriority w:val="99"/>
    <w:pPr>
      <w:tabs>
        <w:tab w:val="left" w:pos="840"/>
        <w:tab w:val="left" w:pos="1200"/>
      </w:tabs>
      <w:ind w:left="960" w:firstLine="0" w:firstLineChars="0"/>
    </w:pPr>
  </w:style>
  <w:style w:type="paragraph" w:customStyle="1" w:styleId="719">
    <w:name w:val="DAS正文"/>
    <w:basedOn w:val="1"/>
    <w:qFormat/>
    <w:uiPriority w:val="99"/>
    <w:pPr>
      <w:tabs>
        <w:tab w:val="left" w:pos="1200"/>
      </w:tabs>
      <w:spacing w:line="360" w:lineRule="exact"/>
      <w:ind w:left="-17" w:leftChars="-8" w:right="181" w:firstLine="632" w:firstLineChars="300"/>
    </w:pPr>
    <w:rPr>
      <w:rFonts w:ascii="Verdana" w:hAnsi="Verdana"/>
      <w:b/>
      <w:bCs/>
      <w:szCs w:val="21"/>
    </w:rPr>
  </w:style>
  <w:style w:type="paragraph" w:customStyle="1" w:styleId="720">
    <w:name w:val="xl237"/>
    <w:basedOn w:val="1"/>
    <w:qFormat/>
    <w:uiPriority w:val="99"/>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1">
    <w:name w:val="Char Char Char Char1"/>
    <w:basedOn w:val="1"/>
    <w:qFormat/>
    <w:uiPriority w:val="99"/>
    <w:pPr>
      <w:widowControl/>
      <w:spacing w:after="160" w:line="240" w:lineRule="exact"/>
      <w:ind w:firstLine="420"/>
      <w:jc w:val="left"/>
    </w:pPr>
    <w:rPr>
      <w:rFonts w:ascii="Arial" w:hAnsi="Arial" w:cs="Verdana"/>
      <w:b/>
      <w:kern w:val="0"/>
      <w:sz w:val="24"/>
      <w:szCs w:val="20"/>
      <w:lang w:eastAsia="en-US"/>
    </w:rPr>
  </w:style>
  <w:style w:type="paragraph" w:customStyle="1" w:styleId="72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23">
    <w:name w:val="样式 正文缩进 + 首行缩进:  2 字符"/>
    <w:basedOn w:val="22"/>
    <w:qFormat/>
    <w:uiPriority w:val="99"/>
    <w:pPr>
      <w:spacing w:line="360" w:lineRule="auto"/>
      <w:ind w:firstLine="200"/>
    </w:pPr>
    <w:rPr>
      <w:rFonts w:cs="宋体"/>
      <w:kern w:val="0"/>
    </w:rPr>
  </w:style>
  <w:style w:type="paragraph" w:customStyle="1" w:styleId="724">
    <w:name w:val="列项——（一级）"/>
    <w:qFormat/>
    <w:uiPriority w:val="99"/>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725">
    <w:name w:val="章节项目"/>
    <w:basedOn w:val="220"/>
    <w:qFormat/>
    <w:uiPriority w:val="99"/>
    <w:pPr>
      <w:tabs>
        <w:tab w:val="left" w:pos="360"/>
        <w:tab w:val="left" w:pos="1260"/>
      </w:tabs>
      <w:spacing w:before="0" w:after="0"/>
      <w:ind w:left="1260"/>
      <w:jc w:val="left"/>
    </w:pPr>
    <w:rPr>
      <w:rFonts w:ascii="Times New Roman" w:hAnsi="Times New Roman" w:cs="宋体"/>
      <w:sz w:val="21"/>
      <w:szCs w:val="21"/>
    </w:rPr>
  </w:style>
  <w:style w:type="paragraph" w:customStyle="1" w:styleId="726">
    <w:name w:val="‧ N table-10 head center"/>
    <w:basedOn w:val="510"/>
    <w:next w:val="727"/>
    <w:qFormat/>
    <w:uiPriority w:val="99"/>
  </w:style>
  <w:style w:type="paragraph" w:customStyle="1" w:styleId="727">
    <w:name w:val="‧ N table-10 body"/>
    <w:basedOn w:val="1"/>
    <w:qFormat/>
    <w:uiPriority w:val="99"/>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728">
    <w:name w:val="*Cover Text 1"/>
    <w:basedOn w:val="555"/>
    <w:qFormat/>
    <w:uiPriority w:val="99"/>
    <w:pPr>
      <w:spacing w:line="280" w:lineRule="atLeast"/>
    </w:pPr>
    <w:rPr>
      <w:color w:val="00637A"/>
      <w:sz w:val="44"/>
      <w:szCs w:val="44"/>
    </w:rPr>
  </w:style>
  <w:style w:type="paragraph" w:customStyle="1" w:styleId="729">
    <w:name w:val="彩色列表 - 强调文字颜色 11"/>
    <w:basedOn w:val="1"/>
    <w:qFormat/>
    <w:uiPriority w:val="99"/>
    <w:pPr>
      <w:widowControl/>
      <w:ind w:firstLine="200" w:firstLineChars="200"/>
      <w:jc w:val="left"/>
    </w:pPr>
    <w:rPr>
      <w:rFonts w:ascii="??" w:hAnsi="??" w:cs="??"/>
      <w:kern w:val="0"/>
      <w:sz w:val="24"/>
    </w:rPr>
  </w:style>
  <w:style w:type="paragraph" w:customStyle="1" w:styleId="730">
    <w:name w:val="xl72"/>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1">
    <w:name w:val="纯文本1"/>
    <w:basedOn w:val="1"/>
    <w:qFormat/>
    <w:uiPriority w:val="99"/>
    <w:pPr>
      <w:widowControl/>
      <w:jc w:val="left"/>
    </w:pPr>
    <w:rPr>
      <w:rFonts w:ascii="宋体" w:hAnsi="Courier New"/>
      <w:szCs w:val="20"/>
    </w:rPr>
  </w:style>
  <w:style w:type="paragraph" w:customStyle="1" w:styleId="732">
    <w:name w:val="_Style 40"/>
    <w:basedOn w:val="1"/>
    <w:qFormat/>
    <w:uiPriority w:val="99"/>
    <w:rPr>
      <w:szCs w:val="28"/>
    </w:rPr>
  </w:style>
  <w:style w:type="paragraph" w:customStyle="1" w:styleId="733">
    <w:name w:val="DAS列表一"/>
    <w:basedOn w:val="719"/>
    <w:qFormat/>
    <w:uiPriority w:val="99"/>
    <w:pPr>
      <w:tabs>
        <w:tab w:val="left" w:pos="840"/>
      </w:tabs>
      <w:spacing w:line="360" w:lineRule="auto"/>
      <w:ind w:left="-58" w:leftChars="-58" w:firstLine="0" w:firstLineChars="0"/>
    </w:pPr>
    <w:rPr>
      <w:b w:val="0"/>
      <w:bCs w:val="0"/>
    </w:rPr>
  </w:style>
  <w:style w:type="paragraph" w:customStyle="1" w:styleId="734">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5">
    <w:name w:val="xl17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36">
    <w:name w:val="xl33"/>
    <w:basedOn w:val="1"/>
    <w:qFormat/>
    <w:uiPriority w:val="99"/>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7">
    <w:name w:val="Char2"/>
    <w:basedOn w:val="1"/>
    <w:qFormat/>
    <w:uiPriority w:val="99"/>
    <w:rPr>
      <w:rFonts w:ascii="仿宋_GB2312" w:eastAsia="仿宋_GB2312"/>
      <w:b/>
      <w:sz w:val="32"/>
      <w:szCs w:val="32"/>
    </w:rPr>
  </w:style>
  <w:style w:type="paragraph" w:customStyle="1" w:styleId="738">
    <w:name w:val="Char Char24 Char Char"/>
    <w:basedOn w:val="1"/>
    <w:qFormat/>
    <w:uiPriority w:val="99"/>
    <w:pPr>
      <w:tabs>
        <w:tab w:val="right" w:pos="-2120"/>
      </w:tabs>
      <w:snapToGrid w:val="0"/>
    </w:pPr>
    <w:rPr>
      <w:sz w:val="24"/>
    </w:rPr>
  </w:style>
  <w:style w:type="paragraph" w:customStyle="1" w:styleId="739">
    <w:name w:val="*Cover Text 2"/>
    <w:basedOn w:val="555"/>
    <w:qFormat/>
    <w:uiPriority w:val="99"/>
    <w:pPr>
      <w:spacing w:before="720"/>
    </w:pPr>
    <w:rPr>
      <w:b/>
      <w:color w:val="00637A"/>
      <w:sz w:val="24"/>
      <w:szCs w:val="24"/>
    </w:rPr>
  </w:style>
  <w:style w:type="paragraph" w:customStyle="1" w:styleId="740">
    <w:name w:val="xl373"/>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1">
    <w:name w:val="内文正文"/>
    <w:basedOn w:val="41"/>
    <w:qFormat/>
    <w:uiPriority w:val="99"/>
    <w:pPr>
      <w:adjustRightInd w:val="0"/>
      <w:snapToGrid w:val="0"/>
      <w:spacing w:line="400" w:lineRule="exact"/>
      <w:ind w:firstLine="200" w:firstLineChars="200"/>
    </w:pPr>
    <w:rPr>
      <w:rFonts w:ascii="Arial" w:hAnsi="Arial" w:cs="Courier New"/>
      <w:color w:val="000000"/>
      <w:szCs w:val="21"/>
    </w:rPr>
  </w:style>
  <w:style w:type="paragraph" w:customStyle="1" w:styleId="742">
    <w:name w:val="xl380"/>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3">
    <w:name w:val="xl150"/>
    <w:basedOn w:val="1"/>
    <w:qFormat/>
    <w:uiPriority w:val="99"/>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44">
    <w:name w:val="*List Numbers Bold (Auto)"/>
    <w:basedOn w:val="672"/>
    <w:qFormat/>
    <w:uiPriority w:val="99"/>
    <w:pPr>
      <w:tabs>
        <w:tab w:val="left" w:pos="840"/>
      </w:tabs>
      <w:ind w:left="840"/>
    </w:pPr>
    <w:rPr>
      <w:b/>
    </w:rPr>
  </w:style>
  <w:style w:type="paragraph" w:customStyle="1" w:styleId="745">
    <w:name w:val="技术标题4"/>
    <w:basedOn w:val="1"/>
    <w:qFormat/>
    <w:uiPriority w:val="99"/>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746">
    <w:name w:val="正文文本3"/>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kern w:val="0"/>
      <w:sz w:val="24"/>
      <w:szCs w:val="20"/>
      <w:lang w:val="en-US" w:eastAsia="zh-CN" w:bidi="ar-SA"/>
    </w:rPr>
  </w:style>
  <w:style w:type="paragraph" w:customStyle="1" w:styleId="747">
    <w:name w:val="SANGFOR_8_表格文字"/>
    <w:basedOn w:val="1"/>
    <w:qFormat/>
    <w:uiPriority w:val="99"/>
    <w:pPr>
      <w:tabs>
        <w:tab w:val="left" w:pos="390"/>
      </w:tabs>
      <w:snapToGrid w:val="0"/>
      <w:ind w:firstLine="425" w:firstLineChars="177"/>
      <w:jc w:val="left"/>
    </w:pPr>
    <w:rPr>
      <w:szCs w:val="21"/>
    </w:rPr>
  </w:style>
  <w:style w:type="paragraph" w:customStyle="1" w:styleId="748">
    <w:name w:val="xl61"/>
    <w:basedOn w:val="1"/>
    <w:qFormat/>
    <w:uiPriority w:val="99"/>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49">
    <w:name w:val="标准正文1"/>
    <w:basedOn w:val="1"/>
    <w:qFormat/>
    <w:uiPriority w:val="99"/>
    <w:pPr>
      <w:spacing w:line="360" w:lineRule="auto"/>
      <w:ind w:firstLine="480" w:firstLineChars="200"/>
    </w:pPr>
    <w:rPr>
      <w:rFonts w:ascii="宋体" w:hAnsi="宋体"/>
      <w:sz w:val="24"/>
    </w:rPr>
  </w:style>
  <w:style w:type="paragraph" w:customStyle="1" w:styleId="750">
    <w:name w:val="xl30"/>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1">
    <w:name w:val="Plain Text1"/>
    <w:basedOn w:val="752"/>
    <w:qFormat/>
    <w:uiPriority w:val="99"/>
    <w:pPr>
      <w:widowControl/>
      <w:jc w:val="left"/>
    </w:pPr>
    <w:rPr>
      <w:rFonts w:ascii="宋体" w:hAnsi="Courier New"/>
    </w:rPr>
  </w:style>
  <w:style w:type="paragraph" w:customStyle="1" w:styleId="752">
    <w:name w:val="Normal1"/>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753">
    <w:name w:val="xl47"/>
    <w:basedOn w:val="1"/>
    <w:qFormat/>
    <w:uiPriority w:val="99"/>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4">
    <w:name w:val="xl3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5">
    <w:name w:val="xl106"/>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6">
    <w:name w:val="xl25"/>
    <w:basedOn w:val="1"/>
    <w:qFormat/>
    <w:uiPriority w:val="99"/>
    <w:pPr>
      <w:widowControl/>
      <w:spacing w:before="100" w:beforeAutospacing="1" w:after="100" w:afterAutospacing="1" w:line="360" w:lineRule="auto"/>
      <w:ind w:firstLine="420"/>
      <w:jc w:val="center"/>
      <w:textAlignment w:val="center"/>
    </w:pPr>
    <w:rPr>
      <w:rFonts w:ascii="楷体_GB2312" w:hAnsi="宋体" w:eastAsia="楷体_GB2312"/>
      <w:kern w:val="0"/>
      <w:sz w:val="24"/>
    </w:rPr>
  </w:style>
  <w:style w:type="paragraph" w:customStyle="1" w:styleId="757">
    <w:name w:val="TOCI"/>
    <w:basedOn w:val="1"/>
    <w:next w:val="1"/>
    <w:qFormat/>
    <w:uiPriority w:val="99"/>
    <w:pPr>
      <w:autoSpaceDN w:val="0"/>
      <w:adjustRightInd w:val="0"/>
      <w:jc w:val="left"/>
    </w:pPr>
    <w:rPr>
      <w:rFonts w:ascii="Arial" w:hAnsi="Arial" w:eastAsia="PMingLiU" w:cs="Tahoma"/>
      <w:kern w:val="0"/>
      <w:lang w:val="en-GB" w:eastAsia="zh-TW"/>
    </w:rPr>
  </w:style>
  <w:style w:type="paragraph" w:customStyle="1" w:styleId="758">
    <w:name w:val="样式 标题 3H3Heading 3 - oldH31H32H33H34H35H36H37H38H39H...1"/>
    <w:basedOn w:val="5"/>
    <w:qFormat/>
    <w:uiPriority w:val="99"/>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759">
    <w:name w:val="p17"/>
    <w:basedOn w:val="1"/>
    <w:qFormat/>
    <w:uiPriority w:val="99"/>
    <w:pPr>
      <w:widowControl/>
      <w:spacing w:line="360" w:lineRule="auto"/>
      <w:ind w:firstLine="420"/>
      <w:jc w:val="left"/>
    </w:pPr>
    <w:rPr>
      <w:kern w:val="0"/>
      <w:sz w:val="24"/>
    </w:rPr>
  </w:style>
  <w:style w:type="paragraph" w:customStyle="1" w:styleId="760">
    <w:name w:val="默认段落字体 Para Char Char Char Char Char Char Char Char Char1 Char Char Char Char"/>
    <w:basedOn w:val="1"/>
    <w:qFormat/>
    <w:uiPriority w:val="99"/>
    <w:pPr>
      <w:spacing w:line="360" w:lineRule="auto"/>
      <w:ind w:firstLine="420"/>
    </w:pPr>
    <w:rPr>
      <w:rFonts w:ascii="Tahoma" w:hAnsi="Tahoma"/>
      <w:sz w:val="24"/>
      <w:szCs w:val="20"/>
    </w:rPr>
  </w:style>
  <w:style w:type="paragraph" w:customStyle="1" w:styleId="761">
    <w:name w:val="xl215"/>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6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63">
    <w:name w:val="xl126"/>
    <w:basedOn w:val="1"/>
    <w:qFormat/>
    <w:uiPriority w:val="99"/>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64">
    <w:name w:val="xl134"/>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65">
    <w:name w:val="HP Entity Detail"/>
    <w:qFormat/>
    <w:uiPriority w:val="99"/>
    <w:pPr>
      <w:ind w:left="-1080" w:right="-720"/>
    </w:pPr>
    <w:rPr>
      <w:rFonts w:ascii="Arial" w:hAnsi="Arial" w:eastAsia="宋体" w:cs="Times New Roman"/>
      <w:b/>
      <w:kern w:val="0"/>
      <w:sz w:val="14"/>
      <w:szCs w:val="14"/>
      <w:lang w:val="en-US" w:eastAsia="en-US" w:bidi="ar-SA"/>
    </w:rPr>
  </w:style>
  <w:style w:type="paragraph" w:customStyle="1" w:styleId="766">
    <w:name w:val="正文 小四 段后: 0.5 行"/>
    <w:basedOn w:val="1"/>
    <w:qFormat/>
    <w:uiPriority w:val="99"/>
    <w:pPr>
      <w:spacing w:afterLines="50" w:line="300" w:lineRule="auto"/>
      <w:ind w:firstLine="200" w:firstLineChars="200"/>
    </w:pPr>
    <w:rPr>
      <w:rFonts w:ascii="宋体" w:hAnsi="宋体" w:cs="宋体"/>
      <w:sz w:val="24"/>
      <w:szCs w:val="20"/>
    </w:rPr>
  </w:style>
  <w:style w:type="paragraph" w:customStyle="1" w:styleId="767">
    <w:name w:val="2222"/>
    <w:basedOn w:val="4"/>
    <w:qFormat/>
    <w:uiPriority w:val="99"/>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768">
    <w:name w:val="xl32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69">
    <w:name w:val="中铁-标题五"/>
    <w:basedOn w:val="770"/>
    <w:qFormat/>
    <w:uiPriority w:val="99"/>
    <w:pPr>
      <w:outlineLvl w:val="4"/>
    </w:pPr>
    <w:rPr>
      <w:sz w:val="28"/>
    </w:rPr>
  </w:style>
  <w:style w:type="paragraph" w:customStyle="1" w:styleId="770">
    <w:name w:val="中铁-标题四"/>
    <w:basedOn w:val="535"/>
    <w:qFormat/>
    <w:uiPriority w:val="99"/>
    <w:pPr>
      <w:outlineLvl w:val="3"/>
    </w:pPr>
    <w:rPr>
      <w:sz w:val="30"/>
    </w:rPr>
  </w:style>
  <w:style w:type="paragraph" w:customStyle="1" w:styleId="771">
    <w:name w:val="xl131"/>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72">
    <w:name w:val="font9"/>
    <w:basedOn w:val="1"/>
    <w:qFormat/>
    <w:uiPriority w:val="99"/>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73">
    <w:name w:val="xl136"/>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74">
    <w:name w:val="xl216"/>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75">
    <w:name w:val="_HP Figure"/>
    <w:basedOn w:val="332"/>
    <w:next w:val="332"/>
    <w:qFormat/>
    <w:uiPriority w:val="99"/>
    <w:pPr>
      <w:spacing w:after="280"/>
    </w:pPr>
    <w:rPr>
      <w:rFonts w:ascii="Futura-Heavy" w:hAnsi="Futura-Heavy" w:eastAsia="宋体" w:cs="Times New Roman"/>
      <w:color w:val="auto"/>
    </w:rPr>
  </w:style>
  <w:style w:type="paragraph" w:customStyle="1" w:styleId="776">
    <w:name w:val="xl208"/>
    <w:basedOn w:val="1"/>
    <w:qFormat/>
    <w:uiPriority w:val="99"/>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77">
    <w:name w:val="默认段落字体 Para Char"/>
    <w:basedOn w:val="1"/>
    <w:qFormat/>
    <w:uiPriority w:val="99"/>
    <w:pPr>
      <w:tabs>
        <w:tab w:val="left" w:pos="454"/>
      </w:tabs>
      <w:ind w:firstLine="420"/>
    </w:pPr>
  </w:style>
  <w:style w:type="paragraph" w:customStyle="1" w:styleId="778">
    <w:name w:val="xl219"/>
    <w:basedOn w:val="1"/>
    <w:qFormat/>
    <w:uiPriority w:val="99"/>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79">
    <w:name w:val="容量"/>
    <w:basedOn w:val="1"/>
    <w:qFormat/>
    <w:uiPriority w:val="99"/>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780">
    <w:name w:val="表头"/>
    <w:basedOn w:val="1"/>
    <w:qFormat/>
    <w:uiPriority w:val="99"/>
    <w:pPr>
      <w:widowControl/>
      <w:spacing w:line="320" w:lineRule="exact"/>
      <w:ind w:firstLine="420"/>
    </w:pPr>
    <w:rPr>
      <w:rFonts w:ascii="宋体" w:hAnsi="宋体"/>
      <w:bCs/>
      <w:kern w:val="0"/>
      <w:sz w:val="20"/>
      <w:szCs w:val="18"/>
    </w:rPr>
  </w:style>
  <w:style w:type="paragraph" w:customStyle="1" w:styleId="781">
    <w:name w:val="Char1 Char Char Char Char Char Char"/>
    <w:basedOn w:val="1"/>
    <w:qFormat/>
    <w:uiPriority w:val="99"/>
    <w:rPr>
      <w:rFonts w:ascii="仿宋_GB2312" w:eastAsia="仿宋_GB2312"/>
      <w:b/>
      <w:sz w:val="32"/>
      <w:szCs w:val="32"/>
    </w:rPr>
  </w:style>
  <w:style w:type="paragraph" w:styleId="78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83">
    <w:name w:val="xl146"/>
    <w:basedOn w:val="1"/>
    <w:qFormat/>
    <w:uiPriority w:val="99"/>
    <w:pPr>
      <w:widowControl/>
      <w:spacing w:before="100" w:beforeAutospacing="1" w:after="100" w:afterAutospacing="1"/>
      <w:jc w:val="left"/>
    </w:pPr>
    <w:rPr>
      <w:rFonts w:ascii="宋体" w:hAnsi="宋体" w:cs="宋体"/>
      <w:color w:val="FF0000"/>
      <w:kern w:val="0"/>
      <w:sz w:val="20"/>
      <w:szCs w:val="20"/>
    </w:rPr>
  </w:style>
  <w:style w:type="paragraph" w:customStyle="1" w:styleId="784">
    <w:name w:val="项目符号1"/>
    <w:basedOn w:val="1"/>
    <w:qFormat/>
    <w:uiPriority w:val="99"/>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785">
    <w:name w:val="Paragraph"/>
    <w:basedOn w:val="1"/>
    <w:qFormat/>
    <w:uiPriority w:val="99"/>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786">
    <w:name w:val="_HP Body text_last 10 pt"/>
    <w:basedOn w:val="332"/>
    <w:next w:val="332"/>
    <w:qFormat/>
    <w:uiPriority w:val="99"/>
    <w:pPr>
      <w:spacing w:after="240"/>
    </w:pPr>
    <w:rPr>
      <w:rFonts w:ascii="Futura-Book" w:hAnsi="Futura-Book" w:eastAsia="宋体" w:cs="Times New Roman"/>
      <w:color w:val="auto"/>
    </w:rPr>
  </w:style>
  <w:style w:type="paragraph" w:customStyle="1" w:styleId="787">
    <w:name w:val="样式3"/>
    <w:basedOn w:val="1"/>
    <w:next w:val="8"/>
    <w:qFormat/>
    <w:uiPriority w:val="99"/>
    <w:pPr>
      <w:spacing w:line="360" w:lineRule="auto"/>
      <w:ind w:firstLine="420"/>
    </w:pPr>
    <w:rPr>
      <w:rFonts w:ascii="宋体" w:hAnsi="宋体"/>
    </w:rPr>
  </w:style>
  <w:style w:type="paragraph" w:customStyle="1" w:styleId="788">
    <w:name w:val="List 2 Cont."/>
    <w:basedOn w:val="62"/>
    <w:qFormat/>
    <w:uiPriority w:val="99"/>
    <w:pPr>
      <w:widowControl/>
      <w:ind w:left="567" w:firstLine="0" w:firstLineChars="0"/>
      <w:jc w:val="left"/>
    </w:pPr>
    <w:rPr>
      <w:rFonts w:eastAsia="PMingLiU"/>
      <w:kern w:val="0"/>
      <w:sz w:val="20"/>
      <w:szCs w:val="20"/>
      <w:lang w:eastAsia="zh-TW"/>
    </w:rPr>
  </w:style>
  <w:style w:type="paragraph" w:customStyle="1" w:styleId="789">
    <w:name w:val="msolistparagraph"/>
    <w:basedOn w:val="1"/>
    <w:qFormat/>
    <w:uiPriority w:val="99"/>
    <w:pPr>
      <w:spacing w:line="360" w:lineRule="auto"/>
      <w:ind w:firstLine="200" w:firstLineChars="200"/>
    </w:pPr>
    <w:rPr>
      <w:rFonts w:ascii="Calibri" w:hAnsi="Calibri"/>
      <w:szCs w:val="22"/>
    </w:rPr>
  </w:style>
  <w:style w:type="paragraph" w:customStyle="1" w:styleId="790">
    <w:name w:val="xl31"/>
    <w:basedOn w:val="1"/>
    <w:qFormat/>
    <w:uiPriority w:val="99"/>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791">
    <w:name w:val="xl232"/>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2">
    <w:name w:val="Numbering 1 End"/>
    <w:basedOn w:val="62"/>
    <w:qFormat/>
    <w:uiPriority w:val="99"/>
    <w:pPr>
      <w:widowControl/>
      <w:spacing w:after="240"/>
      <w:ind w:left="0" w:firstLine="0" w:firstLineChars="0"/>
      <w:jc w:val="left"/>
    </w:pPr>
    <w:rPr>
      <w:rFonts w:eastAsia="PMingLiU"/>
      <w:kern w:val="0"/>
      <w:sz w:val="20"/>
      <w:szCs w:val="20"/>
      <w:lang w:eastAsia="zh-TW"/>
    </w:rPr>
  </w:style>
  <w:style w:type="paragraph" w:customStyle="1" w:styleId="793">
    <w:name w:val="样式 目录 2 + 左侧:  1 字符 右侧:  0.47 字符"/>
    <w:basedOn w:val="70"/>
    <w:qFormat/>
    <w:uiPriority w:val="99"/>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794">
    <w:name w:val="*Alt Numbers"/>
    <w:basedOn w:val="671"/>
    <w:qFormat/>
    <w:uiPriority w:val="99"/>
    <w:pPr>
      <w:tabs>
        <w:tab w:val="left" w:pos="1440"/>
        <w:tab w:val="clear" w:pos="360"/>
      </w:tabs>
      <w:ind w:left="1440" w:hanging="1440"/>
    </w:pPr>
  </w:style>
  <w:style w:type="paragraph" w:customStyle="1" w:styleId="795">
    <w:name w:val="xl221"/>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6">
    <w:name w:val="样式6"/>
    <w:basedOn w:val="6"/>
    <w:qFormat/>
    <w:uiPriority w:val="99"/>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797">
    <w:name w:val="Object index heading"/>
    <w:basedOn w:val="17"/>
    <w:qFormat/>
    <w:uiPriority w:val="99"/>
  </w:style>
  <w:style w:type="paragraph" w:customStyle="1" w:styleId="798">
    <w:name w:val="泰雷兹"/>
    <w:basedOn w:val="6"/>
    <w:qFormat/>
    <w:uiPriority w:val="99"/>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799">
    <w:name w:val="xl116"/>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0">
    <w:name w:val="应答标题a"/>
    <w:basedOn w:val="244"/>
    <w:qFormat/>
    <w:uiPriority w:val="99"/>
    <w:pPr>
      <w:tabs>
        <w:tab w:val="left" w:pos="540"/>
      </w:tabs>
      <w:ind w:firstLine="522"/>
    </w:pPr>
    <w:rPr>
      <w:rFonts w:ascii="黑体" w:hAnsi="黑体" w:eastAsia="黑体"/>
      <w:b/>
      <w:bCs/>
      <w:color w:val="auto"/>
      <w:kern w:val="2"/>
      <w:u w:val="single"/>
    </w:rPr>
  </w:style>
  <w:style w:type="paragraph" w:customStyle="1" w:styleId="801">
    <w:name w:val="xl356"/>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02">
    <w:name w:val="安安首行缩进"/>
    <w:basedOn w:val="1"/>
    <w:qFormat/>
    <w:uiPriority w:val="99"/>
    <w:pPr>
      <w:spacing w:beforeLines="50" w:afterLines="50" w:line="360" w:lineRule="auto"/>
      <w:ind w:firstLine="200" w:firstLineChars="200"/>
    </w:pPr>
    <w:rPr>
      <w:rFonts w:ascii="宋体" w:hAnsi="宋体"/>
      <w:sz w:val="24"/>
    </w:rPr>
  </w:style>
  <w:style w:type="paragraph" w:customStyle="1" w:styleId="803">
    <w:name w:val="xl1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04">
    <w:name w:val="Default1"/>
    <w:basedOn w:val="1"/>
    <w:next w:val="1"/>
    <w:qFormat/>
    <w:uiPriority w:val="99"/>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805">
    <w:name w:val="xl3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6">
    <w:name w:val="Table"/>
    <w:basedOn w:val="23"/>
    <w:qFormat/>
    <w:uiPriority w:val="99"/>
    <w:pPr>
      <w:autoSpaceDN w:val="0"/>
      <w:adjustRightInd w:val="0"/>
      <w:spacing w:before="360" w:after="115" w:line="240" w:lineRule="auto"/>
      <w:ind w:firstLine="0"/>
      <w:jc w:val="left"/>
    </w:pPr>
    <w:rPr>
      <w:rFonts w:eastAsia="PMingLiU" w:cs="Tahoma"/>
      <w:b/>
      <w:iCs/>
      <w:lang w:val="en-GB" w:eastAsia="zh-TW"/>
    </w:rPr>
  </w:style>
  <w:style w:type="paragraph" w:customStyle="1" w:styleId="807">
    <w:name w:val="xl19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08">
    <w:name w:val="‧ N caption-table"/>
    <w:basedOn w:val="510"/>
    <w:next w:val="526"/>
    <w:qFormat/>
    <w:uiPriority w:val="99"/>
  </w:style>
  <w:style w:type="paragraph" w:customStyle="1" w:styleId="809">
    <w:name w:val="Quotations"/>
    <w:basedOn w:val="1"/>
    <w:qFormat/>
    <w:uiPriority w:val="99"/>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10">
    <w:name w:val="xl32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1">
    <w:name w:val="*Table Heading 1"/>
    <w:basedOn w:val="556"/>
    <w:qFormat/>
    <w:uiPriority w:val="99"/>
    <w:pPr>
      <w:shd w:val="clear" w:color="auto" w:fill="007D9A"/>
      <w:jc w:val="center"/>
    </w:pPr>
    <w:rPr>
      <w:b/>
      <w:color w:val="FFFFFF"/>
      <w:sz w:val="20"/>
      <w:szCs w:val="20"/>
    </w:rPr>
  </w:style>
  <w:style w:type="paragraph" w:customStyle="1" w:styleId="812">
    <w:name w:val="content -1"/>
    <w:basedOn w:val="1"/>
    <w:qFormat/>
    <w:uiPriority w:val="99"/>
    <w:pPr>
      <w:spacing w:beforeLines="50" w:line="400" w:lineRule="exact"/>
      <w:ind w:firstLine="420"/>
      <w:jc w:val="left"/>
    </w:pPr>
    <w:rPr>
      <w:rFonts w:ascii="宋体" w:hAnsi="宋体" w:eastAsia="PMingLiU"/>
      <w:spacing w:val="20"/>
      <w:sz w:val="22"/>
      <w:lang w:eastAsia="zh-TW"/>
    </w:rPr>
  </w:style>
  <w:style w:type="paragraph" w:customStyle="1" w:styleId="813">
    <w:name w:val="xl127"/>
    <w:basedOn w:val="1"/>
    <w:qFormat/>
    <w:uiPriority w:val="99"/>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14">
    <w:name w:val="自定二级标题"/>
    <w:basedOn w:val="77"/>
    <w:qFormat/>
    <w:uiPriority w:val="99"/>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815">
    <w:name w:val="xl59"/>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16">
    <w:name w:val="Default Paragraph Font Para Char"/>
    <w:basedOn w:val="1"/>
    <w:qFormat/>
    <w:uiPriority w:val="99"/>
    <w:pPr>
      <w:widowControl/>
      <w:spacing w:after="160" w:line="240" w:lineRule="exact"/>
      <w:ind w:firstLine="420"/>
      <w:jc w:val="left"/>
      <w:outlineLvl w:val="2"/>
    </w:pPr>
    <w:rPr>
      <w:rFonts w:ascii="Verdana" w:hAnsi="Verdana"/>
      <w:kern w:val="0"/>
      <w:sz w:val="24"/>
      <w:szCs w:val="20"/>
      <w:lang w:eastAsia="en-US"/>
    </w:rPr>
  </w:style>
  <w:style w:type="paragraph" w:customStyle="1" w:styleId="817">
    <w:name w:val="xl374"/>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8">
    <w:name w:val="标题11"/>
    <w:basedOn w:val="4"/>
    <w:qFormat/>
    <w:uiPriority w:val="99"/>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819">
    <w:name w:val="*Table Text 2 Bullet #1"/>
    <w:basedOn w:val="555"/>
    <w:qFormat/>
    <w:uiPriority w:val="99"/>
    <w:pPr>
      <w:tabs>
        <w:tab w:val="left" w:pos="144"/>
        <w:tab w:val="left" w:pos="3240"/>
      </w:tabs>
      <w:ind w:left="144" w:hanging="144"/>
    </w:pPr>
  </w:style>
  <w:style w:type="paragraph" w:customStyle="1" w:styleId="820">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1">
    <w:name w:val="‧ N cover small text box"/>
    <w:basedOn w:val="510"/>
    <w:qFormat/>
    <w:uiPriority w:val="99"/>
  </w:style>
  <w:style w:type="paragraph" w:customStyle="1" w:styleId="822">
    <w:name w:val="列出段落4"/>
    <w:basedOn w:val="1"/>
    <w:qFormat/>
    <w:uiPriority w:val="99"/>
    <w:pPr>
      <w:ind w:firstLine="420" w:firstLineChars="200"/>
    </w:pPr>
    <w:rPr>
      <w:szCs w:val="22"/>
    </w:rPr>
  </w:style>
  <w:style w:type="paragraph" w:customStyle="1" w:styleId="823">
    <w:name w:val="xl3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4">
    <w:name w:val="parahead1"/>
    <w:basedOn w:val="1"/>
    <w:qFormat/>
    <w:uiPriority w:val="99"/>
    <w:pPr>
      <w:widowControl/>
      <w:spacing w:before="100" w:beforeAutospacing="1" w:after="100" w:afterAutospacing="1" w:line="360" w:lineRule="auto"/>
      <w:ind w:firstLine="420"/>
      <w:jc w:val="left"/>
    </w:pPr>
    <w:rPr>
      <w:rFonts w:ascii="宋体" w:hAnsi="宋体" w:cs="宋体"/>
      <w:kern w:val="0"/>
      <w:sz w:val="24"/>
    </w:rPr>
  </w:style>
  <w:style w:type="paragraph" w:customStyle="1" w:styleId="825">
    <w:name w:val="‧ N head 4"/>
    <w:basedOn w:val="510"/>
    <w:next w:val="826"/>
    <w:qFormat/>
    <w:uiPriority w:val="99"/>
  </w:style>
  <w:style w:type="paragraph" w:customStyle="1" w:styleId="826">
    <w:name w:val="‧ N body indented"/>
    <w:basedOn w:val="510"/>
    <w:qFormat/>
    <w:uiPriority w:val="99"/>
  </w:style>
  <w:style w:type="paragraph" w:customStyle="1" w:styleId="827">
    <w:name w:val="xl33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28">
    <w:name w:val="xl112"/>
    <w:basedOn w:val="1"/>
    <w:qFormat/>
    <w:uiPriority w:val="99"/>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29">
    <w:name w:val="*Manual # Heading 1"/>
    <w:next w:val="139"/>
    <w:qFormat/>
    <w:uiPriority w:val="99"/>
    <w:pPr>
      <w:keepNext/>
      <w:keepLines/>
      <w:tabs>
        <w:tab w:val="left" w:pos="1440"/>
      </w:tabs>
      <w:spacing w:before="240" w:after="120"/>
      <w:ind w:left="1440" w:hanging="1440"/>
      <w:outlineLvl w:val="1"/>
    </w:pPr>
    <w:rPr>
      <w:rFonts w:ascii="Arial" w:hAnsi="Arial" w:eastAsia="宋体" w:cs="Times New Roman"/>
      <w:b/>
      <w:kern w:val="0"/>
      <w:sz w:val="32"/>
      <w:szCs w:val="32"/>
      <w:lang w:val="en-US" w:eastAsia="en-US" w:bidi="ar-SA"/>
    </w:rPr>
  </w:style>
  <w:style w:type="paragraph" w:customStyle="1" w:styleId="830">
    <w:name w:val="bullet标题"/>
    <w:basedOn w:val="1"/>
    <w:qFormat/>
    <w:uiPriority w:val="99"/>
    <w:pPr>
      <w:widowControl/>
      <w:tabs>
        <w:tab w:val="left" w:pos="1440"/>
      </w:tabs>
      <w:spacing w:line="360" w:lineRule="auto"/>
      <w:ind w:left="1440" w:hanging="420"/>
      <w:jc w:val="left"/>
    </w:pPr>
    <w:rPr>
      <w:rFonts w:ascii="宋体" w:hAnsi="宋体"/>
      <w:kern w:val="0"/>
      <w:sz w:val="24"/>
      <w:lang w:eastAsia="en-US"/>
    </w:rPr>
  </w:style>
  <w:style w:type="paragraph" w:customStyle="1" w:styleId="831">
    <w:name w:val="技标2"/>
    <w:basedOn w:val="5"/>
    <w:qFormat/>
    <w:uiPriority w:val="99"/>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832">
    <w:name w:val="xl102"/>
    <w:basedOn w:val="1"/>
    <w:qFormat/>
    <w:uiPriority w:val="99"/>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33">
    <w:name w:val="xl135"/>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34">
    <w:name w:val="xl224"/>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5">
    <w:name w:val="无间隔1"/>
    <w:qFormat/>
    <w:uiPriority w:val="99"/>
    <w:rPr>
      <w:rFonts w:ascii="Times New Roman" w:hAnsi="Times New Roman" w:eastAsia="PMingLiU" w:cs="Times New Roman"/>
      <w:kern w:val="0"/>
      <w:sz w:val="22"/>
      <w:szCs w:val="22"/>
      <w:lang w:val="en-US" w:eastAsia="zh-TW" w:bidi="ar-SA"/>
    </w:rPr>
  </w:style>
  <w:style w:type="paragraph" w:customStyle="1" w:styleId="836">
    <w:name w:val="Bulleted Text 2"/>
    <w:basedOn w:val="1"/>
    <w:qFormat/>
    <w:uiPriority w:val="99"/>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837">
    <w:name w:val="‧ N bullet 2"/>
    <w:basedOn w:val="510"/>
    <w:qFormat/>
    <w:uiPriority w:val="99"/>
  </w:style>
  <w:style w:type="paragraph" w:customStyle="1" w:styleId="838">
    <w:name w:val="font6"/>
    <w:basedOn w:val="1"/>
    <w:qFormat/>
    <w:uiPriority w:val="99"/>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39">
    <w:name w:val="‧ N table-8 head left"/>
    <w:basedOn w:val="592"/>
    <w:qFormat/>
    <w:uiPriority w:val="99"/>
    <w:pPr>
      <w:spacing w:before="85" w:after="113"/>
    </w:pPr>
    <w:rPr>
      <w:b/>
      <w:sz w:val="18"/>
    </w:rPr>
  </w:style>
  <w:style w:type="paragraph" w:customStyle="1" w:styleId="840">
    <w:name w:val="xl44"/>
    <w:basedOn w:val="1"/>
    <w:qFormat/>
    <w:uiPriority w:val="99"/>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41">
    <w:name w:val="xl114"/>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42">
    <w:name w:val="xl84"/>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43">
    <w:name w:val="xl147"/>
    <w:basedOn w:val="1"/>
    <w:qFormat/>
    <w:uiPriority w:val="99"/>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844">
    <w:name w:val="~Number Double"/>
    <w:basedOn w:val="712"/>
    <w:qFormat/>
    <w:uiPriority w:val="99"/>
    <w:pPr>
      <w:spacing w:after="220"/>
    </w:pPr>
  </w:style>
  <w:style w:type="paragraph" w:customStyle="1" w:styleId="845">
    <w:name w:val="HP Recipient Data CustomerName"/>
    <w:basedOn w:val="846"/>
    <w:qFormat/>
    <w:uiPriority w:val="99"/>
    <w:pPr>
      <w:tabs>
        <w:tab w:val="left" w:pos="2880"/>
      </w:tabs>
    </w:pPr>
  </w:style>
  <w:style w:type="paragraph" w:customStyle="1" w:styleId="846">
    <w:name w:val="HP Recipient Data"/>
    <w:qFormat/>
    <w:uiPriority w:val="99"/>
    <w:pPr>
      <w:tabs>
        <w:tab w:val="left" w:pos="2880"/>
      </w:tabs>
      <w:spacing w:after="20"/>
      <w:ind w:left="72"/>
    </w:pPr>
    <w:rPr>
      <w:rFonts w:ascii="Arial" w:hAnsi="Arial" w:eastAsia="宋体" w:cs="Arial"/>
      <w:kern w:val="0"/>
      <w:sz w:val="18"/>
      <w:szCs w:val="18"/>
      <w:lang w:val="en-US" w:eastAsia="en-US" w:bidi="ar-SA"/>
    </w:rPr>
  </w:style>
  <w:style w:type="paragraph" w:customStyle="1" w:styleId="847">
    <w:name w:val="列出段落6"/>
    <w:basedOn w:val="1"/>
    <w:qFormat/>
    <w:uiPriority w:val="99"/>
    <w:pPr>
      <w:ind w:firstLine="420" w:firstLineChars="200"/>
    </w:pPr>
  </w:style>
  <w:style w:type="paragraph" w:customStyle="1" w:styleId="848">
    <w:name w:val="_HP Sidebar Head"/>
    <w:basedOn w:val="332"/>
    <w:next w:val="332"/>
    <w:qFormat/>
    <w:uiPriority w:val="99"/>
    <w:pPr>
      <w:spacing w:before="240"/>
    </w:pPr>
    <w:rPr>
      <w:rFonts w:ascii="Futura-Heavy" w:hAnsi="Futura-Heavy" w:eastAsia="宋体" w:cs="Times New Roman"/>
      <w:color w:val="auto"/>
    </w:rPr>
  </w:style>
  <w:style w:type="paragraph" w:customStyle="1" w:styleId="849">
    <w:name w:val="*Heading 2"/>
    <w:next w:val="1"/>
    <w:qFormat/>
    <w:uiPriority w:val="99"/>
    <w:pPr>
      <w:keepNext/>
      <w:keepLines/>
      <w:spacing w:before="120" w:after="120" w:line="360" w:lineRule="auto"/>
      <w:ind w:left="240" w:leftChars="100" w:right="100" w:rightChars="100"/>
      <w:outlineLvl w:val="2"/>
    </w:pPr>
    <w:rPr>
      <w:rFonts w:ascii="Verdana" w:hAnsi="Verdana" w:eastAsia="宋体" w:cs="Times New Roman"/>
      <w:b/>
      <w:kern w:val="0"/>
      <w:sz w:val="32"/>
      <w:szCs w:val="32"/>
      <w:lang w:val="en-US" w:eastAsia="en-US" w:bidi="ar-SA"/>
    </w:rPr>
  </w:style>
  <w:style w:type="paragraph" w:customStyle="1" w:styleId="850">
    <w:name w:val="xl133"/>
    <w:basedOn w:val="1"/>
    <w:qFormat/>
    <w:uiPriority w:val="99"/>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51">
    <w:name w:val="xl74"/>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52">
    <w:name w:val="xl50"/>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53">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1"/>
    </w:rPr>
  </w:style>
  <w:style w:type="paragraph" w:customStyle="1" w:styleId="854">
    <w:name w:val="font18"/>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855">
    <w:name w:val="表格标题1"/>
    <w:basedOn w:val="1"/>
    <w:qFormat/>
    <w:uiPriority w:val="99"/>
    <w:pPr>
      <w:spacing w:line="400" w:lineRule="exact"/>
      <w:ind w:firstLine="200" w:firstLineChars="200"/>
      <w:jc w:val="center"/>
    </w:pPr>
    <w:rPr>
      <w:rFonts w:ascii="Arial" w:hAnsi="Arial" w:cs="宋体"/>
      <w:b/>
      <w:bCs/>
      <w:szCs w:val="21"/>
    </w:rPr>
  </w:style>
  <w:style w:type="paragraph" w:customStyle="1" w:styleId="856">
    <w:name w:val="xl1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7">
    <w:name w:val="xl240"/>
    <w:basedOn w:val="1"/>
    <w:qFormat/>
    <w:uiPriority w:val="99"/>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8">
    <w:name w:val="样式 正文文本 + 段前: 0.5 行 首行缩进:  2 字符"/>
    <w:basedOn w:val="18"/>
    <w:qFormat/>
    <w:uiPriority w:val="99"/>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859">
    <w:name w:val="xl190"/>
    <w:basedOn w:val="1"/>
    <w:qFormat/>
    <w:uiPriority w:val="99"/>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60">
    <w:name w:val="Char Char21"/>
    <w:basedOn w:val="1"/>
    <w:qFormat/>
    <w:uiPriority w:val="99"/>
    <w:rPr>
      <w:rFonts w:ascii="Tahoma" w:hAnsi="Tahoma"/>
      <w:sz w:val="24"/>
      <w:szCs w:val="20"/>
    </w:rPr>
  </w:style>
  <w:style w:type="paragraph" w:customStyle="1" w:styleId="861">
    <w:name w:val="总1"/>
    <w:basedOn w:val="1"/>
    <w:qFormat/>
    <w:uiPriority w:val="99"/>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862">
    <w:name w:val="indent sub"/>
    <w:basedOn w:val="1"/>
    <w:next w:val="1"/>
    <w:qFormat/>
    <w:uiPriority w:val="99"/>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3">
    <w:name w:val="‧ N Page Footer"/>
    <w:basedOn w:val="52"/>
    <w:qFormat/>
    <w:uiPriority w:val="99"/>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64">
    <w:name w:val="xl98"/>
    <w:basedOn w:val="1"/>
    <w:qFormat/>
    <w:uiPriority w:val="99"/>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65">
    <w:name w:val="xl128"/>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66">
    <w:name w:val="xl220"/>
    <w:basedOn w:val="1"/>
    <w:qFormat/>
    <w:uiPriority w:val="99"/>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7">
    <w:name w:val="Char Char Char Char Char Char Char Char Char Char Char Char Char Char Char"/>
    <w:basedOn w:val="1"/>
    <w:qFormat/>
    <w:uiPriority w:val="99"/>
    <w:pPr>
      <w:spacing w:line="360" w:lineRule="auto"/>
      <w:ind w:firstLine="420"/>
    </w:pPr>
    <w:rPr>
      <w:rFonts w:ascii="Arial" w:hAnsi="Arial" w:cs="Arial"/>
    </w:rPr>
  </w:style>
  <w:style w:type="paragraph" w:customStyle="1" w:styleId="868">
    <w:name w:val="样式9"/>
    <w:basedOn w:val="787"/>
    <w:qFormat/>
    <w:uiPriority w:val="99"/>
    <w:pPr>
      <w:keepNext/>
      <w:keepLines/>
      <w:tabs>
        <w:tab w:val="left" w:pos="851"/>
      </w:tabs>
      <w:spacing w:before="260" w:after="260"/>
      <w:ind w:left="851" w:hanging="709"/>
      <w:outlineLvl w:val="2"/>
    </w:pPr>
    <w:rPr>
      <w:b/>
      <w:bCs/>
      <w:sz w:val="30"/>
      <w:szCs w:val="30"/>
    </w:rPr>
  </w:style>
  <w:style w:type="paragraph" w:customStyle="1" w:styleId="869">
    <w:name w:val="表格内容"/>
    <w:basedOn w:val="1"/>
    <w:qFormat/>
    <w:uiPriority w:val="99"/>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870">
    <w:name w:val="Heading2"/>
    <w:basedOn w:val="4"/>
    <w:next w:val="1"/>
    <w:qFormat/>
    <w:uiPriority w:val="99"/>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871">
    <w:name w:val="SANGFOR_2_标题2"/>
    <w:basedOn w:val="4"/>
    <w:next w:val="285"/>
    <w:qFormat/>
    <w:uiPriority w:val="99"/>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872">
    <w:name w:val="Table Heading"/>
    <w:qFormat/>
    <w:uiPriority w:val="99"/>
    <w:pPr>
      <w:keepNext/>
      <w:snapToGrid w:val="0"/>
      <w:spacing w:before="80" w:after="80"/>
      <w:jc w:val="center"/>
    </w:pPr>
    <w:rPr>
      <w:rFonts w:ascii="Arial" w:hAnsi="Arial" w:eastAsia="黑体" w:cs="Arial"/>
      <w:kern w:val="0"/>
      <w:sz w:val="18"/>
      <w:szCs w:val="18"/>
      <w:lang w:val="en-US" w:eastAsia="zh-CN" w:bidi="ar-SA"/>
    </w:rPr>
  </w:style>
  <w:style w:type="paragraph" w:customStyle="1" w:styleId="873">
    <w:name w:val="xl139"/>
    <w:basedOn w:val="1"/>
    <w:qFormat/>
    <w:uiPriority w:val="99"/>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74">
    <w:name w:val="Char Char1 Char"/>
    <w:basedOn w:val="1"/>
    <w:qFormat/>
    <w:uiPriority w:val="99"/>
    <w:pPr>
      <w:widowControl/>
      <w:spacing w:after="160" w:line="240" w:lineRule="exact"/>
      <w:jc w:val="left"/>
    </w:pPr>
  </w:style>
  <w:style w:type="paragraph" w:customStyle="1" w:styleId="875">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876">
    <w:name w:val="‧ N head TOC"/>
    <w:basedOn w:val="510"/>
    <w:next w:val="526"/>
    <w:qFormat/>
    <w:uiPriority w:val="99"/>
  </w:style>
  <w:style w:type="paragraph" w:customStyle="1" w:styleId="877">
    <w:name w:val="‧ N table-10 body center"/>
    <w:basedOn w:val="510"/>
    <w:qFormat/>
    <w:uiPriority w:val="99"/>
  </w:style>
  <w:style w:type="paragraph" w:customStyle="1" w:styleId="878">
    <w:name w:val="Pa2"/>
    <w:basedOn w:val="332"/>
    <w:next w:val="332"/>
    <w:qFormat/>
    <w:uiPriority w:val="99"/>
    <w:pPr>
      <w:spacing w:line="241" w:lineRule="atLeast"/>
    </w:pPr>
    <w:rPr>
      <w:rFonts w:cs="Times New Roman"/>
      <w:color w:val="auto"/>
    </w:rPr>
  </w:style>
  <w:style w:type="paragraph" w:customStyle="1" w:styleId="879">
    <w:name w:val="para14"/>
    <w:basedOn w:val="1"/>
    <w:qFormat/>
    <w:uiPriority w:val="99"/>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80">
    <w:name w:val="2级"/>
    <w:basedOn w:val="4"/>
    <w:qFormat/>
    <w:uiPriority w:val="99"/>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881">
    <w:name w:val="Char Char Char Char Char Char Char"/>
    <w:basedOn w:val="1"/>
    <w:qFormat/>
    <w:uiPriority w:val="99"/>
    <w:pPr>
      <w:tabs>
        <w:tab w:val="left" w:pos="432"/>
      </w:tabs>
      <w:spacing w:line="360" w:lineRule="auto"/>
      <w:ind w:left="432" w:hanging="432"/>
    </w:pPr>
    <w:rPr>
      <w:rFonts w:ascii="Tahoma" w:hAnsi="Tahoma"/>
      <w:sz w:val="24"/>
      <w:szCs w:val="20"/>
    </w:rPr>
  </w:style>
  <w:style w:type="paragraph" w:customStyle="1" w:styleId="882">
    <w:name w:val="xl89"/>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883">
    <w:name w:val="figure"/>
    <w:basedOn w:val="1"/>
    <w:qFormat/>
    <w:uiPriority w:val="99"/>
    <w:pPr>
      <w:widowControl/>
      <w:spacing w:before="100" w:beforeAutospacing="1" w:after="100" w:afterAutospacing="1" w:line="360" w:lineRule="auto"/>
      <w:ind w:firstLine="420"/>
      <w:jc w:val="left"/>
    </w:pPr>
    <w:rPr>
      <w:rFonts w:ascii="宋体" w:hAnsi="宋体" w:cs="宋体"/>
      <w:kern w:val="0"/>
      <w:sz w:val="24"/>
    </w:rPr>
  </w:style>
  <w:style w:type="paragraph" w:customStyle="1" w:styleId="884">
    <w:name w:val="样式 样式 标题 3H3Heading 3 - oldh3sect1.2.3BOD 0标题 3 Char Char Cha......"/>
    <w:basedOn w:val="1"/>
    <w:next w:val="1"/>
    <w:qFormat/>
    <w:uiPriority w:val="99"/>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885">
    <w:name w:val="‧ N cover title"/>
    <w:basedOn w:val="510"/>
    <w:qFormat/>
    <w:uiPriority w:val="99"/>
  </w:style>
  <w:style w:type="paragraph" w:customStyle="1" w:styleId="886">
    <w:name w:val="xl35"/>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7">
    <w:name w:val="部分1"/>
    <w:basedOn w:val="1"/>
    <w:qFormat/>
    <w:uiPriority w:val="99"/>
    <w:pPr>
      <w:keepNext/>
      <w:pageBreakBefore/>
      <w:tabs>
        <w:tab w:val="left" w:pos="720"/>
      </w:tabs>
      <w:spacing w:line="360" w:lineRule="auto"/>
      <w:jc w:val="center"/>
      <w:outlineLvl w:val="0"/>
    </w:pPr>
    <w:rPr>
      <w:b/>
      <w:kern w:val="44"/>
      <w:sz w:val="36"/>
      <w:szCs w:val="28"/>
    </w:rPr>
  </w:style>
  <w:style w:type="paragraph" w:customStyle="1" w:styleId="888">
    <w:name w:val="xl38"/>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89">
    <w:name w:val="xl15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90">
    <w:name w:val="‧ N bullet last"/>
    <w:basedOn w:val="510"/>
    <w:next w:val="526"/>
    <w:qFormat/>
    <w:uiPriority w:val="99"/>
  </w:style>
  <w:style w:type="paragraph" w:customStyle="1" w:styleId="891">
    <w:name w:val="xl35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892">
    <w:name w:val="xl332"/>
    <w:basedOn w:val="1"/>
    <w:qFormat/>
    <w:uiPriority w:val="99"/>
    <w:pPr>
      <w:widowControl/>
      <w:spacing w:before="100" w:beforeAutospacing="1" w:after="100" w:afterAutospacing="1"/>
      <w:jc w:val="left"/>
    </w:pPr>
    <w:rPr>
      <w:rFonts w:ascii="仿宋_GB2312" w:hAnsi="宋体" w:eastAsia="仿宋_GB2312" w:cs="宋体"/>
      <w:kern w:val="0"/>
      <w:sz w:val="24"/>
    </w:rPr>
  </w:style>
  <w:style w:type="paragraph" w:customStyle="1" w:styleId="893">
    <w:name w:val="font15"/>
    <w:basedOn w:val="1"/>
    <w:qFormat/>
    <w:uiPriority w:val="99"/>
    <w:pPr>
      <w:widowControl/>
      <w:spacing w:before="100" w:beforeAutospacing="1" w:after="100" w:afterAutospacing="1"/>
      <w:jc w:val="left"/>
    </w:pPr>
    <w:rPr>
      <w:rFonts w:ascii="宋体" w:hAnsi="宋体"/>
      <w:color w:val="000000"/>
      <w:kern w:val="0"/>
      <w:szCs w:val="21"/>
    </w:rPr>
  </w:style>
  <w:style w:type="paragraph" w:customStyle="1" w:styleId="894">
    <w:name w:val="xl226"/>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895">
    <w:name w:val="默认段落字体 Para Char Char Char Char Char Char Char"/>
    <w:basedOn w:val="1"/>
    <w:qFormat/>
    <w:uiPriority w:val="99"/>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6">
    <w:name w:val="xl3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97">
    <w:name w:val="~Heading 4"/>
    <w:next w:val="501"/>
    <w:qFormat/>
    <w:uiPriority w:val="99"/>
    <w:pPr>
      <w:keepNext/>
      <w:keepLines/>
      <w:spacing w:before="240" w:after="120"/>
      <w:outlineLvl w:val="4"/>
    </w:pPr>
    <w:rPr>
      <w:rFonts w:ascii="Arial" w:hAnsi="Arial" w:eastAsia="宋体" w:cs="Times New Roman"/>
      <w:color w:val="00637A"/>
      <w:kern w:val="0"/>
      <w:sz w:val="24"/>
      <w:szCs w:val="24"/>
      <w:lang w:val="en-US" w:eastAsia="en-US" w:bidi="ar-SA"/>
    </w:rPr>
  </w:style>
  <w:style w:type="paragraph" w:customStyle="1" w:styleId="898">
    <w:name w:val="xl17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9">
    <w:name w:val="xl202"/>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00">
    <w:name w:val="Char Char Char Char Char Char Char Char Char Char Char1 Char"/>
    <w:basedOn w:val="1"/>
    <w:qFormat/>
    <w:uiPriority w:val="99"/>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901">
    <w:name w:val="首页页眉"/>
    <w:basedOn w:val="54"/>
    <w:qFormat/>
    <w:uiPriority w:val="99"/>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902">
    <w:name w:val="xl378"/>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3">
    <w:name w:val="User Index 2"/>
    <w:basedOn w:val="47"/>
    <w:qFormat/>
    <w:uiPriority w:val="99"/>
    <w:pPr>
      <w:tabs>
        <w:tab w:val="right" w:leader="dot" w:pos="9746"/>
      </w:tabs>
      <w:ind w:left="283"/>
    </w:pPr>
  </w:style>
  <w:style w:type="paragraph" w:customStyle="1" w:styleId="904">
    <w:name w:val="xl210"/>
    <w:basedOn w:val="1"/>
    <w:qFormat/>
    <w:uiPriority w:val="99"/>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05">
    <w:name w:val="List Indent"/>
    <w:basedOn w:val="18"/>
    <w:qFormat/>
    <w:uiPriority w:val="99"/>
    <w:pPr>
      <w:autoSpaceDN w:val="0"/>
      <w:spacing w:before="363" w:after="119" w:line="240" w:lineRule="auto"/>
      <w:ind w:left="1800"/>
      <w:textAlignment w:val="auto"/>
    </w:pPr>
    <w:rPr>
      <w:rFonts w:ascii="Times New Roman" w:eastAsia="PMingLiU"/>
      <w:sz w:val="20"/>
      <w:lang w:val="en-GB" w:eastAsia="zh-TW"/>
    </w:rPr>
  </w:style>
  <w:style w:type="paragraph" w:customStyle="1" w:styleId="906">
    <w:name w:val="xl17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07">
    <w:name w:val="p26"/>
    <w:basedOn w:val="1"/>
    <w:qFormat/>
    <w:uiPriority w:val="99"/>
    <w:pPr>
      <w:widowControl/>
      <w:spacing w:before="100" w:after="100" w:line="360" w:lineRule="auto"/>
      <w:ind w:firstLine="420"/>
      <w:jc w:val="left"/>
    </w:pPr>
    <w:rPr>
      <w:rFonts w:ascii="宋体" w:hAnsi="宋体"/>
      <w:kern w:val="0"/>
      <w:sz w:val="24"/>
      <w:szCs w:val="20"/>
    </w:rPr>
  </w:style>
  <w:style w:type="paragraph" w:customStyle="1" w:styleId="908">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9">
    <w:name w:val="xl101"/>
    <w:basedOn w:val="1"/>
    <w:qFormat/>
    <w:uiPriority w:val="99"/>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0">
    <w:name w:val="标题二"/>
    <w:basedOn w:val="4"/>
    <w:next w:val="1"/>
    <w:qFormat/>
    <w:uiPriority w:val="99"/>
    <w:pPr>
      <w:snapToGrid/>
      <w:spacing w:before="120" w:line="415" w:lineRule="auto"/>
      <w:ind w:firstLine="0" w:firstLineChars="0"/>
    </w:pPr>
    <w:rPr>
      <w:rFonts w:ascii="黑体" w:hAnsi="华文细黑" w:eastAsia="黑体"/>
      <w:sz w:val="24"/>
    </w:rPr>
  </w:style>
  <w:style w:type="paragraph" w:customStyle="1" w:styleId="911">
    <w:name w:val="样式 标题 3 + (西文) Verdana"/>
    <w:basedOn w:val="5"/>
    <w:qFormat/>
    <w:uiPriority w:val="99"/>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912">
    <w:name w:val="列表1"/>
    <w:basedOn w:val="1"/>
    <w:qFormat/>
    <w:uiPriority w:val="99"/>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913">
    <w:name w:val="xl33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14">
    <w:name w:val="xl357"/>
    <w:basedOn w:val="1"/>
    <w:qFormat/>
    <w:uiPriority w:val="99"/>
    <w:pPr>
      <w:widowControl/>
      <w:shd w:val="clear" w:color="000000" w:fill="D8D8D8"/>
      <w:spacing w:before="100" w:beforeAutospacing="1" w:after="100" w:afterAutospacing="1"/>
      <w:jc w:val="left"/>
    </w:pPr>
    <w:rPr>
      <w:rFonts w:ascii="宋体" w:hAnsi="宋体" w:cs="宋体"/>
      <w:kern w:val="0"/>
      <w:sz w:val="24"/>
    </w:rPr>
  </w:style>
  <w:style w:type="paragraph" w:customStyle="1" w:styleId="915">
    <w:name w:val="xl1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6">
    <w:name w:val="此正文"/>
    <w:basedOn w:val="1"/>
    <w:qFormat/>
    <w:uiPriority w:val="99"/>
    <w:pPr>
      <w:spacing w:line="360" w:lineRule="auto"/>
      <w:ind w:firstLine="480" w:firstLineChars="200"/>
    </w:pPr>
    <w:rPr>
      <w:rFonts w:ascii="宋体" w:hAnsi="宋体"/>
      <w:sz w:val="24"/>
    </w:rPr>
  </w:style>
  <w:style w:type="paragraph" w:customStyle="1" w:styleId="917">
    <w:name w:val="*Table Text Bold"/>
    <w:basedOn w:val="556"/>
    <w:qFormat/>
    <w:uiPriority w:val="99"/>
    <w:rPr>
      <w:b/>
    </w:rPr>
  </w:style>
  <w:style w:type="paragraph" w:customStyle="1" w:styleId="918">
    <w:name w:val="xl204"/>
    <w:basedOn w:val="1"/>
    <w:qFormat/>
    <w:uiPriority w:val="99"/>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19">
    <w:name w:val="yxy标题3"/>
    <w:basedOn w:val="1"/>
    <w:next w:val="1"/>
    <w:qFormat/>
    <w:uiPriority w:val="99"/>
    <w:pPr>
      <w:keepNext/>
      <w:spacing w:line="360" w:lineRule="auto"/>
      <w:ind w:firstLine="200" w:firstLineChars="200"/>
      <w:outlineLvl w:val="2"/>
    </w:pPr>
    <w:rPr>
      <w:b/>
      <w:sz w:val="28"/>
      <w:szCs w:val="20"/>
    </w:rPr>
  </w:style>
  <w:style w:type="paragraph" w:customStyle="1" w:styleId="920">
    <w:name w:val="Numbering 5 Start"/>
    <w:basedOn w:val="62"/>
    <w:qFormat/>
    <w:uiPriority w:val="99"/>
    <w:pPr>
      <w:widowControl/>
      <w:spacing w:before="240"/>
      <w:ind w:left="1417" w:firstLine="0" w:firstLineChars="0"/>
      <w:jc w:val="left"/>
    </w:pPr>
    <w:rPr>
      <w:rFonts w:eastAsia="PMingLiU"/>
      <w:kern w:val="0"/>
      <w:sz w:val="20"/>
      <w:szCs w:val="20"/>
      <w:lang w:eastAsia="zh-TW"/>
    </w:rPr>
  </w:style>
  <w:style w:type="paragraph" w:customStyle="1" w:styleId="921">
    <w:name w:val="xl125"/>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22">
    <w:name w:val="xl339"/>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3">
    <w:name w:val="样式12"/>
    <w:basedOn w:val="293"/>
    <w:qFormat/>
    <w:uiPriority w:val="99"/>
    <w:pPr>
      <w:keepNext/>
      <w:keepLines/>
      <w:tabs>
        <w:tab w:val="left" w:pos="567"/>
      </w:tabs>
      <w:spacing w:before="260" w:after="260"/>
      <w:ind w:left="567" w:hanging="567"/>
      <w:outlineLvl w:val="1"/>
    </w:pPr>
    <w:rPr>
      <w:b/>
      <w:bCs/>
      <w:kern w:val="0"/>
      <w:sz w:val="32"/>
      <w:szCs w:val="32"/>
    </w:rPr>
  </w:style>
  <w:style w:type="paragraph" w:customStyle="1" w:styleId="924">
    <w:name w:val="xl201"/>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25">
    <w:name w:val="xl222"/>
    <w:basedOn w:val="1"/>
    <w:qFormat/>
    <w:uiPriority w:val="99"/>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26">
    <w:name w:val="xl363"/>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7">
    <w:name w:val="*Table of Contents"/>
    <w:basedOn w:val="716"/>
    <w:next w:val="139"/>
    <w:qFormat/>
    <w:uiPriority w:val="99"/>
    <w:pPr>
      <w:spacing w:before="240" w:after="240" w:line="240" w:lineRule="auto"/>
    </w:pPr>
    <w:rPr>
      <w:color w:val="00637A"/>
      <w:sz w:val="36"/>
      <w:szCs w:val="36"/>
    </w:rPr>
  </w:style>
  <w:style w:type="paragraph" w:customStyle="1" w:styleId="928">
    <w:name w:val="xl19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29">
    <w:name w:val="‧ N bullet"/>
    <w:basedOn w:val="510"/>
    <w:qFormat/>
    <w:uiPriority w:val="99"/>
  </w:style>
  <w:style w:type="paragraph" w:customStyle="1" w:styleId="930">
    <w:name w:val="post_content_p"/>
    <w:basedOn w:val="1"/>
    <w:qFormat/>
    <w:uiPriority w:val="99"/>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931">
    <w:name w:val="‧ N caption-figure"/>
    <w:basedOn w:val="510"/>
    <w:next w:val="526"/>
    <w:qFormat/>
    <w:uiPriority w:val="99"/>
  </w:style>
  <w:style w:type="paragraph" w:customStyle="1" w:styleId="932">
    <w:name w:val="Hanging indent"/>
    <w:basedOn w:val="18"/>
    <w:qFormat/>
    <w:uiPriority w:val="99"/>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933">
    <w:name w:val="正文文字缩进 2"/>
    <w:basedOn w:val="1"/>
    <w:qFormat/>
    <w:uiPriority w:val="99"/>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934">
    <w:name w:val="xl36"/>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35">
    <w:name w:val="‧ N cover prepared for"/>
    <w:basedOn w:val="510"/>
    <w:qFormat/>
    <w:uiPriority w:val="99"/>
  </w:style>
  <w:style w:type="paragraph" w:customStyle="1" w:styleId="936">
    <w:name w:val="xl205"/>
    <w:basedOn w:val="1"/>
    <w:qFormat/>
    <w:uiPriority w:val="99"/>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7">
    <w:name w:val="table rule below"/>
    <w:basedOn w:val="1"/>
    <w:next w:val="1"/>
    <w:qFormat/>
    <w:uiPriority w:val="99"/>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938">
    <w:name w:val="Char Char Char Char Char Char Char Char"/>
    <w:basedOn w:val="1"/>
    <w:qFormat/>
    <w:uiPriority w:val="99"/>
    <w:pPr>
      <w:spacing w:line="360" w:lineRule="auto"/>
    </w:pPr>
    <w:rPr>
      <w:rFonts w:ascii="宋体" w:hAnsi="宋体"/>
    </w:rPr>
  </w:style>
  <w:style w:type="paragraph" w:customStyle="1" w:styleId="939">
    <w:name w:val="xl140"/>
    <w:basedOn w:val="1"/>
    <w:qFormat/>
    <w:uiPriority w:val="99"/>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40">
    <w:name w:val="a14"/>
    <w:basedOn w:val="1"/>
    <w:qFormat/>
    <w:uiPriority w:val="99"/>
    <w:pPr>
      <w:widowControl/>
      <w:spacing w:before="100" w:beforeAutospacing="1" w:after="100" w:afterAutospacing="1" w:line="360" w:lineRule="auto"/>
      <w:ind w:firstLine="420"/>
      <w:jc w:val="left"/>
    </w:pPr>
    <w:rPr>
      <w:rFonts w:ascii="宋体" w:hAnsi="宋体" w:cs="宋体"/>
      <w:kern w:val="0"/>
      <w:sz w:val="24"/>
    </w:rPr>
  </w:style>
  <w:style w:type="paragraph" w:customStyle="1" w:styleId="941">
    <w:name w:val="SANGFOR_3_标题3"/>
    <w:basedOn w:val="5"/>
    <w:next w:val="285"/>
    <w:qFormat/>
    <w:uiPriority w:val="99"/>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942">
    <w:name w:val="3级"/>
    <w:basedOn w:val="5"/>
    <w:qFormat/>
    <w:uiPriority w:val="99"/>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943">
    <w:name w:val="xl17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944">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945">
    <w:name w:val="列表2"/>
    <w:qFormat/>
    <w:uiPriority w:val="99"/>
    <w:pPr>
      <w:spacing w:beforeLines="50"/>
      <w:ind w:left="425" w:hanging="425"/>
      <w:jc w:val="both"/>
    </w:pPr>
    <w:rPr>
      <w:rFonts w:ascii="Times New Roman" w:hAnsi="Times New Roman" w:eastAsia="宋体" w:cs="Times New Roman"/>
      <w:kern w:val="0"/>
      <w:sz w:val="21"/>
      <w:szCs w:val="20"/>
      <w:lang w:val="en-US" w:eastAsia="zh-CN" w:bidi="ar-SA"/>
    </w:rPr>
  </w:style>
  <w:style w:type="paragraph" w:customStyle="1" w:styleId="946">
    <w:name w:val="附录 Heading 2"/>
    <w:basedOn w:val="4"/>
    <w:qFormat/>
    <w:uiPriority w:val="99"/>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947">
    <w:name w:val="Char"/>
    <w:basedOn w:val="1"/>
    <w:qFormat/>
    <w:uiPriority w:val="99"/>
    <w:rPr>
      <w:rFonts w:ascii="仿宋_GB2312" w:eastAsia="仿宋_GB2312"/>
      <w:b/>
      <w:sz w:val="32"/>
      <w:szCs w:val="32"/>
    </w:rPr>
  </w:style>
  <w:style w:type="paragraph" w:customStyle="1" w:styleId="948">
    <w:name w:val="xl141"/>
    <w:basedOn w:val="1"/>
    <w:qFormat/>
    <w:uiPriority w:val="99"/>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49">
    <w:name w:val="xl358"/>
    <w:basedOn w:val="1"/>
    <w:qFormat/>
    <w:uiPriority w:val="99"/>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950">
    <w:name w:val="_Style 948"/>
    <w:basedOn w:val="3"/>
    <w:next w:val="1"/>
    <w:qFormat/>
    <w:uiPriority w:val="9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951">
    <w:name w:val="*Full Page"/>
    <w:basedOn w:val="1"/>
    <w:qFormat/>
    <w:uiPriority w:val="99"/>
    <w:pPr>
      <w:widowControl/>
      <w:spacing w:after="280" w:line="220" w:lineRule="atLeast"/>
      <w:ind w:firstLine="420"/>
      <w:jc w:val="left"/>
    </w:pPr>
    <w:rPr>
      <w:rFonts w:ascii="Arial" w:hAnsi="Arial"/>
      <w:kern w:val="0"/>
      <w:sz w:val="20"/>
      <w:szCs w:val="20"/>
    </w:rPr>
  </w:style>
  <w:style w:type="paragraph" w:customStyle="1" w:styleId="952">
    <w:name w:val="xl67"/>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53">
    <w:name w:val="Default Text:"/>
    <w:basedOn w:val="1"/>
    <w:qFormat/>
    <w:uiPriority w:val="99"/>
    <w:pPr>
      <w:autoSpaceDE w:val="0"/>
      <w:autoSpaceDN w:val="0"/>
      <w:adjustRightInd w:val="0"/>
      <w:spacing w:line="360" w:lineRule="auto"/>
      <w:ind w:firstLine="420"/>
      <w:jc w:val="left"/>
    </w:pPr>
    <w:rPr>
      <w:rFonts w:ascii="宋体" w:hAnsi="宋体"/>
      <w:kern w:val="0"/>
      <w:sz w:val="24"/>
    </w:rPr>
  </w:style>
  <w:style w:type="paragraph" w:customStyle="1" w:styleId="954">
    <w:name w:val="HP Sender Data"/>
    <w:basedOn w:val="846"/>
    <w:qFormat/>
    <w:uiPriority w:val="99"/>
    <w:pPr>
      <w:spacing w:after="0"/>
    </w:pPr>
    <w:rPr>
      <w:b/>
      <w:sz w:val="14"/>
      <w:szCs w:val="14"/>
    </w:rPr>
  </w:style>
  <w:style w:type="paragraph" w:customStyle="1" w:styleId="955">
    <w:name w:val="样式 标题二 + 居中"/>
    <w:basedOn w:val="910"/>
    <w:qFormat/>
    <w:uiPriority w:val="99"/>
    <w:pPr>
      <w:jc w:val="center"/>
    </w:pPr>
    <w:rPr>
      <w:rFonts w:cs="宋体"/>
      <w:b w:val="0"/>
      <w:szCs w:val="20"/>
    </w:rPr>
  </w:style>
  <w:style w:type="paragraph" w:customStyle="1" w:styleId="956">
    <w:name w:val="xl124"/>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57">
    <w:name w:val="列表3"/>
    <w:basedOn w:val="1"/>
    <w:qFormat/>
    <w:uiPriority w:val="99"/>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958">
    <w:name w:val="Preformatted Text"/>
    <w:basedOn w:val="1"/>
    <w:qFormat/>
    <w:uiPriority w:val="99"/>
    <w:pPr>
      <w:autoSpaceDN w:val="0"/>
      <w:adjustRightInd w:val="0"/>
      <w:jc w:val="left"/>
    </w:pPr>
    <w:rPr>
      <w:rFonts w:ascii="Courier New" w:hAnsi="Courier New" w:eastAsia="PMingLiU" w:cs="Courier New"/>
      <w:kern w:val="0"/>
      <w:sz w:val="20"/>
      <w:szCs w:val="20"/>
      <w:lang w:val="en-GB" w:eastAsia="zh-TW"/>
    </w:rPr>
  </w:style>
  <w:style w:type="paragraph" w:customStyle="1" w:styleId="959">
    <w:name w:val="xl148"/>
    <w:basedOn w:val="1"/>
    <w:qFormat/>
    <w:uiPriority w:val="99"/>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960">
    <w:name w:val="‧ N Page Header"/>
    <w:basedOn w:val="54"/>
    <w:qFormat/>
    <w:uiPriority w:val="99"/>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961">
    <w:name w:val="User Index 10"/>
    <w:basedOn w:val="47"/>
    <w:qFormat/>
    <w:uiPriority w:val="99"/>
    <w:pPr>
      <w:tabs>
        <w:tab w:val="right" w:leader="dot" w:pos="9746"/>
      </w:tabs>
      <w:ind w:left="2547"/>
    </w:pPr>
  </w:style>
  <w:style w:type="paragraph" w:customStyle="1" w:styleId="962">
    <w:name w:val="xl143"/>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63">
    <w:name w:val="xl3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64">
    <w:name w:val="xl122"/>
    <w:basedOn w:val="1"/>
    <w:qFormat/>
    <w:uiPriority w:val="99"/>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65">
    <w:name w:val="xl368"/>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66">
    <w:name w:val="xl227"/>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967">
    <w:name w:val="xl207"/>
    <w:basedOn w:val="1"/>
    <w:qFormat/>
    <w:uiPriority w:val="99"/>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68">
    <w:name w:val="*Quotation"/>
    <w:basedOn w:val="139"/>
    <w:next w:val="628"/>
    <w:qFormat/>
    <w:uiPriority w:val="99"/>
    <w:pPr>
      <w:tabs>
        <w:tab w:val="left" w:pos="284"/>
      </w:tabs>
      <w:spacing w:after="200" w:line="220" w:lineRule="atLeast"/>
      <w:ind w:left="720" w:right="720"/>
    </w:pPr>
    <w:rPr>
      <w:i/>
    </w:rPr>
  </w:style>
  <w:style w:type="paragraph" w:customStyle="1" w:styleId="969">
    <w:name w:val="正文 New New New New New New New New New New New New New"/>
    <w:qFormat/>
    <w:uiPriority w:val="99"/>
    <w:pPr>
      <w:spacing w:after="200" w:line="276" w:lineRule="auto"/>
    </w:pPr>
    <w:rPr>
      <w:rFonts w:ascii="Calibri" w:hAnsi="Calibri" w:eastAsia="宋体" w:cs="黑体"/>
      <w:kern w:val="0"/>
      <w:sz w:val="22"/>
      <w:szCs w:val="22"/>
      <w:lang w:val="en-US" w:eastAsia="en-US" w:bidi="ar-SA"/>
    </w:rPr>
  </w:style>
  <w:style w:type="paragraph" w:customStyle="1" w:styleId="970">
    <w:name w:val="Char Char Char Char Char Char Char Char Char Char Char Char Char Char Char Char"/>
    <w:basedOn w:val="1"/>
    <w:qFormat/>
    <w:uiPriority w:val="99"/>
    <w:pPr>
      <w:spacing w:line="360" w:lineRule="auto"/>
      <w:ind w:firstLine="420"/>
    </w:pPr>
    <w:rPr>
      <w:rFonts w:ascii="Tahoma" w:hAnsi="Tahoma"/>
      <w:sz w:val="24"/>
      <w:szCs w:val="20"/>
    </w:rPr>
  </w:style>
  <w:style w:type="paragraph" w:customStyle="1" w:styleId="971">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72">
    <w:name w:val="xl238"/>
    <w:basedOn w:val="1"/>
    <w:qFormat/>
    <w:uiPriority w:val="99"/>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3">
    <w:name w:val="Marginalia"/>
    <w:basedOn w:val="18"/>
    <w:qFormat/>
    <w:uiPriority w:val="99"/>
    <w:pPr>
      <w:autoSpaceDN w:val="0"/>
      <w:spacing w:before="363" w:after="119" w:line="240" w:lineRule="auto"/>
      <w:ind w:left="2268"/>
      <w:textAlignment w:val="auto"/>
    </w:pPr>
    <w:rPr>
      <w:rFonts w:ascii="Times New Roman" w:eastAsia="PMingLiU"/>
      <w:sz w:val="20"/>
      <w:lang w:val="en-GB" w:eastAsia="zh-TW"/>
    </w:rPr>
  </w:style>
  <w:style w:type="paragraph" w:customStyle="1" w:styleId="974">
    <w:name w:val="yxy正文"/>
    <w:basedOn w:val="1"/>
    <w:qFormat/>
    <w:uiPriority w:val="99"/>
    <w:pPr>
      <w:spacing w:line="360" w:lineRule="auto"/>
      <w:ind w:firstLine="200" w:firstLineChars="200"/>
    </w:pPr>
    <w:rPr>
      <w:sz w:val="24"/>
      <w:szCs w:val="20"/>
    </w:rPr>
  </w:style>
  <w:style w:type="paragraph" w:customStyle="1" w:styleId="975">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976">
    <w:name w:val="*Manual # Heading 3"/>
    <w:next w:val="139"/>
    <w:qFormat/>
    <w:uiPriority w:val="99"/>
    <w:pPr>
      <w:keepNext/>
      <w:keepLines/>
      <w:tabs>
        <w:tab w:val="left" w:pos="1440"/>
      </w:tabs>
      <w:spacing w:before="240" w:after="120"/>
      <w:ind w:left="1440" w:hanging="1440"/>
      <w:outlineLvl w:val="3"/>
    </w:pPr>
    <w:rPr>
      <w:rFonts w:ascii="Arial" w:hAnsi="Arial" w:eastAsia="宋体" w:cs="Times New Roman"/>
      <w:b/>
      <w:kern w:val="0"/>
      <w:sz w:val="24"/>
      <w:szCs w:val="24"/>
      <w:lang w:val="en-US" w:eastAsia="en-US" w:bidi="ar-SA"/>
    </w:rPr>
  </w:style>
  <w:style w:type="paragraph" w:customStyle="1" w:styleId="977">
    <w:name w:val="文件名称"/>
    <w:basedOn w:val="1"/>
    <w:qFormat/>
    <w:uiPriority w:val="99"/>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978">
    <w:name w:val="xl33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9">
    <w:name w:val="Char1 Char Char Char"/>
    <w:basedOn w:val="1"/>
    <w:qFormat/>
    <w:uiPriority w:val="99"/>
    <w:rPr>
      <w:szCs w:val="20"/>
    </w:rPr>
  </w:style>
  <w:style w:type="paragraph" w:customStyle="1" w:styleId="980">
    <w:name w:val="xl88"/>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81">
    <w:name w:val="技术报告正文"/>
    <w:basedOn w:val="1"/>
    <w:qFormat/>
    <w:uiPriority w:val="99"/>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982">
    <w:name w:val="HP_Bullet"/>
    <w:basedOn w:val="983"/>
    <w:qFormat/>
    <w:uiPriority w:val="99"/>
    <w:pPr>
      <w:tabs>
        <w:tab w:val="left" w:pos="1200"/>
        <w:tab w:val="left" w:pos="1440"/>
      </w:tabs>
      <w:ind w:left="3237" w:leftChars="400" w:hanging="357" w:hangingChars="200"/>
    </w:pPr>
  </w:style>
  <w:style w:type="paragraph" w:customStyle="1" w:styleId="983">
    <w:name w:val="HP_BasicText"/>
    <w:qFormat/>
    <w:uiPriority w:val="99"/>
    <w:pPr>
      <w:tabs>
        <w:tab w:val="left" w:pos="1440"/>
      </w:tabs>
      <w:ind w:left="2880"/>
    </w:pPr>
    <w:rPr>
      <w:rFonts w:ascii="Arial" w:hAnsi="Arial" w:eastAsia="宋体" w:cs="Times New Roman"/>
      <w:kern w:val="0"/>
      <w:sz w:val="18"/>
      <w:szCs w:val="18"/>
      <w:lang w:val="en-US" w:eastAsia="en-US" w:bidi="ar-SA"/>
    </w:rPr>
  </w:style>
  <w:style w:type="paragraph" w:customStyle="1" w:styleId="984">
    <w:name w:val="a2"/>
    <w:basedOn w:val="1"/>
    <w:qFormat/>
    <w:uiPriority w:val="99"/>
    <w:pPr>
      <w:widowControl/>
      <w:spacing w:after="150"/>
      <w:jc w:val="left"/>
    </w:pPr>
    <w:rPr>
      <w:rFonts w:ascii="宋体" w:hAnsi="宋体" w:cs="宋体"/>
      <w:kern w:val="0"/>
      <w:sz w:val="24"/>
    </w:rPr>
  </w:style>
  <w:style w:type="paragraph" w:customStyle="1" w:styleId="985">
    <w:name w:val="*Info Text"/>
    <w:qFormat/>
    <w:uiPriority w:val="99"/>
    <w:rPr>
      <w:rFonts w:ascii="Arial" w:hAnsi="Arial" w:eastAsia="宋体" w:cs="Times New Roman"/>
      <w:kern w:val="0"/>
      <w:sz w:val="18"/>
      <w:szCs w:val="20"/>
      <w:lang w:val="en-US" w:eastAsia="en-US" w:bidi="ar-SA"/>
    </w:rPr>
  </w:style>
  <w:style w:type="paragraph" w:customStyle="1" w:styleId="986">
    <w:name w:val="xl212"/>
    <w:basedOn w:val="1"/>
    <w:qFormat/>
    <w:uiPriority w:val="99"/>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87">
    <w:name w:val="~Body Single"/>
    <w:basedOn w:val="501"/>
    <w:uiPriority w:val="99"/>
    <w:pPr>
      <w:spacing w:after="0"/>
    </w:pPr>
  </w:style>
  <w:style w:type="paragraph" w:customStyle="1" w:styleId="988">
    <w:name w:val="‧ N table-8 body right"/>
    <w:basedOn w:val="592"/>
    <w:uiPriority w:val="99"/>
    <w:pPr>
      <w:spacing w:before="85" w:after="45"/>
      <w:jc w:val="right"/>
    </w:pPr>
    <w:rPr>
      <w:sz w:val="16"/>
    </w:rPr>
  </w:style>
  <w:style w:type="paragraph" w:customStyle="1" w:styleId="989">
    <w:name w:val="xl203"/>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990">
    <w:name w:val="示例文字"/>
    <w:basedOn w:val="1"/>
    <w:qFormat/>
    <w:uiPriority w:val="99"/>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991">
    <w:name w:val="列表项目符号2"/>
    <w:basedOn w:val="1"/>
    <w:qFormat/>
    <w:uiPriority w:val="99"/>
    <w:pPr>
      <w:tabs>
        <w:tab w:val="left" w:pos="1837"/>
      </w:tabs>
      <w:adjustRightInd w:val="0"/>
      <w:spacing w:line="360" w:lineRule="auto"/>
      <w:ind w:left="1837" w:hanging="420"/>
      <w:textAlignment w:val="baseline"/>
    </w:pPr>
    <w:rPr>
      <w:rFonts w:ascii="宋体" w:hAnsi="宋体"/>
      <w:kern w:val="0"/>
      <w:szCs w:val="21"/>
    </w:rPr>
  </w:style>
  <w:style w:type="paragraph" w:customStyle="1" w:styleId="992">
    <w:name w:val="正文-1"/>
    <w:basedOn w:val="1"/>
    <w:qFormat/>
    <w:uiPriority w:val="99"/>
    <w:pPr>
      <w:spacing w:beforeLines="50" w:afterLines="50" w:line="360" w:lineRule="auto"/>
      <w:ind w:firstLine="200" w:firstLineChars="200"/>
    </w:pPr>
    <w:rPr>
      <w:rFonts w:ascii="Calibri" w:hAnsi="Calibri"/>
      <w:sz w:val="28"/>
      <w:szCs w:val="22"/>
    </w:rPr>
  </w:style>
  <w:style w:type="paragraph" w:customStyle="1" w:styleId="993">
    <w:name w:val="正文11"/>
    <w:basedOn w:val="1"/>
    <w:qFormat/>
    <w:uiPriority w:val="99"/>
    <w:pPr>
      <w:autoSpaceDE w:val="0"/>
      <w:autoSpaceDN w:val="0"/>
      <w:adjustRightInd w:val="0"/>
      <w:snapToGrid w:val="0"/>
      <w:spacing w:line="264" w:lineRule="atLeast"/>
      <w:ind w:left="1060"/>
      <w:jc w:val="left"/>
    </w:pPr>
    <w:rPr>
      <w:rFonts w:ascii="宋体"/>
      <w:kern w:val="0"/>
      <w:sz w:val="18"/>
      <w:szCs w:val="20"/>
    </w:rPr>
  </w:style>
  <w:style w:type="paragraph" w:customStyle="1" w:styleId="994">
    <w:name w:val="xl37"/>
    <w:basedOn w:val="1"/>
    <w:qFormat/>
    <w:uiPriority w:val="99"/>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95">
    <w:name w:val="一级样式"/>
    <w:basedOn w:val="1"/>
    <w:qFormat/>
    <w:uiPriority w:val="99"/>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996">
    <w:name w:val="‧ N head 5"/>
    <w:basedOn w:val="510"/>
    <w:next w:val="826"/>
    <w:qFormat/>
    <w:uiPriority w:val="99"/>
  </w:style>
  <w:style w:type="paragraph" w:customStyle="1" w:styleId="997">
    <w:name w:val="para12"/>
    <w:basedOn w:val="1"/>
    <w:qFormat/>
    <w:uiPriority w:val="99"/>
    <w:pPr>
      <w:widowControl/>
      <w:spacing w:before="15" w:line="360" w:lineRule="auto"/>
      <w:ind w:firstLine="420"/>
      <w:jc w:val="left"/>
    </w:pPr>
    <w:rPr>
      <w:rFonts w:ascii="宋体" w:hAnsi="宋体" w:cs="宋体"/>
      <w:b/>
      <w:bCs/>
      <w:color w:val="000000"/>
      <w:kern w:val="0"/>
      <w:sz w:val="23"/>
      <w:szCs w:val="23"/>
    </w:rPr>
  </w:style>
  <w:style w:type="paragraph" w:customStyle="1" w:styleId="998">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999">
    <w:name w:val="word"/>
    <w:basedOn w:val="1"/>
    <w:qFormat/>
    <w:uiPriority w:val="99"/>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1000">
    <w:name w:val="免责声明"/>
    <w:basedOn w:val="1"/>
    <w:qFormat/>
    <w:uiPriority w:val="99"/>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1001">
    <w:name w:val="xl48"/>
    <w:basedOn w:val="1"/>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02">
    <w:name w:val="GP公文标题1"/>
    <w:basedOn w:val="698"/>
    <w:next w:val="698"/>
    <w:qFormat/>
    <w:uiPriority w:val="99"/>
    <w:pPr>
      <w:jc w:val="both"/>
    </w:pPr>
    <w:rPr>
      <w:rFonts w:ascii="宋体"/>
    </w:rPr>
  </w:style>
  <w:style w:type="paragraph" w:customStyle="1" w:styleId="1003">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1004">
    <w:name w:val="样式 正文文本缩进 + 左  0 字符"/>
    <w:basedOn w:val="33"/>
    <w:qFormat/>
    <w:uiPriority w:val="99"/>
    <w:pPr>
      <w:widowControl w:val="0"/>
      <w:autoSpaceDE/>
      <w:autoSpaceDN/>
      <w:snapToGrid/>
      <w:spacing w:before="0" w:line="360" w:lineRule="auto"/>
      <w:ind w:firstLine="250" w:firstLineChars="250"/>
      <w:textAlignment w:val="auto"/>
    </w:pPr>
    <w:rPr>
      <w:rFonts w:ascii="Times New Roman" w:cs="宋体"/>
    </w:rPr>
  </w:style>
  <w:style w:type="paragraph" w:customStyle="1" w:styleId="1005">
    <w:name w:val="User Index Heading"/>
    <w:basedOn w:val="17"/>
    <w:qFormat/>
    <w:uiPriority w:val="99"/>
  </w:style>
  <w:style w:type="paragraph" w:customStyle="1" w:styleId="1006">
    <w:name w:val="style1"/>
    <w:basedOn w:val="1"/>
    <w:qFormat/>
    <w:uiPriority w:val="99"/>
    <w:pPr>
      <w:widowControl/>
      <w:spacing w:before="100" w:beforeAutospacing="1" w:after="100" w:afterAutospacing="1" w:line="360" w:lineRule="auto"/>
      <w:ind w:firstLine="420"/>
      <w:jc w:val="left"/>
    </w:pPr>
    <w:rPr>
      <w:rFonts w:ascii="宋体" w:hAnsi="宋体" w:cs="宋体"/>
      <w:kern w:val="0"/>
      <w:sz w:val="24"/>
    </w:rPr>
  </w:style>
  <w:style w:type="paragraph" w:customStyle="1" w:styleId="1007">
    <w:name w:val="xl369"/>
    <w:basedOn w:val="1"/>
    <w:qFormat/>
    <w:uiPriority w:val="99"/>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008">
    <w:name w:val="p0"/>
    <w:basedOn w:val="1"/>
    <w:qFormat/>
    <w:uiPriority w:val="99"/>
    <w:pPr>
      <w:widowControl/>
      <w:spacing w:line="360" w:lineRule="auto"/>
      <w:ind w:firstLine="420"/>
    </w:pPr>
    <w:rPr>
      <w:rFonts w:ascii="宋体" w:hAnsi="宋体"/>
      <w:kern w:val="0"/>
      <w:szCs w:val="20"/>
    </w:rPr>
  </w:style>
  <w:style w:type="paragraph" w:customStyle="1" w:styleId="1009">
    <w:name w:val="•Subtitle"/>
    <w:basedOn w:val="1"/>
    <w:qFormat/>
    <w:uiPriority w:val="99"/>
    <w:pPr>
      <w:suppressAutoHyphens/>
    </w:pPr>
    <w:rPr>
      <w:rFonts w:ascii="Arial" w:hAnsi="Arial"/>
      <w:kern w:val="1"/>
      <w:lang w:eastAsia="ar-SA"/>
    </w:rPr>
  </w:style>
  <w:style w:type="paragraph" w:customStyle="1" w:styleId="1010">
    <w:name w:val="样式8"/>
    <w:basedOn w:val="293"/>
    <w:qFormat/>
    <w:uiPriority w:val="99"/>
    <w:pPr>
      <w:keepNext/>
      <w:keepLines/>
      <w:tabs>
        <w:tab w:val="left" w:pos="567"/>
      </w:tabs>
      <w:spacing w:before="260" w:after="260"/>
      <w:ind w:left="567" w:hanging="567"/>
      <w:outlineLvl w:val="1"/>
    </w:pPr>
    <w:rPr>
      <w:b/>
      <w:bCs/>
      <w:sz w:val="32"/>
      <w:szCs w:val="32"/>
    </w:rPr>
  </w:style>
  <w:style w:type="paragraph" w:customStyle="1" w:styleId="1011">
    <w:name w:val="*Alt Numbers Double"/>
    <w:basedOn w:val="670"/>
    <w:qFormat/>
    <w:uiPriority w:val="99"/>
    <w:pPr>
      <w:tabs>
        <w:tab w:val="left" w:pos="1440"/>
        <w:tab w:val="clear" w:pos="360"/>
      </w:tabs>
      <w:ind w:left="1440" w:hanging="1440"/>
    </w:pPr>
  </w:style>
  <w:style w:type="paragraph" w:customStyle="1" w:styleId="1012">
    <w:name w:val="xl196"/>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13">
    <w:name w:val="中铁-标题一"/>
    <w:basedOn w:val="1"/>
    <w:qFormat/>
    <w:uiPriority w:val="99"/>
    <w:pPr>
      <w:spacing w:beforeLines="50" w:afterLines="50"/>
      <w:jc w:val="left"/>
      <w:outlineLvl w:val="0"/>
    </w:pPr>
    <w:rPr>
      <w:rFonts w:ascii="Calibri" w:hAnsi="Calibri" w:eastAsia="华文中宋"/>
      <w:b/>
      <w:sz w:val="44"/>
      <w:szCs w:val="21"/>
    </w:rPr>
  </w:style>
  <w:style w:type="paragraph" w:customStyle="1" w:styleId="1014">
    <w:name w:val="xl77"/>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015">
    <w:name w:val="list2"/>
    <w:basedOn w:val="1"/>
    <w:qFormat/>
    <w:uiPriority w:val="99"/>
    <w:pPr>
      <w:widowControl/>
      <w:overflowPunct w:val="0"/>
      <w:autoSpaceDE w:val="0"/>
      <w:autoSpaceDN w:val="0"/>
      <w:adjustRightInd w:val="0"/>
      <w:spacing w:line="360" w:lineRule="auto"/>
      <w:ind w:firstLine="420"/>
    </w:pPr>
    <w:rPr>
      <w:rFonts w:ascii="宋体" w:hAnsi="宋体"/>
      <w:kern w:val="0"/>
      <w:sz w:val="24"/>
      <w:szCs w:val="20"/>
      <w:lang w:eastAsia="en-US"/>
    </w:rPr>
  </w:style>
  <w:style w:type="paragraph" w:customStyle="1" w:styleId="1016">
    <w:name w:val="xl94"/>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1017">
    <w:name w:val="~Table Text"/>
    <w:basedOn w:val="556"/>
    <w:qFormat/>
    <w:uiPriority w:val="99"/>
    <w:rPr>
      <w:color w:val="00637A"/>
      <w:szCs w:val="18"/>
    </w:rPr>
  </w:style>
  <w:style w:type="paragraph" w:customStyle="1" w:styleId="1018">
    <w:name w:val="Table index 1"/>
    <w:basedOn w:val="47"/>
    <w:qFormat/>
    <w:uiPriority w:val="99"/>
    <w:pPr>
      <w:tabs>
        <w:tab w:val="right" w:leader="dot" w:pos="9746"/>
      </w:tabs>
    </w:pPr>
  </w:style>
  <w:style w:type="paragraph" w:customStyle="1" w:styleId="1019">
    <w:name w:val="flNote"/>
    <w:basedOn w:val="1"/>
    <w:qFormat/>
    <w:uiPriority w:val="99"/>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1020">
    <w:name w:val="样式7"/>
    <w:basedOn w:val="279"/>
    <w:qFormat/>
    <w:uiPriority w:val="99"/>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1021">
    <w:name w:val="xl206"/>
    <w:basedOn w:val="1"/>
    <w:qFormat/>
    <w:uiPriority w:val="99"/>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22">
    <w:name w:val="文章标题"/>
    <w:next w:val="1"/>
    <w:qFormat/>
    <w:uiPriority w:val="99"/>
    <w:pPr>
      <w:spacing w:beforeLines="200" w:afterLines="100"/>
      <w:jc w:val="center"/>
    </w:pPr>
    <w:rPr>
      <w:rFonts w:ascii="Arial" w:hAnsi="Arial" w:eastAsia="黑体" w:cs="宋体"/>
      <w:bCs/>
      <w:kern w:val="2"/>
      <w:sz w:val="52"/>
      <w:szCs w:val="20"/>
      <w:lang w:val="en-US" w:eastAsia="zh-CN" w:bidi="ar-SA"/>
    </w:rPr>
  </w:style>
  <w:style w:type="paragraph" w:customStyle="1" w:styleId="1023">
    <w:name w:val="xl184"/>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24">
    <w:name w:val="4级"/>
    <w:basedOn w:val="6"/>
    <w:qFormat/>
    <w:uiPriority w:val="99"/>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025">
    <w:name w:val="列出段落11"/>
    <w:basedOn w:val="1"/>
    <w:qFormat/>
    <w:uiPriority w:val="99"/>
    <w:pPr>
      <w:ind w:firstLine="420" w:firstLineChars="200"/>
    </w:pPr>
    <w:rPr>
      <w:szCs w:val="22"/>
    </w:rPr>
  </w:style>
  <w:style w:type="paragraph" w:customStyle="1" w:styleId="1026">
    <w:name w:val="样式 样式 正文（首行缩进2字符） + 首行缩进:  2 字符 + 首行缩进:  2 字符 段前: 0.5 行 段后: 0...."/>
    <w:basedOn w:val="1"/>
    <w:qFormat/>
    <w:uiPriority w:val="99"/>
    <w:pPr>
      <w:spacing w:beforeLines="50" w:afterLines="50" w:line="420" w:lineRule="exact"/>
      <w:ind w:firstLine="200" w:firstLineChars="200"/>
    </w:pPr>
    <w:rPr>
      <w:rFonts w:ascii="宋体" w:hAnsi="宋体" w:cs="宋体"/>
      <w:sz w:val="24"/>
      <w:szCs w:val="20"/>
    </w:rPr>
  </w:style>
  <w:style w:type="paragraph" w:customStyle="1" w:styleId="1027">
    <w:name w:val="‧ N table-8 body indent 2"/>
    <w:basedOn w:val="592"/>
    <w:qFormat/>
    <w:uiPriority w:val="99"/>
    <w:pPr>
      <w:spacing w:before="85" w:after="45"/>
      <w:ind w:left="1083"/>
    </w:pPr>
    <w:rPr>
      <w:sz w:val="16"/>
    </w:rPr>
  </w:style>
  <w:style w:type="paragraph" w:customStyle="1" w:styleId="1028">
    <w:name w:val="自由格式"/>
    <w:qFormat/>
    <w:uiPriority w:val="99"/>
    <w:rPr>
      <w:rFonts w:ascii="Cambria" w:hAnsi="Cambria" w:eastAsia="宋体" w:cs="Times New Roman"/>
      <w:color w:val="000000"/>
      <w:kern w:val="0"/>
      <w:sz w:val="24"/>
      <w:szCs w:val="24"/>
      <w:lang w:val="en-US" w:eastAsia="zh-CN" w:bidi="ar-SA"/>
    </w:rPr>
  </w:style>
  <w:style w:type="paragraph" w:customStyle="1" w:styleId="1029">
    <w:name w:val="表格文字"/>
    <w:basedOn w:val="1"/>
    <w:qFormat/>
    <w:uiPriority w:val="99"/>
    <w:pPr>
      <w:tabs>
        <w:tab w:val="left" w:pos="0"/>
        <w:tab w:val="left" w:pos="390"/>
      </w:tabs>
      <w:autoSpaceDE w:val="0"/>
      <w:autoSpaceDN w:val="0"/>
      <w:adjustRightInd w:val="0"/>
      <w:snapToGrid w:val="0"/>
      <w:ind w:firstLine="425" w:firstLineChars="177"/>
      <w:jc w:val="left"/>
    </w:pPr>
    <w:rPr>
      <w:sz w:val="24"/>
      <w:szCs w:val="20"/>
    </w:rPr>
  </w:style>
  <w:style w:type="paragraph" w:customStyle="1" w:styleId="1030">
    <w:name w:val="IN Step"/>
    <w:basedOn w:val="1"/>
    <w:qFormat/>
    <w:uiPriority w:val="99"/>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1031">
    <w:name w:val="正文文本1"/>
    <w:qFormat/>
    <w:uiPriority w:val="99"/>
    <w:pPr>
      <w:spacing w:line="360" w:lineRule="atLeast"/>
      <w:ind w:firstLine="446"/>
    </w:pPr>
    <w:rPr>
      <w:rFonts w:ascii="楷体" w:hAnsi="Times New Roman" w:eastAsia="楷体" w:cs="Times New Roman"/>
      <w:color w:val="000000"/>
      <w:kern w:val="0"/>
      <w:sz w:val="21"/>
      <w:szCs w:val="20"/>
      <w:lang w:val="en-US" w:eastAsia="zh-CN" w:bidi="ar-SA"/>
    </w:rPr>
  </w:style>
  <w:style w:type="paragraph" w:customStyle="1" w:styleId="1032">
    <w:name w:val="样式 表格文本 + (西文) Arial (中文) 楷体_GB2312 段后: 23.4 磅1"/>
    <w:basedOn w:val="1"/>
    <w:qFormat/>
    <w:uiPriority w:val="99"/>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033">
    <w:name w:val="xl15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34">
    <w:name w:val="临时副标题"/>
    <w:basedOn w:val="1"/>
    <w:next w:val="1"/>
    <w:qFormat/>
    <w:uiPriority w:val="99"/>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1035">
    <w:name w:val="List 1 End"/>
    <w:basedOn w:val="62"/>
    <w:qFormat/>
    <w:uiPriority w:val="99"/>
    <w:pPr>
      <w:widowControl/>
      <w:spacing w:after="240"/>
      <w:ind w:left="0" w:firstLine="0" w:firstLineChars="0"/>
      <w:jc w:val="left"/>
    </w:pPr>
    <w:rPr>
      <w:rFonts w:eastAsia="PMingLiU"/>
      <w:kern w:val="0"/>
      <w:sz w:val="20"/>
      <w:szCs w:val="20"/>
      <w:lang w:eastAsia="zh-TW"/>
    </w:rPr>
  </w:style>
  <w:style w:type="paragraph" w:customStyle="1" w:styleId="1036">
    <w:name w:val="Text"/>
    <w:basedOn w:val="23"/>
    <w:qFormat/>
    <w:uiPriority w:val="99"/>
    <w:pPr>
      <w:autoSpaceDN w:val="0"/>
      <w:adjustRightInd w:val="0"/>
      <w:spacing w:before="360" w:after="115" w:line="240" w:lineRule="auto"/>
      <w:ind w:firstLine="0"/>
      <w:jc w:val="left"/>
    </w:pPr>
    <w:rPr>
      <w:rFonts w:eastAsia="PMingLiU" w:cs="Tahoma"/>
      <w:iCs/>
      <w:lang w:val="en-GB" w:eastAsia="zh-TW"/>
    </w:rPr>
  </w:style>
  <w:style w:type="paragraph" w:customStyle="1" w:styleId="1037">
    <w:name w:val="TOC 标题11"/>
    <w:basedOn w:val="3"/>
    <w:next w:val="1"/>
    <w:qFormat/>
    <w:uiPriority w:val="9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1038">
    <w:name w:val="xl56"/>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39">
    <w:name w:val="xl55"/>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1040">
    <w:name w:val="font8"/>
    <w:basedOn w:val="1"/>
    <w:qFormat/>
    <w:uiPriority w:val="99"/>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41">
    <w:name w:val="xl86"/>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42">
    <w:name w:val="xl1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43">
    <w:name w:val="Char Char"/>
    <w:basedOn w:val="1"/>
    <w:qFormat/>
    <w:uiPriority w:val="99"/>
    <w:pPr>
      <w:widowControl/>
      <w:spacing w:after="160" w:line="240" w:lineRule="exact"/>
      <w:ind w:firstLine="420"/>
      <w:jc w:val="left"/>
    </w:pPr>
    <w:rPr>
      <w:rFonts w:ascii="Verdana" w:hAnsi="Verdana"/>
      <w:kern w:val="0"/>
      <w:sz w:val="20"/>
      <w:szCs w:val="20"/>
      <w:lang w:eastAsia="en-US"/>
    </w:rPr>
  </w:style>
  <w:style w:type="paragraph" w:customStyle="1" w:styleId="1044">
    <w:name w:val="xl229"/>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45">
    <w:name w:val="newtext"/>
    <w:basedOn w:val="1"/>
    <w:qFormat/>
    <w:uiPriority w:val="99"/>
    <w:pPr>
      <w:widowControl/>
      <w:spacing w:before="100" w:beforeAutospacing="1" w:after="100" w:afterAutospacing="1" w:line="300" w:lineRule="atLeast"/>
      <w:ind w:firstLine="420"/>
      <w:jc w:val="left"/>
    </w:pPr>
    <w:rPr>
      <w:rFonts w:ascii="宋体" w:hAnsi="宋体"/>
      <w:kern w:val="0"/>
      <w:szCs w:val="21"/>
    </w:rPr>
  </w:style>
  <w:style w:type="paragraph" w:customStyle="1" w:styleId="1046">
    <w:name w:val="xl57"/>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047">
    <w:name w:val="正文 首行缩进:  2 字符 Char Char"/>
    <w:basedOn w:val="1"/>
    <w:qFormat/>
    <w:uiPriority w:val="99"/>
    <w:pPr>
      <w:spacing w:line="360" w:lineRule="auto"/>
      <w:ind w:firstLine="480"/>
    </w:pPr>
    <w:rPr>
      <w:rFonts w:ascii="楷体_GB2312" w:hAnsi="宋体" w:eastAsia="楷体_GB2312" w:cs="宋体"/>
      <w:bCs/>
      <w:sz w:val="24"/>
    </w:rPr>
  </w:style>
  <w:style w:type="paragraph" w:customStyle="1" w:styleId="1048">
    <w:name w:val="xl149"/>
    <w:basedOn w:val="1"/>
    <w:qFormat/>
    <w:uiPriority w:val="99"/>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049">
    <w:name w:val="附录 Heading 1"/>
    <w:basedOn w:val="3"/>
    <w:qFormat/>
    <w:uiPriority w:val="99"/>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1050">
    <w:name w:val="font1"/>
    <w:basedOn w:val="1"/>
    <w:qFormat/>
    <w:uiPriority w:val="99"/>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051">
    <w:name w:val="xl33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52">
    <w:name w:val="*Proprietary Notice"/>
    <w:qFormat/>
    <w:uiPriority w:val="99"/>
    <w:pPr>
      <w:spacing w:line="200" w:lineRule="exact"/>
    </w:pPr>
    <w:rPr>
      <w:rFonts w:ascii="Arial" w:hAnsi="Arial" w:eastAsia="宋体" w:cs="Times New Roman"/>
      <w:color w:val="00637A"/>
      <w:kern w:val="0"/>
      <w:sz w:val="16"/>
      <w:szCs w:val="16"/>
      <w:lang w:val="en-US" w:eastAsia="en-US" w:bidi="ar-SA"/>
    </w:rPr>
  </w:style>
  <w:style w:type="paragraph" w:customStyle="1" w:styleId="1053">
    <w:name w:val="Index Separator"/>
    <w:basedOn w:val="47"/>
    <w:qFormat/>
    <w:uiPriority w:val="99"/>
  </w:style>
  <w:style w:type="paragraph" w:customStyle="1" w:styleId="1054">
    <w:name w:val="xl40"/>
    <w:basedOn w:val="1"/>
    <w:qFormat/>
    <w:uiPriority w:val="99"/>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55">
    <w:name w:val="*Numbers Bold"/>
    <w:basedOn w:val="671"/>
    <w:qFormat/>
    <w:uiPriority w:val="99"/>
    <w:rPr>
      <w:b/>
    </w:rPr>
  </w:style>
  <w:style w:type="paragraph" w:customStyle="1" w:styleId="1056">
    <w:name w:val="xl68"/>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1057">
    <w:name w:val="正文3"/>
    <w:basedOn w:val="1"/>
    <w:qFormat/>
    <w:uiPriority w:val="99"/>
    <w:rPr>
      <w:rFonts w:ascii="Tahoma" w:hAnsi="Tahoma"/>
    </w:rPr>
  </w:style>
  <w:style w:type="paragraph" w:customStyle="1" w:styleId="1058">
    <w:name w:val="xl180"/>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59">
    <w:name w:val="Header right"/>
    <w:basedOn w:val="1"/>
    <w:qFormat/>
    <w:uiPriority w:val="99"/>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060">
    <w:name w:val="xl144"/>
    <w:basedOn w:val="1"/>
    <w:qFormat/>
    <w:uiPriority w:val="99"/>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61">
    <w:name w:val="*Manual # Heading 5"/>
    <w:next w:val="139"/>
    <w:qFormat/>
    <w:uiPriority w:val="99"/>
    <w:pPr>
      <w:keepNext/>
      <w:keepLines/>
      <w:tabs>
        <w:tab w:val="left" w:pos="1440"/>
      </w:tabs>
      <w:spacing w:before="240" w:after="120"/>
      <w:ind w:left="1440" w:hanging="1440"/>
      <w:outlineLvl w:val="5"/>
    </w:pPr>
    <w:rPr>
      <w:rFonts w:ascii="Arial" w:hAnsi="Arial" w:eastAsia="宋体" w:cs="Times New Roman"/>
      <w:i/>
      <w:kern w:val="0"/>
      <w:sz w:val="24"/>
      <w:szCs w:val="24"/>
      <w:lang w:val="en-US" w:eastAsia="en-US" w:bidi="ar-SA"/>
    </w:rPr>
  </w:style>
  <w:style w:type="paragraph" w:customStyle="1" w:styleId="1062">
    <w:name w:val="xl69"/>
    <w:basedOn w:val="1"/>
    <w:qFormat/>
    <w:uiPriority w:val="99"/>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63">
    <w:name w:val="xl45"/>
    <w:basedOn w:val="1"/>
    <w:qFormat/>
    <w:uiPriority w:val="99"/>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64">
    <w:name w:val="样式 目录标题 + 首行缩进:  1.2 厘米"/>
    <w:basedOn w:val="541"/>
    <w:qFormat/>
    <w:uiPriority w:val="99"/>
    <w:pPr>
      <w:tabs>
        <w:tab w:val="clear" w:pos="540"/>
      </w:tabs>
      <w:spacing w:afterLines="0"/>
    </w:pPr>
    <w:rPr>
      <w:rFonts w:cs="宋体"/>
      <w:bCs/>
      <w:szCs w:val="20"/>
    </w:rPr>
  </w:style>
  <w:style w:type="paragraph" w:customStyle="1" w:styleId="1065">
    <w:name w:val="~Bullet #1 Double"/>
    <w:basedOn w:val="640"/>
    <w:qFormat/>
    <w:uiPriority w:val="99"/>
    <w:pPr>
      <w:tabs>
        <w:tab w:val="left" w:pos="1080"/>
        <w:tab w:val="left" w:pos="1140"/>
        <w:tab w:val="clear" w:pos="900"/>
      </w:tabs>
      <w:spacing w:after="220"/>
      <w:ind w:left="360" w:hanging="360"/>
    </w:pPr>
  </w:style>
  <w:style w:type="paragraph" w:customStyle="1" w:styleId="1066">
    <w:name w:val="Top Line"/>
    <w:basedOn w:val="1"/>
    <w:qFormat/>
    <w:uiPriority w:val="99"/>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1067">
    <w:name w:val="xl183"/>
    <w:basedOn w:val="1"/>
    <w:qFormat/>
    <w:uiPriority w:val="99"/>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8">
    <w:name w:val="3305051"/>
    <w:basedOn w:val="1"/>
    <w:qFormat/>
    <w:uiPriority w:val="99"/>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1069">
    <w:name w:val="xl129"/>
    <w:basedOn w:val="1"/>
    <w:qFormat/>
    <w:uiPriority w:val="99"/>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70">
    <w:name w:val="xl213"/>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71">
    <w:name w:val="xl16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72">
    <w:name w:val="xl137"/>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73">
    <w:name w:val="正文－恩普"/>
    <w:basedOn w:val="22"/>
    <w:qFormat/>
    <w:uiPriority w:val="99"/>
    <w:pPr>
      <w:widowControl/>
      <w:spacing w:afterLines="50" w:line="360" w:lineRule="auto"/>
      <w:ind w:firstLine="480"/>
      <w:jc w:val="left"/>
    </w:pPr>
    <w:rPr>
      <w:kern w:val="0"/>
    </w:rPr>
  </w:style>
  <w:style w:type="paragraph" w:customStyle="1" w:styleId="1074">
    <w:name w:val="AP_Body Char"/>
    <w:basedOn w:val="18"/>
    <w:qFormat/>
    <w:uiPriority w:val="99"/>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075">
    <w:name w:val="xl83"/>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76">
    <w:name w:val="xl96"/>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1077">
    <w:name w:val="样式 标题 4 + 宋体 五号"/>
    <w:basedOn w:val="6"/>
    <w:qFormat/>
    <w:uiPriority w:val="99"/>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1078">
    <w:name w:val="Char1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079">
    <w:name w:val="xl1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80">
    <w:name w:val="封面第一行"/>
    <w:basedOn w:val="1"/>
    <w:qFormat/>
    <w:uiPriority w:val="99"/>
    <w:pPr>
      <w:spacing w:line="360" w:lineRule="auto"/>
      <w:jc w:val="center"/>
    </w:pPr>
    <w:rPr>
      <w:rFonts w:ascii="黑体" w:hAnsi="宋体" w:eastAsia="黑体" w:cs="宋体"/>
      <w:sz w:val="56"/>
      <w:szCs w:val="20"/>
    </w:rPr>
  </w:style>
  <w:style w:type="paragraph" w:customStyle="1" w:styleId="1081">
    <w:name w:val="*SOW 4"/>
    <w:basedOn w:val="644"/>
    <w:next w:val="139"/>
    <w:qFormat/>
    <w:uiPriority w:val="99"/>
    <w:pPr>
      <w:outlineLvl w:val="4"/>
    </w:pPr>
  </w:style>
  <w:style w:type="paragraph" w:customStyle="1" w:styleId="1082">
    <w:name w:val="标注2"/>
    <w:basedOn w:val="1"/>
    <w:next w:val="1"/>
    <w:qFormat/>
    <w:uiPriority w:val="99"/>
    <w:pPr>
      <w:tabs>
        <w:tab w:val="left" w:pos="900"/>
      </w:tabs>
      <w:spacing w:after="60" w:line="360" w:lineRule="auto"/>
      <w:ind w:left="905" w:hanging="425"/>
    </w:pPr>
    <w:rPr>
      <w:rFonts w:ascii="宋体" w:hAnsi="宋体" w:eastAsia="黑体"/>
      <w:bCs/>
      <w:sz w:val="24"/>
      <w:szCs w:val="20"/>
    </w:rPr>
  </w:style>
  <w:style w:type="paragraph" w:customStyle="1" w:styleId="1083">
    <w:name w:val="figuredescription"/>
    <w:basedOn w:val="1"/>
    <w:qFormat/>
    <w:uiPriority w:val="99"/>
    <w:pPr>
      <w:widowControl/>
      <w:spacing w:before="100" w:beforeAutospacing="1" w:after="100" w:afterAutospacing="1" w:line="360" w:lineRule="auto"/>
      <w:ind w:firstLine="420"/>
      <w:jc w:val="left"/>
    </w:pPr>
    <w:rPr>
      <w:rFonts w:ascii="宋体" w:hAnsi="宋体" w:cs="宋体"/>
      <w:kern w:val="0"/>
      <w:sz w:val="24"/>
    </w:rPr>
  </w:style>
  <w:style w:type="paragraph" w:customStyle="1" w:styleId="1084">
    <w:name w:val="附图标题"/>
    <w:basedOn w:val="23"/>
    <w:next w:val="22"/>
    <w:qFormat/>
    <w:uiPriority w:val="99"/>
    <w:pPr>
      <w:tabs>
        <w:tab w:val="left" w:pos="720"/>
      </w:tabs>
      <w:spacing w:before="0" w:afterLines="100" w:line="240" w:lineRule="auto"/>
      <w:ind w:left="420" w:hanging="420"/>
      <w:jc w:val="center"/>
    </w:pPr>
    <w:rPr>
      <w:rFonts w:ascii="宋体" w:hAnsi="宋体" w:eastAsia="宋体"/>
      <w:sz w:val="24"/>
      <w:szCs w:val="24"/>
    </w:rPr>
  </w:style>
  <w:style w:type="paragraph" w:customStyle="1" w:styleId="1085">
    <w:name w:val="样式11"/>
    <w:basedOn w:val="306"/>
    <w:qFormat/>
    <w:uiPriority w:val="99"/>
    <w:rPr>
      <w:rFonts w:ascii="Times New Roman"/>
    </w:rPr>
  </w:style>
  <w:style w:type="paragraph" w:customStyle="1" w:styleId="1086">
    <w:name w:val="xl36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87">
    <w:name w:val="xl100"/>
    <w:basedOn w:val="1"/>
    <w:qFormat/>
    <w:uiPriority w:val="99"/>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88">
    <w:name w:val="xl62"/>
    <w:basedOn w:val="1"/>
    <w:qFormat/>
    <w:uiPriority w:val="99"/>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89">
    <w:name w:val="xl181"/>
    <w:basedOn w:val="1"/>
    <w:qFormat/>
    <w:uiPriority w:val="99"/>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0">
    <w:name w:val="样式 标题 2标题 2 Char Char Char Char Char Char Char Char Char Char C...1"/>
    <w:basedOn w:val="4"/>
    <w:qFormat/>
    <w:uiPriority w:val="99"/>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1091">
    <w:name w:val="附录标识"/>
    <w:basedOn w:val="1"/>
    <w:qFormat/>
    <w:uiPriority w:val="99"/>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1092">
    <w:name w:val="Char21"/>
    <w:basedOn w:val="1"/>
    <w:qFormat/>
    <w:uiPriority w:val="99"/>
    <w:rPr>
      <w:rFonts w:ascii="仿宋_GB2312" w:eastAsia="仿宋_GB2312"/>
      <w:b/>
      <w:sz w:val="32"/>
      <w:szCs w:val="32"/>
    </w:rPr>
  </w:style>
  <w:style w:type="paragraph" w:customStyle="1" w:styleId="1093">
    <w:name w:val="样式 居中"/>
    <w:basedOn w:val="1"/>
    <w:qFormat/>
    <w:uiPriority w:val="99"/>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1094">
    <w:name w:val="标题一"/>
    <w:basedOn w:val="3"/>
    <w:next w:val="1"/>
    <w:qFormat/>
    <w:uiPriority w:val="99"/>
    <w:pPr>
      <w:keepLines/>
      <w:spacing w:before="240" w:after="120" w:line="578" w:lineRule="auto"/>
    </w:pPr>
    <w:rPr>
      <w:rFonts w:ascii="楷体_GB2312" w:hAnsi="华文细黑" w:eastAsia="楷体_GB2312"/>
      <w:bCs/>
      <w:color w:val="auto"/>
      <w:kern w:val="44"/>
      <w:szCs w:val="32"/>
    </w:rPr>
  </w:style>
  <w:style w:type="paragraph" w:customStyle="1" w:styleId="1095">
    <w:name w:val="新增"/>
    <w:basedOn w:val="6"/>
    <w:qFormat/>
    <w:uiPriority w:val="99"/>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1096">
    <w:name w:val="font0"/>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097">
    <w:name w:val="正文缩进1"/>
    <w:basedOn w:val="1"/>
    <w:qFormat/>
    <w:uiPriority w:val="99"/>
    <w:pPr>
      <w:spacing w:line="360" w:lineRule="auto"/>
      <w:ind w:firstLine="454"/>
      <w:jc w:val="left"/>
    </w:pPr>
    <w:rPr>
      <w:sz w:val="24"/>
    </w:rPr>
  </w:style>
  <w:style w:type="paragraph" w:customStyle="1" w:styleId="1098">
    <w:name w:val="Char Char Char Char Char Char Char Char Char Char Char Char Char Char Char Char Char Char Char Char Char Char Char Char Char"/>
    <w:basedOn w:val="1"/>
    <w:qFormat/>
    <w:uiPriority w:val="99"/>
    <w:rPr>
      <w:rFonts w:ascii="Tahoma" w:hAnsi="Tahoma" w:cs="Tahoma"/>
      <w:sz w:val="24"/>
      <w:szCs w:val="28"/>
    </w:rPr>
  </w:style>
  <w:style w:type="paragraph" w:customStyle="1" w:styleId="1099">
    <w:name w:val="xl225"/>
    <w:basedOn w:val="1"/>
    <w:qFormat/>
    <w:uiPriority w:val="99"/>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00">
    <w:name w:val="1"/>
    <w:basedOn w:val="1"/>
    <w:next w:val="66"/>
    <w:qFormat/>
    <w:uiPriority w:val="99"/>
    <w:pPr>
      <w:widowControl/>
      <w:snapToGrid w:val="0"/>
      <w:spacing w:line="440" w:lineRule="atLeast"/>
      <w:ind w:firstLine="480"/>
    </w:pPr>
    <w:rPr>
      <w:kern w:val="0"/>
      <w:sz w:val="24"/>
      <w:szCs w:val="20"/>
    </w:rPr>
  </w:style>
  <w:style w:type="paragraph" w:customStyle="1" w:styleId="1101">
    <w:name w:val="xl37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02">
    <w:name w:val="User Index 8"/>
    <w:basedOn w:val="47"/>
    <w:qFormat/>
    <w:uiPriority w:val="99"/>
    <w:pPr>
      <w:tabs>
        <w:tab w:val="right" w:leader="dot" w:pos="9746"/>
      </w:tabs>
      <w:ind w:left="1981"/>
    </w:pPr>
  </w:style>
  <w:style w:type="paragraph" w:customStyle="1" w:styleId="1103">
    <w:name w:val="xl142"/>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04">
    <w:name w:val="xl231"/>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05">
    <w:name w:val="~Manual # Heading 1"/>
    <w:next w:val="501"/>
    <w:qFormat/>
    <w:uiPriority w:val="99"/>
    <w:pPr>
      <w:keepNext/>
      <w:keepLines/>
      <w:tabs>
        <w:tab w:val="left" w:pos="1440"/>
      </w:tabs>
      <w:spacing w:before="240" w:after="120"/>
      <w:ind w:left="1440" w:hanging="1440"/>
      <w:outlineLvl w:val="1"/>
    </w:pPr>
    <w:rPr>
      <w:rFonts w:ascii="Arial" w:hAnsi="Arial" w:eastAsia="宋体" w:cs="Times New Roman"/>
      <w:b/>
      <w:color w:val="00637A"/>
      <w:kern w:val="0"/>
      <w:sz w:val="32"/>
      <w:szCs w:val="32"/>
      <w:lang w:val="en-US" w:eastAsia="en-US" w:bidi="ar-SA"/>
    </w:rPr>
  </w:style>
  <w:style w:type="paragraph" w:customStyle="1" w:styleId="1106">
    <w:name w:val="xl234"/>
    <w:basedOn w:val="1"/>
    <w:qFormat/>
    <w:uiPriority w:val="99"/>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07">
    <w:name w:val="font17"/>
    <w:basedOn w:val="1"/>
    <w:qFormat/>
    <w:uiPriority w:val="99"/>
    <w:pPr>
      <w:widowControl/>
      <w:spacing w:before="100" w:beforeAutospacing="1" w:after="100" w:afterAutospacing="1"/>
      <w:jc w:val="left"/>
    </w:pPr>
    <w:rPr>
      <w:rFonts w:ascii="Arial" w:hAnsi="Arial" w:cs="Arial"/>
      <w:color w:val="FF0000"/>
      <w:kern w:val="0"/>
      <w:sz w:val="18"/>
      <w:szCs w:val="18"/>
    </w:rPr>
  </w:style>
  <w:style w:type="paragraph" w:customStyle="1" w:styleId="1108">
    <w:name w:val="indent"/>
    <w:basedOn w:val="1"/>
    <w:qFormat/>
    <w:uiPriority w:val="99"/>
    <w:pPr>
      <w:widowControl/>
      <w:spacing w:before="100" w:beforeAutospacing="1" w:after="100" w:afterAutospacing="1" w:line="360" w:lineRule="auto"/>
      <w:ind w:firstLine="420"/>
      <w:jc w:val="left"/>
    </w:pPr>
    <w:rPr>
      <w:rFonts w:ascii="宋体" w:hAnsi="宋体" w:cs="宋体"/>
      <w:kern w:val="0"/>
      <w:sz w:val="24"/>
    </w:rPr>
  </w:style>
  <w:style w:type="paragraph" w:customStyle="1" w:styleId="1109">
    <w:name w:val="xl33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110">
    <w:name w:val="CM51"/>
    <w:basedOn w:val="1"/>
    <w:next w:val="1"/>
    <w:qFormat/>
    <w:uiPriority w:val="99"/>
    <w:pPr>
      <w:autoSpaceDE w:val="0"/>
      <w:autoSpaceDN w:val="0"/>
      <w:adjustRightInd w:val="0"/>
      <w:spacing w:after="103"/>
      <w:jc w:val="left"/>
    </w:pPr>
    <w:rPr>
      <w:rFonts w:ascii="黑体" w:hAnsi="Calibri" w:eastAsia="黑体"/>
      <w:kern w:val="0"/>
      <w:sz w:val="24"/>
    </w:rPr>
  </w:style>
  <w:style w:type="paragraph" w:customStyle="1" w:styleId="1111">
    <w:name w:val="*Heading 1"/>
    <w:basedOn w:val="139"/>
    <w:next w:val="139"/>
    <w:qFormat/>
    <w:uiPriority w:val="99"/>
    <w:pPr>
      <w:keepNext/>
      <w:keepLines/>
      <w:spacing w:before="240" w:after="120"/>
      <w:outlineLvl w:val="1"/>
    </w:pPr>
    <w:rPr>
      <w:rFonts w:ascii="Verdana" w:hAnsi="Verdana"/>
      <w:b/>
      <w:sz w:val="36"/>
      <w:szCs w:val="32"/>
    </w:rPr>
  </w:style>
  <w:style w:type="paragraph" w:customStyle="1" w:styleId="1112">
    <w:name w:val="#"/>
    <w:basedOn w:val="1"/>
    <w:qFormat/>
    <w:uiPriority w:val="99"/>
    <w:pPr>
      <w:tabs>
        <w:tab w:val="left" w:pos="1022"/>
      </w:tabs>
      <w:spacing w:line="360" w:lineRule="auto"/>
      <w:ind w:firstLine="420"/>
    </w:pPr>
    <w:rPr>
      <w:rFonts w:ascii="宋体" w:hAnsi="宋体"/>
      <w:sz w:val="24"/>
    </w:rPr>
  </w:style>
  <w:style w:type="paragraph" w:customStyle="1" w:styleId="1113">
    <w:name w:val="blithe1"/>
    <w:basedOn w:val="18"/>
    <w:next w:val="80"/>
    <w:qFormat/>
    <w:uiPriority w:val="99"/>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1114">
    <w:name w:val="顺序编号1"/>
    <w:basedOn w:val="1"/>
    <w:qFormat/>
    <w:uiPriority w:val="99"/>
    <w:pPr>
      <w:spacing w:afterLines="50" w:line="360" w:lineRule="auto"/>
      <w:ind w:firstLine="420"/>
    </w:pPr>
    <w:rPr>
      <w:rFonts w:ascii="宋体" w:hAnsi="宋体"/>
    </w:rPr>
  </w:style>
  <w:style w:type="paragraph" w:customStyle="1" w:styleId="1115">
    <w:name w:val="Header_FooterText"/>
    <w:qFormat/>
    <w:uiPriority w:val="99"/>
    <w:pPr>
      <w:spacing w:line="170" w:lineRule="exact"/>
    </w:pPr>
    <w:rPr>
      <w:rFonts w:ascii="Arial" w:hAnsi="Arial" w:eastAsia="宋体" w:cs="Times New Roman"/>
      <w:b/>
      <w:color w:val="000000"/>
      <w:kern w:val="0"/>
      <w:sz w:val="14"/>
      <w:szCs w:val="14"/>
      <w:lang w:val="en-US" w:eastAsia="en-US" w:bidi="ar-SA"/>
    </w:rPr>
  </w:style>
  <w:style w:type="paragraph" w:customStyle="1" w:styleId="1116">
    <w:name w:val="‧ N head 2"/>
    <w:basedOn w:val="510"/>
    <w:next w:val="526"/>
    <w:qFormat/>
    <w:uiPriority w:val="99"/>
  </w:style>
  <w:style w:type="paragraph" w:customStyle="1" w:styleId="1117">
    <w:name w:val="Table Bullet"/>
    <w:basedOn w:val="1"/>
    <w:qFormat/>
    <w:uiPriority w:val="99"/>
    <w:pPr>
      <w:widowControl/>
      <w:spacing w:beforeLines="50" w:line="360" w:lineRule="auto"/>
      <w:ind w:firstLine="420"/>
      <w:jc w:val="left"/>
    </w:pPr>
    <w:rPr>
      <w:rFonts w:ascii="宋体" w:hAnsi="宋体"/>
      <w:color w:val="000000"/>
      <w:kern w:val="0"/>
      <w:sz w:val="23"/>
      <w:szCs w:val="20"/>
    </w:rPr>
  </w:style>
  <w:style w:type="paragraph" w:customStyle="1" w:styleId="1118">
    <w:name w:val="~Alt Number"/>
    <w:basedOn w:val="712"/>
    <w:qFormat/>
    <w:uiPriority w:val="99"/>
    <w:pPr>
      <w:tabs>
        <w:tab w:val="left" w:pos="1440"/>
        <w:tab w:val="clear" w:pos="360"/>
      </w:tabs>
      <w:ind w:left="1440" w:hanging="1440"/>
    </w:pPr>
  </w:style>
  <w:style w:type="paragraph" w:customStyle="1" w:styleId="1119">
    <w:name w:val="•Body Text"/>
    <w:basedOn w:val="1"/>
    <w:qFormat/>
    <w:uiPriority w:val="99"/>
    <w:pPr>
      <w:suppressAutoHyphens/>
      <w:spacing w:after="120" w:line="320" w:lineRule="exact"/>
    </w:pPr>
    <w:rPr>
      <w:rFonts w:ascii="Arial" w:hAnsi="Arial"/>
      <w:kern w:val="1"/>
      <w:sz w:val="18"/>
      <w:lang w:eastAsia="ar-SA"/>
    </w:rPr>
  </w:style>
  <w:style w:type="paragraph" w:customStyle="1" w:styleId="1120">
    <w:name w:val="Numbering 1 Cont."/>
    <w:basedOn w:val="62"/>
    <w:qFormat/>
    <w:uiPriority w:val="99"/>
    <w:pPr>
      <w:widowControl/>
      <w:ind w:left="0" w:firstLine="0" w:firstLineChars="0"/>
      <w:jc w:val="left"/>
    </w:pPr>
    <w:rPr>
      <w:rFonts w:eastAsia="PMingLiU"/>
      <w:kern w:val="0"/>
      <w:sz w:val="20"/>
      <w:szCs w:val="20"/>
      <w:lang w:eastAsia="zh-TW"/>
    </w:rPr>
  </w:style>
  <w:style w:type="paragraph" w:customStyle="1" w:styleId="1121">
    <w:name w:val="网格型1"/>
    <w:qFormat/>
    <w:uiPriority w:val="99"/>
    <w:rPr>
      <w:rFonts w:ascii="Cambria" w:hAnsi="Cambria" w:eastAsia="宋体" w:cs="Times New Roman"/>
      <w:color w:val="000000"/>
      <w:kern w:val="0"/>
      <w:sz w:val="24"/>
      <w:szCs w:val="24"/>
      <w:lang w:val="en-US" w:eastAsia="zh-CN" w:bidi="ar-SA"/>
    </w:rPr>
  </w:style>
  <w:style w:type="paragraph" w:customStyle="1" w:styleId="1122">
    <w:name w:val="表格文字小 (左对齐)"/>
    <w:basedOn w:val="1"/>
    <w:qFormat/>
    <w:uiPriority w:val="99"/>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1123">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24">
    <w:name w:val="*Table Heading 2"/>
    <w:basedOn w:val="811"/>
    <w:qFormat/>
    <w:uiPriority w:val="99"/>
    <w:pPr>
      <w:shd w:val="clear" w:color="auto" w:fill="A8A8A8"/>
    </w:pPr>
    <w:rPr>
      <w:sz w:val="18"/>
      <w:szCs w:val="18"/>
    </w:rPr>
  </w:style>
  <w:style w:type="paragraph" w:customStyle="1" w:styleId="1125">
    <w:name w:val="Char Char Char Char Char Char1 Char"/>
    <w:basedOn w:val="1"/>
    <w:qFormat/>
    <w:uiPriority w:val="99"/>
    <w:pPr>
      <w:widowControl/>
      <w:spacing w:after="160" w:line="240" w:lineRule="exact"/>
      <w:ind w:firstLine="420"/>
      <w:jc w:val="left"/>
    </w:pPr>
    <w:rPr>
      <w:rFonts w:ascii="宋体" w:hAnsi="宋体"/>
      <w:szCs w:val="20"/>
    </w:rPr>
  </w:style>
  <w:style w:type="paragraph" w:customStyle="1" w:styleId="1126">
    <w:name w:val="样式 标题 2子系统子系统1子系统2子系统3子系统4子系统11子系统21子系统31子系统5子系统12子系统..."/>
    <w:basedOn w:val="4"/>
    <w:qFormat/>
    <w:uiPriority w:val="99"/>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1127">
    <w:name w:val="Numbering 5 Cont."/>
    <w:basedOn w:val="62"/>
    <w:qFormat/>
    <w:uiPriority w:val="99"/>
    <w:pPr>
      <w:widowControl/>
      <w:ind w:left="1417" w:firstLine="0" w:firstLineChars="0"/>
      <w:jc w:val="left"/>
    </w:pPr>
    <w:rPr>
      <w:rFonts w:eastAsia="PMingLiU"/>
      <w:kern w:val="0"/>
      <w:sz w:val="20"/>
      <w:szCs w:val="20"/>
      <w:lang w:eastAsia="zh-TW"/>
    </w:rPr>
  </w:style>
  <w:style w:type="paragraph" w:customStyle="1" w:styleId="1128">
    <w:name w:val="xl118"/>
    <w:basedOn w:val="1"/>
    <w:qFormat/>
    <w:uiPriority w:val="99"/>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29">
    <w:name w:val="说明"/>
    <w:basedOn w:val="3"/>
    <w:qFormat/>
    <w:uiPriority w:val="99"/>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1130">
    <w:name w:val="xl117"/>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1131">
    <w:name w:val="a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32">
    <w:name w:val="xl121"/>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33">
    <w:name w:val="xl51"/>
    <w:basedOn w:val="1"/>
    <w:qFormat/>
    <w:uiPriority w:val="99"/>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34">
    <w:name w:val="g11"/>
    <w:basedOn w:val="1"/>
    <w:qFormat/>
    <w:uiPriority w:val="99"/>
    <w:pPr>
      <w:widowControl/>
      <w:spacing w:before="100" w:beforeAutospacing="1" w:after="100" w:afterAutospacing="1" w:line="900" w:lineRule="atLeast"/>
      <w:jc w:val="left"/>
    </w:pPr>
    <w:rPr>
      <w:rFonts w:ascii="华文中宋" w:hAnsi="华文中宋" w:eastAsia="华文中宋"/>
      <w:b/>
      <w:bCs/>
      <w:color w:val="FF0000"/>
      <w:kern w:val="0"/>
      <w:sz w:val="60"/>
      <w:szCs w:val="60"/>
    </w:rPr>
  </w:style>
  <w:style w:type="paragraph" w:customStyle="1" w:styleId="1135">
    <w:name w:val="*Alt Numbers Bold"/>
    <w:basedOn w:val="1055"/>
    <w:qFormat/>
    <w:uiPriority w:val="99"/>
    <w:pPr>
      <w:tabs>
        <w:tab w:val="left" w:pos="1440"/>
        <w:tab w:val="clear" w:pos="360"/>
      </w:tabs>
      <w:ind w:left="1440" w:hanging="1440"/>
    </w:pPr>
  </w:style>
  <w:style w:type="paragraph" w:customStyle="1" w:styleId="1136">
    <w:name w:val="~Alt Number Double"/>
    <w:basedOn w:val="844"/>
    <w:qFormat/>
    <w:uiPriority w:val="99"/>
    <w:pPr>
      <w:tabs>
        <w:tab w:val="left" w:pos="1440"/>
        <w:tab w:val="clear" w:pos="360"/>
      </w:tabs>
      <w:ind w:left="1440" w:hanging="1440"/>
    </w:pPr>
  </w:style>
  <w:style w:type="paragraph" w:customStyle="1" w:styleId="1137">
    <w:name w:val="正文 New New New New New New New New New New New New New New New New New New New New New New New New New"/>
    <w:qFormat/>
    <w:uiPriority w:val="99"/>
    <w:pPr>
      <w:spacing w:after="200" w:line="276" w:lineRule="auto"/>
    </w:pPr>
    <w:rPr>
      <w:rFonts w:ascii="Calibri" w:hAnsi="Calibri" w:eastAsia="宋体" w:cs="黑体"/>
      <w:kern w:val="0"/>
      <w:sz w:val="22"/>
      <w:szCs w:val="22"/>
      <w:lang w:val="en-US" w:eastAsia="en-US" w:bidi="ar-SA"/>
    </w:rPr>
  </w:style>
  <w:style w:type="paragraph" w:customStyle="1" w:styleId="1138">
    <w:name w:val="正文段"/>
    <w:basedOn w:val="1"/>
    <w:qFormat/>
    <w:uiPriority w:val="99"/>
    <w:pPr>
      <w:spacing w:after="240" w:line="240" w:lineRule="atLeast"/>
      <w:ind w:firstLine="454"/>
    </w:pPr>
    <w:rPr>
      <w:rFonts w:ascii="楷体" w:hAnsi="宋体"/>
      <w:sz w:val="24"/>
      <w:szCs w:val="20"/>
    </w:rPr>
  </w:style>
  <w:style w:type="paragraph" w:customStyle="1" w:styleId="1139">
    <w:name w:val="默认段落字体 Para Char Char Char Char Char Char"/>
    <w:basedOn w:val="1"/>
    <w:qFormat/>
    <w:uiPriority w:val="99"/>
    <w:pPr>
      <w:tabs>
        <w:tab w:val="left" w:pos="481"/>
      </w:tabs>
      <w:spacing w:line="360" w:lineRule="auto"/>
    </w:pPr>
    <w:rPr>
      <w:rFonts w:ascii="Tahoma" w:hAnsi="Tahoma"/>
      <w:sz w:val="24"/>
      <w:szCs w:val="20"/>
    </w:rPr>
  </w:style>
  <w:style w:type="paragraph" w:customStyle="1" w:styleId="1140">
    <w:name w:val="标题22"/>
    <w:basedOn w:val="5"/>
    <w:qFormat/>
    <w:uiPriority w:val="99"/>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1141">
    <w:name w:val="xl361"/>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42">
    <w:name w:val="目錄標題"/>
    <w:basedOn w:val="3"/>
    <w:next w:val="1"/>
    <w:qFormat/>
    <w:uiPriority w:val="9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143">
    <w:name w:val="Char3 Char Char Char"/>
    <w:basedOn w:val="1"/>
    <w:qFormat/>
    <w:uiPriority w:val="99"/>
    <w:pPr>
      <w:widowControl/>
      <w:spacing w:after="160" w:line="240" w:lineRule="exact"/>
      <w:ind w:firstLine="420"/>
      <w:jc w:val="left"/>
    </w:pPr>
    <w:rPr>
      <w:rFonts w:ascii="Verdana" w:hAnsi="Verdana"/>
      <w:kern w:val="0"/>
      <w:sz w:val="20"/>
      <w:szCs w:val="20"/>
      <w:lang w:eastAsia="en-US"/>
    </w:rPr>
  </w:style>
  <w:style w:type="paragraph" w:customStyle="1" w:styleId="1144">
    <w:name w:val="标准标题4"/>
    <w:basedOn w:val="1"/>
    <w:qFormat/>
    <w:uiPriority w:val="99"/>
    <w:pPr>
      <w:spacing w:before="100" w:beforeAutospacing="1" w:after="100" w:afterAutospacing="1" w:line="360" w:lineRule="auto"/>
      <w:ind w:firstLine="420"/>
      <w:outlineLvl w:val="3"/>
    </w:pPr>
    <w:rPr>
      <w:rFonts w:ascii="宋体" w:hAnsi="宋体"/>
      <w:b/>
      <w:sz w:val="28"/>
      <w:szCs w:val="28"/>
    </w:rPr>
  </w:style>
  <w:style w:type="paragraph" w:customStyle="1" w:styleId="1145">
    <w:name w:val="xl145"/>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146">
    <w:name w:val="xl53"/>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47">
    <w:name w:val="SOW正文"/>
    <w:basedOn w:val="1"/>
    <w:qFormat/>
    <w:uiPriority w:val="99"/>
    <w:pPr>
      <w:snapToGrid w:val="0"/>
      <w:spacing w:before="120" w:line="400" w:lineRule="exact"/>
      <w:ind w:firstLine="425"/>
    </w:pPr>
    <w:rPr>
      <w:rFonts w:ascii="Arial" w:hAnsi="Arial"/>
      <w:sz w:val="24"/>
      <w:szCs w:val="20"/>
    </w:rPr>
  </w:style>
  <w:style w:type="paragraph" w:customStyle="1" w:styleId="1148">
    <w:name w:val="‧ N table-8 body indent"/>
    <w:basedOn w:val="592"/>
    <w:qFormat/>
    <w:uiPriority w:val="99"/>
    <w:pPr>
      <w:spacing w:before="85" w:after="45"/>
      <w:ind w:left="720"/>
    </w:pPr>
    <w:rPr>
      <w:sz w:val="16"/>
    </w:rPr>
  </w:style>
  <w:style w:type="paragraph" w:customStyle="1" w:styleId="1149">
    <w:name w:val="xl384"/>
    <w:basedOn w:val="1"/>
    <w:qFormat/>
    <w:uiPriority w:val="99"/>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150">
    <w:name w:val="xl230"/>
    <w:basedOn w:val="1"/>
    <w:qFormat/>
    <w:uiPriority w:val="99"/>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1">
    <w:name w:val="文本框"/>
    <w:basedOn w:val="1"/>
    <w:qFormat/>
    <w:uiPriority w:val="99"/>
    <w:pPr>
      <w:spacing w:afterLines="50" w:line="360" w:lineRule="auto"/>
      <w:ind w:firstLine="420"/>
    </w:pPr>
    <w:rPr>
      <w:rFonts w:ascii="宋体" w:hAnsi="宋体"/>
      <w:sz w:val="18"/>
    </w:rPr>
  </w:style>
  <w:style w:type="paragraph" w:customStyle="1" w:styleId="1152">
    <w:name w:val="样式 样式 正文（首行缩进2字符） + 首行缩进:  2 字符1 + (西文) Tahoma (中文) 新宋体 首行缩进: ..."/>
    <w:basedOn w:val="566"/>
    <w:qFormat/>
    <w:uiPriority w:val="99"/>
    <w:pPr>
      <w:spacing w:before="156" w:after="156"/>
      <w:ind w:firstLine="496"/>
    </w:pPr>
    <w:rPr>
      <w:rFonts w:eastAsia="新宋体"/>
      <w:spacing w:val="4"/>
      <w:szCs w:val="24"/>
    </w:rPr>
  </w:style>
  <w:style w:type="paragraph" w:customStyle="1" w:styleId="1153">
    <w:name w:val="文本"/>
    <w:qFormat/>
    <w:uiPriority w:val="99"/>
    <w:pPr>
      <w:spacing w:line="360" w:lineRule="auto"/>
      <w:ind w:firstLine="200" w:firstLineChars="200"/>
    </w:pPr>
    <w:rPr>
      <w:rFonts w:ascii="Times New Roman" w:hAnsi="Times New Roman" w:eastAsia="宋体" w:cs="Times New Roman"/>
      <w:kern w:val="2"/>
      <w:sz w:val="21"/>
      <w:szCs w:val="20"/>
      <w:lang w:val="en-US" w:eastAsia="zh-CN" w:bidi="ar-SA"/>
    </w:rPr>
  </w:style>
  <w:style w:type="paragraph" w:customStyle="1" w:styleId="1154">
    <w:name w:val="*Response"/>
    <w:basedOn w:val="139"/>
    <w:next w:val="139"/>
    <w:qFormat/>
    <w:uiPriority w:val="99"/>
    <w:pPr>
      <w:ind w:left="1440" w:hanging="1440"/>
    </w:pPr>
  </w:style>
  <w:style w:type="paragraph" w:customStyle="1" w:styleId="1155">
    <w:name w:val="SANGFOR_4_标题4"/>
    <w:basedOn w:val="6"/>
    <w:next w:val="285"/>
    <w:qFormat/>
    <w:uiPriority w:val="99"/>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1156">
    <w:name w:val="IN Feature"/>
    <w:basedOn w:val="1"/>
    <w:qFormat/>
    <w:uiPriority w:val="99"/>
    <w:pPr>
      <w:widowControl/>
      <w:tabs>
        <w:tab w:val="left" w:pos="960"/>
        <w:tab w:val="left" w:pos="3780"/>
      </w:tabs>
      <w:snapToGrid w:val="0"/>
      <w:spacing w:before="80" w:after="80" w:line="300" w:lineRule="auto"/>
    </w:pPr>
    <w:rPr>
      <w:rFonts w:ascii="Arial" w:hAnsi="Arial" w:cs="Arial"/>
      <w:kern w:val="0"/>
      <w:szCs w:val="21"/>
    </w:rPr>
  </w:style>
  <w:style w:type="paragraph" w:customStyle="1" w:styleId="1157">
    <w:name w:val="xl37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58">
    <w:name w:val="xl111"/>
    <w:basedOn w:val="1"/>
    <w:qFormat/>
    <w:uiPriority w:val="99"/>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59">
    <w:name w:val="xl28"/>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60">
    <w:name w:val="Header left"/>
    <w:basedOn w:val="1"/>
    <w:qFormat/>
    <w:uiPriority w:val="99"/>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161">
    <w:name w:val="标题四"/>
    <w:basedOn w:val="6"/>
    <w:next w:val="1"/>
    <w:qFormat/>
    <w:uiPriority w:val="99"/>
    <w:pPr>
      <w:keepNext/>
      <w:keepLines/>
      <w:widowControl w:val="0"/>
      <w:tabs>
        <w:tab w:val="left" w:pos="993"/>
      </w:tabs>
      <w:spacing w:before="160" w:after="170" w:line="376" w:lineRule="auto"/>
      <w:ind w:right="100" w:rightChars="100"/>
    </w:pPr>
    <w:rPr>
      <w:bCs/>
      <w:szCs w:val="28"/>
    </w:rPr>
  </w:style>
  <w:style w:type="paragraph" w:customStyle="1" w:styleId="1162">
    <w:name w:val="Pa0"/>
    <w:basedOn w:val="332"/>
    <w:next w:val="332"/>
    <w:qFormat/>
    <w:uiPriority w:val="99"/>
    <w:pPr>
      <w:spacing w:line="241" w:lineRule="atLeast"/>
    </w:pPr>
    <w:rPr>
      <w:rFonts w:cs="Times New Roman"/>
      <w:color w:val="auto"/>
    </w:rPr>
  </w:style>
  <w:style w:type="paragraph" w:customStyle="1" w:styleId="1163">
    <w:name w:val="Table Description"/>
    <w:next w:val="1"/>
    <w:qFormat/>
    <w:uiPriority w:val="99"/>
    <w:pPr>
      <w:keepNext/>
      <w:snapToGrid w:val="0"/>
      <w:spacing w:before="160" w:after="80"/>
      <w:jc w:val="center"/>
    </w:pPr>
    <w:rPr>
      <w:rFonts w:ascii="Arial" w:hAnsi="Arial" w:eastAsia="黑体" w:cs="Arial"/>
      <w:kern w:val="0"/>
      <w:sz w:val="18"/>
      <w:szCs w:val="18"/>
      <w:lang w:val="en-US" w:eastAsia="zh-CN" w:bidi="ar-SA"/>
    </w:rPr>
  </w:style>
  <w:style w:type="paragraph" w:customStyle="1" w:styleId="1164">
    <w:name w:val="标准正文11"/>
    <w:basedOn w:val="1"/>
    <w:qFormat/>
    <w:uiPriority w:val="99"/>
    <w:pPr>
      <w:spacing w:line="360" w:lineRule="auto"/>
      <w:ind w:firstLine="480" w:firstLineChars="200"/>
    </w:pPr>
    <w:rPr>
      <w:rFonts w:ascii="宋体" w:hAnsi="宋体"/>
      <w:sz w:val="24"/>
    </w:rPr>
  </w:style>
  <w:style w:type="paragraph" w:customStyle="1" w:styleId="1165">
    <w:name w:val="编号正文"/>
    <w:basedOn w:val="1"/>
    <w:qFormat/>
    <w:uiPriority w:val="99"/>
    <w:pPr>
      <w:tabs>
        <w:tab w:val="left" w:pos="590"/>
      </w:tabs>
      <w:spacing w:line="360" w:lineRule="auto"/>
      <w:ind w:left="454"/>
    </w:pPr>
    <w:rPr>
      <w:rFonts w:ascii="宋体" w:hAnsi="宋体"/>
    </w:rPr>
  </w:style>
  <w:style w:type="paragraph" w:customStyle="1" w:styleId="1166">
    <w:name w:val="xl223"/>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67">
    <w:name w:val="xl188"/>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68">
    <w:name w:val="List 1 Cont."/>
    <w:basedOn w:val="62"/>
    <w:qFormat/>
    <w:uiPriority w:val="99"/>
    <w:pPr>
      <w:widowControl/>
      <w:ind w:left="0" w:firstLine="0" w:firstLineChars="0"/>
      <w:jc w:val="left"/>
    </w:pPr>
    <w:rPr>
      <w:rFonts w:eastAsia="PMingLiU"/>
      <w:kern w:val="0"/>
      <w:sz w:val="20"/>
      <w:szCs w:val="20"/>
      <w:lang w:eastAsia="zh-TW"/>
    </w:rPr>
  </w:style>
  <w:style w:type="paragraph" w:customStyle="1" w:styleId="1169">
    <w:name w:val="xl79"/>
    <w:basedOn w:val="1"/>
    <w:qFormat/>
    <w:uiPriority w:val="99"/>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70">
    <w:name w:val="font13"/>
    <w:basedOn w:val="1"/>
    <w:uiPriority w:val="99"/>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1171">
    <w:name w:val="Normal Doc"/>
    <w:basedOn w:val="1"/>
    <w:qFormat/>
    <w:uiPriority w:val="99"/>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1172">
    <w:name w:val="Char Char1"/>
    <w:basedOn w:val="1"/>
    <w:qFormat/>
    <w:uiPriority w:val="99"/>
    <w:pPr>
      <w:spacing w:line="360" w:lineRule="auto"/>
      <w:ind w:firstLine="420"/>
    </w:pPr>
    <w:rPr>
      <w:rFonts w:ascii="Arial" w:hAnsi="Arial" w:cs="Arial"/>
    </w:rPr>
  </w:style>
  <w:style w:type="paragraph" w:customStyle="1" w:styleId="1173">
    <w:name w:val="List Bullet1"/>
    <w:basedOn w:val="1"/>
    <w:qFormat/>
    <w:uiPriority w:val="99"/>
    <w:pPr>
      <w:widowControl/>
      <w:tabs>
        <w:tab w:val="left" w:pos="720"/>
      </w:tabs>
      <w:spacing w:before="240" w:after="120" w:line="288" w:lineRule="auto"/>
      <w:ind w:left="981" w:right="57" w:hanging="357"/>
      <w:jc w:val="left"/>
    </w:pPr>
    <w:rPr>
      <w:rFonts w:ascii="宋体" w:hAnsi="宋体"/>
      <w:kern w:val="0"/>
    </w:rPr>
  </w:style>
  <w:style w:type="paragraph" w:customStyle="1" w:styleId="1174">
    <w:name w:val="xl81"/>
    <w:basedOn w:val="1"/>
    <w:qFormat/>
    <w:uiPriority w:val="99"/>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175">
    <w:name w:val="No Spacing1"/>
    <w:basedOn w:val="1"/>
    <w:uiPriority w:val="99"/>
    <w:pPr>
      <w:widowControl/>
      <w:jc w:val="left"/>
    </w:pPr>
    <w:rPr>
      <w:rFonts w:ascii="Calibri" w:hAnsi="Calibri"/>
      <w:kern w:val="0"/>
      <w:sz w:val="20"/>
      <w:lang w:eastAsia="en-US"/>
    </w:rPr>
  </w:style>
  <w:style w:type="paragraph" w:customStyle="1" w:styleId="1176">
    <w:name w:val="tableheading"/>
    <w:basedOn w:val="1"/>
    <w:qFormat/>
    <w:uiPriority w:val="99"/>
    <w:pPr>
      <w:widowControl/>
      <w:spacing w:before="100" w:beforeAutospacing="1" w:after="100" w:afterAutospacing="1" w:line="360" w:lineRule="auto"/>
      <w:ind w:firstLine="420"/>
      <w:jc w:val="left"/>
    </w:pPr>
    <w:rPr>
      <w:rFonts w:ascii="宋体" w:hAnsi="宋体" w:cs="宋体"/>
      <w:kern w:val="0"/>
      <w:sz w:val="24"/>
    </w:rPr>
  </w:style>
  <w:style w:type="paragraph" w:customStyle="1" w:styleId="1177">
    <w:name w:val="xl113"/>
    <w:basedOn w:val="1"/>
    <w:qFormat/>
    <w:uiPriority w:val="99"/>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78">
    <w:name w:val="Normal11"/>
    <w:basedOn w:val="1"/>
    <w:uiPriority w:val="99"/>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1179">
    <w:name w:val="xl92"/>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180">
    <w:name w:val="xl78"/>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181">
    <w:name w:val="xl36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82">
    <w:name w:val="xl65"/>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1183">
    <w:name w:val="xl54"/>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4">
    <w:name w:val="正文0.50.5"/>
    <w:basedOn w:val="1"/>
    <w:uiPriority w:val="99"/>
    <w:pPr>
      <w:spacing w:beforeLines="50" w:afterLines="50" w:line="360" w:lineRule="auto"/>
      <w:ind w:firstLine="480" w:firstLineChars="200"/>
    </w:pPr>
    <w:rPr>
      <w:rFonts w:ascii="Calibri" w:hAnsi="Calibri"/>
      <w:sz w:val="24"/>
    </w:rPr>
  </w:style>
  <w:style w:type="paragraph" w:customStyle="1" w:styleId="1185">
    <w:name w:val="Contents Heading"/>
    <w:basedOn w:val="17"/>
    <w:qFormat/>
    <w:uiPriority w:val="99"/>
  </w:style>
  <w:style w:type="paragraph" w:customStyle="1" w:styleId="1186">
    <w:name w:val="xl104"/>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7">
    <w:name w:val="默认段落字体 Para Char Char Char Char Char Char Char Char Char2"/>
    <w:basedOn w:val="1"/>
    <w:qFormat/>
    <w:uiPriority w:val="99"/>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188">
    <w:name w:val="Alert Title"/>
    <w:basedOn w:val="1"/>
    <w:qFormat/>
    <w:uiPriority w:val="99"/>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1189">
    <w:name w:val="*SOW 3"/>
    <w:basedOn w:val="644"/>
    <w:next w:val="139"/>
    <w:uiPriority w:val="99"/>
    <w:pPr>
      <w:outlineLvl w:val="3"/>
    </w:pPr>
  </w:style>
  <w:style w:type="paragraph" w:customStyle="1" w:styleId="1190">
    <w:name w:val="_HP Table Head 8 pt"/>
    <w:basedOn w:val="332"/>
    <w:next w:val="332"/>
    <w:qFormat/>
    <w:uiPriority w:val="99"/>
    <w:pPr>
      <w:spacing w:before="60" w:after="60"/>
    </w:pPr>
    <w:rPr>
      <w:rFonts w:ascii="Futura-Heavy" w:hAnsi="Futura-Heavy" w:eastAsia="宋体" w:cs="Times New Roman"/>
      <w:color w:val="auto"/>
    </w:rPr>
  </w:style>
  <w:style w:type="paragraph" w:customStyle="1" w:styleId="1191">
    <w:name w:val="样式4"/>
    <w:basedOn w:val="52"/>
    <w:qFormat/>
    <w:uiPriority w:val="99"/>
    <w:pPr>
      <w:pBdr>
        <w:bottom w:val="single" w:color="auto" w:sz="4" w:space="1"/>
      </w:pBdr>
      <w:tabs>
        <w:tab w:val="right" w:pos="9901"/>
        <w:tab w:val="clear" w:pos="4153"/>
        <w:tab w:val="clear" w:pos="8306"/>
      </w:tabs>
    </w:pPr>
    <w:rPr>
      <w:sz w:val="21"/>
    </w:rPr>
  </w:style>
  <w:style w:type="paragraph" w:customStyle="1" w:styleId="1192">
    <w:name w:val="Illustration Index 1"/>
    <w:basedOn w:val="47"/>
    <w:uiPriority w:val="99"/>
    <w:pPr>
      <w:tabs>
        <w:tab w:val="right" w:leader="dot" w:pos="9746"/>
      </w:tabs>
    </w:pPr>
  </w:style>
  <w:style w:type="paragraph" w:customStyle="1" w:styleId="1193">
    <w:name w:val="表文字"/>
    <w:qFormat/>
    <w:uiPriority w:val="99"/>
    <w:rPr>
      <w:rFonts w:ascii="宋体" w:hAnsi="Times New Roman" w:eastAsia="宋体" w:cs="Times New Roman"/>
      <w:kern w:val="2"/>
      <w:sz w:val="20"/>
      <w:szCs w:val="20"/>
      <w:lang w:val="en-US" w:eastAsia="zh-CN" w:bidi="ar-SA"/>
    </w:rPr>
  </w:style>
  <w:style w:type="paragraph" w:customStyle="1" w:styleId="1194">
    <w:name w:val="样式胡"/>
    <w:basedOn w:val="1"/>
    <w:uiPriority w:val="99"/>
    <w:pPr>
      <w:widowControl/>
      <w:tabs>
        <w:tab w:val="left" w:pos="1080"/>
      </w:tabs>
      <w:ind w:left="1080" w:hanging="1080"/>
      <w:jc w:val="left"/>
    </w:pPr>
    <w:rPr>
      <w:rFonts w:ascii="黑体" w:hAnsi="Arial" w:eastAsia="黑体"/>
      <w:kern w:val="0"/>
      <w:sz w:val="24"/>
      <w:lang w:eastAsia="en-US"/>
    </w:rPr>
  </w:style>
  <w:style w:type="paragraph" w:customStyle="1" w:styleId="1195">
    <w:name w:val="Object index 1"/>
    <w:basedOn w:val="47"/>
    <w:qFormat/>
    <w:uiPriority w:val="99"/>
    <w:pPr>
      <w:tabs>
        <w:tab w:val="right" w:leader="dot" w:pos="9746"/>
      </w:tabs>
    </w:pPr>
  </w:style>
  <w:style w:type="paragraph" w:customStyle="1" w:styleId="1196">
    <w:name w:val="*Header"/>
    <w:basedOn w:val="139"/>
    <w:uiPriority w:val="99"/>
    <w:pPr>
      <w:tabs>
        <w:tab w:val="right" w:pos="8784"/>
      </w:tabs>
    </w:pPr>
    <w:rPr>
      <w:color w:val="00637A"/>
      <w:sz w:val="18"/>
      <w:szCs w:val="18"/>
    </w:rPr>
  </w:style>
  <w:style w:type="paragraph" w:customStyle="1" w:styleId="1197">
    <w:name w:val="Abstract"/>
    <w:basedOn w:val="1"/>
    <w:qFormat/>
    <w:uiPriority w:val="99"/>
    <w:pPr>
      <w:widowControl/>
      <w:autoSpaceDE w:val="0"/>
      <w:autoSpaceDN w:val="0"/>
      <w:spacing w:before="60" w:after="60" w:line="360" w:lineRule="auto"/>
      <w:ind w:firstLine="420"/>
    </w:pPr>
    <w:rPr>
      <w:rFonts w:ascii="Arial" w:hAnsi="Arial"/>
      <w:kern w:val="0"/>
      <w:sz w:val="24"/>
      <w:szCs w:val="20"/>
    </w:rPr>
  </w:style>
  <w:style w:type="paragraph" w:customStyle="1" w:styleId="1198">
    <w:name w:val="p14h"/>
    <w:basedOn w:val="1"/>
    <w:qFormat/>
    <w:uiPriority w:val="99"/>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1199">
    <w:name w:val="xl16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00">
    <w:name w:val="xl99"/>
    <w:basedOn w:val="1"/>
    <w:qFormat/>
    <w:uiPriority w:val="99"/>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1">
    <w:name w:val="xl64"/>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2">
    <w:name w:val="xl3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03">
    <w:name w:val="xl235"/>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04">
    <w:name w:val="xl75"/>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1205">
    <w:name w:val="•Bulleted list"/>
    <w:basedOn w:val="1"/>
    <w:qFormat/>
    <w:uiPriority w:val="99"/>
    <w:pPr>
      <w:suppressAutoHyphens/>
      <w:spacing w:before="40" w:after="40" w:line="240" w:lineRule="exact"/>
      <w:ind w:left="-2153" w:right="-187"/>
    </w:pPr>
    <w:rPr>
      <w:rFonts w:ascii="Arial" w:hAnsi="Arial"/>
      <w:kern w:val="1"/>
      <w:sz w:val="18"/>
      <w:szCs w:val="18"/>
      <w:lang w:eastAsia="ar-SA"/>
    </w:rPr>
  </w:style>
  <w:style w:type="paragraph" w:customStyle="1" w:styleId="1206">
    <w:name w:val="xl3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07">
    <w:name w:val="Numbering 1 Start"/>
    <w:basedOn w:val="62"/>
    <w:qFormat/>
    <w:uiPriority w:val="99"/>
    <w:pPr>
      <w:widowControl/>
      <w:spacing w:before="240"/>
      <w:ind w:left="0" w:firstLine="0" w:firstLineChars="0"/>
      <w:jc w:val="left"/>
    </w:pPr>
    <w:rPr>
      <w:rFonts w:eastAsia="PMingLiU"/>
      <w:kern w:val="0"/>
      <w:sz w:val="20"/>
      <w:szCs w:val="20"/>
      <w:lang w:eastAsia="zh-TW"/>
    </w:rPr>
  </w:style>
  <w:style w:type="paragraph" w:customStyle="1" w:styleId="1208">
    <w:name w:val="文档正文2"/>
    <w:basedOn w:val="1"/>
    <w:qFormat/>
    <w:uiPriority w:val="99"/>
    <w:pPr>
      <w:spacing w:line="360" w:lineRule="auto"/>
      <w:ind w:firstLine="560" w:firstLineChars="200"/>
    </w:pPr>
    <w:rPr>
      <w:rFonts w:ascii="Tahoma" w:hAnsi="Tahoma" w:eastAsia="仿宋_GB2312" w:cs="宋体"/>
      <w:kern w:val="0"/>
      <w:sz w:val="28"/>
      <w:szCs w:val="20"/>
    </w:rPr>
  </w:style>
  <w:style w:type="paragraph" w:customStyle="1" w:styleId="1209">
    <w:name w:val="List Contents"/>
    <w:basedOn w:val="1"/>
    <w:qFormat/>
    <w:uiPriority w:val="99"/>
    <w:pPr>
      <w:autoSpaceDN w:val="0"/>
      <w:adjustRightInd w:val="0"/>
      <w:ind w:left="567"/>
      <w:jc w:val="left"/>
    </w:pPr>
    <w:rPr>
      <w:rFonts w:ascii="Arial" w:hAnsi="Arial" w:eastAsia="PMingLiU"/>
      <w:kern w:val="0"/>
      <w:sz w:val="20"/>
      <w:szCs w:val="20"/>
      <w:lang w:val="en-GB" w:eastAsia="zh-TW"/>
    </w:rPr>
  </w:style>
  <w:style w:type="paragraph" w:customStyle="1" w:styleId="1210">
    <w:name w:val="xl42"/>
    <w:basedOn w:val="1"/>
    <w:qFormat/>
    <w:uiPriority w:val="99"/>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11">
    <w:name w:val="样式 标题 3 + 段前: 0.3 行 段后: 0.3 行"/>
    <w:basedOn w:val="5"/>
    <w:qFormat/>
    <w:uiPriority w:val="99"/>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1212">
    <w:name w:val="3333"/>
    <w:basedOn w:val="5"/>
    <w:qFormat/>
    <w:uiPriority w:val="99"/>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1213">
    <w:name w:val="TOC 标题1"/>
    <w:basedOn w:val="3"/>
    <w:next w:val="1"/>
    <w:qFormat/>
    <w:uiPriority w:val="9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214">
    <w:name w:val="~Heading 2"/>
    <w:next w:val="501"/>
    <w:qFormat/>
    <w:uiPriority w:val="99"/>
    <w:pPr>
      <w:keepNext/>
      <w:keepLines/>
      <w:spacing w:before="240" w:after="120" w:line="240" w:lineRule="atLeast"/>
      <w:outlineLvl w:val="2"/>
    </w:pPr>
    <w:rPr>
      <w:rFonts w:ascii="Arial" w:hAnsi="Arial" w:eastAsia="宋体" w:cs="Times New Roman"/>
      <w:color w:val="00637A"/>
      <w:kern w:val="0"/>
      <w:sz w:val="32"/>
      <w:szCs w:val="32"/>
      <w:lang w:val="en-US" w:eastAsia="en-US" w:bidi="ar-SA"/>
    </w:rPr>
  </w:style>
  <w:style w:type="paragraph" w:customStyle="1" w:styleId="1215">
    <w:name w:val="xl87"/>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16">
    <w:name w:val="‧ N table-8 head center"/>
    <w:basedOn w:val="592"/>
    <w:qFormat/>
    <w:uiPriority w:val="99"/>
    <w:pPr>
      <w:spacing w:before="85" w:after="113"/>
      <w:jc w:val="center"/>
    </w:pPr>
    <w:rPr>
      <w:b/>
      <w:sz w:val="18"/>
    </w:rPr>
  </w:style>
  <w:style w:type="paragraph" w:customStyle="1" w:styleId="1217">
    <w:name w:val="xl80"/>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18">
    <w:name w:val="默认段落字体 Para Char Char Char Char Char Char Char Char Char1 Char Char Char Char Char Char Char Char Char1 Char"/>
    <w:basedOn w:val="27"/>
    <w:qFormat/>
    <w:uiPriority w:val="99"/>
    <w:pPr>
      <w:spacing w:line="360" w:lineRule="auto"/>
      <w:ind w:firstLine="420"/>
    </w:pPr>
    <w:rPr>
      <w:rFonts w:ascii="Tahoma" w:hAnsi="Tahoma"/>
      <w:kern w:val="0"/>
      <w:sz w:val="24"/>
    </w:rPr>
  </w:style>
  <w:style w:type="paragraph" w:customStyle="1" w:styleId="1219">
    <w:name w:val="itemlist"/>
    <w:basedOn w:val="1"/>
    <w:qFormat/>
    <w:uiPriority w:val="99"/>
    <w:pPr>
      <w:widowControl/>
      <w:spacing w:before="100" w:beforeAutospacing="1" w:after="100" w:afterAutospacing="1" w:line="360" w:lineRule="auto"/>
      <w:ind w:firstLine="420"/>
      <w:jc w:val="left"/>
    </w:pPr>
    <w:rPr>
      <w:rFonts w:ascii="宋体" w:hAnsi="宋体" w:cs="宋体"/>
      <w:kern w:val="0"/>
      <w:sz w:val="24"/>
    </w:rPr>
  </w:style>
  <w:style w:type="paragraph" w:customStyle="1" w:styleId="1220">
    <w:name w:val="List Heading"/>
    <w:basedOn w:val="1"/>
    <w:next w:val="1209"/>
    <w:qFormat/>
    <w:uiPriority w:val="99"/>
    <w:pPr>
      <w:autoSpaceDN w:val="0"/>
      <w:adjustRightInd w:val="0"/>
      <w:jc w:val="left"/>
    </w:pPr>
    <w:rPr>
      <w:rFonts w:ascii="Arial" w:hAnsi="Arial" w:eastAsia="PMingLiU"/>
      <w:kern w:val="0"/>
      <w:sz w:val="20"/>
      <w:szCs w:val="20"/>
      <w:lang w:val="en-GB" w:eastAsia="zh-TW"/>
    </w:rPr>
  </w:style>
  <w:style w:type="paragraph" w:customStyle="1" w:styleId="1221">
    <w:name w:val="xl35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22">
    <w:name w:val="xl43"/>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23">
    <w:name w:val="xl3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24">
    <w:name w:val="我的正文"/>
    <w:basedOn w:val="1"/>
    <w:qFormat/>
    <w:uiPriority w:val="99"/>
    <w:pPr>
      <w:widowControl/>
      <w:spacing w:line="288" w:lineRule="auto"/>
      <w:ind w:left="100" w:leftChars="100" w:right="100" w:rightChars="100" w:firstLine="420"/>
    </w:pPr>
    <w:rPr>
      <w:rFonts w:ascii="宋体" w:hAnsi="宋体"/>
      <w:b/>
      <w:spacing w:val="6"/>
      <w:kern w:val="0"/>
      <w:sz w:val="24"/>
      <w:szCs w:val="20"/>
    </w:rPr>
  </w:style>
  <w:style w:type="paragraph" w:customStyle="1" w:styleId="1225">
    <w:name w:val="xl383"/>
    <w:basedOn w:val="1"/>
    <w:qFormat/>
    <w:uiPriority w:val="99"/>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226">
    <w:name w:val="‧ N bullet 2 last"/>
    <w:basedOn w:val="510"/>
    <w:next w:val="526"/>
    <w:qFormat/>
    <w:uiPriority w:val="99"/>
  </w:style>
  <w:style w:type="paragraph" w:customStyle="1" w:styleId="1227">
    <w:name w:val="Headline"/>
    <w:basedOn w:val="1"/>
    <w:qFormat/>
    <w:uiPriority w:val="99"/>
    <w:pPr>
      <w:widowControl/>
      <w:suppressAutoHyphens/>
      <w:spacing w:line="280" w:lineRule="exact"/>
      <w:ind w:firstLine="420"/>
      <w:jc w:val="left"/>
    </w:pPr>
    <w:rPr>
      <w:rFonts w:ascii="宋体" w:hAnsi="宋体"/>
      <w:kern w:val="0"/>
      <w:sz w:val="24"/>
      <w:lang w:eastAsia="en-US"/>
    </w:rPr>
  </w:style>
  <w:style w:type="paragraph" w:customStyle="1" w:styleId="1228">
    <w:name w:val="Table index heading"/>
    <w:basedOn w:val="17"/>
    <w:qFormat/>
    <w:uiPriority w:val="99"/>
  </w:style>
  <w:style w:type="paragraph" w:customStyle="1" w:styleId="1229">
    <w:name w:val="xl34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230">
    <w:name w:val="xl189"/>
    <w:basedOn w:val="1"/>
    <w:qFormat/>
    <w:uiPriority w:val="99"/>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31">
    <w:name w:val="样式 宋体 居中"/>
    <w:basedOn w:val="1"/>
    <w:qFormat/>
    <w:uiPriority w:val="99"/>
    <w:pPr>
      <w:spacing w:line="360" w:lineRule="auto"/>
      <w:ind w:firstLine="420"/>
      <w:jc w:val="center"/>
    </w:pPr>
    <w:rPr>
      <w:rFonts w:ascii="宋体" w:hAnsi="宋体" w:cs="宋体"/>
      <w:szCs w:val="20"/>
    </w:rPr>
  </w:style>
  <w:style w:type="paragraph" w:customStyle="1" w:styleId="1232">
    <w:name w:val="Char4"/>
    <w:basedOn w:val="22"/>
    <w:qFormat/>
    <w:uiPriority w:val="99"/>
    <w:pPr>
      <w:widowControl/>
      <w:spacing w:afterLines="50" w:line="360" w:lineRule="auto"/>
      <w:ind w:firstLine="480"/>
      <w:jc w:val="left"/>
    </w:pPr>
  </w:style>
  <w:style w:type="paragraph" w:customStyle="1" w:styleId="1233">
    <w:name w:val="Char Char2"/>
    <w:basedOn w:val="27"/>
    <w:qFormat/>
    <w:uiPriority w:val="99"/>
    <w:pPr>
      <w:spacing w:line="360" w:lineRule="auto"/>
      <w:ind w:firstLine="420"/>
    </w:pPr>
    <w:rPr>
      <w:rFonts w:ascii="Tahoma" w:hAnsi="Tahoma"/>
      <w:kern w:val="0"/>
      <w:sz w:val="24"/>
    </w:rPr>
  </w:style>
  <w:style w:type="paragraph" w:customStyle="1" w:styleId="1234">
    <w:name w:val="正文文本2"/>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kern w:val="0"/>
      <w:sz w:val="24"/>
      <w:szCs w:val="20"/>
      <w:lang w:val="en-US" w:eastAsia="zh-CN" w:bidi="ar-SA"/>
    </w:rPr>
  </w:style>
  <w:style w:type="paragraph" w:customStyle="1" w:styleId="1235">
    <w:name w:val="xl3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36">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1237">
    <w:name w:val="标准书脚_偶数页"/>
    <w:qFormat/>
    <w:uiPriority w:val="99"/>
    <w:pPr>
      <w:spacing w:before="120"/>
    </w:pPr>
    <w:rPr>
      <w:rFonts w:ascii="Times New Roman" w:hAnsi="Times New Roman" w:eastAsia="宋体" w:cs="Times New Roman"/>
      <w:kern w:val="0"/>
      <w:sz w:val="18"/>
      <w:szCs w:val="20"/>
      <w:lang w:val="en-US" w:eastAsia="zh-CN" w:bidi="ar-SA"/>
    </w:rPr>
  </w:style>
  <w:style w:type="paragraph" w:customStyle="1" w:styleId="1238">
    <w:name w:val="xl119"/>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39">
    <w:name w:val="*Notice Heading"/>
    <w:basedOn w:val="1111"/>
    <w:next w:val="716"/>
    <w:qFormat/>
    <w:uiPriority w:val="99"/>
    <w:pPr>
      <w:spacing w:after="240" w:line="240" w:lineRule="auto"/>
      <w:outlineLvl w:val="0"/>
    </w:pPr>
    <w:rPr>
      <w:b w:val="0"/>
      <w:color w:val="00637A"/>
      <w:szCs w:val="36"/>
    </w:rPr>
  </w:style>
  <w:style w:type="paragraph" w:customStyle="1" w:styleId="1240">
    <w:name w:val="Table Contents"/>
    <w:basedOn w:val="1"/>
    <w:qFormat/>
    <w:uiPriority w:val="99"/>
    <w:pPr>
      <w:suppressLineNumbers/>
      <w:suppressAutoHyphens/>
      <w:spacing w:line="360" w:lineRule="auto"/>
      <w:ind w:firstLine="420"/>
      <w:jc w:val="left"/>
    </w:pPr>
    <w:rPr>
      <w:rFonts w:ascii="文鼎PL?上海宋Uni" w:hAnsi="文鼎PL?上海宋Uni" w:eastAsia="文鼎PL?上海宋Uni"/>
      <w:kern w:val="1"/>
      <w:sz w:val="24"/>
      <w:szCs w:val="20"/>
    </w:rPr>
  </w:style>
  <w:style w:type="paragraph" w:customStyle="1" w:styleId="1241">
    <w:name w:val="‧ N table-10 head left"/>
    <w:basedOn w:val="510"/>
    <w:next w:val="727"/>
    <w:qFormat/>
    <w:uiPriority w:val="99"/>
  </w:style>
  <w:style w:type="paragraph" w:customStyle="1" w:styleId="1242">
    <w:name w:val="xl364"/>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43">
    <w:name w:val="xl49"/>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44">
    <w:name w:val="xl233"/>
    <w:basedOn w:val="1"/>
    <w:qFormat/>
    <w:uiPriority w:val="99"/>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45">
    <w:name w:val="书名"/>
    <w:basedOn w:val="541"/>
    <w:qFormat/>
    <w:uiPriority w:val="99"/>
    <w:rPr>
      <w:sz w:val="44"/>
    </w:rPr>
  </w:style>
  <w:style w:type="paragraph" w:customStyle="1" w:styleId="1246">
    <w:name w:val="样式 题注 + 首行缩进:  2 字符"/>
    <w:basedOn w:val="23"/>
    <w:qFormat/>
    <w:uiPriority w:val="99"/>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1247">
    <w:name w:val="xl3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48">
    <w:name w:val="样式10"/>
    <w:basedOn w:val="796"/>
    <w:qFormat/>
    <w:uiPriority w:val="99"/>
    <w:rPr>
      <w:rFonts w:ascii="Times New Roman" w:hAnsi="宋体"/>
    </w:rPr>
  </w:style>
  <w:style w:type="paragraph" w:customStyle="1" w:styleId="1249">
    <w:name w:val="font14"/>
    <w:basedOn w:val="1"/>
    <w:qFormat/>
    <w:uiPriority w:val="99"/>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1250">
    <w:name w:val="xl3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51">
    <w:name w:val="中等深浅网格 2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52">
    <w:name w:val="Illustration"/>
    <w:basedOn w:val="23"/>
    <w:qFormat/>
    <w:uiPriority w:val="99"/>
    <w:pPr>
      <w:autoSpaceDN w:val="0"/>
      <w:adjustRightInd w:val="0"/>
      <w:spacing w:before="115" w:after="360" w:line="240" w:lineRule="auto"/>
      <w:ind w:firstLine="0"/>
      <w:jc w:val="center"/>
    </w:pPr>
    <w:rPr>
      <w:rFonts w:eastAsia="PMingLiU" w:cs="Tahoma"/>
      <w:b/>
      <w:iCs/>
      <w:lang w:val="en-GB" w:eastAsia="zh-TW"/>
    </w:rPr>
  </w:style>
  <w:style w:type="paragraph" w:customStyle="1" w:styleId="1253">
    <w:name w:val="*List Text"/>
    <w:basedOn w:val="139"/>
    <w:qFormat/>
    <w:uiPriority w:val="99"/>
    <w:pPr>
      <w:tabs>
        <w:tab w:val="left" w:pos="360"/>
        <w:tab w:val="left" w:pos="576"/>
        <w:tab w:val="right" w:leader="dot" w:pos="8640"/>
      </w:tabs>
      <w:suppressAutoHyphens/>
      <w:ind w:left="360" w:hanging="360"/>
    </w:pPr>
    <w:rPr>
      <w:sz w:val="18"/>
      <w:szCs w:val="18"/>
    </w:rPr>
  </w:style>
  <w:style w:type="paragraph" w:customStyle="1" w:styleId="1254">
    <w:name w:val="默认段落字体 Para Char Char Char Char Char Char Char Char Char Char Char Char Char"/>
    <w:basedOn w:val="27"/>
    <w:qFormat/>
    <w:uiPriority w:val="99"/>
    <w:pPr>
      <w:spacing w:line="360" w:lineRule="auto"/>
      <w:ind w:firstLine="420"/>
    </w:pPr>
    <w:rPr>
      <w:rFonts w:ascii="Tahoma" w:hAnsi="Tahoma"/>
      <w:kern w:val="0"/>
      <w:sz w:val="24"/>
    </w:rPr>
  </w:style>
  <w:style w:type="paragraph" w:customStyle="1" w:styleId="1255">
    <w:name w:val="HeadingSub"/>
    <w:qFormat/>
    <w:uiPriority w:val="99"/>
    <w:pPr>
      <w:tabs>
        <w:tab w:val="left" w:pos="993"/>
        <w:tab w:val="left" w:pos="1440"/>
      </w:tabs>
      <w:ind w:left="993" w:right="48" w:hanging="567"/>
    </w:pPr>
    <w:rPr>
      <w:rFonts w:ascii="MetaBook-Roman" w:hAnsi="MetaBook-Roman" w:eastAsia="宋体" w:cs="Arial"/>
      <w:b/>
      <w:kern w:val="0"/>
      <w:sz w:val="24"/>
      <w:szCs w:val="20"/>
      <w:u w:val="single"/>
      <w:lang w:val="en-US" w:eastAsia="en-US" w:bidi="ar-SA"/>
    </w:rPr>
  </w:style>
  <w:style w:type="paragraph" w:customStyle="1" w:styleId="1256">
    <w:name w:val="Horizontal Line"/>
    <w:basedOn w:val="1"/>
    <w:next w:val="18"/>
    <w:qFormat/>
    <w:uiPriority w:val="99"/>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1257">
    <w:name w:val="xl192"/>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58">
    <w:name w:val="SANGFOR_1_标题1"/>
    <w:basedOn w:val="3"/>
    <w:next w:val="285"/>
    <w:qFormat/>
    <w:uiPriority w:val="99"/>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259">
    <w:name w:val="css"/>
    <w:basedOn w:val="1"/>
    <w:qFormat/>
    <w:uiPriority w:val="99"/>
    <w:pPr>
      <w:widowControl/>
      <w:spacing w:before="100" w:beforeAutospacing="1" w:after="100" w:afterAutospacing="1" w:line="360" w:lineRule="auto"/>
      <w:ind w:firstLine="420"/>
      <w:jc w:val="left"/>
    </w:pPr>
    <w:rPr>
      <w:rFonts w:ascii="宋体" w:hAnsi="宋体" w:cs="宋体"/>
      <w:kern w:val="0"/>
      <w:sz w:val="24"/>
    </w:rPr>
  </w:style>
  <w:style w:type="paragraph" w:customStyle="1" w:styleId="1260">
    <w:name w:val="*Table Text Bullet #2"/>
    <w:basedOn w:val="587"/>
    <w:qFormat/>
    <w:uiPriority w:val="99"/>
    <w:pPr>
      <w:tabs>
        <w:tab w:val="left" w:pos="720"/>
      </w:tabs>
      <w:ind w:left="720" w:hanging="360"/>
    </w:pPr>
  </w:style>
  <w:style w:type="paragraph" w:customStyle="1" w:styleId="1261">
    <w:name w:val="Blockquote"/>
    <w:basedOn w:val="1"/>
    <w:qFormat/>
    <w:uiPriority w:val="99"/>
    <w:pPr>
      <w:autoSpaceDE w:val="0"/>
      <w:autoSpaceDN w:val="0"/>
      <w:adjustRightInd w:val="0"/>
      <w:spacing w:before="100" w:after="100"/>
      <w:ind w:left="360" w:right="360"/>
      <w:jc w:val="left"/>
    </w:pPr>
    <w:rPr>
      <w:kern w:val="0"/>
      <w:sz w:val="24"/>
      <w:szCs w:val="28"/>
    </w:rPr>
  </w:style>
  <w:style w:type="paragraph" w:customStyle="1" w:styleId="1262">
    <w:name w:val="p16"/>
    <w:basedOn w:val="1"/>
    <w:qFormat/>
    <w:uiPriority w:val="99"/>
    <w:pPr>
      <w:widowControl/>
      <w:spacing w:line="360" w:lineRule="auto"/>
      <w:ind w:firstLine="420"/>
      <w:jc w:val="left"/>
    </w:pPr>
    <w:rPr>
      <w:kern w:val="0"/>
      <w:sz w:val="24"/>
    </w:rPr>
  </w:style>
  <w:style w:type="paragraph" w:customStyle="1" w:styleId="1263">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64">
    <w:name w:val="blithe5"/>
    <w:basedOn w:val="663"/>
    <w:next w:val="1"/>
    <w:qFormat/>
    <w:uiPriority w:val="99"/>
    <w:pPr>
      <w:tabs>
        <w:tab w:val="left" w:pos="1785"/>
      </w:tabs>
      <w:ind w:left="2520"/>
      <w:outlineLvl w:val="4"/>
    </w:pPr>
    <w:rPr>
      <w:sz w:val="24"/>
    </w:rPr>
  </w:style>
  <w:style w:type="paragraph" w:customStyle="1" w:styleId="1265">
    <w:name w:val="表内容"/>
    <w:basedOn w:val="1"/>
    <w:qFormat/>
    <w:uiPriority w:val="99"/>
    <w:pPr>
      <w:widowControl/>
      <w:spacing w:line="360" w:lineRule="auto"/>
      <w:ind w:firstLine="420"/>
      <w:jc w:val="center"/>
    </w:pPr>
    <w:rPr>
      <w:rFonts w:ascii="宋体" w:hAnsi="宋体"/>
      <w:kern w:val="0"/>
      <w:sz w:val="20"/>
    </w:rPr>
  </w:style>
  <w:style w:type="paragraph" w:customStyle="1" w:styleId="1266">
    <w:name w:val="xl182"/>
    <w:basedOn w:val="1"/>
    <w:qFormat/>
    <w:uiPriority w:val="99"/>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67">
    <w:name w:val="Heading 21"/>
    <w:basedOn w:val="332"/>
    <w:next w:val="332"/>
    <w:qFormat/>
    <w:uiPriority w:val="99"/>
    <w:pPr>
      <w:spacing w:after="120"/>
    </w:pPr>
    <w:rPr>
      <w:rFonts w:ascii="Futura-Book" w:hAnsi="Futura-Book" w:eastAsia="宋体" w:cs="Times New Roman"/>
      <w:color w:val="auto"/>
    </w:rPr>
  </w:style>
  <w:style w:type="paragraph" w:customStyle="1" w:styleId="1268">
    <w:name w:val="xl3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69">
    <w:name w:val="Heading 10"/>
    <w:basedOn w:val="17"/>
    <w:next w:val="18"/>
    <w:qFormat/>
    <w:uiPriority w:val="99"/>
  </w:style>
  <w:style w:type="paragraph" w:customStyle="1" w:styleId="1270">
    <w:name w:val="PMtext"/>
    <w:basedOn w:val="1"/>
    <w:qFormat/>
    <w:uiPriority w:val="99"/>
    <w:pPr>
      <w:widowControl/>
      <w:spacing w:before="60" w:after="120" w:line="360" w:lineRule="auto"/>
      <w:ind w:left="360" w:firstLine="420"/>
      <w:jc w:val="left"/>
    </w:pPr>
    <w:rPr>
      <w:rFonts w:ascii="宋体" w:hAnsi="宋体"/>
      <w:kern w:val="0"/>
      <w:sz w:val="22"/>
      <w:szCs w:val="20"/>
      <w:lang w:eastAsia="en-US"/>
    </w:rPr>
  </w:style>
  <w:style w:type="paragraph" w:customStyle="1" w:styleId="1271">
    <w:name w:val="样式 Arial 行距: 多倍行距 1.2 字行 首行缩进:  2 字符"/>
    <w:basedOn w:val="1"/>
    <w:qFormat/>
    <w:uiPriority w:val="99"/>
    <w:pPr>
      <w:spacing w:line="288" w:lineRule="auto"/>
      <w:ind w:firstLine="200" w:firstLineChars="200"/>
    </w:pPr>
    <w:rPr>
      <w:rFonts w:ascii="Arial" w:hAnsi="Arial" w:cs="宋体"/>
      <w:sz w:val="20"/>
      <w:szCs w:val="20"/>
    </w:rPr>
  </w:style>
  <w:style w:type="paragraph" w:customStyle="1" w:styleId="1272">
    <w:name w:val="列出段落111"/>
    <w:qFormat/>
    <w:uiPriority w:val="99"/>
    <w:pPr>
      <w:ind w:left="720"/>
    </w:pPr>
    <w:rPr>
      <w:rFonts w:ascii="Cambria" w:hAnsi="Cambria" w:eastAsia="宋体" w:cs="Times New Roman"/>
      <w:color w:val="000000"/>
      <w:kern w:val="0"/>
      <w:sz w:val="24"/>
      <w:szCs w:val="24"/>
      <w:lang w:val="en-US" w:eastAsia="zh-CN" w:bidi="ar-SA"/>
    </w:rPr>
  </w:style>
  <w:style w:type="paragraph" w:customStyle="1" w:styleId="1273">
    <w:name w:val="_Style 4"/>
    <w:basedOn w:val="1"/>
    <w:qFormat/>
    <w:uiPriority w:val="99"/>
    <w:pPr>
      <w:ind w:firstLine="420" w:firstLineChars="200"/>
    </w:pPr>
    <w:rPr>
      <w:szCs w:val="22"/>
    </w:rPr>
  </w:style>
  <w:style w:type="paragraph" w:customStyle="1" w:styleId="1274">
    <w:name w:val="表标题(小)"/>
    <w:basedOn w:val="1"/>
    <w:next w:val="33"/>
    <w:qFormat/>
    <w:uiPriority w:val="99"/>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1275">
    <w:name w:val="Char Char Char Char Char Char1"/>
    <w:basedOn w:val="1"/>
    <w:qFormat/>
    <w:uiPriority w:val="99"/>
    <w:pPr>
      <w:widowControl/>
      <w:snapToGrid w:val="0"/>
      <w:spacing w:before="120" w:after="160" w:line="360" w:lineRule="auto"/>
      <w:ind w:right="-360" w:firstLine="420"/>
      <w:jc w:val="left"/>
    </w:pPr>
    <w:rPr>
      <w:rFonts w:ascii="Arial" w:hAnsi="Arial"/>
      <w:kern w:val="0"/>
      <w:sz w:val="24"/>
      <w:lang w:eastAsia="en-US"/>
    </w:rPr>
  </w:style>
  <w:style w:type="paragraph" w:customStyle="1" w:styleId="1276">
    <w:name w:val="样式 标题 3H3Heading 3 - oldH31H32H33H34H35H36H37H38H39H..."/>
    <w:basedOn w:val="5"/>
    <w:qFormat/>
    <w:uiPriority w:val="99"/>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1277">
    <w:name w:val="Alert Body Text"/>
    <w:qFormat/>
    <w:uiPriority w:val="99"/>
    <w:pPr>
      <w:keepLines/>
      <w:spacing w:after="40"/>
    </w:pPr>
    <w:rPr>
      <w:rFonts w:ascii="Times New Roman" w:hAnsi="Times New Roman" w:eastAsia="宋体" w:cs="Times New Roman"/>
      <w:kern w:val="0"/>
      <w:sz w:val="22"/>
      <w:szCs w:val="20"/>
      <w:lang w:val="en-US" w:eastAsia="en-US" w:bidi="ar-SA"/>
    </w:rPr>
  </w:style>
  <w:style w:type="paragraph" w:customStyle="1" w:styleId="1278">
    <w:name w:val="_HP Sidebar text"/>
    <w:basedOn w:val="332"/>
    <w:next w:val="332"/>
    <w:qFormat/>
    <w:uiPriority w:val="99"/>
    <w:pPr>
      <w:spacing w:after="360"/>
    </w:pPr>
    <w:rPr>
      <w:rFonts w:ascii="Futura-Heavy" w:hAnsi="Futura-Heavy" w:eastAsia="宋体" w:cs="Times New Roman"/>
      <w:color w:val="auto"/>
    </w:rPr>
  </w:style>
  <w:style w:type="paragraph" w:customStyle="1" w:styleId="1279">
    <w:name w:val="xl217"/>
    <w:basedOn w:val="1"/>
    <w:qFormat/>
    <w:uiPriority w:val="99"/>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80">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81">
    <w:name w:val="*Logo Cover"/>
    <w:basedOn w:val="556"/>
    <w:qFormat/>
    <w:uiPriority w:val="99"/>
    <w:pPr>
      <w:ind w:right="360"/>
      <w:jc w:val="right"/>
    </w:pPr>
  </w:style>
  <w:style w:type="paragraph" w:customStyle="1" w:styleId="1282">
    <w:name w:val="xl371"/>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83">
    <w:name w:val="User Index 1"/>
    <w:basedOn w:val="47"/>
    <w:qFormat/>
    <w:uiPriority w:val="99"/>
    <w:pPr>
      <w:tabs>
        <w:tab w:val="right" w:leader="dot" w:pos="10466"/>
      </w:tabs>
      <w:ind w:left="720" w:right="1009"/>
    </w:pPr>
    <w:rPr>
      <w:rFonts w:ascii="Times New Roman" w:hAnsi="Times New Roman"/>
      <w:b/>
    </w:rPr>
  </w:style>
  <w:style w:type="paragraph" w:customStyle="1" w:styleId="1284">
    <w:name w:val="xl191"/>
    <w:basedOn w:val="1"/>
    <w:qFormat/>
    <w:uiPriority w:val="99"/>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85">
    <w:name w:val="样式 标题 + 两端对齐"/>
    <w:basedOn w:val="77"/>
    <w:qFormat/>
    <w:uiPriority w:val="99"/>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1286">
    <w:name w:val="列表内容"/>
    <w:basedOn w:val="1"/>
    <w:next w:val="1"/>
    <w:qFormat/>
    <w:uiPriority w:val="99"/>
    <w:pPr>
      <w:widowControl/>
      <w:tabs>
        <w:tab w:val="left" w:pos="360"/>
      </w:tabs>
      <w:spacing w:line="360" w:lineRule="auto"/>
      <w:jc w:val="left"/>
    </w:pPr>
    <w:rPr>
      <w:rFonts w:ascii="宋体" w:hAnsi="宋体"/>
      <w:kern w:val="0"/>
      <w:sz w:val="18"/>
    </w:rPr>
  </w:style>
  <w:style w:type="paragraph" w:customStyle="1" w:styleId="1287">
    <w:name w:val="2"/>
    <w:basedOn w:val="1"/>
    <w:qFormat/>
    <w:uiPriority w:val="99"/>
    <w:rPr>
      <w:rFonts w:ascii="Tahoma" w:hAnsi="Tahoma" w:cs="Tahoma"/>
      <w:sz w:val="24"/>
      <w:szCs w:val="28"/>
    </w:rPr>
  </w:style>
  <w:style w:type="paragraph" w:customStyle="1" w:styleId="1288">
    <w:name w:val="普通(网站)1"/>
    <w:basedOn w:val="1"/>
    <w:qFormat/>
    <w:uiPriority w:val="99"/>
    <w:pPr>
      <w:widowControl/>
      <w:jc w:val="left"/>
    </w:pPr>
    <w:rPr>
      <w:rFonts w:ascii="??" w:hAnsi="??" w:cs="宋体"/>
      <w:color w:val="000000"/>
      <w:kern w:val="0"/>
      <w:sz w:val="13"/>
      <w:szCs w:val="13"/>
    </w:rPr>
  </w:style>
  <w:style w:type="paragraph" w:customStyle="1" w:styleId="1289">
    <w:name w:val="*Manual # Heading 2"/>
    <w:next w:val="139"/>
    <w:qFormat/>
    <w:uiPriority w:val="99"/>
    <w:pPr>
      <w:keepNext/>
      <w:keepLines/>
      <w:tabs>
        <w:tab w:val="left" w:pos="360"/>
        <w:tab w:val="left" w:pos="1440"/>
      </w:tabs>
      <w:spacing w:before="240" w:after="120"/>
      <w:ind w:left="1440" w:hanging="1440"/>
      <w:outlineLvl w:val="2"/>
    </w:pPr>
    <w:rPr>
      <w:rFonts w:ascii="Arial" w:hAnsi="Arial" w:eastAsia="宋体" w:cs="Times New Roman"/>
      <w:kern w:val="0"/>
      <w:sz w:val="32"/>
      <w:szCs w:val="32"/>
      <w:lang w:val="en-US" w:eastAsia="en-US" w:bidi="ar-SA"/>
    </w:rPr>
  </w:style>
  <w:style w:type="paragraph" w:customStyle="1" w:styleId="1290">
    <w:name w:val="xl3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91">
    <w:name w:val="xl214"/>
    <w:basedOn w:val="1"/>
    <w:qFormat/>
    <w:uiPriority w:val="99"/>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92">
    <w:name w:val="文档正文"/>
    <w:basedOn w:val="1"/>
    <w:qFormat/>
    <w:uiPriority w:val="99"/>
    <w:pPr>
      <w:widowControl/>
      <w:adjustRightInd w:val="0"/>
      <w:spacing w:line="360" w:lineRule="auto"/>
      <w:ind w:firstLine="567"/>
      <w:jc w:val="left"/>
    </w:pPr>
    <w:rPr>
      <w:rFonts w:ascii="Arial" w:hAnsi="Arial"/>
      <w:kern w:val="0"/>
      <w:sz w:val="24"/>
      <w:szCs w:val="20"/>
    </w:rPr>
  </w:style>
  <w:style w:type="paragraph" w:customStyle="1" w:styleId="1293">
    <w:name w:val="xl16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94">
    <w:name w:val="xl76"/>
    <w:basedOn w:val="1"/>
    <w:qFormat/>
    <w:uiPriority w:val="99"/>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95">
    <w:name w:val="arial122"/>
    <w:basedOn w:val="1"/>
    <w:qFormat/>
    <w:uiPriority w:val="99"/>
    <w:pPr>
      <w:widowControl/>
      <w:spacing w:line="300" w:lineRule="atLeast"/>
      <w:ind w:firstLine="420"/>
      <w:jc w:val="left"/>
    </w:pPr>
    <w:rPr>
      <w:rFonts w:ascii="宋体" w:hAnsi="宋体" w:cs="宋体"/>
      <w:kern w:val="0"/>
      <w:sz w:val="18"/>
      <w:szCs w:val="18"/>
    </w:rPr>
  </w:style>
  <w:style w:type="paragraph" w:customStyle="1" w:styleId="1296">
    <w:name w:val="xl90"/>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97">
    <w:name w:val="样式 只在字下加下划线 首行缩进:  2 字符"/>
    <w:basedOn w:val="1"/>
    <w:qFormat/>
    <w:uiPriority w:val="99"/>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1298">
    <w:name w:val="Item Step"/>
    <w:basedOn w:val="1"/>
    <w:qFormat/>
    <w:uiPriority w:val="99"/>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1299">
    <w:name w:val="图解"/>
    <w:basedOn w:val="1"/>
    <w:next w:val="1"/>
    <w:qFormat/>
    <w:uiPriority w:val="99"/>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1300">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4"/>
      <w:szCs w:val="28"/>
      <w:lang w:val="en-US" w:eastAsia="zh-CN" w:bidi="ar-SA"/>
    </w:rPr>
  </w:style>
  <w:style w:type="paragraph" w:customStyle="1" w:styleId="1301">
    <w:name w:val="~Manual # Heading 2"/>
    <w:next w:val="501"/>
    <w:qFormat/>
    <w:uiPriority w:val="99"/>
    <w:pPr>
      <w:keepNext/>
      <w:keepLines/>
      <w:tabs>
        <w:tab w:val="left" w:pos="1440"/>
      </w:tabs>
      <w:spacing w:before="240" w:after="120"/>
      <w:ind w:left="1440" w:hanging="1440"/>
      <w:outlineLvl w:val="2"/>
    </w:pPr>
    <w:rPr>
      <w:rFonts w:ascii="Arial" w:hAnsi="Arial" w:eastAsia="宋体" w:cs="Times New Roman"/>
      <w:color w:val="00637A"/>
      <w:kern w:val="0"/>
      <w:sz w:val="32"/>
      <w:szCs w:val="32"/>
      <w:lang w:val="en-US" w:eastAsia="en-US" w:bidi="ar-SA"/>
    </w:rPr>
  </w:style>
  <w:style w:type="paragraph" w:customStyle="1" w:styleId="1302">
    <w:name w:val="Char Char1 Char Char Char Char1 Char Char Char Char Char"/>
    <w:basedOn w:val="1"/>
    <w:qFormat/>
    <w:uiPriority w:val="99"/>
    <w:pPr>
      <w:spacing w:line="360" w:lineRule="auto"/>
    </w:pPr>
    <w:rPr>
      <w:rFonts w:ascii="宋体" w:hAnsi="宋体"/>
      <w:szCs w:val="20"/>
    </w:rPr>
  </w:style>
  <w:style w:type="paragraph" w:customStyle="1" w:styleId="1303">
    <w:name w:val="User Index 4"/>
    <w:basedOn w:val="47"/>
    <w:qFormat/>
    <w:uiPriority w:val="99"/>
    <w:pPr>
      <w:tabs>
        <w:tab w:val="right" w:leader="dot" w:pos="9746"/>
      </w:tabs>
      <w:ind w:left="849"/>
    </w:pPr>
  </w:style>
  <w:style w:type="paragraph" w:customStyle="1" w:styleId="1304">
    <w:name w:val="~Heading 3"/>
    <w:next w:val="501"/>
    <w:qFormat/>
    <w:uiPriority w:val="99"/>
    <w:pPr>
      <w:keepNext/>
      <w:keepLines/>
      <w:spacing w:before="240" w:after="120"/>
      <w:outlineLvl w:val="3"/>
    </w:pPr>
    <w:rPr>
      <w:rFonts w:ascii="Arial" w:hAnsi="Arial" w:eastAsia="宋体" w:cs="Times New Roman"/>
      <w:b/>
      <w:color w:val="00637A"/>
      <w:kern w:val="0"/>
      <w:sz w:val="24"/>
      <w:szCs w:val="24"/>
      <w:lang w:val="en-US" w:eastAsia="en-US" w:bidi="ar-SA"/>
    </w:rPr>
  </w:style>
  <w:style w:type="paragraph" w:customStyle="1" w:styleId="1305">
    <w:name w:val="‧ N cover prepared name"/>
    <w:basedOn w:val="510"/>
    <w:qFormat/>
    <w:uiPriority w:val="99"/>
  </w:style>
  <w:style w:type="paragraph" w:customStyle="1" w:styleId="1306">
    <w:name w:val="表格和图形名称"/>
    <w:basedOn w:val="1"/>
    <w:next w:val="1"/>
    <w:qFormat/>
    <w:uiPriority w:val="99"/>
    <w:pPr>
      <w:widowControl/>
      <w:spacing w:afterLines="50" w:line="360" w:lineRule="auto"/>
      <w:ind w:firstLine="420"/>
      <w:jc w:val="center"/>
    </w:pPr>
    <w:rPr>
      <w:rFonts w:ascii="宋体" w:hAnsi="宋体"/>
      <w:kern w:val="0"/>
      <w:sz w:val="24"/>
      <w:szCs w:val="20"/>
    </w:rPr>
  </w:style>
  <w:style w:type="paragraph" w:customStyle="1" w:styleId="1307">
    <w:name w:val="样式 样式 标题 3 + (符号) 宋体 四号 加粗 黑色 段前: 0 磅 段后: 0 磅 行距: 固定值 22 磅 + 段前:..."/>
    <w:basedOn w:val="1"/>
    <w:qFormat/>
    <w:uiPriority w:val="99"/>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308">
    <w:name w:val="listparagraph"/>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09">
    <w:name w:val="落款样式"/>
    <w:basedOn w:val="1"/>
    <w:qFormat/>
    <w:uiPriority w:val="99"/>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1310">
    <w:name w:val="yxy标题2"/>
    <w:basedOn w:val="1"/>
    <w:next w:val="1"/>
    <w:qFormat/>
    <w:uiPriority w:val="99"/>
    <w:pPr>
      <w:keepNext/>
      <w:spacing w:before="260" w:after="120" w:line="360" w:lineRule="auto"/>
      <w:outlineLvl w:val="1"/>
    </w:pPr>
    <w:rPr>
      <w:b/>
      <w:sz w:val="30"/>
      <w:szCs w:val="20"/>
    </w:rPr>
  </w:style>
  <w:style w:type="paragraph" w:customStyle="1" w:styleId="1311">
    <w:name w:val="*Bullet #3 Subtext Single"/>
    <w:basedOn w:val="594"/>
    <w:qFormat/>
    <w:uiPriority w:val="99"/>
    <w:pPr>
      <w:spacing w:after="0"/>
      <w:ind w:firstLine="0"/>
    </w:pPr>
  </w:style>
  <w:style w:type="paragraph" w:customStyle="1" w:styleId="1312">
    <w:name w:val="p21"/>
    <w:basedOn w:val="1"/>
    <w:qFormat/>
    <w:uiPriority w:val="99"/>
    <w:pPr>
      <w:widowControl/>
      <w:spacing w:line="360" w:lineRule="auto"/>
      <w:ind w:firstLine="420"/>
    </w:pPr>
    <w:rPr>
      <w:rFonts w:ascii="Tahoma" w:hAnsi="Tahoma"/>
      <w:kern w:val="0"/>
      <w:sz w:val="24"/>
      <w:szCs w:val="20"/>
    </w:rPr>
  </w:style>
  <w:style w:type="paragraph" w:customStyle="1" w:styleId="1313">
    <w:name w:val="listitem"/>
    <w:basedOn w:val="1"/>
    <w:qFormat/>
    <w:uiPriority w:val="99"/>
    <w:pPr>
      <w:widowControl/>
      <w:spacing w:before="100" w:beforeAutospacing="1" w:after="100" w:afterAutospacing="1" w:line="360" w:lineRule="auto"/>
      <w:ind w:firstLine="420"/>
      <w:jc w:val="left"/>
    </w:pPr>
    <w:rPr>
      <w:rFonts w:ascii="宋体" w:hAnsi="宋体" w:cs="宋体"/>
      <w:kern w:val="0"/>
      <w:sz w:val="24"/>
    </w:rPr>
  </w:style>
  <w:style w:type="paragraph" w:customStyle="1" w:styleId="1314">
    <w:name w:val="xl381"/>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15">
    <w:name w:val="User Index 3"/>
    <w:basedOn w:val="47"/>
    <w:qFormat/>
    <w:uiPriority w:val="99"/>
    <w:pPr>
      <w:tabs>
        <w:tab w:val="right" w:leader="dot" w:pos="9746"/>
      </w:tabs>
      <w:ind w:left="566"/>
    </w:pPr>
  </w:style>
  <w:style w:type="paragraph" w:customStyle="1" w:styleId="1316">
    <w:name w:val="xl37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17">
    <w:name w:val="*Manual # Heading 4"/>
    <w:next w:val="139"/>
    <w:qFormat/>
    <w:uiPriority w:val="99"/>
    <w:pPr>
      <w:keepNext/>
      <w:keepLines/>
      <w:tabs>
        <w:tab w:val="left" w:pos="1440"/>
      </w:tabs>
      <w:spacing w:before="240" w:after="120"/>
      <w:ind w:left="1440" w:hanging="1440"/>
      <w:outlineLvl w:val="4"/>
    </w:pPr>
    <w:rPr>
      <w:rFonts w:ascii="Arial" w:hAnsi="Arial" w:eastAsia="宋体" w:cs="Times New Roman"/>
      <w:kern w:val="0"/>
      <w:sz w:val="24"/>
      <w:szCs w:val="24"/>
      <w:lang w:val="en-US" w:eastAsia="en-US" w:bidi="ar-SA"/>
    </w:rPr>
  </w:style>
  <w:style w:type="paragraph" w:customStyle="1" w:styleId="1318">
    <w:name w:val="xl107"/>
    <w:basedOn w:val="1"/>
    <w:qFormat/>
    <w:uiPriority w:val="99"/>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19">
    <w:name w:val="font12"/>
    <w:basedOn w:val="1"/>
    <w:qFormat/>
    <w:uiPriority w:val="99"/>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320">
    <w:name w:val="xl60"/>
    <w:basedOn w:val="1"/>
    <w:qFormat/>
    <w:uiPriority w:val="99"/>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321">
    <w:name w:val="xl66"/>
    <w:basedOn w:val="1"/>
    <w:qFormat/>
    <w:uiPriority w:val="99"/>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322">
    <w:name w:val="xl228"/>
    <w:basedOn w:val="1"/>
    <w:qFormat/>
    <w:uiPriority w:val="99"/>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23">
    <w:name w:val="SideBar"/>
    <w:basedOn w:val="1"/>
    <w:qFormat/>
    <w:uiPriority w:val="99"/>
    <w:pPr>
      <w:widowControl/>
      <w:spacing w:before="120" w:line="360" w:lineRule="auto"/>
      <w:ind w:firstLine="420"/>
      <w:jc w:val="left"/>
    </w:pPr>
    <w:rPr>
      <w:rFonts w:ascii="New Century Schlbk" w:hAnsi="New Century Schlbk"/>
      <w:kern w:val="0"/>
      <w:sz w:val="22"/>
      <w:szCs w:val="20"/>
    </w:rPr>
  </w:style>
  <w:style w:type="paragraph" w:customStyle="1" w:styleId="1324">
    <w:name w:val="项目圆"/>
    <w:basedOn w:val="1"/>
    <w:qFormat/>
    <w:uiPriority w:val="99"/>
    <w:pPr>
      <w:tabs>
        <w:tab w:val="left" w:pos="454"/>
        <w:tab w:val="left" w:pos="840"/>
      </w:tabs>
      <w:spacing w:beforeLines="50" w:afterLines="50" w:line="360" w:lineRule="auto"/>
      <w:ind w:left="425" w:hanging="425"/>
    </w:pPr>
  </w:style>
  <w:style w:type="paragraph" w:customStyle="1" w:styleId="1325">
    <w:name w:val="xl33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326">
    <w:name w:val="Heading 11"/>
    <w:basedOn w:val="332"/>
    <w:next w:val="332"/>
    <w:qFormat/>
    <w:uiPriority w:val="99"/>
    <w:pPr>
      <w:spacing w:after="240"/>
    </w:pPr>
    <w:rPr>
      <w:rFonts w:ascii="Futura-Book" w:hAnsi="Futura-Book" w:eastAsia="宋体" w:cs="Times New Roman"/>
      <w:color w:val="auto"/>
    </w:rPr>
  </w:style>
  <w:style w:type="paragraph" w:styleId="1327">
    <w:name w:val="List Paragraph"/>
    <w:basedOn w:val="1"/>
    <w:qFormat/>
    <w:uiPriority w:val="99"/>
    <w:pPr>
      <w:ind w:firstLine="420" w:firstLineChars="200"/>
    </w:pPr>
    <w:rPr>
      <w:rFonts w:ascii="Calibri" w:hAnsi="Calibri"/>
      <w:szCs w:val="22"/>
    </w:rPr>
  </w:style>
  <w:style w:type="paragraph" w:customStyle="1" w:styleId="1328">
    <w:name w:val="Table Paragraph"/>
    <w:basedOn w:val="1"/>
    <w:qFormat/>
    <w:uiPriority w:val="99"/>
    <w:pPr>
      <w:autoSpaceDE w:val="0"/>
      <w:spacing w:before="39"/>
      <w:ind w:left="101"/>
      <w:jc w:val="left"/>
    </w:pPr>
    <w:rPr>
      <w:rFonts w:ascii="宋体" w:hAnsi="宋体" w:cs="宋体"/>
      <w:kern w:val="1"/>
      <w:sz w:val="22"/>
      <w:szCs w:val="22"/>
    </w:rPr>
  </w:style>
  <w:style w:type="paragraph" w:customStyle="1" w:styleId="1329">
    <w:name w:val="List Paragraph1"/>
    <w:basedOn w:val="1"/>
    <w:qFormat/>
    <w:uiPriority w:val="99"/>
    <w:pPr>
      <w:ind w:firstLine="420" w:firstLineChars="200"/>
    </w:pPr>
    <w:rPr>
      <w:szCs w:val="22"/>
    </w:rPr>
  </w:style>
  <w:style w:type="table" w:customStyle="1" w:styleId="1330">
    <w:name w:val="中等深浅网格 1 - 强调文字颜色 22"/>
    <w:qFormat/>
    <w:uiPriority w:val="99"/>
    <w:rPr>
      <w:kern w:val="0"/>
      <w:sz w:val="20"/>
      <w:szCs w:val="24"/>
    </w:rPr>
    <w:tblPr>
      <w:tblCellMar>
        <w:top w:w="0" w:type="dxa"/>
        <w:left w:w="108" w:type="dxa"/>
        <w:bottom w:w="0" w:type="dxa"/>
        <w:right w:w="108" w:type="dxa"/>
      </w:tblCellMar>
    </w:tblPr>
    <w:tcPr>
      <w:shd w:val="clear" w:color="auto" w:fill="EDF2F8"/>
    </w:tcPr>
  </w:style>
  <w:style w:type="table" w:customStyle="1" w:styleId="1331">
    <w:name w:val="Table Normal1"/>
    <w:qFormat/>
    <w:uiPriority w:val="99"/>
    <w:rPr>
      <w:kern w:val="0"/>
      <w:sz w:val="20"/>
      <w:szCs w:val="20"/>
    </w:rPr>
    <w:tblPr>
      <w:tblCellMar>
        <w:top w:w="0" w:type="dxa"/>
        <w:left w:w="0" w:type="dxa"/>
        <w:bottom w:w="0" w:type="dxa"/>
        <w:right w:w="0" w:type="dxa"/>
      </w:tblCellMar>
    </w:tblPr>
  </w:style>
  <w:style w:type="character" w:customStyle="1" w:styleId="1332">
    <w:name w:val="bookmark-item uuid-1591619842642 code-23011 addword date-time-selection-cls"/>
    <w:qFormat/>
    <w:uiPriority w:val="99"/>
  </w:style>
  <w:style w:type="character" w:customStyle="1" w:styleId="1333">
    <w:name w:val="纯文本 字符4"/>
    <w:qFormat/>
    <w:uiPriority w:val="99"/>
    <w:rPr>
      <w:rFonts w:ascii="宋体" w:hAnsi="Courier New" w:eastAsia="宋体"/>
      <w:kern w:val="2"/>
      <w:sz w:val="21"/>
      <w:lang w:val="en-US" w:eastAsia="zh-CN"/>
    </w:rPr>
  </w:style>
  <w:style w:type="paragraph" w:customStyle="1" w:styleId="1334">
    <w:name w:val="_Style 1332"/>
    <w:qFormat/>
    <w:uiPriority w:val="99"/>
    <w:rPr>
      <w:rFonts w:ascii="Times New Roman" w:hAnsi="Times New Roman" w:eastAsia="宋体" w:cs="Times New Roman"/>
      <w:kern w:val="2"/>
      <w:sz w:val="21"/>
      <w:szCs w:val="24"/>
      <w:lang w:val="en-US" w:eastAsia="zh-CN" w:bidi="ar-SA"/>
    </w:rPr>
  </w:style>
  <w:style w:type="character" w:customStyle="1" w:styleId="1335">
    <w:name w:val="Char Char26"/>
    <w:qFormat/>
    <w:uiPriority w:val="99"/>
    <w:rPr>
      <w:rFonts w:ascii="宋体" w:hAnsi="Courier New" w:eastAsia="宋体"/>
      <w:kern w:val="2"/>
      <w:sz w:val="21"/>
      <w:lang w:val="en-US" w:eastAsia="zh-CN"/>
    </w:rPr>
  </w:style>
  <w:style w:type="character" w:customStyle="1" w:styleId="1336">
    <w:name w:val="Char Char22"/>
    <w:qFormat/>
    <w:uiPriority w:val="99"/>
    <w:rPr>
      <w:rFonts w:ascii="宋体" w:eastAsia="宋体"/>
      <w:sz w:val="24"/>
    </w:rPr>
  </w:style>
  <w:style w:type="character" w:customStyle="1" w:styleId="1337">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zmeetb</Company>
  <Pages>77</Pages>
  <Words>37418</Words>
  <Characters>39365</Characters>
  <Lines>0</Lines>
  <Paragraphs>0</Paragraphs>
  <TotalTime>3</TotalTime>
  <ScaleCrop>false</ScaleCrop>
  <LinksUpToDate>false</LinksUpToDate>
  <CharactersWithSpaces>43979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2022-09-06T18:16:00Z</dcterms:created>
  <dc:creator>张域</dc:creator>
  <cp:lastModifiedBy>浙江国际嘉兴001</cp:lastModifiedBy>
  <cp:lastPrinted>2017-04-13T08:03:00Z</cp:lastPrinted>
  <dcterms:modified xsi:type="dcterms:W3CDTF">2022-12-28T05:54:03Z</dcterms:modified>
  <dc:title>采购文件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32E76EF958FB4FF986F2A1E642609FE4</vt:lpwstr>
  </property>
</Properties>
</file>