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诸暨市人民政府陶朱街道办事处2024年度400万元以内工程项目监理服务采购项目——</w:t>
      </w:r>
      <w:r>
        <w:rPr>
          <w:rFonts w:hint="eastAsia" w:ascii="宋体" w:hAnsi="宋体" w:eastAsia="宋体" w:cs="宋体"/>
          <w:b/>
          <w:bCs/>
          <w:color w:val="auto"/>
          <w:sz w:val="36"/>
          <w:szCs w:val="36"/>
          <w:vertAlign w:val="baseline"/>
          <w:lang w:val="en-US" w:eastAsia="zh-CN"/>
        </w:rPr>
        <w:t>公路工程监理服务</w:t>
      </w:r>
      <w:r>
        <w:rPr>
          <w:rFonts w:hint="eastAsia" w:ascii="宋体" w:hAnsi="宋体" w:eastAsia="宋体" w:cs="宋体"/>
          <w:b/>
          <w:bCs/>
          <w:color w:val="auto"/>
          <w:sz w:val="36"/>
          <w:szCs w:val="36"/>
          <w:highlight w:val="none"/>
          <w:lang w:val="en-US" w:eastAsia="zh-CN"/>
        </w:rPr>
        <w:t>（第二次）</w:t>
      </w:r>
    </w:p>
    <w:p>
      <w:pPr>
        <w:pStyle w:val="81"/>
        <w:jc w:val="center"/>
        <w:rPr>
          <w:rFonts w:hint="eastAsia" w:ascii="宋体" w:hAnsi="宋体" w:eastAsia="宋体" w:cs="宋体"/>
          <w:color w:val="auto"/>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eastAsia="zh-CN"/>
        </w:rPr>
        <w:t>（</w:t>
      </w:r>
      <w:r>
        <w:rPr>
          <w:rFonts w:hint="eastAsia" w:ascii="宋体" w:hAnsi="宋体" w:eastAsia="宋体" w:cs="宋体"/>
          <w:sz w:val="30"/>
          <w:szCs w:val="30"/>
        </w:rPr>
        <w:t>项目编号：ZJZT-2024-</w:t>
      </w:r>
      <w:r>
        <w:rPr>
          <w:rFonts w:hint="eastAsia" w:ascii="宋体" w:hAnsi="宋体" w:eastAsia="宋体" w:cs="宋体"/>
          <w:sz w:val="30"/>
          <w:szCs w:val="30"/>
          <w:lang w:val="en-US" w:eastAsia="zh-CN"/>
        </w:rPr>
        <w:t>11432-01</w:t>
      </w:r>
      <w:r>
        <w:rPr>
          <w:rFonts w:hint="eastAsia" w:ascii="宋体" w:hAnsi="宋体" w:eastAsia="宋体" w:cs="宋体"/>
          <w:b/>
          <w:bCs/>
          <w:i w:val="0"/>
          <w:iCs w:val="0"/>
          <w:caps w:val="0"/>
          <w:color w:val="auto"/>
          <w:spacing w:val="0"/>
          <w:sz w:val="32"/>
          <w:szCs w:val="32"/>
          <w:highlight w:val="none"/>
          <w:lang w:val="en-US" w:eastAsia="zh-CN"/>
        </w:rPr>
        <w:t>）</w:t>
      </w:r>
    </w:p>
    <w:p>
      <w:pPr>
        <w:pStyle w:val="81"/>
        <w:rPr>
          <w:rFonts w:hint="eastAsia" w:ascii="宋体" w:hAnsi="宋体" w:eastAsia="宋体" w:cs="宋体"/>
          <w:color w:val="auto"/>
          <w:highlight w:val="none"/>
        </w:rPr>
      </w:pPr>
    </w:p>
    <w:p>
      <w:pPr>
        <w:jc w:val="center"/>
        <w:outlineLvl w:val="0"/>
        <w:rPr>
          <w:rFonts w:hint="eastAsia" w:ascii="宋体" w:hAnsi="宋体" w:eastAsia="宋体" w:cs="宋体"/>
          <w:b/>
          <w:color w:val="auto"/>
          <w:sz w:val="72"/>
          <w:szCs w:val="72"/>
          <w:highlight w:val="none"/>
        </w:rPr>
      </w:pPr>
    </w:p>
    <w:p>
      <w:pPr>
        <w:pStyle w:val="81"/>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竞</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争</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性</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磋</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商</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文</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件</w:t>
      </w:r>
    </w:p>
    <w:p>
      <w:pPr>
        <w:adjustRightInd/>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（电子</w:t>
      </w:r>
      <w:r>
        <w:rPr>
          <w:rFonts w:hint="eastAsia" w:ascii="宋体" w:hAnsi="宋体" w:eastAsia="宋体" w:cs="宋体"/>
          <w:b/>
          <w:color w:val="auto"/>
          <w:sz w:val="32"/>
          <w:szCs w:val="32"/>
          <w:highlight w:val="none"/>
          <w:lang w:val="en-US" w:eastAsia="zh-CN"/>
        </w:rPr>
        <w:t>交易</w:t>
      </w:r>
      <w:r>
        <w:rPr>
          <w:rFonts w:hint="eastAsia" w:ascii="宋体" w:hAnsi="宋体" w:eastAsia="宋体" w:cs="宋体"/>
          <w:b/>
          <w:color w:val="auto"/>
          <w:sz w:val="32"/>
          <w:szCs w:val="32"/>
          <w:highlight w:val="none"/>
        </w:rPr>
        <w:t>）</w:t>
      </w:r>
    </w:p>
    <w:p>
      <w:pPr>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pStyle w:val="82"/>
        <w:rPr>
          <w:rFonts w:hint="eastAsia" w:ascii="宋体" w:hAnsi="宋体" w:eastAsia="宋体" w:cs="宋体"/>
          <w:color w:val="auto"/>
          <w:highlight w:val="none"/>
        </w:rPr>
      </w:pPr>
    </w:p>
    <w:tbl>
      <w:tblPr>
        <w:tblStyle w:val="64"/>
        <w:tblW w:w="6721" w:type="dxa"/>
        <w:jc w:val="center"/>
        <w:tblLayout w:type="fixed"/>
        <w:tblCellMar>
          <w:top w:w="0" w:type="dxa"/>
          <w:left w:w="108" w:type="dxa"/>
          <w:bottom w:w="0" w:type="dxa"/>
          <w:right w:w="108" w:type="dxa"/>
        </w:tblCellMar>
      </w:tblPr>
      <w:tblGrid>
        <w:gridCol w:w="2206"/>
        <w:gridCol w:w="4515"/>
      </w:tblGrid>
      <w:tr>
        <w:tblPrEx>
          <w:tblCellMar>
            <w:top w:w="0" w:type="dxa"/>
            <w:left w:w="108" w:type="dxa"/>
            <w:bottom w:w="0" w:type="dxa"/>
            <w:right w:w="108" w:type="dxa"/>
          </w:tblCellMar>
        </w:tblPrEx>
        <w:trPr>
          <w:trHeight w:val="443" w:hRule="atLeast"/>
          <w:jc w:val="center"/>
        </w:trPr>
        <w:tc>
          <w:tcPr>
            <w:tcW w:w="2206" w:type="dxa"/>
          </w:tcPr>
          <w:p>
            <w:pPr>
              <w:spacing w:after="100" w:afterAutospacing="1"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pacing w:val="93"/>
                <w:kern w:val="0"/>
                <w:sz w:val="30"/>
                <w:szCs w:val="30"/>
                <w:highlight w:val="none"/>
              </w:rPr>
              <w:t>采购单</w:t>
            </w:r>
            <w:r>
              <w:rPr>
                <w:rFonts w:hint="eastAsia" w:ascii="宋体" w:hAnsi="宋体" w:eastAsia="宋体" w:cs="宋体"/>
                <w:b/>
                <w:bCs/>
                <w:color w:val="auto"/>
                <w:spacing w:val="1"/>
                <w:kern w:val="0"/>
                <w:sz w:val="30"/>
                <w:szCs w:val="30"/>
                <w:highlight w:val="none"/>
              </w:rPr>
              <w:t>位</w:t>
            </w:r>
            <w:r>
              <w:rPr>
                <w:rFonts w:hint="eastAsia" w:ascii="宋体" w:hAnsi="宋体" w:eastAsia="宋体" w:cs="宋体"/>
                <w:b/>
                <w:bCs/>
                <w:color w:val="auto"/>
                <w:sz w:val="30"/>
                <w:szCs w:val="30"/>
                <w:highlight w:val="none"/>
              </w:rPr>
              <w:t>：</w:t>
            </w:r>
          </w:p>
        </w:tc>
        <w:tc>
          <w:tcPr>
            <w:tcW w:w="4515" w:type="dxa"/>
            <w:vAlign w:val="center"/>
          </w:tcPr>
          <w:p>
            <w:pPr>
              <w:spacing w:line="320" w:lineRule="exact"/>
              <w:outlineLvl w:val="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诸暨市人民政府陶朱街道办事处</w:t>
            </w:r>
          </w:p>
        </w:tc>
      </w:tr>
      <w:tr>
        <w:tblPrEx>
          <w:tblCellMar>
            <w:top w:w="0" w:type="dxa"/>
            <w:left w:w="108" w:type="dxa"/>
            <w:bottom w:w="0" w:type="dxa"/>
            <w:right w:w="108" w:type="dxa"/>
          </w:tblCellMar>
        </w:tblPrEx>
        <w:trPr>
          <w:trHeight w:val="494" w:hRule="atLeast"/>
          <w:jc w:val="center"/>
        </w:trPr>
        <w:tc>
          <w:tcPr>
            <w:tcW w:w="2206" w:type="dxa"/>
          </w:tcPr>
          <w:p>
            <w:pPr>
              <w:spacing w:after="100" w:afterAutospacing="1"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pacing w:val="0"/>
                <w:w w:val="93"/>
                <w:kern w:val="0"/>
                <w:sz w:val="30"/>
                <w:szCs w:val="30"/>
                <w:highlight w:val="none"/>
                <w:fitText w:val="1680" w:id="1080767194"/>
              </w:rPr>
              <w:t>采购代理机构</w:t>
            </w:r>
            <w:r>
              <w:rPr>
                <w:rFonts w:hint="eastAsia" w:ascii="宋体" w:hAnsi="宋体" w:eastAsia="宋体" w:cs="宋体"/>
                <w:b/>
                <w:bCs/>
                <w:color w:val="auto"/>
                <w:sz w:val="30"/>
                <w:szCs w:val="30"/>
                <w:highlight w:val="none"/>
              </w:rPr>
              <w:t>：</w:t>
            </w:r>
          </w:p>
        </w:tc>
        <w:tc>
          <w:tcPr>
            <w:tcW w:w="4515" w:type="dxa"/>
          </w:tcPr>
          <w:p>
            <w:pPr>
              <w:spacing w:after="100" w:afterAutospacing="1" w:line="440" w:lineRule="exac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浙江中通通信有限公司</w:t>
            </w:r>
          </w:p>
        </w:tc>
      </w:tr>
      <w:tr>
        <w:tblPrEx>
          <w:tblCellMar>
            <w:top w:w="0" w:type="dxa"/>
            <w:left w:w="108" w:type="dxa"/>
            <w:bottom w:w="0" w:type="dxa"/>
            <w:right w:w="108" w:type="dxa"/>
          </w:tblCellMar>
        </w:tblPrEx>
        <w:trPr>
          <w:trHeight w:val="397" w:hRule="atLeast"/>
          <w:jc w:val="center"/>
        </w:trPr>
        <w:tc>
          <w:tcPr>
            <w:tcW w:w="2206" w:type="dxa"/>
            <w:vAlign w:val="center"/>
          </w:tcPr>
          <w:p>
            <w:pPr>
              <w:spacing w:after="100" w:afterAutospacing="1"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pacing w:val="80"/>
                <w:kern w:val="0"/>
                <w:sz w:val="30"/>
                <w:szCs w:val="30"/>
                <w:highlight w:val="none"/>
                <w:fitText w:val="1680" w:id="938894395"/>
              </w:rPr>
              <w:t>监督单</w:t>
            </w:r>
            <w:r>
              <w:rPr>
                <w:rFonts w:hint="eastAsia" w:ascii="宋体" w:hAnsi="宋体" w:eastAsia="宋体" w:cs="宋体"/>
                <w:b/>
                <w:bCs/>
                <w:color w:val="auto"/>
                <w:spacing w:val="0"/>
                <w:kern w:val="0"/>
                <w:sz w:val="30"/>
                <w:szCs w:val="30"/>
                <w:highlight w:val="none"/>
                <w:fitText w:val="1680" w:id="938894395"/>
              </w:rPr>
              <w:t>位</w:t>
            </w:r>
            <w:r>
              <w:rPr>
                <w:rFonts w:hint="eastAsia" w:ascii="宋体" w:hAnsi="宋体" w:eastAsia="宋体" w:cs="宋体"/>
                <w:b/>
                <w:bCs/>
                <w:color w:val="auto"/>
                <w:sz w:val="30"/>
                <w:szCs w:val="30"/>
                <w:highlight w:val="none"/>
              </w:rPr>
              <w:t>：</w:t>
            </w:r>
          </w:p>
        </w:tc>
        <w:tc>
          <w:tcPr>
            <w:tcW w:w="4515" w:type="dxa"/>
          </w:tcPr>
          <w:p>
            <w:pPr>
              <w:spacing w:after="100" w:afterAutospacing="1" w:line="440" w:lineRule="exac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诸暨市财政局</w:t>
            </w:r>
          </w:p>
        </w:tc>
      </w:tr>
      <w:tr>
        <w:tblPrEx>
          <w:tblCellMar>
            <w:top w:w="0" w:type="dxa"/>
            <w:left w:w="108" w:type="dxa"/>
            <w:bottom w:w="0" w:type="dxa"/>
            <w:right w:w="108" w:type="dxa"/>
          </w:tblCellMar>
        </w:tblPrEx>
        <w:trPr>
          <w:trHeight w:val="333" w:hRule="atLeast"/>
          <w:jc w:val="center"/>
        </w:trPr>
        <w:tc>
          <w:tcPr>
            <w:tcW w:w="6721" w:type="dxa"/>
            <w:gridSpan w:val="2"/>
          </w:tcPr>
          <w:p>
            <w:pPr>
              <w:spacing w:after="100" w:afterAutospacing="1"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月</w:t>
            </w:r>
          </w:p>
        </w:tc>
      </w:tr>
    </w:tbl>
    <w:p>
      <w:pPr>
        <w:pStyle w:val="81"/>
        <w:rPr>
          <w:rFonts w:hint="eastAsia" w:ascii="宋体" w:hAnsi="宋体" w:eastAsia="宋体" w:cs="宋体"/>
          <w:color w:val="auto"/>
          <w:sz w:val="32"/>
          <w:szCs w:val="32"/>
          <w:highlight w:val="none"/>
          <w:lang w:val="en-US" w:eastAsia="zh-CN"/>
        </w:rPr>
      </w:pPr>
    </w:p>
    <w:p>
      <w:pPr>
        <w:pStyle w:val="8"/>
        <w:rPr>
          <w:rFonts w:hint="eastAsia" w:ascii="宋体" w:hAnsi="宋体" w:eastAsia="宋体" w:cs="宋体"/>
          <w:color w:val="auto"/>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highlight w:val="none"/>
        </w:rPr>
      </w:pPr>
    </w:p>
    <w:p>
      <w:pPr>
        <w:pStyle w:val="81"/>
        <w:rPr>
          <w:rFonts w:hint="eastAsia" w:ascii="宋体" w:hAnsi="宋体" w:eastAsia="宋体" w:cs="宋体"/>
          <w:color w:val="auto"/>
          <w:highlight w:val="none"/>
        </w:rPr>
      </w:pP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第一部分      磋商邀请公告</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第二部分      供应商须知</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第三部分      采购需求</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第四部分      拟签订的合同文本</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第五部分      评审方法及标准</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 xml:space="preserve">第六部分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磋商响应文件及其附件格式</w:t>
      </w: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sectPr>
          <w:headerReference r:id="rId4" w:type="first"/>
          <w:footerReference r:id="rId5" w:type="first"/>
          <w:headerReference r:id="rId3" w:type="default"/>
          <w:pgSz w:w="11906" w:h="16838"/>
          <w:pgMar w:top="1474" w:right="1417" w:bottom="1474" w:left="1417" w:header="851" w:footer="992" w:gutter="0"/>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 xml:space="preserve">第一部分 </w:t>
      </w:r>
      <w:r>
        <w:rPr>
          <w:rFonts w:hint="eastAsia" w:ascii="宋体" w:hAnsi="宋体" w:eastAsia="宋体" w:cs="宋体"/>
          <w:b/>
          <w:bCs/>
          <w:sz w:val="36"/>
          <w:szCs w:val="36"/>
        </w:rPr>
        <w:t>磋商邀请公告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r>
        <w:rPr>
          <w:rFonts w:hint="eastAsia" w:ascii="宋体" w:hAnsi="宋体" w:eastAsia="宋体" w:cs="宋体"/>
          <w:color w:val="auto"/>
          <w:sz w:val="24"/>
        </w:rPr>
        <w:t>的潜在供应商应在</w:t>
      </w:r>
      <w:r>
        <w:rPr>
          <w:rFonts w:hint="eastAsia" w:ascii="宋体" w:hAnsi="宋体" w:eastAsia="宋体" w:cs="宋体"/>
          <w:color w:val="auto"/>
          <w:sz w:val="24"/>
          <w:u w:val="single"/>
        </w:rPr>
        <w:t>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78"/>
          <w:rFonts w:hint="eastAsia" w:ascii="宋体" w:hAnsi="宋体" w:eastAsia="宋体" w:cs="宋体"/>
          <w:color w:val="auto"/>
          <w:sz w:val="24"/>
          <w:u w:val="single"/>
        </w:rPr>
        <w:t>https://www.zcygov.cn/</w:t>
      </w:r>
      <w:r>
        <w:rPr>
          <w:rStyle w:val="78"/>
          <w:rFonts w:hint="eastAsia" w:ascii="宋体" w:hAnsi="宋体" w:eastAsia="宋体" w:cs="宋体"/>
          <w:color w:val="auto"/>
          <w:sz w:val="24"/>
          <w:u w:val="single"/>
        </w:rPr>
        <w:fldChar w:fldCharType="end"/>
      </w:r>
      <w:r>
        <w:rPr>
          <w:rFonts w:hint="eastAsia" w:ascii="宋体" w:hAnsi="宋体" w:eastAsia="宋体" w:cs="宋体"/>
          <w:color w:val="auto"/>
          <w:sz w:val="24"/>
          <w:u w:val="single"/>
        </w:rPr>
        <w:t>）</w:t>
      </w:r>
      <w:r>
        <w:rPr>
          <w:rFonts w:hint="eastAsia" w:ascii="宋体" w:hAnsi="宋体" w:eastAsia="宋体" w:cs="宋体"/>
          <w:color w:val="auto"/>
          <w:sz w:val="24"/>
        </w:rPr>
        <w:t>获取采购文件，并于</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05</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16</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（北京时间）前提交响应文件</w:t>
      </w:r>
      <w:r>
        <w:rPr>
          <w:rFonts w:hint="eastAsia" w:ascii="宋体" w:hAnsi="宋体" w:eastAsia="宋体" w:cs="宋体"/>
          <w:color w:val="auto"/>
          <w:sz w:val="24"/>
        </w:rPr>
        <w:t>。</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ZJZT-2024-</w:t>
      </w:r>
      <w:r>
        <w:rPr>
          <w:rFonts w:hint="eastAsia" w:ascii="宋体" w:hAnsi="宋体" w:eastAsia="宋体" w:cs="宋体"/>
          <w:b w:val="0"/>
          <w:bCs/>
          <w:color w:val="auto"/>
          <w:sz w:val="24"/>
          <w:highlight w:val="none"/>
          <w:lang w:val="en-US" w:eastAsia="zh-CN"/>
        </w:rPr>
        <w:t>11432</w:t>
      </w:r>
      <w:r>
        <w:rPr>
          <w:rFonts w:hint="eastAsia" w:ascii="宋体" w:hAnsi="宋体" w:cs="宋体"/>
          <w:b w:val="0"/>
          <w:bCs/>
          <w:color w:val="auto"/>
          <w:sz w:val="24"/>
          <w:highlight w:val="none"/>
          <w:lang w:val="en-US" w:eastAsia="zh-CN"/>
        </w:rPr>
        <w:t>-01</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val="en-US" w:eastAsia="zh-CN"/>
        </w:rPr>
        <w:t xml:space="preserve"> 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lang w:val="en-US" w:eastAsia="zh-CN"/>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100000.00。</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highlight w:val="none"/>
          <w:lang w:val="en-US" w:eastAsia="zh-CN"/>
        </w:rPr>
        <w:t>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预算金额10万元，</w:t>
      </w:r>
      <w:r>
        <w:rPr>
          <w:rFonts w:hint="eastAsia" w:ascii="宋体" w:hAnsi="宋体" w:eastAsia="宋体" w:cs="宋体"/>
          <w:b w:val="0"/>
          <w:bCs w:val="0"/>
          <w:color w:val="auto"/>
          <w:sz w:val="24"/>
          <w:szCs w:val="24"/>
        </w:rPr>
        <w:t>本项目</w:t>
      </w:r>
      <w:r>
        <w:rPr>
          <w:rFonts w:hint="eastAsia" w:ascii="宋体" w:hAnsi="宋体" w:cs="宋体"/>
          <w:b w:val="0"/>
          <w:bCs w:val="0"/>
          <w:color w:val="auto"/>
          <w:sz w:val="24"/>
          <w:szCs w:val="24"/>
          <w:lang w:val="en-US" w:eastAsia="zh-CN"/>
        </w:rPr>
        <w:t>共1</w:t>
      </w:r>
      <w:r>
        <w:rPr>
          <w:rFonts w:hint="eastAsia" w:ascii="宋体" w:hAnsi="宋体" w:eastAsia="宋体" w:cs="宋体"/>
          <w:b w:val="0"/>
          <w:bCs w:val="0"/>
          <w:color w:val="auto"/>
          <w:sz w:val="24"/>
          <w:szCs w:val="24"/>
        </w:rPr>
        <w:t>标项。本项目按折扣率进行报价，工程量按实结算</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详见采购需求。</w:t>
      </w:r>
    </w:p>
    <w:p>
      <w:pPr>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82" w:firstLineChars="200"/>
        <w:textAlignment w:val="auto"/>
        <w:rPr>
          <w:rFonts w:hint="eastAsia"/>
          <w:color w:val="auto"/>
          <w:sz w:val="24"/>
          <w:szCs w:val="24"/>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color w:val="auto"/>
          <w:sz w:val="24"/>
          <w:szCs w:val="24"/>
          <w:lang w:val="en-US" w:eastAsia="zh-CN"/>
        </w:rPr>
        <w:t>自合同签订之日起1年或累计结算金额达到采购预算金额满止。（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pPr>
        <w:pageBreakBefore w:val="0"/>
        <w:widowControl w:val="0"/>
        <w:kinsoku/>
        <w:wordWrap/>
        <w:overflowPunct/>
        <w:topLinePunct w:val="0"/>
        <w:autoSpaceDE/>
        <w:autoSpaceDN/>
        <w:bidi w:val="0"/>
        <w:spacing w:line="312"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val="en-US" w:eastAsia="zh-CN"/>
        </w:rPr>
        <w:t>磋商</w:t>
      </w:r>
      <w:r>
        <w:rPr>
          <w:rFonts w:hint="eastAsia" w:ascii="宋体" w:hAnsi="宋体" w:eastAsia="宋体" w:cs="宋体"/>
          <w:b/>
          <w:color w:val="auto"/>
          <w:sz w:val="24"/>
          <w:highlight w:val="none"/>
        </w:rPr>
        <w:t>：</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highlight w:val="none"/>
        </w:rPr>
        <w:t>是，</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否。</w:t>
      </w:r>
    </w:p>
    <w:p>
      <w:pPr>
        <w:pageBreakBefore w:val="0"/>
        <w:widowControl w:val="0"/>
        <w:kinsoku/>
        <w:wordWrap/>
        <w:overflowPunct/>
        <w:topLinePunct w:val="0"/>
        <w:autoSpaceDE/>
        <w:autoSpaceDN/>
        <w:bidi w:val="0"/>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bookmarkStart w:id="26" w:name="_GoBack"/>
      <w:bookmarkEnd w:id="26"/>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sz w:val="24"/>
          <w:highlight w:val="none"/>
        </w:rPr>
        <w:t>本项目不接受联合体投标</w:t>
      </w:r>
      <w:r>
        <w:rPr>
          <w:rFonts w:hint="eastAsia" w:ascii="宋体" w:hAnsi="宋体" w:eastAsia="宋体" w:cs="宋体"/>
          <w:snapToGrid w:val="0"/>
          <w:color w:val="auto"/>
          <w:kern w:val="28"/>
          <w:sz w:val="24"/>
          <w:szCs w:val="20"/>
          <w:highlight w:val="none"/>
        </w:rPr>
        <w:t>；</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widowControl w:val="0"/>
        <w:kinsoku/>
        <w:wordWrap/>
        <w:overflowPunct/>
        <w:topLinePunct w:val="0"/>
        <w:autoSpaceDE/>
        <w:autoSpaceDN/>
        <w:bidi w:val="0"/>
        <w:adjustRightInd w:val="0"/>
        <w:snapToGrid/>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pageBreakBefore w:val="0"/>
        <w:widowControl w:val="0"/>
        <w:kinsoku/>
        <w:wordWrap/>
        <w:overflowPunct/>
        <w:topLinePunct w:val="0"/>
        <w:autoSpaceDE/>
        <w:autoSpaceDN/>
        <w:bidi w:val="0"/>
        <w:spacing w:line="312" w:lineRule="auto"/>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4.本项目的特定资格要求：</w:t>
      </w:r>
    </w:p>
    <w:p>
      <w:pPr>
        <w:pageBreakBefore w:val="0"/>
        <w:kinsoku/>
        <w:wordWrap/>
        <w:overflowPunct/>
        <w:topLinePunct w:val="0"/>
        <w:autoSpaceDE/>
        <w:autoSpaceDN/>
        <w:bidi w:val="0"/>
        <w:adjustRightInd/>
        <w:spacing w:line="312" w:lineRule="auto"/>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投标人须具备工程监理综合资质或具有公路工程监理丙级及以上资质。</w:t>
      </w:r>
    </w:p>
    <w:p>
      <w:pPr>
        <w:pageBreakBefore w:val="0"/>
        <w:widowControl w:val="0"/>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kinsoku/>
        <w:wordWrap/>
        <w:overflowPunct/>
        <w:topLinePunct w:val="0"/>
        <w:bidi w:val="0"/>
        <w:spacing w:line="312" w:lineRule="auto"/>
        <w:textAlignment w:val="auto"/>
        <w:rPr>
          <w:rFonts w:hint="eastAsia" w:ascii="宋体" w:hAnsi="宋体" w:eastAsia="宋体" w:cs="宋体"/>
          <w:b/>
          <w:bCs/>
          <w:color w:val="auto"/>
          <w:sz w:val="24"/>
        </w:rPr>
      </w:pPr>
      <w:bookmarkStart w:id="0" w:name="_Toc35393631"/>
      <w:bookmarkStart w:id="1" w:name="_Toc35393800"/>
      <w:bookmarkStart w:id="2" w:name="_Toc28359091"/>
      <w:bookmarkStart w:id="3" w:name="_Toc28359014"/>
      <w:r>
        <w:rPr>
          <w:rFonts w:hint="eastAsia" w:ascii="宋体" w:hAnsi="宋体" w:eastAsia="宋体" w:cs="宋体"/>
          <w:b/>
          <w:bCs/>
          <w:color w:val="auto"/>
          <w:sz w:val="24"/>
        </w:rPr>
        <w:t>三、获取（下载）采购文件</w:t>
      </w:r>
      <w:bookmarkEnd w:id="0"/>
      <w:bookmarkEnd w:id="1"/>
      <w:bookmarkEnd w:id="2"/>
      <w:bookmarkEnd w:id="3"/>
    </w:p>
    <w:p>
      <w:pPr>
        <w:pageBreakBefore w:val="0"/>
        <w:kinsoku/>
        <w:wordWrap/>
        <w:overflowPunct/>
        <w:topLinePunct w:val="0"/>
        <w:bidi w:val="0"/>
        <w:spacing w:line="312" w:lineRule="auto"/>
        <w:ind w:firstLine="54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7"/>
          <w:szCs w:val="27"/>
        </w:rPr>
        <w:t>/</w:t>
      </w:r>
      <w:r>
        <w:rPr>
          <w:rFonts w:hint="eastAsia" w:ascii="宋体" w:hAnsi="宋体" w:eastAsia="宋体" w:cs="宋体"/>
          <w:color w:val="auto"/>
          <w:sz w:val="24"/>
        </w:rPr>
        <w:t>至202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cs="宋体"/>
          <w:color w:val="auto"/>
          <w:sz w:val="24"/>
          <w:lang w:val="en-US" w:eastAsia="zh-CN"/>
        </w:rPr>
        <w:t>05</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16</w:t>
      </w:r>
      <w:r>
        <w:rPr>
          <w:rFonts w:hint="eastAsia" w:ascii="宋体" w:hAnsi="宋体" w:eastAsia="宋体" w:cs="宋体"/>
          <w:color w:val="auto"/>
          <w:sz w:val="24"/>
        </w:rPr>
        <w:t>日，每天上午00:00至12:00 ，下午12:00至23:59（北京时间，线上获取法定节假日均可，线下获取文件法定节假日除外）；</w:t>
      </w:r>
    </w:p>
    <w:p>
      <w:pPr>
        <w:pageBreakBefore w:val="0"/>
        <w:kinsoku/>
        <w:wordWrap/>
        <w:overflowPunct/>
        <w:topLinePunct w:val="0"/>
        <w:bidi w:val="0"/>
        <w:spacing w:line="312" w:lineRule="auto"/>
        <w:ind w:firstLine="540"/>
        <w:textAlignment w:val="auto"/>
        <w:rPr>
          <w:rFonts w:hint="eastAsia" w:ascii="宋体" w:hAnsi="宋体" w:eastAsia="宋体" w:cs="宋体"/>
          <w:color w:val="auto"/>
          <w:sz w:val="28"/>
          <w:szCs w:val="28"/>
          <w:u w:val="single"/>
        </w:rPr>
      </w:pPr>
      <w:r>
        <w:rPr>
          <w:rFonts w:hint="eastAsia" w:ascii="宋体" w:hAnsi="宋体" w:eastAsia="宋体" w:cs="宋体"/>
          <w:b/>
          <w:color w:val="auto"/>
          <w:sz w:val="24"/>
        </w:rPr>
        <w:t>地点（网址）：政采云平台（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78"/>
          <w:rFonts w:hint="eastAsia" w:ascii="宋体" w:hAnsi="宋体" w:eastAsia="宋体" w:cs="宋体"/>
          <w:b/>
          <w:color w:val="auto"/>
          <w:sz w:val="24"/>
        </w:rPr>
        <w:t>https://www.zcygov.cn/</w:t>
      </w:r>
      <w:r>
        <w:rPr>
          <w:rStyle w:val="78"/>
          <w:rFonts w:hint="eastAsia" w:ascii="宋体" w:hAnsi="宋体" w:eastAsia="宋体" w:cs="宋体"/>
          <w:b/>
          <w:color w:val="auto"/>
          <w:sz w:val="24"/>
        </w:rPr>
        <w:fldChar w:fldCharType="end"/>
      </w:r>
      <w:r>
        <w:rPr>
          <w:rFonts w:hint="eastAsia" w:ascii="宋体" w:hAnsi="宋体" w:eastAsia="宋体" w:cs="宋体"/>
          <w:b/>
          <w:color w:val="auto"/>
          <w:sz w:val="24"/>
        </w:rPr>
        <w:t>）</w:t>
      </w:r>
    </w:p>
    <w:p>
      <w:pPr>
        <w:pageBreakBefore w:val="0"/>
        <w:kinsoku/>
        <w:wordWrap/>
        <w:overflowPunct/>
        <w:topLinePunct w:val="0"/>
        <w:bidi w:val="0"/>
        <w:spacing w:line="312" w:lineRule="auto"/>
        <w:ind w:firstLine="540"/>
        <w:textAlignment w:val="auto"/>
        <w:rPr>
          <w:rFonts w:hint="eastAsia" w:ascii="宋体" w:hAnsi="宋体" w:eastAsia="宋体" w:cs="宋体"/>
          <w:color w:val="auto"/>
          <w:sz w:val="24"/>
          <w:u w:val="single"/>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pPr>
        <w:pageBreakBefore w:val="0"/>
        <w:kinsoku/>
        <w:wordWrap/>
        <w:overflowPunct/>
        <w:topLinePunct w:val="0"/>
        <w:bidi w:val="0"/>
        <w:spacing w:line="312" w:lineRule="auto"/>
        <w:ind w:firstLine="540"/>
        <w:textAlignment w:val="auto"/>
        <w:rPr>
          <w:rFonts w:hint="eastAsia" w:ascii="宋体" w:hAnsi="宋体" w:eastAsia="宋体" w:cs="宋体"/>
          <w:color w:val="auto"/>
          <w:sz w:val="28"/>
          <w:szCs w:val="28"/>
        </w:rPr>
      </w:pPr>
      <w:r>
        <w:rPr>
          <w:rFonts w:hint="eastAsia" w:ascii="宋体" w:hAnsi="宋体" w:eastAsia="宋体" w:cs="宋体"/>
          <w:b/>
          <w:color w:val="auto"/>
          <w:sz w:val="24"/>
        </w:rPr>
        <w:t>售价：</w:t>
      </w:r>
      <w:r>
        <w:rPr>
          <w:rFonts w:hint="eastAsia" w:ascii="宋体" w:hAnsi="宋体" w:eastAsia="宋体" w:cs="宋体"/>
          <w:color w:val="auto"/>
          <w:sz w:val="24"/>
        </w:rPr>
        <w:t>免费。</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rPr>
      </w:pPr>
      <w:bookmarkStart w:id="4" w:name="_Toc35393632"/>
      <w:bookmarkStart w:id="5" w:name="_Toc28359092"/>
      <w:bookmarkStart w:id="6" w:name="_Toc28359015"/>
      <w:bookmarkStart w:id="7" w:name="_Toc35393801"/>
      <w:r>
        <w:rPr>
          <w:rFonts w:hint="eastAsia" w:ascii="宋体" w:hAnsi="宋体" w:eastAsia="宋体" w:cs="宋体"/>
          <w:color w:val="auto"/>
          <w:sz w:val="24"/>
          <w:szCs w:val="24"/>
        </w:rPr>
        <w:t>四、响应文件提交</w:t>
      </w:r>
      <w:bookmarkEnd w:id="4"/>
      <w:bookmarkEnd w:id="5"/>
      <w:bookmarkEnd w:id="6"/>
      <w:bookmarkEnd w:id="7"/>
      <w:r>
        <w:rPr>
          <w:rFonts w:hint="eastAsia" w:ascii="宋体" w:hAnsi="宋体" w:eastAsia="宋体" w:cs="宋体"/>
          <w:color w:val="auto"/>
          <w:sz w:val="24"/>
          <w:szCs w:val="24"/>
        </w:rPr>
        <w:t>（上传）</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color w:val="auto"/>
          <w:sz w:val="24"/>
          <w:u w:val="single"/>
        </w:rPr>
      </w:pPr>
      <w:r>
        <w:rPr>
          <w:rFonts w:hint="eastAsia" w:ascii="宋体" w:hAnsi="宋体" w:eastAsia="宋体" w:cs="宋体"/>
          <w:color w:val="auto"/>
          <w:sz w:val="24"/>
        </w:rPr>
        <w:t>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05</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16</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color w:val="auto"/>
          <w:sz w:val="24"/>
          <w:u w:val="single"/>
        </w:rPr>
      </w:pPr>
      <w:r>
        <w:rPr>
          <w:rFonts w:hint="eastAsia" w:ascii="宋体" w:hAnsi="宋体" w:eastAsia="宋体" w:cs="宋体"/>
          <w:color w:val="auto"/>
          <w:sz w:val="24"/>
        </w:rPr>
        <w:t>地点：</w:t>
      </w:r>
      <w:r>
        <w:rPr>
          <w:rFonts w:hint="eastAsia" w:ascii="宋体" w:hAnsi="宋体" w:eastAsia="宋体" w:cs="宋体"/>
          <w:b/>
          <w:color w:val="auto"/>
          <w:sz w:val="24"/>
        </w:rPr>
        <w:t>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78"/>
          <w:rFonts w:hint="eastAsia" w:ascii="宋体" w:hAnsi="宋体" w:eastAsia="宋体" w:cs="宋体"/>
          <w:b/>
          <w:color w:val="auto"/>
          <w:kern w:val="2"/>
          <w:sz w:val="24"/>
          <w:szCs w:val="24"/>
        </w:rPr>
        <w:t>https://www.zcygov.cn/</w:t>
      </w:r>
      <w:r>
        <w:rPr>
          <w:rStyle w:val="78"/>
          <w:rFonts w:hint="eastAsia" w:ascii="宋体" w:hAnsi="宋体" w:eastAsia="宋体" w:cs="宋体"/>
          <w:b/>
          <w:color w:val="auto"/>
          <w:kern w:val="2"/>
          <w:sz w:val="24"/>
          <w:szCs w:val="24"/>
        </w:rPr>
        <w:fldChar w:fldCharType="end"/>
      </w:r>
      <w:r>
        <w:rPr>
          <w:rFonts w:hint="eastAsia" w:ascii="宋体" w:hAnsi="宋体" w:eastAsia="宋体" w:cs="宋体"/>
          <w:b/>
          <w:color w:val="auto"/>
          <w:sz w:val="24"/>
        </w:rPr>
        <w:t>）。</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rPr>
      </w:pPr>
      <w:bookmarkStart w:id="8" w:name="_Toc35393633"/>
      <w:bookmarkStart w:id="9" w:name="_Toc35393802"/>
      <w:bookmarkStart w:id="10" w:name="_Toc28359093"/>
      <w:bookmarkStart w:id="11" w:name="_Toc28359016"/>
      <w:r>
        <w:rPr>
          <w:rFonts w:hint="eastAsia" w:ascii="宋体" w:hAnsi="宋体" w:eastAsia="宋体" w:cs="宋体"/>
          <w:color w:val="auto"/>
          <w:sz w:val="24"/>
          <w:szCs w:val="24"/>
        </w:rPr>
        <w:t>五、响应文件开启</w:t>
      </w:r>
      <w:bookmarkEnd w:id="8"/>
      <w:bookmarkEnd w:id="9"/>
      <w:bookmarkEnd w:id="10"/>
      <w:bookmarkEnd w:id="11"/>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color w:val="auto"/>
          <w:sz w:val="24"/>
          <w:u w:val="single"/>
        </w:rPr>
      </w:pPr>
      <w:r>
        <w:rPr>
          <w:rFonts w:hint="eastAsia" w:ascii="宋体" w:hAnsi="宋体" w:eastAsia="宋体" w:cs="宋体"/>
          <w:color w:val="auto"/>
          <w:sz w:val="24"/>
        </w:rPr>
        <w:t>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05</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16</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color w:val="auto"/>
          <w:sz w:val="24"/>
          <w:u w:val="single"/>
        </w:rPr>
      </w:pPr>
      <w:r>
        <w:rPr>
          <w:rFonts w:hint="eastAsia" w:ascii="宋体" w:hAnsi="宋体" w:eastAsia="宋体" w:cs="宋体"/>
          <w:color w:val="auto"/>
          <w:sz w:val="24"/>
        </w:rPr>
        <w:t>地点（网址）：政采云平台（https://www.zcygov.cn/）。</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sz w:val="24"/>
          <w:szCs w:val="24"/>
        </w:rPr>
      </w:pPr>
      <w:bookmarkStart w:id="12" w:name="_Toc35393634"/>
      <w:bookmarkStart w:id="13" w:name="_Toc35393803"/>
      <w:bookmarkStart w:id="14" w:name="_Toc28359094"/>
      <w:bookmarkStart w:id="15" w:name="_Toc28359017"/>
      <w:r>
        <w:rPr>
          <w:rFonts w:hint="eastAsia" w:ascii="宋体" w:hAnsi="宋体" w:eastAsia="宋体" w:cs="宋体"/>
          <w:sz w:val="24"/>
          <w:szCs w:val="24"/>
        </w:rPr>
        <w:t>六、公告期限</w:t>
      </w:r>
      <w:bookmarkEnd w:id="12"/>
      <w:bookmarkEnd w:id="13"/>
      <w:bookmarkEnd w:id="14"/>
      <w:bookmarkEnd w:id="15"/>
    </w:p>
    <w:p>
      <w:pPr>
        <w:pageBreakBefore w:val="0"/>
        <w:kinsoku/>
        <w:wordWrap/>
        <w:overflowPunct/>
        <w:topLinePunct w:val="0"/>
        <w:bidi w:val="0"/>
        <w:spacing w:line="312"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自本公告发布之日起3个工作日。</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sz w:val="24"/>
          <w:szCs w:val="24"/>
        </w:rPr>
      </w:pPr>
      <w:bookmarkStart w:id="16" w:name="_Toc35393804"/>
      <w:bookmarkStart w:id="17" w:name="_Toc35393635"/>
      <w:r>
        <w:rPr>
          <w:rFonts w:hint="eastAsia" w:ascii="宋体" w:hAnsi="宋体" w:eastAsia="宋体" w:cs="宋体"/>
          <w:sz w:val="24"/>
          <w:szCs w:val="24"/>
        </w:rPr>
        <w:t>七、其他补充事宜</w:t>
      </w:r>
      <w:bookmarkEnd w:id="16"/>
      <w:bookmarkEnd w:id="17"/>
    </w:p>
    <w:p>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w:t>
      </w:r>
      <w:r>
        <w:rPr>
          <w:rFonts w:hint="eastAsia" w:ascii="宋体" w:hAnsi="宋体" w:eastAsia="宋体" w:cs="宋体"/>
          <w:color w:val="auto"/>
          <w:sz w:val="24"/>
          <w:highlight w:val="none"/>
        </w:rPr>
        <w:t>有关规定与上述文件内容不一致的，按上述文件要求执</w:t>
      </w:r>
      <w:r>
        <w:rPr>
          <w:rFonts w:hint="eastAsia" w:ascii="宋体" w:hAnsi="宋体" w:eastAsia="宋体" w:cs="宋体"/>
          <w:color w:val="auto"/>
          <w:sz w:val="24"/>
          <w:highlight w:val="none"/>
          <w:lang w:val="en-US" w:eastAsia="zh-CN"/>
        </w:rPr>
        <w:t>行。</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kinsoku/>
        <w:wordWrap/>
        <w:overflowPunct/>
        <w:topLinePunct w:val="0"/>
        <w:bidi w:val="0"/>
        <w:spacing w:line="312" w:lineRule="auto"/>
        <w:ind w:firstLine="482" w:firstLineChars="200"/>
        <w:textAlignment w:val="auto"/>
        <w:rPr>
          <w:rFonts w:hint="eastAsia" w:ascii="宋体" w:hAnsi="宋体" w:eastAsia="宋体" w:cs="宋体"/>
          <w:sz w:val="24"/>
        </w:rPr>
      </w:pPr>
      <w:r>
        <w:rPr>
          <w:rFonts w:hint="eastAsia" w:ascii="宋体" w:hAnsi="宋体" w:eastAsia="宋体" w:cs="宋体"/>
          <w:b/>
          <w:kern w:val="0"/>
          <w:sz w:val="24"/>
        </w:rPr>
        <w:t>4. 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在“政采云电子交易客户端”中完成“填写基本信息”、“导入响应文件”、“标书关联”、“标书检查”、“电子签名”、“生成电子标书”等操作。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w:t>
      </w:r>
      <w:r>
        <w:rPr>
          <w:rFonts w:hint="eastAsia" w:ascii="宋体" w:hAnsi="宋体" w:eastAsia="宋体" w:cs="宋体"/>
          <w:sz w:val="24"/>
          <w:highlight w:val="none"/>
          <w:lang w:eastAsia="zh-CN"/>
        </w:rPr>
        <w:t>；</w:t>
      </w:r>
      <w:r>
        <w:rPr>
          <w:rFonts w:hint="eastAsia" w:ascii="宋体" w:hAnsi="宋体" w:eastAsia="宋体" w:cs="宋体"/>
          <w:b/>
          <w:sz w:val="24"/>
          <w:highlight w:val="none"/>
        </w:rPr>
        <w:t>9</w:t>
      </w:r>
      <w:r>
        <w:rPr>
          <w:rFonts w:hint="eastAsia" w:ascii="宋体" w:hAnsi="宋体" w:eastAsia="宋体" w:cs="宋体"/>
          <w:b/>
          <w:sz w:val="24"/>
        </w:rPr>
        <w:t>）响应文件的解密：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：详见政采云平台“服务中心-帮助文档-项目采购-操作流程-电子招投标-政府采购项目电子交易管理操作指南-供应商”。（3</w:t>
      </w:r>
      <w:r>
        <w:rPr>
          <w:rFonts w:hint="eastAsia" w:ascii="宋体" w:hAnsi="宋体" w:eastAsia="宋体" w:cs="宋体"/>
          <w:sz w:val="24"/>
          <w:lang w:eastAsia="zh-CN"/>
        </w:rPr>
        <w:t>）</w:t>
      </w:r>
      <w:r>
        <w:rPr>
          <w:rFonts w:hint="eastAsia" w:ascii="宋体" w:hAnsi="宋体" w:eastAsia="宋体" w:cs="宋体"/>
          <w:sz w:val="24"/>
        </w:rPr>
        <w:t>磋商文件公告期限与磋商公告的公告期限一致。</w:t>
      </w:r>
    </w:p>
    <w:p>
      <w:pPr>
        <w:pStyle w:val="3"/>
        <w:pageBreakBefore w:val="0"/>
        <w:numPr>
          <w:ilvl w:val="0"/>
          <w:numId w:val="0"/>
        </w:numPr>
        <w:kinsoku/>
        <w:wordWrap/>
        <w:overflowPunct/>
        <w:topLinePunct w:val="0"/>
        <w:autoSpaceDE/>
        <w:autoSpaceDN/>
        <w:bidi w:val="0"/>
        <w:snapToGrid w:val="0"/>
        <w:spacing w:line="312" w:lineRule="auto"/>
        <w:textAlignment w:val="auto"/>
        <w:rPr>
          <w:rFonts w:hint="eastAsia" w:ascii="宋体" w:hAnsi="宋体" w:eastAsia="宋体" w:cs="宋体"/>
          <w:sz w:val="24"/>
          <w:szCs w:val="24"/>
        </w:rPr>
      </w:pPr>
      <w:bookmarkStart w:id="18" w:name="_Toc35393636"/>
      <w:bookmarkStart w:id="19" w:name="_Toc35393805"/>
      <w:bookmarkStart w:id="20" w:name="_Toc28359018"/>
      <w:bookmarkStart w:id="21" w:name="_Toc28359095"/>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18"/>
      <w:bookmarkEnd w:id="19"/>
      <w:bookmarkEnd w:id="20"/>
      <w:bookmarkEnd w:id="21"/>
    </w:p>
    <w:p>
      <w:pPr>
        <w:pStyle w:val="3"/>
        <w:pageBreakBefore w:val="0"/>
        <w:numPr>
          <w:ilvl w:val="0"/>
          <w:numId w:val="0"/>
        </w:numPr>
        <w:kinsoku/>
        <w:wordWrap/>
        <w:overflowPunct/>
        <w:topLinePunct w:val="0"/>
        <w:autoSpaceDE/>
        <w:autoSpaceDN/>
        <w:bidi w:val="0"/>
        <w:snapToGrid w:val="0"/>
        <w:spacing w:line="312"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pageBreakBefore w:val="0"/>
        <w:widowControl w:val="0"/>
        <w:kinsoku/>
        <w:wordWrap/>
        <w:overflowPunct/>
        <w:topLinePunct w:val="0"/>
        <w:autoSpaceDE/>
        <w:autoSpaceDN/>
        <w:bidi w:val="0"/>
        <w:snapToGrid w:val="0"/>
        <w:spacing w:line="312"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诸暨市人民政府陶朱街道办事处</w:t>
      </w:r>
    </w:p>
    <w:p>
      <w:pPr>
        <w:pageBreakBefore w:val="0"/>
        <w:widowControl w:val="0"/>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cs="宋体"/>
          <w:sz w:val="24"/>
          <w:szCs w:val="24"/>
        </w:rPr>
        <w:t>诸暨市人民政府陶朱街道办事处</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项目联系人（询问）： 任蕾 </w:t>
      </w:r>
    </w:p>
    <w:p>
      <w:pPr>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工作电话（询问）：13588550005</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 朱伟明</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质疑工作电话：0575-89087503 </w:t>
      </w:r>
    </w:p>
    <w:p>
      <w:pPr>
        <w:pStyle w:val="3"/>
        <w:pageBreakBefore w:val="0"/>
        <w:widowControl w:val="0"/>
        <w:numPr>
          <w:ilvl w:val="0"/>
          <w:numId w:val="0"/>
        </w:numPr>
        <w:kinsoku/>
        <w:wordWrap/>
        <w:overflowPunct/>
        <w:topLinePunct w:val="0"/>
        <w:autoSpaceDE/>
        <w:autoSpaceDN/>
        <w:bidi w:val="0"/>
        <w:snapToGrid w:val="0"/>
        <w:spacing w:line="312"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名 称：浙江中通通信有限公司</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地 址：诸暨市暨阳街道艮塔东路288号B1三楼</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项目联系人（询问）：张工</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kern w:val="2"/>
        </w:rPr>
      </w:pPr>
      <w:r>
        <w:rPr>
          <w:rFonts w:hint="eastAsia" w:cs="宋体"/>
        </w:rPr>
        <w:t>工作手机（询问）：15168587034</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质疑联系人：干祥平</w:t>
      </w:r>
    </w:p>
    <w:p>
      <w:pPr>
        <w:pStyle w:val="59"/>
        <w:pageBreakBefore w:val="0"/>
        <w:kinsoku/>
        <w:wordWrap/>
        <w:overflowPunct/>
        <w:topLinePunct w:val="0"/>
        <w:autoSpaceDE/>
        <w:autoSpaceDN/>
        <w:bidi w:val="0"/>
        <w:snapToGrid/>
        <w:spacing w:before="0" w:beforeAutospacing="0" w:after="0" w:afterAutospacing="0" w:line="312" w:lineRule="auto"/>
        <w:ind w:firstLine="480" w:firstLineChars="200"/>
        <w:textAlignment w:val="auto"/>
        <w:rPr>
          <w:rFonts w:cs="宋体"/>
        </w:rPr>
      </w:pPr>
      <w:r>
        <w:rPr>
          <w:rFonts w:hint="eastAsia" w:cs="宋体"/>
        </w:rPr>
        <w:t>工作手机：15068521636</w:t>
      </w:r>
    </w:p>
    <w:p>
      <w:pPr>
        <w:pageBreakBefore w:val="0"/>
        <w:widowControl w:val="0"/>
        <w:kinsoku/>
        <w:wordWrap/>
        <w:overflowPunct/>
        <w:topLinePunct w:val="0"/>
        <w:autoSpaceDE/>
        <w:autoSpaceDN/>
        <w:bidi w:val="0"/>
        <w:snapToGrid/>
        <w:spacing w:line="312"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 xml:space="preserve"> 同级政府采购监督管理部门：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rPr>
        <w:t>诸暨市财政局政府采购监管科</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址：诸暨市人民中路356号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val="en-US" w:eastAsia="zh-CN"/>
        </w:rPr>
        <w:t>吕康玮</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监督投诉电话：0575-87111685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  供应商须知</w:t>
      </w:r>
    </w:p>
    <w:p>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
        <w:gridCol w:w="854"/>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序号</w:t>
            </w:r>
          </w:p>
        </w:tc>
        <w:tc>
          <w:tcPr>
            <w:tcW w:w="8371" w:type="dxa"/>
            <w:gridSpan w:val="3"/>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w:t>
            </w:r>
          </w:p>
        </w:tc>
        <w:tc>
          <w:tcPr>
            <w:tcW w:w="8371" w:type="dxa"/>
            <w:gridSpan w:val="3"/>
            <w:vAlign w:val="center"/>
          </w:tcPr>
          <w:p>
            <w:pPr>
              <w:snapToGrid w:val="0"/>
              <w:spacing w:line="336" w:lineRule="auto"/>
              <w:rPr>
                <w:rFonts w:hint="eastAsia" w:ascii="宋体" w:hAnsi="宋体" w:eastAsia="宋体" w:cs="宋体"/>
                <w:sz w:val="24"/>
              </w:rPr>
            </w:pPr>
            <w:r>
              <w:rPr>
                <w:rFonts w:hint="eastAsia" w:ascii="宋体" w:hAnsi="宋体" w:eastAsia="宋体" w:cs="宋体"/>
                <w:b/>
                <w:sz w:val="24"/>
              </w:rPr>
              <w:t>磋商响应人应当提交的资格、资信证明文件</w:t>
            </w:r>
            <w:r>
              <w:rPr>
                <w:rFonts w:hint="eastAsia" w:ascii="宋体" w:hAnsi="宋体" w:eastAsia="宋体" w:cs="宋体"/>
                <w:sz w:val="24"/>
              </w:rPr>
              <w:t>：</w:t>
            </w:r>
          </w:p>
          <w:p>
            <w:pPr>
              <w:spacing w:line="336" w:lineRule="auto"/>
              <w:ind w:firstLine="480" w:firstLineChars="200"/>
              <w:rPr>
                <w:rFonts w:hint="eastAsia" w:ascii="宋体" w:hAnsi="宋体" w:eastAsia="宋体" w:cs="宋体"/>
                <w:b/>
                <w:sz w:val="24"/>
              </w:rPr>
            </w:pPr>
            <w:r>
              <w:rPr>
                <w:rFonts w:hint="eastAsia" w:ascii="宋体" w:hAnsi="宋体" w:eastAsia="宋体" w:cs="宋体"/>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2</w:t>
            </w:r>
          </w:p>
        </w:tc>
        <w:tc>
          <w:tcPr>
            <w:tcW w:w="8371" w:type="dxa"/>
            <w:gridSpan w:val="3"/>
            <w:vAlign w:val="center"/>
          </w:tcPr>
          <w:p>
            <w:pPr>
              <w:snapToGrid w:val="0"/>
              <w:spacing w:line="336" w:lineRule="auto"/>
              <w:rPr>
                <w:rFonts w:hint="eastAsia" w:ascii="宋体" w:hAnsi="宋体" w:eastAsia="宋体" w:cs="宋体"/>
                <w:b/>
                <w:sz w:val="24"/>
                <w:highlight w:val="none"/>
              </w:rPr>
            </w:pPr>
            <w:r>
              <w:rPr>
                <w:rFonts w:hint="eastAsia" w:ascii="宋体" w:hAnsi="宋体" w:eastAsia="宋体" w:cs="宋体"/>
                <w:b/>
                <w:sz w:val="24"/>
                <w:highlight w:val="none"/>
              </w:rPr>
              <w:t>资格审查方式：</w:t>
            </w:r>
          </w:p>
          <w:p>
            <w:pPr>
              <w:snapToGrid w:val="0"/>
              <w:spacing w:line="336" w:lineRule="auto"/>
              <w:rPr>
                <w:rFonts w:hint="eastAsia" w:ascii="宋体" w:hAnsi="宋体" w:eastAsia="宋体" w:cs="宋体"/>
                <w:b/>
                <w:sz w:val="24"/>
                <w:highlight w:val="none"/>
              </w:rPr>
            </w:pPr>
            <w:r>
              <w:rPr>
                <w:rFonts w:hint="eastAsia" w:ascii="宋体" w:hAnsi="宋体" w:eastAsia="宋体" w:cs="宋体"/>
                <w:b/>
                <w:sz w:val="24"/>
                <w:highlight w:val="none"/>
              </w:rPr>
              <w:t>1.资格后审。</w:t>
            </w:r>
          </w:p>
          <w:p>
            <w:pPr>
              <w:snapToGrid w:val="0"/>
              <w:spacing w:line="336" w:lineRule="auto"/>
              <w:rPr>
                <w:rFonts w:hint="eastAsia" w:ascii="宋体" w:hAnsi="宋体" w:eastAsia="宋体" w:cs="宋体"/>
                <w:b/>
                <w:sz w:val="24"/>
                <w:highlight w:val="yellow"/>
              </w:rPr>
            </w:pPr>
            <w:r>
              <w:rPr>
                <w:rFonts w:hint="eastAsia" w:ascii="宋体" w:hAnsi="宋体" w:eastAsia="宋体" w:cs="宋体"/>
                <w:b/>
                <w:sz w:val="24"/>
                <w:highlight w:val="none"/>
              </w:rPr>
              <w:t>2.法定代表人的被授权委托人必须是供应商单位职工。需在</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响应文件技术部分内提供由社保机构出具的该授权代表的社保证明（1.如该授权代表为离退休返聘人员的，</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响应文件技术部分内需提供退休证明及单位聘用证明;2.如由第三方代理社保事项的，则需提供加盖</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3</w:t>
            </w:r>
          </w:p>
        </w:tc>
        <w:tc>
          <w:tcPr>
            <w:tcW w:w="8371" w:type="dxa"/>
            <w:gridSpan w:val="3"/>
            <w:vAlign w:val="center"/>
          </w:tcPr>
          <w:p>
            <w:pPr>
              <w:autoSpaceDE w:val="0"/>
              <w:autoSpaceDN w:val="0"/>
              <w:spacing w:line="336" w:lineRule="auto"/>
              <w:textAlignment w:val="bottom"/>
              <w:rPr>
                <w:rFonts w:hint="eastAsia" w:ascii="宋体" w:hAnsi="宋体" w:eastAsia="宋体" w:cs="宋体"/>
                <w:sz w:val="24"/>
                <w:highlight w:val="yellow"/>
              </w:rPr>
            </w:pPr>
            <w:r>
              <w:rPr>
                <w:rFonts w:hint="eastAsia" w:ascii="宋体" w:hAnsi="宋体" w:eastAsia="宋体" w:cs="宋体"/>
                <w:b/>
                <w:sz w:val="24"/>
                <w:highlight w:val="none"/>
              </w:rPr>
              <w:t>磋商有效期：</w:t>
            </w:r>
            <w:r>
              <w:rPr>
                <w:rFonts w:hint="eastAsia" w:ascii="宋体" w:hAnsi="宋体" w:eastAsia="宋体" w:cs="宋体"/>
                <w:sz w:val="24"/>
                <w:highlight w:val="none"/>
              </w:rPr>
              <w:t>有效期为从提交磋商响应文件的截止之日起90天。</w:t>
            </w:r>
            <w:r>
              <w:rPr>
                <w:rFonts w:hint="eastAsia" w:ascii="宋体" w:hAnsi="宋体" w:eastAsia="宋体" w:cs="宋体"/>
                <w:b/>
                <w:sz w:val="24"/>
                <w:highlight w:val="none"/>
              </w:rPr>
              <w:t>磋商响应人的磋商文件中承</w:t>
            </w:r>
            <w:r>
              <w:rPr>
                <w:rFonts w:hint="eastAsia" w:ascii="宋体" w:hAnsi="宋体" w:eastAsia="宋体" w:cs="宋体"/>
                <w:b/>
                <w:sz w:val="24"/>
                <w:szCs w:val="21"/>
                <w:highlight w:val="none"/>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4</w:t>
            </w:r>
          </w:p>
        </w:tc>
        <w:tc>
          <w:tcPr>
            <w:tcW w:w="8371" w:type="dxa"/>
            <w:gridSpan w:val="3"/>
            <w:vAlign w:val="center"/>
          </w:tcPr>
          <w:p>
            <w:pPr>
              <w:spacing w:line="336" w:lineRule="auto"/>
              <w:rPr>
                <w:rFonts w:hint="eastAsia" w:ascii="宋体" w:hAnsi="宋体" w:eastAsia="宋体" w:cs="宋体"/>
                <w:sz w:val="24"/>
              </w:rPr>
            </w:pPr>
            <w:r>
              <w:rPr>
                <w:rFonts w:hint="eastAsia" w:ascii="宋体" w:hAnsi="宋体" w:eastAsia="宋体" w:cs="宋体"/>
                <w:b/>
                <w:sz w:val="24"/>
              </w:rPr>
              <w:t>转包：</w:t>
            </w:r>
            <w:r>
              <w:rPr>
                <w:rFonts w:hint="eastAsia" w:ascii="宋体" w:hAnsi="宋体" w:eastAsia="宋体" w:cs="宋体"/>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5</w:t>
            </w:r>
          </w:p>
        </w:tc>
        <w:tc>
          <w:tcPr>
            <w:tcW w:w="8371" w:type="dxa"/>
            <w:gridSpan w:val="3"/>
            <w:vAlign w:val="center"/>
          </w:tcPr>
          <w:p>
            <w:pPr>
              <w:spacing w:line="336" w:lineRule="auto"/>
              <w:rPr>
                <w:rFonts w:hint="eastAsia" w:ascii="宋体" w:hAnsi="宋体" w:eastAsia="宋体" w:cs="宋体"/>
                <w:sz w:val="24"/>
              </w:rPr>
            </w:pPr>
            <w:r>
              <w:rPr>
                <w:rFonts w:hint="eastAsia" w:ascii="宋体" w:hAnsi="宋体" w:eastAsia="宋体" w:cs="宋体"/>
                <w:b/>
                <w:sz w:val="24"/>
              </w:rPr>
              <w:t>分包：</w:t>
            </w: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pPr>
              <w:spacing w:line="336" w:lineRule="auto"/>
              <w:ind w:firstLine="720" w:firstLineChars="300"/>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6</w:t>
            </w:r>
          </w:p>
        </w:tc>
        <w:tc>
          <w:tcPr>
            <w:tcW w:w="8371" w:type="dxa"/>
            <w:gridSpan w:val="3"/>
            <w:vAlign w:val="center"/>
          </w:tcPr>
          <w:p>
            <w:pPr>
              <w:spacing w:line="336" w:lineRule="auto"/>
              <w:rPr>
                <w:rFonts w:hint="eastAsia" w:ascii="宋体" w:hAnsi="宋体" w:eastAsia="宋体" w:cs="宋体"/>
                <w:sz w:val="24"/>
              </w:rPr>
            </w:pPr>
            <w:r>
              <w:rPr>
                <w:rFonts w:hint="eastAsia" w:ascii="宋体" w:hAnsi="宋体" w:eastAsia="宋体" w:cs="宋体"/>
                <w:b/>
                <w:sz w:val="24"/>
              </w:rPr>
              <w:t>磋商响应文件份数：</w:t>
            </w:r>
            <w:r>
              <w:rPr>
                <w:rFonts w:hint="eastAsia" w:ascii="宋体" w:hAnsi="宋体" w:eastAsia="宋体" w:cs="宋体"/>
                <w:sz w:val="24"/>
              </w:rPr>
              <w:t>本项目实行网上磋商，供应商于“政采云”上提供电子磋商响应文件。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7</w:t>
            </w:r>
          </w:p>
        </w:tc>
        <w:tc>
          <w:tcPr>
            <w:tcW w:w="8371" w:type="dxa"/>
            <w:gridSpan w:val="3"/>
            <w:vAlign w:val="center"/>
          </w:tcPr>
          <w:p>
            <w:pPr>
              <w:autoSpaceDE w:val="0"/>
              <w:autoSpaceDN w:val="0"/>
              <w:spacing w:line="336" w:lineRule="auto"/>
              <w:textAlignment w:val="bottom"/>
              <w:rPr>
                <w:rFonts w:hint="eastAsia" w:ascii="宋体" w:hAnsi="宋体" w:eastAsia="宋体" w:cs="宋体"/>
                <w:b/>
                <w:sz w:val="24"/>
              </w:rPr>
            </w:pPr>
            <w:r>
              <w:rPr>
                <w:rFonts w:hint="eastAsia" w:ascii="宋体" w:hAnsi="宋体" w:eastAsia="宋体" w:cs="宋体"/>
                <w:b/>
                <w:kern w:val="0"/>
                <w:sz w:val="24"/>
                <w:lang w:val="zh-CN"/>
              </w:rPr>
              <w:t>磋商次序：</w:t>
            </w:r>
            <w:r>
              <w:rPr>
                <w:rFonts w:hint="eastAsia" w:ascii="宋体" w:hAnsi="宋体" w:eastAsia="宋体" w:cs="宋体"/>
                <w:kern w:val="0"/>
                <w:sz w:val="24"/>
                <w:lang w:val="zh-CN"/>
              </w:rPr>
              <w:t>以政采云平台中</w:t>
            </w:r>
            <w:r>
              <w:rPr>
                <w:rFonts w:hint="eastAsia" w:ascii="宋体" w:hAnsi="宋体" w:eastAsia="宋体" w:cs="宋体"/>
                <w:bCs/>
                <w:sz w:val="24"/>
              </w:rPr>
              <w:t>响应</w:t>
            </w:r>
            <w:r>
              <w:rPr>
                <w:rFonts w:hint="eastAsia" w:ascii="宋体" w:hAnsi="宋体" w:eastAsia="宋体" w:cs="宋体"/>
                <w:kern w:val="0"/>
                <w:sz w:val="24"/>
                <w:lang w:val="zh-CN"/>
              </w:rPr>
              <w:t>文件解密时间的先后顺序为准。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8</w:t>
            </w:r>
          </w:p>
        </w:tc>
        <w:tc>
          <w:tcPr>
            <w:tcW w:w="8371" w:type="dxa"/>
            <w:gridSpan w:val="3"/>
            <w:vAlign w:val="center"/>
          </w:tcPr>
          <w:p>
            <w:pPr>
              <w:autoSpaceDE w:val="0"/>
              <w:autoSpaceDN w:val="0"/>
              <w:spacing w:line="336" w:lineRule="auto"/>
              <w:textAlignment w:val="bottom"/>
              <w:rPr>
                <w:rFonts w:hint="eastAsia" w:ascii="宋体" w:hAnsi="宋体" w:eastAsia="宋体" w:cs="宋体"/>
                <w:b/>
                <w:sz w:val="24"/>
              </w:rPr>
            </w:pPr>
            <w:r>
              <w:rPr>
                <w:rFonts w:hint="eastAsia" w:ascii="宋体" w:hAnsi="宋体" w:eastAsia="宋体" w:cs="宋体"/>
                <w:b/>
                <w:sz w:val="24"/>
              </w:rPr>
              <w:t>开标前答疑会或现场考察：</w:t>
            </w:r>
          </w:p>
          <w:p>
            <w:pPr>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不组织。</w:t>
            </w:r>
          </w:p>
          <w:p>
            <w:pPr>
              <w:autoSpaceDE w:val="0"/>
              <w:autoSpaceDN w:val="0"/>
              <w:spacing w:line="336" w:lineRule="auto"/>
              <w:textAlignment w:val="bottom"/>
              <w:rPr>
                <w:rFonts w:hint="eastAsia" w:ascii="宋体" w:hAnsi="宋体" w:eastAsia="宋体" w:cs="宋体"/>
                <w:b/>
                <w:kern w:val="0"/>
                <w:sz w:val="24"/>
                <w:lang w:val="zh-CN"/>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9</w:t>
            </w:r>
          </w:p>
        </w:tc>
        <w:tc>
          <w:tcPr>
            <w:tcW w:w="8371" w:type="dxa"/>
            <w:gridSpan w:val="3"/>
            <w:vAlign w:val="center"/>
          </w:tcPr>
          <w:p>
            <w:pPr>
              <w:spacing w:line="336" w:lineRule="auto"/>
              <w:rPr>
                <w:rFonts w:hint="eastAsia" w:ascii="宋体" w:hAnsi="宋体" w:eastAsia="宋体" w:cs="宋体"/>
                <w:b/>
                <w:sz w:val="24"/>
              </w:rPr>
            </w:pPr>
            <w:r>
              <w:rPr>
                <w:rFonts w:hint="eastAsia" w:ascii="宋体" w:hAnsi="宋体" w:eastAsia="宋体" w:cs="宋体"/>
                <w:b/>
                <w:sz w:val="24"/>
              </w:rPr>
              <w:t>样品提供：</w:t>
            </w:r>
          </w:p>
          <w:p>
            <w:pPr>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不要求提供。</w:t>
            </w:r>
          </w:p>
          <w:p>
            <w:pPr>
              <w:spacing w:line="336" w:lineRule="auto"/>
              <w:rPr>
                <w:rFonts w:hint="eastAsia" w:ascii="宋体" w:hAnsi="宋体" w:eastAsia="宋体" w:cs="宋体"/>
                <w:kern w:val="0"/>
                <w:sz w:val="24"/>
              </w:rPr>
            </w:pPr>
            <w:r>
              <w:rPr>
                <w:rFonts w:hint="eastAsia" w:ascii="宋体" w:hAnsi="宋体" w:eastAsia="宋体" w:cs="宋体"/>
                <w:kern w:val="0"/>
                <w:sz w:val="24"/>
              </w:rPr>
              <w:t>□B要求提供，</w:t>
            </w:r>
          </w:p>
          <w:p>
            <w:pPr>
              <w:spacing w:line="336"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36"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36"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36"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36"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pPr>
              <w:spacing w:line="336" w:lineRule="auto"/>
              <w:rPr>
                <w:rFonts w:hint="eastAsia" w:ascii="宋体" w:hAnsi="宋体" w:eastAsia="宋体" w:cs="宋体"/>
                <w:sz w:val="24"/>
              </w:rPr>
            </w:pPr>
            <w:r>
              <w:rPr>
                <w:rFonts w:hint="eastAsia" w:ascii="宋体" w:hAnsi="宋体" w:eastAsia="宋体" w:cs="宋体"/>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autoSpaceDE w:val="0"/>
              <w:autoSpaceDN w:val="0"/>
              <w:spacing w:line="336" w:lineRule="auto"/>
              <w:jc w:val="left"/>
              <w:rPr>
                <w:rFonts w:hint="eastAsia" w:ascii="宋体" w:hAnsi="宋体" w:eastAsia="宋体" w:cs="宋体"/>
                <w:b/>
                <w:sz w:val="24"/>
              </w:rPr>
            </w:pPr>
            <w:r>
              <w:rPr>
                <w:rFonts w:hint="eastAsia" w:ascii="宋体" w:hAnsi="宋体" w:eastAsia="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10</w:t>
            </w:r>
          </w:p>
        </w:tc>
        <w:tc>
          <w:tcPr>
            <w:tcW w:w="8371" w:type="dxa"/>
            <w:gridSpan w:val="3"/>
            <w:vAlign w:val="center"/>
          </w:tcPr>
          <w:p>
            <w:pPr>
              <w:spacing w:beforeLines="0" w:afterLines="0" w:line="440" w:lineRule="exact"/>
              <w:rPr>
                <w:rFonts w:hint="eastAsia" w:ascii="宋体" w:hAnsi="宋体" w:eastAsia="宋体" w:cs="宋体"/>
                <w:b/>
                <w:bCs/>
                <w:sz w:val="24"/>
                <w:szCs w:val="24"/>
              </w:rPr>
            </w:pPr>
            <w:r>
              <w:rPr>
                <w:rFonts w:hint="eastAsia" w:ascii="宋体" w:hAnsi="宋体" w:eastAsia="宋体" w:cs="宋体"/>
                <w:b/>
                <w:bCs/>
                <w:sz w:val="24"/>
                <w:szCs w:val="24"/>
              </w:rPr>
              <w:t>方案讲解演示：</w:t>
            </w:r>
          </w:p>
          <w:p>
            <w:pPr>
              <w:spacing w:beforeLines="0" w:afterLines="0"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A无方案讲解演示。</w:t>
            </w:r>
          </w:p>
          <w:p>
            <w:pPr>
              <w:spacing w:beforeLines="0" w:afterLines="0" w:line="440" w:lineRule="exact"/>
              <w:rPr>
                <w:rFonts w:hint="eastAsia" w:ascii="宋体" w:hAnsi="宋体" w:eastAsia="宋体" w:cs="宋体"/>
                <w:b/>
                <w:sz w:val="24"/>
                <w:szCs w:val="24"/>
              </w:rPr>
            </w:pPr>
            <w:r>
              <w:rPr>
                <w:rFonts w:hint="eastAsia" w:ascii="宋体" w:hAnsi="宋体" w:eastAsia="宋体" w:cs="宋体"/>
                <w:sz w:val="24"/>
                <w:szCs w:val="24"/>
              </w:rPr>
              <w:t>□B有方案讲解演示：</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（1）在评标时安排每个供应商进行方案讲解演示。每个供应商时间不超过</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zh-CN"/>
              </w:rPr>
              <w:t>分钟（编制时可根据项目情况进行调整），讲解次序以磋商响应文件解密时间先后次序为准。讲解演示结束后按要求解答评标委员会提问。</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（2）方案讲解演示可选择以下其中一种方式：</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方式二：现场讲解演示。现场讲解地点为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kern w:val="0"/>
                <w:sz w:val="24"/>
                <w:highlight w:val="none"/>
                <w:lang w:val="zh-CN"/>
              </w:rPr>
              <w:t>讲解演示人员不超过</w:t>
            </w:r>
            <w:r>
              <w:rPr>
                <w:rFonts w:hint="eastAsia" w:ascii="宋体" w:hAnsi="宋体" w:eastAsia="宋体" w:cs="宋体"/>
                <w:kern w:val="0"/>
                <w:sz w:val="24"/>
                <w:highlight w:val="none"/>
                <w:u w:val="single"/>
                <w:lang w:val="en-US" w:eastAsia="zh-CN"/>
              </w:rPr>
              <w:t xml:space="preserve"> / </w:t>
            </w:r>
            <w:r>
              <w:rPr>
                <w:rFonts w:hint="eastAsia" w:ascii="宋体" w:hAnsi="宋体" w:eastAsia="宋体" w:cs="宋体"/>
                <w:kern w:val="0"/>
                <w:sz w:val="24"/>
                <w:highlight w:val="none"/>
                <w:lang w:val="zh-CN"/>
              </w:rPr>
              <w:t>人（编制时可根据项目情况进行调整）。</w:t>
            </w:r>
            <w:r>
              <w:rPr>
                <w:rFonts w:hint="eastAsia" w:ascii="宋体" w:hAnsi="宋体" w:eastAsia="宋体" w:cs="宋体"/>
                <w:sz w:val="24"/>
                <w:szCs w:val="24"/>
                <w:lang w:val="zh-CN"/>
              </w:rPr>
              <w:t>讲解演示所用电脑等设备由供应商自备。现场讲解演示人员进场时提供讲解人员名单（加盖公章或授权代表签名）及身份证明，否则不得讲解演示。</w:t>
            </w:r>
          </w:p>
          <w:p>
            <w:pPr>
              <w:spacing w:line="336" w:lineRule="auto"/>
              <w:rPr>
                <w:rFonts w:hint="eastAsia" w:ascii="宋体" w:hAnsi="宋体" w:eastAsia="宋体" w:cs="宋体"/>
                <w:sz w:val="24"/>
              </w:rPr>
            </w:pPr>
            <w:r>
              <w:rPr>
                <w:rFonts w:hint="eastAsia" w:ascii="宋体" w:hAnsi="宋体" w:eastAsia="宋体" w:cs="宋体"/>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11</w:t>
            </w:r>
          </w:p>
        </w:tc>
        <w:tc>
          <w:tcPr>
            <w:tcW w:w="855" w:type="dxa"/>
            <w:gridSpan w:val="2"/>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进口产品</w:t>
            </w:r>
          </w:p>
        </w:tc>
        <w:tc>
          <w:tcPr>
            <w:tcW w:w="7516" w:type="dxa"/>
            <w:vAlign w:val="center"/>
          </w:tcPr>
          <w:p>
            <w:pPr>
              <w:spacing w:line="336" w:lineRule="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本项目不允许采购进口产品。</w:t>
            </w:r>
          </w:p>
          <w:p>
            <w:pPr>
              <w:snapToGrid w:val="0"/>
              <w:spacing w:line="336" w:lineRule="auto"/>
              <w:rPr>
                <w:rFonts w:hint="eastAsia" w:ascii="宋体" w:hAnsi="宋体" w:eastAsia="宋体" w:cs="宋体"/>
                <w:b/>
                <w:sz w:val="24"/>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12</w:t>
            </w:r>
          </w:p>
        </w:tc>
        <w:tc>
          <w:tcPr>
            <w:tcW w:w="855" w:type="dxa"/>
            <w:gridSpan w:val="2"/>
            <w:vAlign w:val="center"/>
          </w:tcPr>
          <w:p>
            <w:pPr>
              <w:snapToGrid w:val="0"/>
              <w:spacing w:line="336" w:lineRule="auto"/>
              <w:ind w:left="14" w:hanging="14" w:hangingChars="7"/>
              <w:rPr>
                <w:rFonts w:hint="eastAsia" w:ascii="宋体" w:hAnsi="宋体" w:eastAsia="宋体" w:cs="宋体"/>
                <w:b/>
                <w:spacing w:val="-20"/>
                <w:sz w:val="24"/>
              </w:rPr>
            </w:pPr>
            <w:r>
              <w:rPr>
                <w:rFonts w:hint="eastAsia" w:ascii="宋体" w:hAnsi="宋体" w:eastAsia="宋体" w:cs="宋体"/>
                <w:b/>
                <w:spacing w:val="-20"/>
                <w:sz w:val="24"/>
              </w:rPr>
              <w:t>项目属性与核心产品</w:t>
            </w:r>
          </w:p>
        </w:tc>
        <w:tc>
          <w:tcPr>
            <w:tcW w:w="7516" w:type="dxa"/>
            <w:vAlign w:val="center"/>
          </w:tcPr>
          <w:p>
            <w:pPr>
              <w:spacing w:line="336" w:lineRule="auto"/>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13</w:t>
            </w:r>
          </w:p>
        </w:tc>
        <w:tc>
          <w:tcPr>
            <w:tcW w:w="855" w:type="dxa"/>
            <w:gridSpan w:val="2"/>
            <w:vAlign w:val="center"/>
          </w:tcPr>
          <w:p>
            <w:pPr>
              <w:snapToGrid w:val="0"/>
              <w:spacing w:line="336" w:lineRule="auto"/>
              <w:ind w:hanging="1"/>
              <w:jc w:val="center"/>
              <w:rPr>
                <w:rFonts w:hint="eastAsia" w:ascii="宋体" w:hAnsi="宋体" w:eastAsia="宋体" w:cs="宋体"/>
                <w:b/>
                <w:spacing w:val="-20"/>
                <w:sz w:val="24"/>
              </w:rPr>
            </w:pPr>
            <w:r>
              <w:rPr>
                <w:rFonts w:hint="eastAsia" w:ascii="宋体" w:hAnsi="宋体" w:eastAsia="宋体" w:cs="宋体"/>
                <w:b/>
                <w:spacing w:val="-20"/>
                <w:sz w:val="24"/>
              </w:rPr>
              <w:t>采购标的对应的中小企业划分标准所属行业</w:t>
            </w:r>
          </w:p>
        </w:tc>
        <w:tc>
          <w:tcPr>
            <w:tcW w:w="7516" w:type="dxa"/>
            <w:vAlign w:val="center"/>
          </w:tcPr>
          <w:p>
            <w:pPr>
              <w:snapToGrid w:val="0"/>
              <w:spacing w:line="336" w:lineRule="auto"/>
              <w:rPr>
                <w:rFonts w:hint="eastAsia" w:ascii="宋体" w:hAnsi="宋体" w:eastAsia="宋体" w:cs="宋体"/>
              </w:rPr>
            </w:pPr>
            <w:r>
              <w:rPr>
                <w:rFonts w:hint="eastAsia" w:ascii="宋体" w:hAnsi="宋体" w:eastAsia="宋体" w:cs="宋体"/>
                <w:kern w:val="0"/>
                <w:sz w:val="24"/>
                <w:highlight w:val="none"/>
                <w:u w:val="single"/>
                <w:lang w:val="en-US" w:eastAsia="zh-CN"/>
              </w:rPr>
              <w:t>标项</w:t>
            </w:r>
            <w:r>
              <w:rPr>
                <w:rFonts w:hint="eastAsia" w:ascii="宋体" w:hAnsi="宋体" w:cs="宋体"/>
                <w:kern w:val="0"/>
                <w:sz w:val="24"/>
                <w:highlight w:val="none"/>
                <w:u w:val="single"/>
                <w:lang w:val="en-US" w:eastAsia="zh-CN"/>
              </w:rPr>
              <w:t>：</w:t>
            </w:r>
            <w:r>
              <w:rPr>
                <w:rFonts w:hint="eastAsia" w:ascii="宋体" w:hAnsi="宋体" w:eastAsia="宋体" w:cs="宋体"/>
                <w:color w:val="auto"/>
                <w:kern w:val="2"/>
                <w:sz w:val="24"/>
                <w:szCs w:val="24"/>
                <w:highlight w:val="none"/>
                <w:u w:val="single"/>
                <w:lang w:val="en-US" w:eastAsia="zh-CN"/>
              </w:rPr>
              <w:t>公路工程监理服务</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其他未列明</w:t>
            </w:r>
            <w:r>
              <w:rPr>
                <w:rFonts w:hint="eastAsia" w:ascii="宋体" w:hAnsi="宋体" w:eastAsia="宋体" w:cs="宋体"/>
                <w:kern w:val="0"/>
                <w:sz w:val="24"/>
                <w:highlight w:val="none"/>
                <w:u w:val="single"/>
              </w:rPr>
              <w:t>行业</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14</w:t>
            </w:r>
          </w:p>
        </w:tc>
        <w:tc>
          <w:tcPr>
            <w:tcW w:w="855" w:type="dxa"/>
            <w:gridSpan w:val="2"/>
            <w:vMerge w:val="restart"/>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供应商信用信息事项</w:t>
            </w:r>
          </w:p>
        </w:tc>
        <w:tc>
          <w:tcPr>
            <w:tcW w:w="7516" w:type="dxa"/>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采购人或采购人委托的磋商小组或采购代理机构将通过“信用中国”网站(www.creditchina.gov.cn)、中国政府采购网(www.ccgp.gov.cn)渠道查询</w:t>
            </w:r>
            <w:r>
              <w:rPr>
                <w:rFonts w:hint="eastAsia" w:ascii="宋体" w:hAnsi="宋体" w:eastAsia="宋体" w:cs="宋体"/>
                <w:b/>
                <w:sz w:val="24"/>
              </w:rPr>
              <w:t>磋商当天</w:t>
            </w:r>
            <w:r>
              <w:rPr>
                <w:rFonts w:hint="eastAsia" w:ascii="宋体" w:hAnsi="宋体" w:eastAsia="宋体" w:cs="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pPr>
              <w:spacing w:line="336" w:lineRule="auto"/>
              <w:jc w:val="center"/>
              <w:rPr>
                <w:rFonts w:hint="eastAsia" w:ascii="宋体" w:hAnsi="宋体" w:eastAsia="宋体" w:cs="宋体"/>
                <w:sz w:val="24"/>
              </w:rPr>
            </w:pPr>
          </w:p>
        </w:tc>
        <w:tc>
          <w:tcPr>
            <w:tcW w:w="855" w:type="dxa"/>
            <w:gridSpan w:val="2"/>
            <w:vMerge w:val="continue"/>
            <w:vAlign w:val="center"/>
          </w:tcPr>
          <w:p>
            <w:pPr>
              <w:snapToGrid w:val="0"/>
              <w:spacing w:line="336" w:lineRule="auto"/>
              <w:rPr>
                <w:rFonts w:hint="eastAsia" w:ascii="宋体" w:hAnsi="宋体" w:eastAsia="宋体" w:cs="宋体"/>
                <w:b/>
                <w:sz w:val="24"/>
              </w:rPr>
            </w:pPr>
          </w:p>
        </w:tc>
        <w:tc>
          <w:tcPr>
            <w:tcW w:w="7516" w:type="dxa"/>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pPr>
              <w:spacing w:line="336" w:lineRule="auto"/>
              <w:jc w:val="center"/>
              <w:rPr>
                <w:rFonts w:hint="eastAsia" w:ascii="宋体" w:hAnsi="宋体" w:eastAsia="宋体" w:cs="宋体"/>
                <w:sz w:val="24"/>
              </w:rPr>
            </w:pPr>
          </w:p>
        </w:tc>
        <w:tc>
          <w:tcPr>
            <w:tcW w:w="855" w:type="dxa"/>
            <w:gridSpan w:val="2"/>
            <w:vMerge w:val="continue"/>
            <w:vAlign w:val="center"/>
          </w:tcPr>
          <w:p>
            <w:pPr>
              <w:snapToGrid w:val="0"/>
              <w:spacing w:line="336" w:lineRule="auto"/>
              <w:rPr>
                <w:rFonts w:hint="eastAsia" w:ascii="宋体" w:hAnsi="宋体" w:eastAsia="宋体" w:cs="宋体"/>
                <w:b/>
                <w:sz w:val="24"/>
              </w:rPr>
            </w:pPr>
          </w:p>
        </w:tc>
        <w:tc>
          <w:tcPr>
            <w:tcW w:w="7516" w:type="dxa"/>
            <w:vAlign w:val="center"/>
          </w:tcPr>
          <w:p>
            <w:pPr>
              <w:snapToGrid w:val="0"/>
              <w:spacing w:line="336" w:lineRule="auto"/>
              <w:rPr>
                <w:rFonts w:hint="eastAsia" w:ascii="宋体" w:hAnsi="宋体" w:eastAsia="宋体" w:cs="宋体"/>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经查询列入失信被执行人名单、重大税收违法案件当事人名单、政府采购严重违法失信行为记录名单的供应商将被拒绝参与政府采购活动。</w:t>
            </w:r>
          </w:p>
          <w:p>
            <w:pPr>
              <w:snapToGrid w:val="0"/>
              <w:spacing w:line="336" w:lineRule="auto"/>
              <w:rPr>
                <w:rFonts w:hint="eastAsia" w:ascii="宋体" w:hAnsi="宋体" w:eastAsia="宋体" w:cs="宋体"/>
                <w:b/>
                <w:sz w:val="24"/>
              </w:rPr>
            </w:pPr>
            <w:r>
              <w:rPr>
                <w:rFonts w:hint="eastAsia" w:ascii="宋体" w:hAnsi="宋体" w:eastAsia="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15</w:t>
            </w:r>
          </w:p>
        </w:tc>
        <w:tc>
          <w:tcPr>
            <w:tcW w:w="8371" w:type="dxa"/>
            <w:gridSpan w:val="3"/>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扰乱公共资源交易市场秩序行为：</w:t>
            </w:r>
          </w:p>
          <w:p>
            <w:pPr>
              <w:snapToGrid w:val="0"/>
              <w:spacing w:line="336" w:lineRule="auto"/>
              <w:rPr>
                <w:rFonts w:hint="eastAsia" w:ascii="宋体" w:hAnsi="宋体" w:eastAsia="宋体" w:cs="宋体"/>
                <w:sz w:val="24"/>
              </w:rPr>
            </w:pPr>
            <w:r>
              <w:rPr>
                <w:rFonts w:hint="eastAsia" w:ascii="宋体" w:hAnsi="宋体" w:eastAsia="宋体" w:cs="宋体"/>
                <w:sz w:val="24"/>
              </w:rPr>
              <w:t>不诚信参加公共资源交易活动，扰乱市场秩序，被绍兴市公共资源交易平台责令整改、暂停交易的供应商，在此期间将被拒绝参与政府采购活动。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16</w:t>
            </w:r>
          </w:p>
        </w:tc>
        <w:tc>
          <w:tcPr>
            <w:tcW w:w="8371" w:type="dxa"/>
            <w:gridSpan w:val="3"/>
            <w:vAlign w:val="center"/>
          </w:tcPr>
          <w:p>
            <w:pPr>
              <w:snapToGrid w:val="0"/>
              <w:spacing w:line="336" w:lineRule="auto"/>
              <w:rPr>
                <w:rFonts w:hint="eastAsia" w:ascii="宋体" w:hAnsi="宋体" w:eastAsia="宋体" w:cs="宋体"/>
                <w:sz w:val="24"/>
              </w:rPr>
            </w:pPr>
            <w:r>
              <w:rPr>
                <w:rFonts w:hint="eastAsia" w:ascii="宋体" w:hAnsi="宋体" w:eastAsia="宋体" w:cs="宋体"/>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17</w:t>
            </w:r>
          </w:p>
        </w:tc>
        <w:tc>
          <w:tcPr>
            <w:tcW w:w="8371" w:type="dxa"/>
            <w:gridSpan w:val="3"/>
            <w:vAlign w:val="center"/>
          </w:tcPr>
          <w:p>
            <w:pPr>
              <w:snapToGrid w:val="0"/>
              <w:spacing w:line="336" w:lineRule="auto"/>
              <w:rPr>
                <w:rFonts w:hint="eastAsia" w:ascii="宋体" w:hAnsi="宋体" w:eastAsia="宋体" w:cs="宋体"/>
                <w:sz w:val="24"/>
              </w:rPr>
            </w:pPr>
            <w:r>
              <w:rPr>
                <w:rFonts w:hint="eastAsia" w:ascii="宋体" w:hAnsi="宋体" w:eastAsia="宋体" w:cs="宋体"/>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18</w:t>
            </w:r>
          </w:p>
        </w:tc>
        <w:tc>
          <w:tcPr>
            <w:tcW w:w="837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磋商注意事项：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1.本项目实行网上磋商，采用电子磋商响应文件。若供应商参与磋商，自行承担磋商一切费用。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注：供应商CA相关操作可参考政采云平台</w:t>
            </w:r>
            <w:r>
              <w:rPr>
                <w:rFonts w:hint="eastAsia" w:ascii="宋体" w:hAnsi="宋体" w:eastAsia="宋体" w:cs="宋体"/>
              </w:rPr>
              <w:t>https://www.zcygov.cn/</w:t>
            </w:r>
            <w:r>
              <w:rPr>
                <w:rFonts w:hint="eastAsia" w:ascii="宋体" w:hAnsi="宋体" w:eastAsia="宋体" w:cs="宋体"/>
                <w:sz w:val="24"/>
              </w:rPr>
              <w:t>《CA申领操作指南》和《CA管理操作指南》。完成CA数字证书办理在资料齐全的情况下预计7个工作日左右，建议供应商获取磋商文件后立即办理。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3.磋商响应文件制作、递交、解密：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宋体" w:hAnsi="宋体" w:eastAsia="宋体" w:cs="宋体"/>
                <w:sz w:val="24"/>
                <w:lang w:eastAsia="zh-CN"/>
              </w:rPr>
              <w:t>95763</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rPr>
            </w:pPr>
            <w:r>
              <w:rPr>
                <w:rFonts w:hint="eastAsia" w:ascii="宋体" w:hAnsi="宋体" w:eastAsia="宋体" w:cs="宋体"/>
                <w:sz w:val="24"/>
              </w:rPr>
              <w:t>3.2供应商通过“政采云”平台制作电子磋商响应文件，磋商响应文件制作详见“供应商-政府采购项目电子交易操作指南”。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3.3响应文件开启后30分钟内供应商可以登录“政采云”平台，用“项目采购-开标评标”功能进行解密磋商响应文件。若供应商</w:t>
            </w:r>
            <w:r>
              <w:rPr>
                <w:rFonts w:hint="eastAsia" w:ascii="宋体" w:hAnsi="宋体" w:eastAsia="宋体" w:cs="宋体"/>
                <w:b/>
                <w:sz w:val="24"/>
                <w:u w:val="single"/>
              </w:rPr>
              <w:t>未按时解密的</w:t>
            </w:r>
            <w:r>
              <w:rPr>
                <w:rFonts w:hint="eastAsia" w:ascii="宋体" w:hAnsi="宋体" w:eastAsia="宋体" w:cs="宋体"/>
                <w:sz w:val="24"/>
              </w:rPr>
              <w:t>，</w:t>
            </w:r>
            <w:r>
              <w:rPr>
                <w:rFonts w:hint="eastAsia" w:ascii="宋体" w:hAnsi="宋体" w:eastAsia="宋体" w:cs="宋体"/>
                <w:b/>
                <w:sz w:val="24"/>
                <w:u w:val="single"/>
              </w:rPr>
              <w:t>视为磋商响应文件撤回</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gridSpan w:val="2"/>
            <w:vAlign w:val="center"/>
          </w:tcPr>
          <w:p>
            <w:pPr>
              <w:spacing w:line="288" w:lineRule="auto"/>
              <w:jc w:val="center"/>
              <w:rPr>
                <w:rFonts w:ascii="宋体" w:hAnsi="宋体" w:cs="宋体"/>
                <w:sz w:val="24"/>
              </w:rPr>
            </w:pPr>
            <w:r>
              <w:rPr>
                <w:rFonts w:hint="eastAsia" w:ascii="宋体" w:hAnsi="宋体" w:cs="宋体"/>
                <w:sz w:val="24"/>
              </w:rPr>
              <w:t>19</w:t>
            </w:r>
          </w:p>
        </w:tc>
        <w:tc>
          <w:tcPr>
            <w:tcW w:w="8370" w:type="dxa"/>
            <w:gridSpan w:val="2"/>
            <w:vAlign w:val="center"/>
          </w:tcPr>
          <w:p>
            <w:pPr>
              <w:spacing w:line="288" w:lineRule="auto"/>
              <w:rPr>
                <w:rFonts w:ascii="宋体" w:hAnsi="宋体" w:cs="宋体"/>
                <w:kern w:val="0"/>
                <w:sz w:val="24"/>
              </w:rPr>
            </w:pPr>
            <w:r>
              <w:rPr>
                <w:rFonts w:hint="eastAsia" w:ascii="宋体" w:hAnsi="宋体" w:cs="宋体"/>
                <w:kern w:val="0"/>
                <w:sz w:val="24"/>
              </w:rPr>
              <w:t>备份投标文件送达地点：</w:t>
            </w:r>
          </w:p>
          <w:p>
            <w:pPr>
              <w:pStyle w:val="81"/>
              <w:spacing w:line="288" w:lineRule="auto"/>
              <w:rPr>
                <w:rFonts w:ascii="宋体" w:hAnsi="宋体" w:eastAsia="宋体" w:cs="宋体"/>
              </w:rPr>
            </w:pPr>
            <w:r>
              <w:rPr>
                <w:rFonts w:hint="eastAsia" w:ascii="宋体" w:hAnsi="宋体" w:eastAsia="宋体" w:cs="宋体"/>
                <w:b/>
                <w:color w:val="auto"/>
              </w:rPr>
              <w:t>浙江中通通信有限公司邮箱（</w:t>
            </w:r>
            <w:r>
              <w:fldChar w:fldCharType="begin"/>
            </w:r>
            <w:r>
              <w:instrText xml:space="preserve"> HYPERLINK "mailto:zjztb001@aliyun.com" </w:instrText>
            </w:r>
            <w:r>
              <w:fldChar w:fldCharType="separate"/>
            </w:r>
            <w:r>
              <w:rPr>
                <w:rStyle w:val="78"/>
                <w:rFonts w:hint="eastAsia" w:ascii="宋体" w:hAnsi="宋体" w:eastAsia="宋体" w:cs="宋体"/>
                <w:b/>
                <w:snapToGrid/>
                <w:color w:val="auto"/>
                <w:kern w:val="2"/>
                <w:sz w:val="24"/>
              </w:rPr>
              <w:t>zhangbin3@chinaccs.cn</w:t>
            </w:r>
            <w:r>
              <w:rPr>
                <w:rStyle w:val="78"/>
                <w:rFonts w:hint="eastAsia" w:ascii="宋体" w:hAnsi="宋体" w:eastAsia="宋体" w:cs="宋体"/>
                <w:b/>
                <w:snapToGrid/>
                <w:color w:val="auto"/>
                <w:kern w:val="2"/>
                <w:sz w:val="24"/>
              </w:rPr>
              <w:fldChar w:fldCharType="end"/>
            </w:r>
            <w:r>
              <w:rPr>
                <w:rFonts w:hint="eastAsia" w:ascii="宋体" w:hAnsi="宋体" w:eastAsia="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napToGrid w:val="0"/>
              <w:spacing w:line="336" w:lineRule="auto"/>
              <w:jc w:val="center"/>
              <w:rPr>
                <w:rFonts w:hint="default" w:ascii="宋体" w:hAnsi="宋体" w:eastAsia="宋体" w:cs="宋体"/>
                <w:sz w:val="24"/>
                <w:lang w:val="en-US"/>
              </w:rPr>
            </w:pPr>
            <w:r>
              <w:rPr>
                <w:rFonts w:hint="eastAsia" w:ascii="宋体" w:hAnsi="宋体" w:cs="宋体"/>
                <w:sz w:val="24"/>
                <w:lang w:val="en-US" w:eastAsia="zh-CN"/>
              </w:rPr>
              <w:t>20</w:t>
            </w:r>
          </w:p>
        </w:tc>
        <w:tc>
          <w:tcPr>
            <w:tcW w:w="8371" w:type="dxa"/>
            <w:gridSpan w:val="3"/>
            <w:vAlign w:val="center"/>
          </w:tcPr>
          <w:p>
            <w:pPr>
              <w:snapToGrid w:val="0"/>
              <w:rPr>
                <w:rFonts w:hint="eastAsia" w:ascii="宋体" w:hAnsi="宋体" w:eastAsia="宋体" w:cs="宋体"/>
                <w:b/>
                <w:sz w:val="24"/>
                <w:highlight w:val="none"/>
              </w:rPr>
            </w:pPr>
            <w:r>
              <w:rPr>
                <w:rFonts w:hint="eastAsia" w:ascii="宋体" w:hAnsi="宋体" w:eastAsia="宋体" w:cs="宋体"/>
                <w:b/>
                <w:sz w:val="24"/>
                <w:highlight w:val="none"/>
              </w:rPr>
              <w:t>采购代理服务费：</w:t>
            </w:r>
          </w:p>
          <w:p>
            <w:pPr>
              <w:snapToGrid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Style w:val="72"/>
                <w:rFonts w:hint="eastAsia" w:ascii="宋体" w:hAnsi="宋体" w:eastAsia="宋体" w:cs="宋体"/>
                <w:b w:val="0"/>
                <w:bCs/>
                <w:color w:val="auto"/>
                <w:sz w:val="24"/>
                <w:szCs w:val="24"/>
                <w:highlight w:val="none"/>
              </w:rPr>
              <w:t>本项目</w:t>
            </w:r>
            <w:r>
              <w:rPr>
                <w:rStyle w:val="72"/>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kern w:val="2"/>
                <w:sz w:val="24"/>
                <w:szCs w:val="24"/>
                <w:highlight w:val="none"/>
              </w:rPr>
              <w:t>代理服务费以</w:t>
            </w:r>
            <w:r>
              <w:rPr>
                <w:rStyle w:val="72"/>
                <w:rFonts w:hint="eastAsia" w:ascii="宋体" w:hAnsi="宋体" w:eastAsia="宋体" w:cs="宋体"/>
                <w:b w:val="0"/>
                <w:bCs/>
                <w:color w:val="auto"/>
                <w:sz w:val="24"/>
                <w:highlight w:val="none"/>
                <w:lang w:val="en-US" w:eastAsia="zh-CN"/>
              </w:rPr>
              <w:t>预算金额</w:t>
            </w:r>
            <w:r>
              <w:rPr>
                <w:rStyle w:val="72"/>
                <w:rFonts w:hint="eastAsia" w:ascii="宋体" w:hAnsi="宋体" w:eastAsia="宋体" w:cs="宋体"/>
                <w:b w:val="0"/>
                <w:bCs/>
                <w:color w:val="auto"/>
                <w:sz w:val="24"/>
                <w:szCs w:val="24"/>
                <w:highlight w:val="none"/>
              </w:rPr>
              <w:t>为计算基数</w:t>
            </w:r>
            <w:r>
              <w:rPr>
                <w:rFonts w:hint="eastAsia" w:ascii="宋体" w:hAnsi="宋体" w:eastAsia="宋体" w:cs="宋体"/>
                <w:b w:val="0"/>
                <w:bCs/>
                <w:color w:val="auto"/>
                <w:sz w:val="24"/>
                <w:szCs w:val="24"/>
                <w:highlight w:val="none"/>
              </w:rPr>
              <w:t>，具体收费标准</w:t>
            </w:r>
            <w:r>
              <w:rPr>
                <w:rFonts w:hint="eastAsia" w:ascii="宋体" w:hAnsi="宋体" w:eastAsia="宋体" w:cs="宋体"/>
                <w:b w:val="0"/>
                <w:bCs/>
                <w:color w:val="auto"/>
                <w:sz w:val="24"/>
                <w:szCs w:val="24"/>
                <w:highlight w:val="none"/>
                <w:lang w:val="en-US" w:eastAsia="zh-CN"/>
              </w:rPr>
              <w:t>参照</w:t>
            </w:r>
            <w:r>
              <w:rPr>
                <w:rFonts w:hint="eastAsia" w:ascii="宋体" w:hAnsi="宋体" w:eastAsia="宋体" w:cs="宋体"/>
                <w:b w:val="0"/>
                <w:bCs/>
                <w:color w:val="auto"/>
                <w:sz w:val="24"/>
                <w:szCs w:val="24"/>
                <w:highlight w:val="none"/>
              </w:rPr>
              <w:t>国家发改委【2011】534号文件和国家计委【2002】1980号文件执行</w:t>
            </w:r>
            <w:r>
              <w:rPr>
                <w:rFonts w:hint="eastAsia" w:ascii="宋体" w:hAnsi="宋体" w:eastAsia="宋体" w:cs="宋体"/>
                <w:b w:val="0"/>
                <w:bCs/>
                <w:color w:val="auto"/>
                <w:sz w:val="24"/>
                <w:szCs w:val="24"/>
                <w:highlight w:val="none"/>
                <w:lang w:val="en-US" w:eastAsia="zh-CN"/>
              </w:rPr>
              <w:t>。</w:t>
            </w:r>
          </w:p>
          <w:p>
            <w:pPr>
              <w:spacing w:line="276"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收取方式：</w:t>
            </w:r>
            <w:r>
              <w:rPr>
                <w:rFonts w:hint="eastAsia" w:ascii="宋体" w:hAnsi="宋体" w:eastAsia="宋体" w:cs="宋体"/>
                <w:b w:val="0"/>
                <w:bCs/>
                <w:color w:val="auto"/>
                <w:sz w:val="24"/>
                <w:szCs w:val="24"/>
                <w:highlight w:val="none"/>
              </w:rPr>
              <w:t>本项目的招标代理服务费由中标人支付，在领取中标通知书时，一次性向采购代理机构付清。</w:t>
            </w:r>
          </w:p>
          <w:p>
            <w:pPr>
              <w:spacing w:line="336" w:lineRule="auto"/>
              <w:rPr>
                <w:rFonts w:hint="eastAsia" w:ascii="宋体" w:hAnsi="宋体" w:eastAsia="宋体" w:cs="宋体"/>
              </w:rPr>
            </w:pPr>
            <w:r>
              <w:rPr>
                <w:rFonts w:hint="eastAsia" w:ascii="宋体" w:hAnsi="宋体" w:cs="宋体"/>
                <w:sz w:val="24"/>
              </w:rPr>
              <w:t>3、中标人在领取中标通知书时提交两份（一正一副）纸质投标文件（加盖公章）以供存档。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pPr>
              <w:spacing w:line="336" w:lineRule="auto"/>
              <w:rPr>
                <w:rFonts w:hint="eastAsia" w:ascii="宋体" w:hAnsi="宋体" w:eastAsia="宋体" w:cs="宋体"/>
                <w:sz w:val="24"/>
              </w:rPr>
            </w:pPr>
            <w:r>
              <w:rPr>
                <w:rFonts w:hint="eastAsia" w:ascii="宋体" w:hAnsi="宋体" w:eastAsia="宋体" w:cs="宋体"/>
                <w:sz w:val="24"/>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pPr>
              <w:spacing w:line="336" w:lineRule="auto"/>
              <w:rPr>
                <w:rFonts w:hint="eastAsia" w:ascii="宋体" w:hAnsi="宋体" w:eastAsia="宋体" w:cs="宋体"/>
                <w:b/>
                <w:sz w:val="24"/>
              </w:rPr>
            </w:pPr>
            <w:r>
              <w:rPr>
                <w:rFonts w:hint="eastAsia" w:ascii="宋体" w:hAnsi="宋体" w:eastAsia="宋体" w:cs="宋体"/>
                <w:b/>
                <w:sz w:val="24"/>
              </w:rPr>
              <w:t>注：成交候选供应商放弃成交资格或因质疑、投诉被取消成交资格或不能履行合同的，本项目应重新开展采购活动。</w:t>
            </w:r>
          </w:p>
        </w:tc>
      </w:tr>
    </w:tbl>
    <w:p>
      <w:pPr>
        <w:adjustRightInd/>
        <w:spacing w:line="336" w:lineRule="auto"/>
        <w:ind w:firstLine="3845" w:firstLineChars="1197"/>
        <w:outlineLvl w:val="0"/>
        <w:rPr>
          <w:rFonts w:hint="eastAsia" w:ascii="宋体" w:hAnsi="宋体" w:eastAsia="宋体" w:cs="宋体"/>
          <w:b/>
          <w:sz w:val="32"/>
          <w:szCs w:val="20"/>
        </w:rPr>
      </w:pPr>
    </w:p>
    <w:p>
      <w:pPr>
        <w:adjustRightInd/>
        <w:spacing w:line="336"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36" w:lineRule="auto"/>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36" w:lineRule="auto"/>
        <w:ind w:firstLine="480" w:firstLineChars="200"/>
        <w:jc w:val="left"/>
        <w:rPr>
          <w:rFonts w:hint="eastAsia" w:ascii="宋体" w:hAnsi="宋体" w:eastAsia="宋体" w:cs="宋体"/>
          <w:szCs w:val="24"/>
          <w:highlight w:val="yellow"/>
        </w:rPr>
      </w:pPr>
      <w:r>
        <w:rPr>
          <w:rFonts w:hint="eastAsia" w:ascii="宋体" w:hAnsi="宋体" w:eastAsia="宋体" w:cs="宋体"/>
          <w:sz w:val="24"/>
        </w:rPr>
        <w:t>本磋商文件适用于该项目的邀请、响应、开启响应文件、信用信息查询、资格性审查、评审、成交、合同、验收等行为（法律、法规另有规定的，从其规定）。</w:t>
      </w:r>
    </w:p>
    <w:p>
      <w:pPr>
        <w:adjustRightInd/>
        <w:spacing w:line="336" w:lineRule="auto"/>
        <w:outlineLvl w:val="0"/>
        <w:rPr>
          <w:rFonts w:hint="eastAsia" w:ascii="宋体" w:hAnsi="宋体" w:eastAsia="宋体" w:cs="宋体"/>
          <w:b/>
          <w:sz w:val="24"/>
        </w:rPr>
      </w:pPr>
      <w:r>
        <w:rPr>
          <w:rFonts w:hint="eastAsia" w:ascii="宋体" w:hAnsi="宋体" w:eastAsia="宋体" w:cs="宋体"/>
          <w:b/>
          <w:sz w:val="24"/>
        </w:rPr>
        <w:t>2.定义</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 “采购人”系指磋商邀请公告中载明的本项目的采购人。</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“采购代理机构”系指磋商邀请公告中载明的本项目的采购代理机构。</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2.3 “投标人”</w:t>
      </w:r>
      <w:r>
        <w:rPr>
          <w:rFonts w:hint="eastAsia" w:ascii="宋体" w:hAnsi="宋体" w:eastAsia="宋体" w:cs="宋体"/>
          <w:sz w:val="24"/>
          <w:highlight w:val="none"/>
        </w:rPr>
        <w:t>“供应商”系</w:t>
      </w:r>
      <w:r>
        <w:rPr>
          <w:rFonts w:hint="eastAsia" w:ascii="宋体" w:hAnsi="宋体" w:eastAsia="宋体" w:cs="宋体"/>
          <w:sz w:val="24"/>
        </w:rPr>
        <w:t>指响应磋商、参加本次竞争的法人、其他组织或自然人。</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2.4“监督单位”系指磋商邀请公告中载明的本项目的法定监督管理部门</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2.5“负责人”系指法人企业的法定负责人，或其他组织为法律、行政法规规定代表单位行使职权的主要负责人，或自然人本人。</w:t>
      </w:r>
    </w:p>
    <w:p>
      <w:pPr>
        <w:spacing w:line="33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宋体" w:hAnsi="宋体" w:eastAsia="宋体" w:cs="宋体"/>
          <w:sz w:val="24"/>
          <w:lang w:val="en-US" w:eastAsia="zh-CN"/>
        </w:rPr>
        <w:t xml:space="preserve">  </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“电子交易平台”系指本项目政府采购活动所依托的政府采购云平台（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78"/>
          <w:rFonts w:hint="eastAsia" w:ascii="宋体" w:hAnsi="宋体" w:eastAsia="宋体" w:cs="宋体"/>
          <w:snapToGrid/>
          <w:color w:val="auto"/>
          <w:kern w:val="2"/>
          <w:sz w:val="24"/>
          <w:szCs w:val="24"/>
        </w:rPr>
        <w:t>https://www.zcygov.cn/</w:t>
      </w:r>
      <w:r>
        <w:rPr>
          <w:rStyle w:val="78"/>
          <w:rFonts w:hint="eastAsia" w:ascii="宋体" w:hAnsi="宋体" w:eastAsia="宋体" w:cs="宋体"/>
          <w:snapToGrid/>
          <w:color w:val="auto"/>
          <w:kern w:val="2"/>
          <w:sz w:val="24"/>
          <w:szCs w:val="24"/>
        </w:rPr>
        <w:fldChar w:fldCharType="end"/>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宋体" w:hAnsi="宋体" w:eastAsia="宋体" w:cs="宋体"/>
          <w:kern w:val="0"/>
          <w:sz w:val="24"/>
          <w:lang w:eastAsia="zh-CN"/>
        </w:rPr>
        <w:t>☑</w:t>
      </w:r>
      <w:r>
        <w:rPr>
          <w:rFonts w:hint="eastAsia" w:ascii="宋体" w:hAnsi="宋体" w:eastAsia="宋体" w:cs="宋体"/>
          <w:sz w:val="24"/>
        </w:rPr>
        <w:t>”系指适用本项目的要求，“☐”系指不适用本项目的要求。</w:t>
      </w:r>
    </w:p>
    <w:p>
      <w:pPr>
        <w:spacing w:line="440" w:lineRule="exact"/>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3.2 支持绿色发展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3.2.2</w:t>
      </w:r>
      <w:r>
        <w:rPr>
          <w:rFonts w:hint="eastAsia" w:ascii="宋体" w:hAnsi="宋体" w:eastAsia="宋体" w:cs="宋体"/>
          <w:b/>
          <w:sz w:val="24"/>
        </w:rPr>
        <w:t>采购人拟采购的产品属于政府强制采购的节能产品品目清单范围的，磋商响应人未按磋商文件要求提供国家确定的认证机构出具的、处于有效期之内的节能产品认证证书，磋商无效。</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纳入政府采购管理的修缮、装修类项目采购建材的，采购单位</w:t>
      </w:r>
      <w:r>
        <w:rPr>
          <w:rFonts w:hint="eastAsia" w:ascii="宋体" w:hAnsi="宋体" w:eastAsia="宋体" w:cs="宋体"/>
          <w:sz w:val="24"/>
          <w:highlight w:val="none"/>
          <w:lang w:eastAsia="zh-CN"/>
        </w:rPr>
        <w:t>应</w:t>
      </w:r>
      <w:r>
        <w:rPr>
          <w:rFonts w:hint="eastAsia" w:ascii="宋体" w:hAnsi="宋体" w:eastAsia="宋体" w:cs="宋体"/>
          <w:sz w:val="24"/>
          <w:highlight w:val="none"/>
        </w:rPr>
        <w:t>将绿色建材性能、指标等作为实质性条件纳入采购文件和合同，具体性能指标要求</w:t>
      </w:r>
      <w:r>
        <w:rPr>
          <w:rFonts w:hint="eastAsia" w:ascii="宋体" w:hAnsi="宋体" w:eastAsia="宋体" w:cs="宋体"/>
          <w:sz w:val="24"/>
          <w:highlight w:val="none"/>
          <w:lang w:eastAsia="zh-CN"/>
        </w:rPr>
        <w:t>按照</w:t>
      </w:r>
      <w:r>
        <w:rPr>
          <w:rFonts w:hint="eastAsia" w:ascii="宋体" w:hAnsi="宋体" w:eastAsia="宋体" w:cs="宋体"/>
          <w:sz w:val="24"/>
          <w:highlight w:val="none"/>
        </w:rPr>
        <w:t>相关绿色建材政府采购需求标准</w:t>
      </w:r>
      <w:r>
        <w:rPr>
          <w:rFonts w:hint="eastAsia" w:ascii="宋体" w:hAnsi="宋体" w:eastAsia="宋体" w:cs="宋体"/>
          <w:sz w:val="24"/>
          <w:highlight w:val="none"/>
          <w:lang w:eastAsia="zh-CN"/>
        </w:rPr>
        <w:t>执行</w:t>
      </w:r>
      <w:r>
        <w:rPr>
          <w:rFonts w:hint="eastAsia" w:ascii="宋体" w:hAnsi="宋体" w:eastAsia="宋体" w:cs="宋体"/>
          <w:sz w:val="24"/>
          <w:highlight w:val="none"/>
        </w:rPr>
        <w:t>。</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3.2.5</w:t>
      </w:r>
      <w:r>
        <w:rPr>
          <w:rFonts w:hint="eastAsia" w:ascii="宋体" w:hAnsi="宋体" w:eastAsia="宋体" w:cs="宋体"/>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登记报备绿色编码，未申领绿色编码的柴油动力移动源不得进入作业现场施工。</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bCs/>
          <w:sz w:val="24"/>
        </w:rPr>
        <w:t>小微</w:t>
      </w:r>
      <w:r>
        <w:rPr>
          <w:rFonts w:hint="eastAsia" w:ascii="宋体" w:hAnsi="宋体" w:eastAsia="宋体" w:cs="宋体"/>
          <w:sz w:val="24"/>
        </w:rPr>
        <w:t>企业价格扣除（2022年7月1日至2022年12月31日期间发布采购公告或者发出采购邀请的货物、服务采购项目按照下列规定执行,到期后按财库〔2022]19号文件规定执行。）。</w:t>
      </w:r>
    </w:p>
    <w:p>
      <w:pPr>
        <w:spacing w:line="440" w:lineRule="exact"/>
        <w:ind w:firstLine="480" w:firstLineChars="200"/>
        <w:rPr>
          <w:rFonts w:hint="eastAsia" w:ascii="宋体" w:hAnsi="宋体" w:eastAsia="宋体" w:cs="宋体"/>
          <w:bCs/>
          <w:sz w:val="24"/>
        </w:rPr>
      </w:pPr>
      <w:r>
        <w:rPr>
          <w:rFonts w:hint="eastAsia" w:ascii="宋体" w:hAnsi="宋体" w:eastAsia="宋体" w:cs="宋体"/>
          <w:sz w:val="24"/>
        </w:rPr>
        <w:t>3.3.1小微企业是指</w:t>
      </w:r>
      <w:r>
        <w:rPr>
          <w:rFonts w:hint="eastAsia" w:ascii="宋体" w:hAnsi="宋体" w:eastAsia="宋体" w:cs="宋体"/>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符合中小企业划分标准的个体工商户，在政府采购活动中视同中小企业。</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3.3.2在货物采购项目中，货物由小微企业制造，即货物由小微企业生产且使用该小微企业商号或者注册商标。</w:t>
      </w:r>
      <w:r>
        <w:rPr>
          <w:rFonts w:hint="eastAsia" w:ascii="宋体" w:hAnsi="宋体" w:eastAsia="宋体" w:cs="宋体"/>
          <w:b/>
          <w:bCs/>
          <w:sz w:val="24"/>
        </w:rPr>
        <w:t>供应商提供的货物既有中小企业制造货物，也有大型企业制造货物的，不享受中小企业扶持政策。</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3.3.3在服务采购项目中，服务由小微企业承接，即提供服务的人员为小微企业依照《中华人民共和国劳动合同法》订立劳动合同的从业人员。</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3.3.4小微企业应按照磋商文件格式要求提供《中小企业声明函》。</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sz w:val="24"/>
          <w:highlight w:val="none"/>
        </w:rPr>
        <w:t>10%</w:t>
      </w:r>
      <w:r>
        <w:rPr>
          <w:rFonts w:hint="eastAsia" w:ascii="宋体" w:hAnsi="宋体" w:eastAsia="宋体" w:cs="宋体"/>
          <w:sz w:val="24"/>
        </w:rPr>
        <w:t>的扣除，用扣除后的价格参加评审。</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%的</w:t>
      </w:r>
      <w:r>
        <w:rPr>
          <w:rFonts w:hint="eastAsia" w:ascii="宋体" w:hAnsi="宋体" w:eastAsia="宋体" w:cs="宋体"/>
          <w:sz w:val="24"/>
        </w:rPr>
        <w:t>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以联合体形式参加政府采购活动， 联合体各方均为中小企业的，联合体视同中小企业。其中，联合体各方均为小微企业的，联合体视同小微企业。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3.3.7符合《关于促进残疾人就业政府采购政策的通知》（财库〔2017〕141号）规定的条件并提供《残疾人福利性单位声明函》的残疾人福利性单位视同小微企业；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pPr>
        <w:spacing w:line="336" w:lineRule="auto"/>
        <w:rPr>
          <w:rFonts w:hint="eastAsia" w:ascii="宋体" w:hAnsi="宋体" w:eastAsia="宋体" w:cs="宋体"/>
          <w:sz w:val="24"/>
        </w:rPr>
      </w:pPr>
      <w:r>
        <w:rPr>
          <w:rFonts w:hint="eastAsia" w:ascii="宋体" w:hAnsi="宋体" w:eastAsia="宋体" w:cs="宋体"/>
          <w:sz w:val="24"/>
        </w:rPr>
        <w:t>★4.特别说明：</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4.1供应商磋商所使用的资格、信誉、荣誉、业绩与企业认证必须为本单位所拥有。供应商磋商所使用的项目实施人员必须为本单位正式员工。</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4.2供应商应仔细阅读磋商文件的所有内容，按照磋商文件的要求提交磋商响应文件，并对所提供的全部资料的真实性承担法律责任。</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4.3供应商在磋商活动中提供任何虚假材料,其磋商无效，并报监管部门查处；成交后发现的,成交供应商须依照《中华人民共和国消费者权益保护法》</w:t>
      </w:r>
      <w:r>
        <w:rPr>
          <w:rFonts w:hint="eastAsia" w:ascii="宋体" w:hAnsi="宋体" w:eastAsia="宋体" w:cs="宋体"/>
          <w:sz w:val="24"/>
          <w:highlight w:val="none"/>
        </w:rPr>
        <w:t>规定</w:t>
      </w:r>
      <w:r>
        <w:rPr>
          <w:rFonts w:hint="eastAsia" w:ascii="宋体" w:hAnsi="宋体" w:eastAsia="宋体" w:cs="宋体"/>
          <w:sz w:val="24"/>
        </w:rPr>
        <w:t>赔偿采购人，且民事赔偿并不免除违法供应商的行政与刑事责任。</w:t>
      </w:r>
    </w:p>
    <w:p>
      <w:pPr>
        <w:snapToGrid w:val="0"/>
        <w:spacing w:line="336" w:lineRule="auto"/>
        <w:ind w:firstLine="643" w:firstLineChars="200"/>
        <w:jc w:val="left"/>
        <w:rPr>
          <w:rFonts w:hint="eastAsia" w:ascii="宋体" w:hAnsi="宋体" w:eastAsia="宋体" w:cs="宋体"/>
          <w:b/>
          <w:sz w:val="32"/>
          <w:szCs w:val="32"/>
        </w:rPr>
      </w:pP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二、磋商文件</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1．政府采购方式</w:t>
      </w:r>
    </w:p>
    <w:p>
      <w:pPr>
        <w:snapToGrid w:val="0"/>
        <w:spacing w:line="336" w:lineRule="auto"/>
        <w:jc w:val="left"/>
        <w:rPr>
          <w:rFonts w:hint="eastAsia" w:ascii="宋体" w:hAnsi="宋体" w:eastAsia="宋体" w:cs="宋体"/>
          <w:sz w:val="24"/>
        </w:rPr>
      </w:pPr>
      <w:r>
        <w:rPr>
          <w:rFonts w:hint="eastAsia" w:ascii="宋体" w:hAnsi="宋体" w:eastAsia="宋体" w:cs="宋体"/>
          <w:sz w:val="24"/>
        </w:rPr>
        <w:t xml:space="preserve">    1.1 本项目采用</w:t>
      </w:r>
      <w:r>
        <w:rPr>
          <w:rFonts w:hint="eastAsia" w:ascii="宋体" w:hAnsi="宋体" w:eastAsia="宋体" w:cs="宋体"/>
          <w:b/>
          <w:kern w:val="0"/>
          <w:sz w:val="24"/>
        </w:rPr>
        <w:t>竞争性磋商</w:t>
      </w:r>
      <w:r>
        <w:rPr>
          <w:rFonts w:hint="eastAsia" w:ascii="宋体" w:hAnsi="宋体" w:eastAsia="宋体" w:cs="宋体"/>
          <w:sz w:val="24"/>
        </w:rPr>
        <w:t>方式进行。</w:t>
      </w:r>
    </w:p>
    <w:p>
      <w:pPr>
        <w:snapToGrid w:val="0"/>
        <w:spacing w:line="336" w:lineRule="auto"/>
        <w:jc w:val="left"/>
        <w:rPr>
          <w:rFonts w:hint="eastAsia" w:ascii="宋体" w:hAnsi="宋体" w:eastAsia="宋体" w:cs="宋体"/>
          <w:b/>
          <w:sz w:val="24"/>
        </w:rPr>
      </w:pPr>
      <w:r>
        <w:rPr>
          <w:rFonts w:hint="eastAsia" w:ascii="宋体" w:hAnsi="宋体" w:eastAsia="宋体" w:cs="宋体"/>
          <w:sz w:val="24"/>
        </w:rPr>
        <w:t xml:space="preserve">    1.2 如某一标项实质性响应磋商文件的供应商不足三家时，由采购人重新组织开展采购活动或按有关规定实施。</w:t>
      </w:r>
    </w:p>
    <w:p>
      <w:pPr>
        <w:snapToGrid w:val="0"/>
        <w:spacing w:line="336" w:lineRule="auto"/>
        <w:ind w:firstLineChars="200"/>
        <w:jc w:val="left"/>
        <w:rPr>
          <w:rFonts w:hint="eastAsia" w:ascii="宋体" w:hAnsi="宋体" w:eastAsia="宋体" w:cs="宋体"/>
          <w:sz w:val="24"/>
        </w:rPr>
      </w:pPr>
      <w:r>
        <w:rPr>
          <w:rFonts w:hint="eastAsia" w:ascii="宋体" w:hAnsi="宋体" w:eastAsia="宋体" w:cs="宋体"/>
          <w:sz w:val="24"/>
        </w:rPr>
        <w:t>1.3 本次竞争性磋商设定上限价，上限价即谈判公告中公布的各分标项预算金额。（各分标项之间的预算金额不能互相调整）</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2. 磋商委托</w:t>
      </w:r>
    </w:p>
    <w:p>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本项目为电子磋商项目，供应商的法定代表人或其授权代表或个体工商户不需要参加现场磋商和开标。</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3. 磋商费用</w:t>
      </w:r>
    </w:p>
    <w:p>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供应商应自行承担编制磋商响应文件及参加本次磋商所涉及的一切费用。不管磋商结果如何，采购人对上述费用不负任何责任。</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4. 磋商文件</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4.1 </w:t>
      </w:r>
      <w:r>
        <w:rPr>
          <w:rFonts w:hint="eastAsia" w:ascii="宋体" w:hAnsi="宋体" w:eastAsia="宋体" w:cs="宋体"/>
          <w:bCs/>
          <w:sz w:val="24"/>
        </w:rPr>
        <w:t>磋商文件包括本磋商文件及所有的磋商答疑记录（澄清、修改）和发出的补充通知</w:t>
      </w:r>
      <w:r>
        <w:rPr>
          <w:rFonts w:hint="eastAsia" w:ascii="宋体" w:hAnsi="宋体" w:eastAsia="宋体" w:cs="宋体"/>
          <w:sz w:val="24"/>
        </w:rPr>
        <w:t>。</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4.2磋商文件的澄清 </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供应商对磋商文件如有疑点要求澄清，可用书面形式（包括并不仅限于纸质、信件和数据电文（包括电报、电传、传真、电子数据交换和电子邮件</w:t>
      </w:r>
      <w:r>
        <w:rPr>
          <w:rFonts w:hint="eastAsia" w:ascii="宋体" w:hAnsi="宋体" w:eastAsia="宋体" w:cs="宋体"/>
        </w:rPr>
        <w:t>）)</w:t>
      </w:r>
      <w:r>
        <w:rPr>
          <w:rFonts w:hint="eastAsia" w:ascii="宋体" w:hAnsi="宋体" w:eastAsia="宋体" w:cs="宋体"/>
          <w:sz w:val="24"/>
        </w:rPr>
        <w:t>等通知采购人，但通知不得迟于磋商截止前7日使采购人收到，采购人将用书面形式予以答复。如有必要，可将不说明来源的答复发给所有供应商。</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4.3磋商文件的修改</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4.4本项目各标段内，如出现打有“★”的指标为实质性指标，任意一条出现负偏离的均视同为实质性不响应磋商文件要求，作无效磋商处理。</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5.参考品牌</w:t>
      </w:r>
    </w:p>
    <w:p>
      <w:pPr>
        <w:snapToGrid w:val="0"/>
        <w:spacing w:line="336" w:lineRule="auto"/>
        <w:ind w:firstLine="470" w:firstLineChars="196"/>
        <w:jc w:val="left"/>
        <w:rPr>
          <w:rFonts w:hint="eastAsia" w:ascii="宋体" w:hAnsi="宋体" w:eastAsia="宋体" w:cs="宋体"/>
          <w:sz w:val="24"/>
        </w:rPr>
      </w:pPr>
      <w:r>
        <w:rPr>
          <w:rFonts w:hint="eastAsia" w:ascii="宋体" w:hAnsi="宋体" w:eastAsia="宋体" w:cs="宋体"/>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pPr>
        <w:pStyle w:val="23"/>
        <w:spacing w:line="336" w:lineRule="auto"/>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三、响应文件</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1.响应文件的语言及计量单位</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1.1供应商应仔细阅读磋商文件中的所有内容，按照磋商文件要求，详细编制响应文件，并保证响应文件的正确性和真实性。</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 响应文件以及供应商与采购人、采购代理机构就有关磋商事宜的所有来往函电，均应以中文书写（技术术语除外）。</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 磋商计量单位，除磋商文件中有特殊要求外，应采用中华人民共和国法定计量单位，货币单位：人民币元。</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1.4不按磋商文件的要求提供的响应文件可能导致被拒绝。</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1.5响应文件的形式和效力</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1.5.1磋商响应文件为电子响应文件，电子响应文件按“政采云供应商项目采购-电子招投标操作指南”及本磋商文件要求制作、加密传输。</w:t>
      </w:r>
    </w:p>
    <w:p>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1.5.2响应文件的效力：</w:t>
      </w:r>
    </w:p>
    <w:p>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磋商响应文件未在磋商截止时间前完成传输的，视为磋商响应文件撤回；磋商响应文件未按时解密，亦视为响应文件撤回。</w:t>
      </w:r>
    </w:p>
    <w:p>
      <w:pPr>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响应文件的组成</w:t>
      </w:r>
    </w:p>
    <w:p>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磋商文件由“</w:t>
      </w:r>
      <w:r>
        <w:rPr>
          <w:rFonts w:hint="eastAsia" w:ascii="宋体" w:hAnsi="宋体" w:eastAsia="宋体" w:cs="宋体"/>
          <w:color w:val="auto"/>
          <w:sz w:val="24"/>
          <w:highlight w:val="none"/>
          <w:lang w:val="zh-CN"/>
        </w:rPr>
        <w:t>资格文件”、</w:t>
      </w:r>
      <w:r>
        <w:rPr>
          <w:rFonts w:hint="eastAsia" w:ascii="宋体" w:hAnsi="宋体" w:eastAsia="宋体" w:cs="宋体"/>
          <w:color w:val="auto"/>
          <w:sz w:val="24"/>
          <w:highlight w:val="none"/>
        </w:rPr>
        <w:t>“商务技术（资信）文件资料”、“报价文件资料”三部分组成，其中</w:t>
      </w:r>
      <w:r>
        <w:rPr>
          <w:rFonts w:hint="eastAsia" w:ascii="宋体" w:hAnsi="宋体" w:eastAsia="宋体" w:cs="宋体"/>
          <w:b/>
          <w:color w:val="auto"/>
          <w:sz w:val="24"/>
          <w:highlight w:val="none"/>
        </w:rPr>
        <w:t>电子磋商响应文件中所须加盖公章部分均应采用电子签章。</w:t>
      </w:r>
    </w:p>
    <w:p>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zh-CN"/>
        </w:rPr>
        <w:t>.1资格文件：</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2.1.2联合协议（如果有)；</w:t>
      </w:r>
    </w:p>
    <w:p>
      <w:pPr>
        <w:snapToGrid w:val="0"/>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2.1.4落实政府采购政策需满足的资格要求（如果有)；</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2.1.5本项目的特定资格要求（如果有)。</w:t>
      </w:r>
    </w:p>
    <w:p>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2商务技术</w:t>
      </w:r>
      <w:r>
        <w:rPr>
          <w:rFonts w:hint="eastAsia" w:ascii="宋体" w:hAnsi="宋体" w:eastAsia="宋体" w:cs="宋体"/>
          <w:b/>
          <w:color w:val="auto"/>
          <w:sz w:val="24"/>
          <w:highlight w:val="none"/>
          <w:lang w:val="zh-CN"/>
        </w:rPr>
        <w:t>文件：</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2.2.2法定代表人授权委托书；</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2.2.3授权代表社保证明；</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2.2.4法定代表人身份证明书；</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2.2.5供应商在磋商响应文件技术偏离说明表中，应对项目技术规范和服务要求中所提出各项要求进行答复、说明和解释。如果供应商在技术偏离表中注明无偏离，评标结束后、签订采购合同前又认为其实际产品与磋商响应技术需求不一致的，视为供应商在磋商响应有效期内对其磋商响应文件进行了实质性修改，采购机构将把这一情况报送采购监管部门。</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2.2.6廉政承诺书（格式见第六部分附件）；</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磋商的，磋商时提供的人员、业绩、荣誉、知识产权、项目案例等，必须为磋商响应分公司本身所具有，总公司或其他分公司的人员、业绩、荣誉、知识产权、项目案例等，不能作为该磋商响应分公司的文件予以确认。）；</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2.2.8供应商应提供针对项目的完整技术解决方案：</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本项目涉及硬件设备采购，还需提供相关设备完整配置方案（设备名称、品牌、规格型号、数量、主要技术参数等），提供主要磋商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磋商小组技术扣分直至认定为磋商无效都将是供应商的责任）。</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本项目如需采购政府强制采购的节能产品的或磋商响应人提供的产品是环境标志产品，磋商响应人须按格式提供节能产品、环境标志产品认证证书复印件。</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2.2.12供应商为完成本项目组建的工作小组名单，每个专业人员的情况和人员数应该明确表示，明确各阶段投入人数，在提交的磋商响应文件中安排的人员，须为公司的固定职员；每个参加项目人员的履历表应随磋商响应文件一并提交，主要内容包括学历、技术职称、工作特长、经验与业绩(包括从事相关项目的经验，对每一个项目有一个简要的描述，该人员参与的时间以及在项目中的责任)，资质情况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2.2.14备品备件清单（含随机自带的备品备件和质保期后供采购人选择的备品备件及配套零部件，明细备品备件及价格，且供货价格不高于成交价格；成交货物设备应提供易损部件的备件和整机备品）；（如果有）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2.2.15培训计划（如有）；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2.2.16验收方案；</w:t>
      </w:r>
    </w:p>
    <w:p>
      <w:pPr>
        <w:snapToGrid w:val="0"/>
        <w:spacing w:line="336" w:lineRule="auto"/>
        <w:ind w:firstLine="480" w:firstLineChars="200"/>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u w:val="wave"/>
        </w:rPr>
        <w:t>未尽事宜请各</w:t>
      </w:r>
      <w:r>
        <w:rPr>
          <w:rFonts w:hint="eastAsia" w:ascii="宋体" w:hAnsi="宋体" w:eastAsia="宋体" w:cs="宋体"/>
          <w:color w:val="auto"/>
          <w:sz w:val="24"/>
          <w:highlight w:val="none"/>
          <w:u w:val="wave"/>
          <w:lang w:eastAsia="zh-CN"/>
        </w:rPr>
        <w:t>磋商响应</w:t>
      </w:r>
      <w:r>
        <w:rPr>
          <w:rFonts w:hint="eastAsia" w:ascii="宋体" w:hAnsi="宋体" w:eastAsia="宋体" w:cs="宋体"/>
          <w:color w:val="auto"/>
          <w:sz w:val="24"/>
          <w:highlight w:val="none"/>
          <w:u w:val="wave"/>
        </w:rPr>
        <w:t>单位按评分标准和相对应标项相关要求制作；</w:t>
      </w:r>
    </w:p>
    <w:p>
      <w:pPr>
        <w:snapToGrid w:val="0"/>
        <w:spacing w:line="336"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需要说明的其他文件和说明（格式自拟）。</w:t>
      </w:r>
    </w:p>
    <w:p>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pPr>
        <w:adjustRightInd w:val="0"/>
        <w:snapToGrid w:val="0"/>
        <w:spacing w:line="336" w:lineRule="auto"/>
        <w:ind w:firstLine="480" w:firstLineChars="200"/>
        <w:jc w:val="both"/>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2.3.1磋商一览表（报价表）；</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2.3.2中小企业声明函（如果有）；</w:t>
      </w:r>
    </w:p>
    <w:p>
      <w:pPr>
        <w:autoSpaceDE w:val="0"/>
        <w:autoSpaceDN w:val="0"/>
        <w:adjustRightInd w:val="0"/>
        <w:spacing w:line="240" w:lineRule="auto"/>
        <w:jc w:val="left"/>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sz w:val="24"/>
          <w:szCs w:val="24"/>
          <w:highlight w:val="none"/>
          <w:vertAlign w:val="baseline"/>
          <w:lang w:val="en-US" w:eastAsia="zh-CN" w:bidi="ar-SA"/>
        </w:rPr>
        <w:t xml:space="preserve">    2.3.3 残疾人福利性单位声明函（如果有）。</w:t>
      </w:r>
    </w:p>
    <w:p>
      <w:pPr>
        <w:adjustRightInd w:val="0"/>
        <w:snapToGrid w:val="0"/>
        <w:spacing w:line="336" w:lineRule="auto"/>
        <w:jc w:val="both"/>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en-US" w:eastAsia="zh-CN" w:bidi="ar-SA"/>
        </w:rPr>
        <w:t>3.</w:t>
      </w:r>
      <w:r>
        <w:rPr>
          <w:rFonts w:hint="eastAsia" w:ascii="宋体" w:hAnsi="宋体" w:eastAsia="宋体" w:cs="宋体"/>
          <w:b/>
          <w:bCs/>
          <w:i w:val="0"/>
          <w:iCs w:val="0"/>
          <w:color w:val="auto"/>
          <w:kern w:val="2"/>
          <w:sz w:val="24"/>
          <w:szCs w:val="24"/>
          <w:highlight w:val="none"/>
          <w:vertAlign w:val="baseline"/>
          <w:lang w:val="zh-CN" w:eastAsia="zh-CN" w:bidi="ar-SA"/>
        </w:rPr>
        <w:t>磋商报价</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3.2磋商文件未列明，而供应商认为必需的费用也需列入报价。</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3.2磋商报价只允许有一个报价，有选择的报价将不予接受（除指定外）。</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3.3供应商提供虚假材料磋商的，磋商无效。</w:t>
      </w:r>
    </w:p>
    <w:p>
      <w:pPr>
        <w:pStyle w:val="33"/>
        <w:spacing w:line="336" w:lineRule="auto"/>
        <w:rPr>
          <w:rFonts w:hint="eastAsia" w:ascii="宋体" w:hAnsi="宋体" w:eastAsia="宋体" w:cs="宋体"/>
          <w:b/>
          <w:sz w:val="24"/>
          <w:szCs w:val="24"/>
        </w:rPr>
      </w:pPr>
      <w:r>
        <w:rPr>
          <w:rFonts w:hint="eastAsia" w:ascii="宋体" w:hAnsi="宋体" w:eastAsia="宋体" w:cs="宋体"/>
          <w:b/>
          <w:sz w:val="24"/>
          <w:szCs w:val="24"/>
          <w:lang w:val="en-US"/>
        </w:rPr>
        <w:t>4.</w:t>
      </w:r>
      <w:r>
        <w:rPr>
          <w:rFonts w:hint="eastAsia" w:ascii="宋体" w:hAnsi="宋体" w:eastAsia="宋体" w:cs="宋体"/>
          <w:b/>
          <w:sz w:val="24"/>
          <w:szCs w:val="24"/>
        </w:rPr>
        <w:t xml:space="preserve"> 响应文件的编制和签署</w:t>
      </w:r>
    </w:p>
    <w:p>
      <w:pPr>
        <w:spacing w:line="336" w:lineRule="auto"/>
        <w:ind w:firstLine="480" w:firstLineChars="200"/>
        <w:rPr>
          <w:rFonts w:hint="eastAsia" w:ascii="宋体" w:hAnsi="宋体" w:eastAsia="宋体" w:cs="宋体"/>
          <w:b/>
          <w:sz w:val="24"/>
        </w:rPr>
      </w:pPr>
      <w:r>
        <w:rPr>
          <w:rFonts w:hint="eastAsia" w:ascii="宋体" w:hAnsi="宋体" w:eastAsia="宋体" w:cs="宋体"/>
          <w:kern w:val="0"/>
          <w:sz w:val="24"/>
          <w:lang w:val="en-US"/>
        </w:rPr>
        <w:t>4</w:t>
      </w:r>
      <w:r>
        <w:rPr>
          <w:rFonts w:hint="eastAsia" w:ascii="宋体" w:hAnsi="宋体" w:eastAsia="宋体" w:cs="宋体"/>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.3使用“政采云电子交易客户端”需要提前申领CA数字证书，申领流程请自行前往“浙江政府采购网-下载专区-电子交易客户端-CA驱动和申领流程”进行查阅。</w:t>
      </w:r>
    </w:p>
    <w:p>
      <w:pPr>
        <w:pStyle w:val="132"/>
        <w:snapToGrid w:val="0"/>
        <w:spacing w:before="0" w:line="336" w:lineRule="auto"/>
        <w:ind w:firstLine="480"/>
        <w:rPr>
          <w:rFonts w:hint="eastAsia" w:ascii="宋体" w:hAnsi="宋体" w:eastAsia="宋体" w:cs="宋体"/>
          <w:b/>
        </w:rPr>
      </w:pPr>
      <w:r>
        <w:rPr>
          <w:rFonts w:hint="eastAsia" w:ascii="宋体" w:hAnsi="宋体" w:eastAsia="宋体" w:cs="宋体"/>
          <w:szCs w:val="24"/>
          <w:lang w:val="en-US"/>
        </w:rPr>
        <w:t>4</w:t>
      </w:r>
      <w:r>
        <w:rPr>
          <w:rFonts w:hint="eastAsia" w:ascii="宋体" w:hAnsi="宋体" w:eastAsia="宋体" w:cs="宋体"/>
          <w:szCs w:val="24"/>
        </w:rPr>
        <w:t>.4响应文件按照磋商文件第六部分格式要</w:t>
      </w:r>
      <w:r>
        <w:rPr>
          <w:rFonts w:hint="eastAsia" w:ascii="宋体" w:hAnsi="宋体" w:eastAsia="宋体" w:cs="宋体"/>
        </w:rPr>
        <w:t>求进行签署、盖章。</w:t>
      </w:r>
      <w:r>
        <w:rPr>
          <w:rFonts w:hint="eastAsia" w:ascii="宋体" w:hAnsi="宋体" w:eastAsia="宋体" w:cs="宋体"/>
          <w:b/>
        </w:rPr>
        <w:t>供应商的响应文件未按照磋商文件要求签署、盖章的，其响应无效</w:t>
      </w:r>
      <w:r>
        <w:rPr>
          <w:rFonts w:hint="eastAsia" w:ascii="宋体" w:hAnsi="宋体" w:eastAsia="宋体" w:cs="宋体"/>
          <w:szCs w:val="24"/>
        </w:rPr>
        <w:t>。</w:t>
      </w:r>
    </w:p>
    <w:p>
      <w:pPr>
        <w:pStyle w:val="132"/>
        <w:snapToGrid w:val="0"/>
        <w:spacing w:before="0" w:line="336" w:lineRule="auto"/>
        <w:ind w:firstLine="480"/>
        <w:rPr>
          <w:rFonts w:hint="eastAsia" w:ascii="宋体" w:hAnsi="宋体" w:eastAsia="宋体" w:cs="宋体"/>
        </w:rPr>
      </w:pPr>
      <w:r>
        <w:rPr>
          <w:rFonts w:hint="eastAsia" w:ascii="宋体" w:hAnsi="宋体" w:eastAsia="宋体" w:cs="宋体"/>
          <w:szCs w:val="24"/>
          <w:lang w:val="en-US"/>
        </w:rPr>
        <w:t>4</w:t>
      </w:r>
      <w:r>
        <w:rPr>
          <w:rFonts w:hint="eastAsia" w:ascii="宋体" w:hAnsi="宋体" w:eastAsia="宋体" w:cs="宋体"/>
          <w:szCs w:val="24"/>
        </w:rPr>
        <w:t>.5为确保网上操作合法、有效和安全，供应商应当在响应截止时间前完成在“政府采购云平台”的身份认证，确保在电子交易过程中能够对相关数据电文进行加密和使用电子签名。</w:t>
      </w:r>
    </w:p>
    <w:p>
      <w:pPr>
        <w:pStyle w:val="132"/>
        <w:snapToGrid w:val="0"/>
        <w:spacing w:before="0" w:line="336" w:lineRule="auto"/>
        <w:ind w:firstLine="480"/>
        <w:rPr>
          <w:rFonts w:hint="eastAsia" w:ascii="宋体" w:hAnsi="宋体" w:eastAsia="宋体" w:cs="宋体"/>
          <w:szCs w:val="24"/>
        </w:rPr>
      </w:pPr>
      <w:r>
        <w:rPr>
          <w:rFonts w:hint="eastAsia" w:ascii="宋体" w:hAnsi="宋体" w:eastAsia="宋体" w:cs="宋体"/>
          <w:lang w:val="en-US"/>
        </w:rPr>
        <w:t>4.</w:t>
      </w:r>
      <w:r>
        <w:rPr>
          <w:rFonts w:hint="eastAsia" w:ascii="宋体" w:hAnsi="宋体" w:eastAsia="宋体" w:cs="宋体"/>
        </w:rPr>
        <w:t>6磋商文件对响应文件签署、盖章的要求适用于电子签名。</w:t>
      </w:r>
    </w:p>
    <w:p>
      <w:pPr>
        <w:pStyle w:val="132"/>
        <w:spacing w:before="0" w:line="336" w:lineRule="auto"/>
        <w:ind w:firstLine="0" w:firstLineChars="0"/>
        <w:rPr>
          <w:rFonts w:hint="eastAsia" w:ascii="宋体" w:hAnsi="宋体" w:eastAsia="宋体" w:cs="宋体"/>
          <w:b/>
          <w:szCs w:val="24"/>
        </w:rPr>
      </w:pPr>
      <w:r>
        <w:rPr>
          <w:rFonts w:hint="eastAsia" w:ascii="宋体" w:hAnsi="宋体" w:eastAsia="宋体" w:cs="宋体"/>
          <w:b/>
          <w:szCs w:val="24"/>
          <w:lang w:val="en-US"/>
        </w:rPr>
        <w:t>5</w:t>
      </w:r>
      <w:r>
        <w:rPr>
          <w:rFonts w:hint="eastAsia" w:ascii="宋体" w:hAnsi="宋体" w:eastAsia="宋体" w:cs="宋体"/>
          <w:b/>
          <w:szCs w:val="24"/>
        </w:rPr>
        <w:t>. 磋商响应文件的提交、补充、修改、撤回</w:t>
      </w:r>
    </w:p>
    <w:p>
      <w:pPr>
        <w:pStyle w:val="132"/>
        <w:spacing w:before="0" w:line="336" w:lineRule="auto"/>
        <w:ind w:firstLine="480"/>
        <w:rPr>
          <w:rFonts w:hint="eastAsia" w:ascii="宋体" w:hAnsi="宋体" w:eastAsia="宋体" w:cs="宋体"/>
          <w:szCs w:val="24"/>
        </w:rPr>
      </w:pPr>
      <w:r>
        <w:rPr>
          <w:rFonts w:hint="eastAsia" w:ascii="宋体" w:hAnsi="宋体" w:eastAsia="宋体" w:cs="宋体"/>
          <w:szCs w:val="24"/>
          <w:lang w:val="en-US"/>
        </w:rPr>
        <w:t>5</w:t>
      </w:r>
      <w:r>
        <w:rPr>
          <w:rFonts w:hint="eastAsia" w:ascii="宋体" w:hAnsi="宋体" w:eastAsia="宋体" w:cs="宋体"/>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.2 在响应截止时间以后，不能补充、修改响应文件。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3 在提交“最后报价”后，供应商不能退出磋商。</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.4 电子交易平台收到响应文件，将妥善保存并即时向供应商发出确认回执通知。在响应截止时间前，除供应商补充、修改或者撤回响应文件外，任何单位和个人不得解密或提取响应文件。</w:t>
      </w:r>
    </w:p>
    <w:p>
      <w:pPr>
        <w:spacing w:line="336" w:lineRule="auto"/>
        <w:ind w:firstLine="480" w:firstLineChars="200"/>
        <w:rPr>
          <w:rFonts w:hint="eastAsia" w:ascii="宋体" w:hAnsi="宋体" w:eastAsia="宋体" w:cs="宋体"/>
          <w:b/>
          <w:sz w:val="24"/>
          <w:szCs w:val="24"/>
        </w:rPr>
      </w:pPr>
      <w:r>
        <w:rPr>
          <w:rFonts w:hint="eastAsia" w:ascii="宋体" w:hAnsi="宋体" w:eastAsia="宋体" w:cs="宋体"/>
          <w:sz w:val="24"/>
          <w:lang w:val="en-US"/>
        </w:rPr>
        <w:t>5</w:t>
      </w:r>
      <w:r>
        <w:rPr>
          <w:rFonts w:hint="eastAsia" w:ascii="宋体" w:hAnsi="宋体" w:eastAsia="宋体" w:cs="宋体"/>
          <w:sz w:val="24"/>
        </w:rPr>
        <w:t>.5 采购代理机构可以视情况延长提交响应文件的截止时间。在上述情况下，采购代理机构与供应商以前在响应截止期方面的全部权利、责任和义务，将适用于延长至新的响应截止期。</w:t>
      </w:r>
    </w:p>
    <w:p>
      <w:pPr>
        <w:pStyle w:val="132"/>
        <w:spacing w:before="0" w:line="336" w:lineRule="auto"/>
        <w:ind w:firstLine="0" w:firstLineChars="0"/>
        <w:rPr>
          <w:rFonts w:hint="eastAsia" w:ascii="宋体" w:hAnsi="宋体" w:eastAsia="宋体" w:cs="宋体"/>
          <w:b/>
          <w:szCs w:val="24"/>
        </w:rPr>
      </w:pPr>
      <w:r>
        <w:rPr>
          <w:rStyle w:val="80"/>
          <w:rFonts w:hint="eastAsia" w:ascii="宋体" w:hAnsi="宋体" w:eastAsia="宋体" w:cs="宋体"/>
          <w:lang w:val="en-US"/>
        </w:rPr>
        <w:t>6.</w:t>
      </w:r>
      <w:r>
        <w:rPr>
          <w:rFonts w:hint="eastAsia" w:ascii="宋体" w:hAnsi="宋体" w:eastAsia="宋体" w:cs="宋体"/>
          <w:b/>
          <w:szCs w:val="24"/>
        </w:rPr>
        <w:t>磋商响应有效期</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1磋商响应有效期为从提交磋商响应文件的截止之日起90天。供应商的磋商响应文件中承诺的磋商响应有效期少于磋商文件中载明的磋商有效期的，磋商无效。</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2磋商响应文件合格投递后，自磋商截止日期起，在磋商有效期内有效。</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jc w:val="center"/>
        <w:outlineLvl w:val="0"/>
        <w:rPr>
          <w:rFonts w:hint="eastAsia" w:ascii="宋体" w:hAnsi="宋体" w:eastAsia="宋体" w:cs="宋体"/>
          <w:b/>
          <w:sz w:val="32"/>
        </w:rPr>
      </w:pPr>
      <w:r>
        <w:rPr>
          <w:rFonts w:hint="eastAsia" w:ascii="宋体" w:hAnsi="宋体" w:eastAsia="宋体" w:cs="宋体"/>
          <w:b/>
          <w:sz w:val="32"/>
          <w:szCs w:val="20"/>
        </w:rPr>
        <w:t>四、</w:t>
      </w:r>
      <w:r>
        <w:rPr>
          <w:rFonts w:hint="eastAsia" w:ascii="宋体" w:hAnsi="宋体" w:eastAsia="宋体" w:cs="宋体"/>
          <w:b/>
          <w:sz w:val="32"/>
          <w:szCs w:val="32"/>
        </w:rPr>
        <w:t>磋商和评审</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1．磋商程序</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1.1响应截止时间后，主持人宣布磋商开始。</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1.2供应商登录政采云平台，用“项目采购-开标评标”功能对电子磋商响应文件进行在线解密。在线解密电子磋商响应文件时间为磋商截止时间起30分钟内。</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1.3确定各供应商磋商、演示顺序（如有要求）。</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1.4磋商小组对磋商响应文件进行评估和比较。</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1.5磋商小组与单一供应商分别进行磋商。</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bCs/>
          <w:sz w:val="24"/>
        </w:rPr>
        <w:t>1.6</w:t>
      </w:r>
      <w:r>
        <w:rPr>
          <w:rFonts w:hint="eastAsia" w:ascii="宋体" w:hAnsi="宋体" w:eastAsia="宋体" w:cs="宋体"/>
          <w:b/>
          <w:bCs/>
          <w:sz w:val="24"/>
        </w:rPr>
        <w:t>磋商小组要求所有实质性响应的供应商在规定时间内提交最后报价（只公开最后报价，最后报价不得高于初次报价）。</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1.8主持人公布磋商结果。</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特别说明：政采云公司如对电子化磋商程序有调整的，按调整后的程序操作。</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2.采购过程中出现以下情形，导致电子交易平台无法正常运行，或者无法保证电子交易的公平、公正和安全时，采购组织机构可中止电子交易活动：</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2.1电子交易平台发生故障而无法登录访问的； </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2.2电子交易平台应用或数据库出现错误，不能进行正常操作的；</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2.3电子交易平台发现严重安全漏洞，有潜在泄密危险的；</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2.4病毒发作导致不能进行正常操作的； </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2.5其他无法保证电子交易的公平、公正和安全的情况。</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3．磋商内容</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3.1本次磋商内容为在磋商文件范围内就供应商的磋商响应文件，磋商小组与供应商在技术、价格、服务、合同等问题进行磋商，最终确定成交与否。</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3.2磋商应作书面记录，供应商并就磋商内容作出书面承诺，并由供应商法定代表人或其授权委托人签字后生效，作为磋商响应文件的一部分。</w:t>
      </w:r>
    </w:p>
    <w:p>
      <w:pPr>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3.3磋商文件有实质性变动的，磋商小组以书面形式通知所有参加磋商的供应商。</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4．磋商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4.1磋商小组由采购人依法组建，负责评审活动。磋商小组遵循公开、公平、公正、科学合理、竞争择优的原则。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4.2磋商小组由采购人代表和有关方面的专家组成，成员人数为3人以上单数。</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4.3磋商小组负责对供应商资格的最终审定。</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4.4磋商小组可以要求供应商对其磋商响应文件中含义不明确的内容作必要的澄清或者说明，但澄清或者说明不得超过磋商响应文件的范围或者改变磋商响应文件的实质性内容。</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供应商通过政采云平台交换的数据电文必须进行电子签章。</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4.6</w:t>
      </w:r>
      <w:r>
        <w:rPr>
          <w:rFonts w:hint="eastAsia" w:ascii="宋体" w:hAnsi="宋体" w:eastAsia="宋体" w:cs="宋体"/>
          <w:sz w:val="24"/>
        </w:rPr>
        <w:t>磋商小组</w:t>
      </w:r>
      <w:r>
        <w:rPr>
          <w:rFonts w:hint="eastAsia" w:ascii="宋体" w:hAnsi="宋体" w:eastAsia="宋体" w:cs="宋体"/>
          <w:kern w:val="0"/>
          <w:sz w:val="24"/>
        </w:rPr>
        <w:t>对磋商响应文件的判定，只依据磋商响应文件和磋商文件内容本身，不依据任何外来证明。</w:t>
      </w:r>
    </w:p>
    <w:p>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4.7磋商小组不向落标方解释落标的原因，不退还磋商响应文件。</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5．磋商响应文件的初审鉴定</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5.1资格性审查</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5.1.1依据法律、法规和磋商文件规定，对磋商响应文件中对资格证明、磋商保证金等进行审查，以确定供应商是否具备磋商资格。</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5.2符合性审查</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5.3如果磋商响应文件实质不响应磋商文件的各项要求，磋商小组将予以拒绝，并且不允许供应商通过修改或撤销其不符合要求的差异或保留，使之成为具有响应性的磋商。</w:t>
      </w:r>
    </w:p>
    <w:p>
      <w:pPr>
        <w:widowControl/>
        <w:snapToGrid w:val="0"/>
        <w:spacing w:line="336" w:lineRule="auto"/>
        <w:rPr>
          <w:rFonts w:hint="eastAsia" w:ascii="宋体" w:hAnsi="宋体" w:eastAsia="宋体" w:cs="宋体"/>
          <w:b/>
          <w:kern w:val="0"/>
          <w:sz w:val="24"/>
        </w:rPr>
      </w:pPr>
      <w:r>
        <w:rPr>
          <w:rFonts w:hint="eastAsia" w:ascii="宋体" w:hAnsi="宋体" w:eastAsia="宋体" w:cs="宋体"/>
          <w:b/>
          <w:kern w:val="0"/>
          <w:sz w:val="24"/>
        </w:rPr>
        <w:t>6. 对明显的文字和计算错误的修正原则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6.1磋商响应文件中报价一览表（报价表）内容与磋商响应文件中相应内容不一致的，以报价一览表（报价表）为准；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6.2大写金额和小写金额不一致的，以大写金额为准；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6.3单价金额小数点或者百分比有明显错位的，以报价一览表的总价为准，并修改单价；</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6.4总价金额与按单价汇总金额不一致的，以单价金额计算结果为准。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修正后的报价按照财政部公布第87号令《政府采购货物和服务招标投标管理办法》</w:t>
      </w:r>
      <w:r>
        <w:rPr>
          <w:rFonts w:hint="eastAsia" w:ascii="宋体" w:hAnsi="宋体" w:eastAsia="宋体" w:cs="宋体"/>
          <w:sz w:val="24"/>
        </w:rPr>
        <w:t>第五十一条第二款的规定经磋商响应人确认后产生约束力，磋商响应人不确认的，其磋商无效。</w:t>
      </w:r>
    </w:p>
    <w:p>
      <w:pPr>
        <w:spacing w:line="336" w:lineRule="auto"/>
        <w:jc w:val="left"/>
        <w:rPr>
          <w:rFonts w:hint="eastAsia" w:ascii="宋体" w:hAnsi="宋体" w:eastAsia="宋体" w:cs="宋体"/>
          <w:b/>
          <w:sz w:val="24"/>
        </w:rPr>
      </w:pPr>
      <w:r>
        <w:rPr>
          <w:rFonts w:hint="eastAsia" w:ascii="宋体" w:hAnsi="宋体" w:eastAsia="宋体" w:cs="宋体"/>
          <w:b/>
          <w:sz w:val="24"/>
        </w:rPr>
        <w:t>7.磋商响应文件的评审、比较和否决</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7.1磋商小组将对在实质上响应磋商文件要求的磋商响应文件进行评估和比较。</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7.2磋商小组可以书面形式要求供应商就磋商响应文件含义不明确的内容进行书面说明并提供相关材料。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7.3如发现与磋商文件要求相偏离的，磋商小组应对其偏离情形进行必要的书面核实。</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7.4如属于实质性偏离或符合无效响应条件的，磋商小组应当询问相关供应商，并允许其进行陈述申辩，但不允许对偏离条款撤回。</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7.5比较与评价。磋商小组依据磋商文件规定的评审标准和方法，对磋商响应文件进行商务和技术评估，综合比较与评价。。</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7.6汇总（商务技术得分情况）。磋商小组各成员应当独立对每个供应商的磋商响应文件进行评价，并汇总商务技术得分情况。</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 报价审核。对符合采购需求且通过商务技术（资信）评审的供应商的报价的合理性、准确性等进行审查核实。</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7.7.2根据财政部发布的《政府采购促进中小企业发展暂行办法》规定，对于非专门面向中小企业的项目，对小型和微型企业产品的价格给予一定的扣除，用扣除后的价格参与评审。</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7.7.3如需磋商价格修正，按财政部第87号令第五十九条的规定对磋商价格进行修正。</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7.8磋商小组依据磋商文件规定的评标标准和方法，对磋商响应文件进行评审和比较后，向</w:t>
      </w:r>
      <w:r>
        <w:rPr>
          <w:rFonts w:hint="eastAsia" w:ascii="宋体" w:hAnsi="宋体" w:eastAsia="宋体" w:cs="宋体"/>
          <w:sz w:val="24"/>
          <w:highlight w:val="none"/>
          <w:lang w:eastAsia="zh-CN"/>
        </w:rPr>
        <w:t>采购人或其委托的采购代理机构</w:t>
      </w:r>
      <w:r>
        <w:rPr>
          <w:rFonts w:hint="eastAsia" w:ascii="宋体" w:hAnsi="宋体" w:eastAsia="宋体" w:cs="宋体"/>
          <w:sz w:val="24"/>
        </w:rPr>
        <w:t>提供书面磋商报告，并按得分高低排序推荐中标候选供应商。</w:t>
      </w:r>
    </w:p>
    <w:p>
      <w:pPr>
        <w:pStyle w:val="15"/>
        <w:tabs>
          <w:tab w:val="clear" w:pos="390"/>
        </w:tabs>
        <w:spacing w:line="336" w:lineRule="auto"/>
        <w:ind w:left="0" w:firstLine="0"/>
        <w:rPr>
          <w:rFonts w:hint="eastAsia" w:ascii="宋体" w:hAnsi="宋体" w:eastAsia="宋体" w:cs="宋体"/>
          <w:b/>
        </w:rPr>
      </w:pPr>
      <w:r>
        <w:rPr>
          <w:rFonts w:hint="eastAsia" w:ascii="宋体" w:hAnsi="宋体" w:eastAsia="宋体" w:cs="宋体"/>
          <w:b/>
        </w:rPr>
        <w:t>8.磋商响应文件的澄清</w:t>
      </w:r>
    </w:p>
    <w:p>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3"/>
        <w:snapToGrid w:val="0"/>
        <w:spacing w:line="336" w:lineRule="auto"/>
        <w:jc w:val="left"/>
        <w:rPr>
          <w:rFonts w:hint="eastAsia" w:ascii="宋体" w:hAnsi="宋体" w:eastAsia="宋体" w:cs="宋体"/>
          <w:b/>
          <w:sz w:val="24"/>
          <w:szCs w:val="24"/>
        </w:rPr>
      </w:pPr>
      <w:r>
        <w:rPr>
          <w:rFonts w:hint="eastAsia" w:ascii="宋体" w:hAnsi="宋体" w:eastAsia="宋体" w:cs="宋体"/>
          <w:b/>
          <w:sz w:val="24"/>
          <w:szCs w:val="24"/>
        </w:rPr>
        <w:t>9．无效磋商的情形</w:t>
      </w:r>
    </w:p>
    <w:p>
      <w:pPr>
        <w:tabs>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磋商响应文件有下列情形之一的作无效磋商响应处理：</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9.1磋商响应文件未按照磋商文件规定要求电子签章、签字或盖章的；</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9.2单位负责人为同一人或者存在直接控股、管理关系的不同供应商参加同一合同项下的政府采购活动的（均无效）；</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 xml:space="preserve">9.3为采购项目提供整体设计、规范编制或者项目管理、监理、检测等服务的供应商参加该采购项目的其他采购活动的； </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9.4供应商不具备磋商文件中规定的资格要求的（供应商未提供有效的资格证明文件的，视为其不具备磋商文件中规定的资格要求）；</w:t>
      </w:r>
    </w:p>
    <w:p>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9.5</w:t>
      </w:r>
      <w:r>
        <w:rPr>
          <w:rFonts w:hint="eastAsia" w:ascii="宋体" w:hAnsi="宋体" w:eastAsia="宋体" w:cs="宋体"/>
          <w:b/>
          <w:kern w:val="0"/>
          <w:sz w:val="24"/>
        </w:rPr>
        <w:t>《法定代表人身份证明书》与提供的身份证复印件信息不符的；《法定代表人授权委托书》与提供的身份证复印件信息不符的；</w:t>
      </w:r>
    </w:p>
    <w:p>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9.6《法定代表人授权委托书》或《法定代表人身份证明书》填写不全、错误、未加盖公章(《法定代表人授权委托书》要求“电子签章”和“签字或盖章”缺一不可）的；</w:t>
      </w:r>
    </w:p>
    <w:p>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9.7授权代表非磋商响应单位正式职工（以社保证明为准，如授权代表为离退休返聘人员的，需提供退休证明及单位聘用证明</w:t>
      </w:r>
      <w:r>
        <w:rPr>
          <w:rFonts w:hint="eastAsia" w:ascii="宋体" w:hAnsi="宋体" w:eastAsia="宋体" w:cs="宋体"/>
          <w:b/>
          <w:bCs/>
          <w:sz w:val="24"/>
        </w:rPr>
        <w:t>)，</w:t>
      </w:r>
      <w:r>
        <w:rPr>
          <w:rFonts w:hint="eastAsia" w:ascii="宋体" w:hAnsi="宋体" w:eastAsia="宋体" w:cs="宋体"/>
          <w:b/>
          <w:kern w:val="0"/>
          <w:sz w:val="24"/>
        </w:rPr>
        <w:t>法定代表人及个体工商户除外；</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w:t>
      </w:r>
      <w:r>
        <w:rPr>
          <w:rFonts w:hint="eastAsia" w:ascii="宋体" w:hAnsi="宋体" w:eastAsia="宋体" w:cs="宋体"/>
          <w:b/>
          <w:sz w:val="24"/>
        </w:rPr>
        <w:t>8磋商响应文件中的磋商响应函无供应商电子签章或填写不全的；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9.9</w:t>
      </w:r>
      <w:r>
        <w:rPr>
          <w:rFonts w:hint="eastAsia" w:ascii="宋体" w:hAnsi="宋体" w:eastAsia="宋体" w:cs="宋体"/>
          <w:b/>
          <w:sz w:val="24"/>
        </w:rPr>
        <w:t>供应商递交两份或两份以上内容不同的磋商响应文件，且未声明哪一份有效的；</w:t>
      </w:r>
    </w:p>
    <w:p>
      <w:pPr>
        <w:pStyle w:val="33"/>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rPr>
        <w:t>9.10报价一经涂改，涂改处无磋商响应单位电子签章或者未经法定代表人或授权代表签字或盖章的；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9.11</w:t>
      </w:r>
      <w:r>
        <w:rPr>
          <w:rFonts w:hint="eastAsia" w:ascii="宋体" w:hAnsi="宋体" w:eastAsia="宋体" w:cs="宋体"/>
          <w:b/>
          <w:sz w:val="24"/>
        </w:rPr>
        <w:t>磋商响应文件中未按磋商响应文件规定的格式填写，或未详细应答磋商服务（或技术或产品等要求），经磋商后仍无法详细应答或应答不完整有缺失，致使磋商小组无法评审的；</w:t>
      </w:r>
    </w:p>
    <w:p>
      <w:pPr>
        <w:pStyle w:val="33"/>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9.12出现同一标的物或本次磋商产品(服务)内的主要产品(重要组成部分)出现</w:t>
      </w:r>
      <w:r>
        <w:rPr>
          <w:rFonts w:hint="eastAsia" w:ascii="宋体" w:hAnsi="宋体" w:eastAsia="宋体" w:cs="宋体"/>
          <w:b/>
          <w:sz w:val="24"/>
        </w:rPr>
        <w:t>商务技术（资信）文件资料</w:t>
      </w:r>
      <w:r>
        <w:rPr>
          <w:rFonts w:hint="eastAsia" w:ascii="宋体" w:hAnsi="宋体" w:eastAsia="宋体" w:cs="宋体"/>
          <w:b/>
          <w:sz w:val="24"/>
          <w:szCs w:val="24"/>
        </w:rPr>
        <w:t>、</w:t>
      </w:r>
      <w:r>
        <w:rPr>
          <w:rFonts w:hint="eastAsia" w:ascii="宋体" w:hAnsi="宋体" w:eastAsia="宋体" w:cs="宋体"/>
          <w:b/>
          <w:sz w:val="24"/>
        </w:rPr>
        <w:t>报价文件资料</w:t>
      </w:r>
      <w:r>
        <w:rPr>
          <w:rFonts w:hint="eastAsia" w:ascii="宋体" w:hAnsi="宋体" w:eastAsia="宋体" w:cs="宋体"/>
          <w:b/>
          <w:sz w:val="24"/>
          <w:szCs w:val="24"/>
        </w:rPr>
        <w:t>描述不一致或前后描述不一致，经磋商小组认定后为无法评审的；</w:t>
      </w:r>
    </w:p>
    <w:p>
      <w:pPr>
        <w:pStyle w:val="33"/>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9.13</w:t>
      </w:r>
      <w:r>
        <w:rPr>
          <w:rFonts w:hint="eastAsia" w:ascii="宋体" w:hAnsi="宋体" w:eastAsia="宋体" w:cs="宋体"/>
          <w:b/>
          <w:sz w:val="24"/>
          <w:szCs w:val="24"/>
        </w:rPr>
        <w:t>《</w:t>
      </w:r>
      <w:r>
        <w:rPr>
          <w:rFonts w:hint="eastAsia" w:ascii="宋体" w:hAnsi="宋体" w:eastAsia="宋体" w:cs="宋体"/>
          <w:b/>
          <w:sz w:val="24"/>
        </w:rPr>
        <w:t>技术偏离说明表</w:t>
      </w:r>
      <w:r>
        <w:rPr>
          <w:rFonts w:hint="eastAsia" w:ascii="宋体" w:hAnsi="宋体" w:eastAsia="宋体" w:cs="宋体"/>
          <w:b/>
          <w:sz w:val="24"/>
          <w:szCs w:val="24"/>
        </w:rPr>
        <w:t>》</w:t>
      </w:r>
      <w:r>
        <w:rPr>
          <w:rFonts w:hint="eastAsia" w:ascii="宋体" w:hAnsi="宋体" w:eastAsia="宋体" w:cs="宋体"/>
          <w:b/>
          <w:sz w:val="24"/>
        </w:rPr>
        <w:t>不真实填写或弄虚作假的；</w:t>
      </w:r>
    </w:p>
    <w:p>
      <w:pPr>
        <w:tabs>
          <w:tab w:val="left" w:pos="3870"/>
          <w:tab w:val="left" w:pos="4085"/>
        </w:tabs>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9.14</w:t>
      </w:r>
      <w:r>
        <w:rPr>
          <w:rFonts w:hint="eastAsia" w:ascii="宋体" w:hAnsi="宋体" w:eastAsia="宋体" w:cs="宋体"/>
          <w:b/>
          <w:kern w:val="0"/>
          <w:sz w:val="24"/>
        </w:rPr>
        <w:t>磋商响应文件有采购人不能接受的条件；</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9.15</w:t>
      </w:r>
      <w:r>
        <w:rPr>
          <w:rFonts w:hint="eastAsia" w:ascii="宋体" w:hAnsi="宋体" w:eastAsia="宋体" w:cs="宋体"/>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9.16最后报价超过预算金额或上限价的；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9.17磋商小组认定有重大偏差或实质性不响应磋商文件要求的；</w:t>
      </w:r>
    </w:p>
    <w:p>
      <w:pPr>
        <w:tabs>
          <w:tab w:val="left" w:pos="3870"/>
          <w:tab w:val="left" w:pos="4085"/>
        </w:tabs>
        <w:snapToGrid w:val="0"/>
        <w:spacing w:line="336" w:lineRule="auto"/>
        <w:ind w:firstLine="482" w:firstLineChars="200"/>
        <w:jc w:val="left"/>
        <w:rPr>
          <w:rFonts w:hint="eastAsia" w:ascii="宋体" w:hAnsi="宋体" w:eastAsia="宋体" w:cs="宋体"/>
          <w:b/>
          <w:sz w:val="24"/>
          <w:szCs w:val="21"/>
        </w:rPr>
      </w:pPr>
      <w:r>
        <w:rPr>
          <w:rFonts w:hint="eastAsia" w:ascii="宋体" w:hAnsi="宋体" w:eastAsia="宋体" w:cs="宋体"/>
          <w:b/>
          <w:sz w:val="24"/>
          <w:szCs w:val="21"/>
        </w:rPr>
        <w:t>9.18采购人拟采购的产品属于政府强制采购的节能产品品目清单范围的，供应商未按磋商文件要求提供国家确定的认证机构出具的、处于有效期之内的节能产品认证证书的；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9.19《报价一览表》填写不完整或字迹不能辨认或有漏项的；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9.20供应商对根据修正原则修正后的报价不确认的；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9.21供应商提供虚假材料磋商的（包括但不限于以下情节）；</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9.21.1使用伪造、变造的许可证件；</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9.21.2提供虚假的财务状况或者业绩；</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9.21.3提供虚假的项目负责人或者主要技术人员简历、劳动关系证明；</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9.21.4提供虚假的信用状况；</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9.21.5其他弄虚作假的行为。</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9.22有下列情形之一的，视为供应商串通磋商，其磋商无效：</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9.22.1不同供应商的磋商响应文件由同一单位或者个人编制；</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9.22.2不同供应商委托同一单位或者个人办理磋商事宜；</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9.22.3不同供应商的磋商响应文件载明的项目管理成员或者联系人员为同一人；</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9.22.4不同供应商的磋商响应文件异常一致或者磋商报价呈规律性差异；</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9.22.5不同供应商的磋商响应文件相互混装；</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9.23有下列情形之一的，属于恶意串通，其磋商无效：</w:t>
      </w:r>
    </w:p>
    <w:p>
      <w:pPr>
        <w:spacing w:line="336" w:lineRule="auto"/>
        <w:ind w:firstLine="420" w:firstLineChars="200"/>
        <w:rPr>
          <w:rFonts w:hint="eastAsia" w:ascii="宋体" w:hAnsi="宋体" w:eastAsia="宋体" w:cs="宋体"/>
          <w:sz w:val="24"/>
          <w:szCs w:val="21"/>
        </w:rPr>
      </w:pPr>
      <w:r>
        <w:rPr>
          <w:rFonts w:hint="eastAsia" w:ascii="宋体" w:hAnsi="宋体" w:eastAsia="宋体" w:cs="宋体"/>
        </w:rPr>
        <w:t>9.23.1</w:t>
      </w:r>
      <w:r>
        <w:rPr>
          <w:rFonts w:hint="eastAsia" w:ascii="宋体" w:hAnsi="宋体" w:eastAsia="宋体" w:cs="宋体"/>
          <w:sz w:val="24"/>
          <w:szCs w:val="21"/>
        </w:rPr>
        <w:t>供应商直接或者间接从采购人或者采购机构处获得其他供应商的相关情况并修改其磋商响应文件；</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9.23.2供应商按照采购人或者采购机构的授意撤换、修改磋商响应文件；</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9.23.3供应商之间协商报价、技术方案等磋商响应文件的实质性内容；</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9.23.4属于同一集团、协会、商会等组织成员的供应商按照该组织要求协同参加政府采购活动；</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9.23.5供应商之间事先约定由某一特定供应商中标、成交；</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9.23.6供应商之间商定部分供应商放弃参加政府采购活动或者放弃中标、成交；</w:t>
      </w:r>
    </w:p>
    <w:p>
      <w:pPr>
        <w:tabs>
          <w:tab w:val="left" w:pos="3870"/>
          <w:tab w:val="left" w:pos="4085"/>
        </w:tabs>
        <w:snapToGrid w:val="0"/>
        <w:spacing w:line="336" w:lineRule="auto"/>
        <w:ind w:firstLine="480" w:firstLineChars="200"/>
        <w:jc w:val="left"/>
        <w:rPr>
          <w:rFonts w:hint="eastAsia" w:ascii="宋体" w:hAnsi="宋体" w:eastAsia="宋体" w:cs="宋体"/>
          <w:b/>
          <w:sz w:val="24"/>
        </w:rPr>
      </w:pPr>
      <w:r>
        <w:rPr>
          <w:rFonts w:hint="eastAsia" w:ascii="宋体" w:hAnsi="宋体" w:eastAsia="宋体" w:cs="宋体"/>
          <w:sz w:val="24"/>
          <w:szCs w:val="21"/>
        </w:rPr>
        <w:t>9.23.7供应商与采购人或者采购机构之间、供应商相互之间，为谋求特定供应商中标、成交或者排斥其他供应商的其他串通行为。</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9.24磋商响应文件出现不是唯一的、有选择性报价的；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9.25其他违反法律、法规的情形。</w:t>
      </w:r>
    </w:p>
    <w:p>
      <w:pPr>
        <w:snapToGrid w:val="0"/>
        <w:spacing w:line="336" w:lineRule="auto"/>
        <w:rPr>
          <w:rFonts w:hint="eastAsia" w:ascii="宋体" w:hAnsi="宋体" w:eastAsia="宋体" w:cs="宋体"/>
          <w:b/>
          <w:kern w:val="0"/>
          <w:sz w:val="24"/>
        </w:rPr>
      </w:pPr>
      <w:r>
        <w:rPr>
          <w:rFonts w:hint="eastAsia" w:ascii="宋体" w:hAnsi="宋体" w:eastAsia="宋体" w:cs="宋体"/>
          <w:b/>
          <w:kern w:val="0"/>
          <w:sz w:val="24"/>
        </w:rPr>
        <w:t>10. 磋商过程保密</w:t>
      </w:r>
    </w:p>
    <w:p>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10.1</w:t>
      </w:r>
      <w:r>
        <w:rPr>
          <w:rFonts w:hint="eastAsia" w:ascii="宋体" w:hAnsi="宋体" w:eastAsia="宋体" w:cs="宋体"/>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10.2 在磋商期间，供应商企图影响采购人、采购代理机构或</w:t>
      </w:r>
      <w:r>
        <w:rPr>
          <w:rFonts w:hint="eastAsia" w:ascii="宋体" w:hAnsi="宋体" w:eastAsia="宋体" w:cs="宋体"/>
          <w:sz w:val="24"/>
        </w:rPr>
        <w:t>磋商小组</w:t>
      </w:r>
      <w:r>
        <w:rPr>
          <w:rFonts w:hint="eastAsia" w:ascii="宋体" w:hAnsi="宋体" w:eastAsia="宋体" w:cs="宋体"/>
          <w:kern w:val="0"/>
          <w:sz w:val="24"/>
        </w:rPr>
        <w:t>的任何活动，都将导致磋商被拒绝，并由其承担相应的法律责任。</w:t>
      </w: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五</w:t>
      </w:r>
      <w:r>
        <w:rPr>
          <w:rFonts w:hint="eastAsia" w:ascii="宋体" w:hAnsi="宋体" w:eastAsia="宋体" w:cs="宋体"/>
          <w:b/>
          <w:sz w:val="32"/>
          <w:szCs w:val="20"/>
        </w:rPr>
        <w:t>、</w:t>
      </w:r>
      <w:r>
        <w:rPr>
          <w:rFonts w:hint="eastAsia" w:ascii="宋体" w:hAnsi="宋体" w:eastAsia="宋体" w:cs="宋体"/>
          <w:b/>
          <w:sz w:val="32"/>
          <w:szCs w:val="32"/>
        </w:rPr>
        <w:t>成交</w:t>
      </w:r>
    </w:p>
    <w:p>
      <w:pPr>
        <w:snapToGrid w:val="0"/>
        <w:spacing w:line="336" w:lineRule="auto"/>
        <w:jc w:val="left"/>
        <w:rPr>
          <w:rFonts w:hint="eastAsia" w:ascii="宋体" w:hAnsi="宋体" w:eastAsia="宋体" w:cs="宋体"/>
          <w:b/>
        </w:rPr>
      </w:pPr>
      <w:r>
        <w:rPr>
          <w:rFonts w:hint="eastAsia" w:ascii="宋体" w:hAnsi="宋体" w:eastAsia="宋体" w:cs="宋体"/>
          <w:b/>
          <w:sz w:val="24"/>
        </w:rPr>
        <w:t>1．</w:t>
      </w:r>
      <w:r>
        <w:rPr>
          <w:rFonts w:hint="eastAsia" w:ascii="宋体" w:hAnsi="宋体" w:eastAsia="宋体" w:cs="宋体"/>
          <w:b/>
        </w:rPr>
        <w:t>成交条件</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1.1磋商响应文件基本符合磋商文件要求；</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1.2供应商有很好的执行合同的能力；</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1.3实施方案最合理并对采购人最为有利，最大限度满足磋商文件的要求；</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1.4供应商能够提供质量技术、商务经济占综合优势的系统及服务。</w:t>
      </w:r>
    </w:p>
    <w:p>
      <w:pPr>
        <w:spacing w:line="336" w:lineRule="auto"/>
        <w:jc w:val="left"/>
        <w:rPr>
          <w:rFonts w:hint="eastAsia" w:ascii="宋体" w:hAnsi="宋体" w:eastAsia="宋体" w:cs="宋体"/>
          <w:b/>
          <w:sz w:val="24"/>
        </w:rPr>
      </w:pPr>
      <w:r>
        <w:rPr>
          <w:rFonts w:hint="eastAsia" w:ascii="宋体" w:hAnsi="宋体" w:eastAsia="宋体" w:cs="宋体"/>
          <w:b/>
          <w:sz w:val="24"/>
        </w:rPr>
        <w:t>2.成交确认</w:t>
      </w:r>
    </w:p>
    <w:p>
      <w:pPr>
        <w:spacing w:line="336" w:lineRule="auto"/>
        <w:ind w:firstLineChars="200"/>
        <w:jc w:val="left"/>
        <w:rPr>
          <w:rFonts w:hint="eastAsia" w:ascii="宋体" w:hAnsi="宋体" w:eastAsia="宋体" w:cs="宋体"/>
          <w:sz w:val="24"/>
        </w:rPr>
      </w:pPr>
      <w:r>
        <w:rPr>
          <w:rFonts w:hint="eastAsia" w:ascii="宋体" w:hAnsi="宋体" w:eastAsia="宋体" w:cs="宋体"/>
          <w:sz w:val="24"/>
        </w:rPr>
        <w:t>2.1采购人应当在收到评审报告之日起５个工作日内，在评审报告提出的成交候选供应商单中确定成交供应商。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2.2采购人逾期未确定成交供应商的，视为确定评审报告提出的成交候选供应商为成交供应商。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2.3采购人应在确认成交供应商前再次对资格条件和相关证件材料进一步查验核实。</w:t>
      </w:r>
    </w:p>
    <w:p>
      <w:pPr>
        <w:spacing w:line="336" w:lineRule="auto"/>
        <w:jc w:val="left"/>
        <w:rPr>
          <w:rFonts w:hint="eastAsia" w:ascii="宋体" w:hAnsi="宋体" w:eastAsia="宋体" w:cs="宋体"/>
          <w:b/>
          <w:sz w:val="24"/>
        </w:rPr>
      </w:pPr>
      <w:r>
        <w:rPr>
          <w:rFonts w:hint="eastAsia" w:ascii="宋体" w:hAnsi="宋体" w:eastAsia="宋体" w:cs="宋体"/>
          <w:b/>
          <w:sz w:val="24"/>
        </w:rPr>
        <w:t>3．成交通知</w:t>
      </w:r>
    </w:p>
    <w:p>
      <w:pPr>
        <w:pStyle w:val="132"/>
        <w:tabs>
          <w:tab w:val="left" w:pos="0"/>
        </w:tabs>
        <w:spacing w:before="0" w:line="336"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kern w:val="0"/>
        </w:rPr>
        <w:t>采购代理机构</w:t>
      </w:r>
      <w:r>
        <w:rPr>
          <w:rFonts w:hint="eastAsia" w:ascii="宋体" w:hAnsi="宋体" w:eastAsia="宋体" w:cs="宋体"/>
        </w:rPr>
        <w:t>对成交结果在指定媒体</w:t>
      </w:r>
      <w:r>
        <w:rPr>
          <w:rFonts w:hint="eastAsia" w:ascii="宋体" w:hAnsi="宋体" w:eastAsia="宋体" w:cs="宋体"/>
          <w:kern w:val="0"/>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Style w:val="78"/>
          <w:rFonts w:hint="eastAsia" w:ascii="宋体" w:hAnsi="宋体" w:eastAsia="宋体" w:cs="宋体"/>
          <w:color w:val="auto"/>
        </w:rPr>
        <w:t>http://zfcg.czt.zj.gov.cn/</w:t>
      </w:r>
      <w:r>
        <w:rPr>
          <w:rStyle w:val="78"/>
          <w:rFonts w:hint="eastAsia" w:ascii="宋体" w:hAnsi="宋体" w:eastAsia="宋体" w:cs="宋体"/>
          <w:color w:val="auto"/>
        </w:rPr>
        <w:fldChar w:fldCharType="end"/>
      </w:r>
      <w:r>
        <w:rPr>
          <w:rFonts w:hint="eastAsia" w:ascii="宋体" w:hAnsi="宋体" w:eastAsia="宋体" w:cs="宋体"/>
          <w:kern w:val="0"/>
        </w:rPr>
        <w:t>、绍兴公共资源交易网</w:t>
      </w:r>
      <w:r>
        <w:rPr>
          <w:rFonts w:hint="eastAsia" w:ascii="宋体" w:hAnsi="宋体" w:eastAsia="宋体" w:cs="宋体"/>
        </w:rPr>
        <w:fldChar w:fldCharType="begin"/>
      </w:r>
      <w:r>
        <w:rPr>
          <w:rFonts w:hint="eastAsia" w:ascii="宋体" w:hAnsi="宋体" w:eastAsia="宋体" w:cs="宋体"/>
        </w:rPr>
        <w:instrText xml:space="preserve"> HYPERLINK "http://ggb.sx.gov.cn" </w:instrText>
      </w:r>
      <w:r>
        <w:rPr>
          <w:rFonts w:hint="eastAsia" w:ascii="宋体" w:hAnsi="宋体" w:eastAsia="宋体" w:cs="宋体"/>
        </w:rPr>
        <w:fldChar w:fldCharType="separate"/>
      </w:r>
      <w:r>
        <w:rPr>
          <w:rStyle w:val="78"/>
          <w:rFonts w:hint="eastAsia" w:ascii="宋体" w:hAnsi="宋体" w:eastAsia="宋体" w:cs="宋体"/>
          <w:color w:val="auto"/>
        </w:rPr>
        <w:t>http://ggb.sx.gov.cn</w:t>
      </w:r>
      <w:r>
        <w:rPr>
          <w:rStyle w:val="78"/>
          <w:rFonts w:hint="eastAsia" w:ascii="宋体" w:hAnsi="宋体" w:eastAsia="宋体" w:cs="宋体"/>
          <w:color w:val="auto"/>
        </w:rPr>
        <w:fldChar w:fldCharType="end"/>
      </w:r>
      <w:r>
        <w:rPr>
          <w:rFonts w:hint="eastAsia" w:ascii="宋体" w:hAnsi="宋体" w:eastAsia="宋体" w:cs="宋体"/>
          <w:kern w:val="0"/>
        </w:rPr>
        <w:t>）发布成交公告，成交公告期限为1个工作日。</w:t>
      </w:r>
    </w:p>
    <w:p>
      <w:pPr>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宋体" w:hAnsi="宋体" w:eastAsia="宋体" w:cs="宋体"/>
          <w:kern w:val="0"/>
          <w:sz w:val="24"/>
          <w:lang w:val="zh-CN"/>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3.3采购人、</w:t>
      </w:r>
      <w:r>
        <w:rPr>
          <w:rFonts w:hint="eastAsia" w:ascii="宋体" w:hAnsi="宋体" w:eastAsia="宋体" w:cs="宋体"/>
          <w:kern w:val="0"/>
          <w:sz w:val="24"/>
        </w:rPr>
        <w:t>采购代理机构</w:t>
      </w:r>
      <w:r>
        <w:rPr>
          <w:rFonts w:hint="eastAsia" w:ascii="宋体" w:hAnsi="宋体" w:eastAsia="宋体" w:cs="宋体"/>
          <w:sz w:val="24"/>
        </w:rPr>
        <w:t>对成交结果不作任何说明和解释，也不回答任何提问。</w:t>
      </w:r>
    </w:p>
    <w:p>
      <w:pPr>
        <w:spacing w:line="336" w:lineRule="auto"/>
        <w:jc w:val="left"/>
        <w:rPr>
          <w:rFonts w:hint="eastAsia" w:ascii="宋体" w:hAnsi="宋体" w:eastAsia="宋体" w:cs="宋体"/>
          <w:b/>
          <w:sz w:val="24"/>
        </w:rPr>
      </w:pPr>
      <w:r>
        <w:rPr>
          <w:rFonts w:hint="eastAsia" w:ascii="宋体" w:hAnsi="宋体" w:eastAsia="宋体" w:cs="宋体"/>
          <w:b/>
          <w:sz w:val="24"/>
        </w:rPr>
        <w:t>4．履约保证金</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4.2项目验收结束后，采购人应及时退还履约保证金。</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4.3供应商以银行、保险公司出具保函形式提交履约保证金的，采购人不得拒收。</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4.4政府采购货物和服务项目不得收取质量保证金。</w:t>
      </w:r>
    </w:p>
    <w:p>
      <w:pPr>
        <w:spacing w:line="336" w:lineRule="auto"/>
        <w:jc w:val="left"/>
        <w:rPr>
          <w:rFonts w:hint="eastAsia" w:ascii="宋体" w:hAnsi="宋体" w:eastAsia="宋体" w:cs="宋体"/>
          <w:b/>
          <w:sz w:val="24"/>
        </w:rPr>
      </w:pPr>
      <w:r>
        <w:rPr>
          <w:rFonts w:hint="eastAsia" w:ascii="宋体" w:hAnsi="宋体" w:eastAsia="宋体" w:cs="宋体"/>
          <w:b/>
          <w:sz w:val="24"/>
        </w:rPr>
        <w:t>5．合同签订及备案</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5.1成交人应当在成交通知书发出之日起30天内与采购人签订合同，自采购合同签订之日起</w:t>
      </w:r>
      <w:r>
        <w:rPr>
          <w:rFonts w:hint="eastAsia" w:ascii="宋体" w:hAnsi="宋体" w:eastAsia="宋体" w:cs="宋体"/>
          <w:b/>
          <w:sz w:val="24"/>
        </w:rPr>
        <w:t>3个工作日内</w:t>
      </w:r>
      <w:r>
        <w:rPr>
          <w:rFonts w:hint="eastAsia" w:ascii="宋体" w:hAnsi="宋体" w:eastAsia="宋体" w:cs="宋体"/>
          <w:sz w:val="24"/>
        </w:rPr>
        <w:t>，通过电子交易平台进行备案。</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5.2如成交人为联合体的，由联合体成员各方法定代表人或其授权代表与采购人代表签订合同。</w:t>
      </w:r>
    </w:p>
    <w:p>
      <w:pPr>
        <w:spacing w:line="336" w:lineRule="auto"/>
        <w:jc w:val="left"/>
        <w:rPr>
          <w:rFonts w:hint="eastAsia" w:ascii="宋体" w:hAnsi="宋体" w:eastAsia="宋体" w:cs="宋体"/>
          <w:b/>
          <w:sz w:val="24"/>
        </w:rPr>
      </w:pPr>
      <w:r>
        <w:rPr>
          <w:rFonts w:hint="eastAsia" w:ascii="宋体" w:hAnsi="宋体" w:eastAsia="宋体" w:cs="宋体"/>
          <w:b/>
          <w:sz w:val="24"/>
        </w:rPr>
        <w:t>6.验收</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2采购人可以邀请参加本项目的其他供应商或者第三方机构参与验收。参与验收的供应商或者第三方机构的意见作为验收书的参考资料一并存档。</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336" w:lineRule="auto"/>
        <w:jc w:val="left"/>
        <w:rPr>
          <w:rFonts w:hint="eastAsia" w:ascii="宋体" w:hAnsi="宋体" w:eastAsia="宋体" w:cs="宋体"/>
          <w:b/>
          <w:sz w:val="24"/>
        </w:rPr>
      </w:pPr>
      <w:r>
        <w:rPr>
          <w:rFonts w:hint="eastAsia" w:ascii="宋体" w:hAnsi="宋体" w:eastAsia="宋体" w:cs="宋体"/>
          <w:b/>
          <w:sz w:val="24"/>
        </w:rPr>
        <w:t>7. 售后服务考核</w:t>
      </w:r>
      <w:r>
        <w:rPr>
          <w:rFonts w:hint="eastAsia" w:ascii="宋体" w:hAnsi="宋体" w:eastAsia="宋体" w:cs="宋体"/>
          <w:b/>
          <w:sz w:val="24"/>
        </w:rPr>
        <w:tab/>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pacing w:line="336" w:lineRule="auto"/>
        <w:ind w:firstLine="640" w:firstLineChars="200"/>
        <w:rPr>
          <w:rFonts w:hint="eastAsia" w:ascii="宋体" w:hAnsi="宋体" w:eastAsia="宋体" w:cs="宋体"/>
          <w:sz w:val="32"/>
          <w:szCs w:val="32"/>
        </w:rPr>
      </w:pP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六</w:t>
      </w:r>
      <w:r>
        <w:rPr>
          <w:rFonts w:hint="eastAsia" w:ascii="宋体" w:hAnsi="宋体" w:eastAsia="宋体" w:cs="宋体"/>
          <w:b/>
          <w:sz w:val="32"/>
          <w:szCs w:val="20"/>
        </w:rPr>
        <w:t>、询问、质疑与投诉</w:t>
      </w:r>
    </w:p>
    <w:p>
      <w:pPr>
        <w:pStyle w:val="33"/>
        <w:spacing w:line="336" w:lineRule="auto"/>
        <w:rPr>
          <w:rFonts w:hint="eastAsia" w:ascii="宋体" w:hAnsi="宋体" w:eastAsia="宋体" w:cs="宋体"/>
          <w:b/>
          <w:sz w:val="24"/>
        </w:rPr>
      </w:pPr>
      <w:r>
        <w:rPr>
          <w:rFonts w:hint="eastAsia" w:ascii="宋体" w:hAnsi="宋体" w:eastAsia="宋体" w:cs="宋体"/>
          <w:b/>
          <w:sz w:val="24"/>
        </w:rPr>
        <w:t>1.在线询问、质疑、投诉</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rPr>
          <w:rFonts w:hint="eastAsia" w:ascii="宋体" w:hAnsi="宋体" w:eastAsia="宋体" w:cs="宋体"/>
          <w:b/>
          <w:sz w:val="24"/>
        </w:rPr>
      </w:pPr>
      <w:r>
        <w:rPr>
          <w:rFonts w:hint="eastAsia" w:ascii="宋体" w:hAnsi="宋体" w:eastAsia="宋体" w:cs="宋体"/>
          <w:b/>
          <w:sz w:val="24"/>
        </w:rPr>
        <w:t>2. 供应商询问</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rPr>
          <w:rFonts w:hint="eastAsia" w:ascii="宋体" w:hAnsi="宋体" w:eastAsia="宋体" w:cs="宋体"/>
          <w:b/>
          <w:sz w:val="24"/>
        </w:rPr>
      </w:pPr>
      <w:r>
        <w:rPr>
          <w:rFonts w:hint="eastAsia" w:ascii="宋体" w:hAnsi="宋体" w:eastAsia="宋体" w:cs="宋体"/>
          <w:b/>
          <w:sz w:val="24"/>
        </w:rPr>
        <w:t>3. 供应商质疑</w:t>
      </w:r>
    </w:p>
    <w:p>
      <w:pPr>
        <w:pStyle w:val="33"/>
        <w:spacing w:line="336" w:lineRule="auto"/>
        <w:ind w:firstLine="482" w:firstLineChars="200"/>
        <w:rPr>
          <w:rFonts w:hint="eastAsia" w:ascii="宋体" w:hAnsi="宋体" w:eastAsia="宋体" w:cs="宋体"/>
          <w:b/>
          <w:sz w:val="24"/>
        </w:rPr>
      </w:pPr>
      <w:r>
        <w:rPr>
          <w:rFonts w:hint="eastAsia" w:ascii="宋体" w:hAnsi="宋体" w:eastAsia="宋体" w:cs="宋体"/>
          <w:b/>
          <w:kern w:val="0"/>
          <w:sz w:val="24"/>
          <w:lang w:val="zh-CN"/>
        </w:rPr>
        <w:t>3</w:t>
      </w:r>
      <w:r>
        <w:rPr>
          <w:rFonts w:hint="eastAsia" w:ascii="宋体" w:hAnsi="宋体" w:eastAsia="宋体" w:cs="宋体"/>
          <w:b/>
          <w:sz w:val="24"/>
        </w:rPr>
        <w:t>.1质疑提出时效</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3.1.1提出质疑的供应商应当是参与所质疑项目采购活动的供应商。潜在供应商已依法获取其可质疑的采购文件的，可以对该文件提出质疑。</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3</w:t>
      </w:r>
      <w:r>
        <w:rPr>
          <w:rFonts w:hint="eastAsia" w:ascii="宋体" w:hAnsi="宋体" w:eastAsia="宋体" w:cs="宋体"/>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36" w:lineRule="auto"/>
        <w:ind w:firstLine="434" w:firstLineChars="181"/>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3.1.2.2对采购过程提出质疑的，质疑期限为各采购程序环节结束之日起计算。</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3.1.2.3对采购结果提出质疑的，质疑期限自采购结果公告期限届满之日起计算。</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3.1.2.4对同一采购程序环节的质疑，供应商须一次性提出。</w:t>
      </w:r>
    </w:p>
    <w:p>
      <w:pPr>
        <w:pStyle w:val="33"/>
        <w:spacing w:line="336" w:lineRule="auto"/>
        <w:ind w:firstLine="482" w:firstLineChars="200"/>
        <w:rPr>
          <w:rFonts w:hint="eastAsia" w:ascii="宋体" w:hAnsi="宋体" w:eastAsia="宋体" w:cs="宋体"/>
          <w:sz w:val="24"/>
        </w:rPr>
      </w:pPr>
      <w:r>
        <w:rPr>
          <w:rFonts w:hint="eastAsia" w:ascii="宋体" w:hAnsi="宋体" w:eastAsia="宋体" w:cs="宋体"/>
          <w:b/>
          <w:kern w:val="0"/>
          <w:sz w:val="24"/>
          <w:lang w:val="zh-CN"/>
        </w:rPr>
        <w:t>3.</w:t>
      </w:r>
      <w:r>
        <w:rPr>
          <w:rFonts w:hint="eastAsia" w:ascii="宋体" w:hAnsi="宋体" w:eastAsia="宋体" w:cs="宋体"/>
          <w:b/>
          <w:kern w:val="0"/>
          <w:sz w:val="24"/>
          <w:lang w:val="en-US"/>
        </w:rPr>
        <w:t>2</w:t>
      </w:r>
      <w:r>
        <w:rPr>
          <w:rFonts w:hint="eastAsia" w:ascii="宋体" w:hAnsi="宋体" w:eastAsia="宋体" w:cs="宋体"/>
          <w:b/>
          <w:kern w:val="0"/>
          <w:sz w:val="24"/>
          <w:lang w:val="zh-CN"/>
        </w:rPr>
        <w:t>质疑函</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rPr>
        <w:t>2</w:t>
      </w:r>
      <w:r>
        <w:rPr>
          <w:rFonts w:hint="eastAsia" w:ascii="宋体" w:hAnsi="宋体" w:eastAsia="宋体" w:cs="宋体"/>
          <w:sz w:val="24"/>
        </w:rPr>
        <w:t>.1供应商提出质疑应当提交质疑函和必要的证明材料。质疑函应当包括下列内容：</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供应商的姓名或者名称、地址、邮编、联系人及联系电话；</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质疑项目的名称、编号；</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具体、明确的质疑事项和与质疑事项相关的请求；</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事实依据；</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必要的法律依据；</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提出质疑的日期。</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36" w:lineRule="auto"/>
        <w:ind w:firstLine="482" w:firstLineChars="200"/>
        <w:rPr>
          <w:rFonts w:hint="eastAsia" w:ascii="宋体" w:hAnsi="宋体" w:eastAsia="宋体" w:cs="宋体"/>
          <w:b/>
          <w:sz w:val="24"/>
        </w:rPr>
      </w:pPr>
      <w:r>
        <w:rPr>
          <w:rFonts w:hint="eastAsia" w:ascii="宋体" w:hAnsi="宋体" w:eastAsia="宋体" w:cs="宋体"/>
          <w:b/>
          <w:sz w:val="24"/>
        </w:rPr>
        <w:t>质疑函范本及制作说明详见附件1。</w:t>
      </w:r>
    </w:p>
    <w:p>
      <w:pPr>
        <w:spacing w:line="336" w:lineRule="auto"/>
        <w:rPr>
          <w:rFonts w:hint="eastAsia" w:ascii="宋体" w:hAnsi="宋体" w:eastAsia="宋体" w:cs="宋体"/>
          <w:b/>
          <w:sz w:val="24"/>
        </w:rPr>
      </w:pPr>
      <w:r>
        <w:rPr>
          <w:rFonts w:hint="eastAsia" w:ascii="宋体" w:hAnsi="宋体" w:eastAsia="宋体" w:cs="宋体"/>
          <w:b/>
          <w:sz w:val="24"/>
        </w:rPr>
        <w:t>4.供应商投诉</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4.1质疑供应商对采购人</w:t>
      </w:r>
      <w:r>
        <w:rPr>
          <w:rFonts w:hint="eastAsia" w:ascii="宋体" w:hAnsi="宋体" w:eastAsia="宋体" w:cs="宋体"/>
          <w:sz w:val="24"/>
          <w:lang w:eastAsia="zh-CN"/>
        </w:rPr>
        <w:t>或</w:t>
      </w:r>
      <w:r>
        <w:rPr>
          <w:rFonts w:hint="eastAsia" w:ascii="宋体" w:hAnsi="宋体" w:eastAsia="宋体" w:cs="宋体"/>
          <w:sz w:val="24"/>
        </w:rPr>
        <w:t>采购代理机构的答复不满意或者采购人、采购代理机构未在规定的时间内作出答复的，可以在答复期满后十五个工作日内向同级政府采购监督管理部门提出投诉。</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4.2供应商投诉的事项不得超出已质疑事项的范围，基于质疑答复内容提出的投诉事项除外。</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4.3供应商投诉应当有明确的请求和必要的证明材料。</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4.4以联合体形式参加政府采购活动的，其投诉应当由组成联合体的所有供应商共同提出。</w:t>
      </w:r>
    </w:p>
    <w:p>
      <w:pPr>
        <w:pStyle w:val="33"/>
        <w:spacing w:line="336" w:lineRule="auto"/>
        <w:ind w:firstLine="482" w:firstLineChars="200"/>
        <w:rPr>
          <w:rFonts w:hint="eastAsia" w:ascii="宋体" w:hAnsi="宋体" w:eastAsia="宋体" w:cs="宋体"/>
          <w:b/>
          <w:sz w:val="24"/>
        </w:rPr>
      </w:pPr>
      <w:r>
        <w:rPr>
          <w:rFonts w:hint="eastAsia" w:ascii="宋体" w:hAnsi="宋体" w:eastAsia="宋体" w:cs="宋体"/>
          <w:b/>
          <w:sz w:val="24"/>
        </w:rPr>
        <w:t>投诉书范本及制作说明详见附件2。</w:t>
      </w:r>
    </w:p>
    <w:p>
      <w:pPr>
        <w:spacing w:line="336" w:lineRule="auto"/>
        <w:ind w:firstLine="480" w:firstLineChars="200"/>
        <w:rPr>
          <w:rFonts w:hint="eastAsia" w:ascii="宋体" w:hAnsi="宋体" w:eastAsia="宋体" w:cs="宋体"/>
          <w:sz w:val="24"/>
          <w:szCs w:val="20"/>
        </w:rPr>
      </w:pPr>
    </w:p>
    <w:p>
      <w:pPr>
        <w:pStyle w:val="33"/>
        <w:spacing w:line="336" w:lineRule="auto"/>
        <w:ind w:firstLine="480" w:firstLineChars="200"/>
        <w:rPr>
          <w:rFonts w:hint="eastAsia" w:ascii="宋体" w:hAnsi="宋体" w:eastAsia="宋体" w:cs="宋体"/>
          <w:sz w:val="24"/>
        </w:rPr>
      </w:pPr>
    </w:p>
    <w:p>
      <w:pPr>
        <w:tabs>
          <w:tab w:val="left" w:pos="0"/>
        </w:tabs>
        <w:spacing w:line="336" w:lineRule="auto"/>
        <w:rPr>
          <w:rFonts w:hint="eastAsia" w:ascii="宋体" w:hAnsi="宋体" w:eastAsia="宋体" w:cs="宋体"/>
          <w:b/>
          <w:sz w:val="32"/>
          <w:szCs w:val="20"/>
        </w:rPr>
      </w:pPr>
      <w:r>
        <w:rPr>
          <w:rFonts w:hint="eastAsia" w:ascii="宋体" w:hAnsi="宋体" w:eastAsia="宋体" w:cs="宋体"/>
          <w:b/>
          <w:sz w:val="36"/>
          <w:szCs w:val="36"/>
        </w:rPr>
        <w:br w:type="page"/>
      </w:r>
    </w:p>
    <w:p>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第三部分  采购需求</w:t>
      </w:r>
    </w:p>
    <w:p>
      <w:pPr>
        <w:pStyle w:val="2"/>
        <w:keepNext/>
        <w:keepLines/>
        <w:pageBreakBefore w:val="0"/>
        <w:widowControl w:val="0"/>
        <w:numPr>
          <w:ilvl w:val="0"/>
          <w:numId w:val="0"/>
        </w:numPr>
        <w:kinsoku/>
        <w:wordWrap/>
        <w:overflowPunct/>
        <w:topLinePunct w:val="0"/>
        <w:autoSpaceDE w:val="0"/>
        <w:autoSpaceDN w:val="0"/>
        <w:bidi w:val="0"/>
        <w:adjustRightInd w:val="0"/>
        <w:snapToGrid w:val="0"/>
        <w:spacing w:before="0" w:after="0" w:line="360" w:lineRule="auto"/>
        <w:textAlignment w:val="auto"/>
        <w:rPr>
          <w:rFonts w:hint="eastAsia" w:ascii="宋体" w:hAnsi="宋体" w:cs="宋体"/>
          <w:b/>
          <w:bCs/>
          <w:color w:val="auto"/>
          <w:kern w:val="44"/>
          <w:sz w:val="24"/>
          <w:szCs w:val="24"/>
          <w:lang w:val="en-US" w:eastAsia="zh-CN" w:bidi="ar-SA"/>
        </w:rPr>
      </w:pPr>
    </w:p>
    <w:p>
      <w:pPr>
        <w:pStyle w:val="2"/>
        <w:keepNext/>
        <w:keepLines/>
        <w:pageBreakBefore w:val="0"/>
        <w:widowControl w:val="0"/>
        <w:numPr>
          <w:ilvl w:val="0"/>
          <w:numId w:val="0"/>
        </w:numPr>
        <w:kinsoku/>
        <w:wordWrap/>
        <w:overflowPunct/>
        <w:topLinePunct w:val="0"/>
        <w:autoSpaceDE w:val="0"/>
        <w:autoSpaceDN w:val="0"/>
        <w:bidi w:val="0"/>
        <w:adjustRightInd w:val="0"/>
        <w:snapToGrid w:val="0"/>
        <w:spacing w:before="0" w:after="0" w:line="360" w:lineRule="auto"/>
        <w:textAlignment w:val="auto"/>
        <w:rPr>
          <w:rFonts w:hint="eastAsia" w:ascii="宋体" w:hAnsi="宋体" w:cs="宋体"/>
          <w:b/>
          <w:bCs/>
          <w:color w:val="auto"/>
          <w:sz w:val="24"/>
          <w:szCs w:val="24"/>
          <w:lang w:val="en-US" w:eastAsia="zh-CN"/>
        </w:rPr>
      </w:pPr>
      <w:r>
        <w:rPr>
          <w:rFonts w:hint="eastAsia" w:ascii="宋体" w:hAnsi="宋体" w:cs="宋体"/>
          <w:b/>
          <w:bCs/>
          <w:color w:val="auto"/>
          <w:kern w:val="44"/>
          <w:sz w:val="24"/>
          <w:szCs w:val="24"/>
          <w:lang w:val="en-US" w:eastAsia="zh-CN" w:bidi="ar-SA"/>
        </w:rPr>
        <w:t>一、</w:t>
      </w:r>
      <w:r>
        <w:rPr>
          <w:rFonts w:hint="eastAsia" w:ascii="宋体" w:hAnsi="宋体" w:cs="宋体"/>
          <w:b/>
          <w:bCs/>
          <w:color w:val="auto"/>
          <w:sz w:val="24"/>
          <w:szCs w:val="24"/>
          <w:lang w:val="en-US" w:eastAsia="zh-CN"/>
        </w:rPr>
        <w:t>项目概况</w:t>
      </w:r>
    </w:p>
    <w:p>
      <w:pPr>
        <w:pageBreakBefore w:val="0"/>
        <w:widowControl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cs="宋体"/>
          <w:color w:val="auto"/>
          <w:sz w:val="24"/>
          <w:szCs w:val="24"/>
          <w:lang w:val="en-US"/>
        </w:rPr>
      </w:pPr>
      <w:r>
        <w:rPr>
          <w:rFonts w:hint="eastAsia"/>
          <w:color w:val="auto"/>
          <w:lang w:val="en-US" w:eastAsia="zh-CN"/>
        </w:rPr>
        <w:t xml:space="preserve">    </w:t>
      </w:r>
      <w:r>
        <w:rPr>
          <w:rFonts w:hint="eastAsia" w:ascii="宋体" w:hAnsi="宋体" w:eastAsia="宋体" w:cs="宋体"/>
          <w:color w:val="auto"/>
          <w:sz w:val="24"/>
          <w:highlight w:val="none"/>
          <w:lang w:val="en-US" w:eastAsia="zh-CN"/>
        </w:rPr>
        <w:t>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r>
        <w:rPr>
          <w:rFonts w:hint="eastAsia" w:ascii="宋体" w:hAnsi="宋体" w:cs="宋体"/>
          <w:color w:val="auto"/>
          <w:sz w:val="24"/>
          <w:szCs w:val="24"/>
        </w:rPr>
        <w:t>，采购</w:t>
      </w:r>
      <w:r>
        <w:rPr>
          <w:rFonts w:hint="eastAsia" w:ascii="宋体" w:hAnsi="宋体" w:cs="宋体"/>
          <w:color w:val="auto"/>
          <w:sz w:val="24"/>
          <w:szCs w:val="24"/>
          <w:lang w:val="en-US" w:eastAsia="zh-CN"/>
        </w:rPr>
        <w:t>总</w:t>
      </w:r>
      <w:r>
        <w:rPr>
          <w:rFonts w:hint="eastAsia" w:ascii="宋体" w:hAnsi="宋体" w:cs="宋体"/>
          <w:color w:val="auto"/>
          <w:sz w:val="24"/>
          <w:szCs w:val="24"/>
        </w:rPr>
        <w:t>预算</w:t>
      </w:r>
      <w:r>
        <w:rPr>
          <w:rFonts w:hint="eastAsia" w:ascii="宋体" w:hAnsi="宋体" w:cs="宋体"/>
          <w:color w:val="auto"/>
          <w:sz w:val="24"/>
          <w:szCs w:val="24"/>
          <w:lang w:val="en-US" w:eastAsia="zh-CN"/>
        </w:rPr>
        <w:t>:100000元。本项目共1个标项。工程量按实结算（年度服务期限内，中标单位监理费累计结算金额最高不超过采购预算金额）。</w:t>
      </w:r>
    </w:p>
    <w:p>
      <w:pPr>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b/>
          <w:bCs/>
          <w:color w:val="auto"/>
          <w:sz w:val="24"/>
          <w:szCs w:val="24"/>
          <w:lang w:val="en-US" w:eastAsia="zh-CN"/>
        </w:rPr>
      </w:pPr>
      <w:r>
        <w:rPr>
          <w:rFonts w:hint="eastAsia"/>
          <w:b/>
          <w:bCs/>
          <w:color w:val="auto"/>
          <w:sz w:val="24"/>
          <w:szCs w:val="24"/>
          <w:lang w:val="en-US" w:eastAsia="zh-CN" w:bidi="ar-SA"/>
        </w:rPr>
        <w:t>二、</w:t>
      </w:r>
      <w:r>
        <w:rPr>
          <w:rFonts w:hint="eastAsia"/>
          <w:b/>
          <w:bCs/>
          <w:color w:val="auto"/>
          <w:sz w:val="24"/>
          <w:szCs w:val="24"/>
          <w:lang w:val="en-US" w:eastAsia="zh-CN"/>
        </w:rPr>
        <w:t>服务期限（以先到为准）：</w:t>
      </w:r>
    </w:p>
    <w:p>
      <w:pPr>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自合同签订之日起1年或累计结算金额达到采购预算金额满止。（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、服务内容及要求</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1、工程监理工作范围（包含但不限于）：</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宋体" w:hAnsi="宋体" w:eastAsia="宋体" w:cs="宋体"/>
          <w:bCs/>
          <w:color w:val="auto"/>
          <w:sz w:val="24"/>
          <w:szCs w:val="24"/>
        </w:rPr>
        <w:t>(GB/T50319-2013)、本招标需求的专用监理要求及相关法律、法规要求</w:t>
      </w:r>
      <w:r>
        <w:rPr>
          <w:rFonts w:hint="eastAsia" w:ascii="宋体" w:hAnsi="宋体" w:eastAsia="宋体" w:cs="宋体"/>
          <w:color w:val="auto"/>
          <w:sz w:val="24"/>
          <w:szCs w:val="24"/>
        </w:rPr>
        <w:t>组织实施。具体监理项目根据采购人委托确认。</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2、工程监理服务内容（包含但不限于）：</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2.2监理工作人员不得与承包本工程的有关承包人及其施工管理人员及材料设备供应商发生经济利益关系。</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2.3监理人应配备经验丰富的专业技术人员审核施工图纸的设计质量，对设计存在的不合理、不完整、不准确、不安全等情况应及时书面向建设单位和设计单位提出修正意见。</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2.5协助建设单位审核施工图的设计和概(预)算,参与主持组织图纸会审,做好记录,写出会审纪要。</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2.6参与建设单位与施工承包商签订施工承包合同,审核施工进度计划，并在实施过程中检查、督促承包商严格按合同和施工规范、工程技术标准、设计要求进行施工，监督承包商现场施工管理。</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2.7协助建设单位做好开工前准备，审批开工报告，复核灰线，经业主同意下达开工令。</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2.8审查承包商采购清单及样品的品牌、质量和价格，检查工程使用材料、构件、设备的规格、质量与数量。督促承包商编制材料的供需计划，协助业主安排甲供材料的供应计划。</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2.10主持召开工程协调会议，并做好会议纪要，调解有关工程建设各种合同争议，处理索赔事项。</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2.11检查安全防护措施和文明施工,检查督促工程进度、施工质量。</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2.12督促施工方及时整理技术资料及竣工验收资料。</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2.13协助建设单位对工程投资进行控制，对施工单位提出的付款申请进行审核签发，参加审核工程结算，协助建设单位审核工程造价，努力降低工程费用。</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2.14做好工程项目监理总结，及时提供完整的监理资料（一式二份原件），定期编制监理简报。</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2.15负责隐蔽工程、分部、分项工程和工程计量工作，协助建设单位组织竣工初验和竣工验收，提交竣工验收报告。</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2.16负责各种技术资料的收集、整理工作，及时提供完整的施工技术档案资料一式三份原件。</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2.18完成监理规范要求的其他工作内容。</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3、项目成果</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3.1成果报告：质量评估报告、监理合同、监理会议纪要、监理日志、采购人及建设单位要求提供的有关文件及资料。</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3.2成果报告份数：具体文件、资料、份数等成果及数量以采购人及建设单位实际要求为准。</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三、其它要求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1、监理单位应组建满足工作需要的项目监理机构，配备必要的检测设备。项目监理机构的主要人员应具有相应的资格条件。</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先书面通知采购人，经采购人书面确认同意后方可更换或调整，并且更换或调整人员的资格与能力应当满足该阶段项目监理工作的要求。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3、因工程项目进展需要，采购人提出增加管理人员时，监理方必须保证及时补充符合要求的监理人员。</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6、监理单位提供的资料应符合《建设工程监理规范》</w:t>
      </w:r>
      <w:r>
        <w:rPr>
          <w:rFonts w:hint="eastAsia" w:ascii="宋体" w:hAnsi="宋体" w:eastAsia="宋体" w:cs="宋体"/>
          <w:bCs/>
          <w:color w:val="auto"/>
          <w:sz w:val="24"/>
          <w:szCs w:val="24"/>
        </w:rPr>
        <w:t>(GB/T50319-2013)</w:t>
      </w:r>
      <w:r>
        <w:rPr>
          <w:rFonts w:hint="eastAsia" w:ascii="宋体" w:hAnsi="宋体" w:eastAsia="宋体" w:cs="宋体"/>
          <w:color w:val="auto"/>
          <w:sz w:val="24"/>
          <w:szCs w:val="24"/>
        </w:rPr>
        <w:t>之规定，同时需满足采购人针对工程档案资料提交的相关要求与规定。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7、如因监理单位过失而造成采购人的经济损失，应当向采购人进行赔偿。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8、如监理单位对施工单位上报的已完工作量未能准确复核，并签署了与实际不符的工作量的工程进度付款凭证，采购人将追究其责任，对由此造成的损失应当向采购人进行赔偿。</w:t>
      </w:r>
    </w:p>
    <w:p>
      <w:pPr>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9、人员专业及人数要求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拟派项目总监要求:拟派总监无诸暨市外在建项目，并须提供项目总监签字的无诸暨市外在建项目承诺函(格式自拟)；如有诸暨市内在建项目，应经原建设单位书面同意其参加其他项目投标的承诺（加盖原建设单位公章），且最多不得超过一项；相关证书复印件加盖投标人公章</w:t>
      </w:r>
      <w:r>
        <w:rPr>
          <w:rFonts w:hint="eastAsia" w:ascii="宋体" w:hAnsi="宋体" w:cs="宋体"/>
          <w:color w:val="auto"/>
          <w:sz w:val="24"/>
          <w:szCs w:val="24"/>
          <w:lang w:eastAsia="zh-CN"/>
        </w:rPr>
        <w:t>。</w:t>
      </w:r>
      <w:r>
        <w:rPr>
          <w:rFonts w:hint="eastAsia" w:ascii="宋体" w:hAnsi="宋体" w:eastAsia="宋体" w:cs="宋体"/>
          <w:color w:val="auto"/>
          <w:sz w:val="24"/>
          <w:szCs w:val="24"/>
        </w:rPr>
        <w:t>未提供或提供不全的作</w:t>
      </w:r>
      <w:r>
        <w:rPr>
          <w:rFonts w:hint="eastAsia" w:ascii="宋体" w:hAnsi="宋体" w:cs="宋体"/>
          <w:color w:val="auto"/>
          <w:sz w:val="24"/>
          <w:szCs w:val="24"/>
          <w:lang w:val="en-US" w:eastAsia="zh-CN"/>
        </w:rPr>
        <w:t>无效</w:t>
      </w:r>
      <w:r>
        <w:rPr>
          <w:rFonts w:hint="eastAsia" w:ascii="宋体" w:hAnsi="宋体" w:eastAsia="宋体" w:cs="宋体"/>
          <w:color w:val="auto"/>
          <w:sz w:val="24"/>
          <w:szCs w:val="24"/>
        </w:rPr>
        <w:t>投标处理。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投标人必须保证配备一个总监、一个专业监理工程师、一个现场监理员。</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、在中标公示期间，预中标人的项目总监必须随带本人身份证原件、营业执照原件、资质证书原件、总监证书原件到</w:t>
      </w:r>
      <w:r>
        <w:rPr>
          <w:rFonts w:hint="eastAsia" w:ascii="宋体" w:hAnsi="宋体" w:eastAsia="宋体" w:cs="宋体"/>
          <w:color w:val="auto"/>
          <w:sz w:val="24"/>
          <w:szCs w:val="24"/>
          <w:lang w:eastAsia="zh-CN"/>
        </w:rPr>
        <w:t>诸暨市陶朱街道人民政府</w:t>
      </w:r>
      <w:r>
        <w:rPr>
          <w:rFonts w:hint="eastAsia" w:ascii="宋体" w:hAnsi="宋体" w:eastAsia="宋体" w:cs="宋体"/>
          <w:color w:val="auto"/>
          <w:sz w:val="24"/>
          <w:szCs w:val="24"/>
        </w:rPr>
        <w:t>进行身份核实，否则取消中标人资格。</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派驻现场的监理有关人员如需变更的，在建设单位同意的基础上，需符合诸暨市住建局发布的《关于加强全市房屋建筑与市政基础设施工程施工现场关键岗位人员管理的通知》第二大点“严格施工现场关键岗位人员变更管理”中关于关键岗位人员可予变更的条件，并向主管部门完成审批备案等手续，在变更手续完成前，原岗位人员不得擅自离岗。</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监理单位在工程监理中存在以下情况的，除扣罚相应监理费外（监理费不足部分在履约保证金中扣罚），建设单位有权中止合同，并把不良行为上报主管部门及公管办：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1、在工程中对工程质量、安全、造价、进度等监理时弄虚作假损害业主利益的，一经查实，每发现一例，视情节严重程度扣罚该工程监理费的15%-30%。</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现场管理人员。如没有做好相关记录的视情</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监理费1000-20000元，如监理工程师没有按要求进行旁站每查到一次，第一次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1000元，第二次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2000元，第三次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3000元，三次以上发包人有权解除监理合同，由监理单位承担一切责任。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加强对施工中安全问题的监督，如施工中发现安全隐患，应及时向</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报告，并及时要求施工单位整改。因监理工作不到位引起施工安全问题的，每起</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监理费1000—5000元不等，如造成施工安全事故的，则除</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全部监理费外将提请建设行政主管部门依法处理。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监理人员在审核工程洽商及设计变更单、工程变更单时应及时认真核对工程招标文件、工程合同、工程施工图纸及现场监理记录</w:t>
      </w:r>
      <w:r>
        <w:rPr>
          <w:rFonts w:hint="eastAsia" w:ascii="宋体" w:hAnsi="宋体" w:eastAsia="宋体" w:cs="宋体"/>
          <w:b w:val="0"/>
          <w:bCs/>
          <w:color w:val="auto"/>
          <w:sz w:val="24"/>
          <w:szCs w:val="24"/>
          <w:lang w:eastAsia="zh-CN"/>
        </w:rPr>
        <w:t>、预算及市场价格</w:t>
      </w:r>
      <w:r>
        <w:rPr>
          <w:rFonts w:hint="eastAsia" w:ascii="宋体" w:hAnsi="宋体" w:eastAsia="宋体" w:cs="宋体"/>
          <w:b w:val="0"/>
          <w:bCs/>
          <w:color w:val="auto"/>
          <w:sz w:val="24"/>
          <w:szCs w:val="24"/>
        </w:rPr>
        <w:t>等，确保变更真实合理。监理人必须督促施工单位及时上报工程洽商、工程变更单，一般的洽商、变更必须在施工单位上报后7天内签署或提出意见，否则每发生一次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监理费1000元</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若由于监理人员工作疏忽导致核定的变更明显有误或不合理的，一经认定，每发生一例，即</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监理费1000元。</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累计超过合同价的50%的，发包人有权</w:t>
      </w:r>
      <w:r>
        <w:rPr>
          <w:rFonts w:hint="eastAsia" w:ascii="宋体" w:hAnsi="宋体" w:eastAsia="宋体" w:cs="宋体"/>
          <w:b w:val="0"/>
          <w:bCs/>
          <w:color w:val="auto"/>
          <w:sz w:val="24"/>
          <w:szCs w:val="24"/>
          <w:lang w:eastAsia="zh-CN"/>
        </w:rPr>
        <w:t>解</w:t>
      </w:r>
      <w:r>
        <w:rPr>
          <w:rFonts w:hint="eastAsia" w:ascii="宋体" w:hAnsi="宋体" w:eastAsia="宋体" w:cs="宋体"/>
          <w:b w:val="0"/>
          <w:bCs/>
          <w:color w:val="auto"/>
          <w:sz w:val="24"/>
          <w:szCs w:val="24"/>
        </w:rPr>
        <w:t>除合同，由此造成的损失由监理人承担一切责任。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施工合同价</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00万元及以上的工程建立上下班指纹考勤制度，总监理工程师每月必须到岗15日历天以上，专业监理工程师和监理员每月必须到岗22日历天以上</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监理机构人员出勤天数未达到规定的每缺勤1天或虽已按指纹但经抽查不在岗，总监理工程师每次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3000元，专业监理工程师和监理员每次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1000元；监理企业项目部人员缺勤或脱岗一个月内累计达5人次（含）以上的，</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有权解除监理合同，所造成的损失由监理方承担。（请假必须办理书面请假手续，其它请假方式一律视为缺勤或脱岗处理）。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以下情况一经证实，</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有权解除监理合同（没收履约保证金）并向上级主管部门通报：</w:t>
      </w:r>
    </w:p>
    <w:p>
      <w:pPr>
        <w:pageBreakBefore w:val="0"/>
        <w:widowControl w:val="0"/>
        <w:kinsoku/>
        <w:wordWrap/>
        <w:overflowPunct/>
        <w:topLinePunct w:val="0"/>
        <w:bidi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6.1</w:t>
      </w:r>
      <w:r>
        <w:rPr>
          <w:rFonts w:hint="eastAsia" w:ascii="宋体" w:hAnsi="宋体" w:eastAsia="宋体" w:cs="宋体"/>
          <w:b w:val="0"/>
          <w:bCs/>
          <w:color w:val="auto"/>
          <w:sz w:val="24"/>
          <w:szCs w:val="24"/>
        </w:rPr>
        <w:t>监理人员向施工单位索贿的，包括要求报销发票、索要财物等。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6.2</w:t>
      </w:r>
      <w:r>
        <w:rPr>
          <w:rFonts w:hint="eastAsia" w:ascii="宋体" w:hAnsi="宋体" w:eastAsia="宋体" w:cs="宋体"/>
          <w:b w:val="0"/>
          <w:bCs/>
          <w:color w:val="auto"/>
          <w:sz w:val="24"/>
          <w:szCs w:val="24"/>
        </w:rPr>
        <w:t>监理人员向施工单位强行推销施工材料的。</w:t>
      </w:r>
    </w:p>
    <w:p>
      <w:pPr>
        <w:pageBreakBefore w:val="0"/>
        <w:widowControl w:val="0"/>
        <w:kinsoku/>
        <w:wordWrap/>
        <w:overflowPunct/>
        <w:topLinePunct w:val="0"/>
        <w:bidi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6.3</w:t>
      </w:r>
      <w:r>
        <w:rPr>
          <w:rFonts w:hint="eastAsia" w:ascii="宋体" w:hAnsi="宋体" w:eastAsia="宋体" w:cs="宋体"/>
          <w:b w:val="0"/>
          <w:bCs/>
          <w:color w:val="auto"/>
          <w:sz w:val="24"/>
          <w:szCs w:val="24"/>
        </w:rPr>
        <w:t>如出现监理单位签证联系单与实际发生工程量不符的。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7、工程通过验收后，监理单位必须先向建设单位提交监理资料，再申请监理费。如监理单位未能及时提交的，建设单位有权不支付监理费，并作出相应处罚措施。</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四、验收</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严格遵循国家和行业质量验收相关规范、标准执行。</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五、报价要求</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本项目投标报价采用折扣率方式报价；以国家发改委、建设部发布的《建设工程监理与相关服务收费管理规定》（发改价格[2007]670号）为监理计费标准；如折扣率报价为60.00%，则工程监理费用=国家发改委、建设部发布的《建设工程监理与相关服务收费管理规定》（发改价格[2007]670号）计取的标准费用×60.00%；</w:t>
      </w:r>
      <w:r>
        <w:rPr>
          <w:rFonts w:hint="eastAsia" w:ascii="宋体" w:hAnsi="宋体" w:eastAsia="宋体" w:cs="宋体"/>
          <w:b/>
          <w:bCs/>
          <w:color w:val="auto"/>
          <w:sz w:val="24"/>
          <w:szCs w:val="24"/>
        </w:rPr>
        <w:t>折扣率报价上限为80%，任何高于80%的报价将被认定为无效报价，作无效投标处理。</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投标折扣率在合同实施期间保持不变，不受实际施工项目多少、施工工期延长导致的监理服务期延长、监理人员增加、监理项目工程施工金额的调整而调整。</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报价包括履行本项目所有规定服务所产生的全部</w:t>
      </w:r>
      <w:r>
        <w:rPr>
          <w:rFonts w:hint="eastAsia" w:ascii="宋体" w:hAnsi="宋体" w:eastAsia="宋体" w:cs="宋体"/>
          <w:color w:val="auto"/>
          <w:sz w:val="24"/>
          <w:szCs w:val="24"/>
        </w:rPr>
        <w:t>税金、利润和费用</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投标人应充分考虑并将</w:t>
      </w:r>
      <w:r>
        <w:rPr>
          <w:rFonts w:hint="eastAsia" w:ascii="宋体" w:hAnsi="宋体" w:eastAsia="宋体" w:cs="宋体"/>
          <w:color w:val="auto"/>
          <w:sz w:val="24"/>
          <w:szCs w:val="24"/>
          <w:lang w:val="zh-CN"/>
        </w:rPr>
        <w:t>有关本项目实施所涉及的一切费用均计入报价。</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六、履约保证金、付款方式</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1、履约保证金：合同签订之日起7个工作日内，中标人须向采购人缴纳履约保证金</w:t>
      </w:r>
      <w:r>
        <w:rPr>
          <w:rFonts w:hint="eastAsia" w:ascii="宋体" w:hAnsi="宋体" w:eastAsia="宋体" w:cs="宋体"/>
          <w:i w:val="0"/>
          <w:iCs w:val="0"/>
          <w:color w:val="auto"/>
          <w:sz w:val="24"/>
          <w:szCs w:val="24"/>
        </w:rPr>
        <w:t>：</w:t>
      </w:r>
      <w:r>
        <w:rPr>
          <w:rFonts w:hint="eastAsia" w:ascii="宋体" w:hAnsi="宋体" w:eastAsia="宋体" w:cs="宋体"/>
          <w:b/>
          <w:bCs w:val="0"/>
          <w:i w:val="0"/>
          <w:iCs w:val="0"/>
          <w:color w:val="auto"/>
          <w:sz w:val="24"/>
          <w:szCs w:val="24"/>
          <w:u w:val="none"/>
        </w:rPr>
        <w:t>人民币</w:t>
      </w:r>
      <w:r>
        <w:rPr>
          <w:rFonts w:hint="eastAsia" w:ascii="宋体" w:hAnsi="宋体" w:eastAsia="宋体" w:cs="宋体"/>
          <w:b/>
          <w:bCs w:val="0"/>
          <w:i w:val="0"/>
          <w:iCs w:val="0"/>
          <w:color w:val="auto"/>
          <w:sz w:val="24"/>
          <w:szCs w:val="24"/>
          <w:u w:val="none"/>
          <w:lang w:val="en-US" w:eastAsia="zh-CN"/>
        </w:rPr>
        <w:t>壹</w:t>
      </w:r>
      <w:r>
        <w:rPr>
          <w:rFonts w:hint="eastAsia" w:ascii="宋体" w:hAnsi="宋体" w:eastAsia="宋体" w:cs="宋体"/>
          <w:b/>
          <w:bCs w:val="0"/>
          <w:i w:val="0"/>
          <w:iCs w:val="0"/>
          <w:color w:val="auto"/>
          <w:sz w:val="24"/>
          <w:szCs w:val="24"/>
          <w:u w:val="none"/>
        </w:rPr>
        <w:t>仟元整</w:t>
      </w:r>
      <w:r>
        <w:rPr>
          <w:rFonts w:hint="eastAsia" w:ascii="宋体" w:hAnsi="宋体" w:eastAsia="宋体" w:cs="宋体"/>
          <w:b/>
          <w:bCs w:val="0"/>
          <w:i w:val="0"/>
          <w:iCs w:val="0"/>
          <w:color w:val="auto"/>
          <w:sz w:val="24"/>
          <w:szCs w:val="24"/>
          <w:u w:val="none"/>
          <w:lang w:eastAsia="zh-CN"/>
        </w:rPr>
        <w:t>。</w:t>
      </w:r>
      <w:r>
        <w:rPr>
          <w:rFonts w:hint="eastAsia" w:ascii="宋体" w:hAnsi="宋体" w:eastAsia="宋体" w:cs="宋体"/>
          <w:color w:val="auto"/>
          <w:sz w:val="24"/>
          <w:szCs w:val="24"/>
        </w:rPr>
        <w:t>中标人能够正确履行合同所规定的全部义务，待</w:t>
      </w:r>
      <w:r>
        <w:rPr>
          <w:rFonts w:hint="eastAsia" w:ascii="宋体" w:hAnsi="宋体" w:eastAsia="宋体" w:cs="宋体"/>
          <w:bCs/>
          <w:color w:val="auto"/>
          <w:sz w:val="24"/>
          <w:szCs w:val="24"/>
        </w:rPr>
        <w:t>合同期满后7个工作日内无息退还；</w:t>
      </w:r>
      <w:r>
        <w:rPr>
          <w:rFonts w:hint="eastAsia" w:ascii="宋体" w:hAnsi="宋体" w:eastAsia="宋体" w:cs="宋体"/>
          <w:color w:val="auto"/>
          <w:sz w:val="24"/>
          <w:szCs w:val="24"/>
        </w:rPr>
        <w:t>如果中标人未能按合同约定全面履行义务，</w:t>
      </w:r>
      <w:r>
        <w:rPr>
          <w:rFonts w:hint="eastAsia" w:ascii="宋体" w:hAnsi="宋体" w:eastAsia="宋体" w:cs="宋体"/>
          <w:color w:val="auto"/>
          <w:sz w:val="24"/>
          <w:szCs w:val="24"/>
          <w:lang w:val="en-US" w:eastAsia="zh-CN"/>
        </w:rPr>
        <w:t>则</w:t>
      </w:r>
      <w:r>
        <w:rPr>
          <w:rFonts w:hint="eastAsia" w:ascii="宋体" w:hAnsi="宋体" w:eastAsia="宋体" w:cs="宋体"/>
          <w:color w:val="auto"/>
          <w:sz w:val="24"/>
          <w:szCs w:val="24"/>
        </w:rPr>
        <w:t>采购人有权从履约保证金中取得补偿或赔偿，同时不影响采购人要求中标人承担合同约定的超过履约保证金的违约责任的权利。</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2、付款方式：</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工程的监理费无预付款，监理费用按发改价格[2007]670号标准计算,合同金额暂按施工中标价作为取费基数，最终监理费用以经审计后的结算造价为准，按实计算；监理费支付方式：本工程的监理费无预付款，监理费用按发改价格[2007]670号标准计算,按单只工程施工合同价作为取费基数，工程竣工验收合格完成竣工资料移交归档时后支付监理费用的50%，剩余50%结算完成后10个工作日内按审计后结算价基数比例支付。（注：累计5万元起付，每次支付前监理单位需根据采购人要求提供结算清单及正式的税务发票，因未按要求提供结算清单及正式的税务发票而引起的延迟付款由监理单位自行承担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监理费=施工监理收费基价×专业调整系数×中标折扣率×工程复杂程度调整系数×</w:t>
      </w:r>
      <w:r>
        <w:rPr>
          <w:rFonts w:hint="eastAsia" w:ascii="宋体" w:hAnsi="宋体" w:eastAsia="宋体" w:cs="宋体"/>
          <w:b w:val="0"/>
          <w:bCs/>
          <w:color w:val="auto"/>
          <w:sz w:val="24"/>
          <w:szCs w:val="24"/>
          <w:lang w:eastAsia="zh-CN"/>
        </w:rPr>
        <w:t>高程</w:t>
      </w:r>
      <w:r>
        <w:rPr>
          <w:rFonts w:hint="eastAsia" w:ascii="宋体" w:hAnsi="宋体" w:eastAsia="宋体" w:cs="宋体"/>
          <w:b w:val="0"/>
          <w:bCs/>
          <w:color w:val="auto"/>
          <w:sz w:val="24"/>
          <w:szCs w:val="24"/>
        </w:rPr>
        <w:t>调整系数。专业调整系数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复杂程度调整系数、高程调整系数</w:t>
      </w:r>
      <w:r>
        <w:rPr>
          <w:rFonts w:hint="eastAsia" w:ascii="宋体" w:hAnsi="宋体" w:eastAsia="宋体" w:cs="宋体"/>
          <w:b w:val="0"/>
          <w:bCs/>
          <w:color w:val="auto"/>
          <w:sz w:val="24"/>
          <w:szCs w:val="24"/>
          <w:lang w:eastAsia="zh-CN"/>
        </w:rPr>
        <w:t>均以</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eastAsia="zh-CN"/>
        </w:rPr>
        <w:t>计</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不作调整</w:t>
      </w:r>
      <w:r>
        <w:rPr>
          <w:rFonts w:hint="eastAsia" w:ascii="宋体" w:hAnsi="宋体" w:eastAsia="宋体" w:cs="宋体"/>
          <w:b w:val="0"/>
          <w:bCs/>
          <w:color w:val="auto"/>
          <w:sz w:val="24"/>
          <w:szCs w:val="24"/>
        </w:rPr>
        <w:t>。</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七、特别说明</w:t>
      </w:r>
    </w:p>
    <w:p>
      <w:pPr>
        <w:pageBreakBefore w:val="0"/>
        <w:widowControl w:val="0"/>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本采购需求中标注“★”项为实质性要求条款，必须作出实质性响应。若其中任意一条打“★”的条款不满足（或出现“负偏离”）则投标无效。</w:t>
      </w:r>
    </w:p>
    <w:p>
      <w:pPr>
        <w:widowControl/>
        <w:adjustRightInd/>
        <w:spacing w:line="336" w:lineRule="auto"/>
        <w:jc w:val="left"/>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第四部分  拟签订的合同文本</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pStyle w:val="81"/>
        <w:rPr>
          <w:rFonts w:hint="eastAsia" w:ascii="宋体" w:hAnsi="宋体" w:eastAsia="宋体" w:cs="宋体"/>
          <w:sz w:val="24"/>
          <w:u w:val="single"/>
        </w:rPr>
      </w:pPr>
    </w:p>
    <w:p>
      <w:pPr>
        <w:pStyle w:val="82"/>
        <w:rPr>
          <w:rFonts w:hint="eastAsia" w:ascii="宋体" w:hAnsi="宋体" w:eastAsia="宋体" w:cs="宋体"/>
        </w:rPr>
      </w:pPr>
    </w:p>
    <w:p>
      <w:pPr>
        <w:spacing w:line="336" w:lineRule="auto"/>
        <w:rPr>
          <w:rFonts w:hint="eastAsia" w:ascii="宋体" w:hAnsi="宋体" w:eastAsia="宋体" w:cs="宋体"/>
          <w:sz w:val="24"/>
          <w:u w:val="single"/>
        </w:rPr>
      </w:pPr>
    </w:p>
    <w:p>
      <w:pPr>
        <w:pStyle w:val="703"/>
        <w:spacing w:after="0" w:line="336" w:lineRule="auto"/>
        <w:ind w:left="0" w:leftChars="0" w:firstLine="0" w:firstLineChars="0"/>
        <w:jc w:val="center"/>
        <w:rPr>
          <w:rFonts w:hint="eastAsia" w:ascii="宋体" w:hAnsi="宋体" w:eastAsia="宋体" w:cs="宋体"/>
          <w:b/>
          <w:sz w:val="36"/>
          <w:szCs w:val="36"/>
        </w:rPr>
      </w:pPr>
      <w:r>
        <w:rPr>
          <w:rFonts w:hint="eastAsia" w:ascii="宋体" w:hAnsi="宋体" w:eastAsia="宋体" w:cs="宋体"/>
          <w:b/>
          <w:sz w:val="36"/>
          <w:szCs w:val="36"/>
        </w:rPr>
        <w:t>政府采购合同书</w:t>
      </w: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w:t>
      </w:r>
      <w:r>
        <w:rPr>
          <w:rFonts w:hint="eastAsia" w:ascii="宋体" w:hAnsi="宋体" w:eastAsia="宋体" w:cs="宋体"/>
          <w:b/>
          <w:sz w:val="36"/>
          <w:szCs w:val="36"/>
          <w:highlight w:val="none"/>
          <w:lang w:eastAsia="zh-CN"/>
        </w:rPr>
        <w:t>服务</w:t>
      </w:r>
      <w:r>
        <w:rPr>
          <w:rFonts w:hint="eastAsia" w:ascii="宋体" w:hAnsi="宋体" w:eastAsia="宋体" w:cs="宋体"/>
          <w:b/>
          <w:sz w:val="36"/>
          <w:szCs w:val="36"/>
          <w:highlight w:val="none"/>
        </w:rPr>
        <w:t>类）</w:t>
      </w:r>
    </w:p>
    <w:p>
      <w:pPr>
        <w:pStyle w:val="703"/>
        <w:spacing w:after="0" w:line="336" w:lineRule="auto"/>
        <w:ind w:left="0" w:leftChars="0"/>
        <w:rPr>
          <w:rFonts w:hint="eastAsia" w:ascii="宋体" w:hAnsi="宋体" w:eastAsia="宋体" w:cs="宋体"/>
          <w:szCs w:val="24"/>
        </w:rPr>
      </w:pPr>
    </w:p>
    <w:p>
      <w:pPr>
        <w:pStyle w:val="70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25"/>
        <w:rPr>
          <w:rFonts w:hint="eastAsia" w:ascii="宋体" w:hAnsi="宋体" w:eastAsia="宋体" w:cs="宋体"/>
          <w:szCs w:val="24"/>
        </w:rPr>
      </w:pPr>
    </w:p>
    <w:p>
      <w:pPr>
        <w:pStyle w:val="25"/>
        <w:rPr>
          <w:rFonts w:hint="eastAsia" w:ascii="宋体" w:hAnsi="宋体" w:eastAsia="宋体" w:cs="宋体"/>
          <w:szCs w:val="24"/>
        </w:rPr>
      </w:pPr>
    </w:p>
    <w:p>
      <w:pPr>
        <w:pStyle w:val="25"/>
        <w:ind w:left="0" w:leftChars="0" w:firstLine="0" w:firstLineChars="0"/>
        <w:rPr>
          <w:rFonts w:hint="eastAsia" w:ascii="宋体" w:hAnsi="宋体" w:eastAsia="宋体" w:cs="宋体"/>
          <w:szCs w:val="24"/>
        </w:rPr>
      </w:pP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600"/>
        <w:spacing w:line="336" w:lineRule="auto"/>
        <w:rPr>
          <w:rFonts w:hint="eastAsia" w:ascii="宋体" w:hAnsi="宋体" w:eastAsia="宋体" w:cs="宋体"/>
          <w:szCs w:val="24"/>
        </w:rPr>
      </w:pP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line="336"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pPr>
        <w:spacing w:line="336" w:lineRule="auto"/>
        <w:rPr>
          <w:rFonts w:hint="eastAsia" w:ascii="宋体" w:hAnsi="宋体" w:eastAsia="宋体" w:cs="宋体"/>
          <w:b/>
          <w:sz w:val="24"/>
        </w:rPr>
      </w:pP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336" w:lineRule="auto"/>
        <w:ind w:firstLine="482" w:firstLineChars="200"/>
        <w:outlineLvl w:val="0"/>
        <w:rPr>
          <w:rFonts w:hint="eastAsia" w:ascii="宋体" w:hAnsi="宋体" w:eastAsia="宋体" w:cs="宋体"/>
          <w:sz w:val="24"/>
        </w:rPr>
      </w:pPr>
      <w:r>
        <w:rPr>
          <w:rFonts w:hint="eastAsia" w:ascii="宋体" w:hAnsi="宋体" w:eastAsia="宋体" w:cs="宋体"/>
          <w:b/>
          <w:sz w:val="24"/>
        </w:rPr>
        <w:t>1.1 合同组成部分</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1.1.3 磋商响应文件（含澄清或者说明文件）；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1.2 标的</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（是/否）涉及货物。若涉及货物的，则：</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1.3 价款</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pPr>
              <w:pStyle w:val="320"/>
              <w:spacing w:line="336" w:lineRule="auto"/>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pPr>
              <w:pStyle w:val="320"/>
              <w:spacing w:line="336" w:lineRule="auto"/>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336" w:lineRule="auto"/>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bl>
    <w:p>
      <w:pPr>
        <w:spacing w:line="336" w:lineRule="auto"/>
        <w:ind w:firstLine="480" w:firstLineChars="200"/>
        <w:rPr>
          <w:rFonts w:hint="eastAsia" w:ascii="宋体" w:hAnsi="宋体" w:eastAsia="宋体" w:cs="宋体"/>
          <w:sz w:val="24"/>
        </w:rPr>
      </w:pPr>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pStyle w:val="3"/>
        <w:numPr>
          <w:ilvl w:val="0"/>
          <w:numId w:val="0"/>
        </w:numPr>
        <w:spacing w:line="336" w:lineRule="auto"/>
        <w:ind w:left="-432" w:firstLine="482" w:firstLineChars="200"/>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pPr>
        <w:pStyle w:val="961"/>
        <w:spacing w:before="0" w:beforeAutospacing="0" w:after="0" w:afterAutospacing="0" w:line="336" w:lineRule="auto"/>
        <w:ind w:firstLine="480"/>
        <w:rPr>
          <w:rFonts w:hint="eastAsia" w:ascii="宋体" w:hAnsi="宋体" w:eastAsia="宋体" w:cs="宋体"/>
          <w:b/>
        </w:rPr>
      </w:pPr>
      <w:r>
        <w:rPr>
          <w:rFonts w:hint="eastAsia" w:ascii="宋体" w:hAnsi="宋体" w:eastAsia="宋体" w:cs="宋体"/>
          <w:b/>
        </w:rPr>
        <w:t>1.4履约保证金</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pPr>
        <w:spacing w:line="336"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336"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3"/>
        <w:numPr>
          <w:ilvl w:val="0"/>
          <w:numId w:val="0"/>
        </w:numPr>
        <w:tabs>
          <w:tab w:val="clear" w:pos="432"/>
        </w:tabs>
        <w:spacing w:line="336" w:lineRule="auto"/>
        <w:ind w:left="852" w:left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36"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1.5预付款</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pPr>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1"/>
        <w:spacing w:before="0" w:beforeAutospacing="0" w:after="0" w:afterAutospacing="0" w:line="336"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1"/>
        <w:spacing w:before="0" w:beforeAutospacing="0" w:after="0" w:afterAutospacing="0" w:line="336" w:lineRule="auto"/>
        <w:ind w:firstLine="480"/>
        <w:rPr>
          <w:rFonts w:hint="eastAsia" w:ascii="宋体" w:hAnsi="宋体" w:eastAsia="宋体" w:cs="宋体"/>
          <w:b/>
          <w:bCs/>
        </w:rPr>
      </w:pPr>
      <w:r>
        <w:rPr>
          <w:rFonts w:hint="eastAsia" w:ascii="宋体" w:hAnsi="宋体" w:eastAsia="宋体" w:cs="宋体"/>
          <w:b/>
          <w:bCs/>
        </w:rPr>
        <w:t>1.6资金支付</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36" w:lineRule="auto"/>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outlineLvl w:val="0"/>
        <w:rPr>
          <w:rFonts w:hint="eastAsia" w:ascii="宋体" w:hAnsi="宋体" w:eastAsia="宋体" w:cs="宋体"/>
          <w:bCs/>
          <w:sz w:val="24"/>
        </w:rPr>
      </w:pPr>
      <w:r>
        <w:rPr>
          <w:rFonts w:hint="eastAsia" w:ascii="宋体" w:hAnsi="宋体" w:eastAsia="宋体" w:cs="宋体"/>
          <w:bCs/>
          <w:sz w:val="24"/>
        </w:rPr>
        <w:t>1.7.4若服务涉及货物的，则货物的：</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pPr>
        <w:pStyle w:val="3"/>
        <w:spacing w:line="336" w:lineRule="auto"/>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36" w:lineRule="auto"/>
        <w:ind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1.9合同争议的解决</w:t>
      </w:r>
    </w:p>
    <w:p>
      <w:pPr>
        <w:spacing w:line="336" w:lineRule="auto"/>
        <w:ind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336" w:lineRule="auto"/>
        <w:ind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spacing w:line="336" w:lineRule="auto"/>
        <w:ind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2.0 合同生效</w:t>
      </w:r>
    </w:p>
    <w:p>
      <w:pPr>
        <w:spacing w:line="336"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336" w:lineRule="auto"/>
        <w:rPr>
          <w:rFonts w:hint="eastAsia" w:ascii="宋体" w:hAnsi="宋体" w:eastAsia="宋体" w:cs="宋体"/>
          <w:sz w:val="24"/>
          <w:lang w:val="zh-CN"/>
        </w:rPr>
      </w:pP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336" w:lineRule="auto"/>
        <w:rPr>
          <w:rFonts w:hint="eastAsia" w:ascii="宋体" w:hAnsi="宋体" w:eastAsia="宋体" w:cs="宋体"/>
          <w:sz w:val="24"/>
          <w:lang w:val="zh-CN"/>
        </w:rPr>
      </w:pP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widowControl/>
        <w:spacing w:line="336" w:lineRule="auto"/>
        <w:jc w:val="left"/>
        <w:rPr>
          <w:rFonts w:hint="eastAsia" w:ascii="宋体" w:hAnsi="宋体" w:eastAsia="宋体" w:cs="宋体"/>
          <w:b/>
          <w:sz w:val="24"/>
        </w:rPr>
      </w:pPr>
    </w:p>
    <w:p>
      <w:pPr>
        <w:widowControl/>
        <w:adjustRightInd/>
        <w:spacing w:line="336" w:lineRule="auto"/>
        <w:jc w:val="left"/>
        <w:rPr>
          <w:rFonts w:hint="eastAsia" w:ascii="宋体" w:hAnsi="宋体" w:eastAsia="宋体" w:cs="宋体"/>
          <w:b/>
          <w:sz w:val="24"/>
        </w:rPr>
      </w:pPr>
      <w:r>
        <w:rPr>
          <w:rFonts w:hint="eastAsia" w:ascii="宋体" w:hAnsi="宋体" w:eastAsia="宋体" w:cs="宋体"/>
          <w:b/>
        </w:rPr>
        <w:br w:type="page"/>
      </w:r>
    </w:p>
    <w:p>
      <w:pPr>
        <w:pStyle w:val="703"/>
        <w:spacing w:after="0" w:line="336" w:lineRule="auto"/>
        <w:ind w:left="0" w:leftChars="0"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 定义</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2.2 技术规范</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2.3 知识产权</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2.5 结算方式和付款条件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2.6 技术资料和保密义务</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2.7 质量保证</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2.8 延迟履行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2.9 合同变更</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2.10 合同转让和分包</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2.11 不可抗力</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2.12 税费</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2.13 乙方破产</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2.14 合同中止、终止</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2.15 检验和验收</w:t>
      </w:r>
    </w:p>
    <w:p>
      <w:pPr>
        <w:tabs>
          <w:tab w:val="left" w:pos="360"/>
          <w:tab w:val="left" w:pos="540"/>
          <w:tab w:val="left" w:pos="1080"/>
        </w:tabs>
        <w:spacing w:line="336" w:lineRule="auto"/>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tabs>
          <w:tab w:val="left" w:pos="360"/>
          <w:tab w:val="left" w:pos="540"/>
          <w:tab w:val="left" w:pos="1080"/>
        </w:tabs>
        <w:spacing w:line="336" w:lineRule="auto"/>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36" w:lineRule="auto"/>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2.16 通知和送达</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2.17 合同使用的文字和适用的法律</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2.18 计量单位</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2.19 合同使用的文字和适用的法律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20</w:t>
      </w:r>
      <w:r>
        <w:rPr>
          <w:rFonts w:hint="eastAsia" w:ascii="宋体" w:hAnsi="宋体" w:eastAsia="宋体" w:cs="宋体"/>
          <w:b/>
          <w:sz w:val="24"/>
        </w:rPr>
        <w:t>合同份数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spacing w:line="336" w:lineRule="auto"/>
        <w:jc w:val="center"/>
        <w:outlineLvl w:val="0"/>
        <w:rPr>
          <w:rFonts w:hint="eastAsia" w:ascii="宋体" w:hAnsi="宋体" w:eastAsia="宋体" w:cs="宋体"/>
          <w:b/>
          <w:kern w:val="2"/>
          <w:sz w:val="24"/>
          <w:szCs w:val="24"/>
          <w:lang w:val="en-US" w:eastAsia="zh-CN" w:bidi="ar-SA"/>
        </w:rPr>
      </w:pPr>
      <w:r>
        <w:rPr>
          <w:rFonts w:hint="eastAsia" w:ascii="宋体" w:hAnsi="宋体" w:eastAsia="宋体" w:cs="宋体"/>
          <w:sz w:val="24"/>
        </w:rPr>
        <w:br w:type="page"/>
      </w:r>
      <w:r>
        <w:rPr>
          <w:rFonts w:hint="eastAsia" w:ascii="宋体" w:hAnsi="宋体" w:eastAsia="宋体" w:cs="宋体"/>
          <w:b/>
          <w:kern w:val="2"/>
          <w:sz w:val="24"/>
          <w:szCs w:val="24"/>
          <w:lang w:val="en-US" w:eastAsia="zh-CN" w:bidi="ar-SA"/>
        </w:rPr>
        <w:t>第三部分  合同专用条款</w:t>
      </w:r>
    </w:p>
    <w:p>
      <w:pPr>
        <w:spacing w:line="336" w:lineRule="auto"/>
        <w:ind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5"/>
        <w:gridCol w:w="8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5" w:type="dxa"/>
            <w:tcBorders>
              <w:left w:val="single" w:color="auto" w:sz="4" w:space="0"/>
            </w:tcBorders>
            <w:vAlign w:val="center"/>
          </w:tcPr>
          <w:p>
            <w:pPr>
              <w:spacing w:line="336" w:lineRule="auto"/>
              <w:jc w:val="center"/>
              <w:rPr>
                <w:rFonts w:hint="eastAsia" w:ascii="宋体" w:hAnsi="宋体" w:eastAsia="宋体" w:cs="宋体"/>
                <w:b/>
                <w:sz w:val="24"/>
              </w:rPr>
            </w:pPr>
            <w:r>
              <w:rPr>
                <w:rFonts w:hint="eastAsia" w:ascii="宋体" w:hAnsi="宋体" w:eastAsia="宋体" w:cs="宋体"/>
                <w:b/>
                <w:sz w:val="24"/>
              </w:rPr>
              <w:t>条款号</w:t>
            </w:r>
          </w:p>
        </w:tc>
        <w:tc>
          <w:tcPr>
            <w:tcW w:w="8049" w:type="dxa"/>
            <w:vAlign w:val="center"/>
          </w:tcPr>
          <w:p>
            <w:pPr>
              <w:spacing w:line="336"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ind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ind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tcPr>
          <w:p>
            <w:pPr>
              <w:spacing w:line="336" w:lineRule="auto"/>
              <w:rPr>
                <w:rFonts w:hint="eastAsia" w:ascii="宋体" w:hAnsi="宋体" w:eastAsia="宋体" w:cs="宋体"/>
                <w:sz w:val="24"/>
              </w:rPr>
            </w:pPr>
          </w:p>
        </w:tc>
        <w:tc>
          <w:tcPr>
            <w:tcW w:w="8049" w:type="dxa"/>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bl>
    <w:p>
      <w:pPr>
        <w:pStyle w:val="81"/>
        <w:rPr>
          <w:rFonts w:hint="eastAsia" w:ascii="宋体" w:hAnsi="宋体" w:eastAsia="宋体" w:cs="宋体"/>
        </w:rPr>
      </w:pPr>
    </w:p>
    <w:p>
      <w:pPr>
        <w:adjustRightInd/>
        <w:spacing w:line="336" w:lineRule="auto"/>
        <w:jc w:val="center"/>
        <w:outlineLvl w:val="0"/>
        <w:rPr>
          <w:rFonts w:hint="eastAsia" w:ascii="宋体" w:hAnsi="宋体" w:eastAsia="宋体" w:cs="宋体"/>
          <w:b/>
          <w:sz w:val="36"/>
          <w:szCs w:val="36"/>
        </w:rPr>
      </w:pPr>
    </w:p>
    <w:p>
      <w:pPr>
        <w:adjustRightInd/>
        <w:spacing w:line="336" w:lineRule="auto"/>
        <w:jc w:val="center"/>
        <w:outlineLvl w:val="0"/>
        <w:rPr>
          <w:rFonts w:hint="eastAsia" w:ascii="宋体" w:hAnsi="宋体" w:eastAsia="宋体" w:cs="宋体"/>
          <w:b/>
          <w:sz w:val="36"/>
          <w:szCs w:val="36"/>
        </w:rPr>
      </w:pPr>
    </w:p>
    <w:p>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评审方法及评审标准</w:t>
      </w:r>
    </w:p>
    <w:p>
      <w:pPr>
        <w:spacing w:line="336" w:lineRule="auto"/>
        <w:jc w:val="left"/>
        <w:rPr>
          <w:rFonts w:hint="eastAsia" w:ascii="宋体" w:hAnsi="宋体" w:eastAsia="宋体" w:cs="宋体"/>
          <w:b/>
          <w:sz w:val="24"/>
        </w:rPr>
      </w:pPr>
      <w:r>
        <w:rPr>
          <w:rFonts w:hint="eastAsia" w:ascii="宋体" w:hAnsi="宋体" w:eastAsia="宋体" w:cs="宋体"/>
          <w:b/>
          <w:sz w:val="24"/>
        </w:rPr>
        <w:t>1、磋商方法：</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336" w:lineRule="auto"/>
        <w:ind w:firstLine="472" w:firstLineChars="196"/>
        <w:jc w:val="left"/>
        <w:rPr>
          <w:rFonts w:hint="eastAsia" w:ascii="宋体" w:hAnsi="宋体" w:eastAsia="宋体" w:cs="宋体"/>
          <w:b/>
          <w:sz w:val="24"/>
        </w:rPr>
      </w:pPr>
      <w:r>
        <w:rPr>
          <w:rFonts w:hint="eastAsia" w:ascii="宋体" w:hAnsi="宋体" w:eastAsia="宋体" w:cs="宋体"/>
          <w:b/>
          <w:sz w:val="24"/>
        </w:rPr>
        <w:t>1.2采用综合评分法的，提供相同品牌产品且通过资格审查、符合性审查的不同供应商参加同一合同项下磋商的，按一家供应商计算，评审后得分最高的同品牌供应商获得</w:t>
      </w:r>
      <w:r>
        <w:rPr>
          <w:rFonts w:hint="eastAsia" w:ascii="宋体" w:hAnsi="宋体" w:eastAsia="宋体" w:cs="宋体"/>
          <w:b/>
          <w:sz w:val="24"/>
          <w:lang w:eastAsia="zh-CN"/>
        </w:rPr>
        <w:t>成交人</w:t>
      </w:r>
      <w:r>
        <w:rPr>
          <w:rFonts w:hint="eastAsia" w:ascii="宋体" w:hAnsi="宋体" w:eastAsia="宋体" w:cs="宋体"/>
          <w:b/>
          <w:sz w:val="24"/>
        </w:rPr>
        <w:t>推荐资格；评审得分相同的，由采购人或者采购人委托评标委员会按照磋商文件规定的方式确定一个供应商获得</w:t>
      </w:r>
      <w:r>
        <w:rPr>
          <w:rFonts w:hint="eastAsia" w:ascii="宋体" w:hAnsi="宋体" w:eastAsia="宋体" w:cs="宋体"/>
          <w:b/>
          <w:sz w:val="24"/>
          <w:lang w:eastAsia="zh-CN"/>
        </w:rPr>
        <w:t>成交人</w:t>
      </w:r>
      <w:r>
        <w:rPr>
          <w:rFonts w:hint="eastAsia" w:ascii="宋体" w:hAnsi="宋体" w:eastAsia="宋体" w:cs="宋体"/>
          <w:b/>
          <w:sz w:val="24"/>
        </w:rPr>
        <w:t>推荐资格，磋商文件未规定的采取随机抽取方式确定，其他同品牌供应商不作为中标候选人。</w:t>
      </w:r>
    </w:p>
    <w:p>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非单一产品采购项目，采购人应当根据采购项目技术构成、产品价格比重等合理确定核心产品，并在磋商文件中载明。多家供应商提供的核心产品品牌相同的，按前款规定处理。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sz w:val="24"/>
        </w:rPr>
      </w:pPr>
      <w:r>
        <w:rPr>
          <w:rFonts w:hint="eastAsia" w:ascii="宋体" w:hAnsi="宋体" w:eastAsia="宋体" w:cs="宋体"/>
          <w:b/>
          <w:sz w:val="24"/>
        </w:rPr>
        <w:t>2.评分标准：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共100分，其中商务技术分</w:t>
      </w:r>
      <w:r>
        <w:rPr>
          <w:rFonts w:hint="eastAsia" w:ascii="宋体" w:hAnsi="宋体" w:eastAsia="宋体" w:cs="宋体"/>
          <w:sz w:val="24"/>
          <w:u w:val="single"/>
          <w:lang w:val="en-US" w:eastAsia="zh-CN"/>
        </w:rPr>
        <w:t>80</w:t>
      </w:r>
      <w:r>
        <w:rPr>
          <w:rFonts w:hint="eastAsia" w:ascii="宋体" w:hAnsi="宋体" w:eastAsia="宋体" w:cs="宋体"/>
          <w:sz w:val="24"/>
        </w:rPr>
        <w:t>分，价格分</w:t>
      </w:r>
      <w:r>
        <w:rPr>
          <w:rFonts w:hint="eastAsia" w:ascii="宋体" w:hAnsi="宋体" w:eastAsia="宋体" w:cs="宋体"/>
          <w:sz w:val="24"/>
          <w:u w:val="single"/>
          <w:lang w:val="en-US" w:eastAsia="zh-CN"/>
        </w:rPr>
        <w:t>20</w:t>
      </w:r>
      <w:r>
        <w:rPr>
          <w:rFonts w:hint="eastAsia" w:ascii="宋体" w:hAnsi="宋体" w:eastAsia="宋体" w:cs="宋体"/>
          <w:sz w:val="24"/>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2.1商务技术分（</w:t>
      </w:r>
      <w:r>
        <w:rPr>
          <w:rFonts w:hint="eastAsia" w:ascii="宋体" w:hAnsi="宋体" w:eastAsia="宋体" w:cs="宋体"/>
          <w:b/>
          <w:bCs/>
          <w:iCs/>
          <w:sz w:val="24"/>
          <w:u w:val="single"/>
          <w:lang w:val="en-US" w:eastAsia="zh-CN"/>
        </w:rPr>
        <w:t>80</w:t>
      </w:r>
      <w:r>
        <w:rPr>
          <w:rFonts w:hint="eastAsia" w:ascii="宋体" w:hAnsi="宋体" w:eastAsia="宋体" w:cs="宋体"/>
          <w:b/>
          <w:bCs/>
          <w:iCs/>
          <w:sz w:val="24"/>
        </w:rPr>
        <w:t>分）</w:t>
      </w:r>
    </w:p>
    <w:tbl>
      <w:tblPr>
        <w:tblStyle w:val="6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06"/>
        <w:gridCol w:w="682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2"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306"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6824"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856"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130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企业资信</w:t>
            </w:r>
          </w:p>
        </w:tc>
        <w:tc>
          <w:tcPr>
            <w:tcW w:w="6824" w:type="dxa"/>
            <w:noWrap w:val="0"/>
            <w:vAlign w:val="center"/>
          </w:tcPr>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投标人具有有效期内的质量管理体系认证证书、职业健康安全管理体系认证证书、环境管理体系认证证书的，每提供一个证书得1分，最高得3分。</w:t>
            </w:r>
            <w:r>
              <w:rPr>
                <w:rFonts w:hint="eastAsia" w:ascii="宋体" w:hAnsi="宋体" w:eastAsia="宋体" w:cs="宋体"/>
                <w:b w:val="0"/>
                <w:bCs w:val="0"/>
                <w:color w:val="auto"/>
                <w:w w:val="100"/>
                <w:sz w:val="24"/>
                <w:highlight w:val="none"/>
              </w:rPr>
              <w:t>（注：商务技术文件中需提供有效期内证书复印件并加盖投标人公章，否则不得分。）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130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项目业绩</w:t>
            </w:r>
          </w:p>
        </w:tc>
        <w:tc>
          <w:tcPr>
            <w:tcW w:w="6824" w:type="dxa"/>
            <w:noWrap w:val="0"/>
            <w:vAlign w:val="center"/>
          </w:tcPr>
          <w:p>
            <w:pPr>
              <w:spacing w:line="276" w:lineRule="auto"/>
              <w:rPr>
                <w:rFonts w:hint="eastAsia" w:ascii="宋体" w:hAnsi="宋体" w:eastAsia="宋体" w:cs="宋体"/>
                <w:b w:val="0"/>
                <w:bCs w:val="0"/>
                <w:color w:val="auto"/>
                <w:w w:val="100"/>
                <w:sz w:val="24"/>
                <w:highlight w:val="none"/>
              </w:rPr>
            </w:pPr>
            <w:r>
              <w:rPr>
                <w:rFonts w:hint="eastAsia" w:ascii="宋体" w:hAnsi="宋体" w:eastAsia="宋体" w:cs="宋体"/>
                <w:b w:val="0"/>
                <w:bCs w:val="0"/>
                <w:color w:val="auto"/>
                <w:w w:val="100"/>
                <w:sz w:val="24"/>
                <w:szCs w:val="24"/>
                <w:highlight w:val="none"/>
              </w:rPr>
              <w:t>投标人自202</w:t>
            </w:r>
            <w:r>
              <w:rPr>
                <w:rFonts w:hint="eastAsia" w:ascii="宋体" w:hAnsi="宋体" w:eastAsia="宋体" w:cs="宋体"/>
                <w:b w:val="0"/>
                <w:bCs w:val="0"/>
                <w:color w:val="auto"/>
                <w:w w:val="100"/>
                <w:sz w:val="24"/>
                <w:szCs w:val="24"/>
                <w:highlight w:val="none"/>
                <w:lang w:val="en-US" w:eastAsia="zh-CN"/>
              </w:rPr>
              <w:t>1</w:t>
            </w:r>
            <w:r>
              <w:rPr>
                <w:rFonts w:hint="eastAsia" w:ascii="宋体" w:hAnsi="宋体" w:eastAsia="宋体" w:cs="宋体"/>
                <w:b w:val="0"/>
                <w:bCs w:val="0"/>
                <w:color w:val="auto"/>
                <w:w w:val="100"/>
                <w:sz w:val="24"/>
                <w:szCs w:val="24"/>
                <w:highlight w:val="none"/>
              </w:rPr>
              <w:t>年1月1日以来（以合同签订时间为准），</w:t>
            </w:r>
            <w:r>
              <w:rPr>
                <w:rFonts w:hint="eastAsia" w:ascii="宋体" w:hAnsi="宋体" w:eastAsia="宋体" w:cs="宋体"/>
                <w:b w:val="0"/>
                <w:bCs w:val="0"/>
                <w:color w:val="auto"/>
                <w:w w:val="100"/>
                <w:sz w:val="24"/>
                <w:highlight w:val="none"/>
              </w:rPr>
              <w:t>具有承接过公路工程监理服务项目业绩的，每提供1个业绩合同得1分，最高得2分。</w:t>
            </w:r>
          </w:p>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（注：同一合同不重复计分，时间认定以合同签订时间为准；商务技术文件中需提供合同</w:t>
            </w:r>
            <w:r>
              <w:rPr>
                <w:rFonts w:hint="eastAsia" w:ascii="宋体" w:hAnsi="宋体" w:eastAsia="宋体" w:cs="宋体"/>
                <w:b w:val="0"/>
                <w:bCs w:val="0"/>
                <w:color w:val="auto"/>
                <w:w w:val="100"/>
                <w:sz w:val="24"/>
                <w:highlight w:val="none"/>
              </w:rPr>
              <w:t>（包括但不限于合同内容、双方签字盖章、签署时间；若合同内容不能体现相关信息的，还需提供合同业主盖章的证明材料）复印件</w:t>
            </w:r>
            <w:r>
              <w:rPr>
                <w:rFonts w:hint="eastAsia" w:ascii="宋体" w:hAnsi="宋体" w:eastAsia="宋体" w:cs="宋体"/>
                <w:b w:val="0"/>
                <w:bCs w:val="0"/>
                <w:color w:val="auto"/>
                <w:w w:val="100"/>
                <w:sz w:val="24"/>
                <w:szCs w:val="24"/>
                <w:highlight w:val="none"/>
              </w:rPr>
              <w:t>并加盖投标人公章，否则不得分。）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1306" w:type="dxa"/>
            <w:noWrap w:val="0"/>
            <w:vAlign w:val="center"/>
          </w:tcPr>
          <w:p>
            <w:pPr>
              <w:spacing w:line="30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人员配置</w:t>
            </w:r>
          </w:p>
        </w:tc>
        <w:tc>
          <w:tcPr>
            <w:tcW w:w="6824" w:type="dxa"/>
            <w:noWrap w:val="0"/>
            <w:vAlign w:val="center"/>
          </w:tcPr>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投标人在招标需求中基本配备要求的基础上：拟派本项目工程监理员每增加1人得</w:t>
            </w:r>
            <w:r>
              <w:rPr>
                <w:rFonts w:hint="eastAsia" w:ascii="宋体" w:hAnsi="宋体" w:cs="宋体"/>
                <w:b w:val="0"/>
                <w:bCs w:val="0"/>
                <w:color w:val="auto"/>
                <w:w w:val="100"/>
                <w:sz w:val="24"/>
                <w:szCs w:val="24"/>
                <w:highlight w:val="none"/>
                <w:lang w:val="en-US" w:eastAsia="zh-CN"/>
              </w:rPr>
              <w:t>2</w:t>
            </w:r>
            <w:r>
              <w:rPr>
                <w:rFonts w:hint="eastAsia" w:ascii="宋体" w:hAnsi="宋体" w:eastAsia="宋体" w:cs="宋体"/>
                <w:b w:val="0"/>
                <w:bCs w:val="0"/>
                <w:color w:val="auto"/>
                <w:w w:val="100"/>
                <w:sz w:val="24"/>
                <w:szCs w:val="24"/>
                <w:highlight w:val="none"/>
              </w:rPr>
              <w:t>分，最高得</w:t>
            </w:r>
            <w:r>
              <w:rPr>
                <w:rFonts w:hint="eastAsia" w:ascii="宋体" w:hAnsi="宋体" w:cs="宋体"/>
                <w:b w:val="0"/>
                <w:bCs w:val="0"/>
                <w:color w:val="auto"/>
                <w:w w:val="100"/>
                <w:sz w:val="24"/>
                <w:szCs w:val="24"/>
                <w:highlight w:val="none"/>
                <w:lang w:val="en-US" w:eastAsia="zh-CN"/>
              </w:rPr>
              <w:t>4</w:t>
            </w:r>
            <w:r>
              <w:rPr>
                <w:rFonts w:hint="eastAsia" w:ascii="宋体" w:hAnsi="宋体" w:eastAsia="宋体" w:cs="宋体"/>
                <w:b w:val="0"/>
                <w:bCs w:val="0"/>
                <w:color w:val="auto"/>
                <w:w w:val="100"/>
                <w:sz w:val="24"/>
                <w:szCs w:val="24"/>
                <w:highlight w:val="none"/>
              </w:rPr>
              <w:t>分。</w:t>
            </w:r>
          </w:p>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rPr>
              <w:t>（注：商务技术文件中需提供人员相关证书复印件以及投标人为其缴纳的近三个月的社保证明</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w w:val="100"/>
                <w:sz w:val="24"/>
              </w:rPr>
              <w:t>以上材料均需加盖投标人公章，未提供或提供不全的不得分。）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92" w:type="dxa"/>
            <w:vMerge w:val="restart"/>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p>
        </w:tc>
        <w:tc>
          <w:tcPr>
            <w:tcW w:w="1306" w:type="dxa"/>
            <w:vMerge w:val="restart"/>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技术（服务）方案</w:t>
            </w:r>
          </w:p>
        </w:tc>
        <w:tc>
          <w:tcPr>
            <w:tcW w:w="6824" w:type="dxa"/>
            <w:noWrap w:val="0"/>
            <w:vAlign w:val="center"/>
          </w:tcPr>
          <w:p>
            <w:pPr>
              <w:spacing w:line="276"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根据投标人结合项目需求及自身经验对项目监理的重难点、关键性技术难题和应对措施的分析阐述进行综合打分。（阐述详尽、准确且合理可行的得</w:t>
            </w:r>
            <w:r>
              <w:rPr>
                <w:rFonts w:hint="eastAsia" w:ascii="宋体" w:hAnsi="宋体" w:eastAsia="宋体" w:cs="宋体"/>
                <w:b w:val="0"/>
                <w:bCs w:val="0"/>
                <w:color w:val="auto"/>
                <w:sz w:val="24"/>
                <w:szCs w:val="24"/>
                <w:highlight w:val="none"/>
              </w:rPr>
              <w:t>5-6</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szCs w:val="24"/>
                <w:highlight w:val="none"/>
              </w:rPr>
              <w:t>无相关内容阐述或不符合项目的不得分。</w:t>
            </w:r>
            <w:r>
              <w:rPr>
                <w:rFonts w:hint="eastAsia" w:ascii="宋体" w:hAnsi="宋体" w:eastAsia="宋体" w:cs="宋体"/>
                <w:b w:val="0"/>
                <w:bCs w:val="0"/>
                <w:color w:val="auto"/>
                <w:sz w:val="24"/>
                <w:highlight w:val="none"/>
              </w:rPr>
              <w:t>）</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监理工作整体服务方案：</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（1）整体监理服务方案与需求的吻合程度以及方案的优势情况，包括施工各阶段监理工作程序、流程是否详细明确、合理可行进行综合打分。</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（阐述详尽、准确且合理可行的得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1-2</w:t>
            </w:r>
            <w:r>
              <w:rPr>
                <w:rFonts w:hint="eastAsia" w:ascii="宋体" w:hAnsi="宋体" w:eastAsia="宋体" w:cs="宋体"/>
                <w:b w:val="0"/>
                <w:bCs w:val="0"/>
                <w:color w:val="auto"/>
                <w:sz w:val="24"/>
                <w:highlight w:val="none"/>
              </w:rPr>
              <w:t>分；未提供或不符合的不得分。）</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（2）响应方案是否具有一定的前瞻性，对项目建设思路、原则、特点、技术要求的理解和监理要点情况，对技术方案的表述是否详细准确，条理是否合理可行，由评委进行综合打分。</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（阐述详尽、准确且合理可行的得</w:t>
            </w:r>
            <w:r>
              <w:rPr>
                <w:rFonts w:hint="eastAsia" w:ascii="宋体" w:hAnsi="宋体" w:eastAsia="宋体" w:cs="宋体"/>
                <w:b w:val="0"/>
                <w:bCs w:val="0"/>
                <w:color w:val="auto"/>
                <w:sz w:val="24"/>
                <w:szCs w:val="24"/>
                <w:highlight w:val="none"/>
                <w:lang w:val="en-US" w:eastAsia="zh-CN"/>
              </w:rPr>
              <w:t>7-9</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4-6</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highlight w:val="none"/>
              </w:rPr>
              <w:t>分；未提供或不符合的不得分。）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（3）监理日常各项工作制度、监理人员权利和责任是否详细明确、合理可行进行综合打分。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（阐述详尽、准确且合理可行的得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1-2</w:t>
            </w:r>
            <w:r>
              <w:rPr>
                <w:rFonts w:hint="eastAsia" w:ascii="宋体" w:hAnsi="宋体" w:eastAsia="宋体" w:cs="宋体"/>
                <w:b w:val="0"/>
                <w:bCs w:val="0"/>
                <w:color w:val="auto"/>
                <w:sz w:val="24"/>
                <w:highlight w:val="none"/>
              </w:rPr>
              <w:t>分；未提供或不符合的不得分。）</w:t>
            </w:r>
          </w:p>
        </w:tc>
        <w:tc>
          <w:tcPr>
            <w:tcW w:w="856" w:type="dxa"/>
            <w:noWrap w:val="0"/>
            <w:vAlign w:val="center"/>
          </w:tcPr>
          <w:p>
            <w:pPr>
              <w:spacing w:line="30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根据投标人提供的质量控制方案内容的全面性、完整性，以及提出的质量控制方法和措施的合理性和可行性，由评委进行综合打分。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（阐述详细，内容全面、合理、清晰，可行性强的得5-</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分；阐述较为详细，内容较为全面、合理、清晰，具有一定可行性的得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分；阐述较为粗略，内容不够全面、欠缺合理性，可行性较弱的得1-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根据投标人提供的进度控制方案内容的全面性、完整性，针对施工进度提供的进度控制措施是否合理可行，由评委进行综合打分。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阐述详细，内容全面、合理、清晰，可行性强的得5-6分；阐述较为详细，内容较为全面、合理、清晰，具有一定可行性的得3-4分；阐述较为粗略，内容不够全面、欠缺合理性，可行性较弱的得1-2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根据投标人提供的投资控制方案内容全面性、完整性，以及针对本项目有可能存在的风险分析和制定防范性对策的合理性、可行性，由评委进行综合打分。</w:t>
            </w:r>
            <w:r>
              <w:rPr>
                <w:rFonts w:hint="eastAsia" w:ascii="宋体" w:hAnsi="宋体" w:eastAsia="宋体" w:cs="宋体"/>
                <w:b w:val="0"/>
                <w:bCs w:val="0"/>
                <w:color w:val="auto"/>
                <w:sz w:val="24"/>
                <w:szCs w:val="24"/>
                <w:highlight w:val="none"/>
              </w:rPr>
              <w:t>（阐述详细，内容全面、合理、清晰，可行性强的得5-6分；阐述较为详细，内容较为全面、合理、清晰，具有一定可行性的得3-4分；阐述较为粗略，内容不够全面、欠缺合理性，可行性较弱的得1-2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根据投标人提供的合同、信息管理方案内容全面性、完整性，以及针对本项目档案、数据信息安全控制措施的合理性和可行性，由评委进行综合打分。</w:t>
            </w:r>
            <w:r>
              <w:rPr>
                <w:rFonts w:hint="eastAsia" w:ascii="宋体" w:hAnsi="宋体" w:eastAsia="宋体" w:cs="宋体"/>
                <w:b w:val="0"/>
                <w:bCs w:val="0"/>
                <w:color w:val="auto"/>
                <w:sz w:val="24"/>
                <w:szCs w:val="24"/>
                <w:highlight w:val="none"/>
              </w:rPr>
              <w:t>（阐述详细，内容全面、合理、清晰，可行性强的得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分；阐述较为详细，内容较为全面、合理、清晰，具有一定可行性的得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分；阐述较为粗略，内容不够全面、欠缺合理性，可行性较弱的得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根据投标人提供的现场安全、文明施工控制方案内容全面性、完整性，控制手段和措施的合理性和可行性，由评委进行综合打分。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（阐述详细，内容全面、合理、清晰，可行性强的得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分；阐述较为详细，内容较为全面、合理、清晰，具有一定可行性的得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分；阐述较为粗略，内容不够全面、欠缺合理性，可行性较弱的得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根据投标人针对本项目采购单位提出的应急响应方案，包括应急响应时效、人员应急安排等应急保障措施情况的合理程度及完备程度进行综合打分。（方案周密详细，措施合理明确，可操作性强的得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分；方案较为详细，措施较为合理、明确，具有一定可操作性的得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分；方案内容较粗略，措施不够明确、欠缺合理性，可操作性较弱的得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highlight w:val="none"/>
              </w:rPr>
              <w:t>未提供相关内容阐述或不符合项目的不得分。</w:t>
            </w:r>
            <w:r>
              <w:rPr>
                <w:rFonts w:hint="eastAsia" w:ascii="宋体" w:hAnsi="宋体" w:eastAsia="宋体" w:cs="宋体"/>
                <w:b w:val="0"/>
                <w:bCs w:val="0"/>
                <w:color w:val="auto"/>
                <w:sz w:val="24"/>
                <w:szCs w:val="24"/>
                <w:highlight w:val="none"/>
              </w:rPr>
              <w:t>）</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5</w:t>
            </w:r>
          </w:p>
        </w:tc>
        <w:tc>
          <w:tcPr>
            <w:tcW w:w="130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本地化服务</w:t>
            </w:r>
          </w:p>
        </w:tc>
        <w:tc>
          <w:tcPr>
            <w:tcW w:w="6824" w:type="dxa"/>
            <w:noWrap w:val="0"/>
            <w:vAlign w:val="center"/>
          </w:tcPr>
          <w:p>
            <w:pPr>
              <w:spacing w:line="276"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根据投标人本地化服务响应</w:t>
            </w:r>
            <w:r>
              <w:rPr>
                <w:rFonts w:hint="eastAsia" w:ascii="宋体" w:hAnsi="宋体" w:eastAsia="宋体" w:cs="宋体"/>
                <w:b w:val="0"/>
                <w:bCs w:val="0"/>
                <w:color w:val="auto"/>
                <w:sz w:val="24"/>
                <w:szCs w:val="24"/>
                <w:lang w:val="en-US" w:eastAsia="zh-CN"/>
              </w:rPr>
              <w:t>措施（</w:t>
            </w:r>
            <w:r>
              <w:rPr>
                <w:rFonts w:hint="eastAsia" w:ascii="宋体" w:hAnsi="宋体" w:eastAsia="宋体" w:cs="宋体"/>
                <w:b w:val="0"/>
                <w:bCs w:val="0"/>
                <w:color w:val="auto"/>
                <w:sz w:val="24"/>
                <w:szCs w:val="24"/>
              </w:rPr>
              <w:t>包括本地化服务驻点或机构设立、服务承诺、对拟投入的技术人员制定具体本地服务工作计划，确保技术人员到位，提供快速本地服务响应等相应的保障措施）是否详细明确、合理可行进行综合打分。</w:t>
            </w:r>
          </w:p>
          <w:p>
            <w:pPr>
              <w:spacing w:line="276" w:lineRule="auto"/>
              <w:jc w:val="left"/>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sz w:val="24"/>
                <w:szCs w:val="24"/>
              </w:rPr>
              <w:t>（内容阐述详细全面、合理可行，总体能够充分保障及时有效服务响应的得5-6分；内容阐述部分有欠缺但基本全面、基本合理可行，总体能较好的保障及时有效服务响应的得3-4分；内容阐述粗略、缺陷较多，措施合理可行性欠缺，总体服务响应保障较为一般的得1-2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bl>
    <w:p>
      <w:pPr>
        <w:autoSpaceDE/>
        <w:autoSpaceDN/>
        <w:snapToGrid w:val="0"/>
        <w:spacing w:line="360" w:lineRule="exact"/>
        <w:ind w:firstLine="482" w:firstLineChars="200"/>
        <w:rPr>
          <w:rFonts w:hint="eastAsia" w:ascii="仿宋" w:hAnsi="仿宋" w:eastAsia="仿宋" w:cs="仿宋"/>
          <w:b/>
          <w:color w:val="auto"/>
          <w:sz w:val="24"/>
          <w:szCs w:val="24"/>
        </w:rPr>
      </w:pPr>
      <w:r>
        <w:rPr>
          <w:rFonts w:hint="eastAsia" w:ascii="宋体" w:hAnsi="宋体" w:cs="宋体"/>
          <w:b/>
          <w:color w:val="auto"/>
          <w:sz w:val="24"/>
        </w:rPr>
        <w:t>备注：</w:t>
      </w:r>
      <w:r>
        <w:rPr>
          <w:rFonts w:hint="eastAsia" w:ascii="宋体" w:hAnsi="宋体" w:cs="宋体"/>
          <w:color w:val="auto"/>
          <w:sz w:val="24"/>
          <w:szCs w:val="24"/>
        </w:rPr>
        <w:t>投标人编制投标文件（商务技术文件部分）时，建议按此目录（序号和内容）提供评标标准相应的商务技术资料。</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2.2价格分（</w:t>
      </w:r>
      <w:r>
        <w:rPr>
          <w:rFonts w:hint="eastAsia" w:ascii="宋体" w:hAnsi="宋体" w:eastAsia="宋体" w:cs="宋体"/>
          <w:b/>
          <w:bCs/>
          <w:iCs/>
          <w:sz w:val="24"/>
          <w:u w:val="single"/>
          <w:lang w:val="en-US" w:eastAsia="zh-CN"/>
        </w:rPr>
        <w:t>20</w:t>
      </w:r>
      <w:r>
        <w:rPr>
          <w:rFonts w:hint="eastAsia" w:ascii="宋体" w:hAnsi="宋体" w:eastAsia="宋体" w:cs="宋体"/>
          <w:b/>
          <w:bCs/>
          <w:iCs/>
          <w:sz w:val="24"/>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2.2.1评标基准价：即满足</w:t>
      </w:r>
      <w:r>
        <w:rPr>
          <w:rFonts w:hint="eastAsia" w:ascii="宋体" w:hAnsi="宋体" w:eastAsia="宋体" w:cs="宋体"/>
          <w:bCs/>
          <w:iCs/>
          <w:sz w:val="24"/>
          <w:lang w:eastAsia="zh-CN"/>
        </w:rPr>
        <w:t>招标文件</w:t>
      </w:r>
      <w:r>
        <w:rPr>
          <w:rFonts w:hint="eastAsia" w:ascii="宋体" w:hAnsi="宋体" w:eastAsia="宋体" w:cs="宋体"/>
          <w:bCs/>
          <w:iCs/>
          <w:sz w:val="24"/>
        </w:rPr>
        <w:t>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2.2.2其他投标人的价格分统一按照下列公式计算：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Cs/>
          <w:sz w:val="24"/>
          <w:lang w:val="en-US" w:eastAsia="zh-CN"/>
        </w:rPr>
      </w:pPr>
      <w:r>
        <w:rPr>
          <w:rFonts w:hint="eastAsia" w:ascii="宋体" w:hAnsi="宋体" w:eastAsia="宋体" w:cs="宋体"/>
          <w:bCs/>
          <w:iCs/>
          <w:sz w:val="24"/>
        </w:rPr>
        <w:t>投标报价得分=(评标基准价／投标报价)×价格权值×100</w:t>
      </w:r>
      <w:r>
        <w:rPr>
          <w:rFonts w:hint="eastAsia" w:ascii="宋体" w:hAnsi="宋体" w:eastAsia="宋体" w:cs="宋体"/>
          <w:bCs/>
          <w:iCs/>
          <w:sz w:val="24"/>
          <w:lang w:eastAsia="zh-CN"/>
        </w:rPr>
        <w:t>，</w:t>
      </w:r>
      <w:r>
        <w:rPr>
          <w:rFonts w:hint="eastAsia" w:ascii="宋体" w:hAnsi="宋体" w:eastAsia="宋体" w:cs="宋体"/>
          <w:color w:val="auto"/>
          <w:sz w:val="24"/>
          <w:szCs w:val="24"/>
        </w:rPr>
        <w:t>评标基准价=有效投标人的最低投标报价，</w:t>
      </w:r>
      <w:r>
        <w:rPr>
          <w:rFonts w:hint="eastAsia" w:ascii="宋体" w:hAnsi="宋体" w:eastAsia="宋体" w:cs="宋体"/>
          <w:b/>
          <w:color w:val="auto"/>
          <w:sz w:val="24"/>
          <w:szCs w:val="24"/>
        </w:rPr>
        <w:t>价格权值=</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w:t>
      </w:r>
      <w:r>
        <w:rPr>
          <w:rFonts w:hint="eastAsia" w:ascii="宋体" w:hAnsi="宋体" w:eastAsia="宋体" w:cs="宋体"/>
          <w:color w:val="auto"/>
          <w:sz w:val="24"/>
          <w:szCs w:val="24"/>
        </w:rPr>
        <w:t>；</w:t>
      </w: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kern w:val="0"/>
          <w:sz w:val="24"/>
        </w:rPr>
      </w:pPr>
      <w:r>
        <w:rPr>
          <w:rFonts w:hint="eastAsia" w:ascii="宋体" w:hAnsi="宋体" w:eastAsia="宋体" w:cs="宋体"/>
          <w:b/>
          <w:sz w:val="36"/>
          <w:szCs w:val="20"/>
        </w:rPr>
        <w:t xml:space="preserve">第六部分 </w:t>
      </w:r>
      <w:r>
        <w:rPr>
          <w:rFonts w:hint="eastAsia" w:ascii="宋体" w:hAnsi="宋体" w:eastAsia="宋体" w:cs="宋体"/>
          <w:b/>
          <w:sz w:val="36"/>
          <w:szCs w:val="20"/>
          <w:lang w:val="en-US"/>
        </w:rPr>
        <w:t>磋商响应文件及其附件格式</w:t>
      </w:r>
    </w:p>
    <w:p>
      <w:pPr>
        <w:pStyle w:val="82"/>
        <w:spacing w:line="336" w:lineRule="auto"/>
        <w:ind w:left="0"/>
        <w:rPr>
          <w:rFonts w:hint="eastAsia" w:ascii="宋体" w:hAnsi="宋体" w:eastAsia="宋体" w:cs="宋体"/>
          <w:b/>
          <w:sz w:val="24"/>
        </w:rPr>
      </w:pPr>
    </w:p>
    <w:p>
      <w:pPr>
        <w:spacing w:line="336" w:lineRule="auto"/>
        <w:rPr>
          <w:rFonts w:hint="eastAsia" w:ascii="宋体" w:hAnsi="宋体" w:eastAsia="宋体" w:cs="宋体"/>
          <w:b/>
          <w:kern w:val="0"/>
          <w:sz w:val="24"/>
        </w:rPr>
      </w:pPr>
    </w:p>
    <w:p>
      <w:pPr>
        <w:pStyle w:val="81"/>
        <w:spacing w:line="336" w:lineRule="auto"/>
        <w:rPr>
          <w:rFonts w:hint="eastAsia" w:ascii="宋体" w:hAnsi="宋体" w:eastAsia="宋体" w:cs="宋体"/>
        </w:rPr>
      </w:pP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36" w:lineRule="auto"/>
        <w:jc w:val="center"/>
        <w:outlineLvl w:val="0"/>
        <w:rPr>
          <w:rFonts w:hint="eastAsia" w:ascii="宋体" w:hAnsi="宋体" w:eastAsia="宋体" w:cs="宋体"/>
          <w:b/>
          <w:kern w:val="0"/>
          <w:sz w:val="36"/>
          <w:szCs w:val="36"/>
        </w:rPr>
      </w:pPr>
    </w:p>
    <w:p>
      <w:pPr>
        <w:numPr>
          <w:ilvl w:val="0"/>
          <w:numId w:val="2"/>
        </w:numPr>
        <w:snapToGrid w:val="0"/>
        <w:spacing w:line="336" w:lineRule="auto"/>
        <w:rPr>
          <w:rFonts w:hint="eastAsia" w:ascii="宋体" w:hAnsi="宋体" w:eastAsia="宋体" w:cs="宋体"/>
          <w:sz w:val="24"/>
        </w:rPr>
      </w:pPr>
      <w:r>
        <w:rPr>
          <w:rFonts w:hint="eastAsia" w:ascii="宋体" w:hAnsi="宋体" w:eastAsia="宋体" w:cs="宋体"/>
          <w:sz w:val="24"/>
        </w:rPr>
        <w:t>符合参加政府采购活动应当具备的一般条件的承诺函……………（页码）</w:t>
      </w:r>
    </w:p>
    <w:p>
      <w:pPr>
        <w:numPr>
          <w:ilvl w:val="0"/>
          <w:numId w:val="2"/>
        </w:numPr>
        <w:snapToGrid w:val="0"/>
        <w:spacing w:line="336" w:lineRule="auto"/>
        <w:rPr>
          <w:rFonts w:hint="eastAsia" w:ascii="宋体" w:hAnsi="宋体" w:eastAsia="宋体" w:cs="宋体"/>
          <w:sz w:val="24"/>
        </w:rPr>
      </w:pPr>
      <w:r>
        <w:rPr>
          <w:rFonts w:hint="eastAsia" w:ascii="宋体" w:hAnsi="宋体" w:eastAsia="宋体" w:cs="宋体"/>
          <w:snapToGrid w:val="0"/>
          <w:kern w:val="28"/>
          <w:sz w:val="24"/>
          <w:szCs w:val="20"/>
        </w:rPr>
        <w:t>联合协议</w:t>
      </w:r>
      <w:r>
        <w:rPr>
          <w:rFonts w:hint="eastAsia" w:ascii="宋体" w:hAnsi="宋体" w:eastAsia="宋体" w:cs="宋体"/>
          <w:sz w:val="24"/>
        </w:rPr>
        <w:t>………………………………………………………………（页码）</w:t>
      </w:r>
    </w:p>
    <w:p>
      <w:pPr>
        <w:pStyle w:val="23"/>
        <w:spacing w:line="336" w:lineRule="auto"/>
        <w:rPr>
          <w:rFonts w:hint="eastAsia" w:ascii="宋体" w:hAnsi="宋体" w:eastAsia="宋体" w:cs="宋体"/>
        </w:rPr>
      </w:pPr>
      <w:r>
        <w:rPr>
          <w:rFonts w:hint="eastAsia" w:ascii="宋体" w:hAnsi="宋体" w:eastAsia="宋体" w:cs="宋体"/>
        </w:rPr>
        <w:t>（3）分包协议………………………………………………………………（页码）</w:t>
      </w:r>
    </w:p>
    <w:p>
      <w:pPr>
        <w:snapToGrid w:val="0"/>
        <w:spacing w:line="336" w:lineRule="auto"/>
        <w:rPr>
          <w:rFonts w:hint="eastAsia" w:ascii="宋体" w:hAnsi="宋体" w:eastAsia="宋体" w:cs="宋体"/>
          <w:sz w:val="24"/>
        </w:rPr>
      </w:pPr>
      <w:r>
        <w:rPr>
          <w:rFonts w:hint="eastAsia" w:ascii="宋体" w:hAnsi="宋体" w:eastAsia="宋体" w:cs="宋体"/>
          <w:sz w:val="24"/>
        </w:rPr>
        <w:t>（4）落实政府采购政策需满足的资格要求………………………………（页码）</w:t>
      </w:r>
    </w:p>
    <w:p>
      <w:pPr>
        <w:snapToGrid w:val="0"/>
        <w:spacing w:line="336" w:lineRule="auto"/>
        <w:rPr>
          <w:rFonts w:hint="eastAsia" w:ascii="宋体" w:hAnsi="宋体" w:eastAsia="宋体" w:cs="宋体"/>
          <w:sz w:val="24"/>
        </w:rPr>
      </w:pPr>
      <w:r>
        <w:rPr>
          <w:rFonts w:hint="eastAsia" w:ascii="宋体" w:hAnsi="宋体" w:eastAsia="宋体" w:cs="宋体"/>
          <w:sz w:val="24"/>
        </w:rPr>
        <w:t>（5）本项目的特定资格要求………………………………………………（页码）</w:t>
      </w:r>
    </w:p>
    <w:p>
      <w:pPr>
        <w:pStyle w:val="694"/>
        <w:keepNext w:val="0"/>
        <w:pageBreakBefore w:val="0"/>
        <w:tabs>
          <w:tab w:val="clear" w:pos="720"/>
        </w:tabs>
        <w:spacing w:line="336" w:lineRule="auto"/>
        <w:jc w:val="center"/>
        <w:outlineLvl w:val="9"/>
        <w:rPr>
          <w:rFonts w:hint="eastAsia" w:ascii="宋体" w:hAnsi="宋体" w:eastAsia="宋体" w:cs="宋体"/>
          <w:kern w:val="0"/>
          <w:sz w:val="32"/>
          <w:szCs w:val="32"/>
        </w:rPr>
      </w:pPr>
      <w:r>
        <w:rPr>
          <w:rFonts w:hint="eastAsia" w:ascii="宋体" w:hAnsi="宋体" w:eastAsia="宋体" w:cs="宋体"/>
          <w:szCs w:val="36"/>
        </w:rPr>
        <w:br w:type="page"/>
      </w:r>
      <w:r>
        <w:rPr>
          <w:rFonts w:hint="eastAsia" w:ascii="宋体" w:hAnsi="宋体" w:eastAsia="宋体" w:cs="宋体"/>
          <w:szCs w:val="36"/>
        </w:rPr>
        <w:t>一</w:t>
      </w:r>
      <w:r>
        <w:rPr>
          <w:rFonts w:hint="eastAsia" w:ascii="宋体" w:hAnsi="宋体" w:eastAsia="宋体" w:cs="宋体"/>
          <w:kern w:val="0"/>
          <w:sz w:val="32"/>
          <w:szCs w:val="32"/>
        </w:rPr>
        <w:t>、符合参加政府采购活动应当具备的一般条件的承诺函</w:t>
      </w:r>
    </w:p>
    <w:p>
      <w:pPr>
        <w:snapToGrid w:val="0"/>
        <w:spacing w:line="336"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我方参与（项目名称）</w:t>
      </w:r>
      <w:r>
        <w:rPr>
          <w:rFonts w:hint="eastAsia" w:ascii="宋体" w:hAnsi="宋体" w:eastAsia="宋体" w:cs="宋体"/>
          <w:kern w:val="0"/>
          <w:sz w:val="24"/>
          <w:lang w:val="zh-CN"/>
        </w:rPr>
        <w:t>【项目编号：（采购编号）】</w:t>
      </w:r>
      <w:r>
        <w:rPr>
          <w:rFonts w:hint="eastAsia" w:ascii="宋体" w:hAnsi="宋体" w:eastAsia="宋体" w:cs="宋体"/>
          <w:sz w:val="24"/>
        </w:rPr>
        <w:t>政府采购活动，郑重承诺：</w:t>
      </w:r>
    </w:p>
    <w:p>
      <w:pPr>
        <w:snapToGrid w:val="0"/>
        <w:spacing w:line="336"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rPr>
        <w:t>1、具有独立承担民事责任的能力</w:t>
      </w:r>
      <w:r>
        <w:rPr>
          <w:rFonts w:hint="eastAsia" w:ascii="宋体" w:hAnsi="宋体" w:eastAsia="宋体" w:cs="宋体"/>
          <w:sz w:val="24"/>
          <w:highlight w:val="none"/>
        </w:rPr>
        <w:t>（如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pacing w:line="336" w:lineRule="auto"/>
        <w:jc w:val="right"/>
        <w:rPr>
          <w:rFonts w:hint="eastAsia" w:ascii="宋体" w:hAnsi="宋体" w:eastAsia="宋体" w:cs="宋体"/>
          <w:sz w:val="24"/>
        </w:rPr>
      </w:pPr>
    </w:p>
    <w:p>
      <w:pPr>
        <w:spacing w:line="336" w:lineRule="auto"/>
        <w:jc w:val="right"/>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napToGrid w:val="0"/>
        <w:spacing w:line="336" w:lineRule="auto"/>
        <w:jc w:val="center"/>
        <w:rPr>
          <w:rFonts w:hint="eastAsia" w:ascii="宋体" w:hAnsi="宋体" w:eastAsia="宋体" w:cs="宋体"/>
          <w:b/>
          <w:kern w:val="0"/>
          <w:sz w:val="32"/>
          <w:szCs w:val="32"/>
        </w:rPr>
      </w:pPr>
    </w:p>
    <w:p>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widowControl/>
        <w:adjustRightInd/>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二</w:t>
      </w:r>
      <w:r>
        <w:rPr>
          <w:rFonts w:hint="eastAsia" w:ascii="宋体" w:hAnsi="宋体" w:eastAsia="宋体" w:cs="宋体"/>
          <w:b/>
          <w:kern w:val="0"/>
          <w:sz w:val="32"/>
          <w:szCs w:val="32"/>
        </w:rPr>
        <w:t>、落实政府采购政策需满足的资格要求</w:t>
      </w:r>
    </w:p>
    <w:p>
      <w:pPr>
        <w:spacing w:line="336" w:lineRule="auto"/>
        <w:ind w:firstLine="480" w:firstLineChars="200"/>
        <w:rPr>
          <w:rFonts w:hint="eastAsia" w:ascii="宋体" w:hAnsi="宋体" w:eastAsia="宋体" w:cs="宋体"/>
          <w:sz w:val="24"/>
        </w:rPr>
      </w:pP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b/>
          <w:bCs/>
          <w:sz w:val="24"/>
        </w:rPr>
        <w:t>磋商文件第一部分竞争性磋商邀请公告中</w:t>
      </w:r>
      <w:r>
        <w:rPr>
          <w:rFonts w:hint="eastAsia" w:ascii="宋体" w:hAnsi="宋体" w:eastAsia="宋体" w:cs="宋体"/>
          <w:sz w:val="24"/>
        </w:rPr>
        <w:t>落实政府采购政策需满足的资格要求选择提供相应的材料；未要求的，无需提供）</w:t>
      </w:r>
    </w:p>
    <w:p>
      <w:pPr>
        <w:snapToGrid w:val="0"/>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pPr>
        <w:widowControl/>
        <w:spacing w:line="336" w:lineRule="auto"/>
        <w:ind w:firstLine="480"/>
        <w:jc w:val="left"/>
        <w:rPr>
          <w:rFonts w:hint="eastAsia" w:ascii="宋体" w:hAnsi="宋体" w:eastAsia="宋体" w:cs="宋体"/>
          <w:sz w:val="24"/>
        </w:rPr>
      </w:pPr>
    </w:p>
    <w:p>
      <w:pPr>
        <w:widowControl/>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要求以联合体形式参加的，提供联合协议和中小企业声明函（附件7），联合协议中中小企业合同金额应当达到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napToGrid w:val="0"/>
        <w:spacing w:line="336" w:lineRule="auto"/>
        <w:jc w:val="center"/>
        <w:rPr>
          <w:rFonts w:hint="eastAsia" w:ascii="宋体" w:hAnsi="宋体" w:eastAsia="宋体" w:cs="宋体"/>
          <w:sz w:val="24"/>
        </w:rPr>
      </w:pPr>
      <w:r>
        <w:rPr>
          <w:rFonts w:hint="eastAsia" w:ascii="宋体" w:hAnsi="宋体" w:eastAsia="宋体" w:cs="宋体"/>
          <w:b/>
          <w:sz w:val="24"/>
        </w:rPr>
        <w:t xml:space="preserve">    </w:t>
      </w:r>
    </w:p>
    <w:p>
      <w:pPr>
        <w:spacing w:line="336"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要求合同分包的，提供分包意向协议和中小企业声明函（附件7），分包意向协议中中小企业合同金额应当达到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载明的比例；如果供应商本身提供的所有标的均由中小企业承接的，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spacing w:line="336" w:lineRule="auto"/>
        <w:jc w:val="both"/>
        <w:rPr>
          <w:rFonts w:hint="eastAsia" w:ascii="宋体" w:hAnsi="宋体" w:eastAsia="宋体" w:cs="宋体"/>
          <w:b/>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sz w:val="32"/>
          <w:szCs w:val="32"/>
        </w:rPr>
      </w:pPr>
      <w:r>
        <w:rPr>
          <w:rFonts w:hint="eastAsia" w:ascii="宋体" w:hAnsi="宋体" w:eastAsia="宋体" w:cs="宋体"/>
          <w:b/>
          <w:kern w:val="0"/>
          <w:sz w:val="32"/>
          <w:szCs w:val="32"/>
          <w:lang w:val="en-US" w:eastAsia="zh-CN"/>
        </w:rPr>
        <w:t>三</w:t>
      </w:r>
      <w:r>
        <w:rPr>
          <w:rFonts w:hint="eastAsia" w:ascii="宋体" w:hAnsi="宋体" w:eastAsia="宋体" w:cs="宋体"/>
          <w:b/>
          <w:kern w:val="0"/>
          <w:sz w:val="32"/>
          <w:szCs w:val="32"/>
        </w:rPr>
        <w:t>、</w:t>
      </w:r>
      <w:r>
        <w:rPr>
          <w:rFonts w:hint="eastAsia" w:ascii="宋体" w:hAnsi="宋体" w:eastAsia="宋体" w:cs="宋体"/>
          <w:b/>
          <w:sz w:val="32"/>
          <w:szCs w:val="32"/>
        </w:rPr>
        <w:t>符合特定资格条件要求的资质文件（复印件）</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（由供应商根据“磋商文件第一部分”中“合格的供应商应具备的特定资格要求”编制；如果本项目没有设置特定资格条件，则不需要提供）</w:t>
      </w:r>
    </w:p>
    <w:p>
      <w:pPr>
        <w:widowControl/>
        <w:spacing w:line="336" w:lineRule="auto"/>
        <w:ind w:firstLine="480" w:firstLineChars="200"/>
        <w:jc w:val="left"/>
        <w:rPr>
          <w:rFonts w:hint="eastAsia" w:ascii="宋体" w:hAnsi="宋体" w:eastAsia="宋体" w:cs="宋体"/>
          <w:sz w:val="24"/>
        </w:rPr>
      </w:pPr>
    </w:p>
    <w:p>
      <w:pPr>
        <w:widowControl/>
        <w:spacing w:line="336" w:lineRule="auto"/>
        <w:ind w:firstLine="480" w:firstLineChars="200"/>
        <w:jc w:val="left"/>
        <w:rPr>
          <w:rFonts w:hint="eastAsia" w:ascii="宋体" w:hAnsi="宋体" w:eastAsia="宋体" w:cs="宋体"/>
          <w:sz w:val="24"/>
        </w:rPr>
      </w:pPr>
    </w:p>
    <w:p>
      <w:pPr>
        <w:widowControl/>
        <w:spacing w:line="336" w:lineRule="auto"/>
        <w:ind w:firstLine="480" w:firstLineChars="200"/>
        <w:jc w:val="left"/>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napToGrid w:val="0"/>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pStyle w:val="81"/>
        <w:spacing w:line="336" w:lineRule="auto"/>
        <w:rPr>
          <w:rFonts w:hint="eastAsia" w:ascii="宋体" w:hAnsi="宋体" w:eastAsia="宋体" w:cs="宋体"/>
          <w:lang w:val="zh-CN"/>
        </w:rPr>
      </w:pPr>
    </w:p>
    <w:p>
      <w:pPr>
        <w:spacing w:line="336"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36" w:lineRule="auto"/>
        <w:jc w:val="center"/>
        <w:outlineLvl w:val="0"/>
        <w:rPr>
          <w:rFonts w:hint="eastAsia" w:ascii="宋体" w:hAnsi="宋体" w:eastAsia="宋体" w:cs="宋体"/>
          <w:b/>
          <w:kern w:val="0"/>
          <w:sz w:val="24"/>
        </w:rPr>
      </w:pPr>
    </w:p>
    <w:p>
      <w:pPr>
        <w:spacing w:line="336"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响应函…………………………………………………………………………（页码）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法定代表人授权书 ………………………………………………………… （页码）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法定代表人及其授权代表身份证复印件（复印件）…………………………（页码）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法定代表人身份证明书……………………………………………………… （页码）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商务技术</w:t>
      </w:r>
      <w:r>
        <w:rPr>
          <w:rFonts w:hint="eastAsia" w:ascii="宋体" w:hAnsi="宋体" w:eastAsia="宋体" w:cs="宋体"/>
          <w:lang w:eastAsia="zh-CN"/>
        </w:rPr>
        <w:t>偏离表</w:t>
      </w:r>
      <w:r>
        <w:rPr>
          <w:rFonts w:hint="eastAsia" w:ascii="宋体" w:hAnsi="宋体" w:eastAsia="宋体" w:cs="宋体"/>
        </w:rPr>
        <w:t>……………………………………………………………… （页码）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lang w:val="zh-CN"/>
        </w:rPr>
        <w:t>政府采购供应商廉洁自律承诺书</w:t>
      </w:r>
      <w:r>
        <w:rPr>
          <w:rFonts w:hint="eastAsia" w:ascii="宋体" w:hAnsi="宋体" w:eastAsia="宋体" w:cs="宋体"/>
        </w:rPr>
        <w:t>…………………………………………… （页码）</w:t>
      </w:r>
    </w:p>
    <w:p>
      <w:pPr>
        <w:spacing w:line="360" w:lineRule="auto"/>
        <w:ind w:right="-368" w:rightChars="-175"/>
        <w:jc w:val="both"/>
        <w:rPr>
          <w:rFonts w:hint="eastAsia" w:ascii="宋体" w:hAnsi="宋体" w:eastAsia="宋体" w:cs="宋体"/>
          <w:b/>
          <w:bCs/>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7</w:t>
      </w:r>
      <w:r>
        <w:rPr>
          <w:rFonts w:hint="eastAsia" w:ascii="宋体" w:hAnsi="宋体" w:eastAsia="宋体" w:cs="宋体"/>
          <w:kern w:val="0"/>
          <w:sz w:val="24"/>
        </w:rPr>
        <w:t>）</w:t>
      </w:r>
      <w:r>
        <w:rPr>
          <w:rFonts w:hint="eastAsia" w:ascii="宋体" w:hAnsi="宋体" w:eastAsia="宋体" w:cs="宋体"/>
          <w:kern w:val="0"/>
          <w:sz w:val="24"/>
          <w:lang w:val="zh-CN"/>
        </w:rPr>
        <w:t>认为需要的其他商务技术（资信）文件或说明</w:t>
      </w:r>
      <w:r>
        <w:rPr>
          <w:rFonts w:hint="eastAsia" w:ascii="宋体" w:hAnsi="宋体" w:eastAsia="宋体" w:cs="宋体"/>
        </w:rPr>
        <w:t>…………………………………</w:t>
      </w:r>
      <w:r>
        <w:rPr>
          <w:rFonts w:hint="eastAsia" w:ascii="宋体" w:hAnsi="宋体" w:eastAsia="宋体" w:cs="宋体"/>
          <w:kern w:val="0"/>
          <w:sz w:val="24"/>
        </w:rPr>
        <w:t>（页码）</w:t>
      </w:r>
    </w:p>
    <w:p>
      <w:pPr>
        <w:pStyle w:val="82"/>
        <w:rPr>
          <w:rFonts w:hint="eastAsia" w:ascii="宋体" w:hAnsi="宋体" w:eastAsia="宋体" w:cs="宋体"/>
          <w:lang w:val="zh-CN"/>
        </w:rPr>
        <w:sectPr>
          <w:footerReference r:id="rId6" w:type="default"/>
          <w:pgSz w:w="11906" w:h="16838"/>
          <w:pgMar w:top="1814" w:right="1474" w:bottom="1814" w:left="1474" w:header="851" w:footer="992" w:gutter="0"/>
          <w:pgNumType w:fmt="decimal"/>
          <w:cols w:space="720" w:num="1"/>
          <w:docGrid w:linePitch="312" w:charSpace="0"/>
        </w:sectPr>
      </w:pP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pPr>
        <w:pStyle w:val="397"/>
        <w:keepNext w:val="0"/>
        <w:keepLines w:val="0"/>
        <w:pageBreakBefore w:val="0"/>
        <w:kinsoku/>
        <w:wordWrap/>
        <w:overflowPunct/>
        <w:topLinePunct w:val="0"/>
        <w:autoSpaceDE/>
        <w:autoSpaceDN/>
        <w:bidi w:val="0"/>
        <w:spacing w:afterLines="0" w:line="240" w:lineRule="auto"/>
        <w:ind w:firstLine="0" w:firstLineChars="0"/>
        <w:textAlignment w:val="auto"/>
        <w:rPr>
          <w:rFonts w:hint="eastAsia" w:ascii="宋体" w:hAnsi="宋体" w:eastAsia="宋体" w:cs="宋体"/>
          <w:szCs w:val="24"/>
          <w:u w:val="single"/>
        </w:rPr>
      </w:pPr>
      <w:r>
        <w:rPr>
          <w:rFonts w:hint="eastAsia" w:ascii="宋体" w:hAnsi="宋体" w:eastAsia="宋体" w:cs="宋体"/>
          <w:szCs w:val="24"/>
        </w:rPr>
        <w:t>致：</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 w:val="24"/>
          <w:u w:val="single"/>
        </w:rPr>
        <w:t>（采购人）、（采购代理机构）</w:t>
      </w:r>
      <w:r>
        <w:rPr>
          <w:rFonts w:hint="eastAsia" w:ascii="宋体" w:hAnsi="宋体" w:eastAsia="宋体" w:cs="宋体"/>
          <w:color w:val="auto"/>
          <w:szCs w:val="24"/>
          <w:u w:val="single"/>
        </w:rPr>
        <w:t xml:space="preserve"> </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根据贵方磋商文件（</w:t>
      </w:r>
      <w:r>
        <w:rPr>
          <w:rFonts w:hint="eastAsia" w:ascii="宋体" w:hAnsi="宋体" w:eastAsia="宋体" w:cs="宋体"/>
          <w:b/>
          <w:szCs w:val="24"/>
          <w:u w:val="single"/>
        </w:rPr>
        <w:t>填写磋商编号：</w:t>
      </w:r>
      <w:r>
        <w:rPr>
          <w:rFonts w:hint="eastAsia" w:ascii="宋体" w:hAnsi="宋体" w:eastAsia="宋体" w:cs="宋体"/>
          <w:szCs w:val="24"/>
          <w:u w:val="single"/>
        </w:rPr>
        <w:t xml:space="preserve">     </w:t>
      </w:r>
      <w:r>
        <w:rPr>
          <w:rFonts w:hint="eastAsia" w:ascii="宋体" w:hAnsi="宋体" w:eastAsia="宋体" w:cs="宋体"/>
          <w:szCs w:val="24"/>
        </w:rPr>
        <w:t>）的要求，正式授权</w:t>
      </w:r>
      <w:r>
        <w:rPr>
          <w:rFonts w:hint="eastAsia" w:ascii="宋体" w:hAnsi="宋体" w:eastAsia="宋体" w:cs="宋体"/>
          <w:b/>
          <w:szCs w:val="24"/>
          <w:u w:val="single"/>
        </w:rPr>
        <w:t>（全权代表姓名    、单位    、职务   ）</w:t>
      </w:r>
      <w:r>
        <w:rPr>
          <w:rFonts w:hint="eastAsia" w:ascii="宋体" w:hAnsi="宋体" w:eastAsia="宋体" w:cs="宋体"/>
          <w:szCs w:val="24"/>
        </w:rPr>
        <w:t>代表供应商</w:t>
      </w:r>
      <w:r>
        <w:rPr>
          <w:rFonts w:hint="eastAsia" w:ascii="宋体" w:hAnsi="宋体" w:eastAsia="宋体" w:cs="宋体"/>
          <w:szCs w:val="24"/>
          <w:u w:val="single"/>
        </w:rPr>
        <w:t>（</w:t>
      </w:r>
      <w:r>
        <w:rPr>
          <w:rFonts w:hint="eastAsia" w:ascii="宋体" w:hAnsi="宋体" w:eastAsia="宋体" w:cs="宋体"/>
          <w:b/>
          <w:szCs w:val="24"/>
          <w:u w:val="single"/>
        </w:rPr>
        <w:t xml:space="preserve">填写单位    、地址   </w:t>
      </w:r>
      <w:r>
        <w:rPr>
          <w:rFonts w:hint="eastAsia" w:ascii="宋体" w:hAnsi="宋体" w:eastAsia="宋体" w:cs="宋体"/>
          <w:szCs w:val="24"/>
          <w:u w:val="single"/>
        </w:rPr>
        <w:t>）</w:t>
      </w:r>
      <w:r>
        <w:rPr>
          <w:rFonts w:hint="eastAsia" w:ascii="宋体" w:hAnsi="宋体" w:eastAsia="宋体" w:cs="宋体"/>
          <w:szCs w:val="24"/>
        </w:rPr>
        <w:t>提交磋商响应文件。</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我方已完全明白磋商文件的所有条款要求，兹声明同意如下：</w:t>
      </w:r>
    </w:p>
    <w:p>
      <w:pPr>
        <w:pStyle w:val="13"/>
        <w:keepNext w:val="0"/>
        <w:keepLines w:val="0"/>
        <w:pageBreakBefore w:val="0"/>
        <w:tabs>
          <w:tab w:val="clear" w:pos="1697"/>
        </w:tabs>
        <w:kinsoku/>
        <w:wordWrap/>
        <w:overflowPunct/>
        <w:topLinePunct w:val="0"/>
        <w:autoSpaceDE/>
        <w:autoSpaceDN/>
        <w:bidi w:val="0"/>
        <w:spacing w:afterLines="0" w:line="240" w:lineRule="auto"/>
        <w:ind w:left="0" w:firstLine="480" w:firstLineChars="200"/>
        <w:textAlignment w:val="auto"/>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rPr>
        <w:t xml:space="preserve"> 我方同意在供应商</w:t>
      </w:r>
      <w:r>
        <w:rPr>
          <w:rFonts w:hint="eastAsia" w:ascii="宋体" w:hAnsi="宋体" w:eastAsia="宋体" w:cs="宋体"/>
          <w:kern w:val="44"/>
        </w:rPr>
        <w:t>须知</w:t>
      </w:r>
      <w:r>
        <w:rPr>
          <w:rFonts w:hint="eastAsia" w:ascii="宋体" w:hAnsi="宋体" w:eastAsia="宋体" w:cs="宋体"/>
        </w:rPr>
        <w:t>规定的响应日期起遵守本磋商响应文件中的承诺且在响应有效期满之前均具有约束力</w:t>
      </w:r>
      <w:r>
        <w:rPr>
          <w:rFonts w:hint="eastAsia" w:ascii="宋体" w:hAnsi="宋体" w:eastAsia="宋体" w:cs="宋体"/>
          <w:szCs w:val="24"/>
        </w:rPr>
        <w:t>。</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2.我方承诺已经具备《中华人民共和国政府采购法》中规定的参加政府采购活动的供应商应当具备的条件。</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rPr>
        <w:t>本公司磋商响应文件中填列的技术参数、配置、服务、数量等相关内容都是真实、准确的。保证在本次项目中所提供的资料全部真实和合法。</w:t>
      </w:r>
      <w:r>
        <w:rPr>
          <w:rFonts w:hint="eastAsia" w:ascii="宋体" w:hAnsi="宋体" w:eastAsia="宋体" w:cs="宋体"/>
          <w:szCs w:val="24"/>
        </w:rPr>
        <w:t>同意向绍兴虬实企业管理咨询有限公司提供可能另外要求的与磋商有关的任何数据或资料；</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4.我方理解贵方将不受你们所收到的最低报价的约束。</w:t>
      </w:r>
    </w:p>
    <w:p>
      <w:pPr>
        <w:pStyle w:val="13"/>
        <w:keepNext w:val="0"/>
        <w:keepLines w:val="0"/>
        <w:pageBreakBefore w:val="0"/>
        <w:tabs>
          <w:tab w:val="clear" w:pos="1697"/>
        </w:tabs>
        <w:kinsoku/>
        <w:wordWrap/>
        <w:overflowPunct/>
        <w:topLinePunct w:val="0"/>
        <w:autoSpaceDE/>
        <w:autoSpaceDN/>
        <w:bidi w:val="0"/>
        <w:spacing w:afterLines="0" w:line="240" w:lineRule="auto"/>
        <w:ind w:left="0" w:firstLine="480" w:firstLineChars="200"/>
        <w:textAlignment w:val="auto"/>
        <w:rPr>
          <w:rFonts w:hint="eastAsia" w:ascii="宋体" w:hAnsi="宋体" w:eastAsia="宋体" w:cs="宋体"/>
          <w:szCs w:val="24"/>
        </w:rPr>
      </w:pPr>
      <w:r>
        <w:rPr>
          <w:rFonts w:hint="eastAsia" w:ascii="宋体" w:hAnsi="宋体" w:eastAsia="宋体" w:cs="宋体"/>
        </w:rPr>
        <w:t>5.磋商有效期为从提交磋商响应文件的截止之日起90天。</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a)提供虚假材料谋取中标、成交的；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b)采取不正当手段诋毁、排挤其他供应商的；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c)与采购人、其它供应商或者采购代理机构恶意串通的；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e)在采购过程中与采购人进行协商谈判的；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f)拒绝有关部门监督检查或提供虚假情况的。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供应商有前款第a)至e)项情形之一的，中标、成交无效。</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地址：　　　　　　　　　　　　　　　邮政编码：</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电话：                              传真：</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开户银行：                          账号：</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法定代表人或其授权代表(签字或签章)：</w:t>
      </w:r>
    </w:p>
    <w:p>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二、法定代表人授权委托书（格式） </w:t>
      </w:r>
      <w:r>
        <w:rPr>
          <w:rFonts w:hint="eastAsia" w:ascii="宋体" w:hAnsi="宋体" w:eastAsia="宋体" w:cs="宋体"/>
          <w:b/>
          <w:kern w:val="0"/>
          <w:sz w:val="32"/>
          <w:szCs w:val="32"/>
          <w:lang w:val="zh-CN"/>
        </w:rPr>
        <w:t>（适用于非联合体磋商）</w:t>
      </w:r>
    </w:p>
    <w:p>
      <w:pPr>
        <w:spacing w:line="336" w:lineRule="auto"/>
        <w:jc w:val="center"/>
        <w:rPr>
          <w:rFonts w:hint="eastAsia" w:ascii="宋体" w:hAnsi="宋体" w:eastAsia="宋体" w:cs="宋体"/>
          <w:b/>
          <w:sz w:val="24"/>
        </w:rPr>
      </w:pP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（填写供应商单位全称）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磋商活动。授权代表在磋商、合同签订过程中所签署的一切文件和处理与之有关的一切事务，我均予以承认。</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pPr>
        <w:snapToGrid w:val="0"/>
        <w:spacing w:line="336" w:lineRule="auto"/>
        <w:jc w:val="left"/>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单位：                      部门：               职务：</w:t>
      </w:r>
    </w:p>
    <w:p>
      <w:pPr>
        <w:spacing w:line="336" w:lineRule="auto"/>
        <w:rPr>
          <w:rFonts w:hint="eastAsia" w:ascii="宋体" w:hAnsi="宋体" w:eastAsia="宋体" w:cs="宋体"/>
          <w:sz w:val="24"/>
        </w:rPr>
      </w:pPr>
    </w:p>
    <w:p>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供应商名称（电子签章）：</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法定代表人（签字或盖章）：</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pPr>
        <w:spacing w:line="336" w:lineRule="auto"/>
        <w:ind w:firstLine="4920" w:firstLineChars="2050"/>
        <w:jc w:val="left"/>
        <w:rPr>
          <w:rFonts w:hint="eastAsia" w:ascii="宋体" w:hAnsi="宋体" w:eastAsia="宋体" w:cs="宋体"/>
          <w:sz w:val="24"/>
        </w:rPr>
      </w:pPr>
    </w:p>
    <w:p>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（适用于联合体磋商）</w:t>
      </w:r>
    </w:p>
    <w:p>
      <w:pPr>
        <w:spacing w:line="336" w:lineRule="auto"/>
        <w:jc w:val="center"/>
        <w:rPr>
          <w:rFonts w:hint="eastAsia" w:ascii="宋体" w:hAnsi="宋体" w:eastAsia="宋体" w:cs="宋体"/>
          <w:b/>
          <w:sz w:val="24"/>
        </w:rPr>
      </w:pP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（填写姓名）</w:t>
      </w:r>
      <w:r>
        <w:rPr>
          <w:rFonts w:hint="eastAsia" w:ascii="宋体" w:hAnsi="宋体" w:eastAsia="宋体" w:cs="宋体"/>
          <w:sz w:val="24"/>
        </w:rPr>
        <w:t>为我方授权代表，</w:t>
      </w:r>
      <w:r>
        <w:rPr>
          <w:rFonts w:hint="eastAsia" w:ascii="宋体" w:hAnsi="宋体" w:eastAsia="宋体" w:cs="宋体"/>
          <w:sz w:val="24"/>
          <w:u w:val="single"/>
        </w:rPr>
        <w:t>（填写身份证号码：                       ）</w:t>
      </w:r>
      <w:r>
        <w:rPr>
          <w:rFonts w:hint="eastAsia" w:ascii="宋体" w:hAnsi="宋体" w:eastAsia="宋体" w:cs="宋体"/>
          <w:sz w:val="24"/>
        </w:rPr>
        <w:t>。以我方的名义参加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磋商活动。授权代表在磋商、合同签订过程中所签署的一切文件和处理与之有关的一切事务，我方均予以承认。</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pPr>
        <w:snapToGrid w:val="0"/>
        <w:spacing w:line="336" w:lineRule="auto"/>
        <w:jc w:val="left"/>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单位：                      部门：               职务：</w:t>
      </w:r>
    </w:p>
    <w:p>
      <w:pPr>
        <w:spacing w:line="336" w:lineRule="auto"/>
        <w:rPr>
          <w:rFonts w:hint="eastAsia" w:ascii="宋体" w:hAnsi="宋体" w:eastAsia="宋体" w:cs="宋体"/>
          <w:sz w:val="24"/>
        </w:rPr>
      </w:pPr>
    </w:p>
    <w:p>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jc w:val="right"/>
        <w:rPr>
          <w:rFonts w:hint="eastAsia" w:ascii="宋体" w:hAnsi="宋体" w:eastAsia="宋体" w:cs="宋体"/>
        </w:rPr>
      </w:pPr>
    </w:p>
    <w:p>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36"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36"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36" w:lineRule="auto"/>
        <w:ind w:firstLine="4320" w:firstLineChars="1800"/>
        <w:rPr>
          <w:rFonts w:hint="eastAsia" w:ascii="宋体" w:hAnsi="宋体" w:eastAsia="宋体" w:cs="宋体"/>
          <w:sz w:val="24"/>
        </w:rPr>
      </w:pPr>
    </w:p>
    <w:p>
      <w:pPr>
        <w:spacing w:line="336" w:lineRule="auto"/>
        <w:ind w:firstLine="4337" w:firstLineChars="1800"/>
        <w:rPr>
          <w:rFonts w:hint="eastAsia" w:ascii="宋体" w:hAnsi="宋体" w:eastAsia="宋体" w:cs="宋体"/>
          <w:b/>
          <w:sz w:val="24"/>
        </w:rPr>
      </w:pPr>
    </w:p>
    <w:p>
      <w:pPr>
        <w:spacing w:line="336" w:lineRule="auto"/>
        <w:rPr>
          <w:rFonts w:hint="eastAsia" w:ascii="宋体" w:hAnsi="宋体" w:eastAsia="宋体" w:cs="宋体"/>
          <w:b/>
          <w:sz w:val="30"/>
          <w:szCs w:val="30"/>
        </w:rPr>
      </w:pPr>
    </w:p>
    <w:p>
      <w:pPr>
        <w:spacing w:line="336" w:lineRule="auto"/>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三、法定代表人及其授权代表身份证复印件（正反面）</w:t>
      </w:r>
    </w:p>
    <w:p>
      <w:pPr>
        <w:spacing w:line="336" w:lineRule="auto"/>
        <w:rPr>
          <w:rFonts w:hint="eastAsia" w:ascii="宋体" w:hAnsi="宋体" w:eastAsia="宋体" w:cs="宋体"/>
          <w:b/>
          <w:sz w:val="24"/>
        </w:rPr>
      </w:pPr>
    </w:p>
    <w:p>
      <w:pPr>
        <w:pStyle w:val="82"/>
        <w:ind w:left="0" w:leftChars="0" w:firstLine="0" w:firstLineChars="0"/>
        <w:rPr>
          <w:rFonts w:hint="eastAsia" w:ascii="宋体" w:hAnsi="宋体" w:eastAsia="宋体" w:cs="宋体"/>
          <w:b/>
          <w:sz w:val="24"/>
        </w:rPr>
      </w:pPr>
    </w:p>
    <w:p>
      <w:pPr>
        <w:rPr>
          <w:rFonts w:hint="eastAsia" w:ascii="宋体" w:hAnsi="宋体" w:eastAsia="宋体" w:cs="宋体"/>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四、法定代表人身份证明书(格式)</w:t>
      </w:r>
    </w:p>
    <w:p>
      <w:pPr>
        <w:spacing w:line="336" w:lineRule="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rPr>
        <w:t xml:space="preserve">职   </w:t>
      </w:r>
      <w:r>
        <w:rPr>
          <w:rFonts w:hint="eastAsia" w:ascii="宋体" w:hAnsi="宋体" w:eastAsia="宋体" w:cs="宋体"/>
          <w:sz w:val="24"/>
          <w:lang w:val="en-US" w:eastAsia="zh-CN"/>
        </w:rPr>
        <w:t xml:space="preserve"> </w:t>
      </w:r>
      <w:r>
        <w:rPr>
          <w:rFonts w:hint="eastAsia" w:ascii="宋体" w:hAnsi="宋体" w:eastAsia="宋体" w:cs="宋体"/>
          <w:sz w:val="24"/>
        </w:rPr>
        <w:t>务：</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lang w:val="en-US" w:eastAsia="zh-CN"/>
        </w:rPr>
        <w:t>联 系 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（填写供应商名称）</w:t>
      </w:r>
      <w:r>
        <w:rPr>
          <w:rFonts w:hint="eastAsia" w:ascii="宋体" w:hAnsi="宋体" w:eastAsia="宋体" w:cs="宋体"/>
          <w:sz w:val="24"/>
        </w:rPr>
        <w:t>的法定代表人。</w:t>
      </w:r>
    </w:p>
    <w:p>
      <w:pPr>
        <w:spacing w:line="336" w:lineRule="auto"/>
        <w:rPr>
          <w:rFonts w:hint="eastAsia" w:ascii="宋体" w:hAnsi="宋体" w:eastAsia="宋体" w:cs="宋体"/>
          <w:sz w:val="24"/>
        </w:rPr>
      </w:pPr>
      <w:r>
        <w:rPr>
          <w:rFonts w:hint="eastAsia" w:ascii="宋体" w:hAnsi="宋体" w:eastAsia="宋体" w:cs="宋体"/>
          <w:sz w:val="24"/>
        </w:rPr>
        <w:t>特此证明。</w:t>
      </w:r>
    </w:p>
    <w:p>
      <w:pPr>
        <w:spacing w:line="336" w:lineRule="auto"/>
        <w:rPr>
          <w:rFonts w:hint="eastAsia" w:ascii="宋体" w:hAnsi="宋体" w:eastAsia="宋体" w:cs="宋体"/>
          <w:sz w:val="24"/>
        </w:rPr>
      </w:pP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3546"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1276"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spacing w:line="336" w:lineRule="auto"/>
              <w:jc w:val="center"/>
              <w:rPr>
                <w:rFonts w:hint="eastAsia" w:ascii="宋体" w:hAnsi="宋体" w:eastAsia="宋体" w:cs="宋体"/>
                <w:b/>
                <w:kern w:val="0"/>
                <w:sz w:val="32"/>
                <w:szCs w:val="32"/>
              </w:rPr>
            </w:pPr>
          </w:p>
        </w:tc>
        <w:tc>
          <w:tcPr>
            <w:tcW w:w="3546" w:type="dxa"/>
          </w:tcPr>
          <w:p>
            <w:pPr>
              <w:spacing w:line="336" w:lineRule="auto"/>
              <w:jc w:val="center"/>
              <w:rPr>
                <w:rFonts w:hint="eastAsia" w:ascii="宋体" w:hAnsi="宋体" w:eastAsia="宋体" w:cs="宋体"/>
                <w:b/>
                <w:kern w:val="0"/>
                <w:sz w:val="32"/>
                <w:szCs w:val="32"/>
              </w:rPr>
            </w:pPr>
          </w:p>
        </w:tc>
        <w:tc>
          <w:tcPr>
            <w:tcW w:w="1276" w:type="dxa"/>
          </w:tcPr>
          <w:p>
            <w:pPr>
              <w:spacing w:line="336" w:lineRule="auto"/>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spacing w:line="336" w:lineRule="auto"/>
              <w:jc w:val="center"/>
              <w:rPr>
                <w:rFonts w:hint="eastAsia" w:ascii="宋体" w:hAnsi="宋体" w:eastAsia="宋体" w:cs="宋体"/>
                <w:b/>
                <w:kern w:val="0"/>
                <w:sz w:val="32"/>
                <w:szCs w:val="32"/>
              </w:rPr>
            </w:pPr>
          </w:p>
        </w:tc>
        <w:tc>
          <w:tcPr>
            <w:tcW w:w="3546" w:type="dxa"/>
          </w:tcPr>
          <w:p>
            <w:pPr>
              <w:spacing w:line="336" w:lineRule="auto"/>
              <w:jc w:val="center"/>
              <w:rPr>
                <w:rFonts w:hint="eastAsia" w:ascii="宋体" w:hAnsi="宋体" w:eastAsia="宋体" w:cs="宋体"/>
                <w:b/>
                <w:kern w:val="0"/>
                <w:sz w:val="32"/>
                <w:szCs w:val="32"/>
              </w:rPr>
            </w:pPr>
          </w:p>
        </w:tc>
        <w:tc>
          <w:tcPr>
            <w:tcW w:w="1276" w:type="dxa"/>
          </w:tcPr>
          <w:p>
            <w:pPr>
              <w:spacing w:line="336" w:lineRule="auto"/>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spacing w:line="336" w:lineRule="auto"/>
              <w:jc w:val="center"/>
              <w:rPr>
                <w:rFonts w:hint="eastAsia" w:ascii="宋体" w:hAnsi="宋体" w:eastAsia="宋体" w:cs="宋体"/>
                <w:b/>
                <w:kern w:val="0"/>
                <w:sz w:val="32"/>
                <w:szCs w:val="32"/>
              </w:rPr>
            </w:pPr>
          </w:p>
        </w:tc>
        <w:tc>
          <w:tcPr>
            <w:tcW w:w="3546" w:type="dxa"/>
          </w:tcPr>
          <w:p>
            <w:pPr>
              <w:spacing w:line="336" w:lineRule="auto"/>
              <w:jc w:val="center"/>
              <w:rPr>
                <w:rFonts w:hint="eastAsia" w:ascii="宋体" w:hAnsi="宋体" w:eastAsia="宋体" w:cs="宋体"/>
                <w:b/>
                <w:kern w:val="0"/>
                <w:sz w:val="32"/>
                <w:szCs w:val="32"/>
              </w:rPr>
            </w:pPr>
          </w:p>
        </w:tc>
        <w:tc>
          <w:tcPr>
            <w:tcW w:w="1276" w:type="dxa"/>
          </w:tcPr>
          <w:p>
            <w:pPr>
              <w:spacing w:line="336" w:lineRule="auto"/>
              <w:jc w:val="center"/>
              <w:rPr>
                <w:rFonts w:hint="eastAsia" w:ascii="宋体" w:hAnsi="宋体" w:eastAsia="宋体" w:cs="宋体"/>
                <w:b/>
                <w:kern w:val="0"/>
                <w:sz w:val="32"/>
                <w:szCs w:val="32"/>
              </w:rPr>
            </w:pPr>
          </w:p>
        </w:tc>
      </w:tr>
    </w:tbl>
    <w:p>
      <w:pPr>
        <w:spacing w:line="336" w:lineRule="auto"/>
        <w:jc w:val="left"/>
        <w:rPr>
          <w:rFonts w:hint="eastAsia" w:ascii="宋体" w:hAnsi="宋体" w:eastAsia="宋体" w:cs="宋体"/>
          <w:b/>
          <w:kern w:val="0"/>
          <w:sz w:val="32"/>
          <w:szCs w:val="32"/>
        </w:rPr>
      </w:pPr>
      <w:r>
        <w:rPr>
          <w:rFonts w:hint="eastAsia" w:ascii="宋体" w:hAnsi="宋体" w:eastAsia="宋体" w:cs="宋体"/>
          <w:kern w:val="0"/>
          <w:sz w:val="24"/>
        </w:rPr>
        <w:t>供应商保证：除商务技术偏离表列出的偏离外，供应商响应磋商文件的全部要求</w:t>
      </w:r>
    </w:p>
    <w:p>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pStyle w:val="81"/>
        <w:rPr>
          <w:rFonts w:hint="eastAsia" w:ascii="宋体" w:hAnsi="宋体" w:eastAsia="宋体" w:cs="宋体"/>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36" w:lineRule="auto"/>
        <w:rPr>
          <w:rFonts w:hint="eastAsia" w:ascii="宋体" w:hAnsi="宋体" w:eastAsia="宋体" w:cs="宋体"/>
          <w:sz w:val="24"/>
        </w:rPr>
      </w:pPr>
    </w:p>
    <w:p>
      <w:pPr>
        <w:snapToGrid w:val="0"/>
        <w:spacing w:line="336"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项目磋商要求参加磋商。在这次磋商过程中和中标后，我们将严格遵守国家法律法规要求，并郑重承诺：</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有权立即取消我单位磋商、中标或在建项目的建设资格，有权拒绝我单位在一定时期内进入你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36" w:lineRule="auto"/>
        <w:jc w:val="left"/>
        <w:rPr>
          <w:rFonts w:hint="eastAsia" w:ascii="宋体" w:hAnsi="宋体" w:eastAsia="宋体" w:cs="宋体"/>
          <w:kern w:val="0"/>
          <w:sz w:val="24"/>
          <w:lang w:val="zh-CN"/>
        </w:rPr>
      </w:pPr>
    </w:p>
    <w:p>
      <w:pPr>
        <w:autoSpaceDE w:val="0"/>
        <w:autoSpaceDN w:val="0"/>
        <w:spacing w:line="336" w:lineRule="auto"/>
        <w:jc w:val="left"/>
        <w:rPr>
          <w:rFonts w:hint="eastAsia" w:ascii="宋体" w:hAnsi="宋体" w:eastAsia="宋体" w:cs="宋体"/>
          <w:kern w:val="0"/>
          <w:sz w:val="24"/>
          <w:lang w:val="zh-CN"/>
        </w:rPr>
      </w:pPr>
    </w:p>
    <w:p>
      <w:pPr>
        <w:autoSpaceDE w:val="0"/>
        <w:autoSpaceDN w:val="0"/>
        <w:spacing w:line="336" w:lineRule="auto"/>
        <w:jc w:val="left"/>
        <w:rPr>
          <w:rFonts w:hint="eastAsia" w:ascii="宋体" w:hAnsi="宋体" w:eastAsia="宋体" w:cs="宋体"/>
          <w:kern w:val="0"/>
          <w:sz w:val="24"/>
          <w:lang w:val="zh-CN"/>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jc w:val="center"/>
        <w:rPr>
          <w:rFonts w:hint="eastAsia" w:ascii="宋体" w:hAnsi="宋体" w:eastAsia="宋体" w:cs="宋体"/>
          <w:b/>
          <w:bCs/>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、认为需要的</w:t>
      </w:r>
      <w:r>
        <w:rPr>
          <w:rFonts w:hint="eastAsia" w:ascii="宋体" w:hAnsi="宋体" w:eastAsia="宋体" w:cs="宋体"/>
          <w:b/>
          <w:kern w:val="0"/>
          <w:sz w:val="32"/>
          <w:szCs w:val="32"/>
          <w:lang w:val="zh-CN"/>
        </w:rPr>
        <w:t>其他商务技术（资信）文件或说明</w:t>
      </w:r>
    </w:p>
    <w:p>
      <w:pPr>
        <w:spacing w:line="360" w:lineRule="auto"/>
        <w:jc w:val="center"/>
        <w:rPr>
          <w:rFonts w:hint="eastAsia" w:ascii="宋体" w:hAnsi="宋体" w:eastAsia="宋体" w:cs="宋体"/>
          <w:sz w:val="24"/>
        </w:rPr>
      </w:pPr>
      <w:r>
        <w:rPr>
          <w:rFonts w:hint="eastAsia" w:ascii="宋体" w:hAnsi="宋体" w:eastAsia="宋体" w:cs="宋体"/>
          <w:sz w:val="24"/>
        </w:rPr>
        <w:t>（由供应商根据</w:t>
      </w:r>
      <w:r>
        <w:rPr>
          <w:rFonts w:hint="eastAsia" w:ascii="宋体" w:hAnsi="宋体" w:eastAsia="宋体" w:cs="宋体"/>
          <w:sz w:val="24"/>
          <w:lang w:val="en-US" w:eastAsia="zh-CN"/>
        </w:rPr>
        <w:t>采购需求</w:t>
      </w:r>
      <w:r>
        <w:rPr>
          <w:rFonts w:hint="eastAsia" w:ascii="宋体" w:hAnsi="宋体" w:eastAsia="宋体" w:cs="宋体"/>
          <w:sz w:val="24"/>
        </w:rPr>
        <w:t>自行编制）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jc w:val="center"/>
        <w:rPr>
          <w:rFonts w:hint="eastAsia" w:ascii="宋体" w:hAnsi="宋体" w:eastAsia="宋体" w:cs="宋体"/>
          <w:b/>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36" w:lineRule="auto"/>
        <w:jc w:val="center"/>
        <w:outlineLvl w:val="0"/>
        <w:rPr>
          <w:rFonts w:hint="eastAsia" w:ascii="宋体" w:hAnsi="宋体" w:eastAsia="宋体" w:cs="宋体"/>
          <w:b/>
          <w:kern w:val="0"/>
          <w:sz w:val="36"/>
          <w:szCs w:val="36"/>
        </w:rPr>
      </w:pPr>
    </w:p>
    <w:p>
      <w:pPr>
        <w:snapToGrid w:val="0"/>
        <w:spacing w:line="336" w:lineRule="auto"/>
        <w:rPr>
          <w:rFonts w:hint="eastAsia" w:ascii="宋体" w:hAnsi="宋体" w:eastAsia="宋体" w:cs="宋体"/>
          <w:sz w:val="24"/>
        </w:rPr>
      </w:pPr>
      <w:r>
        <w:rPr>
          <w:rFonts w:hint="eastAsia" w:ascii="宋体" w:hAnsi="宋体" w:eastAsia="宋体" w:cs="宋体"/>
          <w:sz w:val="24"/>
        </w:rPr>
        <w:t>（1）磋商一览表（报价表）………………………………………………………（页码）</w:t>
      </w:r>
    </w:p>
    <w:p>
      <w:pPr>
        <w:snapToGrid w:val="0"/>
        <w:spacing w:line="336" w:lineRule="auto"/>
        <w:rPr>
          <w:rFonts w:hint="eastAsia" w:ascii="宋体" w:hAnsi="宋体" w:eastAsia="宋体" w:cs="宋体"/>
          <w:sz w:val="24"/>
        </w:rPr>
      </w:pPr>
      <w:r>
        <w:rPr>
          <w:rFonts w:hint="eastAsia" w:ascii="宋体" w:hAnsi="宋体" w:eastAsia="宋体" w:cs="宋体"/>
          <w:sz w:val="24"/>
        </w:rPr>
        <w:t>（2）中小企业声明函………………………………………………………………（页码）</w:t>
      </w:r>
    </w:p>
    <w:p>
      <w:pPr>
        <w:numPr>
          <w:ilvl w:val="0"/>
          <w:numId w:val="0"/>
        </w:numPr>
        <w:snapToGrid w:val="0"/>
        <w:spacing w:line="336"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残疾人福利性单位声明函……………………………………………………（页码）</w:t>
      </w:r>
    </w:p>
    <w:p>
      <w:pPr>
        <w:pStyle w:val="81"/>
        <w:rPr>
          <w:rFonts w:hint="eastAsia" w:ascii="宋体" w:hAnsi="宋体" w:eastAsia="宋体" w:cs="宋体"/>
          <w:lang w:eastAsia="zh-CN"/>
        </w:rPr>
      </w:pPr>
    </w:p>
    <w:p>
      <w:pPr>
        <w:snapToGrid w:val="0"/>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bCs/>
          <w:sz w:val="32"/>
          <w:szCs w:val="32"/>
        </w:rPr>
      </w:pPr>
    </w:p>
    <w:p>
      <w:pPr>
        <w:widowControl/>
        <w:adjustRightInd/>
        <w:spacing w:line="336" w:lineRule="auto"/>
        <w:jc w:val="left"/>
        <w:rPr>
          <w:rFonts w:hint="eastAsia" w:ascii="宋体" w:hAnsi="宋体" w:eastAsia="宋体" w:cs="宋体"/>
          <w:b/>
          <w:bCs/>
          <w:sz w:val="30"/>
          <w:szCs w:val="30"/>
        </w:rPr>
      </w:pPr>
    </w:p>
    <w:p>
      <w:pPr>
        <w:widowControl/>
        <w:adjustRightInd/>
        <w:spacing w:line="336" w:lineRule="auto"/>
        <w:jc w:val="left"/>
        <w:rPr>
          <w:rFonts w:hint="eastAsia" w:ascii="宋体" w:hAnsi="宋体" w:eastAsia="宋体" w:cs="宋体"/>
          <w:kern w:val="2"/>
          <w:sz w:val="32"/>
          <w:szCs w:val="32"/>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cols w:space="720" w:num="1"/>
          <w:titlePg/>
          <w:docGrid w:linePitch="312" w:charSpace="0"/>
        </w:sectPr>
      </w:pPr>
      <w:r>
        <w:rPr>
          <w:rFonts w:hint="eastAsia" w:ascii="宋体" w:hAnsi="宋体" w:eastAsia="宋体" w:cs="宋体"/>
          <w:b/>
          <w:sz w:val="36"/>
          <w:szCs w:val="36"/>
        </w:rPr>
        <w:br w:type="page"/>
      </w:r>
    </w:p>
    <w:p>
      <w:pPr>
        <w:pStyle w:val="694"/>
        <w:keepNext w:val="0"/>
        <w:pageBreakBefore w:val="0"/>
        <w:tabs>
          <w:tab w:val="clear" w:pos="720"/>
        </w:tabs>
        <w:spacing w:line="336" w:lineRule="auto"/>
        <w:ind w:firstLine="640"/>
        <w:outlineLvl w:val="9"/>
        <w:rPr>
          <w:rFonts w:hint="eastAsia" w:ascii="宋体" w:hAnsi="宋体" w:eastAsia="宋体" w:cs="宋体"/>
          <w:kern w:val="2"/>
          <w:sz w:val="32"/>
          <w:szCs w:val="32"/>
        </w:rPr>
      </w:pPr>
      <w:r>
        <w:rPr>
          <w:rFonts w:hint="eastAsia" w:ascii="宋体" w:hAnsi="宋体" w:eastAsia="宋体" w:cs="宋体"/>
          <w:kern w:val="2"/>
          <w:sz w:val="32"/>
          <w:szCs w:val="32"/>
        </w:rPr>
        <w:t>（一）磋商一览表（报价表）</w:t>
      </w:r>
    </w:p>
    <w:p>
      <w:pPr>
        <w:snapToGrid w:val="0"/>
        <w:spacing w:line="336"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36"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按你方磋商文件要求，我们，本磋商文件签字方，谨此向你方发出要约如下：如你方接受本磋商，我方承诺按照如下开标一览表（报价表）的价格完成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【磋商编号：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36"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磋商一览表</w:t>
      </w:r>
    </w:p>
    <w:tbl>
      <w:tblPr>
        <w:tblStyle w:val="64"/>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72"/>
        <w:gridCol w:w="1592"/>
        <w:gridCol w:w="1592"/>
        <w:gridCol w:w="1592"/>
        <w:gridCol w:w="1592"/>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1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07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1595"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81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072"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cs="宋体"/>
                <w:b w:val="0"/>
                <w:bCs/>
                <w:color w:val="auto"/>
                <w:sz w:val="24"/>
                <w:szCs w:val="24"/>
                <w:vertAlign w:val="baseline"/>
                <w:lang w:val="en-US" w:eastAsia="zh-CN"/>
              </w:rPr>
              <w:t>公路工程监理服务</w:t>
            </w:r>
          </w:p>
        </w:tc>
        <w:tc>
          <w:tcPr>
            <w:tcW w:w="1592" w:type="dxa"/>
            <w:vAlign w:val="center"/>
          </w:tcPr>
          <w:p>
            <w:pPr>
              <w:snapToGrid w:val="0"/>
              <w:spacing w:line="360" w:lineRule="auto"/>
              <w:jc w:val="center"/>
              <w:rPr>
                <w:rFonts w:hint="eastAsia" w:ascii="宋体" w:hAnsi="宋体" w:eastAsia="宋体" w:cs="宋体"/>
                <w:color w:val="auto"/>
                <w:sz w:val="24"/>
              </w:rPr>
            </w:pPr>
          </w:p>
        </w:tc>
        <w:tc>
          <w:tcPr>
            <w:tcW w:w="1592" w:type="dxa"/>
            <w:vAlign w:val="center"/>
          </w:tcPr>
          <w:p>
            <w:pPr>
              <w:snapToGrid w:val="0"/>
              <w:spacing w:line="360" w:lineRule="auto"/>
              <w:jc w:val="center"/>
              <w:rPr>
                <w:rFonts w:hint="eastAsia" w:ascii="宋体" w:hAnsi="宋体" w:eastAsia="宋体" w:cs="宋体"/>
                <w:color w:val="auto"/>
                <w:sz w:val="24"/>
              </w:rPr>
            </w:pPr>
          </w:p>
        </w:tc>
        <w:tc>
          <w:tcPr>
            <w:tcW w:w="1592" w:type="dxa"/>
            <w:vAlign w:val="center"/>
          </w:tcPr>
          <w:p>
            <w:pPr>
              <w:snapToGrid w:val="0"/>
              <w:spacing w:line="360" w:lineRule="auto"/>
              <w:jc w:val="center"/>
              <w:rPr>
                <w:rFonts w:hint="eastAsia" w:ascii="宋体" w:hAnsi="宋体" w:eastAsia="宋体" w:cs="宋体"/>
                <w:color w:val="auto"/>
                <w:sz w:val="24"/>
              </w:rPr>
            </w:pPr>
          </w:p>
        </w:tc>
        <w:tc>
          <w:tcPr>
            <w:tcW w:w="1592" w:type="dxa"/>
            <w:vAlign w:val="center"/>
          </w:tcPr>
          <w:p>
            <w:pPr>
              <w:spacing w:line="360" w:lineRule="auto"/>
              <w:jc w:val="center"/>
              <w:rPr>
                <w:rFonts w:hint="eastAsia" w:ascii="宋体" w:hAnsi="宋体" w:eastAsia="宋体" w:cs="宋体"/>
                <w:color w:val="auto"/>
                <w:sz w:val="24"/>
              </w:rPr>
            </w:pPr>
          </w:p>
        </w:tc>
        <w:tc>
          <w:tcPr>
            <w:tcW w:w="1592" w:type="dxa"/>
            <w:vAlign w:val="center"/>
          </w:tcPr>
          <w:p>
            <w:pPr>
              <w:spacing w:line="360" w:lineRule="auto"/>
              <w:jc w:val="center"/>
              <w:rPr>
                <w:rFonts w:hint="eastAsia" w:ascii="宋体" w:hAnsi="宋体" w:eastAsia="宋体" w:cs="宋体"/>
                <w:color w:val="auto"/>
                <w:sz w:val="24"/>
              </w:rPr>
            </w:pPr>
          </w:p>
        </w:tc>
        <w:tc>
          <w:tcPr>
            <w:tcW w:w="159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val="en-US" w:eastAsia="zh-CN"/>
              </w:rPr>
              <w:t>磋商报价（小写）</w:t>
            </w:r>
          </w:p>
        </w:tc>
        <w:tc>
          <w:tcPr>
            <w:tcW w:w="9555" w:type="dxa"/>
            <w:gridSpan w:val="6"/>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val="en-US" w:eastAsia="zh-CN"/>
              </w:rPr>
              <w:t>磋商报价</w:t>
            </w:r>
            <w:r>
              <w:rPr>
                <w:rFonts w:hint="eastAsia" w:ascii="宋体" w:hAnsi="宋体" w:eastAsia="宋体" w:cs="宋体"/>
                <w:b/>
                <w:sz w:val="24"/>
              </w:rPr>
              <w:t>（大写）</w:t>
            </w:r>
          </w:p>
        </w:tc>
        <w:tc>
          <w:tcPr>
            <w:tcW w:w="9555" w:type="dxa"/>
            <w:gridSpan w:val="6"/>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百分之</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注：</w:t>
      </w:r>
    </w:p>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1、供应商需按本表格式填写</w:t>
      </w:r>
      <w:r>
        <w:rPr>
          <w:rFonts w:hint="eastAsia" w:ascii="宋体" w:hAnsi="宋体" w:eastAsia="宋体" w:cs="宋体"/>
          <w:b/>
          <w:kern w:val="0"/>
          <w:sz w:val="21"/>
          <w:szCs w:val="21"/>
          <w:lang w:val="zh-CN"/>
        </w:rPr>
        <w:t>，</w:t>
      </w:r>
      <w:r>
        <w:rPr>
          <w:rFonts w:hint="eastAsia" w:ascii="宋体" w:hAnsi="宋体" w:eastAsia="宋体" w:cs="宋体"/>
          <w:b/>
          <w:kern w:val="0"/>
          <w:sz w:val="21"/>
          <w:szCs w:val="21"/>
        </w:rPr>
        <w:t>否则视为</w:t>
      </w:r>
      <w:r>
        <w:rPr>
          <w:rFonts w:hint="eastAsia" w:ascii="宋体" w:hAnsi="宋体" w:eastAsia="宋体" w:cs="宋体"/>
          <w:b/>
          <w:sz w:val="21"/>
          <w:szCs w:val="21"/>
        </w:rPr>
        <w:t>磋商文件含有采购人不能接受的附加条件，磋商无效</w:t>
      </w:r>
      <w:r>
        <w:rPr>
          <w:rFonts w:hint="eastAsia" w:ascii="宋体" w:hAnsi="宋体" w:eastAsia="宋体" w:cs="宋体"/>
          <w:kern w:val="0"/>
          <w:sz w:val="21"/>
          <w:szCs w:val="21"/>
          <w:lang w:val="zh-CN"/>
        </w:rPr>
        <w:t>。</w:t>
      </w:r>
    </w:p>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2、有关本项目实施所涉及的一切费用均计入报价。</w:t>
      </w:r>
      <w:r>
        <w:rPr>
          <w:rFonts w:hint="eastAsia" w:ascii="宋体" w:hAnsi="宋体" w:eastAsia="宋体" w:cs="宋体"/>
          <w:b/>
          <w:kern w:val="0"/>
          <w:sz w:val="21"/>
          <w:szCs w:val="21"/>
          <w:lang w:val="zh-CN"/>
        </w:rPr>
        <w:t>采购人将以合同形式有偿取得货物或服务，不接受供应商给予的赠品、回扣或者与采购无关的其他商品、服务</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不得出现“0元”“免费赠送”等形式的无偿报价，</w:t>
      </w:r>
      <w:r>
        <w:rPr>
          <w:rFonts w:hint="eastAsia" w:ascii="宋体" w:hAnsi="宋体" w:eastAsia="宋体" w:cs="宋体"/>
          <w:b/>
          <w:kern w:val="0"/>
          <w:sz w:val="21"/>
          <w:szCs w:val="21"/>
        </w:rPr>
        <w:t>否则视为</w:t>
      </w:r>
      <w:r>
        <w:rPr>
          <w:rFonts w:hint="eastAsia" w:ascii="宋体" w:hAnsi="宋体" w:eastAsia="宋体" w:cs="宋体"/>
          <w:b/>
          <w:sz w:val="21"/>
          <w:szCs w:val="21"/>
        </w:rPr>
        <w:t>磋商文件含有采购人不能接受的附加条件，磋商无效</w:t>
      </w:r>
      <w:r>
        <w:rPr>
          <w:rFonts w:hint="eastAsia" w:ascii="宋体" w:hAnsi="宋体" w:eastAsia="宋体" w:cs="宋体"/>
          <w:b/>
          <w:kern w:val="0"/>
          <w:sz w:val="21"/>
          <w:szCs w:val="21"/>
          <w:lang w:val="zh-CN"/>
        </w:rPr>
        <w:t>；采购内容未包含在《开标一览表（报价表）》名称栏中，供应商不能作出合理解释的，</w:t>
      </w:r>
      <w:r>
        <w:rPr>
          <w:rFonts w:hint="eastAsia" w:ascii="宋体" w:hAnsi="宋体" w:eastAsia="宋体" w:cs="宋体"/>
          <w:b/>
          <w:kern w:val="0"/>
          <w:sz w:val="21"/>
          <w:szCs w:val="21"/>
        </w:rPr>
        <w:t>视为</w:t>
      </w:r>
      <w:r>
        <w:rPr>
          <w:rFonts w:hint="eastAsia" w:ascii="宋体" w:hAnsi="宋体" w:eastAsia="宋体" w:cs="宋体"/>
          <w:b/>
          <w:sz w:val="21"/>
          <w:szCs w:val="21"/>
        </w:rPr>
        <w:t>磋商文件含有采购人不能接受的附加条件的，磋商无效。</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3、特别提示：采购代理机构将对项目名称和项目编号，中标供应商名称、地址和中标金额，主要中标标的名称、服务范围、服务要求、服务时间、服务标准等予以公示。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kern w:val="0"/>
          <w:sz w:val="21"/>
          <w:szCs w:val="21"/>
          <w:u w:val="single"/>
          <w:lang w:val="zh-CN"/>
        </w:rPr>
      </w:pPr>
      <w:r>
        <w:rPr>
          <w:rFonts w:hint="eastAsia" w:ascii="宋体" w:hAnsi="宋体" w:eastAsia="宋体" w:cs="宋体"/>
          <w:kern w:val="0"/>
          <w:sz w:val="21"/>
          <w:szCs w:val="21"/>
          <w:lang w:val="zh-CN"/>
        </w:rPr>
        <w:t>供虚假材料谋取中标、成交，依照《中华人民共和国政府采购法》等国家有关规定追究相应责任。</w:t>
      </w:r>
    </w:p>
    <w:p>
      <w:pPr>
        <w:spacing w:line="336" w:lineRule="auto"/>
        <w:ind w:firstLine="3600" w:firstLineChars="1500"/>
        <w:rPr>
          <w:rFonts w:hint="eastAsia" w:ascii="宋体" w:hAnsi="宋体" w:eastAsia="宋体" w:cs="宋体"/>
          <w:sz w:val="24"/>
        </w:rPr>
      </w:pPr>
    </w:p>
    <w:p>
      <w:pPr>
        <w:spacing w:line="336" w:lineRule="auto"/>
        <w:ind w:firstLine="9120" w:firstLineChars="3800"/>
        <w:rPr>
          <w:rFonts w:hint="eastAsia" w:ascii="宋体" w:hAnsi="宋体" w:eastAsia="宋体" w:cs="宋体"/>
          <w:sz w:val="24"/>
        </w:rPr>
      </w:pPr>
      <w:r>
        <w:rPr>
          <w:rFonts w:hint="eastAsia" w:ascii="宋体" w:hAnsi="宋体" w:eastAsia="宋体" w:cs="宋体"/>
          <w:sz w:val="24"/>
        </w:rPr>
        <w:t xml:space="preserve">供应商名称（电子签名）：                          </w:t>
      </w:r>
    </w:p>
    <w:p>
      <w:pPr>
        <w:spacing w:line="336" w:lineRule="auto"/>
        <w:jc w:val="right"/>
        <w:rPr>
          <w:rFonts w:hint="eastAsia" w:ascii="宋体" w:hAnsi="宋体" w:eastAsia="宋体" w:cs="宋体"/>
          <w:sz w:val="24"/>
        </w:rPr>
      </w:pPr>
      <w:r>
        <w:rPr>
          <w:rFonts w:hint="eastAsia" w:ascii="宋体" w:hAnsi="宋体" w:eastAsia="宋体" w:cs="宋体"/>
          <w:sz w:val="24"/>
        </w:rPr>
        <w:t xml:space="preserve">     日期：  年   月   日</w:t>
      </w:r>
    </w:p>
    <w:p>
      <w:pPr>
        <w:widowControl/>
        <w:adjustRightInd/>
        <w:spacing w:line="336" w:lineRule="auto"/>
        <w:jc w:val="left"/>
        <w:rPr>
          <w:rFonts w:hint="eastAsia" w:ascii="宋体" w:hAnsi="宋体" w:eastAsia="宋体" w:cs="宋体"/>
          <w:kern w:val="0"/>
          <w:sz w:val="24"/>
          <w:lang w:val="zh-CN"/>
        </w:rPr>
        <w:sectPr>
          <w:pgSz w:w="16838" w:h="11906" w:orient="landscape"/>
          <w:pgMar w:top="1417" w:right="1474" w:bottom="1417" w:left="1474" w:header="851" w:footer="992" w:gutter="0"/>
          <w:pgNumType w:fmt="decimal"/>
          <w:cols w:space="720" w:num="1"/>
          <w:titlePg/>
          <w:docGrid w:linePitch="312" w:charSpace="0"/>
        </w:sectPr>
      </w:pPr>
    </w:p>
    <w:p>
      <w:pPr>
        <w:widowControl/>
        <w:adjustRightInd/>
        <w:spacing w:line="336" w:lineRule="auto"/>
        <w:jc w:val="center"/>
        <w:rPr>
          <w:rFonts w:hint="eastAsia" w:ascii="宋体" w:hAnsi="宋体" w:eastAsia="宋体" w:cs="宋体"/>
          <w:b/>
          <w:sz w:val="32"/>
          <w:szCs w:val="32"/>
        </w:rPr>
      </w:pPr>
      <w:r>
        <w:rPr>
          <w:rFonts w:hint="eastAsia" w:ascii="宋体" w:hAnsi="宋体" w:eastAsia="宋体" w:cs="宋体"/>
          <w:b/>
          <w:sz w:val="32"/>
          <w:szCs w:val="32"/>
        </w:rPr>
        <w:t>（二）中小企业声明函</w:t>
      </w:r>
      <w:bookmarkStart w:id="22" w:name="_Toc465665161"/>
      <w:r>
        <w:rPr>
          <w:rFonts w:hint="eastAsia" w:ascii="宋体" w:hAnsi="宋体" w:eastAsia="宋体" w:cs="宋体"/>
          <w:b/>
          <w:sz w:val="32"/>
          <w:szCs w:val="32"/>
        </w:rPr>
        <w:t>（如果有）</w:t>
      </w:r>
    </w:p>
    <w:p>
      <w:pPr>
        <w:widowControl/>
        <w:spacing w:line="336" w:lineRule="auto"/>
        <w:ind w:firstLine="120" w:firstLineChars="50"/>
        <w:jc w:val="left"/>
        <w:rPr>
          <w:rFonts w:hint="eastAsia" w:ascii="宋体" w:hAnsi="宋体" w:eastAsia="宋体" w:cs="宋体"/>
          <w:b/>
          <w:sz w:val="24"/>
        </w:rPr>
      </w:pPr>
    </w:p>
    <w:p>
      <w:pPr>
        <w:widowControl/>
        <w:spacing w:line="336" w:lineRule="auto"/>
        <w:ind w:firstLine="120" w:firstLineChars="50"/>
        <w:jc w:val="left"/>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bCs/>
          <w:sz w:val="24"/>
        </w:rPr>
        <w:t>竞争性磋商邀请公告</w:t>
      </w:r>
      <w:r>
        <w:rPr>
          <w:rFonts w:hint="eastAsia" w:ascii="宋体" w:hAnsi="宋体" w:eastAsia="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pPr>
        <w:widowControl/>
        <w:spacing w:line="336" w:lineRule="auto"/>
        <w:ind w:firstLine="120" w:firstLineChars="50"/>
        <w:jc w:val="left"/>
        <w:rPr>
          <w:rFonts w:hint="eastAsia" w:ascii="宋体" w:hAnsi="宋体" w:eastAsia="宋体" w:cs="宋体"/>
          <w:b/>
          <w:sz w:val="24"/>
        </w:rPr>
      </w:pPr>
    </w:p>
    <w:p>
      <w:pPr>
        <w:pStyle w:val="81"/>
        <w:rPr>
          <w:rFonts w:hint="eastAsia" w:ascii="宋体" w:hAnsi="宋体" w:eastAsia="宋体" w:cs="宋体"/>
          <w:b/>
          <w:sz w:val="24"/>
        </w:rPr>
      </w:pPr>
    </w:p>
    <w:p>
      <w:pPr>
        <w:pStyle w:val="82"/>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pStyle w:val="81"/>
        <w:rPr>
          <w:rFonts w:hint="eastAsia" w:ascii="宋体" w:hAnsi="宋体" w:eastAsia="宋体" w:cs="宋体"/>
        </w:rPr>
      </w:pPr>
    </w:p>
    <w:p>
      <w:pPr>
        <w:widowControl/>
        <w:spacing w:line="336" w:lineRule="auto"/>
        <w:ind w:firstLine="161" w:firstLineChars="50"/>
        <w:jc w:val="center"/>
        <w:rPr>
          <w:rFonts w:hint="eastAsia" w:ascii="宋体" w:hAnsi="宋体" w:eastAsia="宋体" w:cs="宋体"/>
          <w:b/>
          <w:sz w:val="24"/>
        </w:rPr>
      </w:pPr>
      <w:r>
        <w:rPr>
          <w:rFonts w:hint="eastAsia" w:ascii="宋体" w:hAnsi="宋体" w:eastAsia="宋体" w:cs="宋体"/>
          <w:b/>
          <w:sz w:val="32"/>
          <w:szCs w:val="32"/>
          <w:lang w:eastAsia="zh-CN"/>
        </w:rPr>
        <w:t>（三）</w:t>
      </w:r>
      <w:r>
        <w:rPr>
          <w:rFonts w:hint="eastAsia" w:ascii="宋体" w:hAnsi="宋体" w:eastAsia="宋体" w:cs="宋体"/>
          <w:b/>
          <w:sz w:val="32"/>
          <w:szCs w:val="32"/>
        </w:rPr>
        <w:t>残疾人福利性单位声明函（如果有）</w:t>
      </w:r>
    </w:p>
    <w:p>
      <w:pPr>
        <w:widowControl/>
        <w:spacing w:line="336" w:lineRule="auto"/>
        <w:ind w:firstLine="361" w:firstLineChars="150"/>
        <w:jc w:val="left"/>
        <w:rPr>
          <w:rFonts w:hint="eastAsia" w:ascii="宋体" w:hAnsi="宋体" w:eastAsia="宋体" w:cs="宋体"/>
          <w:b/>
          <w:sz w:val="24"/>
        </w:rPr>
      </w:pPr>
      <w:r>
        <w:rPr>
          <w:rFonts w:hint="eastAsia" w:ascii="宋体" w:hAnsi="宋体" w:eastAsia="宋体" w:cs="宋体"/>
          <w:b/>
          <w:sz w:val="24"/>
        </w:rPr>
        <w:t>[符合条件的残疾人福利性单位，提供残疾人福利性单位声明函(附件</w:t>
      </w:r>
      <w:r>
        <w:rPr>
          <w:rFonts w:hint="eastAsia" w:ascii="宋体" w:hAnsi="宋体" w:eastAsia="宋体" w:cs="宋体"/>
          <w:b/>
          <w:sz w:val="24"/>
          <w:lang w:val="en-US" w:eastAsia="zh-CN"/>
        </w:rPr>
        <w:t>6</w:t>
      </w:r>
      <w:r>
        <w:rPr>
          <w:rFonts w:hint="eastAsia" w:ascii="宋体" w:hAnsi="宋体" w:eastAsia="宋体" w:cs="宋体"/>
          <w:b/>
          <w:sz w:val="24"/>
        </w:rPr>
        <w:t>)，</w:t>
      </w:r>
      <w:r>
        <w:rPr>
          <w:rFonts w:hint="eastAsia" w:ascii="宋体" w:hAnsi="宋体" w:eastAsia="宋体" w:cs="宋体"/>
          <w:b/>
          <w:sz w:val="24"/>
          <w:lang w:eastAsia="zh-CN"/>
        </w:rPr>
        <w:t>否</w:t>
      </w:r>
      <w:r>
        <w:rPr>
          <w:rFonts w:hint="eastAsia" w:ascii="宋体" w:hAnsi="宋体" w:eastAsia="宋体" w:cs="宋体"/>
          <w:b/>
          <w:sz w:val="24"/>
        </w:rPr>
        <w:t>则不需要提供。]</w:t>
      </w:r>
    </w:p>
    <w:p>
      <w:pPr>
        <w:widowControl/>
        <w:adjustRightInd/>
        <w:spacing w:line="336" w:lineRule="auto"/>
        <w:jc w:val="center"/>
        <w:rPr>
          <w:rFonts w:hint="eastAsia" w:ascii="宋体" w:hAnsi="宋体" w:eastAsia="宋体" w:cs="宋体"/>
          <w:sz w:val="24"/>
        </w:rPr>
      </w:pPr>
    </w:p>
    <w:p>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bookmarkEnd w:id="22"/>
    <w:p>
      <w:pPr>
        <w:pStyle w:val="2"/>
        <w:keepNext w:val="0"/>
        <w:keepLines w:val="0"/>
        <w:pageBreakBefore/>
        <w:widowControl/>
        <w:numPr>
          <w:ilvl w:val="0"/>
          <w:numId w:val="0"/>
        </w:numPr>
        <w:adjustRightInd/>
        <w:spacing w:before="0" w:after="0" w:line="336" w:lineRule="auto"/>
        <w:jc w:val="center"/>
        <w:rPr>
          <w:rFonts w:hint="eastAsia" w:ascii="宋体" w:hAnsi="宋体" w:eastAsia="宋体" w:cs="宋体"/>
        </w:rPr>
      </w:pPr>
      <w:r>
        <w:rPr>
          <w:rFonts w:hint="eastAsia" w:ascii="宋体" w:hAnsi="宋体" w:eastAsia="宋体" w:cs="宋体"/>
        </w:rPr>
        <w:t>附件</w:t>
      </w:r>
    </w:p>
    <w:p>
      <w:pPr>
        <w:spacing w:line="336"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line="336"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36"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36" w:lineRule="auto"/>
        <w:rPr>
          <w:rFonts w:hint="eastAsia" w:ascii="宋体" w:hAnsi="宋体" w:eastAsia="宋体" w:cs="宋体"/>
          <w:sz w:val="24"/>
        </w:rPr>
      </w:pPr>
      <w:r>
        <w:rPr>
          <w:rFonts w:hint="eastAsia" w:ascii="宋体" w:hAnsi="宋体" w:eastAsia="宋体" w:cs="宋体"/>
          <w:sz w:val="24"/>
        </w:rPr>
        <w:t>……</w:t>
      </w:r>
    </w:p>
    <w:p>
      <w:pPr>
        <w:snapToGrid w:val="0"/>
        <w:spacing w:line="336"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36" w:lineRule="auto"/>
        <w:rPr>
          <w:rFonts w:hint="eastAsia" w:ascii="宋体" w:hAnsi="宋体" w:eastAsia="宋体" w:cs="宋体"/>
          <w:sz w:val="24"/>
        </w:rPr>
      </w:pPr>
      <w:r>
        <w:rPr>
          <w:rFonts w:hint="eastAsia" w:ascii="宋体" w:hAnsi="宋体" w:eastAsia="宋体" w:cs="宋体"/>
          <w:sz w:val="24"/>
        </w:rPr>
        <w:t xml:space="preserve">日期：    </w:t>
      </w:r>
    </w:p>
    <w:p>
      <w:pPr>
        <w:spacing w:line="336"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hint="eastAsia" w:ascii="宋体" w:hAnsi="宋体" w:eastAsia="宋体" w:cs="宋体"/>
          <w:sz w:val="30"/>
          <w:szCs w:val="30"/>
        </w:rPr>
      </w:pPr>
    </w:p>
    <w:p>
      <w:pPr>
        <w:spacing w:line="336" w:lineRule="auto"/>
        <w:jc w:val="left"/>
        <w:rPr>
          <w:rFonts w:hint="eastAsia" w:ascii="宋体" w:hAnsi="宋体" w:eastAsia="宋体" w:cs="宋体"/>
          <w:b/>
          <w:spacing w:val="6"/>
          <w:sz w:val="32"/>
          <w:szCs w:val="32"/>
        </w:rPr>
      </w:pPr>
      <w:r>
        <w:rPr>
          <w:rFonts w:hint="eastAsia" w:ascii="宋体" w:hAnsi="宋体" w:eastAsia="宋体" w:cs="宋体"/>
          <w:b/>
          <w:sz w:val="24"/>
        </w:rPr>
        <w:br w:type="page"/>
      </w:r>
      <w:r>
        <w:rPr>
          <w:rFonts w:hint="eastAsia" w:ascii="宋体" w:hAnsi="宋体" w:eastAsia="宋体" w:cs="宋体"/>
          <w:b/>
          <w:spacing w:val="6"/>
          <w:sz w:val="32"/>
          <w:szCs w:val="32"/>
        </w:rPr>
        <w:t>附件2：投诉书范本及制作说明</w:t>
      </w:r>
    </w:p>
    <w:p>
      <w:pPr>
        <w:spacing w:line="336" w:lineRule="auto"/>
        <w:jc w:val="center"/>
        <w:rPr>
          <w:rFonts w:hint="eastAsia" w:ascii="宋体" w:hAnsi="宋体" w:eastAsia="宋体" w:cs="宋体"/>
          <w:b/>
          <w:sz w:val="24"/>
        </w:rPr>
      </w:pPr>
    </w:p>
    <w:p>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36"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36"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36"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36"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rPr>
        <w:t>被投诉人2</w:t>
      </w:r>
    </w:p>
    <w:p>
      <w:pPr>
        <w:spacing w:line="336" w:lineRule="auto"/>
        <w:rPr>
          <w:rFonts w:hint="eastAsia" w:ascii="宋体" w:hAnsi="宋体" w:eastAsia="宋体" w:cs="宋体"/>
          <w:sz w:val="24"/>
          <w:u w:val="dotted"/>
        </w:rPr>
      </w:pPr>
      <w:r>
        <w:rPr>
          <w:rFonts w:hint="eastAsia" w:ascii="宋体" w:hAnsi="宋体" w:eastAsia="宋体" w:cs="宋体"/>
          <w:sz w:val="24"/>
        </w:rPr>
        <w:t>……</w:t>
      </w:r>
    </w:p>
    <w:p>
      <w:pPr>
        <w:spacing w:line="336"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rPr>
        <w:t>二、投诉项目基本情况</w:t>
      </w:r>
    </w:p>
    <w:p>
      <w:pPr>
        <w:spacing w:line="336"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三、质疑基本情况</w:t>
      </w:r>
    </w:p>
    <w:p>
      <w:pPr>
        <w:spacing w:line="336"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36"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36" w:lineRule="auto"/>
        <w:rPr>
          <w:rFonts w:hint="eastAsia" w:ascii="宋体" w:hAnsi="宋体" w:eastAsia="宋体" w:cs="宋体"/>
          <w:sz w:val="24"/>
        </w:rPr>
      </w:pPr>
      <w:r>
        <w:rPr>
          <w:rFonts w:hint="eastAsia" w:ascii="宋体" w:hAnsi="宋体" w:eastAsia="宋体" w:cs="宋体"/>
          <w:sz w:val="24"/>
        </w:rPr>
        <w:t>四、投诉事项具体内容</w:t>
      </w:r>
    </w:p>
    <w:p>
      <w:pPr>
        <w:spacing w:line="336"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投诉事项2</w:t>
      </w:r>
    </w:p>
    <w:p>
      <w:pPr>
        <w:spacing w:line="336" w:lineRule="auto"/>
        <w:rPr>
          <w:rFonts w:hint="eastAsia" w:ascii="宋体" w:hAnsi="宋体" w:eastAsia="宋体" w:cs="宋体"/>
          <w:sz w:val="24"/>
          <w:u w:val="dotted"/>
        </w:rPr>
      </w:pPr>
      <w:r>
        <w:rPr>
          <w:rFonts w:hint="eastAsia" w:ascii="宋体" w:hAnsi="宋体" w:eastAsia="宋体" w:cs="宋体"/>
          <w:sz w:val="24"/>
        </w:rPr>
        <w:t>……</w:t>
      </w:r>
    </w:p>
    <w:p>
      <w:pPr>
        <w:spacing w:line="336"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36"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 xml:space="preserve">                                                                                                    </w:t>
      </w:r>
    </w:p>
    <w:p>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36" w:lineRule="auto"/>
        <w:rPr>
          <w:rFonts w:hint="eastAsia" w:ascii="宋体" w:hAnsi="宋体" w:eastAsia="宋体" w:cs="宋体"/>
          <w:sz w:val="24"/>
        </w:rPr>
      </w:pPr>
      <w:r>
        <w:rPr>
          <w:rFonts w:hint="eastAsia" w:ascii="宋体" w:hAnsi="宋体" w:eastAsia="宋体" w:cs="宋体"/>
          <w:sz w:val="24"/>
        </w:rPr>
        <w:t xml:space="preserve">日期：    </w:t>
      </w:r>
    </w:p>
    <w:p>
      <w:pPr>
        <w:spacing w:line="336" w:lineRule="auto"/>
        <w:rPr>
          <w:rFonts w:hint="eastAsia" w:ascii="宋体" w:hAnsi="宋体" w:eastAsia="宋体" w:cs="宋体"/>
          <w:b/>
          <w:sz w:val="24"/>
        </w:rPr>
      </w:pPr>
    </w:p>
    <w:p>
      <w:pPr>
        <w:spacing w:line="336" w:lineRule="auto"/>
        <w:rPr>
          <w:rFonts w:hint="eastAsia" w:ascii="宋体" w:hAnsi="宋体" w:eastAsia="宋体" w:cs="宋体"/>
          <w:b/>
          <w:sz w:val="24"/>
        </w:rPr>
      </w:pPr>
    </w:p>
    <w:p>
      <w:pPr>
        <w:spacing w:line="336"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36" w:lineRule="auto"/>
        <w:rPr>
          <w:rFonts w:hint="eastAsia" w:ascii="宋体" w:hAnsi="宋体" w:eastAsia="宋体" w:cs="宋体"/>
          <w:b/>
          <w:sz w:val="24"/>
        </w:rPr>
      </w:pPr>
    </w:p>
    <w:p>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pPr>
        <w:spacing w:line="336" w:lineRule="auto"/>
        <w:rPr>
          <w:rFonts w:hint="eastAsia" w:ascii="宋体" w:hAnsi="宋体" w:eastAsia="宋体" w:cs="宋体"/>
          <w:b/>
          <w:spacing w:val="6"/>
          <w:sz w:val="32"/>
          <w:szCs w:val="32"/>
        </w:rPr>
      </w:pPr>
    </w:p>
    <w:p>
      <w:pPr>
        <w:spacing w:line="336" w:lineRule="auto"/>
        <w:ind w:firstLine="480" w:firstLineChars="200"/>
        <w:rPr>
          <w:rFonts w:hint="eastAsia" w:ascii="宋体" w:hAnsi="宋体" w:eastAsia="宋体" w:cs="宋体"/>
          <w:sz w:val="24"/>
        </w:rPr>
      </w:pPr>
    </w:p>
    <w:p>
      <w:pPr>
        <w:autoSpaceDE w:val="0"/>
        <w:autoSpaceDN w:val="0"/>
        <w:spacing w:line="336" w:lineRule="auto"/>
        <w:jc w:val="center"/>
        <w:rPr>
          <w:rFonts w:hint="eastAsia" w:ascii="宋体" w:hAnsi="宋体" w:eastAsia="宋体" w:cs="宋体"/>
          <w:b/>
          <w:bCs/>
          <w:sz w:val="32"/>
          <w:szCs w:val="32"/>
        </w:rPr>
      </w:pPr>
      <w:r>
        <w:rPr>
          <w:rFonts w:hint="eastAsia" w:ascii="宋体" w:hAnsi="宋体" w:eastAsia="宋体" w:cs="宋体"/>
          <w:b/>
          <w:sz w:val="32"/>
          <w:szCs w:val="32"/>
        </w:rPr>
        <w:t>附件3：</w:t>
      </w:r>
      <w:r>
        <w:rPr>
          <w:rFonts w:hint="eastAsia" w:ascii="宋体" w:hAnsi="宋体" w:eastAsia="宋体" w:cs="宋体"/>
          <w:b/>
          <w:bCs/>
          <w:sz w:val="32"/>
          <w:szCs w:val="32"/>
        </w:rPr>
        <w:t>业务专用章使用说明函</w:t>
      </w:r>
    </w:p>
    <w:p>
      <w:pPr>
        <w:autoSpaceDE w:val="0"/>
        <w:autoSpaceDN w:val="0"/>
        <w:spacing w:line="336" w:lineRule="auto"/>
        <w:jc w:val="center"/>
        <w:rPr>
          <w:rFonts w:hint="eastAsia" w:ascii="宋体" w:hAnsi="宋体" w:eastAsia="宋体" w:cs="宋体"/>
          <w:b/>
          <w:bCs/>
          <w:sz w:val="32"/>
          <w:szCs w:val="32"/>
        </w:rPr>
      </w:pPr>
    </w:p>
    <w:p>
      <w:pPr>
        <w:spacing w:line="336" w:lineRule="auto"/>
        <w:rPr>
          <w:rFonts w:hint="eastAsia" w:ascii="宋体" w:hAnsi="宋体" w:eastAsia="宋体" w:cs="宋体"/>
          <w:sz w:val="24"/>
        </w:rPr>
      </w:pPr>
      <w:r>
        <w:rPr>
          <w:rFonts w:hint="eastAsia" w:ascii="宋体" w:hAnsi="宋体" w:eastAsia="宋体" w:cs="宋体"/>
          <w:sz w:val="24"/>
        </w:rPr>
        <w:t>（采购人）、（采购代理机构）：</w:t>
      </w:r>
    </w:p>
    <w:p>
      <w:pPr>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(供应商全称)是中华人民共和国依法登记注册的合法企业，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贵方组织的（项目名称）【项目编号：（采购编号）】</w:t>
      </w:r>
      <w:r>
        <w:rPr>
          <w:rFonts w:hint="eastAsia" w:ascii="宋体" w:hAnsi="宋体" w:eastAsia="宋体" w:cs="宋体"/>
          <w:bCs/>
          <w:sz w:val="24"/>
        </w:rPr>
        <w:t>采购活动中作如下说明：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36" w:lineRule="auto"/>
        <w:ind w:firstLine="494"/>
        <w:rPr>
          <w:rFonts w:hint="eastAsia" w:ascii="宋体" w:hAnsi="宋体" w:eastAsia="宋体" w:cs="宋体"/>
          <w:sz w:val="24"/>
        </w:rPr>
      </w:pPr>
    </w:p>
    <w:p>
      <w:pPr>
        <w:spacing w:line="336" w:lineRule="auto"/>
        <w:ind w:firstLine="494"/>
        <w:rPr>
          <w:rFonts w:hint="eastAsia" w:ascii="宋体" w:hAnsi="宋体" w:eastAsia="宋体" w:cs="宋体"/>
          <w:sz w:val="24"/>
        </w:rPr>
      </w:pPr>
    </w:p>
    <w:p>
      <w:pPr>
        <w:spacing w:line="336" w:lineRule="auto"/>
        <w:ind w:firstLine="494"/>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rPr>
          <w:rFonts w:hint="eastAsia" w:ascii="宋体" w:hAnsi="宋体" w:eastAsia="宋体" w:cs="宋体"/>
          <w:sz w:val="24"/>
        </w:rPr>
      </w:pPr>
      <w:r>
        <w:rPr>
          <w:rFonts w:hint="eastAsia" w:ascii="宋体" w:hAnsi="宋体" w:eastAsia="宋体" w:cs="宋体"/>
          <w:b/>
          <w:bCs/>
          <w:sz w:val="24"/>
        </w:rPr>
        <w:t>附：</w:t>
      </w:r>
    </w:p>
    <w:p>
      <w:pPr>
        <w:spacing w:line="336" w:lineRule="auto"/>
        <w:rPr>
          <w:rFonts w:hint="eastAsia" w:ascii="宋体" w:hAnsi="宋体" w:eastAsia="宋体" w:cs="宋体"/>
          <w:bCs/>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eastAsia="宋体" w:cs="宋体"/>
          <w:sz w:val="24"/>
        </w:rPr>
        <w:t>供应商法定名称章（印模）                供应商“XX专用章”（印模）</w:t>
      </w:r>
    </w:p>
    <w:p>
      <w:pPr>
        <w:widowControl/>
        <w:spacing w:line="336" w:lineRule="auto"/>
        <w:ind w:firstLine="480" w:firstLineChars="200"/>
        <w:jc w:val="left"/>
        <w:rPr>
          <w:rFonts w:hint="eastAsia" w:ascii="宋体" w:hAnsi="宋体" w:eastAsia="宋体" w:cs="宋体"/>
          <w:kern w:val="0"/>
          <w:sz w:val="24"/>
        </w:rPr>
      </w:pPr>
    </w:p>
    <w:p>
      <w:pPr>
        <w:snapToGrid w:val="0"/>
        <w:spacing w:line="336" w:lineRule="auto"/>
        <w:jc w:val="center"/>
        <w:rPr>
          <w:rFonts w:hint="eastAsia" w:ascii="宋体" w:hAnsi="宋体" w:eastAsia="宋体" w:cs="宋体"/>
          <w:b/>
          <w:sz w:val="24"/>
        </w:rPr>
      </w:pPr>
    </w:p>
    <w:p>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pPr>
        <w:autoSpaceDE w:val="0"/>
        <w:autoSpaceDN w:val="0"/>
        <w:spacing w:line="336" w:lineRule="auto"/>
        <w:jc w:val="center"/>
        <w:rPr>
          <w:rFonts w:hint="eastAsia" w:ascii="宋体" w:hAnsi="宋体" w:eastAsia="宋体" w:cs="宋体"/>
          <w:b/>
          <w:kern w:val="0"/>
          <w:sz w:val="32"/>
          <w:szCs w:val="32"/>
          <w:lang w:val="zh-CN"/>
        </w:rPr>
      </w:pPr>
      <w:r>
        <w:rPr>
          <w:rFonts w:hint="eastAsia" w:ascii="宋体" w:hAnsi="宋体" w:eastAsia="宋体" w:cs="宋体"/>
          <w:b/>
          <w:sz w:val="32"/>
          <w:szCs w:val="32"/>
        </w:rPr>
        <w:t>附件4：</w:t>
      </w:r>
      <w:r>
        <w:rPr>
          <w:rFonts w:hint="eastAsia" w:ascii="宋体" w:hAnsi="宋体" w:eastAsia="宋体" w:cs="宋体"/>
          <w:b/>
          <w:kern w:val="0"/>
          <w:sz w:val="32"/>
          <w:szCs w:val="32"/>
          <w:lang w:val="zh-CN"/>
        </w:rPr>
        <w:t>联合协议</w:t>
      </w:r>
    </w:p>
    <w:p>
      <w:pPr>
        <w:widowControl/>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（以联合体形式磋商的，提供联合协议；本项目不接受联合体磋商或者供应商不以联合体形式磋商的，则不需要提供）</w:t>
      </w:r>
    </w:p>
    <w:p>
      <w:pPr>
        <w:snapToGrid w:val="0"/>
        <w:spacing w:line="336" w:lineRule="auto"/>
        <w:jc w:val="center"/>
        <w:rPr>
          <w:rFonts w:hint="eastAsia" w:ascii="宋体" w:hAnsi="宋体" w:eastAsia="宋体" w:cs="宋体"/>
          <w: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宋体"/>
          <w:sz w:val="24"/>
        </w:rPr>
        <w:t>（项目名称）</w:t>
      </w:r>
      <w:r>
        <w:rPr>
          <w:rFonts w:hint="eastAsia" w:ascii="宋体" w:hAnsi="宋体" w:eastAsia="宋体" w:cs="宋体"/>
          <w:kern w:val="0"/>
          <w:sz w:val="24"/>
          <w:lang w:val="zh-CN"/>
        </w:rPr>
        <w:t xml:space="preserve">【项目编号：（采购编号）】响应。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，代表所有联合体成员负责响应和合同实施阶段的主办、协调工作</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授权代表根据磋商文件规定及采购内容而对采购人、采购代理机构所作的任何合法承诺，包括书面澄清及相应等均对联合体各方产生约束力。</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三、本次联合响应中，分工如下：</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四、联合体成员中小企业合同份额（如果有）。</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23" w:name="_Hlk101131882"/>
      <w:r>
        <w:rPr>
          <w:rFonts w:hint="eastAsia" w:ascii="宋体" w:hAnsi="宋体" w:eastAsia="宋体" w:cs="宋体"/>
          <w:kern w:val="0"/>
          <w:sz w:val="24"/>
          <w:u w:val="single"/>
        </w:rPr>
        <w:t>联合体成员X,……</w:t>
      </w:r>
      <w:bookmarkEnd w:id="2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24" w:name="_Hlk101133598"/>
      <w:r>
        <w:rPr>
          <w:rFonts w:hint="eastAsia" w:ascii="宋体" w:hAnsi="宋体" w:eastAsia="宋体"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24"/>
      <w:r>
        <w:rPr>
          <w:rFonts w:hint="eastAsia" w:ascii="宋体" w:hAnsi="宋体" w:eastAsia="宋体" w:cs="宋体"/>
          <w:b/>
          <w:kern w:val="0"/>
          <w:sz w:val="24"/>
          <w:lang w:val="zh-CN"/>
        </w:rPr>
        <w:t>）</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b/>
          <w:bCs/>
          <w:kern w:val="0"/>
          <w:sz w:val="24"/>
          <w:lang w:val="zh-CN"/>
        </w:rPr>
      </w:pPr>
      <w:r>
        <w:rPr>
          <w:rFonts w:hint="eastAsia" w:ascii="宋体" w:hAnsi="宋体" w:eastAsia="宋体" w:cs="宋体"/>
          <w:sz w:val="24"/>
        </w:rPr>
        <w:t>2、</w:t>
      </w:r>
      <w:bookmarkStart w:id="25"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25"/>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五、如果成交，</w:t>
      </w:r>
      <w:r>
        <w:rPr>
          <w:rFonts w:hint="eastAsia" w:ascii="宋体" w:hAnsi="宋体" w:eastAsia="宋体" w:cs="宋体"/>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六、有关本次联合响应的其他事宜：</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240" w:lineRule="auto"/>
        <w:ind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240" w:lineRule="auto"/>
        <w:ind w:firstLine="5040" w:firstLineChars="2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240" w:lineRule="auto"/>
        <w:ind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z w:val="24"/>
        </w:rPr>
      </w:pPr>
      <w:r>
        <w:rPr>
          <w:rFonts w:hint="eastAsia" w:ascii="宋体" w:hAnsi="宋体" w:eastAsia="宋体" w:cs="宋体"/>
          <w:sz w:val="24"/>
        </w:rPr>
        <w:t>注：按本格式和要求提供。</w:t>
      </w:r>
    </w:p>
    <w:p>
      <w:pPr>
        <w:widowControl/>
        <w:adjustRightInd/>
        <w:spacing w:line="336" w:lineRule="auto"/>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snapToGrid w:val="0"/>
        <w:spacing w:line="336"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附件5：</w:t>
      </w:r>
      <w:r>
        <w:rPr>
          <w:rFonts w:hint="eastAsia" w:ascii="宋体" w:hAnsi="宋体" w:eastAsia="宋体" w:cs="宋体"/>
          <w:b/>
          <w:kern w:val="0"/>
          <w:sz w:val="32"/>
          <w:szCs w:val="32"/>
        </w:rPr>
        <w:t>分包意向协议</w:t>
      </w:r>
    </w:p>
    <w:p>
      <w:pPr>
        <w:pageBreakBefore w:val="0"/>
        <w:widowControl/>
        <w:kinsoku/>
        <w:wordWrap/>
        <w:overflowPunct/>
        <w:topLinePunct w:val="0"/>
        <w:autoSpaceDE/>
        <w:autoSpaceDN/>
        <w:bidi w:val="0"/>
        <w:spacing w:line="240" w:lineRule="auto"/>
        <w:ind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成交后以分包方式履行合同的，提供分包意向协议；采购人不同意分包或者供应商成交后不以分包方式履行合同的，则不需要提供。</w:t>
      </w:r>
      <w:r>
        <w:rPr>
          <w:rFonts w:hint="eastAsia" w:ascii="宋体" w:hAnsi="宋体" w:eastAsia="宋体" w:cs="宋体"/>
          <w:sz w:val="24"/>
        </w:rPr>
        <w:t>）</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rPr>
        <w:t>（项目名称）【项目编号：（采购编号）】</w:t>
      </w:r>
      <w:r>
        <w:rPr>
          <w:rFonts w:hint="eastAsia" w:ascii="宋体" w:hAnsi="宋体" w:eastAsia="宋体" w:cs="宋体"/>
          <w:kern w:val="0"/>
          <w:sz w:val="24"/>
          <w:lang w:val="zh-CN"/>
        </w:rPr>
        <w:t>的成交供应商，将依法采取分包方式履行合同。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3"/>
        <w:pageBreakBefore w:val="0"/>
        <w:kinsoku/>
        <w:wordWrap/>
        <w:overflowPunct/>
        <w:topLinePunct w:val="0"/>
        <w:autoSpaceDE/>
        <w:autoSpaceDN/>
        <w:bidi w:val="0"/>
        <w:spacing w:line="240" w:lineRule="auto"/>
        <w:ind w:left="0" w:firstLine="229" w:firstLineChars="95"/>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p>
      <w:pPr>
        <w:pageBreakBefore w:val="0"/>
        <w:kinsoku/>
        <w:wordWrap/>
        <w:overflowPunct/>
        <w:topLinePunct w:val="0"/>
        <w:autoSpaceDE/>
        <w:autoSpaceDN/>
        <w:bidi w:val="0"/>
        <w:spacing w:line="240" w:lineRule="auto"/>
        <w:ind w:firstLine="305"/>
        <w:textAlignment w:val="auto"/>
        <w:rPr>
          <w:rFonts w:hint="eastAsia" w:ascii="宋体" w:hAnsi="宋体" w:eastAsia="宋体" w:cs="宋体"/>
        </w:rPr>
      </w:pPr>
      <w:r>
        <w:rPr>
          <w:rFonts w:hint="eastAsia" w:ascii="宋体" w:hAnsi="宋体" w:eastAsia="宋体" w:cs="宋体"/>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二、分包供应商中小企业合同份额（如果有）</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要求合同分包形式参加的项目或采购包，供应商按磋商文件第一部分竞争性磋商邀请公告申请人的资格要求中规定的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u w:val="single"/>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pageBreakBefore w:val="0"/>
        <w:kinsoku/>
        <w:wordWrap/>
        <w:overflowPunct/>
        <w:topLinePunct w:val="0"/>
        <w:autoSpaceDE/>
        <w:autoSpaceDN/>
        <w:bidi w:val="0"/>
        <w:snapToGrid w:val="0"/>
        <w:spacing w:line="240" w:lineRule="auto"/>
        <w:textAlignment w:val="auto"/>
        <w:rPr>
          <w:rFonts w:hint="eastAsia" w:ascii="宋体" w:hAnsi="宋体" w:eastAsia="宋体" w:cs="宋体"/>
          <w:kern w:val="0"/>
          <w:sz w:val="24"/>
          <w:lang w:val="zh-CN"/>
        </w:rPr>
      </w:pPr>
      <w:r>
        <w:rPr>
          <w:rFonts w:hint="eastAsia" w:ascii="宋体" w:hAnsi="宋体" w:eastAsia="宋体" w:cs="宋体"/>
          <w:u w:val="none"/>
        </w:rPr>
        <w:t xml:space="preserve">     </w:t>
      </w: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八、其他</w:t>
      </w:r>
    </w:p>
    <w:p>
      <w:pPr>
        <w:pageBreakBefore w:val="0"/>
        <w:kinsoku/>
        <w:wordWrap/>
        <w:overflowPunct/>
        <w:topLinePunct w:val="0"/>
        <w:autoSpaceDE/>
        <w:autoSpaceDN/>
        <w:bidi w:val="0"/>
        <w:snapToGrid w:val="0"/>
        <w:spacing w:line="240" w:lineRule="auto"/>
        <w:ind w:left="5039" w:leftChars="228" w:hanging="4560" w:hangingChars="1900"/>
        <w:jc w:val="both"/>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w:t>
      </w:r>
    </w:p>
    <w:p>
      <w:pPr>
        <w:pageBreakBefore w:val="0"/>
        <w:kinsoku/>
        <w:wordWrap/>
        <w:overflowPunct/>
        <w:topLinePunct w:val="0"/>
        <w:autoSpaceDE/>
        <w:autoSpaceDN/>
        <w:bidi w:val="0"/>
        <w:snapToGrid w:val="0"/>
        <w:spacing w:line="240" w:lineRule="auto"/>
        <w:ind w:firstLine="2640" w:firstLineChars="1100"/>
        <w:jc w:val="both"/>
        <w:textAlignment w:val="auto"/>
        <w:rPr>
          <w:rFonts w:hint="eastAsia" w:ascii="宋体" w:hAnsi="宋体" w:eastAsia="宋体" w:cs="宋体"/>
          <w:kern w:val="0"/>
          <w:sz w:val="24"/>
          <w:lang w:val="zh-CN"/>
        </w:rPr>
      </w:pPr>
    </w:p>
    <w:p>
      <w:pPr>
        <w:pageBreakBefore w:val="0"/>
        <w:kinsoku/>
        <w:wordWrap/>
        <w:overflowPunct/>
        <w:topLinePunct w:val="0"/>
        <w:autoSpaceDE/>
        <w:autoSpaceDN/>
        <w:bidi w:val="0"/>
        <w:snapToGrid w:val="0"/>
        <w:spacing w:line="240" w:lineRule="auto"/>
        <w:ind w:firstLine="2640" w:firstLineChars="1100"/>
        <w:jc w:val="both"/>
        <w:textAlignment w:val="auto"/>
        <w:rPr>
          <w:rFonts w:hint="eastAsia" w:ascii="宋体" w:hAnsi="宋体" w:eastAsia="宋体" w:cs="宋体"/>
          <w:kern w:val="0"/>
          <w:sz w:val="24"/>
          <w:lang w:val="zh-CN"/>
        </w:rPr>
      </w:pPr>
    </w:p>
    <w:p>
      <w:pPr>
        <w:pageBreakBefore w:val="0"/>
        <w:kinsoku/>
        <w:wordWrap/>
        <w:overflowPunct/>
        <w:topLinePunct w:val="0"/>
        <w:autoSpaceDE/>
        <w:autoSpaceDN/>
        <w:bidi w:val="0"/>
        <w:snapToGrid w:val="0"/>
        <w:spacing w:line="240" w:lineRule="auto"/>
        <w:ind w:firstLine="2640" w:firstLineChars="1100"/>
        <w:jc w:val="both"/>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供应商名称(电子签名)：</w:t>
      </w:r>
    </w:p>
    <w:p>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pageBreakBefore w:val="0"/>
        <w:kinsoku/>
        <w:wordWrap/>
        <w:overflowPunct/>
        <w:topLinePunct w:val="0"/>
        <w:autoSpaceDE/>
        <w:autoSpaceDN/>
        <w:bidi w:val="0"/>
        <w:snapToGrid w:val="0"/>
        <w:spacing w:line="240" w:lineRule="auto"/>
        <w:ind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lang w:val="zh-CN"/>
        </w:rPr>
      </w:pPr>
    </w:p>
    <w:p>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adjustRightInd/>
        <w:spacing w:line="336" w:lineRule="auto"/>
        <w:jc w:val="left"/>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附件6：残疾人福利性单位声明函</w:t>
      </w:r>
    </w:p>
    <w:p>
      <w:pPr>
        <w:spacing w:line="336" w:lineRule="auto"/>
        <w:rPr>
          <w:rFonts w:hint="eastAsia" w:ascii="宋体" w:hAnsi="宋体" w:eastAsia="宋体" w:cs="宋体"/>
          <w:b/>
          <w:spacing w:val="6"/>
          <w:sz w:val="30"/>
          <w:szCs w:val="30"/>
        </w:rPr>
      </w:pP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rPr>
        <w:t xml:space="preserve">   （采购人）    </w:t>
      </w:r>
      <w:r>
        <w:rPr>
          <w:rFonts w:hint="eastAsia" w:ascii="宋体" w:hAnsi="宋体" w:eastAsia="宋体" w:cs="宋体"/>
          <w:sz w:val="24"/>
        </w:rPr>
        <w:t>单位的</w:t>
      </w:r>
      <w:r>
        <w:rPr>
          <w:rFonts w:hint="eastAsia" w:ascii="宋体" w:hAnsi="宋体" w:eastAsia="宋体" w:cs="宋体"/>
          <w:sz w:val="24"/>
          <w:u w:val="single"/>
        </w:rPr>
        <w:t xml:space="preserve">     （项目名称）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36" w:lineRule="auto"/>
        <w:ind w:firstLine="480" w:firstLineChars="200"/>
        <w:rPr>
          <w:rFonts w:hint="eastAsia" w:ascii="宋体" w:hAnsi="宋体" w:eastAsia="宋体" w:cs="宋体"/>
          <w:sz w:val="24"/>
        </w:rPr>
      </w:pPr>
    </w:p>
    <w:p>
      <w:pPr>
        <w:spacing w:line="336" w:lineRule="auto"/>
        <w:ind w:firstLine="480" w:firstLineChars="200"/>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tabs>
          <w:tab w:val="left" w:pos="4860"/>
        </w:tabs>
        <w:spacing w:line="336" w:lineRule="auto"/>
        <w:ind w:firstLine="480" w:firstLineChars="200"/>
        <w:jc w:val="cente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rPr>
      </w:pPr>
    </w:p>
    <w:p>
      <w:pPr>
        <w:snapToGrid w:val="0"/>
        <w:spacing w:line="336" w:lineRule="auto"/>
        <w:jc w:val="both"/>
        <w:rPr>
          <w:rFonts w:hint="eastAsia" w:ascii="宋体" w:hAnsi="宋体" w:eastAsia="宋体" w:cs="宋体"/>
          <w:b/>
          <w:kern w:val="0"/>
          <w:sz w:val="32"/>
          <w:szCs w:val="32"/>
        </w:rPr>
      </w:pPr>
      <w:r>
        <w:rPr>
          <w:rFonts w:hint="eastAsia" w:ascii="宋体" w:hAnsi="宋体" w:eastAsia="宋体" w:cs="宋体"/>
          <w:b/>
          <w:kern w:val="0"/>
          <w:sz w:val="32"/>
          <w:szCs w:val="32"/>
        </w:rPr>
        <w:t>附件7：中小企业声明函</w:t>
      </w:r>
    </w:p>
    <w:p>
      <w:pPr>
        <w:spacing w:line="336" w:lineRule="auto"/>
        <w:jc w:val="center"/>
        <w:rPr>
          <w:rFonts w:hint="eastAsia" w:ascii="宋体" w:hAnsi="宋体" w:eastAsia="宋体" w:cs="宋体"/>
          <w:b/>
          <w:sz w:val="32"/>
          <w:szCs w:val="32"/>
        </w:rPr>
      </w:pPr>
    </w:p>
    <w:p>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中小企业声明函（服务）</w:t>
      </w:r>
    </w:p>
    <w:p>
      <w:pPr>
        <w:spacing w:line="336" w:lineRule="auto"/>
        <w:jc w:val="center"/>
        <w:rPr>
          <w:rFonts w:hint="eastAsia" w:ascii="宋体" w:hAnsi="宋体" w:eastAsia="宋体" w:cs="宋体"/>
          <w:b/>
          <w:sz w:val="32"/>
          <w:szCs w:val="32"/>
        </w:rPr>
      </w:pPr>
    </w:p>
    <w:p>
      <w:pPr>
        <w:spacing w:line="336"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注：</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24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417" w:right="1418" w:bottom="141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ascii="宋体" w:hAnsi="宋体" w:eastAsia="宋体"/>
        <w:sz w:val="21"/>
        <w:szCs w:val="21"/>
        <w:lang w:val="en-US" w:eastAsia="zh-CN"/>
      </w:rPr>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thinThickSmallGap" w:color="0000FF" w:sz="12" w:space="1"/>
      </w:pBdr>
      <w:rPr>
        <w:rFonts w:hint="default" w:eastAsia="宋体"/>
        <w:b/>
        <w:bCs/>
        <w:color w:val="0000FF"/>
        <w:sz w:val="21"/>
        <w:szCs w:val="21"/>
        <w:lang w:val="en-US" w:eastAsia="zh-CN"/>
      </w:rPr>
    </w:pPr>
    <w:r>
      <w:rPr>
        <w:rFonts w:hint="eastAsia"/>
        <w:b/>
        <w:bCs/>
        <w:color w:val="0000FF"/>
        <w:sz w:val="21"/>
        <w:szCs w:val="21"/>
        <w:lang w:val="en-US" w:eastAsia="zh-CN"/>
      </w:rPr>
      <w:t>浙江中通通信有限公司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lang w:val="en-US" w:eastAsia="zh-CN"/>
      </w:rPr>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lang w:val="en-US" w:eastAsia="zh-CN"/>
      </w:rPr>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multilevel"/>
    <w:tmpl w:val="0000000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GVmYjUyMjM2OTkwMzM0YTdkNjRkMDZmMDJiZWEifQ=="/>
  </w:docVars>
  <w:rsids>
    <w:rsidRoot w:val="00172A27"/>
    <w:rsid w:val="00A61721"/>
    <w:rsid w:val="00B34AC1"/>
    <w:rsid w:val="02D45EA4"/>
    <w:rsid w:val="02E132C9"/>
    <w:rsid w:val="03EE0334"/>
    <w:rsid w:val="07293BD1"/>
    <w:rsid w:val="09546EAB"/>
    <w:rsid w:val="0CC306E2"/>
    <w:rsid w:val="0D1A5D55"/>
    <w:rsid w:val="0F096B8F"/>
    <w:rsid w:val="0F63063F"/>
    <w:rsid w:val="140E24B1"/>
    <w:rsid w:val="15140B53"/>
    <w:rsid w:val="15AB6757"/>
    <w:rsid w:val="18E60774"/>
    <w:rsid w:val="1D2F1C3B"/>
    <w:rsid w:val="1D4C54EB"/>
    <w:rsid w:val="1D6F2449"/>
    <w:rsid w:val="1D766575"/>
    <w:rsid w:val="1DE07119"/>
    <w:rsid w:val="1E4351DF"/>
    <w:rsid w:val="201A7281"/>
    <w:rsid w:val="21423675"/>
    <w:rsid w:val="238D6439"/>
    <w:rsid w:val="260334E9"/>
    <w:rsid w:val="265763C7"/>
    <w:rsid w:val="26A7503A"/>
    <w:rsid w:val="29DE42B6"/>
    <w:rsid w:val="2B6D4570"/>
    <w:rsid w:val="2DA006C5"/>
    <w:rsid w:val="2E695526"/>
    <w:rsid w:val="30CD01D9"/>
    <w:rsid w:val="3265353C"/>
    <w:rsid w:val="340E30BF"/>
    <w:rsid w:val="34402B08"/>
    <w:rsid w:val="34EE186A"/>
    <w:rsid w:val="36300CC2"/>
    <w:rsid w:val="385142C3"/>
    <w:rsid w:val="39985E07"/>
    <w:rsid w:val="3B3B4EA6"/>
    <w:rsid w:val="3B8379D7"/>
    <w:rsid w:val="3C5D2BCD"/>
    <w:rsid w:val="3CD27091"/>
    <w:rsid w:val="408B7E87"/>
    <w:rsid w:val="41901EAC"/>
    <w:rsid w:val="420771F9"/>
    <w:rsid w:val="425E1A1B"/>
    <w:rsid w:val="427E60E8"/>
    <w:rsid w:val="42991BD9"/>
    <w:rsid w:val="44936AEE"/>
    <w:rsid w:val="44F7313A"/>
    <w:rsid w:val="461C58D7"/>
    <w:rsid w:val="478208FB"/>
    <w:rsid w:val="4A93685F"/>
    <w:rsid w:val="4D1D528B"/>
    <w:rsid w:val="4D6236A3"/>
    <w:rsid w:val="4EAB0D94"/>
    <w:rsid w:val="4ECD115C"/>
    <w:rsid w:val="4F4B3D85"/>
    <w:rsid w:val="4FC3619B"/>
    <w:rsid w:val="51CC5275"/>
    <w:rsid w:val="524E74DB"/>
    <w:rsid w:val="52BE2828"/>
    <w:rsid w:val="54F87FE5"/>
    <w:rsid w:val="56E247BB"/>
    <w:rsid w:val="577264C5"/>
    <w:rsid w:val="57895D50"/>
    <w:rsid w:val="579B5ED9"/>
    <w:rsid w:val="584F7918"/>
    <w:rsid w:val="58FF1CE5"/>
    <w:rsid w:val="59FD6F52"/>
    <w:rsid w:val="5A992D3E"/>
    <w:rsid w:val="5B0B5F71"/>
    <w:rsid w:val="5B4D241F"/>
    <w:rsid w:val="5B5946F9"/>
    <w:rsid w:val="5C225065"/>
    <w:rsid w:val="5C451348"/>
    <w:rsid w:val="5F561B6F"/>
    <w:rsid w:val="5F57E5CA"/>
    <w:rsid w:val="64763E74"/>
    <w:rsid w:val="66993567"/>
    <w:rsid w:val="669C35D3"/>
    <w:rsid w:val="68860170"/>
    <w:rsid w:val="698B75DE"/>
    <w:rsid w:val="69AB2D6B"/>
    <w:rsid w:val="6B520164"/>
    <w:rsid w:val="6B862EA1"/>
    <w:rsid w:val="6BBD7524"/>
    <w:rsid w:val="6C2E4440"/>
    <w:rsid w:val="6D3041B1"/>
    <w:rsid w:val="6DF00358"/>
    <w:rsid w:val="6E1E5067"/>
    <w:rsid w:val="6F0E4EEE"/>
    <w:rsid w:val="6FC37AD4"/>
    <w:rsid w:val="739F3088"/>
    <w:rsid w:val="74D4012A"/>
    <w:rsid w:val="74F96F21"/>
    <w:rsid w:val="75782543"/>
    <w:rsid w:val="75B125E3"/>
    <w:rsid w:val="763963D9"/>
    <w:rsid w:val="78AD1F79"/>
    <w:rsid w:val="79A27E4B"/>
    <w:rsid w:val="7C935A2E"/>
    <w:rsid w:val="7DFF3A1B"/>
    <w:rsid w:val="7E322943"/>
    <w:rsid w:val="7EB151EA"/>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next w:val="41"/>
    <w:link w:val="383"/>
    <w:autoRedefine/>
    <w:qFormat/>
    <w:uiPriority w:val="99"/>
    <w:pPr>
      <w:tabs>
        <w:tab w:val="center" w:pos="4153"/>
        <w:tab w:val="right" w:pos="8306"/>
      </w:tabs>
      <w:snapToGrid w:val="0"/>
      <w:jc w:val="left"/>
    </w:pPr>
    <w:rPr>
      <w:sz w:val="18"/>
      <w:szCs w:val="18"/>
    </w:rPr>
  </w:style>
  <w:style w:type="paragraph" w:styleId="41">
    <w:name w:val="toc 2"/>
    <w:basedOn w:val="1"/>
    <w:next w:val="1"/>
    <w:autoRedefine/>
    <w:qFormat/>
    <w:uiPriority w:val="0"/>
    <w:pPr>
      <w:ind w:left="420" w:leftChars="200"/>
    </w:pPr>
  </w:style>
  <w:style w:type="paragraph" w:styleId="42">
    <w:name w:val="envelope return"/>
    <w:basedOn w:val="1"/>
    <w:autoRedefine/>
    <w:qFormat/>
    <w:uiPriority w:val="0"/>
    <w:pPr>
      <w:snapToGrid w:val="0"/>
    </w:pPr>
    <w:rPr>
      <w:rFonts w:ascii="Arial" w:hAnsi="Arial"/>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autoRedefine/>
    <w:qFormat/>
    <w:uiPriority w:val="0"/>
    <w:rPr>
      <w:b/>
      <w:bCs/>
    </w:rPr>
  </w:style>
  <w:style w:type="paragraph" w:styleId="62">
    <w:name w:val="Body Text First Indent 2"/>
    <w:basedOn w:val="25"/>
    <w:next w:val="63"/>
    <w:link w:val="122"/>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82"/>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_29dca83e-cfa0-4d29-9006-28a1b752e563"/>
    <w:autoRedefine/>
    <w:qFormat/>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autoRedefine/>
    <w:qFormat/>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4"/>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3"/>
    <w:autoRedefine/>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autoRedefine/>
    <w:qFormat/>
    <w:uiPriority w:val="0"/>
    <w:pPr>
      <w:snapToGrid w:val="0"/>
    </w:pPr>
    <w:rPr>
      <w:sz w:val="20"/>
      <w:szCs w:val="24"/>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3"/>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3"/>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8"/>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7">
    <w:name w:val="Body Text First Indent 21"/>
    <w:basedOn w:val="968"/>
    <w:autoRedefine/>
    <w:qFormat/>
    <w:uiPriority w:val="0"/>
    <w:pPr>
      <w:ind w:firstLine="420"/>
    </w:pPr>
    <w:rPr>
      <w:rFonts w:cs="宋体"/>
    </w:rPr>
  </w:style>
  <w:style w:type="paragraph" w:customStyle="1" w:styleId="968">
    <w:name w:val="Body Text Indent1"/>
    <w:basedOn w:val="1"/>
    <w:next w:val="1"/>
    <w:autoRedefine/>
    <w:qFormat/>
    <w:uiPriority w:val="0"/>
    <w:pPr>
      <w:spacing w:after="120"/>
      <w:ind w:left="420" w:leftChars="200"/>
    </w:pPr>
  </w:style>
  <w:style w:type="paragraph" w:customStyle="1" w:styleId="969">
    <w:name w:val="列表 22"/>
    <w:basedOn w:val="1"/>
    <w:autoRedefine/>
    <w:qFormat/>
    <w:uiPriority w:val="99"/>
    <w:pPr>
      <w:ind w:left="200" w:leftChars="200" w:hanging="200" w:hangingChars="200"/>
    </w:pPr>
    <w:rPr>
      <w:rFonts w:ascii="Times New Roman" w:hAnsi="Times New Roman"/>
      <w:sz w:val="28"/>
      <w:szCs w:val="20"/>
    </w:rPr>
  </w:style>
  <w:style w:type="character" w:customStyle="1" w:styleId="970">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38884</Words>
  <Characters>40805</Characters>
  <Paragraphs>1943</Paragraphs>
  <TotalTime>32</TotalTime>
  <ScaleCrop>false</ScaleCrop>
  <LinksUpToDate>false</LinksUpToDate>
  <CharactersWithSpaces>47598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小手。。</cp:lastModifiedBy>
  <cp:lastPrinted>2023-09-28T01:47:00Z</cp:lastPrinted>
  <dcterms:modified xsi:type="dcterms:W3CDTF">2024-05-10T02:04:58Z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37F65A2D8CCF485FBD05961B92D6D53A_13</vt:lpwstr>
  </property>
</Properties>
</file>