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00060">
      <w:pPr>
        <w:spacing w:before="256" w:line="360" w:lineRule="auto"/>
        <w:ind w:firstLine="668" w:firstLineChars="200"/>
        <w:jc w:val="center"/>
        <w:outlineLvl w:val="2"/>
        <w:rPr>
          <w:rFonts w:hint="eastAsia" w:ascii="宋体" w:hAnsi="宋体" w:eastAsia="宋体" w:cs="宋体"/>
          <w:color w:val="232323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32323"/>
          <w:spacing w:val="7"/>
          <w:sz w:val="32"/>
          <w:szCs w:val="32"/>
          <w:lang w:eastAsia="zh-CN"/>
        </w:rPr>
        <w:t>浙江省商务厅2025澳大利亚墨尔本国际礼品及家庭用品博览会项目</w:t>
      </w:r>
      <w:r>
        <w:rPr>
          <w:rFonts w:hint="eastAsia" w:ascii="宋体" w:hAnsi="宋体" w:eastAsia="宋体" w:cs="宋体"/>
          <w:color w:val="232323"/>
          <w:spacing w:val="7"/>
          <w:sz w:val="32"/>
          <w:szCs w:val="32"/>
          <w:lang w:val="en-US" w:eastAsia="zh-CN"/>
        </w:rPr>
        <w:t>采购结果变更原因说明</w:t>
      </w:r>
    </w:p>
    <w:p w14:paraId="7109C396">
      <w:pPr>
        <w:spacing w:before="256" w:line="360" w:lineRule="auto"/>
        <w:ind w:firstLine="508" w:firstLineChars="200"/>
        <w:outlineLvl w:val="2"/>
        <w:rPr>
          <w:rFonts w:hint="eastAsia" w:ascii="宋体" w:hAnsi="宋体" w:eastAsia="宋体" w:cs="宋体"/>
          <w:color w:val="232323"/>
          <w:spacing w:val="7"/>
          <w:sz w:val="24"/>
          <w:szCs w:val="24"/>
          <w:lang w:eastAsia="zh-CN"/>
        </w:rPr>
      </w:pPr>
    </w:p>
    <w:p w14:paraId="1A8CF73A">
      <w:pPr>
        <w:spacing w:line="360" w:lineRule="auto"/>
        <w:ind w:firstLine="508" w:firstLineChars="200"/>
        <w:rPr>
          <w:rFonts w:hint="eastAsia" w:ascii="宋体" w:hAnsi="宋体" w:eastAsia="宋体" w:cs="宋体"/>
          <w:color w:val="232323"/>
          <w:spacing w:val="7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32323"/>
          <w:spacing w:val="7"/>
          <w:sz w:val="24"/>
          <w:szCs w:val="24"/>
          <w:lang w:eastAsia="zh-CN"/>
        </w:rPr>
        <w:t>受浙江省商务厅委托，我司对浙江省商务厅2025澳大利亚墨尔本国际礼品及家庭用品博览会项目组织招标，于2025年5月22日发布招标公告，2025年6月11日14：00在政采云平台开标。评标委员会根据招标文件要求，经评审后推荐中标候选人宁波钲洋国际展览有限公司，并发布中标结果公告。</w:t>
      </w:r>
    </w:p>
    <w:p w14:paraId="5FB35722">
      <w:pPr>
        <w:spacing w:line="360" w:lineRule="auto"/>
        <w:ind w:firstLine="508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2323"/>
          <w:spacing w:val="7"/>
          <w:sz w:val="24"/>
          <w:szCs w:val="24"/>
          <w:lang w:eastAsia="zh-CN"/>
        </w:rPr>
        <w:t>根据浙财采监〔2025〕2号文《浙江省财政厅关于进一步规范政府采购秩序促进公平竞争的通知》的要求，我司对中标候选人宁波钲洋国际展览有限公司的材料进行复核，发现其报价文件中展位数量为30个标准展位，投标报价为1790250元整。经核算，宁波钲洋国际展览有限公司的单个标准展位费为59675元，超出《浙江省商务厅关于组织参加 2025 澳大利亚墨尔本国际礼品及家庭用品博览会等展会的通知》的单个展位费限价。因招标文件存在瑕疵需完善相关内容，故我司申请重新组织采购活动</w:t>
      </w:r>
      <w:bookmarkStart w:id="0" w:name="_GoBack"/>
      <w:bookmarkEnd w:id="0"/>
      <w:r>
        <w:rPr>
          <w:rFonts w:hint="eastAsia" w:ascii="宋体" w:hAnsi="宋体" w:eastAsia="宋体" w:cs="宋体"/>
          <w:color w:val="232323"/>
          <w:spacing w:val="7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F4253"/>
    <w:rsid w:val="208D2B5D"/>
    <w:rsid w:val="6A3944D6"/>
    <w:rsid w:val="742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paragraph" w:customStyle="1" w:styleId="5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318</Characters>
  <Lines>0</Lines>
  <Paragraphs>0</Paragraphs>
  <TotalTime>0</TotalTime>
  <ScaleCrop>false</ScaleCrop>
  <LinksUpToDate>false</LinksUpToDate>
  <CharactersWithSpaces>320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2025-06-24T02:16:00Z</dcterms:created>
  <dc:creator>13779</dc:creator>
  <cp:lastModifiedBy>谢</cp:lastModifiedBy>
  <dcterms:modified xsi:type="dcterms:W3CDTF">2025-06-26T03:25:39Z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eyJoZGlkIjoiYzNlYTJjMTgwODNhMzdjNmZkZDViNjA5NDYyNjc0MWYiLCJ1c2VySWQiOiI2NjUzNTQ5ODgifQ==</vt:lpwstr>
  </property>
  <property fmtid="{D5CDD505-2E9C-101B-9397-08002B2CF9AE}" pid="4" name="ICV">
    <vt:lpwstr>F2178C11FB0F4E40A33E4FF89024ECDD_12</vt:lpwstr>
  </property>
</Properties>
</file>