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900" w:lineRule="exact"/>
        <w:jc w:val="center"/>
        <w:rPr>
          <w:rFonts w:hint="eastAsia" w:ascii="宋体" w:hAnsi="宋体"/>
          <w:b/>
          <w:color w:val="000000"/>
          <w:sz w:val="46"/>
          <w:szCs w:val="50"/>
        </w:rPr>
      </w:pPr>
    </w:p>
    <w:p>
      <w:pPr>
        <w:spacing w:after="120" w:line="900" w:lineRule="exact"/>
        <w:jc w:val="center"/>
        <w:rPr>
          <w:rFonts w:hint="eastAsia" w:ascii="宋体" w:hAnsi="宋体" w:eastAsia="宋体"/>
          <w:b/>
          <w:color w:val="000000"/>
          <w:sz w:val="44"/>
          <w:szCs w:val="44"/>
          <w:lang w:eastAsia="zh-CN"/>
        </w:rPr>
      </w:pPr>
      <w:r>
        <w:rPr>
          <w:rFonts w:hint="eastAsia" w:ascii="宋体" w:hAnsi="宋体"/>
          <w:b/>
          <w:color w:val="000000"/>
          <w:sz w:val="36"/>
          <w:szCs w:val="36"/>
          <w:lang w:eastAsia="zh-CN"/>
        </w:rPr>
        <w:t>新浦镇垃圾中转站垂直直压式垃圾压缩设备采购项目</w:t>
      </w:r>
    </w:p>
    <w:p>
      <w:pPr>
        <w:spacing w:after="120" w:line="900" w:lineRule="exact"/>
        <w:jc w:val="center"/>
        <w:rPr>
          <w:rFonts w:ascii="宋体" w:hAnsi="宋体"/>
          <w:b/>
          <w:color w:val="000000"/>
          <w:sz w:val="46"/>
          <w:szCs w:val="50"/>
        </w:rPr>
      </w:pPr>
      <w:r>
        <w:rPr>
          <w:rFonts w:hint="eastAsia" w:ascii="宋体" w:hAnsi="宋体"/>
          <w:b/>
          <w:color w:val="000000"/>
          <w:sz w:val="46"/>
          <w:szCs w:val="50"/>
        </w:rPr>
        <w:t>政府采购</w:t>
      </w:r>
    </w:p>
    <w:p>
      <w:pPr>
        <w:spacing w:after="120" w:line="400" w:lineRule="exact"/>
        <w:jc w:val="center"/>
        <w:rPr>
          <w:rFonts w:ascii="宋体" w:hAnsi="宋体"/>
          <w:b/>
          <w:color w:val="000000"/>
          <w:sz w:val="32"/>
          <w:szCs w:val="32"/>
        </w:rPr>
      </w:pPr>
    </w:p>
    <w:p>
      <w:pPr>
        <w:spacing w:after="120" w:line="800" w:lineRule="exact"/>
        <w:jc w:val="center"/>
        <w:rPr>
          <w:rFonts w:ascii="宋体" w:hAnsi="宋体"/>
          <w:b/>
          <w:color w:val="000000"/>
          <w:sz w:val="48"/>
          <w:szCs w:val="48"/>
        </w:rPr>
      </w:pPr>
      <w:r>
        <w:rPr>
          <w:rFonts w:hint="eastAsia" w:ascii="宋体" w:hAnsi="宋体"/>
          <w:b/>
          <w:color w:val="000000"/>
          <w:sz w:val="48"/>
          <w:szCs w:val="48"/>
        </w:rPr>
        <w:t>公</w:t>
      </w:r>
    </w:p>
    <w:p>
      <w:pPr>
        <w:spacing w:after="120" w:line="800" w:lineRule="exact"/>
        <w:jc w:val="center"/>
        <w:rPr>
          <w:rFonts w:ascii="宋体" w:hAnsi="宋体"/>
          <w:b/>
          <w:color w:val="000000"/>
          <w:sz w:val="48"/>
          <w:szCs w:val="48"/>
        </w:rPr>
      </w:pPr>
      <w:r>
        <w:rPr>
          <w:rFonts w:hint="eastAsia" w:ascii="宋体" w:hAnsi="宋体"/>
          <w:b/>
          <w:color w:val="000000"/>
          <w:sz w:val="48"/>
          <w:szCs w:val="48"/>
        </w:rPr>
        <w:t>开</w:t>
      </w:r>
    </w:p>
    <w:p>
      <w:pPr>
        <w:spacing w:after="120" w:line="800" w:lineRule="exact"/>
        <w:jc w:val="center"/>
        <w:rPr>
          <w:rFonts w:ascii="宋体" w:hAnsi="宋体"/>
          <w:b/>
          <w:color w:val="000000"/>
          <w:sz w:val="48"/>
          <w:szCs w:val="48"/>
        </w:rPr>
      </w:pPr>
      <w:r>
        <w:rPr>
          <w:rFonts w:hint="eastAsia" w:ascii="宋体" w:hAnsi="宋体"/>
          <w:b/>
          <w:color w:val="000000"/>
          <w:sz w:val="48"/>
          <w:szCs w:val="48"/>
        </w:rPr>
        <w:t>招</w:t>
      </w:r>
    </w:p>
    <w:p>
      <w:pPr>
        <w:spacing w:after="120" w:line="800" w:lineRule="exact"/>
        <w:jc w:val="center"/>
        <w:rPr>
          <w:rFonts w:ascii="宋体" w:hAnsi="宋体"/>
          <w:b/>
          <w:color w:val="000000"/>
          <w:sz w:val="48"/>
          <w:szCs w:val="48"/>
        </w:rPr>
      </w:pPr>
      <w:r>
        <w:rPr>
          <w:rFonts w:hint="eastAsia" w:ascii="宋体" w:hAnsi="宋体"/>
          <w:b/>
          <w:color w:val="000000"/>
          <w:sz w:val="48"/>
          <w:szCs w:val="48"/>
        </w:rPr>
        <w:t>标</w:t>
      </w:r>
    </w:p>
    <w:p>
      <w:pPr>
        <w:spacing w:after="120" w:line="800" w:lineRule="exact"/>
        <w:jc w:val="center"/>
        <w:rPr>
          <w:rFonts w:ascii="宋体" w:hAnsi="宋体"/>
          <w:b/>
          <w:color w:val="000000"/>
          <w:sz w:val="48"/>
          <w:szCs w:val="48"/>
        </w:rPr>
      </w:pPr>
      <w:r>
        <w:rPr>
          <w:rFonts w:hint="eastAsia" w:ascii="宋体" w:hAnsi="宋体"/>
          <w:b/>
          <w:color w:val="000000"/>
          <w:sz w:val="48"/>
          <w:szCs w:val="48"/>
        </w:rPr>
        <w:t>文</w:t>
      </w:r>
    </w:p>
    <w:p>
      <w:pPr>
        <w:spacing w:after="120" w:line="800" w:lineRule="exact"/>
        <w:jc w:val="center"/>
        <w:rPr>
          <w:rFonts w:ascii="宋体" w:hAnsi="宋体"/>
          <w:b/>
          <w:color w:val="000000"/>
          <w:sz w:val="48"/>
          <w:szCs w:val="48"/>
        </w:rPr>
      </w:pPr>
      <w:r>
        <w:rPr>
          <w:rFonts w:hint="eastAsia" w:ascii="宋体" w:hAnsi="宋体"/>
          <w:b/>
          <w:color w:val="000000"/>
          <w:sz w:val="48"/>
          <w:szCs w:val="48"/>
        </w:rPr>
        <w:t>件</w:t>
      </w:r>
    </w:p>
    <w:p>
      <w:pPr>
        <w:rPr>
          <w:rFonts w:ascii="宋体" w:hAnsi="宋体"/>
          <w:b/>
          <w:color w:val="000000"/>
          <w:sz w:val="36"/>
          <w:szCs w:val="36"/>
        </w:rPr>
      </w:pPr>
    </w:p>
    <w:p>
      <w:pPr>
        <w:spacing w:line="600" w:lineRule="exact"/>
        <w:rPr>
          <w:rFonts w:ascii="宋体" w:hAnsi="宋体"/>
          <w:b/>
          <w:color w:val="000000"/>
          <w:sz w:val="28"/>
          <w:szCs w:val="28"/>
        </w:rPr>
      </w:pPr>
    </w:p>
    <w:p>
      <w:pPr>
        <w:spacing w:line="700" w:lineRule="exact"/>
        <w:rPr>
          <w:rFonts w:hint="eastAsia" w:ascii="宋体" w:hAnsi="宋体" w:eastAsia="宋体"/>
          <w:b/>
          <w:color w:val="000000"/>
          <w:sz w:val="28"/>
          <w:szCs w:val="28"/>
          <w:lang w:eastAsia="zh-CN"/>
        </w:rPr>
      </w:pPr>
      <w:r>
        <w:rPr>
          <w:rFonts w:hint="eastAsia" w:ascii="宋体" w:hAnsi="宋体"/>
          <w:b/>
          <w:color w:val="000000"/>
          <w:sz w:val="28"/>
          <w:szCs w:val="28"/>
        </w:rPr>
        <w:t>项目编号：</w:t>
      </w:r>
      <w:r>
        <w:rPr>
          <w:rFonts w:hint="eastAsia" w:ascii="宋体" w:hAnsi="宋体"/>
          <w:b/>
          <w:color w:val="000000"/>
          <w:sz w:val="28"/>
          <w:szCs w:val="28"/>
          <w:lang w:eastAsia="zh-CN"/>
        </w:rPr>
        <w:t xml:space="preserve"> </w:t>
      </w:r>
    </w:p>
    <w:p>
      <w:pPr>
        <w:spacing w:line="700" w:lineRule="exact"/>
        <w:ind w:left="1405" w:hanging="1405" w:hangingChars="500"/>
        <w:rPr>
          <w:rFonts w:hint="eastAsia" w:ascii="宋体" w:hAnsi="宋体" w:eastAsia="宋体"/>
          <w:b/>
          <w:color w:val="000000"/>
          <w:sz w:val="28"/>
          <w:szCs w:val="28"/>
          <w:lang w:eastAsia="zh-CN"/>
        </w:rPr>
      </w:pPr>
      <w:r>
        <w:rPr>
          <w:rFonts w:hint="eastAsia" w:ascii="宋体" w:hAnsi="宋体"/>
          <w:b/>
          <w:color w:val="000000"/>
          <w:sz w:val="28"/>
          <w:szCs w:val="28"/>
        </w:rPr>
        <w:t>采</w:t>
      </w:r>
      <w:r>
        <w:rPr>
          <w:rFonts w:ascii="宋体" w:hAnsi="宋体"/>
          <w:b/>
          <w:color w:val="000000"/>
          <w:sz w:val="28"/>
          <w:szCs w:val="28"/>
        </w:rPr>
        <w:t xml:space="preserve"> </w:t>
      </w:r>
      <w:r>
        <w:rPr>
          <w:rFonts w:hint="eastAsia" w:ascii="宋体" w:hAnsi="宋体"/>
          <w:b/>
          <w:color w:val="000000"/>
          <w:sz w:val="28"/>
          <w:szCs w:val="28"/>
        </w:rPr>
        <w:t>购</w:t>
      </w:r>
      <w:r>
        <w:rPr>
          <w:rFonts w:ascii="宋体" w:hAnsi="宋体"/>
          <w:b/>
          <w:color w:val="000000"/>
          <w:sz w:val="28"/>
          <w:szCs w:val="28"/>
        </w:rPr>
        <w:t xml:space="preserve"> </w:t>
      </w:r>
      <w:r>
        <w:rPr>
          <w:rFonts w:hint="eastAsia" w:ascii="宋体" w:hAnsi="宋体"/>
          <w:b/>
          <w:color w:val="000000"/>
          <w:sz w:val="28"/>
          <w:szCs w:val="28"/>
        </w:rPr>
        <w:t>人：</w:t>
      </w:r>
      <w:r>
        <w:rPr>
          <w:rFonts w:hint="eastAsia" w:ascii="宋体" w:hAnsi="宋体"/>
          <w:b/>
          <w:color w:val="000000"/>
          <w:sz w:val="28"/>
          <w:szCs w:val="28"/>
          <w:lang w:eastAsia="zh-CN"/>
        </w:rPr>
        <w:t>慈溪市新浦镇人民政府</w:t>
      </w:r>
    </w:p>
    <w:p>
      <w:pPr>
        <w:spacing w:line="700" w:lineRule="exact"/>
        <w:rPr>
          <w:rFonts w:hint="eastAsia" w:ascii="宋体" w:hAnsi="宋体" w:eastAsia="宋体"/>
          <w:b/>
          <w:color w:val="000000"/>
          <w:sz w:val="28"/>
          <w:szCs w:val="28"/>
          <w:lang w:eastAsia="zh-CN"/>
        </w:rPr>
      </w:pPr>
      <w:r>
        <w:rPr>
          <w:rFonts w:hint="eastAsia" w:ascii="宋体" w:hAnsi="宋体"/>
          <w:b/>
          <w:color w:val="000000"/>
          <w:sz w:val="28"/>
          <w:szCs w:val="28"/>
        </w:rPr>
        <w:t>代理机构：</w:t>
      </w:r>
      <w:r>
        <w:rPr>
          <w:rFonts w:hint="eastAsia" w:ascii="宋体" w:hAnsi="宋体"/>
          <w:b/>
          <w:color w:val="000000"/>
          <w:sz w:val="28"/>
          <w:szCs w:val="28"/>
          <w:lang w:eastAsia="zh-CN"/>
        </w:rPr>
        <w:t>浙江天成项目管理有限公司</w:t>
      </w:r>
    </w:p>
    <w:p>
      <w:pPr>
        <w:spacing w:line="700" w:lineRule="exact"/>
        <w:rPr>
          <w:rFonts w:ascii="宋体" w:hAnsi="宋体"/>
          <w:b/>
          <w:color w:val="000000"/>
          <w:sz w:val="28"/>
          <w:szCs w:val="28"/>
        </w:rPr>
      </w:pPr>
      <w:r>
        <w:rPr>
          <w:rFonts w:hint="eastAsia" w:ascii="宋体" w:hAnsi="宋体"/>
          <w:b/>
          <w:color w:val="000000"/>
          <w:sz w:val="28"/>
          <w:szCs w:val="28"/>
        </w:rPr>
        <w:t>编制日期：</w:t>
      </w:r>
      <w:r>
        <w:rPr>
          <w:rFonts w:ascii="宋体" w:hAnsi="宋体"/>
          <w:b/>
          <w:color w:val="000000"/>
          <w:sz w:val="28"/>
          <w:szCs w:val="28"/>
        </w:rPr>
        <w:t>202</w:t>
      </w:r>
      <w:r>
        <w:rPr>
          <w:rFonts w:hint="eastAsia" w:ascii="宋体" w:hAnsi="宋体"/>
          <w:b/>
          <w:color w:val="000000"/>
          <w:sz w:val="28"/>
          <w:szCs w:val="28"/>
          <w:lang w:val="en-US" w:eastAsia="zh-CN"/>
        </w:rPr>
        <w:t>2</w:t>
      </w:r>
      <w:r>
        <w:rPr>
          <w:rFonts w:hint="eastAsia" w:ascii="宋体" w:hAnsi="宋体"/>
          <w:b/>
          <w:color w:val="000000"/>
          <w:sz w:val="28"/>
          <w:szCs w:val="28"/>
        </w:rPr>
        <w:t>年</w:t>
      </w:r>
      <w:r>
        <w:rPr>
          <w:rFonts w:hint="eastAsia" w:ascii="宋体" w:hAnsi="宋体"/>
          <w:b/>
          <w:color w:val="000000"/>
          <w:sz w:val="28"/>
          <w:szCs w:val="28"/>
          <w:lang w:val="en-US" w:eastAsia="zh-CN"/>
        </w:rPr>
        <w:t>10</w:t>
      </w:r>
      <w:r>
        <w:rPr>
          <w:rFonts w:hint="eastAsia" w:ascii="宋体" w:hAnsi="宋体"/>
          <w:b/>
          <w:color w:val="000000"/>
          <w:sz w:val="28"/>
          <w:szCs w:val="28"/>
        </w:rPr>
        <w:t>月</w:t>
      </w:r>
    </w:p>
    <w:p>
      <w:pPr>
        <w:spacing w:line="1200" w:lineRule="exact"/>
        <w:jc w:val="center"/>
        <w:rPr>
          <w:rFonts w:ascii="宋体" w:hAnsi="宋体"/>
          <w:b/>
          <w:color w:val="000000"/>
          <w:sz w:val="72"/>
          <w:szCs w:val="72"/>
        </w:rPr>
      </w:pPr>
      <w:r>
        <w:rPr>
          <w:rFonts w:ascii="宋体" w:hAnsi="宋体"/>
          <w:b/>
          <w:color w:val="000000"/>
          <w:sz w:val="28"/>
          <w:szCs w:val="28"/>
        </w:rPr>
        <w:br w:type="page"/>
      </w:r>
      <w:r>
        <w:rPr>
          <w:rFonts w:hint="eastAsia" w:ascii="宋体" w:hAnsi="宋体"/>
          <w:b/>
          <w:color w:val="000000"/>
          <w:sz w:val="72"/>
          <w:szCs w:val="72"/>
        </w:rPr>
        <w:t>温馨提醒</w:t>
      </w:r>
    </w:p>
    <w:p>
      <w:pPr>
        <w:spacing w:line="1200" w:lineRule="exact"/>
        <w:jc w:val="center"/>
        <w:rPr>
          <w:rFonts w:ascii="宋体" w:hAnsi="宋体"/>
          <w:b/>
          <w:color w:val="000000"/>
          <w:sz w:val="52"/>
          <w:szCs w:val="52"/>
        </w:rPr>
      </w:pPr>
    </w:p>
    <w:p>
      <w:pPr>
        <w:spacing w:line="1000" w:lineRule="exact"/>
        <w:jc w:val="left"/>
        <w:rPr>
          <w:rFonts w:ascii="宋体" w:hAnsi="宋体"/>
          <w:b/>
          <w:color w:val="000000"/>
          <w:sz w:val="30"/>
          <w:szCs w:val="30"/>
        </w:rPr>
      </w:pPr>
      <w:r>
        <w:rPr>
          <w:rFonts w:ascii="宋体" w:hAnsi="宋体"/>
          <w:b/>
          <w:color w:val="000000"/>
          <w:sz w:val="30"/>
          <w:szCs w:val="30"/>
        </w:rPr>
        <w:t>1</w:t>
      </w:r>
      <w:r>
        <w:rPr>
          <w:rFonts w:hint="eastAsia" w:ascii="宋体" w:hAnsi="宋体"/>
          <w:b/>
          <w:color w:val="000000"/>
          <w:sz w:val="30"/>
          <w:szCs w:val="30"/>
        </w:rPr>
        <w:t>、投标文件应按招标文件要求将“资格文件”、“商务和技术文件”、“报价文件”分别编制。</w:t>
      </w:r>
    </w:p>
    <w:p>
      <w:pPr>
        <w:spacing w:line="1000" w:lineRule="exact"/>
        <w:jc w:val="left"/>
        <w:rPr>
          <w:rFonts w:ascii="宋体" w:hAnsi="宋体"/>
          <w:b/>
          <w:color w:val="000000"/>
          <w:sz w:val="30"/>
          <w:szCs w:val="30"/>
        </w:rPr>
      </w:pPr>
      <w:r>
        <w:rPr>
          <w:rFonts w:ascii="宋体" w:hAnsi="宋体"/>
          <w:b/>
          <w:color w:val="000000"/>
          <w:sz w:val="30"/>
          <w:szCs w:val="30"/>
        </w:rPr>
        <w:t>2</w:t>
      </w:r>
      <w:r>
        <w:rPr>
          <w:rFonts w:hint="eastAsia" w:ascii="宋体" w:hAnsi="宋体"/>
          <w:b/>
          <w:color w:val="000000"/>
          <w:sz w:val="30"/>
          <w:szCs w:val="30"/>
        </w:rPr>
        <w:t>、“商务和技术文件”中不得出现涉及投标价格的内容，否则作无效标处理。</w:t>
      </w:r>
    </w:p>
    <w:p>
      <w:pPr>
        <w:spacing w:line="1000" w:lineRule="exact"/>
        <w:jc w:val="left"/>
        <w:rPr>
          <w:rFonts w:hint="eastAsia" w:ascii="宋体" w:hAnsi="宋体"/>
          <w:b/>
          <w:color w:val="000000"/>
          <w:sz w:val="30"/>
          <w:szCs w:val="30"/>
        </w:rPr>
      </w:pPr>
      <w:r>
        <w:rPr>
          <w:rFonts w:hint="eastAsia" w:ascii="宋体" w:hAnsi="宋体"/>
          <w:b/>
          <w:color w:val="000000"/>
          <w:sz w:val="30"/>
          <w:szCs w:val="30"/>
        </w:rPr>
        <w:t>3、采购人可以对已发出的招标文件进行必要的澄清或者修改，将以“更正公告”的形式发布在政采云平台，供应商应及时登录政采云平台，进行浏览并下载，未及时浏览下载的责任自负。</w:t>
      </w:r>
    </w:p>
    <w:p>
      <w:pPr>
        <w:jc w:val="center"/>
        <w:outlineLvl w:val="0"/>
        <w:rPr>
          <w:rFonts w:ascii="宋体" w:hAnsi="宋体"/>
          <w:b/>
          <w:bCs/>
          <w:color w:val="000000"/>
          <w:sz w:val="32"/>
          <w:szCs w:val="32"/>
        </w:rPr>
      </w:pPr>
    </w:p>
    <w:p>
      <w:pPr>
        <w:tabs>
          <w:tab w:val="center" w:pos="4365"/>
        </w:tabs>
        <w:spacing w:line="480" w:lineRule="auto"/>
        <w:jc w:val="center"/>
        <w:rPr>
          <w:rFonts w:ascii="宋体" w:hAnsi="宋体"/>
          <w:b/>
          <w:bCs/>
          <w:color w:val="000000"/>
          <w:sz w:val="32"/>
          <w:szCs w:val="32"/>
        </w:rPr>
      </w:pPr>
      <w:r>
        <w:rPr>
          <w:rFonts w:ascii="宋体" w:hAnsi="宋体"/>
          <w:b/>
          <w:bCs/>
          <w:color w:val="000000"/>
          <w:sz w:val="32"/>
          <w:szCs w:val="32"/>
        </w:rPr>
        <w:br w:type="page"/>
      </w:r>
    </w:p>
    <w:p>
      <w:pPr>
        <w:tabs>
          <w:tab w:val="center" w:pos="4365"/>
        </w:tabs>
        <w:spacing w:line="480" w:lineRule="auto"/>
        <w:jc w:val="center"/>
        <w:rPr>
          <w:rFonts w:ascii="宋体" w:hAnsi="宋体"/>
          <w:b/>
          <w:color w:val="000000"/>
          <w:sz w:val="52"/>
          <w:szCs w:val="52"/>
        </w:rPr>
      </w:pPr>
      <w:r>
        <w:rPr>
          <w:rFonts w:hint="eastAsia" w:ascii="宋体" w:hAnsi="宋体"/>
          <w:b/>
          <w:color w:val="000000"/>
          <w:sz w:val="52"/>
          <w:szCs w:val="52"/>
        </w:rPr>
        <w:t>目</w:t>
      </w:r>
      <w:r>
        <w:rPr>
          <w:rFonts w:ascii="宋体" w:hAnsi="宋体"/>
          <w:b/>
          <w:color w:val="000000"/>
          <w:sz w:val="52"/>
          <w:szCs w:val="52"/>
        </w:rPr>
        <w:t xml:space="preserve">  </w:t>
      </w:r>
      <w:r>
        <w:rPr>
          <w:rFonts w:hint="eastAsia" w:ascii="宋体" w:hAnsi="宋体"/>
          <w:b/>
          <w:color w:val="000000"/>
          <w:sz w:val="52"/>
          <w:szCs w:val="52"/>
        </w:rPr>
        <w:t>录</w:t>
      </w:r>
    </w:p>
    <w:p>
      <w:pPr>
        <w:pStyle w:val="32"/>
        <w:tabs>
          <w:tab w:val="right" w:leader="dot" w:pos="8393"/>
          <w:tab w:val="clear" w:pos="8721"/>
        </w:tabs>
      </w:pPr>
      <w:r>
        <w:fldChar w:fldCharType="begin"/>
      </w:r>
      <w:r>
        <w:instrText xml:space="preserve"> TOC \o "1-3" \h \z \u </w:instrText>
      </w:r>
      <w:r>
        <w:fldChar w:fldCharType="separate"/>
      </w:r>
      <w:r>
        <w:fldChar w:fldCharType="begin"/>
      </w:r>
      <w:r>
        <w:instrText xml:space="preserve"> HYPERLINK \l _Toc21800 </w:instrText>
      </w:r>
      <w:r>
        <w:fldChar w:fldCharType="separate"/>
      </w:r>
      <w:r>
        <w:rPr>
          <w:rFonts w:hint="eastAsia" w:ascii="宋体" w:hAnsi="宋体"/>
        </w:rPr>
        <w:t>第一章</w:t>
      </w:r>
      <w:r>
        <w:rPr>
          <w:rFonts w:ascii="宋体" w:hAnsi="宋体"/>
        </w:rPr>
        <w:t xml:space="preserve">  </w:t>
      </w:r>
      <w:r>
        <w:rPr>
          <w:rFonts w:hint="eastAsia" w:ascii="宋体" w:hAnsi="宋体"/>
        </w:rPr>
        <w:t>招标公告</w:t>
      </w:r>
      <w:r>
        <w:tab/>
      </w:r>
      <w:r>
        <w:fldChar w:fldCharType="begin"/>
      </w:r>
      <w:r>
        <w:instrText xml:space="preserve"> PAGEREF _Toc21800 \h </w:instrText>
      </w:r>
      <w:r>
        <w:fldChar w:fldCharType="separate"/>
      </w:r>
      <w:r>
        <w:t>1</w:t>
      </w:r>
      <w:r>
        <w:fldChar w:fldCharType="end"/>
      </w:r>
      <w:r>
        <w:fldChar w:fldCharType="end"/>
      </w:r>
    </w:p>
    <w:p>
      <w:pPr>
        <w:pStyle w:val="32"/>
        <w:tabs>
          <w:tab w:val="right" w:leader="dot" w:pos="8393"/>
          <w:tab w:val="clear" w:pos="8721"/>
        </w:tabs>
      </w:pPr>
      <w:r>
        <w:rPr>
          <w:rFonts w:ascii="宋体" w:hAnsi="宋体"/>
          <w:color w:val="000000"/>
          <w:szCs w:val="32"/>
        </w:rPr>
        <w:fldChar w:fldCharType="begin"/>
      </w:r>
      <w:r>
        <w:rPr>
          <w:rFonts w:ascii="宋体" w:hAnsi="宋体"/>
          <w:szCs w:val="32"/>
        </w:rPr>
        <w:instrText xml:space="preserve"> HYPERLINK \l _Toc18831 </w:instrText>
      </w:r>
      <w:r>
        <w:rPr>
          <w:rFonts w:ascii="宋体" w:hAnsi="宋体"/>
          <w:szCs w:val="32"/>
        </w:rPr>
        <w:fldChar w:fldCharType="separate"/>
      </w:r>
      <w:r>
        <w:rPr>
          <w:rFonts w:hint="eastAsia" w:ascii="宋体" w:hAnsi="宋体"/>
        </w:rPr>
        <w:t>第二章</w:t>
      </w:r>
      <w:r>
        <w:rPr>
          <w:rFonts w:ascii="宋体" w:hAnsi="宋体"/>
        </w:rPr>
        <w:t xml:space="preserve">  </w:t>
      </w:r>
      <w:r>
        <w:rPr>
          <w:rFonts w:hint="eastAsia" w:ascii="宋体" w:hAnsi="宋体"/>
        </w:rPr>
        <w:t>投标须知</w:t>
      </w:r>
      <w:r>
        <w:tab/>
      </w:r>
      <w:r>
        <w:fldChar w:fldCharType="begin"/>
      </w:r>
      <w:r>
        <w:instrText xml:space="preserve"> PAGEREF _Toc18831 \h </w:instrText>
      </w:r>
      <w:r>
        <w:fldChar w:fldCharType="separate"/>
      </w:r>
      <w:r>
        <w:t>4</w:t>
      </w:r>
      <w:r>
        <w:fldChar w:fldCharType="end"/>
      </w:r>
      <w:r>
        <w:rPr>
          <w:rFonts w:ascii="宋体" w:hAnsi="宋体"/>
          <w:color w:val="000000"/>
          <w:szCs w:val="32"/>
        </w:rPr>
        <w:fldChar w:fldCharType="end"/>
      </w:r>
    </w:p>
    <w:p>
      <w:pPr>
        <w:pStyle w:val="32"/>
        <w:tabs>
          <w:tab w:val="right" w:leader="dot" w:pos="8393"/>
          <w:tab w:val="clear" w:pos="8721"/>
        </w:tabs>
      </w:pPr>
      <w:r>
        <w:rPr>
          <w:rFonts w:ascii="宋体" w:hAnsi="宋体"/>
          <w:color w:val="000000"/>
          <w:szCs w:val="32"/>
        </w:rPr>
        <w:fldChar w:fldCharType="begin"/>
      </w:r>
      <w:r>
        <w:rPr>
          <w:rFonts w:ascii="宋体" w:hAnsi="宋体"/>
          <w:szCs w:val="32"/>
        </w:rPr>
        <w:instrText xml:space="preserve"> HYPERLINK \l _Toc18469 </w:instrText>
      </w:r>
      <w:r>
        <w:rPr>
          <w:rFonts w:ascii="宋体" w:hAnsi="宋体"/>
          <w:szCs w:val="32"/>
        </w:rPr>
        <w:fldChar w:fldCharType="separate"/>
      </w:r>
      <w:r>
        <w:rPr>
          <w:rFonts w:hint="eastAsia" w:ascii="宋体" w:hAnsi="宋体"/>
        </w:rPr>
        <w:t>第三章</w:t>
      </w:r>
      <w:r>
        <w:rPr>
          <w:rFonts w:ascii="宋体" w:hAnsi="宋体"/>
        </w:rPr>
        <w:t xml:space="preserve">  </w:t>
      </w:r>
      <w:r>
        <w:rPr>
          <w:rFonts w:hint="eastAsia" w:ascii="宋体" w:hAnsi="宋体"/>
        </w:rPr>
        <w:t>评标办法及标准</w:t>
      </w:r>
      <w:r>
        <w:tab/>
      </w:r>
      <w:r>
        <w:fldChar w:fldCharType="begin"/>
      </w:r>
      <w:r>
        <w:instrText xml:space="preserve"> PAGEREF _Toc18469 \h </w:instrText>
      </w:r>
      <w:r>
        <w:fldChar w:fldCharType="separate"/>
      </w:r>
      <w:r>
        <w:t>11</w:t>
      </w:r>
      <w:r>
        <w:fldChar w:fldCharType="end"/>
      </w:r>
      <w:r>
        <w:rPr>
          <w:rFonts w:ascii="宋体" w:hAnsi="宋体"/>
          <w:color w:val="000000"/>
          <w:szCs w:val="32"/>
        </w:rPr>
        <w:fldChar w:fldCharType="end"/>
      </w:r>
    </w:p>
    <w:p>
      <w:pPr>
        <w:pStyle w:val="32"/>
        <w:tabs>
          <w:tab w:val="right" w:leader="dot" w:pos="8393"/>
          <w:tab w:val="clear" w:pos="8721"/>
        </w:tabs>
      </w:pPr>
      <w:r>
        <w:rPr>
          <w:rFonts w:ascii="宋体" w:hAnsi="宋体"/>
          <w:color w:val="000000"/>
          <w:szCs w:val="32"/>
        </w:rPr>
        <w:fldChar w:fldCharType="begin"/>
      </w:r>
      <w:r>
        <w:rPr>
          <w:rFonts w:ascii="宋体" w:hAnsi="宋体"/>
          <w:szCs w:val="32"/>
        </w:rPr>
        <w:instrText xml:space="preserve"> HYPERLINK \l _Toc8117 </w:instrText>
      </w:r>
      <w:r>
        <w:rPr>
          <w:rFonts w:ascii="宋体" w:hAnsi="宋体"/>
          <w:szCs w:val="32"/>
        </w:rPr>
        <w:fldChar w:fldCharType="separate"/>
      </w:r>
      <w:r>
        <w:rPr>
          <w:rFonts w:hint="eastAsia" w:ascii="宋体" w:hAnsi="宋体"/>
        </w:rPr>
        <w:t>第四章</w:t>
      </w:r>
      <w:r>
        <w:rPr>
          <w:rFonts w:ascii="宋体" w:hAnsi="宋体"/>
        </w:rPr>
        <w:t xml:space="preserve">  </w:t>
      </w:r>
      <w:r>
        <w:rPr>
          <w:rFonts w:hint="eastAsia" w:ascii="宋体" w:hAnsi="宋体"/>
        </w:rPr>
        <w:t>采购合同样本</w:t>
      </w:r>
      <w:r>
        <w:tab/>
      </w:r>
      <w:r>
        <w:fldChar w:fldCharType="begin"/>
      </w:r>
      <w:r>
        <w:instrText xml:space="preserve"> PAGEREF _Toc8117 \h </w:instrText>
      </w:r>
      <w:r>
        <w:fldChar w:fldCharType="separate"/>
      </w:r>
      <w:r>
        <w:t>18</w:t>
      </w:r>
      <w:r>
        <w:fldChar w:fldCharType="end"/>
      </w:r>
      <w:r>
        <w:rPr>
          <w:rFonts w:ascii="宋体" w:hAnsi="宋体"/>
          <w:color w:val="000000"/>
          <w:szCs w:val="32"/>
        </w:rPr>
        <w:fldChar w:fldCharType="end"/>
      </w:r>
    </w:p>
    <w:p>
      <w:pPr>
        <w:pStyle w:val="32"/>
        <w:tabs>
          <w:tab w:val="right" w:leader="dot" w:pos="8393"/>
          <w:tab w:val="clear" w:pos="8721"/>
        </w:tabs>
      </w:pPr>
      <w:r>
        <w:rPr>
          <w:rFonts w:ascii="宋体" w:hAnsi="宋体"/>
          <w:color w:val="000000"/>
          <w:szCs w:val="32"/>
        </w:rPr>
        <w:fldChar w:fldCharType="begin"/>
      </w:r>
      <w:r>
        <w:rPr>
          <w:rFonts w:ascii="宋体" w:hAnsi="宋体"/>
          <w:szCs w:val="32"/>
        </w:rPr>
        <w:instrText xml:space="preserve"> HYPERLINK \l _Toc11005 </w:instrText>
      </w:r>
      <w:r>
        <w:rPr>
          <w:rFonts w:ascii="宋体" w:hAnsi="宋体"/>
          <w:szCs w:val="32"/>
        </w:rPr>
        <w:fldChar w:fldCharType="separate"/>
      </w:r>
      <w:r>
        <w:rPr>
          <w:rFonts w:hint="eastAsia" w:ascii="宋体" w:hAnsi="宋体"/>
        </w:rPr>
        <w:t>第五章</w:t>
      </w:r>
      <w:r>
        <w:rPr>
          <w:rFonts w:ascii="宋体" w:hAnsi="宋体"/>
        </w:rPr>
        <w:t xml:space="preserve">  </w:t>
      </w:r>
      <w:r>
        <w:rPr>
          <w:rFonts w:hint="eastAsia" w:ascii="宋体" w:hAnsi="宋体"/>
        </w:rPr>
        <w:t>招标内容与技术需求</w:t>
      </w:r>
      <w:r>
        <w:tab/>
      </w:r>
      <w:r>
        <w:fldChar w:fldCharType="begin"/>
      </w:r>
      <w:r>
        <w:instrText xml:space="preserve"> PAGEREF _Toc11005 \h </w:instrText>
      </w:r>
      <w:r>
        <w:fldChar w:fldCharType="separate"/>
      </w:r>
      <w:r>
        <w:t>21</w:t>
      </w:r>
      <w:r>
        <w:fldChar w:fldCharType="end"/>
      </w:r>
      <w:r>
        <w:rPr>
          <w:rFonts w:ascii="宋体" w:hAnsi="宋体"/>
          <w:color w:val="000000"/>
          <w:szCs w:val="32"/>
        </w:rPr>
        <w:fldChar w:fldCharType="end"/>
      </w:r>
    </w:p>
    <w:p>
      <w:pPr>
        <w:pStyle w:val="32"/>
        <w:tabs>
          <w:tab w:val="right" w:leader="dot" w:pos="8393"/>
          <w:tab w:val="clear" w:pos="8721"/>
        </w:tabs>
      </w:pPr>
      <w:r>
        <w:rPr>
          <w:rFonts w:ascii="宋体" w:hAnsi="宋体"/>
          <w:color w:val="000000"/>
          <w:szCs w:val="32"/>
        </w:rPr>
        <w:fldChar w:fldCharType="begin"/>
      </w:r>
      <w:r>
        <w:rPr>
          <w:rFonts w:ascii="宋体" w:hAnsi="宋体"/>
          <w:szCs w:val="32"/>
        </w:rPr>
        <w:instrText xml:space="preserve"> HYPERLINK \l _Toc28523 </w:instrText>
      </w:r>
      <w:r>
        <w:rPr>
          <w:rFonts w:ascii="宋体" w:hAnsi="宋体"/>
          <w:szCs w:val="32"/>
        </w:rPr>
        <w:fldChar w:fldCharType="separate"/>
      </w:r>
      <w:r>
        <w:rPr>
          <w:rFonts w:hint="eastAsia" w:ascii="宋体" w:hAnsi="宋体"/>
        </w:rPr>
        <w:t xml:space="preserve">第六章 </w:t>
      </w:r>
      <w:r>
        <w:rPr>
          <w:rFonts w:hint="eastAsia"/>
          <w:lang w:val="en-US" w:eastAsia="zh-CN"/>
        </w:rPr>
        <w:t xml:space="preserve"> </w:t>
      </w:r>
      <w:r>
        <w:rPr>
          <w:rFonts w:hint="eastAsia" w:ascii="宋体" w:hAnsi="宋体"/>
        </w:rPr>
        <w:t>商务条款</w:t>
      </w:r>
      <w:r>
        <w:tab/>
      </w:r>
      <w:r>
        <w:fldChar w:fldCharType="begin"/>
      </w:r>
      <w:r>
        <w:instrText xml:space="preserve"> PAGEREF _Toc28523 \h </w:instrText>
      </w:r>
      <w:r>
        <w:fldChar w:fldCharType="separate"/>
      </w:r>
      <w:r>
        <w:t>24</w:t>
      </w:r>
      <w:r>
        <w:fldChar w:fldCharType="end"/>
      </w:r>
      <w:r>
        <w:rPr>
          <w:rFonts w:ascii="宋体" w:hAnsi="宋体"/>
          <w:color w:val="000000"/>
          <w:szCs w:val="32"/>
        </w:rPr>
        <w:fldChar w:fldCharType="end"/>
      </w:r>
    </w:p>
    <w:p>
      <w:pPr>
        <w:pStyle w:val="32"/>
        <w:tabs>
          <w:tab w:val="right" w:leader="dot" w:pos="8393"/>
          <w:tab w:val="clear" w:pos="8721"/>
        </w:tabs>
      </w:pPr>
      <w:r>
        <w:rPr>
          <w:rFonts w:ascii="宋体" w:hAnsi="宋体"/>
          <w:color w:val="000000"/>
          <w:szCs w:val="32"/>
        </w:rPr>
        <w:fldChar w:fldCharType="begin"/>
      </w:r>
      <w:r>
        <w:rPr>
          <w:rFonts w:ascii="宋体" w:hAnsi="宋体"/>
          <w:szCs w:val="32"/>
        </w:rPr>
        <w:instrText xml:space="preserve"> HYPERLINK \l _Toc23235 </w:instrText>
      </w:r>
      <w:r>
        <w:rPr>
          <w:rFonts w:ascii="宋体" w:hAnsi="宋体"/>
          <w:szCs w:val="32"/>
        </w:rPr>
        <w:fldChar w:fldCharType="separate"/>
      </w:r>
      <w:r>
        <w:rPr>
          <w:rFonts w:hint="eastAsia" w:ascii="宋体" w:hAnsi="宋体"/>
        </w:rPr>
        <w:t>第七章</w:t>
      </w:r>
      <w:r>
        <w:rPr>
          <w:rFonts w:ascii="宋体" w:hAnsi="宋体"/>
        </w:rPr>
        <w:t xml:space="preserve">  </w:t>
      </w:r>
      <w:r>
        <w:rPr>
          <w:rFonts w:hint="eastAsia" w:ascii="宋体" w:hAnsi="宋体"/>
        </w:rPr>
        <w:t>附件</w:t>
      </w:r>
      <w:r>
        <w:tab/>
      </w:r>
      <w:r>
        <w:fldChar w:fldCharType="begin"/>
      </w:r>
      <w:r>
        <w:instrText xml:space="preserve"> PAGEREF _Toc23235 \h </w:instrText>
      </w:r>
      <w:r>
        <w:fldChar w:fldCharType="separate"/>
      </w:r>
      <w:r>
        <w:t>25</w:t>
      </w:r>
      <w:r>
        <w:fldChar w:fldCharType="end"/>
      </w:r>
      <w:r>
        <w:rPr>
          <w:rFonts w:ascii="宋体" w:hAnsi="宋体"/>
          <w:color w:val="000000"/>
          <w:szCs w:val="32"/>
        </w:rPr>
        <w:fldChar w:fldCharType="end"/>
      </w:r>
    </w:p>
    <w:p>
      <w:pPr>
        <w:spacing w:line="1000" w:lineRule="exact"/>
        <w:jc w:val="center"/>
        <w:rPr>
          <w:rFonts w:ascii="宋体" w:hAnsi="宋体"/>
          <w:b/>
          <w:color w:val="000000"/>
          <w:sz w:val="32"/>
        </w:rPr>
      </w:pPr>
      <w:r>
        <w:rPr>
          <w:rFonts w:ascii="宋体" w:hAnsi="宋体"/>
          <w:color w:val="000000"/>
          <w:szCs w:val="32"/>
        </w:rPr>
        <w:fldChar w:fldCharType="end"/>
      </w:r>
    </w:p>
    <w:p>
      <w:pPr>
        <w:spacing w:line="400" w:lineRule="exact"/>
        <w:jc w:val="center"/>
        <w:rPr>
          <w:rFonts w:ascii="宋体" w:hAnsi="宋体"/>
          <w:b/>
          <w:color w:val="000000"/>
          <w:sz w:val="32"/>
        </w:rPr>
        <w:sectPr>
          <w:headerReference r:id="rId3" w:type="default"/>
          <w:footerReference r:id="rId4" w:type="default"/>
          <w:type w:val="nextColumn"/>
          <w:pgSz w:w="11907" w:h="16840"/>
          <w:pgMar w:top="1135" w:right="1757" w:bottom="854" w:left="1757" w:header="569" w:footer="700" w:gutter="0"/>
          <w:pgBorders>
            <w:top w:val="none" w:sz="0" w:space="0"/>
            <w:left w:val="none" w:sz="0" w:space="0"/>
            <w:bottom w:val="none" w:sz="0" w:space="0"/>
            <w:right w:val="none" w:sz="0" w:space="0"/>
          </w:pgBorders>
          <w:cols w:space="720" w:num="1"/>
          <w:docGrid w:linePitch="285" w:charSpace="0"/>
        </w:sectPr>
      </w:pPr>
    </w:p>
    <w:p>
      <w:pPr>
        <w:spacing w:line="400" w:lineRule="exact"/>
        <w:jc w:val="center"/>
        <w:outlineLvl w:val="0"/>
        <w:rPr>
          <w:rFonts w:ascii="宋体" w:hAnsi="宋体"/>
          <w:b/>
          <w:color w:val="000000"/>
          <w:sz w:val="32"/>
        </w:rPr>
      </w:pPr>
      <w:bookmarkStart w:id="0" w:name="_Toc21800"/>
      <w:r>
        <w:rPr>
          <w:rFonts w:hint="eastAsia" w:ascii="宋体" w:hAnsi="宋体"/>
          <w:b/>
          <w:color w:val="000000"/>
          <w:sz w:val="32"/>
        </w:rPr>
        <w:t>第一章</w:t>
      </w:r>
      <w:r>
        <w:rPr>
          <w:rFonts w:ascii="宋体" w:hAnsi="宋体"/>
          <w:b/>
          <w:color w:val="000000"/>
          <w:sz w:val="32"/>
        </w:rPr>
        <w:t xml:space="preserve">  </w:t>
      </w:r>
      <w:r>
        <w:rPr>
          <w:rFonts w:hint="eastAsia" w:ascii="宋体" w:hAnsi="宋体"/>
          <w:b/>
          <w:color w:val="000000"/>
          <w:sz w:val="32"/>
        </w:rPr>
        <w:t>招标公告</w:t>
      </w:r>
      <w:bookmarkEnd w:id="0"/>
    </w:p>
    <w:p>
      <w:pPr>
        <w:spacing w:line="400" w:lineRule="exact"/>
        <w:rPr>
          <w:rFonts w:hint="eastAsia" w:ascii="宋体" w:hAnsi="宋体"/>
          <w:b/>
          <w:color w:val="000000"/>
        </w:rPr>
      </w:pPr>
      <w:r>
        <w:rPr>
          <w:rFonts w:hint="eastAsia" w:ascii="宋体" w:hAnsi="宋体"/>
          <w:color w:val="000000"/>
          <w:szCs w:val="21"/>
        </w:rPr>
        <w:t>发布日期：</w:t>
      </w:r>
      <w:r>
        <w:rPr>
          <w:rFonts w:hint="eastAsia" w:ascii="宋体" w:hAnsi="宋体" w:cs="仿宋"/>
          <w:color w:val="000000"/>
          <w:szCs w:val="21"/>
        </w:rPr>
        <w:t>202</w:t>
      </w:r>
      <w:r>
        <w:rPr>
          <w:rFonts w:hint="eastAsia" w:ascii="宋体" w:hAnsi="宋体" w:cs="仿宋"/>
          <w:color w:val="000000"/>
          <w:szCs w:val="21"/>
          <w:lang w:val="en-US" w:eastAsia="zh-CN"/>
        </w:rPr>
        <w:t>2</w:t>
      </w:r>
      <w:r>
        <w:rPr>
          <w:rFonts w:hint="eastAsia" w:ascii="宋体" w:hAnsi="宋体" w:cs="仿宋"/>
          <w:color w:val="000000"/>
          <w:szCs w:val="21"/>
        </w:rPr>
        <w:t>年</w:t>
      </w:r>
      <w:r>
        <w:rPr>
          <w:rFonts w:hint="eastAsia" w:ascii="宋体" w:hAnsi="宋体" w:cs="仿宋"/>
          <w:color w:val="000000"/>
          <w:szCs w:val="21"/>
          <w:lang w:val="en-US" w:eastAsia="zh-CN"/>
        </w:rPr>
        <w:t xml:space="preserve">  </w:t>
      </w:r>
      <w:r>
        <w:rPr>
          <w:rFonts w:hint="eastAsia" w:ascii="宋体" w:hAnsi="宋体" w:cs="仿宋"/>
          <w:color w:val="000000"/>
          <w:szCs w:val="21"/>
        </w:rPr>
        <w:t>月</w:t>
      </w:r>
      <w:r>
        <w:rPr>
          <w:rFonts w:hint="eastAsia" w:ascii="宋体" w:hAnsi="宋体" w:cs="仿宋"/>
          <w:color w:val="000000"/>
          <w:szCs w:val="21"/>
          <w:lang w:val="en-US" w:eastAsia="zh-CN"/>
        </w:rPr>
        <w:t xml:space="preserve">  </w:t>
      </w:r>
      <w:r>
        <w:rPr>
          <w:rFonts w:hint="eastAsia" w:ascii="宋体" w:hAnsi="宋体" w:cs="仿宋"/>
          <w:color w:val="000000"/>
          <w:szCs w:val="21"/>
        </w:rPr>
        <w:t>日</w:t>
      </w:r>
    </w:p>
    <w:p>
      <w:pPr>
        <w:pStyle w:val="42"/>
        <w:spacing w:before="0" w:beforeAutospacing="0" w:after="0" w:afterAutospacing="0" w:line="400" w:lineRule="exact"/>
        <w:rPr>
          <w:rFonts w:hint="eastAsia"/>
          <w:b/>
          <w:color w:val="000000"/>
          <w:sz w:val="21"/>
          <w:szCs w:val="21"/>
        </w:rPr>
      </w:pPr>
      <w:r>
        <w:rPr>
          <w:rFonts w:hint="eastAsia"/>
          <w:b/>
          <w:color w:val="000000"/>
          <w:sz w:val="21"/>
          <w:szCs w:val="21"/>
        </w:rPr>
        <w:t>项目概况</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lang w:eastAsia="zh-CN"/>
        </w:rPr>
        <w:t>新浦镇垃圾中转站垂直直压式垃圾压缩设备采购项目</w:t>
      </w:r>
      <w:r>
        <w:rPr>
          <w:rFonts w:hint="eastAsia"/>
          <w:color w:val="000000"/>
          <w:sz w:val="21"/>
          <w:szCs w:val="21"/>
        </w:rPr>
        <w:t>的潜在投标人应在政府采购云平台（www.zcygov.cn）获取（下载）招标文件，并于</w:t>
      </w:r>
      <w:r>
        <w:rPr>
          <w:rFonts w:hint="eastAsia" w:cs="仿宋"/>
          <w:color w:val="000000"/>
          <w:sz w:val="21"/>
          <w:szCs w:val="21"/>
        </w:rPr>
        <w:t>202</w:t>
      </w:r>
      <w:r>
        <w:rPr>
          <w:rFonts w:cs="仿宋"/>
          <w:color w:val="000000"/>
          <w:sz w:val="21"/>
          <w:szCs w:val="21"/>
        </w:rPr>
        <w:t>2</w:t>
      </w:r>
      <w:r>
        <w:rPr>
          <w:rFonts w:hint="eastAsia" w:cs="仿宋"/>
          <w:color w:val="000000"/>
          <w:sz w:val="21"/>
          <w:szCs w:val="21"/>
        </w:rPr>
        <w:t>年</w:t>
      </w:r>
      <w:r>
        <w:rPr>
          <w:rFonts w:hint="eastAsia" w:cs="仿宋"/>
          <w:color w:val="000000"/>
          <w:sz w:val="21"/>
          <w:szCs w:val="21"/>
          <w:lang w:val="en-US" w:eastAsia="zh-CN"/>
        </w:rPr>
        <w:t xml:space="preserve">  </w:t>
      </w:r>
      <w:r>
        <w:rPr>
          <w:rFonts w:hint="eastAsia" w:cs="仿宋"/>
          <w:color w:val="000000"/>
          <w:sz w:val="21"/>
          <w:szCs w:val="21"/>
        </w:rPr>
        <w:t>月</w:t>
      </w:r>
      <w:r>
        <w:rPr>
          <w:rFonts w:hint="eastAsia" w:cs="仿宋"/>
          <w:color w:val="000000"/>
          <w:sz w:val="21"/>
          <w:szCs w:val="21"/>
          <w:lang w:val="en-US" w:eastAsia="zh-CN"/>
        </w:rPr>
        <w:t xml:space="preserve">  </w:t>
      </w:r>
      <w:r>
        <w:rPr>
          <w:rFonts w:hint="eastAsia" w:cs="仿宋"/>
          <w:color w:val="000000"/>
          <w:sz w:val="21"/>
          <w:szCs w:val="21"/>
        </w:rPr>
        <w:t>日</w:t>
      </w:r>
      <w:r>
        <w:rPr>
          <w:rFonts w:hint="eastAsia" w:cs="仿宋"/>
          <w:color w:val="000000"/>
          <w:sz w:val="21"/>
          <w:szCs w:val="21"/>
          <w:lang w:val="en-US" w:eastAsia="zh-CN"/>
        </w:rPr>
        <w:t>9</w:t>
      </w:r>
      <w:r>
        <w:rPr>
          <w:rFonts w:hint="eastAsia" w:cs="仿宋"/>
          <w:color w:val="000000"/>
          <w:sz w:val="21"/>
          <w:szCs w:val="21"/>
        </w:rPr>
        <w:t>：30</w:t>
      </w:r>
      <w:r>
        <w:rPr>
          <w:rFonts w:hint="eastAsia"/>
          <w:color w:val="000000"/>
          <w:sz w:val="21"/>
          <w:szCs w:val="21"/>
        </w:rPr>
        <w:t>（北京时间）前递交（上传）投标文件。</w:t>
      </w:r>
    </w:p>
    <w:p>
      <w:pPr>
        <w:pStyle w:val="42"/>
        <w:spacing w:before="0" w:beforeAutospacing="0" w:after="0" w:afterAutospacing="0" w:line="400" w:lineRule="exact"/>
        <w:jc w:val="both"/>
        <w:rPr>
          <w:rFonts w:hint="eastAsia"/>
          <w:color w:val="000000"/>
          <w:sz w:val="21"/>
          <w:szCs w:val="21"/>
        </w:rPr>
      </w:pPr>
      <w:r>
        <w:rPr>
          <w:rStyle w:val="50"/>
          <w:rFonts w:hint="eastAsia"/>
          <w:color w:val="000000"/>
          <w:sz w:val="21"/>
          <w:szCs w:val="21"/>
        </w:rPr>
        <w:t>一、项目基本情况</w:t>
      </w:r>
    </w:p>
    <w:p>
      <w:pPr>
        <w:pStyle w:val="42"/>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项目编号</w:t>
      </w:r>
      <w:r>
        <w:rPr>
          <w:rFonts w:hint="eastAsia"/>
          <w:color w:val="000000"/>
          <w:sz w:val="21"/>
          <w:szCs w:val="21"/>
          <w:lang w:eastAsia="zh-CN"/>
        </w:rPr>
        <w:t xml:space="preserve">：                                </w:t>
      </w:r>
    </w:p>
    <w:p>
      <w:pPr>
        <w:pStyle w:val="42"/>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项目名称：</w:t>
      </w:r>
      <w:r>
        <w:rPr>
          <w:rFonts w:hint="eastAsia"/>
          <w:color w:val="000000"/>
          <w:sz w:val="21"/>
          <w:szCs w:val="21"/>
          <w:lang w:eastAsia="zh-CN"/>
        </w:rPr>
        <w:t>新浦镇垃圾中转站垂直直压式垃圾压缩设备采购项目</w:t>
      </w:r>
    </w:p>
    <w:p>
      <w:pPr>
        <w:pStyle w:val="42"/>
        <w:spacing w:before="0" w:beforeAutospacing="0" w:after="0" w:afterAutospacing="0" w:line="400" w:lineRule="exact"/>
        <w:ind w:firstLine="420" w:firstLineChars="200"/>
        <w:rPr>
          <w:rFonts w:hint="eastAsia" w:eastAsia="宋体"/>
          <w:color w:val="000000"/>
          <w:sz w:val="21"/>
          <w:szCs w:val="21"/>
          <w:lang w:val="en-US" w:eastAsia="zh-CN"/>
        </w:rPr>
      </w:pPr>
      <w:r>
        <w:rPr>
          <w:rFonts w:hint="eastAsia"/>
          <w:color w:val="000000"/>
          <w:sz w:val="21"/>
          <w:szCs w:val="21"/>
        </w:rPr>
        <w:t>预算金额（元）：</w:t>
      </w:r>
      <w:r>
        <w:rPr>
          <w:rFonts w:hint="eastAsia"/>
          <w:color w:val="000000"/>
          <w:sz w:val="21"/>
          <w:szCs w:val="21"/>
          <w:lang w:val="en-US" w:eastAsia="zh-CN"/>
        </w:rPr>
        <w:t>760000元</w:t>
      </w:r>
    </w:p>
    <w:p>
      <w:pPr>
        <w:pStyle w:val="42"/>
        <w:spacing w:before="0" w:beforeAutospacing="0" w:after="0" w:afterAutospacing="0" w:line="400" w:lineRule="exact"/>
        <w:ind w:firstLine="420" w:firstLineChars="200"/>
        <w:rPr>
          <w:rFonts w:hint="eastAsia" w:eastAsia="宋体"/>
          <w:color w:val="000000"/>
          <w:sz w:val="21"/>
          <w:szCs w:val="21"/>
          <w:lang w:val="en-US" w:eastAsia="zh-CN"/>
        </w:rPr>
      </w:pPr>
      <w:r>
        <w:rPr>
          <w:rFonts w:hint="eastAsia"/>
          <w:color w:val="000000"/>
          <w:sz w:val="21"/>
          <w:szCs w:val="21"/>
        </w:rPr>
        <w:t>最高限价（元）：</w:t>
      </w:r>
      <w:r>
        <w:rPr>
          <w:rFonts w:hint="eastAsia"/>
          <w:color w:val="000000"/>
          <w:sz w:val="21"/>
          <w:szCs w:val="21"/>
          <w:lang w:val="en-US" w:eastAsia="zh-CN"/>
        </w:rPr>
        <w:t>760000元</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采购需求：</w:t>
      </w:r>
    </w:p>
    <w:p>
      <w:pPr>
        <w:pStyle w:val="42"/>
        <w:spacing w:before="0" w:beforeAutospacing="0" w:after="0" w:afterAutospacing="0" w:line="400" w:lineRule="exact"/>
        <w:ind w:firstLine="420" w:firstLineChars="200"/>
        <w:rPr>
          <w:rFonts w:hint="eastAsia"/>
          <w:color w:val="000000"/>
          <w:sz w:val="21"/>
          <w:szCs w:val="21"/>
          <w:lang w:eastAsia="zh-CN"/>
        </w:rPr>
      </w:pPr>
      <w:r>
        <w:rPr>
          <w:rFonts w:hint="eastAsia"/>
          <w:color w:val="000000"/>
          <w:sz w:val="21"/>
          <w:szCs w:val="21"/>
        </w:rPr>
        <w:t>标项名称：</w:t>
      </w:r>
      <w:r>
        <w:rPr>
          <w:rFonts w:hint="eastAsia"/>
          <w:color w:val="000000"/>
          <w:sz w:val="21"/>
          <w:szCs w:val="21"/>
          <w:lang w:eastAsia="zh-CN"/>
        </w:rPr>
        <w:t>新浦镇垃圾中转站垂直直压式垃圾压缩设备采购项目</w:t>
      </w:r>
    </w:p>
    <w:p>
      <w:pPr>
        <w:pStyle w:val="42"/>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数量：</w:t>
      </w:r>
      <w:r>
        <w:rPr>
          <w:color w:val="000000"/>
          <w:sz w:val="21"/>
          <w:szCs w:val="21"/>
        </w:rPr>
        <w:t>1</w:t>
      </w:r>
      <w:r>
        <w:rPr>
          <w:rFonts w:hint="eastAsia"/>
          <w:color w:val="000000"/>
          <w:sz w:val="21"/>
          <w:szCs w:val="21"/>
          <w:lang w:eastAsia="zh-CN"/>
        </w:rPr>
        <w:t>项</w:t>
      </w:r>
    </w:p>
    <w:p>
      <w:pPr>
        <w:pStyle w:val="42"/>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简要规格描述或项目基本概况介绍、用途：</w:t>
      </w:r>
      <w:r>
        <w:rPr>
          <w:rFonts w:hint="eastAsia"/>
          <w:color w:val="000000"/>
          <w:sz w:val="21"/>
          <w:szCs w:val="21"/>
          <w:lang w:eastAsia="zh-CN"/>
        </w:rPr>
        <w:t>垂直直压式垃圾压缩设备两套，详见招标文件第五章采购项目需求。</w:t>
      </w:r>
    </w:p>
    <w:p>
      <w:pPr>
        <w:pStyle w:val="42"/>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合同履约期限：</w:t>
      </w:r>
      <w:r>
        <w:rPr>
          <w:rFonts w:hint="eastAsia"/>
          <w:color w:val="000000"/>
          <w:sz w:val="21"/>
          <w:szCs w:val="21"/>
          <w:lang w:eastAsia="zh-CN"/>
        </w:rPr>
        <w:t>合同签订后15日历天内交货并安装调试完成。</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本项目不接受联合体投标。</w:t>
      </w:r>
    </w:p>
    <w:p>
      <w:pPr>
        <w:pStyle w:val="42"/>
        <w:spacing w:before="0" w:beforeAutospacing="0" w:after="0" w:afterAutospacing="0" w:line="400" w:lineRule="exact"/>
        <w:rPr>
          <w:rFonts w:hint="eastAsia"/>
          <w:color w:val="000000"/>
          <w:sz w:val="21"/>
          <w:szCs w:val="21"/>
        </w:rPr>
      </w:pPr>
      <w:r>
        <w:rPr>
          <w:rStyle w:val="50"/>
          <w:rFonts w:hint="eastAsia"/>
          <w:color w:val="000000"/>
          <w:sz w:val="21"/>
          <w:szCs w:val="21"/>
        </w:rPr>
        <w:t>二、申请人的资格要求：</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2.落实政府采购政策需满足的资格要求：本项目为专门面向中小企业采购的项目（监狱企业、残疾人福利性单位视同小型、微型企业）。</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3.本项目的特定资格要求：无</w:t>
      </w:r>
    </w:p>
    <w:p>
      <w:pPr>
        <w:pStyle w:val="42"/>
        <w:spacing w:before="0" w:beforeAutospacing="0" w:after="0" w:afterAutospacing="0" w:line="400" w:lineRule="exact"/>
        <w:jc w:val="both"/>
        <w:rPr>
          <w:rFonts w:hint="eastAsia"/>
          <w:color w:val="000000"/>
          <w:sz w:val="21"/>
          <w:szCs w:val="21"/>
        </w:rPr>
      </w:pPr>
      <w:r>
        <w:rPr>
          <w:rStyle w:val="50"/>
          <w:rFonts w:hint="eastAsia"/>
          <w:color w:val="000000"/>
          <w:sz w:val="21"/>
          <w:szCs w:val="21"/>
        </w:rPr>
        <w:t>三、获取招标文件</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时间：</w:t>
      </w:r>
      <w:r>
        <w:rPr>
          <w:rFonts w:hint="eastAsia" w:cs="仿宋"/>
          <w:color w:val="000000"/>
          <w:sz w:val="21"/>
          <w:szCs w:val="21"/>
        </w:rPr>
        <w:t>202</w:t>
      </w:r>
      <w:r>
        <w:rPr>
          <w:rFonts w:hint="eastAsia" w:cs="仿宋"/>
          <w:color w:val="000000"/>
          <w:sz w:val="21"/>
          <w:szCs w:val="21"/>
          <w:lang w:val="en-US" w:eastAsia="zh-CN"/>
        </w:rPr>
        <w:t>2</w:t>
      </w:r>
      <w:r>
        <w:rPr>
          <w:rFonts w:hint="eastAsia" w:cs="仿宋"/>
          <w:color w:val="000000"/>
          <w:sz w:val="21"/>
          <w:szCs w:val="21"/>
        </w:rPr>
        <w:t>年</w:t>
      </w:r>
      <w:r>
        <w:rPr>
          <w:rFonts w:hint="eastAsia" w:cs="仿宋"/>
          <w:color w:val="000000"/>
          <w:sz w:val="21"/>
          <w:szCs w:val="21"/>
          <w:lang w:val="en-US" w:eastAsia="zh-CN"/>
        </w:rPr>
        <w:t xml:space="preserve">  </w:t>
      </w:r>
      <w:r>
        <w:rPr>
          <w:rFonts w:hint="eastAsia" w:cs="仿宋"/>
          <w:color w:val="000000"/>
          <w:sz w:val="21"/>
          <w:szCs w:val="21"/>
        </w:rPr>
        <w:t>月</w:t>
      </w:r>
      <w:r>
        <w:rPr>
          <w:rFonts w:hint="eastAsia" w:cs="仿宋"/>
          <w:color w:val="000000"/>
          <w:sz w:val="21"/>
          <w:szCs w:val="21"/>
          <w:lang w:val="en-US" w:eastAsia="zh-CN"/>
        </w:rPr>
        <w:t xml:space="preserve">  </w:t>
      </w:r>
      <w:r>
        <w:rPr>
          <w:rFonts w:hint="eastAsia" w:cs="仿宋"/>
          <w:color w:val="000000"/>
          <w:sz w:val="21"/>
          <w:szCs w:val="21"/>
        </w:rPr>
        <w:t>日</w:t>
      </w:r>
      <w:r>
        <w:rPr>
          <w:rFonts w:hint="eastAsia"/>
          <w:color w:val="000000"/>
          <w:sz w:val="21"/>
          <w:szCs w:val="21"/>
        </w:rPr>
        <w:t>至</w:t>
      </w:r>
      <w:r>
        <w:rPr>
          <w:rFonts w:hint="eastAsia" w:cs="仿宋"/>
          <w:color w:val="000000"/>
          <w:sz w:val="21"/>
          <w:szCs w:val="21"/>
        </w:rPr>
        <w:t>202</w:t>
      </w:r>
      <w:r>
        <w:rPr>
          <w:rFonts w:hint="eastAsia" w:cs="仿宋"/>
          <w:color w:val="000000"/>
          <w:sz w:val="21"/>
          <w:szCs w:val="21"/>
          <w:lang w:val="en-US" w:eastAsia="zh-CN"/>
        </w:rPr>
        <w:t>2</w:t>
      </w:r>
      <w:r>
        <w:rPr>
          <w:rFonts w:hint="eastAsia" w:cs="仿宋"/>
          <w:color w:val="000000"/>
          <w:sz w:val="21"/>
          <w:szCs w:val="21"/>
        </w:rPr>
        <w:t>年</w:t>
      </w:r>
      <w:r>
        <w:rPr>
          <w:rFonts w:hint="eastAsia" w:cs="仿宋"/>
          <w:color w:val="000000"/>
          <w:sz w:val="21"/>
          <w:szCs w:val="21"/>
          <w:lang w:val="en-US" w:eastAsia="zh-CN"/>
        </w:rPr>
        <w:t xml:space="preserve">  </w:t>
      </w:r>
      <w:r>
        <w:rPr>
          <w:rFonts w:hint="eastAsia" w:cs="仿宋"/>
          <w:color w:val="000000"/>
          <w:sz w:val="21"/>
          <w:szCs w:val="21"/>
        </w:rPr>
        <w:t>月</w:t>
      </w:r>
      <w:r>
        <w:rPr>
          <w:rFonts w:hint="eastAsia" w:cs="仿宋"/>
          <w:color w:val="000000"/>
          <w:sz w:val="21"/>
          <w:szCs w:val="21"/>
          <w:lang w:val="en-US" w:eastAsia="zh-CN"/>
        </w:rPr>
        <w:t xml:space="preserve">  </w:t>
      </w:r>
      <w:r>
        <w:rPr>
          <w:rFonts w:hint="eastAsia" w:cs="仿宋"/>
          <w:color w:val="000000"/>
          <w:sz w:val="21"/>
          <w:szCs w:val="21"/>
        </w:rPr>
        <w:t>日</w:t>
      </w:r>
      <w:r>
        <w:rPr>
          <w:rFonts w:hint="eastAsia"/>
          <w:color w:val="000000"/>
          <w:sz w:val="21"/>
          <w:szCs w:val="21"/>
        </w:rPr>
        <w:t>，每天上午00：00至12：00，下午12：00至23：59（北京时间，线上获取法定节假日均可）</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地点（网址）：政府采购云平台（www.zcygov.cn）</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方式：（1）供应商登录政府采购云平台（www.zcygov.cn）的注册账号后，进入政采云系统“项目采购”模块“获取采购文件”菜单，进行网上获取招标文件。如有疑问请及时咨询网站客服，咨询电话：4008817190。（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售价（元）：0</w:t>
      </w:r>
    </w:p>
    <w:p>
      <w:pPr>
        <w:pStyle w:val="42"/>
        <w:spacing w:before="0" w:beforeAutospacing="0" w:after="0" w:afterAutospacing="0" w:line="400" w:lineRule="exact"/>
        <w:jc w:val="both"/>
        <w:rPr>
          <w:rFonts w:hint="eastAsia"/>
          <w:color w:val="000000"/>
          <w:sz w:val="21"/>
          <w:szCs w:val="21"/>
        </w:rPr>
      </w:pPr>
      <w:r>
        <w:rPr>
          <w:rStyle w:val="50"/>
          <w:rFonts w:hint="eastAsia"/>
          <w:color w:val="000000"/>
          <w:sz w:val="21"/>
          <w:szCs w:val="21"/>
        </w:rPr>
        <w:t>四、提交投标文件截止时间、开标时间和地点</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提交投标文件截止时间：</w:t>
      </w:r>
      <w:r>
        <w:rPr>
          <w:rFonts w:hint="eastAsia" w:cs="仿宋"/>
          <w:color w:val="000000"/>
          <w:sz w:val="21"/>
          <w:szCs w:val="21"/>
        </w:rPr>
        <w:t>202</w:t>
      </w:r>
      <w:r>
        <w:rPr>
          <w:rFonts w:cs="仿宋"/>
          <w:color w:val="000000"/>
          <w:sz w:val="21"/>
          <w:szCs w:val="21"/>
        </w:rPr>
        <w:t>2</w:t>
      </w:r>
      <w:r>
        <w:rPr>
          <w:rFonts w:hint="eastAsia" w:cs="仿宋"/>
          <w:color w:val="000000"/>
          <w:sz w:val="21"/>
          <w:szCs w:val="21"/>
        </w:rPr>
        <w:t>年</w:t>
      </w:r>
      <w:r>
        <w:rPr>
          <w:rFonts w:hint="eastAsia" w:cs="仿宋"/>
          <w:color w:val="000000"/>
          <w:sz w:val="21"/>
          <w:szCs w:val="21"/>
          <w:lang w:val="en-US" w:eastAsia="zh-CN"/>
        </w:rPr>
        <w:t xml:space="preserve">  </w:t>
      </w:r>
      <w:r>
        <w:rPr>
          <w:rFonts w:hint="eastAsia" w:cs="仿宋"/>
          <w:color w:val="000000"/>
          <w:sz w:val="21"/>
          <w:szCs w:val="21"/>
        </w:rPr>
        <w:t>月</w:t>
      </w:r>
      <w:r>
        <w:rPr>
          <w:rFonts w:hint="eastAsia" w:cs="仿宋"/>
          <w:color w:val="000000"/>
          <w:sz w:val="21"/>
          <w:szCs w:val="21"/>
          <w:lang w:val="en-US" w:eastAsia="zh-CN"/>
        </w:rPr>
        <w:t xml:space="preserve">  </w:t>
      </w:r>
      <w:r>
        <w:rPr>
          <w:rFonts w:hint="eastAsia" w:cs="仿宋"/>
          <w:color w:val="000000"/>
          <w:sz w:val="21"/>
          <w:szCs w:val="21"/>
        </w:rPr>
        <w:t>日</w:t>
      </w:r>
      <w:r>
        <w:rPr>
          <w:rFonts w:hint="eastAsia" w:cs="仿宋"/>
          <w:color w:val="000000"/>
          <w:sz w:val="21"/>
          <w:szCs w:val="21"/>
          <w:lang w:val="en-US" w:eastAsia="zh-CN"/>
        </w:rPr>
        <w:t>9</w:t>
      </w:r>
      <w:r>
        <w:rPr>
          <w:rFonts w:hint="eastAsia" w:cs="仿宋"/>
          <w:color w:val="000000"/>
          <w:sz w:val="21"/>
          <w:szCs w:val="21"/>
        </w:rPr>
        <w:t>：30</w:t>
      </w:r>
      <w:r>
        <w:rPr>
          <w:rFonts w:hint="eastAsia"/>
          <w:color w:val="000000"/>
          <w:sz w:val="21"/>
          <w:szCs w:val="21"/>
        </w:rPr>
        <w:t>（北京时间）</w:t>
      </w:r>
    </w:p>
    <w:p>
      <w:pPr>
        <w:pStyle w:val="42"/>
        <w:spacing w:before="0" w:beforeAutospacing="0" w:after="0" w:afterAutospacing="0" w:line="400" w:lineRule="exact"/>
        <w:ind w:firstLine="422" w:firstLineChars="200"/>
        <w:rPr>
          <w:rFonts w:hint="eastAsia"/>
          <w:b/>
          <w:bCs/>
          <w:color w:val="000000"/>
          <w:sz w:val="21"/>
          <w:szCs w:val="21"/>
        </w:rPr>
      </w:pPr>
      <w:r>
        <w:rPr>
          <w:rFonts w:hint="eastAsia"/>
          <w:b/>
          <w:bCs/>
          <w:color w:val="000000"/>
          <w:sz w:val="21"/>
          <w:szCs w:val="21"/>
        </w:rPr>
        <w:t>投标地点（网址）：</w:t>
      </w:r>
      <w:r>
        <w:rPr>
          <w:rFonts w:hint="eastAsia" w:eastAsia="宋体"/>
          <w:b/>
          <w:bCs/>
          <w:color w:val="000000"/>
          <w:sz w:val="21"/>
          <w:szCs w:val="21"/>
          <w:lang w:val="en-US" w:eastAsia="zh-CN"/>
        </w:rPr>
        <w:t>政采云平台开标大厅</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开标时间：</w:t>
      </w:r>
      <w:r>
        <w:rPr>
          <w:rFonts w:hint="eastAsia" w:cs="仿宋"/>
          <w:color w:val="000000"/>
          <w:sz w:val="21"/>
          <w:szCs w:val="21"/>
        </w:rPr>
        <w:t>202</w:t>
      </w:r>
      <w:r>
        <w:rPr>
          <w:rFonts w:cs="仿宋"/>
          <w:color w:val="000000"/>
          <w:sz w:val="21"/>
          <w:szCs w:val="21"/>
        </w:rPr>
        <w:t>2</w:t>
      </w:r>
      <w:r>
        <w:rPr>
          <w:rFonts w:hint="eastAsia" w:cs="仿宋"/>
          <w:color w:val="000000"/>
          <w:sz w:val="21"/>
          <w:szCs w:val="21"/>
        </w:rPr>
        <w:t>年</w:t>
      </w:r>
      <w:r>
        <w:rPr>
          <w:rFonts w:hint="eastAsia" w:cs="仿宋"/>
          <w:color w:val="000000"/>
          <w:sz w:val="21"/>
          <w:szCs w:val="21"/>
          <w:lang w:val="en-US" w:eastAsia="zh-CN"/>
        </w:rPr>
        <w:t xml:space="preserve">  </w:t>
      </w:r>
      <w:r>
        <w:rPr>
          <w:rFonts w:hint="eastAsia" w:cs="仿宋"/>
          <w:color w:val="000000"/>
          <w:sz w:val="21"/>
          <w:szCs w:val="21"/>
        </w:rPr>
        <w:t>月</w:t>
      </w:r>
      <w:r>
        <w:rPr>
          <w:rFonts w:hint="eastAsia" w:cs="仿宋"/>
          <w:color w:val="000000"/>
          <w:sz w:val="21"/>
          <w:szCs w:val="21"/>
          <w:lang w:val="en-US" w:eastAsia="zh-CN"/>
        </w:rPr>
        <w:t xml:space="preserve">  </w:t>
      </w:r>
      <w:r>
        <w:rPr>
          <w:rFonts w:hint="eastAsia" w:cs="仿宋"/>
          <w:color w:val="000000"/>
          <w:sz w:val="21"/>
          <w:szCs w:val="21"/>
        </w:rPr>
        <w:t>日</w:t>
      </w:r>
      <w:r>
        <w:rPr>
          <w:rFonts w:hint="eastAsia" w:cs="仿宋"/>
          <w:color w:val="000000"/>
          <w:sz w:val="21"/>
          <w:szCs w:val="21"/>
          <w:lang w:val="en-US" w:eastAsia="zh-CN"/>
        </w:rPr>
        <w:t>9</w:t>
      </w:r>
      <w:r>
        <w:rPr>
          <w:rFonts w:hint="eastAsia" w:cs="仿宋"/>
          <w:color w:val="000000"/>
          <w:sz w:val="21"/>
          <w:szCs w:val="21"/>
        </w:rPr>
        <w:t>：30</w:t>
      </w:r>
      <w:r>
        <w:rPr>
          <w:rFonts w:hint="eastAsia"/>
          <w:color w:val="000000"/>
          <w:sz w:val="21"/>
          <w:szCs w:val="21"/>
        </w:rPr>
        <w:t>（北京时间）</w:t>
      </w:r>
    </w:p>
    <w:p>
      <w:pPr>
        <w:pStyle w:val="42"/>
        <w:spacing w:before="0" w:beforeAutospacing="0" w:after="0" w:afterAutospacing="0" w:line="400" w:lineRule="exact"/>
        <w:ind w:firstLine="422" w:firstLineChars="200"/>
        <w:rPr>
          <w:rFonts w:hint="eastAsia"/>
          <w:b/>
          <w:bCs/>
          <w:color w:val="000000"/>
          <w:sz w:val="21"/>
          <w:szCs w:val="21"/>
        </w:rPr>
      </w:pPr>
      <w:r>
        <w:rPr>
          <w:rFonts w:hint="eastAsia"/>
          <w:b/>
          <w:bCs/>
          <w:color w:val="000000"/>
          <w:sz w:val="21"/>
          <w:szCs w:val="21"/>
        </w:rPr>
        <w:t>开标地点（网址）：</w:t>
      </w:r>
      <w:r>
        <w:rPr>
          <w:rFonts w:hint="eastAsia" w:eastAsia="宋体"/>
          <w:b/>
          <w:bCs/>
          <w:color w:val="000000"/>
          <w:sz w:val="21"/>
          <w:szCs w:val="21"/>
          <w:lang w:val="en-US" w:eastAsia="zh-CN"/>
        </w:rPr>
        <w:t>政采云平台开标大厅</w:t>
      </w:r>
    </w:p>
    <w:p>
      <w:pPr>
        <w:pStyle w:val="42"/>
        <w:spacing w:before="0" w:beforeAutospacing="0" w:after="0" w:afterAutospacing="0" w:line="400" w:lineRule="exact"/>
        <w:jc w:val="both"/>
        <w:rPr>
          <w:rFonts w:hint="eastAsia"/>
          <w:color w:val="000000"/>
          <w:sz w:val="21"/>
          <w:szCs w:val="21"/>
        </w:rPr>
      </w:pPr>
      <w:r>
        <w:rPr>
          <w:rStyle w:val="50"/>
          <w:rFonts w:hint="eastAsia"/>
          <w:color w:val="000000"/>
          <w:sz w:val="21"/>
          <w:szCs w:val="21"/>
        </w:rPr>
        <w:t>五、公告期限</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自本公告发布之日起5个工作日。</w:t>
      </w:r>
    </w:p>
    <w:p>
      <w:pPr>
        <w:pStyle w:val="42"/>
        <w:spacing w:before="0" w:beforeAutospacing="0" w:after="0" w:afterAutospacing="0" w:line="400" w:lineRule="exact"/>
        <w:jc w:val="both"/>
        <w:rPr>
          <w:rFonts w:hint="eastAsia"/>
          <w:color w:val="000000"/>
          <w:sz w:val="21"/>
          <w:szCs w:val="21"/>
        </w:rPr>
      </w:pPr>
      <w:r>
        <w:rPr>
          <w:rStyle w:val="50"/>
          <w:rFonts w:hint="eastAsia"/>
          <w:color w:val="000000"/>
          <w:sz w:val="21"/>
          <w:szCs w:val="21"/>
        </w:rPr>
        <w:t>六、其他补充事宜</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1.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pPr>
        <w:pStyle w:val="42"/>
        <w:spacing w:before="0" w:beforeAutospacing="0" w:after="0" w:afterAutospacing="0" w:line="400" w:lineRule="exact"/>
        <w:jc w:val="both"/>
        <w:rPr>
          <w:rFonts w:hint="eastAsia"/>
          <w:color w:val="000000"/>
          <w:sz w:val="21"/>
          <w:szCs w:val="21"/>
        </w:rPr>
      </w:pPr>
      <w:r>
        <w:rPr>
          <w:rStyle w:val="50"/>
          <w:rFonts w:hint="eastAsia"/>
          <w:color w:val="000000"/>
          <w:sz w:val="21"/>
          <w:szCs w:val="21"/>
        </w:rPr>
        <w:t>七、对本次采购提出询问、质疑、投诉，请按以下方式联系</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1.采购人信息</w:t>
      </w:r>
    </w:p>
    <w:p>
      <w:pPr>
        <w:pStyle w:val="42"/>
        <w:spacing w:before="0" w:beforeAutospacing="0" w:after="0" w:afterAutospacing="0" w:line="400" w:lineRule="exact"/>
        <w:ind w:firstLine="420" w:firstLineChars="200"/>
        <w:rPr>
          <w:rFonts w:hint="eastAsia"/>
          <w:color w:val="000000"/>
          <w:sz w:val="21"/>
          <w:szCs w:val="21"/>
          <w:lang w:eastAsia="zh-CN"/>
        </w:rPr>
      </w:pPr>
      <w:r>
        <w:rPr>
          <w:rFonts w:hint="eastAsia"/>
          <w:color w:val="000000"/>
          <w:sz w:val="21"/>
          <w:szCs w:val="21"/>
          <w:lang w:eastAsia="zh-CN"/>
        </w:rPr>
        <w:t>名称：慈溪市新浦镇人民政府</w:t>
      </w:r>
    </w:p>
    <w:p>
      <w:pPr>
        <w:pStyle w:val="42"/>
        <w:spacing w:before="0" w:beforeAutospacing="0" w:after="0" w:afterAutospacing="0" w:line="400" w:lineRule="exact"/>
        <w:ind w:firstLine="420" w:firstLineChars="200"/>
        <w:rPr>
          <w:rFonts w:hint="eastAsia"/>
          <w:color w:val="000000"/>
          <w:sz w:val="21"/>
          <w:szCs w:val="21"/>
          <w:lang w:eastAsia="zh-CN"/>
        </w:rPr>
      </w:pPr>
      <w:r>
        <w:rPr>
          <w:rFonts w:hint="eastAsia"/>
          <w:color w:val="000000"/>
          <w:sz w:val="21"/>
          <w:szCs w:val="21"/>
          <w:lang w:eastAsia="zh-CN"/>
        </w:rPr>
        <w:t>地址：浙江省宁波市慈溪市新浦镇新胜公路88号</w:t>
      </w:r>
    </w:p>
    <w:p>
      <w:pPr>
        <w:pStyle w:val="42"/>
        <w:spacing w:before="0" w:beforeAutospacing="0" w:after="0" w:afterAutospacing="0" w:line="400" w:lineRule="exact"/>
        <w:ind w:firstLine="420" w:firstLineChars="200"/>
        <w:rPr>
          <w:rFonts w:hint="eastAsia"/>
          <w:color w:val="000000"/>
          <w:sz w:val="21"/>
          <w:szCs w:val="21"/>
          <w:lang w:eastAsia="zh-CN"/>
        </w:rPr>
      </w:pPr>
      <w:r>
        <w:rPr>
          <w:rFonts w:hint="eastAsia"/>
          <w:color w:val="000000"/>
          <w:sz w:val="21"/>
          <w:szCs w:val="21"/>
          <w:lang w:eastAsia="zh-CN"/>
        </w:rPr>
        <w:t>传真：/</w:t>
      </w:r>
    </w:p>
    <w:p>
      <w:pPr>
        <w:pStyle w:val="42"/>
        <w:spacing w:before="0" w:beforeAutospacing="0" w:after="0" w:afterAutospacing="0" w:line="400" w:lineRule="exact"/>
        <w:ind w:firstLine="420" w:firstLineChars="200"/>
        <w:rPr>
          <w:rFonts w:hint="default"/>
          <w:color w:val="000000"/>
          <w:sz w:val="21"/>
          <w:szCs w:val="21"/>
          <w:lang w:val="en-US" w:eastAsia="zh-CN"/>
        </w:rPr>
      </w:pPr>
      <w:r>
        <w:rPr>
          <w:rFonts w:hint="eastAsia"/>
          <w:color w:val="000000"/>
          <w:sz w:val="21"/>
          <w:szCs w:val="21"/>
          <w:lang w:eastAsia="zh-CN"/>
        </w:rPr>
        <w:t>项目联系人（询问）：</w:t>
      </w:r>
      <w:r>
        <w:rPr>
          <w:rFonts w:hint="eastAsia"/>
          <w:color w:val="000000"/>
          <w:sz w:val="21"/>
          <w:szCs w:val="21"/>
          <w:lang w:val="en-US" w:eastAsia="zh-CN"/>
        </w:rPr>
        <w:t>岑女士</w:t>
      </w:r>
    </w:p>
    <w:p>
      <w:pPr>
        <w:pStyle w:val="42"/>
        <w:spacing w:before="0" w:beforeAutospacing="0" w:after="0" w:afterAutospacing="0" w:line="400" w:lineRule="exact"/>
        <w:ind w:firstLine="420" w:firstLineChars="200"/>
        <w:rPr>
          <w:rFonts w:hint="eastAsia"/>
          <w:color w:val="000000"/>
          <w:sz w:val="21"/>
          <w:szCs w:val="21"/>
          <w:lang w:eastAsia="zh-CN"/>
        </w:rPr>
      </w:pPr>
      <w:r>
        <w:rPr>
          <w:rFonts w:hint="eastAsia"/>
          <w:color w:val="000000"/>
          <w:sz w:val="21"/>
          <w:szCs w:val="21"/>
          <w:lang w:eastAsia="zh-CN"/>
        </w:rPr>
        <w:t>项目联系方式（询问）：0574-63592630</w:t>
      </w:r>
    </w:p>
    <w:p>
      <w:pPr>
        <w:pStyle w:val="42"/>
        <w:spacing w:before="0" w:beforeAutospacing="0" w:after="0" w:afterAutospacing="0" w:line="400" w:lineRule="exact"/>
        <w:ind w:firstLine="420" w:firstLineChars="200"/>
        <w:rPr>
          <w:rFonts w:hint="eastAsia"/>
          <w:color w:val="000000"/>
          <w:sz w:val="21"/>
          <w:szCs w:val="21"/>
          <w:lang w:eastAsia="zh-CN"/>
        </w:rPr>
      </w:pPr>
      <w:r>
        <w:rPr>
          <w:rFonts w:hint="eastAsia"/>
          <w:color w:val="000000"/>
          <w:sz w:val="21"/>
          <w:szCs w:val="21"/>
          <w:lang w:eastAsia="zh-CN"/>
        </w:rPr>
        <w:t>质疑联系人：宋先生</w:t>
      </w:r>
    </w:p>
    <w:p>
      <w:pPr>
        <w:pStyle w:val="42"/>
        <w:spacing w:before="0" w:beforeAutospacing="0" w:after="0" w:afterAutospacing="0" w:line="400" w:lineRule="exact"/>
        <w:ind w:firstLine="420" w:firstLineChars="200"/>
        <w:rPr>
          <w:rFonts w:hint="eastAsia"/>
          <w:color w:val="000000"/>
          <w:sz w:val="21"/>
          <w:szCs w:val="21"/>
          <w:lang w:eastAsia="zh-CN"/>
        </w:rPr>
      </w:pPr>
      <w:r>
        <w:rPr>
          <w:rFonts w:hint="eastAsia"/>
          <w:color w:val="000000"/>
          <w:sz w:val="21"/>
          <w:szCs w:val="21"/>
          <w:lang w:eastAsia="zh-CN"/>
        </w:rPr>
        <w:t>质疑联系方式：0574-63593521</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2.采购代理机构信息</w:t>
      </w:r>
    </w:p>
    <w:p>
      <w:pPr>
        <w:pStyle w:val="42"/>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名称：</w:t>
      </w:r>
      <w:r>
        <w:rPr>
          <w:rFonts w:hint="eastAsia"/>
          <w:color w:val="000000"/>
          <w:sz w:val="21"/>
          <w:szCs w:val="21"/>
          <w:lang w:eastAsia="zh-CN"/>
        </w:rPr>
        <w:t>浙江天成项目管理有限公司</w:t>
      </w:r>
    </w:p>
    <w:p>
      <w:pPr>
        <w:pStyle w:val="42"/>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地址：</w:t>
      </w:r>
      <w:r>
        <w:rPr>
          <w:rFonts w:hint="eastAsia"/>
          <w:color w:val="000000"/>
          <w:sz w:val="21"/>
          <w:szCs w:val="21"/>
          <w:lang w:eastAsia="zh-CN"/>
        </w:rPr>
        <w:t>慈溪市大发路145号</w:t>
      </w:r>
    </w:p>
    <w:p>
      <w:pPr>
        <w:pStyle w:val="42"/>
        <w:spacing w:before="0" w:beforeAutospacing="0" w:after="0" w:afterAutospacing="0" w:line="400" w:lineRule="exact"/>
        <w:ind w:firstLine="420" w:firstLineChars="200"/>
        <w:rPr>
          <w:color w:val="000000"/>
          <w:sz w:val="21"/>
          <w:szCs w:val="21"/>
        </w:rPr>
      </w:pPr>
      <w:r>
        <w:rPr>
          <w:rFonts w:hint="eastAsia"/>
          <w:color w:val="000000"/>
          <w:sz w:val="21"/>
          <w:szCs w:val="21"/>
        </w:rPr>
        <w:t>传真：0574-</w:t>
      </w:r>
      <w:r>
        <w:rPr>
          <w:rFonts w:hint="eastAsia"/>
          <w:color w:val="000000"/>
          <w:sz w:val="21"/>
          <w:szCs w:val="21"/>
          <w:lang w:eastAsia="zh-CN"/>
        </w:rPr>
        <w:t>58976332</w:t>
      </w:r>
    </w:p>
    <w:p>
      <w:pPr>
        <w:pStyle w:val="42"/>
        <w:spacing w:before="0" w:beforeAutospacing="0" w:after="0" w:afterAutospacing="0" w:line="400" w:lineRule="exact"/>
        <w:ind w:firstLine="420" w:firstLineChars="200"/>
        <w:rPr>
          <w:rFonts w:hint="default" w:eastAsia="宋体"/>
          <w:color w:val="000000"/>
          <w:sz w:val="21"/>
          <w:szCs w:val="21"/>
          <w:lang w:val="en-US" w:eastAsia="zh-CN"/>
        </w:rPr>
      </w:pPr>
      <w:r>
        <w:rPr>
          <w:rFonts w:hint="eastAsia"/>
          <w:color w:val="000000"/>
          <w:sz w:val="21"/>
          <w:szCs w:val="21"/>
        </w:rPr>
        <w:t>项目联系人（询问）：</w:t>
      </w:r>
      <w:r>
        <w:rPr>
          <w:rFonts w:hint="eastAsia"/>
          <w:color w:val="000000"/>
          <w:sz w:val="21"/>
          <w:szCs w:val="21"/>
          <w:lang w:val="en-US" w:eastAsia="zh-CN"/>
        </w:rPr>
        <w:t>徐工</w:t>
      </w:r>
    </w:p>
    <w:p>
      <w:pPr>
        <w:pStyle w:val="42"/>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项目联系方式（询问）：0574-</w:t>
      </w:r>
      <w:r>
        <w:rPr>
          <w:rFonts w:hint="eastAsia"/>
          <w:color w:val="000000"/>
          <w:sz w:val="21"/>
          <w:szCs w:val="21"/>
          <w:lang w:eastAsia="zh-CN"/>
        </w:rPr>
        <w:t>58976332</w:t>
      </w:r>
    </w:p>
    <w:p>
      <w:pPr>
        <w:pStyle w:val="42"/>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质疑联系人：</w:t>
      </w:r>
      <w:r>
        <w:rPr>
          <w:rFonts w:hint="eastAsia"/>
          <w:color w:val="000000"/>
          <w:sz w:val="21"/>
          <w:szCs w:val="21"/>
          <w:lang w:eastAsia="zh-CN"/>
        </w:rPr>
        <w:t>岑工</w:t>
      </w:r>
    </w:p>
    <w:p>
      <w:pPr>
        <w:pStyle w:val="42"/>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质疑联系方式：0574-</w:t>
      </w:r>
      <w:r>
        <w:rPr>
          <w:rFonts w:hint="eastAsia"/>
          <w:color w:val="000000"/>
          <w:sz w:val="21"/>
          <w:szCs w:val="21"/>
          <w:lang w:eastAsia="zh-CN"/>
        </w:rPr>
        <w:t>58976332</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3.同级政府采购监督管理部门</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名称：慈溪市公共资源交易管理办公室</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地址：</w:t>
      </w:r>
      <w:r>
        <w:rPr>
          <w:rFonts w:cs="Arial"/>
          <w:color w:val="000000"/>
          <w:sz w:val="21"/>
          <w:szCs w:val="21"/>
        </w:rPr>
        <w:t>慈溪市南二环东路1355号</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传真：0574-63032032</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联系人：赵先生</w:t>
      </w:r>
    </w:p>
    <w:p>
      <w:pPr>
        <w:pStyle w:val="42"/>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监督投诉电话：0574-63032252</w:t>
      </w:r>
    </w:p>
    <w:p>
      <w:pPr>
        <w:widowControl/>
        <w:spacing w:line="400" w:lineRule="exact"/>
        <w:ind w:firstLine="420" w:firstLineChars="200"/>
        <w:jc w:val="left"/>
        <w:rPr>
          <w:rFonts w:ascii="宋体" w:hAnsi="宋体" w:cs="宋体"/>
          <w:color w:val="000000"/>
          <w:kern w:val="0"/>
          <w:szCs w:val="21"/>
          <w:lang w:bidi="ar"/>
        </w:rPr>
      </w:pPr>
    </w:p>
    <w:p>
      <w:pPr>
        <w:widowControl/>
        <w:spacing w:line="400" w:lineRule="exact"/>
        <w:ind w:firstLine="420" w:firstLineChars="200"/>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特别说明：政采云公司如对电子化开标及评审程序有调整的，按调整后的程序操作。</w:t>
      </w:r>
    </w:p>
    <w:p>
      <w:pPr>
        <w:widowControl/>
        <w:spacing w:line="40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若对项目采购电子交易系统操作有疑问，可登录政采云（https：//www.zcygov.cn/），点击右侧咨询小采，获取采小蜜智能服务管家帮助，或拨打政采云服务热线400-881-7190获取热线服务帮助。</w:t>
      </w:r>
    </w:p>
    <w:p>
      <w:pPr>
        <w:widowControl/>
        <w:spacing w:line="40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CA问题联系电话（人工）：汇信CA400-888-4636；天谷CA400-087-8198。</w:t>
      </w:r>
    </w:p>
    <w:p>
      <w:pPr>
        <w:widowControl/>
        <w:spacing w:line="400" w:lineRule="exact"/>
        <w:ind w:firstLine="420" w:firstLineChars="200"/>
        <w:jc w:val="left"/>
        <w:rPr>
          <w:rFonts w:hint="eastAsia" w:ascii="宋体" w:hAnsi="宋体" w:cs="宋体"/>
          <w:color w:val="000000"/>
          <w:szCs w:val="21"/>
        </w:rPr>
      </w:pPr>
    </w:p>
    <w:p>
      <w:pPr>
        <w:spacing w:line="400" w:lineRule="exact"/>
        <w:ind w:firstLine="420" w:firstLineChars="200"/>
        <w:outlineLvl w:val="0"/>
        <w:rPr>
          <w:rFonts w:hint="eastAsia" w:ascii="宋体" w:hAnsi="宋体"/>
          <w:color w:val="000000"/>
          <w:szCs w:val="21"/>
        </w:rPr>
      </w:pPr>
    </w:p>
    <w:p>
      <w:pPr>
        <w:spacing w:line="400" w:lineRule="exact"/>
        <w:ind w:firstLine="420" w:firstLineChars="200"/>
        <w:outlineLvl w:val="0"/>
        <w:rPr>
          <w:rFonts w:hint="eastAsia" w:ascii="宋体" w:hAnsi="宋体"/>
          <w:color w:val="000000"/>
          <w:szCs w:val="21"/>
        </w:rPr>
      </w:pPr>
    </w:p>
    <w:p>
      <w:pPr>
        <w:spacing w:line="400" w:lineRule="exact"/>
        <w:ind w:firstLine="420" w:firstLineChars="200"/>
        <w:outlineLvl w:val="0"/>
        <w:rPr>
          <w:rFonts w:hint="eastAsia" w:ascii="宋体" w:hAnsi="宋体"/>
          <w:color w:val="000000"/>
          <w:szCs w:val="21"/>
        </w:rPr>
      </w:pPr>
    </w:p>
    <w:p>
      <w:pPr>
        <w:spacing w:line="400" w:lineRule="exact"/>
        <w:ind w:firstLine="420" w:firstLineChars="200"/>
        <w:jc w:val="center"/>
        <w:outlineLvl w:val="0"/>
        <w:rPr>
          <w:rFonts w:ascii="宋体" w:hAnsi="宋体"/>
          <w:b/>
          <w:color w:val="000000"/>
          <w:sz w:val="32"/>
        </w:rPr>
      </w:pPr>
      <w:r>
        <w:rPr>
          <w:rFonts w:ascii="宋体" w:hAnsi="宋体"/>
          <w:color w:val="000000"/>
          <w:szCs w:val="21"/>
        </w:rPr>
        <w:br w:type="page"/>
      </w:r>
      <w:bookmarkStart w:id="1" w:name="_Toc18831"/>
      <w:r>
        <w:rPr>
          <w:rFonts w:hint="eastAsia" w:ascii="宋体" w:hAnsi="宋体"/>
          <w:b/>
          <w:color w:val="000000"/>
          <w:sz w:val="32"/>
        </w:rPr>
        <w:t>第二章</w:t>
      </w:r>
      <w:r>
        <w:rPr>
          <w:rFonts w:ascii="宋体" w:hAnsi="宋体"/>
          <w:b/>
          <w:color w:val="000000"/>
          <w:sz w:val="32"/>
        </w:rPr>
        <w:t xml:space="preserve">  </w:t>
      </w:r>
      <w:r>
        <w:rPr>
          <w:rFonts w:hint="eastAsia" w:ascii="宋体" w:hAnsi="宋体"/>
          <w:b/>
          <w:color w:val="000000"/>
          <w:sz w:val="32"/>
        </w:rPr>
        <w:t>投标须知</w:t>
      </w:r>
      <w:bookmarkEnd w:id="1"/>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一、适用范围</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本招标文件仅适用于本采购项目所叙述的货物和服务的招标、评标、定标、验收、合同履约、付款等（法律、法规另有规定的，从其规定）。</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二、定义</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1、“采购人”系指</w:t>
      </w:r>
      <w:r>
        <w:rPr>
          <w:rFonts w:hint="eastAsia" w:ascii="宋体" w:hAnsi="宋体" w:cs="宋体"/>
          <w:color w:val="000000"/>
          <w:szCs w:val="21"/>
          <w:lang w:eastAsia="zh-CN"/>
        </w:rPr>
        <w:t>慈溪市新浦镇人民政府</w:t>
      </w:r>
      <w:r>
        <w:rPr>
          <w:rFonts w:hint="eastAsia" w:ascii="宋体" w:hAnsi="宋体" w:cs="宋体"/>
          <w:color w:val="000000"/>
          <w:szCs w:val="21"/>
        </w:rPr>
        <w:t>。</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2、“代理机构”系指</w:t>
      </w:r>
      <w:r>
        <w:rPr>
          <w:rFonts w:hint="eastAsia" w:ascii="宋体" w:hAnsi="宋体" w:cs="宋体"/>
          <w:color w:val="000000"/>
          <w:szCs w:val="21"/>
          <w:lang w:eastAsia="zh-CN"/>
        </w:rPr>
        <w:t>浙江天成项目管理有限公司</w:t>
      </w:r>
      <w:r>
        <w:rPr>
          <w:rFonts w:hint="eastAsia" w:ascii="宋体" w:hAnsi="宋体" w:cs="宋体"/>
          <w:color w:val="000000"/>
          <w:szCs w:val="21"/>
        </w:rPr>
        <w:t>。</w:t>
      </w:r>
    </w:p>
    <w:p>
      <w:pPr>
        <w:spacing w:line="400" w:lineRule="exact"/>
        <w:ind w:firstLine="420" w:firstLineChars="200"/>
        <w:rPr>
          <w:rFonts w:hint="eastAsia" w:ascii="宋体" w:hAnsi="宋体" w:cs="宋体"/>
          <w:b/>
          <w:color w:val="000000"/>
          <w:szCs w:val="21"/>
        </w:rPr>
      </w:pPr>
      <w:r>
        <w:rPr>
          <w:rFonts w:hint="eastAsia" w:ascii="宋体" w:hAnsi="宋体" w:cs="宋体"/>
          <w:color w:val="000000"/>
          <w:szCs w:val="21"/>
        </w:rPr>
        <w:t>3、“供应商（投标人）”系指向采购人提交投标文件的供应商。</w:t>
      </w:r>
    </w:p>
    <w:p>
      <w:pPr>
        <w:spacing w:line="400" w:lineRule="exact"/>
        <w:ind w:firstLine="420" w:firstLineChars="200"/>
        <w:jc w:val="left"/>
        <w:rPr>
          <w:rFonts w:hint="eastAsia" w:ascii="宋体" w:hAnsi="宋体"/>
          <w:color w:val="000000"/>
          <w:szCs w:val="21"/>
        </w:rPr>
      </w:pPr>
      <w:r>
        <w:rPr>
          <w:rFonts w:ascii="宋体" w:hAnsi="宋体"/>
          <w:color w:val="000000"/>
          <w:szCs w:val="21"/>
        </w:rPr>
        <w:t>4</w:t>
      </w:r>
      <w:r>
        <w:rPr>
          <w:rFonts w:hint="eastAsia" w:ascii="宋体" w:hAnsi="宋体"/>
          <w:color w:val="000000"/>
          <w:szCs w:val="21"/>
        </w:rPr>
        <w:t>、“货物和服务”系指</w:t>
      </w:r>
      <w:r>
        <w:rPr>
          <w:rFonts w:hint="eastAsia" w:ascii="宋体" w:hAnsi="宋体"/>
          <w:color w:val="000000"/>
          <w:szCs w:val="21"/>
          <w:lang w:eastAsia="zh-CN"/>
        </w:rPr>
        <w:t>新浦镇垃圾中转站垂直直压式垃圾压缩设备采购</w:t>
      </w:r>
      <w:r>
        <w:rPr>
          <w:rFonts w:hint="eastAsia" w:ascii="宋体" w:hAnsi="宋体"/>
          <w:color w:val="000000"/>
          <w:szCs w:val="21"/>
        </w:rPr>
        <w:t>；</w:t>
      </w:r>
    </w:p>
    <w:p>
      <w:pPr>
        <w:spacing w:line="400" w:lineRule="exact"/>
        <w:ind w:firstLine="420" w:firstLineChars="200"/>
        <w:jc w:val="left"/>
        <w:rPr>
          <w:rFonts w:ascii="宋体" w:hAnsi="宋体"/>
          <w:color w:val="000000"/>
          <w:szCs w:val="21"/>
        </w:rPr>
      </w:pPr>
      <w:r>
        <w:rPr>
          <w:rFonts w:ascii="宋体" w:hAnsi="宋体"/>
          <w:color w:val="000000"/>
          <w:szCs w:val="21"/>
        </w:rPr>
        <w:t>5</w:t>
      </w:r>
      <w:r>
        <w:rPr>
          <w:rFonts w:hint="eastAsia" w:ascii="宋体" w:hAnsi="宋体"/>
          <w:color w:val="000000"/>
          <w:szCs w:val="21"/>
        </w:rPr>
        <w:t>、“同级政府采购监管部门”系指</w:t>
      </w:r>
      <w:r>
        <w:rPr>
          <w:rFonts w:hint="eastAsia" w:ascii="宋体" w:hAnsi="宋体"/>
          <w:color w:val="000000"/>
          <w:kern w:val="10"/>
          <w:szCs w:val="21"/>
          <w:lang w:val="zh-CN"/>
        </w:rPr>
        <w:t>慈溪市公共资源交易管理办公室。</w:t>
      </w:r>
    </w:p>
    <w:p>
      <w:pPr>
        <w:spacing w:line="400" w:lineRule="exact"/>
        <w:ind w:firstLine="420" w:firstLineChars="200"/>
        <w:rPr>
          <w:rFonts w:hint="eastAsia" w:ascii="宋体" w:hAnsi="宋体" w:cs="宋体"/>
          <w:color w:val="000000"/>
          <w:szCs w:val="21"/>
        </w:rPr>
      </w:pPr>
      <w:r>
        <w:rPr>
          <w:rFonts w:ascii="宋体" w:hAnsi="宋体"/>
          <w:color w:val="000000"/>
          <w:szCs w:val="21"/>
        </w:rPr>
        <w:t>6</w:t>
      </w:r>
      <w:r>
        <w:rPr>
          <w:rFonts w:hint="eastAsia" w:ascii="宋体" w:hAnsi="宋体"/>
          <w:color w:val="000000"/>
          <w:szCs w:val="21"/>
        </w:rPr>
        <w:t>、“▲”系指实质性响应条款。</w:t>
      </w:r>
    </w:p>
    <w:p>
      <w:pPr>
        <w:spacing w:line="400" w:lineRule="exact"/>
        <w:ind w:firstLine="420" w:firstLineChars="200"/>
        <w:rPr>
          <w:rFonts w:hint="eastAsia" w:ascii="宋体" w:hAnsi="宋体" w:cs="宋体"/>
          <w:b/>
          <w:color w:val="000000"/>
          <w:szCs w:val="21"/>
        </w:rPr>
      </w:pPr>
      <w:r>
        <w:rPr>
          <w:rFonts w:hint="eastAsia" w:ascii="宋体" w:hAnsi="宋体" w:cs="宋体"/>
          <w:color w:val="000000"/>
          <w:szCs w:val="21"/>
        </w:rPr>
        <w:t>▲</w:t>
      </w:r>
      <w:r>
        <w:rPr>
          <w:rFonts w:hint="eastAsia" w:ascii="宋体" w:hAnsi="宋体" w:cs="宋体"/>
          <w:b/>
          <w:color w:val="000000"/>
          <w:szCs w:val="21"/>
        </w:rPr>
        <w:t>三、供应商的资格要求</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详见招标公告。</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四、投标费用</w:t>
      </w:r>
    </w:p>
    <w:p>
      <w:pPr>
        <w:spacing w:line="400" w:lineRule="exact"/>
        <w:ind w:firstLine="420" w:firstLineChars="200"/>
        <w:rPr>
          <w:rFonts w:hint="eastAsia" w:ascii="宋体" w:hAnsi="宋体" w:eastAsia="宋体" w:cs="宋体"/>
          <w:color w:val="000000"/>
          <w:szCs w:val="21"/>
          <w:lang w:val="en-US" w:eastAsia="zh-CN"/>
        </w:rPr>
      </w:pPr>
      <w:r>
        <w:rPr>
          <w:rFonts w:hint="eastAsia" w:ascii="宋体" w:hAnsi="宋体" w:cs="宋体"/>
          <w:color w:val="000000"/>
          <w:szCs w:val="21"/>
        </w:rPr>
        <w:t>无论投标过程和结果如何，供应商自行承担与投标有关的全部费用。</w:t>
      </w:r>
      <w:r>
        <w:rPr>
          <w:rFonts w:hint="eastAsia" w:ascii="宋体" w:hAnsi="宋体" w:cs="宋体"/>
          <w:color w:val="000000"/>
          <w:szCs w:val="21"/>
          <w:lang w:val="en-US" w:eastAsia="zh-CN"/>
        </w:rPr>
        <w:t xml:space="preserve"> </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五、投标报价</w:t>
      </w:r>
    </w:p>
    <w:p>
      <w:pPr>
        <w:spacing w:line="400" w:lineRule="exact"/>
        <w:ind w:firstLine="420" w:firstLineChars="200"/>
        <w:rPr>
          <w:rFonts w:ascii="宋体" w:hAnsi="宋体"/>
          <w:color w:val="000000"/>
          <w:szCs w:val="21"/>
        </w:rPr>
      </w:pPr>
      <w:r>
        <w:rPr>
          <w:rFonts w:hint="eastAsia" w:ascii="宋体" w:hAnsi="宋体"/>
          <w:color w:val="000000"/>
          <w:szCs w:val="21"/>
        </w:rPr>
        <w:t>1、投标报价以人民币为结算货币。投标报价包括完成本项目所需的一切费用，包括</w:t>
      </w:r>
      <w:r>
        <w:rPr>
          <w:rFonts w:hint="eastAsia" w:ascii="宋体" w:hAnsi="宋体"/>
          <w:color w:val="000000"/>
          <w:szCs w:val="21"/>
          <w:lang w:val="en-US" w:eastAsia="zh-CN"/>
        </w:rPr>
        <w:t>设备供应、安装服务、</w:t>
      </w:r>
      <w:r>
        <w:rPr>
          <w:rFonts w:hint="eastAsia" w:ascii="宋体" w:hAnsi="宋体"/>
          <w:color w:val="000000"/>
          <w:szCs w:val="21"/>
        </w:rPr>
        <w:t>技术服务、管理费、培训费、利润、税金以及其他费用等所有项目相关服务内容。</w:t>
      </w:r>
    </w:p>
    <w:p>
      <w:pPr>
        <w:spacing w:line="400" w:lineRule="exact"/>
        <w:ind w:firstLine="420" w:firstLineChars="200"/>
        <w:rPr>
          <w:rFonts w:ascii="宋体" w:hAnsi="宋体"/>
          <w:color w:val="000000"/>
          <w:szCs w:val="21"/>
        </w:rPr>
      </w:pPr>
      <w:r>
        <w:rPr>
          <w:rFonts w:hint="eastAsia" w:ascii="宋体" w:hAnsi="宋体"/>
          <w:color w:val="000000"/>
          <w:szCs w:val="21"/>
        </w:rPr>
        <w:t>2、对于招标文件第五章未列出的、但为完成本项目所必须的设备、材料，供应商应进行优化设计并将此费用包含在投标报价中，采购人不再另行支付。</w:t>
      </w:r>
    </w:p>
    <w:p>
      <w:pPr>
        <w:spacing w:line="400" w:lineRule="exact"/>
        <w:ind w:firstLine="420" w:firstLineChars="200"/>
        <w:rPr>
          <w:rFonts w:ascii="宋体" w:hAnsi="宋体"/>
          <w:color w:val="000000"/>
          <w:szCs w:val="21"/>
        </w:rPr>
      </w:pPr>
      <w:r>
        <w:rPr>
          <w:rFonts w:hint="eastAsia" w:ascii="宋体" w:hAnsi="宋体"/>
          <w:color w:val="000000"/>
          <w:szCs w:val="21"/>
        </w:rPr>
        <w:t>3、供应商应按招标文件要求认真填写“开标一览表”和“分项报价表”。</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六、投标有效期</w:t>
      </w:r>
    </w:p>
    <w:p>
      <w:pPr>
        <w:spacing w:line="400" w:lineRule="exact"/>
        <w:ind w:firstLine="210" w:firstLineChars="100"/>
        <w:rPr>
          <w:rFonts w:hint="eastAsia" w:ascii="宋体" w:hAnsi="宋体" w:cs="宋体"/>
          <w:b/>
          <w:color w:val="000000"/>
          <w:szCs w:val="21"/>
        </w:rPr>
      </w:pPr>
      <w:r>
        <w:rPr>
          <w:rFonts w:hint="eastAsia" w:ascii="宋体" w:hAnsi="宋体" w:cs="宋体"/>
          <w:color w:val="000000"/>
          <w:szCs w:val="21"/>
        </w:rPr>
        <w:t>▲1、投标文件从开标之日起，投标有效期为90个日历日。投标有效期不能小于招标文件的要求。</w:t>
      </w:r>
    </w:p>
    <w:p>
      <w:pPr>
        <w:spacing w:line="400" w:lineRule="exact"/>
        <w:ind w:firstLine="420" w:firstLineChars="200"/>
        <w:rPr>
          <w:rFonts w:hint="eastAsia" w:ascii="宋体" w:hAnsi="宋体" w:cs="宋体"/>
          <w:b/>
          <w:color w:val="000000"/>
          <w:szCs w:val="21"/>
        </w:rPr>
      </w:pPr>
      <w:r>
        <w:rPr>
          <w:rFonts w:hint="eastAsia" w:ascii="宋体" w:hAnsi="宋体" w:cs="宋体"/>
          <w:color w:val="000000"/>
          <w:szCs w:val="21"/>
        </w:rPr>
        <w:t>2、特殊情况下，采购人可与供应商协商延缓投标文件的有效期，这种要求和答复均以书面形式进行。</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3、供应商可拒绝接受延期要求。同意延长有效期的供应商不能修改投标文件。</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七、投标文件的形式和效力</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1、投标文件分为电子投标文件以及备份投标文件，备份投标文件为以</w:t>
      </w:r>
      <w:r>
        <w:rPr>
          <w:rFonts w:hint="eastAsia" w:ascii="宋体" w:hAnsi="宋体" w:cs="宋体"/>
          <w:color w:val="000000"/>
          <w:kern w:val="0"/>
          <w:szCs w:val="21"/>
        </w:rPr>
        <w:t>U盘或光盘存储的电子</w:t>
      </w:r>
      <w:r>
        <w:rPr>
          <w:rFonts w:hint="eastAsia" w:ascii="宋体" w:hAnsi="宋体" w:cs="宋体"/>
          <w:color w:val="000000"/>
          <w:szCs w:val="21"/>
        </w:rPr>
        <w:t>备份投标文件。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2、电子投标文件，按“项目采购-电子招投标操作指南”及本招标文件要求制作，并加密。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3、以</w:t>
      </w:r>
      <w:r>
        <w:rPr>
          <w:rFonts w:hint="eastAsia" w:ascii="宋体" w:hAnsi="宋体" w:cs="宋体"/>
          <w:color w:val="000000"/>
          <w:kern w:val="0"/>
          <w:szCs w:val="21"/>
        </w:rPr>
        <w:t>U盘或光盘存储的电子</w:t>
      </w:r>
      <w:r>
        <w:rPr>
          <w:rFonts w:hint="eastAsia" w:ascii="宋体" w:hAnsi="宋体" w:cs="宋体"/>
          <w:color w:val="000000"/>
          <w:szCs w:val="21"/>
        </w:rPr>
        <w:t>备份投标文件，按“项目采购-电子招投标操作指南”制作的电子备份文件。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4、投标文件填写字迹必须清楚、工整，对不同文字文本投标文件的解释发生异议的，以中文文本为准。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5、投标文件的效力</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投标文件的启用，按先后顺位分别为电子投标文件、以</w:t>
      </w:r>
      <w:r>
        <w:rPr>
          <w:rFonts w:hint="eastAsia" w:ascii="宋体" w:hAnsi="宋体" w:cs="宋体"/>
          <w:color w:val="000000"/>
          <w:kern w:val="0"/>
          <w:szCs w:val="21"/>
        </w:rPr>
        <w:t>U盘或光盘存储的电子</w:t>
      </w:r>
      <w:r>
        <w:rPr>
          <w:rFonts w:hint="eastAsia" w:ascii="宋体" w:hAnsi="宋体" w:cs="宋体"/>
          <w:color w:val="000000"/>
          <w:szCs w:val="21"/>
        </w:rPr>
        <w:t>备份投标文件。在下一顺位的投标文件启用时，前一顺位的投标文件自动失效。</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电子投标文件未能按时解密，供应商提供了电子备份投标文件的，以电子备份投标文件作为依据，否则视为投标文件撤回。电子投标文件已按时解密的，电子备份投标文件自动失效。</w:t>
      </w:r>
    </w:p>
    <w:p>
      <w:pPr>
        <w:spacing w:line="480" w:lineRule="exact"/>
        <w:ind w:firstLine="422" w:firstLineChars="200"/>
        <w:jc w:val="left"/>
        <w:rPr>
          <w:rFonts w:hint="eastAsia" w:ascii="宋体" w:hAnsi="宋体" w:cs="宋体"/>
          <w:b/>
          <w:bCs/>
          <w:color w:val="000000"/>
          <w:szCs w:val="21"/>
        </w:rPr>
      </w:pPr>
      <w:r>
        <w:rPr>
          <w:rFonts w:hint="eastAsia" w:ascii="宋体" w:hAnsi="宋体" w:cs="宋体"/>
          <w:b/>
          <w:bCs/>
          <w:color w:val="000000"/>
          <w:szCs w:val="21"/>
        </w:rPr>
        <w:t>八、投标文件的组成、份数、制作</w:t>
      </w:r>
      <w:r>
        <w:rPr>
          <w:rFonts w:hint="eastAsia" w:ascii="宋体" w:hAnsi="宋体"/>
          <w:b/>
          <w:szCs w:val="21"/>
        </w:rPr>
        <w:t>（</w:t>
      </w:r>
      <w:r>
        <w:rPr>
          <w:rFonts w:hint="eastAsia" w:ascii="宋体" w:hAnsi="宋体" w:cs="宋体"/>
          <w:b/>
          <w:szCs w:val="21"/>
        </w:rPr>
        <w:t>投标文件中电子公章采用CA签章</w:t>
      </w:r>
      <w:r>
        <w:rPr>
          <w:rFonts w:hint="eastAsia" w:ascii="宋体" w:hAnsi="宋体"/>
          <w:b/>
          <w:szCs w:val="21"/>
        </w:rPr>
        <w:t>）</w:t>
      </w:r>
    </w:p>
    <w:p>
      <w:pPr>
        <w:snapToGrid w:val="0"/>
        <w:spacing w:line="400" w:lineRule="exact"/>
        <w:ind w:firstLine="411" w:firstLineChars="196"/>
        <w:rPr>
          <w:rFonts w:hint="eastAsia" w:ascii="宋体" w:hAnsi="宋体" w:cs="宋体"/>
          <w:bCs/>
          <w:color w:val="000000"/>
          <w:szCs w:val="21"/>
        </w:rPr>
      </w:pPr>
      <w:r>
        <w:rPr>
          <w:rFonts w:hint="eastAsia" w:ascii="宋体" w:hAnsi="宋体" w:cs="宋体"/>
          <w:bCs/>
          <w:color w:val="000000"/>
          <w:szCs w:val="21"/>
        </w:rPr>
        <w:t>1、投标文件的组成：</w:t>
      </w:r>
    </w:p>
    <w:p>
      <w:pPr>
        <w:snapToGrid w:val="0"/>
        <w:spacing w:line="400" w:lineRule="exact"/>
        <w:ind w:firstLine="413" w:firstLineChars="196"/>
        <w:rPr>
          <w:rFonts w:hint="eastAsia" w:ascii="宋体" w:hAnsi="宋体" w:cs="宋体"/>
          <w:b/>
          <w:color w:val="000000"/>
          <w:szCs w:val="21"/>
        </w:rPr>
      </w:pPr>
      <w:bookmarkStart w:id="2" w:name="_Hlk23147633"/>
      <w:bookmarkStart w:id="3" w:name="_Hlk23150950"/>
      <w:r>
        <w:rPr>
          <w:rFonts w:hint="eastAsia" w:ascii="宋体" w:hAnsi="宋体" w:cs="宋体"/>
          <w:b/>
          <w:color w:val="000000"/>
          <w:szCs w:val="21"/>
        </w:rPr>
        <w:t>A、第一册：资格文件</w:t>
      </w:r>
    </w:p>
    <w:p>
      <w:pPr>
        <w:spacing w:line="400" w:lineRule="exact"/>
        <w:ind w:firstLine="420" w:firstLineChars="200"/>
        <w:rPr>
          <w:rFonts w:hint="eastAsia" w:ascii="宋体" w:hAnsi="宋体" w:cs="宋体"/>
          <w:color w:val="000000"/>
          <w:szCs w:val="21"/>
        </w:rPr>
      </w:pPr>
      <w:bookmarkStart w:id="4" w:name="_Hlk4309479"/>
      <w:bookmarkStart w:id="5" w:name="_Hlk39154056"/>
      <w:r>
        <w:rPr>
          <w:rFonts w:hint="eastAsia" w:ascii="宋体" w:hAnsi="宋体" w:cs="宋体"/>
          <w:color w:val="000000"/>
          <w:szCs w:val="21"/>
        </w:rPr>
        <w:t>A1、关于资格的承诺函；</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A2、营业执照副本（或事业法人登记证副本或其他登记证明材料）复印件加盖供应商公章（供应商如果有名称变更的，应提供由行政主管部门出具的变更证明文件复印件加盖供应商公章）；</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A3.中小企业声明函（格式见附件）；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A4.残疾人福利性单位的：提供残疾人福利性单位声明函（如有需提供）；（格式见附件）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A5.监狱企业（监狱和戒毒企业）提供自己企业的产品（服务）的：提供由省级以上监狱管理局、戒毒管理局（含新疆生产建设兵团）出具的属于监狱企业的证明文件扫描件（如有需提供）。</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B、第二册：商务和技术文件</w:t>
      </w:r>
    </w:p>
    <w:bookmarkEnd w:id="4"/>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B1、投标书；</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B2、法定代表人身份证明；</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B3、法定代表人授权书（投标文件由授权代表签字的须提供）；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B4、供应商一般情况表；</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B5、商务条款响应表；</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B6、合同条款响应表；</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B7、技术条款响应表；</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B8、投标设备的配置情况；</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B9、技术参数（如投标产品的品牌、型号、详细技术参数、技术偏离表、材料响应表和投标产品彩色图片等、格式自拟）；</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B10、基础建造方案及安装图纸（如提供基础平面图、效果图等，格式自拟）；</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B11、售后服务与技术支持（如技术服务、技术培训、售后服务的内容和措施；投标人承诺给予采购人的各种优惠条件，包括售后服务、备品备件、专用耗材等方面的优惠等）；</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B12、投标人完成类似设备供货（含安装）合同业绩复印件；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B13、体系认证证书复印件；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B14、投入人员情况；</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B15、第三章“评标办法及标准”中“商务和技术评分表”要求提供的其他资料（如有需提供）；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B16、供应商认为需要的其他资料（如有需提供）。</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▲“商务和技术文件”中不得出现涉及投标价格的内容，否则作无效标处理。</w:t>
      </w:r>
    </w:p>
    <w:bookmarkEnd w:id="2"/>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C、第三册：报价文件</w:t>
      </w:r>
    </w:p>
    <w:bookmarkEnd w:id="3"/>
    <w:bookmarkEnd w:id="5"/>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C1、开标一览表；</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C2、分项报价表；</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C3、供应商认为需要的其他资料（如有需提供）。</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2、投标文件的份数：</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本项目实行网上投标，供应商应准备以下投标文件：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kern w:val="0"/>
          <w:szCs w:val="21"/>
        </w:rPr>
        <w:t>上传到政府采购云平台的电子投标文件（含</w:t>
      </w:r>
      <w:r>
        <w:rPr>
          <w:rFonts w:hint="eastAsia" w:ascii="宋体" w:hAnsi="宋体" w:cs="宋体"/>
          <w:color w:val="000000"/>
          <w:szCs w:val="21"/>
        </w:rPr>
        <w:t>资格文件、商务和技术文件、报价文件）</w:t>
      </w:r>
      <w:r>
        <w:rPr>
          <w:rFonts w:hint="eastAsia" w:ascii="宋体" w:hAnsi="宋体" w:cs="宋体"/>
          <w:color w:val="000000"/>
          <w:kern w:val="0"/>
          <w:szCs w:val="21"/>
        </w:rPr>
        <w:t>1份</w:t>
      </w:r>
      <w:r>
        <w:rPr>
          <w:rFonts w:hint="eastAsia" w:ascii="宋体" w:hAnsi="宋体" w:cs="宋体"/>
          <w:color w:val="000000"/>
          <w:szCs w:val="21"/>
        </w:rPr>
        <w:t>。</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kern w:val="0"/>
          <w:szCs w:val="21"/>
        </w:rPr>
        <w:t>以U盘或光盘存储的电子备份投标文件（含</w:t>
      </w:r>
      <w:r>
        <w:rPr>
          <w:rFonts w:hint="eastAsia" w:ascii="宋体" w:hAnsi="宋体" w:cs="宋体"/>
          <w:color w:val="000000"/>
          <w:szCs w:val="21"/>
        </w:rPr>
        <w:t>资格文件、商务和技术文件、报价文件）</w:t>
      </w:r>
      <w:r>
        <w:rPr>
          <w:rFonts w:hint="eastAsia" w:ascii="宋体" w:hAnsi="宋体" w:cs="宋体"/>
          <w:color w:val="000000"/>
          <w:kern w:val="0"/>
          <w:szCs w:val="21"/>
        </w:rPr>
        <w:t>1份</w:t>
      </w:r>
      <w:r>
        <w:rPr>
          <w:rFonts w:hint="eastAsia" w:ascii="宋体" w:hAnsi="宋体" w:cs="宋体"/>
          <w:color w:val="000000"/>
          <w:szCs w:val="21"/>
        </w:rPr>
        <w:t>。</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供应商应对投标文件编制目录和评分索引表以方便查询。</w:t>
      </w:r>
    </w:p>
    <w:p>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color w:val="000000"/>
          <w:szCs w:val="21"/>
        </w:rPr>
        <w:t>3、</w:t>
      </w:r>
      <w:r>
        <w:rPr>
          <w:rFonts w:hint="eastAsia" w:ascii="宋体" w:hAnsi="宋体" w:cs="宋体"/>
          <w:bCs/>
          <w:color w:val="000000"/>
          <w:szCs w:val="21"/>
        </w:rPr>
        <w:t>投标文件制作：</w:t>
      </w:r>
    </w:p>
    <w:p>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（2）供应商通过政府采购云平台电子投标工具制作投标文件。电子投标工具请供应商自行前往浙江政府采购网下载并安装。</w:t>
      </w:r>
    </w:p>
    <w:p>
      <w:pPr>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（3）以U盘或光盘存储的电子备份投标文件1份，即按“项目采购-电子招投标操作指南”制作的电子备份文件，以用于异常情况处理。</w:t>
      </w:r>
    </w:p>
    <w:p>
      <w:pPr>
        <w:spacing w:line="400" w:lineRule="exact"/>
        <w:ind w:firstLine="420" w:firstLineChars="200"/>
        <w:rPr>
          <w:rFonts w:hint="eastAsia" w:ascii="宋体" w:hAnsi="宋体" w:cs="宋体"/>
          <w:color w:val="000000"/>
          <w:szCs w:val="21"/>
        </w:rPr>
      </w:pPr>
      <w:r>
        <w:rPr>
          <w:rFonts w:hint="eastAsia" w:ascii="宋体" w:hAnsi="宋体" w:cs="宋体"/>
          <w:bCs/>
          <w:color w:val="000000"/>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pPr>
        <w:spacing w:line="400" w:lineRule="exact"/>
        <w:ind w:firstLine="420" w:firstLineChars="200"/>
        <w:rPr>
          <w:rFonts w:hint="eastAsia" w:ascii="宋体" w:hAnsi="宋体" w:cs="宋体"/>
          <w:b/>
          <w:bCs/>
          <w:color w:val="000000"/>
          <w:szCs w:val="21"/>
        </w:rPr>
      </w:pPr>
      <w:r>
        <w:rPr>
          <w:rFonts w:hint="eastAsia" w:ascii="宋体" w:hAnsi="宋体" w:cs="宋体"/>
          <w:color w:val="000000"/>
          <w:szCs w:val="21"/>
        </w:rPr>
        <w:t>▲</w:t>
      </w:r>
      <w:r>
        <w:rPr>
          <w:rFonts w:hint="eastAsia" w:ascii="宋体" w:hAnsi="宋体" w:cs="宋体"/>
          <w:b/>
          <w:bCs/>
          <w:color w:val="000000"/>
          <w:szCs w:val="21"/>
        </w:rPr>
        <w:t>九、投标文件的签署盖章</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1、招标文件第七章“附件”中标明加盖单位公章或签字的，加盖单位公章部分采用CA签章，签字部分由法定代表人或授权代表签字后扫描上传。授权代表签字的，还应附法定代表人签署的法定代表人授权书。</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十、投标文件的密封和标记</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1、电子投标文件：供应商应根据“项目采购-电子招投标操作指南”及本招标文件规定的格式和顺序编制电子投标文件并进行关联定位。</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kern w:val="0"/>
          <w:szCs w:val="21"/>
        </w:rPr>
        <w:t>以U盘或光盘存储的电子备份投标文件</w:t>
      </w:r>
      <w:r>
        <w:rPr>
          <w:rFonts w:hint="eastAsia" w:ascii="宋体" w:hAnsi="宋体" w:cs="宋体"/>
          <w:color w:val="000000"/>
          <w:szCs w:val="21"/>
        </w:rPr>
        <w:t>用封袋密封后递交。</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kern w:val="0"/>
          <w:szCs w:val="21"/>
        </w:rPr>
        <w:t>电子备份投标文件须在</w:t>
      </w:r>
      <w:r>
        <w:rPr>
          <w:rFonts w:hint="eastAsia" w:ascii="宋体" w:hAnsi="宋体" w:cs="宋体"/>
          <w:color w:val="000000"/>
          <w:szCs w:val="21"/>
        </w:rPr>
        <w:t>封袋上分别注明：</w:t>
      </w:r>
    </w:p>
    <w:p>
      <w:pPr>
        <w:tabs>
          <w:tab w:val="left" w:pos="900"/>
        </w:tabs>
        <w:spacing w:line="400" w:lineRule="exact"/>
        <w:ind w:firstLine="420" w:firstLineChars="200"/>
        <w:rPr>
          <w:rFonts w:hint="eastAsia" w:ascii="宋体" w:hAnsi="宋体" w:cs="宋体"/>
          <w:color w:val="000000"/>
          <w:szCs w:val="21"/>
          <w:u w:val="single"/>
        </w:rPr>
      </w:pPr>
      <w:r>
        <w:rPr>
          <w:rFonts w:hint="eastAsia" w:ascii="宋体" w:hAnsi="宋体" w:cs="宋体"/>
          <w:color w:val="000000"/>
          <w:szCs w:val="21"/>
        </w:rPr>
        <w:t>（1）注    明：</w:t>
      </w:r>
      <w:r>
        <w:rPr>
          <w:rFonts w:hint="eastAsia" w:ascii="宋体" w:hAnsi="宋体" w:cs="宋体"/>
          <w:color w:val="000000"/>
          <w:szCs w:val="21"/>
          <w:u w:val="single"/>
        </w:rPr>
        <w:t xml:space="preserve">                “电子备份投标文件”          </w:t>
      </w:r>
      <w:r>
        <w:rPr>
          <w:rFonts w:hint="eastAsia" w:ascii="宋体" w:hAnsi="宋体" w:cs="宋体"/>
          <w:color w:val="000000"/>
          <w:szCs w:val="21"/>
        </w:rPr>
        <w:t>；</w:t>
      </w:r>
    </w:p>
    <w:p>
      <w:pPr>
        <w:tabs>
          <w:tab w:val="left" w:pos="90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（2）项目编号：</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tabs>
          <w:tab w:val="left" w:pos="90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（3）项目名称：</w:t>
      </w:r>
      <w:r>
        <w:rPr>
          <w:rFonts w:hint="eastAsia" w:ascii="宋体" w:hAnsi="宋体" w:cs="宋体"/>
          <w:color w:val="000000"/>
          <w:szCs w:val="21"/>
          <w:u w:val="single"/>
          <w:lang w:eastAsia="zh-CN"/>
        </w:rPr>
        <w:t>新浦镇垃圾中转站垂直直压式垃圾压缩设备采购项目</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w:t>
      </w:r>
    </w:p>
    <w:p>
      <w:pPr>
        <w:tabs>
          <w:tab w:val="left" w:pos="90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（4）所投标项（如有多个标项须填写）：</w:t>
      </w:r>
      <w:r>
        <w:rPr>
          <w:rFonts w:hint="eastAsia" w:ascii="宋体" w:hAnsi="宋体" w:cs="宋体"/>
          <w:color w:val="000000"/>
          <w:szCs w:val="21"/>
          <w:u w:val="single"/>
        </w:rPr>
        <w:t xml:space="preserve">                          </w:t>
      </w:r>
      <w:r>
        <w:rPr>
          <w:rFonts w:hint="eastAsia" w:ascii="宋体" w:hAnsi="宋体" w:cs="宋体"/>
          <w:color w:val="000000"/>
          <w:szCs w:val="21"/>
        </w:rPr>
        <w:t>；</w:t>
      </w:r>
    </w:p>
    <w:p>
      <w:pPr>
        <w:tabs>
          <w:tab w:val="left" w:pos="90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（5）在</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日（规定的开标日期和时间）前不准启封；</w:t>
      </w:r>
    </w:p>
    <w:p>
      <w:pPr>
        <w:tabs>
          <w:tab w:val="left" w:pos="90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（6）供应商的名称：</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供应商须在包封上加盖供应商公章或由其法定代表人（或授权代表）签字。</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供应商未按上述要求标记的，采购人（代理机构）不承担错放或提前开封的责任。</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十一、投标文件的递交</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1、投标文件递交的具体要求：</w:t>
      </w:r>
    </w:p>
    <w:p>
      <w:pPr>
        <w:adjustRightInd w:val="0"/>
        <w:snapToGrid w:val="0"/>
        <w:spacing w:line="400" w:lineRule="exact"/>
        <w:ind w:firstLine="422" w:firstLineChars="200"/>
        <w:rPr>
          <w:rFonts w:hint="eastAsia" w:ascii="宋体" w:hAnsi="宋体" w:eastAsia="宋体" w:cs="宋体"/>
          <w:b/>
          <w:bCs/>
          <w:color w:val="000000"/>
          <w:kern w:val="0"/>
          <w:szCs w:val="21"/>
          <w:lang w:eastAsia="zh-CN"/>
        </w:rPr>
      </w:pPr>
      <w:r>
        <w:rPr>
          <w:rFonts w:hint="eastAsia" w:ascii="宋体" w:hAnsi="宋体" w:cs="宋体"/>
          <w:b/>
          <w:bCs/>
          <w:color w:val="000000"/>
          <w:kern w:val="0"/>
          <w:szCs w:val="21"/>
        </w:rPr>
        <w:t>（1）供应商应于提交投标文件截止时间前将电子投标文件上传到政府采购云平台（</w:t>
      </w:r>
      <w:r>
        <w:rPr>
          <w:rFonts w:hint="eastAsia" w:ascii="宋体" w:hAnsi="宋体" w:cs="宋体"/>
          <w:b/>
          <w:bCs/>
          <w:color w:val="000000"/>
          <w:kern w:val="0"/>
          <w:szCs w:val="21"/>
        </w:rPr>
        <w:fldChar w:fldCharType="begin"/>
      </w:r>
      <w:r>
        <w:rPr>
          <w:rFonts w:hint="eastAsia" w:ascii="宋体" w:hAnsi="宋体" w:cs="宋体"/>
          <w:b/>
          <w:bCs/>
          <w:color w:val="000000"/>
          <w:kern w:val="0"/>
          <w:szCs w:val="21"/>
        </w:rPr>
        <w:instrText xml:space="preserve"> HYPERLINK "http://www.zcygov.cn" </w:instrText>
      </w:r>
      <w:r>
        <w:rPr>
          <w:rFonts w:hint="eastAsia" w:ascii="宋体" w:hAnsi="宋体" w:cs="宋体"/>
          <w:b/>
          <w:bCs/>
          <w:color w:val="000000"/>
          <w:kern w:val="0"/>
          <w:szCs w:val="21"/>
        </w:rPr>
        <w:fldChar w:fldCharType="separate"/>
      </w:r>
      <w:r>
        <w:rPr>
          <w:rStyle w:val="55"/>
          <w:rFonts w:hint="eastAsia" w:ascii="宋体" w:hAnsi="宋体" w:cs="宋体"/>
          <w:b/>
          <w:bCs/>
          <w:color w:val="000000"/>
          <w:kern w:val="0"/>
          <w:u w:val="none"/>
        </w:rPr>
        <w:t>www.zcygov.cn</w:t>
      </w:r>
      <w:r>
        <w:rPr>
          <w:rFonts w:hint="eastAsia" w:ascii="宋体" w:hAnsi="宋体" w:cs="宋体"/>
          <w:b/>
          <w:bCs/>
          <w:color w:val="000000"/>
          <w:kern w:val="0"/>
          <w:szCs w:val="21"/>
        </w:rPr>
        <w:fldChar w:fldCharType="end"/>
      </w:r>
      <w:r>
        <w:rPr>
          <w:rFonts w:hint="eastAsia" w:ascii="宋体" w:hAnsi="宋体" w:cs="宋体"/>
          <w:b/>
          <w:bCs/>
          <w:color w:val="000000"/>
          <w:kern w:val="0"/>
          <w:szCs w:val="21"/>
        </w:rPr>
        <w:t>），并</w:t>
      </w:r>
      <w:r>
        <w:rPr>
          <w:rFonts w:hint="eastAsia" w:ascii="宋体" w:hAnsi="宋体" w:cs="宋体"/>
          <w:b/>
          <w:bCs/>
          <w:color w:val="000000"/>
          <w:szCs w:val="21"/>
        </w:rPr>
        <w:t>应于提交投标文件截止时间</w:t>
      </w:r>
      <w:r>
        <w:rPr>
          <w:rFonts w:hint="eastAsia" w:ascii="宋体" w:hAnsi="宋体" w:cs="宋体"/>
          <w:b/>
          <w:bCs/>
          <w:color w:val="000000"/>
          <w:kern w:val="0"/>
          <w:szCs w:val="21"/>
        </w:rPr>
        <w:t>前，将以U盘或光盘存储的电子备份投标文件密封后按以下方式送达</w:t>
      </w:r>
      <w:r>
        <w:rPr>
          <w:rFonts w:hint="eastAsia" w:ascii="宋体" w:hAnsi="宋体" w:cs="宋体"/>
          <w:b/>
          <w:bCs/>
          <w:color w:val="000000"/>
          <w:kern w:val="0"/>
          <w:szCs w:val="21"/>
          <w:lang w:eastAsia="zh-CN"/>
        </w:rPr>
        <w:t>：</w:t>
      </w:r>
    </w:p>
    <w:p>
      <w:pPr>
        <w:snapToGrid w:val="0"/>
        <w:spacing w:line="400" w:lineRule="exact"/>
        <w:ind w:firstLine="422" w:firstLineChars="200"/>
        <w:rPr>
          <w:rFonts w:hint="eastAsia" w:ascii="宋体" w:hAnsi="宋体" w:cs="宋体"/>
          <w:b/>
          <w:bCs/>
          <w:color w:val="000000"/>
          <w:kern w:val="0"/>
          <w:szCs w:val="21"/>
        </w:rPr>
      </w:pPr>
      <w:r>
        <w:rPr>
          <w:rFonts w:hint="eastAsia" w:ascii="宋体" w:hAnsi="宋体" w:cs="宋体"/>
          <w:b/>
          <w:bCs/>
          <w:color w:val="000000"/>
          <w:kern w:val="0"/>
          <w:szCs w:val="21"/>
          <w:lang w:val="en-US" w:eastAsia="zh-CN"/>
        </w:rPr>
        <w:t>邮寄</w:t>
      </w:r>
      <w:r>
        <w:rPr>
          <w:rFonts w:hint="eastAsia" w:ascii="宋体" w:hAnsi="宋体" w:cs="宋体"/>
          <w:b/>
          <w:bCs/>
          <w:color w:val="000000"/>
          <w:kern w:val="0"/>
          <w:szCs w:val="21"/>
        </w:rPr>
        <w:t>送达地址：</w:t>
      </w:r>
      <w:r>
        <w:rPr>
          <w:rFonts w:hint="eastAsia" w:ascii="宋体" w:hAnsi="宋体" w:cs="宋体"/>
          <w:b/>
          <w:bCs/>
          <w:color w:val="000000"/>
          <w:kern w:val="0"/>
          <w:szCs w:val="21"/>
          <w:lang w:eastAsia="zh-CN"/>
        </w:rPr>
        <w:t>浙江天成项目管理有限公司</w:t>
      </w:r>
      <w:r>
        <w:rPr>
          <w:rFonts w:hint="eastAsia" w:ascii="宋体" w:hAnsi="宋体" w:cs="宋体"/>
          <w:b/>
          <w:bCs/>
          <w:color w:val="000000"/>
          <w:kern w:val="0"/>
          <w:szCs w:val="21"/>
        </w:rPr>
        <w:t>（</w:t>
      </w:r>
      <w:r>
        <w:rPr>
          <w:rFonts w:hint="eastAsia" w:ascii="宋体" w:hAnsi="宋体" w:cs="宋体"/>
          <w:b/>
          <w:bCs/>
          <w:color w:val="000000"/>
          <w:kern w:val="0"/>
          <w:szCs w:val="21"/>
          <w:lang w:eastAsia="zh-CN"/>
        </w:rPr>
        <w:t>慈溪市大发路145号副楼3楼302室</w:t>
      </w:r>
      <w:r>
        <w:rPr>
          <w:rFonts w:hint="eastAsia" w:ascii="宋体" w:hAnsi="宋体" w:cs="宋体"/>
          <w:b/>
          <w:bCs/>
          <w:color w:val="000000"/>
          <w:kern w:val="0"/>
          <w:szCs w:val="21"/>
        </w:rPr>
        <w:t>），联系方式：</w:t>
      </w:r>
      <w:r>
        <w:rPr>
          <w:rFonts w:hint="eastAsia" w:ascii="宋体" w:hAnsi="宋体" w:cs="宋体"/>
          <w:b/>
          <w:bCs/>
          <w:color w:val="000000"/>
          <w:kern w:val="0"/>
          <w:szCs w:val="21"/>
          <w:lang w:val="en-US" w:eastAsia="zh-CN"/>
        </w:rPr>
        <w:t>徐先生15888148478</w:t>
      </w:r>
      <w:r>
        <w:rPr>
          <w:rFonts w:hint="eastAsia" w:ascii="宋体" w:hAnsi="宋体" w:cs="宋体"/>
          <w:b/>
          <w:bCs/>
          <w:color w:val="000000"/>
          <w:kern w:val="0"/>
          <w:szCs w:val="21"/>
        </w:rPr>
        <w:t>。供应商邮寄后须将邮件单号发送至代理机构电子邮箱（电子邮箱：</w:t>
      </w:r>
      <w:r>
        <w:rPr>
          <w:rFonts w:hint="eastAsia" w:ascii="宋体" w:hAnsi="宋体" w:cs="宋体"/>
          <w:b/>
          <w:bCs/>
          <w:color w:val="000000"/>
          <w:kern w:val="0"/>
          <w:szCs w:val="21"/>
          <w:lang w:val="en-US" w:eastAsia="zh-CN"/>
        </w:rPr>
        <w:t>158634594</w:t>
      </w:r>
      <w:r>
        <w:rPr>
          <w:rFonts w:hint="eastAsia" w:ascii="宋体" w:hAnsi="宋体" w:cs="宋体"/>
          <w:b/>
          <w:bCs/>
          <w:color w:val="000000"/>
          <w:kern w:val="0"/>
          <w:szCs w:val="21"/>
        </w:rPr>
        <w:t>@qq.com），并致电采购代理机构，以便采购代理机构查询物流记录。各供应商应当确保电子备份投标文件的密封包装在邮寄过程保持完好，并在邮寄包裹上注明项目名称、项目编号，因邮寄造成电子备份投标文件密封破损而不符合竞争性招标文件对投标文件的密封要求、或邮寄过程中导致电子备份投标文件未能在投标截止时间前送达的，备份投标文件将</w:t>
      </w:r>
      <w:r>
        <w:rPr>
          <w:rFonts w:hint="eastAsia" w:ascii="宋体" w:hAnsi="宋体" w:cs="宋体"/>
          <w:b/>
          <w:bCs/>
          <w:color w:val="000000"/>
          <w:kern w:val="0"/>
          <w:szCs w:val="21"/>
          <w:lang w:val="en-US" w:eastAsia="zh-CN"/>
        </w:rPr>
        <w:t>被</w:t>
      </w:r>
      <w:r>
        <w:rPr>
          <w:rFonts w:hint="eastAsia" w:ascii="宋体" w:hAnsi="宋体" w:cs="宋体"/>
          <w:b/>
          <w:bCs/>
          <w:color w:val="000000"/>
          <w:kern w:val="0"/>
          <w:szCs w:val="21"/>
        </w:rPr>
        <w:t>拒绝。各供应商自行考虑邮寄在途时间，投标文件送达时间以代理机构工作人员实际签收时间为准。</w:t>
      </w:r>
    </w:p>
    <w:p>
      <w:pPr>
        <w:spacing w:line="400" w:lineRule="exact"/>
        <w:ind w:firstLine="422" w:firstLineChars="200"/>
        <w:rPr>
          <w:rFonts w:hint="eastAsia" w:ascii="宋体" w:hAnsi="宋体" w:cs="宋体"/>
          <w:color w:val="000000"/>
          <w:szCs w:val="21"/>
        </w:rPr>
      </w:pPr>
      <w:r>
        <w:rPr>
          <w:rFonts w:hint="eastAsia" w:ascii="宋体" w:hAnsi="宋体" w:cs="宋体"/>
          <w:b/>
          <w:bCs/>
          <w:color w:val="000000"/>
          <w:kern w:val="0"/>
          <w:szCs w:val="21"/>
        </w:rPr>
        <w:t>（2）疫情防控期间，不要求供应商人员到场参加现场采购活动</w:t>
      </w:r>
      <w:r>
        <w:rPr>
          <w:rFonts w:hint="eastAsia" w:ascii="宋体" w:hAnsi="宋体" w:cs="宋体"/>
          <w:color w:val="000000"/>
          <w:kern w:val="0"/>
          <w:szCs w:val="21"/>
        </w:rPr>
        <w:t>。</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2、供应商未按上述要求密封的电子备份投标文件，代理机构不予受理。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3、逾期送达的或者未送达指定地点的，代理机构不予受理。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4、投标文件的补充、修改</w:t>
      </w:r>
    </w:p>
    <w:p>
      <w:pPr>
        <w:spacing w:line="400" w:lineRule="exact"/>
        <w:ind w:firstLine="420" w:firstLineChars="200"/>
        <w:rPr>
          <w:rFonts w:hint="eastAsia" w:ascii="宋体" w:hAnsi="宋体" w:cs="宋体"/>
          <w:color w:val="000000"/>
          <w:szCs w:val="21"/>
          <w:lang w:val="en"/>
        </w:rPr>
      </w:pPr>
      <w:r>
        <w:rPr>
          <w:rFonts w:hint="eastAsia" w:ascii="宋体" w:hAnsi="宋体" w:cs="宋体"/>
          <w:color w:val="000000"/>
          <w:szCs w:val="21"/>
        </w:rPr>
        <w:t>投标截止时间前，供应商可以对递交的投标文件进行补充、修改，</w:t>
      </w:r>
      <w:r>
        <w:rPr>
          <w:rFonts w:hint="eastAsia" w:ascii="宋体" w:hAnsi="宋体" w:cs="宋体"/>
          <w:color w:val="000000"/>
          <w:szCs w:val="21"/>
          <w:lang w:val="en"/>
        </w:rPr>
        <w:t>补充、修改</w:t>
      </w:r>
      <w:r>
        <w:rPr>
          <w:rFonts w:hint="eastAsia" w:ascii="宋体" w:hAnsi="宋体" w:cs="宋体"/>
          <w:color w:val="000000"/>
          <w:szCs w:val="21"/>
        </w:rPr>
        <w:t>电子投标文件</w:t>
      </w:r>
      <w:r>
        <w:rPr>
          <w:rFonts w:hint="eastAsia" w:ascii="宋体" w:hAnsi="宋体" w:cs="宋体"/>
          <w:color w:val="000000"/>
          <w:szCs w:val="21"/>
          <w:lang w:val="en"/>
        </w:rPr>
        <w:t>的，应当先行撤回原文件，补充、修改后重新上传，电子备份投标文件也应重新制作。</w:t>
      </w:r>
      <w:r>
        <w:rPr>
          <w:rFonts w:hint="eastAsia" w:ascii="宋体" w:hAnsi="宋体" w:cs="宋体"/>
          <w:color w:val="000000"/>
          <w:szCs w:val="21"/>
        </w:rPr>
        <w:t>在投标截止时间之后，供应商不得对其投标文件进行补充、修改。投标截止时间之后供应商要求撤销投标文件的，应向采购人提交正式文件。</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十二、开标</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1、代理机构在招标文件规定的时间和地点公开开标。</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2、电子投标开标及评审程序：分两阶段开标。</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第一阶段开标（资格文件及商务和技术文件）：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（1）宣布开标；</w:t>
      </w:r>
    </w:p>
    <w:p>
      <w:pPr>
        <w:spacing w:line="400" w:lineRule="exact"/>
        <w:ind w:firstLine="420" w:firstLineChars="200"/>
        <w:rPr>
          <w:rFonts w:hint="eastAsia" w:ascii="宋体" w:hAnsi="宋体" w:cs="宋体"/>
          <w:b w:val="0"/>
          <w:bCs w:val="0"/>
          <w:color w:val="000000"/>
          <w:szCs w:val="21"/>
        </w:rPr>
      </w:pPr>
      <w:r>
        <w:rPr>
          <w:rFonts w:hint="eastAsia" w:ascii="宋体" w:hAnsi="宋体" w:cs="宋体"/>
          <w:b w:val="0"/>
          <w:bCs w:val="0"/>
          <w:color w:val="000000"/>
          <w:szCs w:val="21"/>
        </w:rPr>
        <w:t>（2）本项目实行网上投标，采用电子投标文件。若供应商参与投标，自行承担投标一切费用。投标截止时间后，供应商登录</w:t>
      </w:r>
      <w:r>
        <w:rPr>
          <w:rFonts w:hint="eastAsia" w:ascii="宋体" w:hAnsi="宋体" w:cs="宋体"/>
          <w:b w:val="0"/>
          <w:bCs w:val="0"/>
          <w:color w:val="000000"/>
          <w:kern w:val="0"/>
          <w:szCs w:val="21"/>
        </w:rPr>
        <w:t>政府采购云平台</w:t>
      </w:r>
      <w:r>
        <w:rPr>
          <w:rFonts w:hint="eastAsia" w:ascii="宋体" w:hAnsi="宋体" w:cs="宋体"/>
          <w:b w:val="0"/>
          <w:bCs w:val="0"/>
          <w:color w:val="000000"/>
          <w:szCs w:val="21"/>
        </w:rPr>
        <w:t>，用“项目采购-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（3）介绍开标现场的人员情况；</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（4）宣读递交投标文件的供应商名单、开标纪律、应当回避的情形等注意事项；</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）按顺序开启“资格文件”</w:t>
      </w:r>
      <w:r>
        <w:rPr>
          <w:rFonts w:hint="eastAsia" w:ascii="宋体" w:hAnsi="宋体" w:cs="宋体"/>
          <w:color w:val="000000"/>
          <w:szCs w:val="21"/>
          <w:lang w:eastAsia="zh-CN"/>
        </w:rPr>
        <w:t>、</w:t>
      </w:r>
      <w:r>
        <w:rPr>
          <w:rFonts w:hint="eastAsia" w:ascii="宋体" w:hAnsi="宋体" w:cs="宋体"/>
          <w:color w:val="000000"/>
          <w:szCs w:val="21"/>
        </w:rPr>
        <w:t>“商务和技术文件”，宣读供应商名称，并做开标记录；</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）第一阶段开标记录签字确认；</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7</w:t>
      </w:r>
      <w:r>
        <w:rPr>
          <w:rFonts w:hint="eastAsia" w:ascii="宋体" w:hAnsi="宋体" w:cs="宋体"/>
          <w:color w:val="000000"/>
          <w:szCs w:val="21"/>
        </w:rPr>
        <w:t>）告知供应商第二阶段开标的有关事宜；</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8</w:t>
      </w:r>
      <w:r>
        <w:rPr>
          <w:rFonts w:hint="eastAsia" w:ascii="宋体" w:hAnsi="宋体" w:cs="宋体"/>
          <w:color w:val="000000"/>
          <w:szCs w:val="21"/>
        </w:rPr>
        <w:t>）第一阶段开标结束。</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休会，评标委员会对“资格文件”、“商务和技术文件”进行评审。</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第二阶段开标（报价文件）：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（1）在</w:t>
      </w:r>
      <w:r>
        <w:rPr>
          <w:rFonts w:hint="eastAsia" w:ascii="宋体" w:hAnsi="宋体" w:cs="宋体"/>
          <w:color w:val="000000"/>
          <w:kern w:val="0"/>
          <w:szCs w:val="21"/>
        </w:rPr>
        <w:t>政府采购云平台</w:t>
      </w:r>
      <w:r>
        <w:rPr>
          <w:rFonts w:hint="eastAsia" w:ascii="宋体" w:hAnsi="宋体" w:cs="宋体"/>
          <w:color w:val="000000"/>
          <w:szCs w:val="21"/>
        </w:rPr>
        <w:t>宣告第一阶段评审无效供应商名单及理由；</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（2）公布经第一阶段评审符合招标文件要求的供应商的商务和技术得分情况；</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（3）按第一阶段开标顺序在</w:t>
      </w:r>
      <w:r>
        <w:rPr>
          <w:rFonts w:hint="eastAsia" w:ascii="宋体" w:hAnsi="宋体" w:cs="宋体"/>
          <w:color w:val="000000"/>
          <w:kern w:val="0"/>
          <w:szCs w:val="21"/>
        </w:rPr>
        <w:t>政府采购云平台</w:t>
      </w:r>
      <w:r>
        <w:rPr>
          <w:rFonts w:hint="eastAsia" w:ascii="宋体" w:hAnsi="宋体" w:cs="宋体"/>
          <w:color w:val="000000"/>
          <w:szCs w:val="21"/>
        </w:rPr>
        <w:t>开启除第一阶段无效标外的供应商的“报价文件”，宣读投标文件中“开标一览表”内容，以及采购人认为必要的其他内容与记录，并做开标记录；</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（4）第二阶段开标记录签字确认；</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休会，评标委员会对“报价文件”进行评审。</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（5）在</w:t>
      </w:r>
      <w:r>
        <w:rPr>
          <w:rFonts w:hint="eastAsia" w:ascii="宋体" w:hAnsi="宋体" w:cs="宋体"/>
          <w:color w:val="000000"/>
          <w:kern w:val="0"/>
          <w:szCs w:val="21"/>
        </w:rPr>
        <w:t>政府采购云平台</w:t>
      </w:r>
      <w:r>
        <w:rPr>
          <w:rFonts w:hint="eastAsia" w:ascii="宋体" w:hAnsi="宋体" w:cs="宋体"/>
          <w:color w:val="000000"/>
          <w:szCs w:val="21"/>
        </w:rPr>
        <w:t>公布中标候选人名单及采购人最终确定中标供应商名单的时间和公告方式等；</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（6）第二阶段开标结束。</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3、特别说明：</w:t>
      </w:r>
      <w:r>
        <w:rPr>
          <w:rFonts w:hint="eastAsia" w:ascii="宋体" w:hAnsi="宋体" w:cs="宋体"/>
          <w:color w:val="000000"/>
          <w:kern w:val="0"/>
          <w:szCs w:val="21"/>
        </w:rPr>
        <w:t>政府采购云平台</w:t>
      </w:r>
      <w:r>
        <w:rPr>
          <w:rFonts w:hint="eastAsia" w:ascii="宋体" w:hAnsi="宋体" w:cs="宋体"/>
          <w:color w:val="000000"/>
          <w:szCs w:val="21"/>
        </w:rPr>
        <w:t>如对电子化开标及评审程序有调整的，按调整后的程序操作。</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本项目原则上采用政采云电子投标开标及评审程序，但有下情形之一的，按以下情况处理：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（1）若供应商在规定时间内无法解密或解密失败，代理机构将开启上述供应商递交的</w:t>
      </w:r>
      <w:r>
        <w:rPr>
          <w:rFonts w:hint="eastAsia" w:ascii="宋体" w:hAnsi="宋体" w:cs="宋体"/>
          <w:color w:val="000000"/>
          <w:kern w:val="0"/>
          <w:szCs w:val="21"/>
        </w:rPr>
        <w:t>以U盘或光盘存储的电子备份投标文件</w:t>
      </w:r>
      <w:r>
        <w:rPr>
          <w:rFonts w:hint="eastAsia" w:ascii="宋体" w:hAnsi="宋体" w:cs="宋体"/>
          <w:color w:val="000000"/>
          <w:szCs w:val="21"/>
        </w:rPr>
        <w:t>，上传至政采云平台项目采购模块，以完成开标，电子投标文件自动失效。</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2.1电子交易平台发生故障而无法登录访问的；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2.2电子交易平台应用或数据库出现错误，不能进行正常操作的；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2.3电子交易平台发现严重安全漏洞，有潜在泄密危险的；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2.4病毒发作导致不能进行正常操作的； </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2.5其他无法保证电子交易的公平、公正和安全的情况。</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出现前款规定情形，不影响采购公平、公正性的，采购人（或代理机构）可以待上述情形消除后继续组织电子交易活动。</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十三、评标</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2、评标活动遵循公开、公平、公正、科学和择优的原则。</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3、评标委员会按照第三章“评标办法及标准”对投标文件进行评审。第三章“评标办法及标准”没有规定的方法、评审因素和标准，不作为评标依据。</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十四、招标文件的澄清和修改</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b/>
          <w:color w:val="000000"/>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color w:val="000000"/>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十五、质疑</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供应商认为采购文件、采购过程、中标或者成交结果使自己的权益受到损害的，可以在知道或者应知其权益受到损害之日起7个工作日内，以书面形式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3、供应商提出质疑应当提交质疑函和必要的证明材料，质疑函应当以书面形式提出，质疑函格式和内容须符合财政部《质疑函范本》要求，供应商可到中国政府采购网自行下载财政部《质疑函范本》。</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供应商质疑实行实名制，质疑函应当署名，供应商为自然人的，应当由本人签字；供应商为法人或者其他组织的，应当由法定代表人、主要负责人，或者其授权代表（指代理人）签字或者盖章，加盖供应商公章；代理人提出质疑的，应当提交供应商签署的授权委托书；以联合体形式参加政府采购活动的，其质疑应当由组成联合体的所有供应商共同提出。</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5、采购人、代理机构接收质疑函的方式：只接收供应商以当面递交、邮寄、传真或电子邮件方式提出的质疑函，以其他方式提出的质疑不予接收。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采取邮寄方式的，提出质疑的时间为质疑函原件交邮的时间（以邮戳时间或快递收件时间为准）。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采取传真、电子邮件方式的，供应商应当在传真、电子邮件发出后将质疑函原件邮寄给被质疑人，提出质疑的时间为质疑函原件交邮的时间（以邮戳时间或快递收件时间为准）。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6、采购人、代理机构以实际收到质疑函原件之日作为收到质疑函的日期，将在收到质疑函后7个工作日内作出答复。</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7、采购人、代理机构接收质疑函的联系人、联系电话和通讯地址等信息详见招标公告。</w:t>
      </w:r>
    </w:p>
    <w:p>
      <w:pPr>
        <w:spacing w:line="400" w:lineRule="exact"/>
        <w:ind w:firstLine="422" w:firstLineChars="200"/>
        <w:rPr>
          <w:rFonts w:hint="default" w:ascii="宋体" w:hAnsi="宋体" w:eastAsia="宋体" w:cs="宋体"/>
          <w:color w:val="000000"/>
          <w:szCs w:val="21"/>
          <w:lang w:val="en-US" w:eastAsia="zh-CN"/>
        </w:rPr>
      </w:pPr>
      <w:r>
        <w:rPr>
          <w:rFonts w:hint="eastAsia" w:ascii="宋体" w:hAnsi="宋体" w:cs="宋体"/>
          <w:b/>
          <w:color w:val="000000"/>
          <w:szCs w:val="21"/>
        </w:rPr>
        <w:t>▲十六、预算价</w:t>
      </w:r>
      <w:r>
        <w:rPr>
          <w:rFonts w:hint="eastAsia" w:ascii="宋体" w:hAnsi="宋体" w:cs="宋体"/>
          <w:b/>
          <w:color w:val="000000"/>
          <w:szCs w:val="21"/>
          <w:lang w:val="en-US" w:eastAsia="zh-CN"/>
        </w:rPr>
        <w:t>及招标限价</w:t>
      </w:r>
    </w:p>
    <w:p>
      <w:pPr>
        <w:topLinePunct/>
        <w:spacing w:line="400" w:lineRule="exact"/>
        <w:ind w:firstLine="420" w:firstLineChars="200"/>
        <w:rPr>
          <w:rFonts w:hint="eastAsia" w:ascii="宋体" w:hAnsi="宋体" w:cs="宋体"/>
          <w:color w:val="000000"/>
          <w:szCs w:val="21"/>
          <w:lang w:val="en-US" w:eastAsia="zh-CN"/>
        </w:rPr>
      </w:pPr>
      <w:bookmarkStart w:id="6" w:name="_Hlk37142004"/>
      <w:r>
        <w:rPr>
          <w:rFonts w:hint="eastAsia" w:ascii="宋体" w:hAnsi="宋体" w:cs="宋体"/>
          <w:color w:val="000000"/>
          <w:szCs w:val="21"/>
          <w:lang w:val="en-US" w:eastAsia="zh-CN"/>
        </w:rPr>
        <w:t>1、</w:t>
      </w:r>
      <w:r>
        <w:rPr>
          <w:rFonts w:hint="eastAsia" w:ascii="宋体" w:hAnsi="宋体" w:cs="宋体"/>
          <w:color w:val="000000"/>
          <w:szCs w:val="21"/>
        </w:rPr>
        <w:t>本次公开招标设有预算价：</w:t>
      </w:r>
      <w:r>
        <w:rPr>
          <w:rFonts w:hint="eastAsia" w:ascii="宋体" w:hAnsi="宋体" w:cs="宋体"/>
          <w:color w:val="000000"/>
          <w:szCs w:val="21"/>
          <w:lang w:val="en-US" w:eastAsia="zh-CN"/>
        </w:rPr>
        <w:t>760000</w:t>
      </w:r>
      <w:r>
        <w:rPr>
          <w:rFonts w:hint="eastAsia" w:ascii="宋体" w:hAnsi="宋体" w:cs="宋体"/>
          <w:color w:val="000000"/>
          <w:szCs w:val="21"/>
        </w:rPr>
        <w:t>元；投标报价超出对应预算价的投标无效。</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十七、招标代理服务费</w:t>
      </w:r>
    </w:p>
    <w:p>
      <w:pPr>
        <w:spacing w:line="400" w:lineRule="exact"/>
        <w:ind w:firstLine="420" w:firstLineChars="200"/>
        <w:rPr>
          <w:rFonts w:hint="default" w:ascii="宋体" w:hAnsi="宋体" w:cs="宋体"/>
          <w:color w:val="000000"/>
          <w:szCs w:val="21"/>
          <w:lang w:val="en-US"/>
        </w:rPr>
      </w:pPr>
      <w:r>
        <w:rPr>
          <w:rFonts w:hint="eastAsia" w:ascii="宋体" w:hAnsi="宋体" w:cs="宋体"/>
          <w:color w:val="000000"/>
          <w:szCs w:val="21"/>
          <w:lang w:val="en-US" w:eastAsia="zh-CN"/>
        </w:rPr>
        <w:t>1、本项目招标代理费按中标金额的1.5%计取，由中标单位支付。</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2、中标人应在代理机构发出中标通知书5个工作日内向本代理机构支付招标代理服务费。</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3、招标代理服务费只收现金、银行票汇款、电汇款。</w:t>
      </w:r>
    </w:p>
    <w:p>
      <w:pPr>
        <w:spacing w:line="400" w:lineRule="exact"/>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账户名称：</w:t>
      </w:r>
      <w:r>
        <w:rPr>
          <w:rFonts w:hint="eastAsia" w:ascii="宋体" w:hAnsi="宋体" w:cs="宋体"/>
          <w:color w:val="000000"/>
          <w:szCs w:val="21"/>
          <w:lang w:eastAsia="zh-CN"/>
        </w:rPr>
        <w:t>浙江天成项目管理有限公司</w:t>
      </w:r>
    </w:p>
    <w:p>
      <w:pPr>
        <w:spacing w:line="400" w:lineRule="exact"/>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开户银行：</w:t>
      </w:r>
      <w:r>
        <w:rPr>
          <w:rFonts w:hint="eastAsia" w:ascii="宋体" w:hAnsi="宋体" w:cs="宋体"/>
          <w:color w:val="000000"/>
          <w:szCs w:val="21"/>
          <w:lang w:eastAsia="zh-CN"/>
        </w:rPr>
        <w:t>工行杭州市运河支行</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银行账号：1202051809900017143</w:t>
      </w:r>
    </w:p>
    <w:bookmarkEnd w:id="6"/>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十八、特别说明</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1.执行财政部、工业和信息化部《政府采购促进中小企业发展管理办法》（财库〔2020〕46号）。政府采购活动中有关中小企业的相关规定如下：</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符合中小企业划分标准的个体工商户，在政府采购活动中视同中小企业。</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（2）在政府采购活动中，供应商提供的货物、工程或者服务符合下列情形的，享受《政府采购促进中小企业发展管理办法》规定的中小企业扶持政策：</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①在货物采购项目中，货物由中小企业制造，即货物由中小企业生产且使用该中小企业商号或者注册商标；</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②在工程采购项目中，工程由中小企业承建，即工程施工单位为中小企业；</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③在服务采购项目中，服务由中小企业承接，即提供服务的人员为中小企业依照《中华人民共和国劳动民法典》订立劳动合同的从业人员。</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以联合体形式参加政府采购活动，联合体各方均为中小企业的，联合体视同中小企业。其中，联合体各方均为小微企业的，联合体视同小微企业。</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（3）中小企业参加政府采购活动，应当出具《政府采购促进中小企业发展管理办法》规定的《中小企业声明函》（格式见第七章）。</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供应商提供声明函内容不实的，属于提供虚假材料谋取中标、成交，依照《中华人民共和国政府采购法》等国家有关规定追究相应责任。</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适用招标投标法的政府采购工程建设项目，供应商提供声明函内容不实的，属于弄虚作假骗取中标，依照《中华人民共和国招标投标法》等国家有关规定追究相应责任。</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（5）《中小企业声明函》由参加投标的供应商提交，如供应商为代理商，须自行采集制造商的中小企业划分类型信息填入相应栏目并对其真实性负责。</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4.本项目不组织潜在供应商现场考察或者召开开标前答疑。</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5.本文件未及事项，在签订合同时供需及使用方友好商定。</w:t>
      </w:r>
    </w:p>
    <w:p>
      <w:pPr>
        <w:spacing w:line="400" w:lineRule="exact"/>
        <w:ind w:firstLine="420" w:firstLineChars="200"/>
        <w:rPr>
          <w:rFonts w:ascii="宋体" w:hAnsi="宋体"/>
          <w:b/>
          <w:color w:val="000000"/>
          <w:szCs w:val="21"/>
        </w:rPr>
      </w:pPr>
      <w:r>
        <w:rPr>
          <w:rFonts w:hint="eastAsia" w:ascii="宋体" w:hAnsi="宋体" w:cs="宋体"/>
          <w:color w:val="000000"/>
          <w:szCs w:val="21"/>
        </w:rPr>
        <w:t>6.本招标文件解释权归采购人。</w:t>
      </w:r>
    </w:p>
    <w:p>
      <w:pPr>
        <w:spacing w:line="400" w:lineRule="exact"/>
        <w:ind w:firstLine="422" w:firstLineChars="200"/>
        <w:rPr>
          <w:rFonts w:ascii="宋体" w:hAnsi="宋体"/>
          <w:b/>
          <w:color w:val="000000"/>
          <w:szCs w:val="21"/>
        </w:rPr>
        <w:sectPr>
          <w:footerReference r:id="rId5" w:type="default"/>
          <w:pgSz w:w="11907" w:h="16840"/>
          <w:pgMar w:top="934" w:right="1474" w:bottom="986" w:left="1474" w:header="285" w:footer="442" w:gutter="0"/>
          <w:pgBorders>
            <w:top w:val="none" w:sz="0" w:space="0"/>
            <w:left w:val="none" w:sz="0" w:space="0"/>
            <w:bottom w:val="none" w:sz="0" w:space="0"/>
            <w:right w:val="none" w:sz="0" w:space="0"/>
          </w:pgBorders>
          <w:pgNumType w:start="1"/>
          <w:cols w:space="720" w:num="1"/>
          <w:docGrid w:linePitch="285" w:charSpace="0"/>
        </w:sectPr>
      </w:pPr>
    </w:p>
    <w:p>
      <w:pPr>
        <w:spacing w:line="400" w:lineRule="exact"/>
        <w:jc w:val="center"/>
        <w:outlineLvl w:val="0"/>
        <w:rPr>
          <w:rFonts w:ascii="宋体" w:hAnsi="宋体"/>
          <w:b/>
          <w:color w:val="000000"/>
          <w:sz w:val="32"/>
        </w:rPr>
      </w:pPr>
      <w:bookmarkStart w:id="7" w:name="_Toc18469"/>
      <w:r>
        <w:rPr>
          <w:rFonts w:hint="eastAsia" w:ascii="宋体" w:hAnsi="宋体"/>
          <w:b/>
          <w:color w:val="000000"/>
          <w:sz w:val="32"/>
        </w:rPr>
        <w:t>第三章</w:t>
      </w:r>
      <w:r>
        <w:rPr>
          <w:rFonts w:ascii="宋体" w:hAnsi="宋体"/>
          <w:b/>
          <w:color w:val="000000"/>
          <w:sz w:val="32"/>
        </w:rPr>
        <w:t xml:space="preserve">  </w:t>
      </w:r>
      <w:r>
        <w:rPr>
          <w:rFonts w:hint="eastAsia" w:ascii="宋体" w:hAnsi="宋体"/>
          <w:b/>
          <w:color w:val="000000"/>
          <w:sz w:val="32"/>
        </w:rPr>
        <w:t>评标办法及标准</w:t>
      </w:r>
      <w:bookmarkEnd w:id="7"/>
    </w:p>
    <w:p>
      <w:pPr>
        <w:spacing w:line="400" w:lineRule="exact"/>
        <w:ind w:firstLine="422" w:firstLineChars="200"/>
        <w:jc w:val="left"/>
        <w:rPr>
          <w:rFonts w:ascii="宋体" w:hAnsi="宋体"/>
          <w:b/>
          <w:color w:val="000000"/>
          <w:szCs w:val="21"/>
        </w:rPr>
      </w:pPr>
      <w:r>
        <w:rPr>
          <w:rFonts w:hint="eastAsia" w:ascii="宋体" w:hAnsi="宋体"/>
          <w:b/>
          <w:color w:val="000000"/>
          <w:szCs w:val="21"/>
        </w:rPr>
        <w:t>一、评标办法</w:t>
      </w:r>
    </w:p>
    <w:p>
      <w:pPr>
        <w:spacing w:line="400" w:lineRule="exact"/>
        <w:ind w:firstLine="420" w:firstLineChars="200"/>
        <w:jc w:val="left"/>
        <w:rPr>
          <w:rFonts w:ascii="宋体" w:hAnsi="宋体"/>
          <w:color w:val="000000"/>
          <w:szCs w:val="21"/>
        </w:rPr>
      </w:pPr>
      <w:r>
        <w:rPr>
          <w:rFonts w:ascii="宋体" w:hAnsi="宋体"/>
          <w:color w:val="000000"/>
          <w:szCs w:val="21"/>
        </w:rPr>
        <w:t>1.1</w:t>
      </w:r>
      <w:r>
        <w:rPr>
          <w:rFonts w:hint="eastAsia" w:ascii="宋体" w:hAnsi="宋体"/>
          <w:color w:val="000000"/>
          <w:szCs w:val="21"/>
        </w:rPr>
        <w:t>本项目评标采用综合评分法</w:t>
      </w:r>
      <w:r>
        <w:rPr>
          <w:rFonts w:hint="eastAsia" w:ascii="宋体" w:hAnsi="宋体"/>
          <w:color w:val="000000"/>
          <w:szCs w:val="21"/>
          <w:lang w:eastAsia="zh-CN"/>
        </w:rPr>
        <w:t>。</w:t>
      </w:r>
    </w:p>
    <w:p>
      <w:pPr>
        <w:spacing w:line="400" w:lineRule="exact"/>
        <w:ind w:firstLine="420" w:firstLineChars="200"/>
        <w:jc w:val="left"/>
        <w:rPr>
          <w:rFonts w:ascii="宋体" w:hAnsi="宋体"/>
          <w:color w:val="000000"/>
          <w:szCs w:val="21"/>
        </w:rPr>
      </w:pPr>
      <w:r>
        <w:rPr>
          <w:rFonts w:ascii="宋体" w:hAnsi="宋体"/>
          <w:color w:val="000000"/>
          <w:szCs w:val="21"/>
        </w:rPr>
        <w:t>1.2</w:t>
      </w:r>
      <w:r>
        <w:rPr>
          <w:rFonts w:hint="eastAsia" w:ascii="宋体" w:hAnsi="宋体"/>
          <w:color w:val="000000"/>
          <w:szCs w:val="21"/>
        </w:rPr>
        <w:t>综合评分法：采用百分制，总分</w:t>
      </w:r>
      <w:r>
        <w:rPr>
          <w:rFonts w:ascii="宋体" w:hAnsi="宋体"/>
          <w:color w:val="000000"/>
          <w:szCs w:val="21"/>
        </w:rPr>
        <w:t>100</w:t>
      </w:r>
      <w:r>
        <w:rPr>
          <w:rFonts w:hint="eastAsia" w:ascii="宋体" w:hAnsi="宋体"/>
          <w:color w:val="000000"/>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1.3本项目需要落实的政府采购政策：《关于促进残疾人就业政府采购政策的通知》（财库[2017]141号）、《政府采购促进中小企业发展管理办法》（财库〔2020〕46号）、《关于政府采购支持监狱企业发展有关问题的通知》（财库[2014]68号）。</w:t>
      </w:r>
    </w:p>
    <w:p>
      <w:pPr>
        <w:spacing w:line="400" w:lineRule="exact"/>
        <w:ind w:firstLine="420" w:firstLineChars="200"/>
        <w:jc w:val="left"/>
        <w:rPr>
          <w:rFonts w:hint="eastAsia" w:ascii="宋体" w:hAnsi="宋体" w:eastAsia="宋体"/>
          <w:color w:val="000000"/>
          <w:szCs w:val="21"/>
          <w:lang w:eastAsia="zh-CN"/>
        </w:rPr>
      </w:pPr>
      <w:r>
        <w:rPr>
          <w:rFonts w:hint="eastAsia" w:ascii="宋体" w:hAnsi="宋体"/>
          <w:color w:val="000000"/>
          <w:szCs w:val="21"/>
        </w:rPr>
        <w:t>1.4本次采购为专门面向中小企业，采购标的对应的中小企业划分标准所属行业：</w:t>
      </w:r>
      <w:r>
        <w:rPr>
          <w:rFonts w:hint="eastAsia" w:ascii="宋体" w:hAnsi="宋体"/>
          <w:b/>
          <w:bCs/>
          <w:color w:val="000000"/>
          <w:szCs w:val="21"/>
          <w:u w:val="single"/>
          <w:lang w:eastAsia="zh-CN"/>
        </w:rPr>
        <w:t>工业</w:t>
      </w:r>
      <w:r>
        <w:rPr>
          <w:rFonts w:hint="eastAsia" w:ascii="宋体" w:hAnsi="宋体"/>
          <w:b/>
          <w:bCs/>
          <w:color w:val="000000"/>
          <w:szCs w:val="21"/>
          <w:u w:val="none"/>
          <w:lang w:eastAsia="zh-CN"/>
        </w:rPr>
        <w:t>。</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1.5评标委员会成员对需要共同认定的事项存在争议的，应当按照少数服从多数的原则作出结论。</w:t>
      </w:r>
    </w:p>
    <w:p>
      <w:pPr>
        <w:spacing w:line="400" w:lineRule="exact"/>
        <w:ind w:firstLine="420" w:firstLineChars="200"/>
        <w:jc w:val="left"/>
        <w:rPr>
          <w:rFonts w:ascii="宋体" w:hAnsi="宋体"/>
          <w:b/>
          <w:bCs/>
          <w:color w:val="000000"/>
          <w:szCs w:val="21"/>
        </w:rPr>
      </w:pPr>
      <w:r>
        <w:rPr>
          <w:rFonts w:hint="eastAsia" w:ascii="宋体" w:hAnsi="宋体"/>
          <w:color w:val="000000"/>
          <w:szCs w:val="21"/>
        </w:rPr>
        <w:t>二、</w:t>
      </w:r>
      <w:r>
        <w:rPr>
          <w:rFonts w:hint="eastAsia" w:ascii="宋体" w:hAnsi="宋体"/>
          <w:b/>
          <w:bCs/>
          <w:color w:val="000000"/>
          <w:szCs w:val="21"/>
        </w:rPr>
        <w:t>评标程序</w:t>
      </w:r>
    </w:p>
    <w:p>
      <w:pPr>
        <w:spacing w:line="400" w:lineRule="exact"/>
        <w:ind w:firstLine="422" w:firstLineChars="200"/>
        <w:rPr>
          <w:rFonts w:ascii="宋体" w:hAnsi="宋体"/>
          <w:b/>
          <w:color w:val="000000"/>
          <w:szCs w:val="21"/>
        </w:rPr>
      </w:pPr>
      <w:r>
        <w:rPr>
          <w:rFonts w:ascii="宋体" w:hAnsi="宋体"/>
          <w:b/>
          <w:color w:val="000000"/>
          <w:szCs w:val="21"/>
        </w:rPr>
        <w:t>2.1</w:t>
      </w:r>
      <w:r>
        <w:rPr>
          <w:rFonts w:hint="eastAsia" w:ascii="宋体" w:hAnsi="宋体"/>
          <w:b/>
          <w:color w:val="000000"/>
          <w:szCs w:val="21"/>
        </w:rPr>
        <w:t>第一阶段评审</w:t>
      </w:r>
    </w:p>
    <w:p>
      <w:pPr>
        <w:spacing w:line="400" w:lineRule="exact"/>
        <w:ind w:firstLine="420" w:firstLineChars="200"/>
        <w:rPr>
          <w:rFonts w:ascii="宋体" w:hAnsi="宋体"/>
          <w:b/>
          <w:color w:val="000000"/>
          <w:szCs w:val="21"/>
        </w:rPr>
      </w:pPr>
      <w:r>
        <w:rPr>
          <w:rFonts w:ascii="宋体" w:hAnsi="宋体"/>
          <w:color w:val="000000"/>
          <w:szCs w:val="21"/>
        </w:rPr>
        <w:t>2.1.1</w:t>
      </w:r>
      <w:r>
        <w:rPr>
          <w:rFonts w:hint="eastAsia" w:ascii="宋体" w:hAnsi="宋体"/>
          <w:color w:val="000000"/>
          <w:szCs w:val="21"/>
        </w:rPr>
        <w:t>资格文件、商务和技术文件初步审查：包含资格性审查和符合性审查。资格性审查是指采购人或代理机构根据“附表</w:t>
      </w:r>
      <w:r>
        <w:rPr>
          <w:rFonts w:ascii="宋体" w:hAnsi="宋体"/>
          <w:color w:val="000000"/>
          <w:szCs w:val="21"/>
        </w:rPr>
        <w:t>1</w:t>
      </w:r>
      <w:r>
        <w:rPr>
          <w:rFonts w:hint="eastAsia" w:ascii="宋体" w:hAnsi="宋体"/>
          <w:color w:val="000000"/>
          <w:szCs w:val="21"/>
        </w:rPr>
        <w:t>资格性审查表”的要求对投标文件逐一进行评审。符合性审查是指评标委员会根据“附表</w:t>
      </w:r>
      <w:r>
        <w:rPr>
          <w:rFonts w:ascii="宋体" w:hAnsi="宋体"/>
          <w:color w:val="000000"/>
          <w:szCs w:val="21"/>
        </w:rPr>
        <w:t>2</w:t>
      </w:r>
      <w:r>
        <w:rPr>
          <w:rFonts w:hint="eastAsia" w:ascii="宋体" w:hAnsi="宋体"/>
          <w:color w:val="000000"/>
          <w:szCs w:val="21"/>
        </w:rPr>
        <w:t>符合性审查表”的要求对投标文件逐一进行评审。</w:t>
      </w:r>
      <w:r>
        <w:rPr>
          <w:rFonts w:hint="eastAsia" w:ascii="宋体" w:hAnsi="宋体"/>
          <w:b/>
          <w:color w:val="000000"/>
          <w:szCs w:val="21"/>
        </w:rPr>
        <w:t>资格性审查和符合性审查中，有任意一项审查结论不合格的，作无效标处理。</w:t>
      </w:r>
    </w:p>
    <w:p>
      <w:pPr>
        <w:spacing w:line="400" w:lineRule="exact"/>
        <w:ind w:firstLine="420" w:firstLineChars="200"/>
        <w:jc w:val="left"/>
        <w:rPr>
          <w:rFonts w:ascii="宋体" w:hAnsi="宋体"/>
          <w:color w:val="000000"/>
          <w:szCs w:val="21"/>
        </w:rPr>
      </w:pPr>
      <w:r>
        <w:rPr>
          <w:rFonts w:ascii="宋体" w:hAnsi="宋体"/>
          <w:color w:val="000000"/>
          <w:szCs w:val="21"/>
        </w:rPr>
        <w:t>2.1.2</w:t>
      </w:r>
      <w:r>
        <w:rPr>
          <w:rFonts w:hint="eastAsia" w:ascii="宋体" w:hAnsi="宋体"/>
          <w:color w:val="000000"/>
          <w:szCs w:val="21"/>
          <w:lang w:val="zh-CN"/>
        </w:rPr>
        <w:t>比较与评价：</w:t>
      </w:r>
      <w:r>
        <w:rPr>
          <w:rFonts w:hint="eastAsia" w:ascii="宋体" w:hAnsi="宋体"/>
          <w:color w:val="000000"/>
          <w:szCs w:val="21"/>
        </w:rPr>
        <w:t>评标委员会根据“附表</w:t>
      </w:r>
      <w:r>
        <w:rPr>
          <w:rFonts w:ascii="宋体" w:hAnsi="宋体"/>
          <w:color w:val="000000"/>
          <w:szCs w:val="21"/>
        </w:rPr>
        <w:t>3</w:t>
      </w:r>
      <w:r>
        <w:rPr>
          <w:rFonts w:hint="eastAsia" w:ascii="宋体" w:hAnsi="宋体"/>
          <w:color w:val="000000"/>
          <w:szCs w:val="21"/>
        </w:rPr>
        <w:t>商务和技术评分表”的要求，</w:t>
      </w:r>
      <w:r>
        <w:rPr>
          <w:rFonts w:hint="eastAsia" w:ascii="宋体" w:hAnsi="宋体"/>
          <w:color w:val="000000"/>
          <w:szCs w:val="21"/>
          <w:lang w:val="zh-CN"/>
        </w:rPr>
        <w:t>对照投标文件的应答进行比较，判定其偏差性质和程度，</w:t>
      </w:r>
      <w:r>
        <w:rPr>
          <w:rFonts w:hint="eastAsia" w:ascii="宋体" w:hAnsi="宋体"/>
          <w:color w:val="000000"/>
          <w:szCs w:val="21"/>
        </w:rPr>
        <w:t>由评标委员会成员在分值范围内自行评分。供应商商务和技术得分为各评标委员会成员有效评分的算术平均值（小数点后保留二位数）。</w:t>
      </w:r>
    </w:p>
    <w:p>
      <w:pPr>
        <w:spacing w:line="400" w:lineRule="exact"/>
        <w:ind w:firstLine="422" w:firstLineChars="200"/>
        <w:jc w:val="left"/>
        <w:rPr>
          <w:rFonts w:ascii="宋体" w:hAnsi="宋体"/>
          <w:b/>
          <w:color w:val="000000"/>
          <w:szCs w:val="21"/>
        </w:rPr>
      </w:pPr>
      <w:r>
        <w:rPr>
          <w:rFonts w:ascii="宋体" w:hAnsi="宋体"/>
          <w:b/>
          <w:color w:val="000000"/>
          <w:szCs w:val="21"/>
        </w:rPr>
        <w:t>2.2</w:t>
      </w:r>
      <w:r>
        <w:rPr>
          <w:rFonts w:hint="eastAsia" w:ascii="宋体" w:hAnsi="宋体"/>
          <w:b/>
          <w:color w:val="000000"/>
          <w:szCs w:val="21"/>
        </w:rPr>
        <w:t>第二阶段评审</w:t>
      </w:r>
    </w:p>
    <w:p>
      <w:pPr>
        <w:spacing w:line="400" w:lineRule="exact"/>
        <w:ind w:firstLine="420" w:firstLineChars="200"/>
        <w:jc w:val="left"/>
        <w:rPr>
          <w:rFonts w:ascii="宋体" w:hAnsi="宋体"/>
          <w:b/>
          <w:color w:val="000000"/>
          <w:szCs w:val="21"/>
        </w:rPr>
      </w:pPr>
      <w:r>
        <w:rPr>
          <w:rFonts w:ascii="宋体" w:hAnsi="宋体"/>
          <w:color w:val="000000"/>
          <w:szCs w:val="21"/>
        </w:rPr>
        <w:t>2.2.1</w:t>
      </w:r>
      <w:r>
        <w:rPr>
          <w:rFonts w:hint="eastAsia" w:ascii="宋体" w:hAnsi="宋体"/>
          <w:color w:val="000000"/>
          <w:szCs w:val="21"/>
        </w:rPr>
        <w:t>报价文件初步审查：报价文件初步审查是指评标委员会根据“附表</w:t>
      </w:r>
      <w:r>
        <w:rPr>
          <w:rFonts w:ascii="宋体" w:hAnsi="宋体"/>
          <w:color w:val="000000"/>
          <w:szCs w:val="21"/>
        </w:rPr>
        <w:t>4</w:t>
      </w:r>
      <w:r>
        <w:rPr>
          <w:rFonts w:hint="eastAsia" w:ascii="宋体" w:hAnsi="宋体"/>
          <w:color w:val="000000"/>
          <w:szCs w:val="21"/>
        </w:rPr>
        <w:t>初步审查表”的要求对投标文件逐一进行评审。</w:t>
      </w:r>
      <w:r>
        <w:rPr>
          <w:rFonts w:hint="eastAsia" w:ascii="宋体" w:hAnsi="宋体"/>
          <w:b/>
          <w:color w:val="000000"/>
          <w:szCs w:val="21"/>
        </w:rPr>
        <w:t>初步审查中，审查结论不合格的，作无效标处理。</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2.2.2在评标过程中，发现的价格计算错误按下述原则修正：</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（1）投标文件中开标一览表内容与政采云系统“开标一览表”中录入的内容不一致的，以投标文件中开标一览表为准；</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（2）投标文件中开标一览表内容与投标文件中相应内容不一致的，以开标一览表为准；</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（3）大写金额和小写金额不一致的，以大写金额为准；</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（4）单价金额小数点或者百分比有明显错位的，以开标一览表的总价为准，并修改单价；</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（5）总价金额与按单价汇总金额不一致的，以单价金额计算结果为准。</w:t>
      </w:r>
    </w:p>
    <w:p>
      <w:pPr>
        <w:spacing w:line="400" w:lineRule="exact"/>
        <w:ind w:firstLine="420" w:firstLineChars="200"/>
        <w:jc w:val="left"/>
        <w:rPr>
          <w:rFonts w:ascii="宋体" w:hAnsi="宋体"/>
          <w:color w:val="000000"/>
        </w:rPr>
      </w:pPr>
      <w:r>
        <w:rPr>
          <w:rFonts w:hint="eastAsia" w:ascii="宋体" w:hAnsi="宋体"/>
          <w:color w:val="000000"/>
          <w:szCs w:val="21"/>
        </w:rPr>
        <w:t>同时出现两种以上不一致的，按照前款规定的顺序修正。修正后的报价经供应商确认后产生约束力，供应商不确认的，其投标无效。</w:t>
      </w:r>
    </w:p>
    <w:p>
      <w:pPr>
        <w:spacing w:line="400" w:lineRule="exact"/>
        <w:ind w:firstLine="420" w:firstLineChars="200"/>
        <w:jc w:val="left"/>
        <w:rPr>
          <w:rFonts w:ascii="宋体" w:hAnsi="宋体"/>
          <w:color w:val="000000"/>
        </w:rPr>
      </w:pPr>
      <w:r>
        <w:rPr>
          <w:rFonts w:ascii="宋体" w:hAnsi="宋体"/>
          <w:color w:val="000000"/>
          <w:szCs w:val="21"/>
        </w:rPr>
        <w:t>2.2.3</w:t>
      </w:r>
      <w:r>
        <w:rPr>
          <w:rFonts w:hint="eastAsia" w:ascii="宋体" w:hAnsi="宋体"/>
          <w:color w:val="000000"/>
        </w:rPr>
        <w:t>提供相同品牌产品且通过资格性审查、符合性审查的不同供应商参加同一标项投标的，按一家供应商计算，评审后综合得分最高的同品牌供应商获得中标</w:t>
      </w:r>
      <w:r>
        <w:rPr>
          <w:rFonts w:hint="eastAsia" w:ascii="宋体" w:hAnsi="宋体"/>
          <w:color w:val="000000"/>
          <w:szCs w:val="21"/>
        </w:rPr>
        <w:t>候选</w:t>
      </w:r>
      <w:r>
        <w:rPr>
          <w:rFonts w:hint="eastAsia" w:ascii="宋体" w:hAnsi="宋体"/>
          <w:color w:val="000000"/>
        </w:rPr>
        <w:t>人推荐资格；综合得分相同的，由评标委员会采取随机抽取方式确定，其他同品牌供应商不作为中标候选人。</w:t>
      </w:r>
    </w:p>
    <w:p>
      <w:pPr>
        <w:spacing w:line="400" w:lineRule="exact"/>
        <w:ind w:firstLine="420" w:firstLineChars="200"/>
        <w:jc w:val="left"/>
        <w:rPr>
          <w:rFonts w:ascii="宋体" w:hAnsi="宋体"/>
          <w:color w:val="000000"/>
          <w:szCs w:val="21"/>
        </w:rPr>
      </w:pPr>
      <w:r>
        <w:rPr>
          <w:rFonts w:hint="eastAsia" w:ascii="宋体" w:hAnsi="宋体"/>
          <w:color w:val="000000"/>
        </w:rPr>
        <w:t>非单一产品采购项目，多家供应商提供的核心产品品牌相同的，按上述规定处理。</w:t>
      </w:r>
    </w:p>
    <w:p>
      <w:pPr>
        <w:spacing w:line="400" w:lineRule="exact"/>
        <w:ind w:firstLine="420" w:firstLineChars="200"/>
        <w:jc w:val="left"/>
        <w:rPr>
          <w:rFonts w:ascii="宋体" w:hAnsi="宋体"/>
          <w:color w:val="000000"/>
          <w:szCs w:val="21"/>
        </w:rPr>
      </w:pPr>
      <w:r>
        <w:rPr>
          <w:rFonts w:ascii="宋体" w:hAnsi="宋体"/>
          <w:color w:val="000000"/>
          <w:szCs w:val="21"/>
        </w:rPr>
        <w:t>2.2.4</w:t>
      </w:r>
      <w:r>
        <w:rPr>
          <w:rFonts w:hint="eastAsia" w:ascii="宋体" w:hAnsi="宋体"/>
          <w:color w:val="000000"/>
          <w:szCs w:val="21"/>
        </w:rPr>
        <w:t>评标委员会根据“附表</w:t>
      </w:r>
      <w:r>
        <w:rPr>
          <w:rFonts w:ascii="宋体" w:hAnsi="宋体"/>
          <w:color w:val="000000"/>
          <w:szCs w:val="21"/>
        </w:rPr>
        <w:t>5</w:t>
      </w:r>
      <w:r>
        <w:rPr>
          <w:rFonts w:hint="eastAsia" w:ascii="宋体" w:hAnsi="宋体"/>
          <w:color w:val="000000"/>
          <w:szCs w:val="21"/>
        </w:rPr>
        <w:t>价格评分表”的规定，计算供应商报价得分（小数点后保留二位数）。</w:t>
      </w:r>
    </w:p>
    <w:p>
      <w:pPr>
        <w:spacing w:line="400" w:lineRule="exact"/>
        <w:ind w:firstLine="420" w:firstLineChars="200"/>
        <w:jc w:val="left"/>
        <w:rPr>
          <w:rFonts w:ascii="宋体" w:hAnsi="宋体"/>
          <w:color w:val="000000"/>
          <w:szCs w:val="21"/>
        </w:rPr>
      </w:pPr>
      <w:r>
        <w:rPr>
          <w:rFonts w:ascii="宋体" w:hAnsi="宋体"/>
          <w:color w:val="000000"/>
          <w:szCs w:val="21"/>
        </w:rPr>
        <w:t>2.2.</w:t>
      </w:r>
      <w:r>
        <w:rPr>
          <w:rFonts w:hint="eastAsia" w:ascii="宋体" w:hAnsi="宋体"/>
          <w:color w:val="000000"/>
          <w:szCs w:val="21"/>
        </w:rPr>
        <w:t>5综合评估：供应商的综合得分为商务和技术得分与报价得分之和。</w:t>
      </w:r>
    </w:p>
    <w:p>
      <w:pPr>
        <w:spacing w:line="400" w:lineRule="exact"/>
        <w:ind w:firstLine="420" w:firstLineChars="200"/>
        <w:jc w:val="left"/>
        <w:rPr>
          <w:rFonts w:ascii="宋体" w:hAnsi="宋体"/>
          <w:color w:val="000000"/>
          <w:szCs w:val="21"/>
        </w:rPr>
      </w:pPr>
      <w:r>
        <w:rPr>
          <w:rFonts w:ascii="宋体" w:hAnsi="宋体"/>
          <w:color w:val="000000"/>
          <w:szCs w:val="21"/>
        </w:rPr>
        <w:t>2.2.</w:t>
      </w:r>
      <w:r>
        <w:rPr>
          <w:rFonts w:hint="eastAsia" w:ascii="宋体" w:hAnsi="宋体"/>
          <w:color w:val="000000"/>
          <w:szCs w:val="21"/>
        </w:rPr>
        <w:t>6推荐中标候选人：按综合得分由高到低的排序，推荐中标候选人。若供应商的综合得分相等，则投标报价低者列前；若投标报价也相同时，采取随机抽签的方式确定排序。</w:t>
      </w:r>
    </w:p>
    <w:p>
      <w:pPr>
        <w:spacing w:line="400" w:lineRule="exact"/>
        <w:ind w:firstLine="422" w:firstLineChars="200"/>
        <w:jc w:val="left"/>
        <w:rPr>
          <w:rFonts w:ascii="宋体" w:hAnsi="宋体"/>
          <w:b/>
          <w:color w:val="000000"/>
          <w:szCs w:val="21"/>
        </w:rPr>
      </w:pPr>
      <w:r>
        <w:rPr>
          <w:rFonts w:ascii="宋体" w:hAnsi="宋体"/>
          <w:b/>
          <w:color w:val="000000"/>
          <w:szCs w:val="21"/>
        </w:rPr>
        <w:t>2.3</w:t>
      </w:r>
      <w:r>
        <w:rPr>
          <w:rFonts w:hint="eastAsia" w:ascii="宋体" w:hAnsi="宋体"/>
          <w:b/>
          <w:color w:val="000000"/>
          <w:szCs w:val="21"/>
        </w:rPr>
        <w:t>确定中标供应商</w:t>
      </w:r>
    </w:p>
    <w:p>
      <w:pPr>
        <w:spacing w:line="400" w:lineRule="exact"/>
        <w:ind w:firstLine="420" w:firstLineChars="200"/>
        <w:jc w:val="left"/>
        <w:rPr>
          <w:rFonts w:ascii="宋体" w:hAnsi="宋体"/>
          <w:color w:val="000000"/>
          <w:szCs w:val="21"/>
        </w:rPr>
      </w:pPr>
      <w:r>
        <w:rPr>
          <w:rFonts w:hint="eastAsia" w:ascii="宋体" w:hAnsi="宋体"/>
          <w:color w:val="000000"/>
          <w:szCs w:val="21"/>
        </w:rPr>
        <w:t>评标委员会按综合得分由高到低的排序，向采购人推荐中标候选人。代理机构应当自评审结束之日起</w:t>
      </w:r>
      <w:r>
        <w:rPr>
          <w:rFonts w:ascii="宋体" w:hAnsi="宋体"/>
          <w:color w:val="000000"/>
          <w:szCs w:val="21"/>
        </w:rPr>
        <w:t>2</w:t>
      </w:r>
      <w:r>
        <w:rPr>
          <w:rFonts w:hint="eastAsia" w:ascii="宋体" w:hAnsi="宋体"/>
          <w:color w:val="000000"/>
          <w:szCs w:val="21"/>
        </w:rPr>
        <w:t>个工作日内将评审报告送交采购人。采购人应当自收到评审报告之日起</w:t>
      </w:r>
      <w:r>
        <w:rPr>
          <w:rFonts w:ascii="宋体" w:hAnsi="宋体"/>
          <w:color w:val="000000"/>
          <w:szCs w:val="21"/>
        </w:rPr>
        <w:t>5</w:t>
      </w:r>
      <w:r>
        <w:rPr>
          <w:rFonts w:hint="eastAsia" w:ascii="宋体" w:hAnsi="宋体"/>
          <w:color w:val="000000"/>
          <w:szCs w:val="21"/>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pPr>
        <w:spacing w:line="400" w:lineRule="exact"/>
        <w:ind w:firstLine="422" w:firstLineChars="200"/>
        <w:jc w:val="left"/>
        <w:rPr>
          <w:rFonts w:ascii="宋体" w:hAnsi="宋体"/>
          <w:b/>
          <w:color w:val="000000"/>
          <w:szCs w:val="21"/>
        </w:rPr>
      </w:pPr>
      <w:r>
        <w:rPr>
          <w:rFonts w:hint="eastAsia" w:ascii="宋体" w:hAnsi="宋体"/>
          <w:b/>
          <w:color w:val="000000"/>
          <w:szCs w:val="21"/>
        </w:rPr>
        <w:t>三、投标的澄清</w:t>
      </w:r>
    </w:p>
    <w:p>
      <w:pPr>
        <w:spacing w:line="400" w:lineRule="exact"/>
        <w:ind w:firstLine="420" w:firstLineChars="200"/>
        <w:rPr>
          <w:rFonts w:hint="eastAsia" w:ascii="宋体" w:hAnsi="宋体" w:cs="宋体"/>
          <w:color w:val="000000"/>
        </w:rPr>
      </w:pPr>
      <w:r>
        <w:rPr>
          <w:rFonts w:ascii="宋体" w:hAnsi="宋体" w:cs="宋体"/>
          <w:color w:val="000000"/>
        </w:rPr>
        <w:t>3.1</w:t>
      </w:r>
      <w:r>
        <w:rPr>
          <w:rFonts w:hint="eastAsia" w:ascii="宋体" w:hAnsi="宋体" w:cs="宋体"/>
          <w:color w:val="000000"/>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hint="eastAsia" w:ascii="宋体" w:hAnsi="宋体" w:cs="宋体"/>
          <w:color w:val="000000"/>
        </w:rPr>
      </w:pPr>
      <w:r>
        <w:rPr>
          <w:rFonts w:ascii="宋体" w:hAnsi="宋体" w:cs="宋体"/>
          <w:color w:val="000000"/>
        </w:rPr>
        <w:t>3.2</w:t>
      </w:r>
      <w:r>
        <w:rPr>
          <w:rFonts w:hint="eastAsia" w:ascii="宋体" w:hAnsi="宋体" w:cs="宋体"/>
          <w:color w:val="000000"/>
        </w:rPr>
        <w:t>政采云具体操作如下：</w:t>
      </w:r>
    </w:p>
    <w:p>
      <w:pPr>
        <w:spacing w:line="400" w:lineRule="exact"/>
        <w:ind w:firstLine="420" w:firstLineChars="200"/>
        <w:rPr>
          <w:rFonts w:hint="eastAsia" w:ascii="宋体" w:hAnsi="宋体" w:cs="宋体"/>
          <w:color w:val="000000"/>
        </w:rPr>
      </w:pPr>
      <w:r>
        <w:rPr>
          <w:rFonts w:hint="eastAsia" w:ascii="宋体" w:hAnsi="宋体" w:cs="宋体"/>
          <w:color w:val="000000"/>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hint="eastAsia" w:ascii="宋体" w:hAnsi="宋体" w:cs="宋体"/>
          <w:color w:val="000000"/>
        </w:rPr>
      </w:pPr>
      <w:r>
        <w:rPr>
          <w:rFonts w:hint="eastAsia" w:ascii="宋体" w:hAnsi="宋体" w:cs="宋体"/>
          <w:color w:val="000000"/>
        </w:rPr>
        <w:t>路径：用户中心—项目采购—询标澄清</w:t>
      </w:r>
    </w:p>
    <w:p>
      <w:pPr>
        <w:spacing w:line="400" w:lineRule="exact"/>
        <w:ind w:firstLine="420" w:firstLineChars="200"/>
        <w:rPr>
          <w:rFonts w:hint="eastAsia" w:ascii="宋体" w:hAnsi="宋体" w:cs="宋体"/>
          <w:color w:val="000000"/>
        </w:rPr>
      </w:pPr>
      <w:r>
        <w:rPr>
          <w:rFonts w:hint="eastAsia" w:ascii="宋体" w:hAnsi="宋体" w:cs="宋体"/>
          <w:color w:val="000000"/>
        </w:rPr>
        <w:t>（1）政采云平台通过待办事项和短信提醒供应商在截止时间前完成澄清。</w:t>
      </w:r>
    </w:p>
    <w:p>
      <w:pPr>
        <w:spacing w:line="400" w:lineRule="exact"/>
        <w:ind w:firstLine="420" w:firstLineChars="200"/>
        <w:rPr>
          <w:rFonts w:hint="eastAsia" w:ascii="宋体" w:hAnsi="宋体" w:cs="宋体"/>
          <w:color w:val="000000"/>
        </w:rPr>
      </w:pPr>
      <w:r>
        <w:rPr>
          <w:rFonts w:hint="eastAsia" w:ascii="宋体" w:hAnsi="宋体" w:cs="宋体"/>
          <w:color w:val="000000"/>
        </w:rPr>
        <w:t>（2）供应商在“询标澄清-待办理”标签页下选择状态为“待澄清”的项目，点击操作栏【澄清】。</w:t>
      </w:r>
    </w:p>
    <w:p>
      <w:pPr>
        <w:spacing w:line="400" w:lineRule="exact"/>
        <w:ind w:firstLine="420" w:firstLineChars="200"/>
        <w:rPr>
          <w:rFonts w:hint="eastAsia" w:ascii="宋体" w:hAnsi="宋体" w:cs="宋体"/>
          <w:color w:val="000000"/>
        </w:rPr>
      </w:pPr>
      <w:r>
        <w:rPr>
          <w:rFonts w:hint="eastAsia" w:ascii="宋体" w:hAnsi="宋体" w:cs="宋体"/>
          <w:color w:val="000000"/>
        </w:rPr>
        <w:t>（3）查看函内容，在澄清截止时间前上传澄清文件并对澄清文件进行签章。（注：澄清文件必须以PDF格式上传，文件大小：50M）</w:t>
      </w:r>
    </w:p>
    <w:p>
      <w:pPr>
        <w:spacing w:line="400" w:lineRule="exact"/>
        <w:ind w:firstLine="420" w:firstLineChars="200"/>
        <w:rPr>
          <w:rFonts w:hint="eastAsia" w:ascii="宋体" w:hAnsi="宋体" w:cs="宋体"/>
          <w:color w:val="000000"/>
        </w:rPr>
      </w:pPr>
      <w:r>
        <w:rPr>
          <w:rFonts w:hint="eastAsia" w:ascii="宋体" w:hAnsi="宋体" w:cs="宋体"/>
          <w:color w:val="000000"/>
        </w:rPr>
        <w:t>（4）签章完成，文件名称处显示“已签章”，供应商可“撤回签章”修改澄清函和“查看文件”。</w:t>
      </w:r>
    </w:p>
    <w:p>
      <w:pPr>
        <w:spacing w:line="400" w:lineRule="exact"/>
        <w:ind w:firstLine="420" w:firstLineChars="200"/>
        <w:rPr>
          <w:rFonts w:hint="eastAsia" w:ascii="宋体" w:hAnsi="宋体" w:cs="宋体"/>
          <w:color w:val="000000"/>
        </w:rPr>
      </w:pPr>
      <w:r>
        <w:rPr>
          <w:rFonts w:hint="eastAsia" w:ascii="宋体" w:hAnsi="宋体" w:cs="宋体"/>
          <w:color w:val="000000"/>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hint="eastAsia" w:ascii="宋体" w:hAnsi="宋体" w:cs="宋体"/>
          <w:color w:val="000000"/>
        </w:rPr>
      </w:pPr>
      <w:r>
        <w:rPr>
          <w:rFonts w:hint="eastAsia" w:ascii="宋体" w:hAnsi="宋体" w:cs="宋体"/>
          <w:color w:val="000000"/>
        </w:rPr>
        <w:t>（6）完成状态：供应商澄清文件提交成功后，在“询标澄清-全部”标签页下显示状态为“已澄清”。</w:t>
      </w:r>
    </w:p>
    <w:p>
      <w:pPr>
        <w:spacing w:line="400" w:lineRule="exact"/>
        <w:ind w:firstLine="420" w:firstLineChars="200"/>
        <w:jc w:val="left"/>
        <w:rPr>
          <w:rFonts w:ascii="宋体" w:hAnsi="宋体" w:cs="宋体"/>
          <w:color w:val="000000"/>
        </w:rPr>
      </w:pPr>
      <w:r>
        <w:rPr>
          <w:rFonts w:ascii="宋体" w:hAnsi="宋体" w:cs="宋体"/>
          <w:color w:val="000000"/>
        </w:rPr>
        <w:t>3.</w:t>
      </w:r>
      <w:r>
        <w:rPr>
          <w:rFonts w:hint="eastAsia" w:ascii="宋体" w:hAnsi="宋体" w:cs="宋体"/>
          <w:color w:val="000000"/>
          <w:lang w:val="en-US" w:eastAsia="zh-CN"/>
        </w:rPr>
        <w:t>3</w:t>
      </w:r>
      <w:r>
        <w:rPr>
          <w:rFonts w:hint="eastAsia" w:ascii="宋体" w:hAnsi="宋体" w:cs="宋体"/>
          <w:color w:val="000000"/>
        </w:rPr>
        <w:t>供应商未在截止时间前完成澄清，将被视作自动放弃。</w:t>
      </w:r>
    </w:p>
    <w:p>
      <w:pPr>
        <w:spacing w:line="400" w:lineRule="exact"/>
        <w:ind w:firstLine="422" w:firstLineChars="200"/>
        <w:jc w:val="left"/>
        <w:rPr>
          <w:rFonts w:ascii="宋体" w:hAnsi="宋体"/>
          <w:color w:val="000000"/>
          <w:szCs w:val="21"/>
        </w:rPr>
      </w:pPr>
      <w:r>
        <w:rPr>
          <w:rFonts w:hint="eastAsia" w:ascii="宋体" w:hAnsi="宋体"/>
          <w:b/>
          <w:color w:val="000000"/>
          <w:szCs w:val="21"/>
        </w:rPr>
        <w:t>四、特别声明：价格是评标的重要因素之一，但最低价不是中标的唯一依据。</w:t>
      </w:r>
    </w:p>
    <w:p>
      <w:pPr>
        <w:spacing w:line="400" w:lineRule="exact"/>
        <w:ind w:firstLine="422" w:firstLineChars="200"/>
        <w:jc w:val="left"/>
        <w:rPr>
          <w:rFonts w:ascii="宋体" w:hAnsi="宋体"/>
          <w:b/>
          <w:color w:val="000000"/>
          <w:szCs w:val="21"/>
        </w:rPr>
      </w:pPr>
      <w:r>
        <w:rPr>
          <w:rFonts w:hint="eastAsia" w:ascii="宋体" w:hAnsi="宋体"/>
          <w:b/>
          <w:color w:val="000000"/>
          <w:szCs w:val="21"/>
        </w:rPr>
        <w:t>五、重新招标</w:t>
      </w:r>
    </w:p>
    <w:p>
      <w:pPr>
        <w:spacing w:line="400" w:lineRule="exact"/>
        <w:ind w:firstLine="420" w:firstLineChars="200"/>
        <w:rPr>
          <w:rFonts w:ascii="宋体" w:hAnsi="宋体"/>
          <w:color w:val="000000"/>
          <w:szCs w:val="21"/>
        </w:rPr>
      </w:pPr>
      <w:r>
        <w:rPr>
          <w:rFonts w:hint="eastAsia" w:ascii="宋体" w:hAnsi="宋体"/>
          <w:color w:val="000000"/>
          <w:szCs w:val="21"/>
        </w:rPr>
        <w:t>有下列情形之一的，采购人将重新招标：</w:t>
      </w:r>
    </w:p>
    <w:p>
      <w:pPr>
        <w:spacing w:line="400" w:lineRule="exact"/>
        <w:ind w:firstLine="420" w:firstLineChars="200"/>
        <w:rPr>
          <w:rFonts w:ascii="宋体" w:hAnsi="宋体"/>
          <w:color w:val="000000"/>
          <w:szCs w:val="21"/>
        </w:rPr>
      </w:pPr>
      <w:r>
        <w:rPr>
          <w:rFonts w:ascii="宋体" w:hAnsi="宋体"/>
          <w:color w:val="000000"/>
          <w:szCs w:val="21"/>
        </w:rPr>
        <w:t>5.1</w:t>
      </w:r>
      <w:r>
        <w:rPr>
          <w:rFonts w:hint="eastAsia" w:ascii="宋体" w:hAnsi="宋体"/>
          <w:color w:val="000000"/>
          <w:szCs w:val="21"/>
        </w:rPr>
        <w:t>投标截止时间止，供应商少于</w:t>
      </w:r>
      <w:r>
        <w:rPr>
          <w:rFonts w:ascii="宋体" w:hAnsi="宋体"/>
          <w:color w:val="000000"/>
          <w:szCs w:val="21"/>
        </w:rPr>
        <w:t>3</w:t>
      </w:r>
      <w:r>
        <w:rPr>
          <w:rFonts w:hint="eastAsia" w:ascii="宋体" w:hAnsi="宋体"/>
          <w:color w:val="000000"/>
          <w:szCs w:val="21"/>
        </w:rPr>
        <w:t>个的；</w:t>
      </w:r>
    </w:p>
    <w:p>
      <w:pPr>
        <w:spacing w:line="400" w:lineRule="exact"/>
        <w:ind w:firstLine="420" w:firstLineChars="200"/>
        <w:rPr>
          <w:rFonts w:ascii="宋体" w:hAnsi="宋体"/>
          <w:color w:val="000000"/>
          <w:szCs w:val="21"/>
        </w:rPr>
      </w:pPr>
      <w:r>
        <w:rPr>
          <w:rFonts w:ascii="宋体" w:hAnsi="宋体"/>
          <w:color w:val="000000"/>
          <w:szCs w:val="21"/>
        </w:rPr>
        <w:t>5.2</w:t>
      </w:r>
      <w:r>
        <w:rPr>
          <w:rFonts w:hint="eastAsia" w:ascii="宋体" w:hAnsi="宋体"/>
          <w:color w:val="000000"/>
          <w:szCs w:val="21"/>
        </w:rPr>
        <w:t>评标委员会评标过程中，有效供应商少于</w:t>
      </w:r>
      <w:r>
        <w:rPr>
          <w:rFonts w:ascii="宋体" w:hAnsi="宋体"/>
          <w:color w:val="000000"/>
          <w:szCs w:val="21"/>
        </w:rPr>
        <w:t>3</w:t>
      </w:r>
      <w:r>
        <w:rPr>
          <w:rFonts w:hint="eastAsia" w:ascii="宋体" w:hAnsi="宋体"/>
          <w:color w:val="000000"/>
          <w:szCs w:val="21"/>
        </w:rPr>
        <w:t>个的；</w:t>
      </w:r>
    </w:p>
    <w:p>
      <w:pPr>
        <w:widowControl/>
        <w:spacing w:line="400" w:lineRule="exact"/>
        <w:ind w:firstLine="420" w:firstLineChars="200"/>
        <w:jc w:val="left"/>
        <w:rPr>
          <w:rFonts w:hint="eastAsia" w:ascii="宋体" w:hAnsi="宋体"/>
          <w:color w:val="000000"/>
          <w:szCs w:val="21"/>
        </w:rPr>
      </w:pPr>
      <w:r>
        <w:rPr>
          <w:rFonts w:ascii="宋体" w:hAnsi="宋体"/>
          <w:color w:val="000000"/>
          <w:szCs w:val="21"/>
        </w:rPr>
        <w:t>5.3</w:t>
      </w:r>
      <w:r>
        <w:rPr>
          <w:rFonts w:hint="eastAsia" w:ascii="宋体" w:hAnsi="宋体"/>
          <w:color w:val="000000"/>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rPr>
          <w:rFonts w:hint="eastAsia" w:ascii="宋体" w:hAnsi="宋体"/>
          <w:color w:val="000000"/>
          <w:szCs w:val="21"/>
        </w:rPr>
      </w:pPr>
      <w:r>
        <w:rPr>
          <w:rFonts w:ascii="宋体" w:hAnsi="宋体"/>
          <w:color w:val="000000"/>
          <w:sz w:val="24"/>
          <w:szCs w:val="24"/>
        </w:rPr>
        <w:br w:type="page"/>
      </w:r>
      <w:r>
        <w:rPr>
          <w:rFonts w:hint="eastAsia" w:ascii="宋体" w:hAnsi="宋体"/>
          <w:color w:val="000000"/>
          <w:szCs w:val="21"/>
        </w:rPr>
        <w:t>附表</w:t>
      </w:r>
      <w:r>
        <w:rPr>
          <w:rFonts w:ascii="宋体" w:hAnsi="宋体"/>
          <w:color w:val="000000"/>
          <w:szCs w:val="21"/>
        </w:rPr>
        <w:t>1</w:t>
      </w:r>
      <w:r>
        <w:rPr>
          <w:rFonts w:hint="eastAsia" w:ascii="宋体" w:hAnsi="宋体"/>
          <w:color w:val="000000"/>
          <w:szCs w:val="21"/>
        </w:rPr>
        <w:t xml:space="preserve">：                           </w:t>
      </w:r>
    </w:p>
    <w:p>
      <w:pPr>
        <w:spacing w:line="400" w:lineRule="exact"/>
        <w:jc w:val="center"/>
        <w:rPr>
          <w:rFonts w:ascii="宋体" w:hAnsi="宋体"/>
          <w:b/>
          <w:color w:val="000000"/>
          <w:szCs w:val="21"/>
        </w:rPr>
      </w:pPr>
      <w:r>
        <w:rPr>
          <w:rFonts w:hint="eastAsia" w:ascii="宋体" w:hAnsi="宋体"/>
          <w:b/>
          <w:color w:val="000000"/>
          <w:szCs w:val="21"/>
        </w:rPr>
        <w:t>资格性审查表</w:t>
      </w:r>
    </w:p>
    <w:tbl>
      <w:tblPr>
        <w:tblStyle w:val="47"/>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99"/>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b/>
                <w:color w:val="000000"/>
                <w:szCs w:val="21"/>
              </w:rPr>
            </w:pPr>
            <w:r>
              <w:rPr>
                <w:rFonts w:hint="eastAsia" w:ascii="宋体" w:hAnsi="宋体" w:cs="Times New Roman"/>
                <w:b/>
                <w:color w:val="000000"/>
                <w:szCs w:val="21"/>
              </w:rPr>
              <w:t>序号</w:t>
            </w:r>
          </w:p>
        </w:tc>
        <w:tc>
          <w:tcPr>
            <w:tcW w:w="389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b/>
                <w:color w:val="000000"/>
                <w:szCs w:val="21"/>
              </w:rPr>
            </w:pPr>
            <w:r>
              <w:rPr>
                <w:rFonts w:hint="eastAsia" w:ascii="宋体" w:hAnsi="宋体" w:cs="Times New Roman"/>
                <w:b/>
                <w:color w:val="000000"/>
                <w:szCs w:val="21"/>
              </w:rPr>
              <w:t>要求说明</w:t>
            </w:r>
          </w:p>
        </w:tc>
        <w:tc>
          <w:tcPr>
            <w:tcW w:w="546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b/>
                <w:color w:val="000000"/>
                <w:szCs w:val="21"/>
              </w:rPr>
            </w:pPr>
            <w:r>
              <w:rPr>
                <w:rFonts w:hint="eastAsia" w:ascii="宋体" w:hAnsi="宋体" w:cs="Times New Roman"/>
                <w:b/>
                <w:color w:val="000000"/>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1</w:t>
            </w:r>
          </w:p>
        </w:tc>
        <w:tc>
          <w:tcPr>
            <w:tcW w:w="3899" w:type="dxa"/>
            <w:noWrap w:val="0"/>
            <w:vAlign w:val="center"/>
          </w:tcPr>
          <w:p>
            <w:pPr>
              <w:keepNext w:val="0"/>
              <w:keepLines w:val="0"/>
              <w:suppressLineNumbers w:val="0"/>
              <w:spacing w:before="0" w:beforeAutospacing="0" w:after="0" w:afterAutospacing="0" w:line="400" w:lineRule="exact"/>
              <w:ind w:left="0" w:right="0"/>
              <w:jc w:val="left"/>
              <w:rPr>
                <w:rFonts w:hint="default" w:ascii="宋体" w:hAnsi="宋体" w:cs="Times New Roman"/>
                <w:color w:val="000000"/>
                <w:szCs w:val="21"/>
              </w:rPr>
            </w:pPr>
            <w:r>
              <w:rPr>
                <w:rFonts w:hint="eastAsia" w:ascii="宋体" w:hAnsi="宋体" w:cs="仿宋"/>
                <w:color w:val="00000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5469" w:type="dxa"/>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cs="Times New Roman"/>
                <w:color w:val="000000"/>
                <w:szCs w:val="21"/>
              </w:rPr>
            </w:pPr>
            <w:r>
              <w:rPr>
                <w:rFonts w:hint="eastAsia" w:ascii="宋体" w:hAnsi="宋体" w:cs="Times New Roman"/>
                <w:color w:val="000000"/>
                <w:szCs w:val="21"/>
              </w:rPr>
              <w:t>A1、关于资格的承诺函；</w:t>
            </w:r>
          </w:p>
          <w:p>
            <w:pPr>
              <w:keepNext w:val="0"/>
              <w:keepLines w:val="0"/>
              <w:suppressLineNumbers w:val="0"/>
              <w:spacing w:before="0" w:beforeAutospacing="0" w:after="0" w:afterAutospacing="0" w:line="400" w:lineRule="exact"/>
              <w:ind w:left="0" w:right="0"/>
              <w:jc w:val="left"/>
              <w:rPr>
                <w:rFonts w:hint="default" w:ascii="宋体" w:hAnsi="宋体" w:cs="Times New Roman"/>
                <w:color w:val="000000"/>
                <w:szCs w:val="21"/>
              </w:rPr>
            </w:pPr>
            <w:r>
              <w:rPr>
                <w:rFonts w:hint="eastAsia" w:ascii="宋体" w:hAnsi="宋体" w:cs="Times New Roman"/>
                <w:color w:val="000000"/>
                <w:szCs w:val="21"/>
              </w:rPr>
              <w:t>A2、营业执照副本（或事业法人登记证副本或其他登记证明材料）复印件加盖供应商公章（供应商如果有名称变更的，应提供由行政主管部门出具的变更证明文件复印件加盖供应商公章）。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Lines="0" w:beforeAutospacing="0" w:after="0" w:afterLines="0" w:afterAutospacing="0" w:line="400" w:lineRule="exact"/>
              <w:ind w:left="0" w:right="0"/>
              <w:jc w:val="center"/>
              <w:rPr>
                <w:rFonts w:hint="default" w:ascii="宋体" w:hAnsi="宋体" w:cs="Times New Roman"/>
                <w:color w:val="000000"/>
                <w:szCs w:val="21"/>
              </w:rPr>
            </w:pPr>
            <w:r>
              <w:rPr>
                <w:rFonts w:hint="default" w:ascii="宋体" w:hAnsi="宋体" w:eastAsia="宋体"/>
                <w:color w:val="auto"/>
                <w:sz w:val="21"/>
                <w:szCs w:val="21"/>
              </w:rPr>
              <w:t>2</w:t>
            </w:r>
          </w:p>
        </w:tc>
        <w:tc>
          <w:tcPr>
            <w:tcW w:w="3899" w:type="dxa"/>
            <w:noWrap w:val="0"/>
            <w:vAlign w:val="center"/>
          </w:tcPr>
          <w:p>
            <w:pPr>
              <w:keepNext w:val="0"/>
              <w:keepLines w:val="0"/>
              <w:suppressLineNumbers w:val="0"/>
              <w:spacing w:before="0" w:beforeLines="0" w:beforeAutospacing="0" w:after="0" w:afterLines="0" w:afterAutospacing="0" w:line="400" w:lineRule="exact"/>
              <w:ind w:left="0" w:right="0"/>
              <w:jc w:val="left"/>
              <w:rPr>
                <w:rFonts w:hint="eastAsia" w:ascii="宋体" w:hAnsi="宋体" w:cs="仿宋"/>
                <w:color w:val="000000"/>
                <w:szCs w:val="21"/>
              </w:rPr>
            </w:pPr>
            <w:r>
              <w:rPr>
                <w:rFonts w:hint="default" w:ascii="宋体" w:hAnsi="宋体" w:eastAsia="宋体"/>
                <w:color w:val="auto"/>
                <w:sz w:val="21"/>
                <w:szCs w:val="21"/>
              </w:rPr>
              <w:t>落实政府采购政策需满足的资格要求：本项目为专门面向中小企业采购的项目（监狱企业、残疾人福利性单位视同小型、微型企业）。</w:t>
            </w:r>
          </w:p>
        </w:tc>
        <w:tc>
          <w:tcPr>
            <w:tcW w:w="5469" w:type="dxa"/>
            <w:noWrap w:val="0"/>
            <w:vAlign w:val="center"/>
          </w:tcPr>
          <w:p>
            <w:pPr>
              <w:keepNext w:val="0"/>
              <w:keepLines w:val="0"/>
              <w:suppressLineNumbers w:val="0"/>
              <w:spacing w:before="0" w:beforeLines="0" w:beforeAutospacing="0" w:after="0" w:afterLines="0" w:afterAutospacing="0" w:line="360" w:lineRule="exact"/>
              <w:ind w:left="0" w:right="0"/>
              <w:jc w:val="left"/>
              <w:rPr>
                <w:rFonts w:hint="default" w:ascii="宋体" w:hAnsi="宋体" w:eastAsia="宋体" w:cs="宋体"/>
                <w:color w:val="auto"/>
                <w:sz w:val="21"/>
                <w:szCs w:val="21"/>
              </w:rPr>
            </w:pPr>
            <w:r>
              <w:rPr>
                <w:rFonts w:hint="default" w:ascii="宋体" w:hAnsi="宋体" w:eastAsia="宋体" w:cs="宋体"/>
                <w:color w:val="auto"/>
                <w:sz w:val="21"/>
                <w:szCs w:val="21"/>
              </w:rPr>
              <w:t>1、中小企业声明函；</w:t>
            </w:r>
          </w:p>
          <w:p>
            <w:pPr>
              <w:keepNext w:val="0"/>
              <w:keepLines w:val="0"/>
              <w:suppressLineNumbers w:val="0"/>
              <w:spacing w:before="0" w:beforeLines="0" w:beforeAutospacing="0" w:after="0" w:afterLines="0" w:afterAutospacing="0" w:line="360" w:lineRule="exact"/>
              <w:ind w:left="0" w:right="0"/>
              <w:jc w:val="left"/>
              <w:rPr>
                <w:rFonts w:hint="default" w:ascii="宋体" w:hAnsi="宋体" w:eastAsia="宋体" w:cs="宋体"/>
                <w:color w:val="auto"/>
                <w:sz w:val="21"/>
                <w:szCs w:val="21"/>
              </w:rPr>
            </w:pPr>
            <w:r>
              <w:rPr>
                <w:rFonts w:hint="default" w:ascii="宋体" w:hAnsi="宋体" w:eastAsia="宋体" w:cs="宋体"/>
                <w:color w:val="auto"/>
                <w:sz w:val="21"/>
                <w:szCs w:val="21"/>
              </w:rPr>
              <w:t>2、残疾人福利性单位的：提供残疾人福利性单位声明函（如有需提供）；</w:t>
            </w:r>
          </w:p>
          <w:p>
            <w:pPr>
              <w:keepNext w:val="0"/>
              <w:keepLines w:val="0"/>
              <w:suppressLineNumbers w:val="0"/>
              <w:spacing w:before="0" w:beforeLines="0" w:beforeAutospacing="0" w:after="0" w:afterLines="0" w:afterAutospacing="0" w:line="400" w:lineRule="exact"/>
              <w:ind w:left="0" w:right="0"/>
              <w:jc w:val="left"/>
              <w:rPr>
                <w:rFonts w:hint="eastAsia" w:ascii="宋体" w:hAnsi="宋体" w:cs="Times New Roman"/>
                <w:color w:val="000000"/>
                <w:szCs w:val="21"/>
              </w:rPr>
            </w:pPr>
            <w:r>
              <w:rPr>
                <w:rFonts w:hint="default" w:ascii="宋体" w:hAnsi="宋体" w:eastAsia="宋体" w:cs="宋体"/>
                <w:color w:val="auto"/>
                <w:sz w:val="21"/>
                <w:szCs w:val="21"/>
              </w:rPr>
              <w:t>3、监狱企业（监狱和戒毒企业）提供自己企业的产品（服务）的：提供由省级以上监狱管理局、戒毒管理局（含新疆生产建设兵团）出具的属于监狱企业的证明文件扫描件（如有需提供）；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9" w:type="dxa"/>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0"/>
              </w:rPr>
            </w:pPr>
            <w:r>
              <w:rPr>
                <w:rFonts w:hint="eastAsia" w:ascii="宋体" w:hAnsi="宋体" w:cs="Times New Roman"/>
                <w:b/>
                <w:color w:val="000000"/>
                <w:szCs w:val="21"/>
              </w:rPr>
              <w:t>资格性审查结论</w:t>
            </w:r>
          </w:p>
        </w:tc>
        <w:tc>
          <w:tcPr>
            <w:tcW w:w="546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bl>
    <w:p>
      <w:pPr>
        <w:spacing w:line="340" w:lineRule="exact"/>
        <w:rPr>
          <w:rFonts w:hint="eastAsia" w:ascii="宋体" w:hAnsi="宋体"/>
          <w:b/>
          <w:color w:val="000000"/>
        </w:rPr>
      </w:pPr>
      <w:r>
        <w:rPr>
          <w:rFonts w:hint="eastAsia" w:ascii="宋体" w:hAnsi="宋体"/>
          <w:b/>
          <w:color w:val="000000"/>
        </w:rPr>
        <w:t>注：1、上述资格证明文件未按招标文件要求附入投标文件中的，资格性审查不合格。</w:t>
      </w:r>
    </w:p>
    <w:p>
      <w:pPr>
        <w:spacing w:line="340" w:lineRule="exact"/>
        <w:ind w:firstLine="422" w:firstLineChars="200"/>
        <w:rPr>
          <w:rFonts w:hint="eastAsia" w:ascii="宋体" w:hAnsi="宋体"/>
          <w:b/>
          <w:color w:val="000000"/>
        </w:rPr>
      </w:pPr>
      <w:r>
        <w:rPr>
          <w:rFonts w:hint="eastAsia" w:ascii="宋体" w:hAnsi="宋体"/>
          <w:b/>
          <w:color w:val="000000"/>
        </w:rPr>
        <w:t>2、上述审查项目中，任意一项不符合的，资格性审查不合格。</w:t>
      </w:r>
    </w:p>
    <w:p>
      <w:pPr>
        <w:spacing w:line="340" w:lineRule="exact"/>
        <w:ind w:firstLine="422" w:firstLineChars="200"/>
        <w:rPr>
          <w:rFonts w:hint="eastAsia" w:ascii="宋体" w:hAnsi="宋体"/>
          <w:b/>
          <w:color w:val="000000"/>
        </w:rPr>
      </w:pPr>
      <w:r>
        <w:rPr>
          <w:rFonts w:hint="eastAsia" w:ascii="宋体" w:hAnsi="宋体"/>
          <w:b/>
          <w:color w:val="000000"/>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340" w:lineRule="exact"/>
        <w:ind w:firstLine="422" w:firstLineChars="200"/>
        <w:rPr>
          <w:rFonts w:ascii="宋体" w:hAnsi="宋体"/>
          <w:b/>
          <w:color w:val="000000"/>
        </w:rPr>
      </w:pPr>
      <w:r>
        <w:rPr>
          <w:rFonts w:hint="eastAsia" w:ascii="宋体" w:hAnsi="宋体"/>
          <w:b/>
          <w:color w:val="000000"/>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400" w:lineRule="exact"/>
        <w:rPr>
          <w:rFonts w:ascii="宋体" w:hAnsi="宋体"/>
          <w:color w:val="000000"/>
          <w:szCs w:val="21"/>
        </w:rPr>
      </w:pPr>
      <w:r>
        <w:rPr>
          <w:rFonts w:ascii="宋体" w:hAnsi="宋体"/>
          <w:color w:val="000000"/>
          <w:szCs w:val="21"/>
        </w:rPr>
        <w:br w:type="page"/>
      </w:r>
      <w:r>
        <w:rPr>
          <w:rFonts w:hint="eastAsia" w:ascii="宋体" w:hAnsi="宋体"/>
          <w:color w:val="000000"/>
          <w:szCs w:val="21"/>
        </w:rPr>
        <w:t>附表</w:t>
      </w:r>
      <w:r>
        <w:rPr>
          <w:rFonts w:ascii="宋体" w:hAnsi="宋体"/>
          <w:color w:val="000000"/>
          <w:szCs w:val="21"/>
        </w:rPr>
        <w:t>2</w:t>
      </w:r>
      <w:r>
        <w:rPr>
          <w:rFonts w:hint="eastAsia" w:ascii="宋体" w:hAnsi="宋体"/>
          <w:color w:val="000000"/>
          <w:szCs w:val="21"/>
        </w:rPr>
        <w:t>：</w:t>
      </w:r>
    </w:p>
    <w:p>
      <w:pPr>
        <w:widowControl/>
        <w:snapToGrid w:val="0"/>
        <w:spacing w:line="560" w:lineRule="exact"/>
        <w:jc w:val="center"/>
        <w:rPr>
          <w:rFonts w:ascii="宋体" w:hAnsi="宋体"/>
          <w:b/>
          <w:color w:val="000000"/>
          <w:szCs w:val="21"/>
        </w:rPr>
      </w:pPr>
      <w:r>
        <w:rPr>
          <w:rFonts w:hint="eastAsia" w:ascii="宋体" w:hAnsi="宋体"/>
          <w:b/>
          <w:color w:val="000000"/>
          <w:szCs w:val="21"/>
        </w:rPr>
        <w:t>符合性审查表</w:t>
      </w:r>
    </w:p>
    <w:tbl>
      <w:tblPr>
        <w:tblStyle w:val="4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82"/>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Times New Roman"/>
                <w:b/>
                <w:color w:val="000000"/>
                <w:szCs w:val="21"/>
              </w:rPr>
            </w:pPr>
            <w:r>
              <w:rPr>
                <w:rFonts w:hint="eastAsia" w:ascii="宋体" w:hAnsi="宋体" w:cs="Times New Roman"/>
                <w:b/>
                <w:color w:val="000000"/>
                <w:szCs w:val="21"/>
              </w:rPr>
              <w:t>序号</w:t>
            </w:r>
          </w:p>
        </w:tc>
        <w:tc>
          <w:tcPr>
            <w:tcW w:w="4782"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Times New Roman"/>
                <w:b/>
                <w:color w:val="000000"/>
                <w:szCs w:val="21"/>
              </w:rPr>
            </w:pPr>
            <w:r>
              <w:rPr>
                <w:rFonts w:hint="eastAsia" w:ascii="宋体" w:hAnsi="宋体" w:cs="Times New Roman"/>
                <w:b/>
                <w:color w:val="000000"/>
                <w:szCs w:val="21"/>
              </w:rPr>
              <w:t>要求说明</w:t>
            </w:r>
          </w:p>
        </w:tc>
        <w:tc>
          <w:tcPr>
            <w:tcW w:w="3913"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Times New Roman"/>
                <w:b/>
                <w:color w:val="000000"/>
                <w:szCs w:val="21"/>
              </w:rPr>
            </w:pPr>
            <w:r>
              <w:rPr>
                <w:rFonts w:hint="eastAsia" w:ascii="宋体" w:hAnsi="宋体" w:cs="Times New Roman"/>
                <w:b/>
                <w:color w:val="000000"/>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1</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szCs w:val="21"/>
              </w:rPr>
            </w:pPr>
            <w:r>
              <w:rPr>
                <w:rFonts w:hint="eastAsia" w:ascii="宋体" w:hAnsi="宋体" w:cs="Times New Roman"/>
                <w:color w:val="000000"/>
                <w:szCs w:val="21"/>
              </w:rPr>
              <w:t>投标有效期：符合第二章“投标须知”第六、</w:t>
            </w:r>
            <w:r>
              <w:rPr>
                <w:rFonts w:hint="default" w:ascii="宋体" w:hAnsi="宋体" w:cs="Times New Roman"/>
                <w:color w:val="000000"/>
                <w:szCs w:val="21"/>
              </w:rPr>
              <w:t>1</w:t>
            </w:r>
            <w:r>
              <w:rPr>
                <w:rFonts w:hint="eastAsia" w:ascii="宋体" w:hAnsi="宋体" w:cs="Times New Roman"/>
                <w:color w:val="000000"/>
                <w:szCs w:val="21"/>
              </w:rPr>
              <w:t>条的要求。</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szCs w:val="21"/>
              </w:rPr>
            </w:pPr>
            <w:r>
              <w:rPr>
                <w:rFonts w:hint="eastAsia" w:ascii="宋体" w:hAnsi="宋体" w:cs="Times New Roman"/>
                <w:color w:val="000000"/>
                <w:szCs w:val="21"/>
              </w:rPr>
              <w:t>提供“投标书”</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2</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szCs w:val="21"/>
              </w:rPr>
            </w:pPr>
            <w:r>
              <w:rPr>
                <w:rFonts w:hint="eastAsia" w:ascii="宋体" w:hAnsi="宋体" w:cs="Times New Roman"/>
                <w:color w:val="000000"/>
                <w:szCs w:val="21"/>
              </w:rPr>
              <w:t>法定代表人身份证明、法定代表人授权书。</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szCs w:val="21"/>
              </w:rPr>
            </w:pPr>
            <w:r>
              <w:rPr>
                <w:rFonts w:hint="eastAsia" w:ascii="宋体" w:hAnsi="宋体" w:cs="Times New Roman"/>
                <w:color w:val="000000"/>
                <w:szCs w:val="21"/>
              </w:rPr>
              <w:t>（1）投标文件由法定代表人签字的，提供“法定代表人身份证明”</w:t>
            </w:r>
            <w:r>
              <w:rPr>
                <w:rFonts w:hint="eastAsia" w:ascii="宋体" w:hAnsi="宋体" w:cs="宋体"/>
                <w:color w:val="000000"/>
                <w:szCs w:val="21"/>
              </w:rPr>
              <w:t>。</w:t>
            </w:r>
          </w:p>
          <w:p>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szCs w:val="21"/>
              </w:rPr>
            </w:pPr>
            <w:r>
              <w:rPr>
                <w:rFonts w:hint="eastAsia" w:ascii="宋体" w:hAnsi="宋体" w:cs="Times New Roman"/>
                <w:color w:val="000000"/>
                <w:szCs w:val="21"/>
              </w:rPr>
              <w:t>（2）投标文件由授权代表签字的，提供“法定代表人身份证明”和“法定代表人授权书”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3</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符合第二章“投标须知”第九、</w:t>
            </w:r>
            <w:r>
              <w:rPr>
                <w:rFonts w:hint="default" w:ascii="宋体" w:hAnsi="宋体" w:cs="Times New Roman"/>
                <w:color w:val="000000"/>
                <w:szCs w:val="21"/>
              </w:rPr>
              <w:t>1</w:t>
            </w:r>
            <w:r>
              <w:rPr>
                <w:rFonts w:hint="eastAsia" w:ascii="宋体" w:hAnsi="宋体" w:cs="Times New Roman"/>
                <w:color w:val="000000"/>
                <w:szCs w:val="21"/>
              </w:rPr>
              <w:t>条的要求。</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4</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商务和技术文件中不得出现涉及投标价格的内容。</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商务和技术文件中是否出现涉及投标价格的内容。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5</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szCs w:val="21"/>
              </w:rPr>
            </w:pPr>
            <w:r>
              <w:rPr>
                <w:rFonts w:hint="eastAsia" w:ascii="宋体" w:hAnsi="宋体" w:cs="Times New Roman"/>
                <w:color w:val="000000"/>
                <w:szCs w:val="21"/>
              </w:rPr>
              <w:t>对同个标项不允许提供两个投标方案。</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6</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szCs w:val="21"/>
              </w:rPr>
            </w:pPr>
            <w:r>
              <w:rPr>
                <w:rFonts w:hint="eastAsia" w:ascii="宋体" w:hAnsi="宋体" w:cs="Times New Roman"/>
                <w:color w:val="000000"/>
                <w:szCs w:val="21"/>
              </w:rPr>
              <w:t>供应商不得在投标活动中提供任何虚假材料或从事其他违法活动的。</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7</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szCs w:val="21"/>
              </w:rPr>
            </w:pPr>
            <w:r>
              <w:rPr>
                <w:rFonts w:hint="eastAsia" w:ascii="宋体" w:hAnsi="宋体" w:cs="Times New Roman"/>
                <w:color w:val="000000"/>
                <w:szCs w:val="21"/>
              </w:rPr>
              <w:t>评标委员会经过审查，认定供应商虚假应标、串通投标的，有下列情形之一的，视为供应商串通投标：</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000000"/>
                <w:szCs w:val="21"/>
              </w:rPr>
            </w:pPr>
            <w:r>
              <w:rPr>
                <w:rFonts w:hint="eastAsia" w:ascii="宋体" w:hAnsi="宋体" w:cs="Times New Roman"/>
                <w:color w:val="000000"/>
                <w:szCs w:val="21"/>
              </w:rPr>
              <w:t>（</w:t>
            </w:r>
            <w:r>
              <w:rPr>
                <w:rFonts w:hint="default" w:ascii="宋体" w:hAnsi="宋体" w:cs="Times New Roman"/>
                <w:color w:val="000000"/>
                <w:szCs w:val="21"/>
              </w:rPr>
              <w:t>1</w:t>
            </w:r>
            <w:r>
              <w:rPr>
                <w:rFonts w:hint="eastAsia" w:ascii="宋体" w:hAnsi="宋体" w:cs="Times New Roman"/>
                <w:color w:val="000000"/>
                <w:szCs w:val="21"/>
              </w:rPr>
              <w:t>）不同供应商的投标文件由同一单位或者个人编制；</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000000"/>
                <w:szCs w:val="21"/>
              </w:rPr>
            </w:pPr>
            <w:r>
              <w:rPr>
                <w:rFonts w:hint="eastAsia" w:ascii="宋体" w:hAnsi="宋体" w:cs="Times New Roman"/>
                <w:color w:val="000000"/>
                <w:szCs w:val="21"/>
              </w:rPr>
              <w:t>（</w:t>
            </w:r>
            <w:r>
              <w:rPr>
                <w:rFonts w:hint="default" w:ascii="宋体" w:hAnsi="宋体" w:cs="Times New Roman"/>
                <w:color w:val="000000"/>
                <w:szCs w:val="21"/>
              </w:rPr>
              <w:t>2</w:t>
            </w:r>
            <w:r>
              <w:rPr>
                <w:rFonts w:hint="eastAsia" w:ascii="宋体" w:hAnsi="宋体" w:cs="Times New Roman"/>
                <w:color w:val="000000"/>
                <w:szCs w:val="21"/>
              </w:rPr>
              <w:t>）不同供应商委托同一单位或者个人办理投标事宜；</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000000"/>
                <w:szCs w:val="21"/>
              </w:rPr>
            </w:pPr>
            <w:r>
              <w:rPr>
                <w:rFonts w:hint="eastAsia" w:ascii="宋体" w:hAnsi="宋体" w:cs="Times New Roman"/>
                <w:color w:val="000000"/>
                <w:szCs w:val="21"/>
              </w:rPr>
              <w:t>（</w:t>
            </w:r>
            <w:r>
              <w:rPr>
                <w:rFonts w:hint="default" w:ascii="宋体" w:hAnsi="宋体" w:cs="Times New Roman"/>
                <w:color w:val="000000"/>
                <w:szCs w:val="21"/>
              </w:rPr>
              <w:t>3</w:t>
            </w:r>
            <w:r>
              <w:rPr>
                <w:rFonts w:hint="eastAsia" w:ascii="宋体" w:hAnsi="宋体" w:cs="Times New Roman"/>
                <w:color w:val="000000"/>
                <w:szCs w:val="21"/>
              </w:rPr>
              <w:t>）不同供应商的投标文件载明的项目管理成员或者联系人员为同一人；</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000000"/>
                <w:szCs w:val="21"/>
              </w:rPr>
            </w:pPr>
            <w:r>
              <w:rPr>
                <w:rFonts w:hint="eastAsia" w:ascii="宋体" w:hAnsi="宋体" w:cs="Times New Roman"/>
                <w:color w:val="000000"/>
                <w:szCs w:val="21"/>
              </w:rPr>
              <w:t>（</w:t>
            </w:r>
            <w:r>
              <w:rPr>
                <w:rFonts w:hint="default" w:ascii="宋体" w:hAnsi="宋体" w:cs="Times New Roman"/>
                <w:color w:val="000000"/>
                <w:szCs w:val="21"/>
              </w:rPr>
              <w:t>4</w:t>
            </w:r>
            <w:r>
              <w:rPr>
                <w:rFonts w:hint="eastAsia" w:ascii="宋体" w:hAnsi="宋体" w:cs="Times New Roman"/>
                <w:color w:val="000000"/>
                <w:szCs w:val="21"/>
              </w:rPr>
              <w:t>）不同供应商的投标文件异常一致或者投标报价呈规律性差异；</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000000"/>
                <w:szCs w:val="21"/>
              </w:rPr>
            </w:pPr>
            <w:r>
              <w:rPr>
                <w:rFonts w:hint="eastAsia" w:ascii="宋体" w:hAnsi="宋体" w:cs="Times New Roman"/>
                <w:color w:val="000000"/>
                <w:szCs w:val="21"/>
              </w:rPr>
              <w:t>（</w:t>
            </w:r>
            <w:r>
              <w:rPr>
                <w:rFonts w:hint="default" w:ascii="宋体" w:hAnsi="宋体" w:cs="Times New Roman"/>
                <w:color w:val="000000"/>
                <w:szCs w:val="21"/>
              </w:rPr>
              <w:t>5</w:t>
            </w:r>
            <w:r>
              <w:rPr>
                <w:rFonts w:hint="eastAsia" w:ascii="宋体" w:hAnsi="宋体" w:cs="Times New Roman"/>
                <w:color w:val="000000"/>
                <w:szCs w:val="21"/>
              </w:rPr>
              <w:t>）不同供应商的投标文件相互混装。</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8</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szCs w:val="21"/>
              </w:rPr>
            </w:pPr>
            <w:r>
              <w:rPr>
                <w:rFonts w:hint="eastAsia" w:ascii="宋体" w:hAnsi="宋体" w:cs="Times New Roman"/>
                <w:color w:val="000000"/>
                <w:szCs w:val="21"/>
              </w:rPr>
              <w:t>符合法律、法规和招标文件中规定的其他实质性要求（实质性要求招标文件中“</w:t>
            </w:r>
            <w:r>
              <w:rPr>
                <w:rFonts w:hint="eastAsia" w:ascii="宋体" w:hAnsi="宋体" w:cs="Times New Roman"/>
                <w:b/>
                <w:color w:val="000000"/>
                <w:sz w:val="24"/>
                <w:szCs w:val="20"/>
              </w:rPr>
              <w:t>▲</w:t>
            </w:r>
            <w:r>
              <w:rPr>
                <w:rFonts w:hint="eastAsia" w:ascii="宋体" w:hAnsi="宋体" w:cs="Times New Roman"/>
                <w:color w:val="000000"/>
                <w:szCs w:val="21"/>
              </w:rPr>
              <w:t>”标记）。</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000000"/>
                <w:szCs w:val="21"/>
              </w:rPr>
            </w:pPr>
            <w:r>
              <w:rPr>
                <w:rFonts w:hint="eastAsia" w:ascii="宋体" w:hAnsi="宋体" w:cs="Times New Roman"/>
                <w:color w:val="000000"/>
                <w:szCs w:val="21"/>
              </w:rPr>
              <w:t>9</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本项目不接受联合体投标。</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供应商非联合体。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2" w:type="dxa"/>
            <w:gridSpan w:val="2"/>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000000"/>
                <w:szCs w:val="21"/>
              </w:rPr>
            </w:pPr>
            <w:r>
              <w:rPr>
                <w:rFonts w:hint="eastAsia" w:ascii="宋体" w:hAnsi="宋体" w:cs="Times New Roman"/>
                <w:b/>
                <w:color w:val="000000"/>
                <w:szCs w:val="21"/>
              </w:rPr>
              <w:t>符合性审查结论</w:t>
            </w:r>
          </w:p>
        </w:tc>
        <w:tc>
          <w:tcPr>
            <w:tcW w:w="3913"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000000"/>
                <w:szCs w:val="21"/>
              </w:rPr>
            </w:pPr>
          </w:p>
        </w:tc>
      </w:tr>
    </w:tbl>
    <w:p>
      <w:pPr>
        <w:spacing w:line="400" w:lineRule="exact"/>
        <w:rPr>
          <w:rFonts w:hint="eastAsia" w:ascii="宋体" w:hAnsi="宋体"/>
          <w:b/>
          <w:color w:val="000000"/>
        </w:rPr>
      </w:pPr>
      <w:r>
        <w:rPr>
          <w:rFonts w:hint="eastAsia" w:ascii="宋体" w:hAnsi="宋体"/>
          <w:b/>
          <w:color w:val="000000"/>
        </w:rPr>
        <w:t>注：</w:t>
      </w:r>
      <w:r>
        <w:rPr>
          <w:rFonts w:ascii="宋体" w:hAnsi="宋体"/>
          <w:b/>
          <w:color w:val="000000"/>
        </w:rPr>
        <w:t>1</w:t>
      </w:r>
      <w:r>
        <w:rPr>
          <w:rFonts w:hint="eastAsia" w:ascii="宋体" w:hAnsi="宋体"/>
          <w:b/>
          <w:color w:val="000000"/>
        </w:rPr>
        <w:t>、上述审查项目中，任意一项不符合的，符合性审查不合格。</w:t>
      </w:r>
    </w:p>
    <w:p>
      <w:pPr>
        <w:spacing w:line="400" w:lineRule="exact"/>
        <w:rPr>
          <w:rFonts w:hint="eastAsia" w:ascii="宋体" w:hAnsi="宋体"/>
          <w:color w:val="000000"/>
          <w:szCs w:val="21"/>
        </w:rPr>
      </w:pPr>
      <w:r>
        <w:rPr>
          <w:rFonts w:hint="eastAsia" w:ascii="宋体" w:hAnsi="宋体"/>
          <w:b/>
          <w:color w:val="000000"/>
        </w:rPr>
        <w:t xml:space="preserve">    2、序号3-序号9在政采云上无须添加关联点。</w:t>
      </w:r>
    </w:p>
    <w:p>
      <w:pPr>
        <w:spacing w:line="400" w:lineRule="exact"/>
        <w:rPr>
          <w:rFonts w:ascii="宋体" w:hAnsi="宋体"/>
          <w:color w:val="000000"/>
          <w:szCs w:val="21"/>
        </w:rPr>
      </w:pPr>
      <w:r>
        <w:rPr>
          <w:rFonts w:ascii="宋体" w:hAnsi="宋体"/>
          <w:color w:val="000000"/>
          <w:szCs w:val="21"/>
        </w:rPr>
        <w:br w:type="page"/>
      </w:r>
      <w:r>
        <w:rPr>
          <w:rFonts w:hint="eastAsia" w:ascii="宋体" w:hAnsi="宋体"/>
          <w:color w:val="000000"/>
          <w:szCs w:val="21"/>
        </w:rPr>
        <w:t>附表</w:t>
      </w:r>
      <w:r>
        <w:rPr>
          <w:rFonts w:ascii="宋体" w:hAnsi="宋体"/>
          <w:color w:val="000000"/>
          <w:szCs w:val="21"/>
        </w:rPr>
        <w:t>3</w:t>
      </w:r>
      <w:r>
        <w:rPr>
          <w:rFonts w:hint="eastAsia" w:ascii="宋体" w:hAnsi="宋体"/>
          <w:color w:val="000000"/>
          <w:szCs w:val="21"/>
        </w:rPr>
        <w:t>：</w:t>
      </w:r>
    </w:p>
    <w:p>
      <w:pPr>
        <w:spacing w:line="400" w:lineRule="exact"/>
        <w:jc w:val="center"/>
        <w:rPr>
          <w:rFonts w:hint="eastAsia" w:ascii="宋体" w:hAnsi="宋体" w:eastAsia="宋体"/>
          <w:color w:val="000000"/>
          <w:szCs w:val="21"/>
          <w:lang w:eastAsia="zh-CN"/>
        </w:rPr>
      </w:pPr>
      <w:r>
        <w:rPr>
          <w:rFonts w:hint="eastAsia" w:ascii="宋体" w:hAnsi="宋体"/>
          <w:b/>
          <w:color w:val="000000"/>
          <w:szCs w:val="21"/>
        </w:rPr>
        <w:t>商务和技术评分表</w:t>
      </w:r>
    </w:p>
    <w:p>
      <w:pPr>
        <w:widowControl/>
        <w:spacing w:line="400" w:lineRule="exact"/>
        <w:jc w:val="left"/>
        <w:rPr>
          <w:rFonts w:hint="eastAsia" w:ascii="宋体" w:hAnsi="宋体"/>
          <w:b/>
          <w:color w:val="000000"/>
          <w:szCs w:val="21"/>
          <w:lang w:eastAsia="zh-CN"/>
        </w:rPr>
      </w:pPr>
      <w:r>
        <w:rPr>
          <w:rFonts w:hint="eastAsia" w:ascii="宋体" w:hAnsi="宋体"/>
          <w:b/>
          <w:color w:val="000000"/>
          <w:szCs w:val="21"/>
          <w:lang w:eastAsia="zh-CN"/>
        </w:rPr>
        <w:t xml:space="preserve">                              </w:t>
      </w:r>
    </w:p>
    <w:tbl>
      <w:tblPr>
        <w:tblStyle w:val="47"/>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050"/>
        <w:gridCol w:w="630"/>
        <w:gridCol w:w="7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87" w:type="dxa"/>
            <w:gridSpan w:val="2"/>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评标内容</w:t>
            </w:r>
          </w:p>
        </w:tc>
        <w:tc>
          <w:tcPr>
            <w:tcW w:w="630"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分值</w:t>
            </w:r>
          </w:p>
        </w:tc>
        <w:tc>
          <w:tcPr>
            <w:tcW w:w="7124"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rPr>
            </w:pPr>
            <w:r>
              <w:rPr>
                <w:rFonts w:hint="eastAsia" w:ascii="宋体" w:hAnsi="宋体" w:eastAsia="宋体" w:cs="宋体"/>
                <w:color w:val="000000"/>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37" w:type="dxa"/>
            <w:vMerge w:val="restart"/>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商务技术分（65分）</w:t>
            </w:r>
          </w:p>
        </w:tc>
        <w:tc>
          <w:tcPr>
            <w:tcW w:w="1050"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项目现场情况了解及分析</w:t>
            </w:r>
          </w:p>
        </w:tc>
        <w:tc>
          <w:tcPr>
            <w:tcW w:w="630"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7124"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rPr>
            </w:pPr>
            <w:r>
              <w:rPr>
                <w:rFonts w:hint="eastAsia" w:ascii="宋体" w:hAnsi="宋体" w:eastAsia="宋体" w:cs="宋体"/>
                <w:color w:val="000000"/>
                <w:sz w:val="18"/>
                <w:szCs w:val="18"/>
              </w:rPr>
              <w:t>评委根据投标人提供的项目现场了解报告进行评议：</w:t>
            </w:r>
          </w:p>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项目现场了解报告内容详细、完整、有针对性，说明情况符合实际且对用户需求理解到位</w:t>
            </w:r>
            <w:r>
              <w:rPr>
                <w:rFonts w:hint="eastAsia" w:ascii="宋体" w:hAnsi="宋体" w:eastAsia="宋体" w:cs="宋体"/>
                <w:color w:val="000000"/>
                <w:sz w:val="18"/>
                <w:szCs w:val="18"/>
                <w:lang w:val="en-US" w:eastAsia="zh-CN"/>
              </w:rPr>
              <w:t>得</w:t>
            </w:r>
            <w:r>
              <w:rPr>
                <w:rFonts w:hint="eastAsia" w:ascii="宋体" w:hAnsi="宋体" w:cs="宋体"/>
                <w:color w:val="000000"/>
                <w:sz w:val="18"/>
                <w:szCs w:val="18"/>
                <w:lang w:val="en-US" w:eastAsia="zh-CN"/>
              </w:rPr>
              <w:t>6</w:t>
            </w:r>
            <w:r>
              <w:rPr>
                <w:rFonts w:hint="eastAsia" w:ascii="宋体" w:hAnsi="宋体" w:eastAsia="宋体" w:cs="宋体"/>
                <w:color w:val="000000"/>
                <w:sz w:val="18"/>
                <w:szCs w:val="18"/>
                <w:lang w:val="en-US" w:eastAsia="zh-CN"/>
              </w:rPr>
              <w:t>分；项目现场了解报告内容较详尽完整，说明情况基本符合实际得3分；对项目情况情况了解一般的得</w:t>
            </w:r>
            <w:r>
              <w:rPr>
                <w:rFonts w:hint="eastAsia" w:ascii="宋体" w:hAnsi="宋体" w:cs="宋体"/>
                <w:color w:val="000000"/>
                <w:sz w:val="18"/>
                <w:szCs w:val="18"/>
                <w:lang w:val="en-US" w:eastAsia="zh-CN"/>
              </w:rPr>
              <w:t>1</w:t>
            </w:r>
            <w:r>
              <w:rPr>
                <w:rFonts w:hint="eastAsia" w:ascii="宋体" w:hAnsi="宋体" w:eastAsia="宋体" w:cs="宋体"/>
                <w:color w:val="000000"/>
                <w:sz w:val="18"/>
                <w:szCs w:val="18"/>
                <w:lang w:val="en-US" w:eastAsia="zh-CN"/>
              </w:rPr>
              <w:t>分；没有</w:t>
            </w:r>
            <w:r>
              <w:rPr>
                <w:rFonts w:hint="eastAsia" w:ascii="宋体" w:hAnsi="宋体" w:eastAsia="宋体" w:cs="宋体"/>
                <w:color w:val="000000"/>
                <w:sz w:val="18"/>
                <w:szCs w:val="18"/>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7"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rPr>
            </w:pPr>
          </w:p>
        </w:tc>
        <w:tc>
          <w:tcPr>
            <w:tcW w:w="1050"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技术指标响应程度</w:t>
            </w:r>
          </w:p>
        </w:tc>
        <w:tc>
          <w:tcPr>
            <w:tcW w:w="630"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2</w:t>
            </w:r>
          </w:p>
        </w:tc>
        <w:tc>
          <w:tcPr>
            <w:tcW w:w="7124"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技术要求响应程度：设备技术要求中打“★”参数为重要参数，重要参数未响应或负偏离的每条扣</w:t>
            </w: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分；剩余设备技术要求未响应或负偏离的每条扣</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37"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rPr>
            </w:pPr>
          </w:p>
        </w:tc>
        <w:tc>
          <w:tcPr>
            <w:tcW w:w="1050"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产品的可靠性、稳定性、操控系统安全性</w:t>
            </w:r>
          </w:p>
        </w:tc>
        <w:tc>
          <w:tcPr>
            <w:tcW w:w="630"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7124"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评委根据所投设备的承诺使用寿命、稳定性、可靠性情况进行评议：所投设备质量性能稳定、安全可靠、方案详实的得6分</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所投设备</w:t>
            </w:r>
            <w:r>
              <w:rPr>
                <w:rFonts w:hint="eastAsia" w:ascii="宋体" w:hAnsi="宋体" w:eastAsia="宋体" w:cs="宋体"/>
                <w:color w:val="000000"/>
                <w:sz w:val="18"/>
                <w:szCs w:val="18"/>
                <w:lang w:val="en-US" w:eastAsia="zh-CN"/>
              </w:rPr>
              <w:t>质量性能较稳定、安全较可靠、方案较详实的得4分；质量性能等一般得2分；没有不得分。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37"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rPr>
            </w:pPr>
          </w:p>
        </w:tc>
        <w:tc>
          <w:tcPr>
            <w:tcW w:w="1050"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质量</w:t>
            </w:r>
            <w:r>
              <w:rPr>
                <w:rFonts w:hint="eastAsia" w:ascii="宋体" w:hAnsi="宋体" w:eastAsia="宋体" w:cs="宋体"/>
                <w:color w:val="000000"/>
                <w:sz w:val="18"/>
                <w:szCs w:val="18"/>
                <w:lang w:val="en-US" w:eastAsia="zh-CN"/>
              </w:rPr>
              <w:t>保障</w:t>
            </w:r>
            <w:r>
              <w:rPr>
                <w:rFonts w:hint="eastAsia" w:ascii="宋体" w:hAnsi="宋体" w:eastAsia="宋体" w:cs="宋体"/>
                <w:color w:val="000000"/>
                <w:sz w:val="18"/>
                <w:szCs w:val="18"/>
              </w:rPr>
              <w:t>与措施</w:t>
            </w:r>
          </w:p>
        </w:tc>
        <w:tc>
          <w:tcPr>
            <w:tcW w:w="630"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7124"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评委</w:t>
            </w:r>
            <w:r>
              <w:rPr>
                <w:rFonts w:hint="eastAsia" w:ascii="宋体" w:hAnsi="宋体" w:eastAsia="宋体" w:cs="宋体"/>
                <w:color w:val="000000"/>
                <w:sz w:val="18"/>
                <w:szCs w:val="18"/>
              </w:rPr>
              <w:t>根据</w:t>
            </w:r>
            <w:r>
              <w:rPr>
                <w:rFonts w:hint="eastAsia" w:ascii="宋体" w:hAnsi="宋体" w:eastAsia="宋体" w:cs="宋体"/>
                <w:color w:val="000000"/>
                <w:sz w:val="18"/>
                <w:szCs w:val="18"/>
                <w:lang w:val="en-US" w:eastAsia="zh-CN"/>
              </w:rPr>
              <w:t>制造能力、制造工艺、</w:t>
            </w:r>
            <w:r>
              <w:rPr>
                <w:rFonts w:hint="eastAsia" w:ascii="宋体" w:hAnsi="宋体" w:eastAsia="宋体" w:cs="宋体"/>
                <w:color w:val="000000"/>
                <w:sz w:val="18"/>
                <w:szCs w:val="18"/>
              </w:rPr>
              <w:t>质量保证</w:t>
            </w:r>
            <w:r>
              <w:rPr>
                <w:rFonts w:hint="eastAsia" w:ascii="宋体" w:hAnsi="宋体" w:eastAsia="宋体" w:cs="宋体"/>
                <w:color w:val="000000"/>
                <w:sz w:val="18"/>
                <w:szCs w:val="18"/>
                <w:lang w:val="en-US" w:eastAsia="zh-CN"/>
              </w:rPr>
              <w:t>措施及</w:t>
            </w:r>
            <w:r>
              <w:rPr>
                <w:rFonts w:hint="eastAsia" w:ascii="宋体" w:hAnsi="宋体" w:eastAsia="宋体" w:cs="宋体"/>
                <w:color w:val="000000"/>
                <w:sz w:val="18"/>
                <w:szCs w:val="18"/>
              </w:rPr>
              <w:t>承诺等情况进行综合评分</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方案及承诺措施完善的得</w:t>
            </w:r>
            <w:r>
              <w:rPr>
                <w:rFonts w:hint="eastAsia" w:ascii="宋体" w:hAnsi="宋体" w:eastAsia="宋体" w:cs="宋体"/>
                <w:color w:val="000000"/>
                <w:sz w:val="18"/>
                <w:szCs w:val="18"/>
                <w:lang w:val="en-US" w:eastAsia="zh-CN"/>
              </w:rPr>
              <w:t>6</w:t>
            </w:r>
            <w:r>
              <w:rPr>
                <w:rFonts w:hint="eastAsia" w:ascii="宋体" w:hAnsi="宋体" w:eastAsia="宋体" w:cs="宋体"/>
                <w:color w:val="000000"/>
                <w:sz w:val="18"/>
                <w:szCs w:val="18"/>
              </w:rPr>
              <w:t>分</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方案及承诺措施基本完善的得</w:t>
            </w: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分</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方案及措施一般的得</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分</w:t>
            </w:r>
            <w:r>
              <w:rPr>
                <w:rFonts w:hint="eastAsia" w:ascii="宋体" w:hAnsi="宋体" w:eastAsia="宋体" w:cs="宋体"/>
                <w:color w:val="000000"/>
                <w:sz w:val="18"/>
                <w:szCs w:val="18"/>
                <w:lang w:val="en-US" w:eastAsia="zh-CN"/>
              </w:rPr>
              <w:t>；没有不得分</w:t>
            </w: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37"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rPr>
            </w:pPr>
          </w:p>
        </w:tc>
        <w:tc>
          <w:tcPr>
            <w:tcW w:w="1050"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设备建造方案</w:t>
            </w:r>
          </w:p>
        </w:tc>
        <w:tc>
          <w:tcPr>
            <w:tcW w:w="630"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w:t>
            </w:r>
          </w:p>
        </w:tc>
        <w:tc>
          <w:tcPr>
            <w:tcW w:w="7124"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1）设备安装、调试、验收方案（5分）：</w:t>
            </w:r>
          </w:p>
          <w:p>
            <w:pPr>
              <w:keepNext w:val="0"/>
              <w:keepLines w:val="0"/>
              <w:widowControl/>
              <w:suppressLineNumbers w:val="0"/>
              <w:snapToGrid w:val="0"/>
              <w:spacing w:before="0" w:beforeLines="0" w:beforeAutospacing="0" w:after="0" w:afterLines="0" w:afterAutospacing="0" w:line="360" w:lineRule="exact"/>
              <w:ind w:left="0" w:right="0"/>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评委根据施工进度与措施、设备安装、调试及验收方案等情况进行综合评分：</w:t>
            </w:r>
            <w:r>
              <w:rPr>
                <w:rFonts w:hint="default" w:ascii="宋体" w:hAnsi="宋体" w:eastAsia="宋体" w:cs="宋体"/>
                <w:color w:val="000000"/>
                <w:sz w:val="18"/>
                <w:szCs w:val="18"/>
                <w:lang w:val="en-US" w:eastAsia="zh-CN"/>
              </w:rPr>
              <w:t>安装方案详细完整、有针对性、适用性强的得</w:t>
            </w:r>
            <w:r>
              <w:rPr>
                <w:rFonts w:hint="eastAsia" w:ascii="宋体" w:hAnsi="宋体" w:eastAsia="宋体" w:cs="宋体"/>
                <w:color w:val="000000"/>
                <w:sz w:val="18"/>
                <w:szCs w:val="18"/>
                <w:lang w:val="en-US" w:eastAsia="zh-CN"/>
              </w:rPr>
              <w:t>5</w:t>
            </w:r>
            <w:r>
              <w:rPr>
                <w:rFonts w:hint="default" w:ascii="宋体" w:hAnsi="宋体" w:eastAsia="宋体" w:cs="宋体"/>
                <w:color w:val="000000"/>
                <w:sz w:val="18"/>
                <w:szCs w:val="18"/>
                <w:lang w:val="en-US" w:eastAsia="zh-CN"/>
              </w:rPr>
              <w:t>分</w:t>
            </w:r>
            <w:r>
              <w:rPr>
                <w:rFonts w:hint="eastAsia" w:ascii="宋体" w:hAnsi="宋体" w:eastAsia="宋体" w:cs="宋体"/>
                <w:color w:val="000000"/>
                <w:sz w:val="18"/>
                <w:szCs w:val="18"/>
                <w:lang w:val="en-US" w:eastAsia="zh-CN"/>
              </w:rPr>
              <w:t>；</w:t>
            </w:r>
            <w:r>
              <w:rPr>
                <w:rFonts w:hint="default" w:ascii="宋体" w:hAnsi="宋体" w:eastAsia="宋体" w:cs="宋体"/>
                <w:color w:val="000000"/>
                <w:sz w:val="18"/>
                <w:szCs w:val="18"/>
                <w:lang w:val="en-US" w:eastAsia="zh-CN"/>
              </w:rPr>
              <w:t>安装方案基本详细完整、尚有针对性、适用性较弱的得</w:t>
            </w:r>
            <w:r>
              <w:rPr>
                <w:rFonts w:hint="eastAsia" w:ascii="宋体" w:hAnsi="宋体" w:eastAsia="宋体" w:cs="宋体"/>
                <w:color w:val="000000"/>
                <w:sz w:val="18"/>
                <w:szCs w:val="18"/>
                <w:lang w:val="en-US" w:eastAsia="zh-CN"/>
              </w:rPr>
              <w:t>3</w:t>
            </w:r>
            <w:r>
              <w:rPr>
                <w:rFonts w:hint="default" w:ascii="宋体" w:hAnsi="宋体" w:eastAsia="宋体" w:cs="宋体"/>
                <w:color w:val="000000"/>
                <w:sz w:val="18"/>
                <w:szCs w:val="18"/>
                <w:lang w:val="en-US" w:eastAsia="zh-CN"/>
              </w:rPr>
              <w:t>分；</w:t>
            </w:r>
            <w:r>
              <w:rPr>
                <w:rFonts w:hint="eastAsia" w:ascii="宋体" w:hAnsi="宋体" w:eastAsia="宋体" w:cs="宋体"/>
                <w:color w:val="000000"/>
                <w:sz w:val="18"/>
                <w:szCs w:val="18"/>
                <w:lang w:val="en-US" w:eastAsia="zh-CN"/>
              </w:rPr>
              <w:t>没有不得分。</w:t>
            </w:r>
          </w:p>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2）基础建造方案（</w:t>
            </w:r>
            <w:r>
              <w:rPr>
                <w:rFonts w:hint="eastAsia" w:ascii="宋体" w:hAnsi="宋体" w:cs="宋体"/>
                <w:color w:val="000000"/>
                <w:sz w:val="18"/>
                <w:szCs w:val="18"/>
                <w:lang w:val="en-US" w:eastAsia="zh-CN"/>
              </w:rPr>
              <w:t>6</w:t>
            </w:r>
            <w:r>
              <w:rPr>
                <w:rFonts w:hint="eastAsia" w:ascii="宋体" w:hAnsi="宋体" w:eastAsia="宋体" w:cs="宋体"/>
                <w:color w:val="000000"/>
                <w:sz w:val="18"/>
                <w:szCs w:val="18"/>
                <w:lang w:val="en-US" w:eastAsia="zh-CN"/>
              </w:rPr>
              <w:t>分）：</w:t>
            </w:r>
          </w:p>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rPr>
            </w:pPr>
            <w:r>
              <w:rPr>
                <w:rFonts w:hint="eastAsia" w:ascii="宋体" w:hAnsi="宋体" w:eastAsia="宋体" w:cs="宋体"/>
                <w:color w:val="000000"/>
                <w:sz w:val="18"/>
                <w:szCs w:val="18"/>
              </w:rPr>
              <w:t>对设备基础建造方案、布局及图纸的合理、安全、经济性进行综合</w:t>
            </w:r>
            <w:r>
              <w:rPr>
                <w:rFonts w:hint="eastAsia" w:ascii="宋体" w:hAnsi="宋体" w:eastAsia="宋体" w:cs="宋体"/>
                <w:color w:val="000000"/>
                <w:sz w:val="18"/>
                <w:szCs w:val="18"/>
                <w:lang w:val="en-US" w:eastAsia="zh-CN"/>
              </w:rPr>
              <w:t>评分：</w:t>
            </w:r>
            <w:r>
              <w:rPr>
                <w:rFonts w:hint="eastAsia" w:ascii="宋体" w:hAnsi="宋体" w:eastAsia="宋体" w:cs="宋体"/>
                <w:color w:val="000000"/>
                <w:sz w:val="18"/>
                <w:szCs w:val="18"/>
              </w:rPr>
              <w:t>合理、安全、经济的得</w:t>
            </w:r>
            <w:r>
              <w:rPr>
                <w:rFonts w:hint="eastAsia" w:ascii="宋体" w:hAnsi="宋体" w:cs="宋体"/>
                <w:color w:val="000000"/>
                <w:sz w:val="18"/>
                <w:szCs w:val="18"/>
                <w:lang w:val="en-US" w:eastAsia="zh-CN"/>
              </w:rPr>
              <w:t>6</w:t>
            </w:r>
            <w:r>
              <w:rPr>
                <w:rFonts w:hint="eastAsia" w:ascii="宋体" w:hAnsi="宋体" w:eastAsia="宋体" w:cs="宋体"/>
                <w:color w:val="000000"/>
                <w:sz w:val="18"/>
                <w:szCs w:val="18"/>
              </w:rPr>
              <w:t>分</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较合理、安全、经济的得</w:t>
            </w: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分</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合理、安全、经济性一般的得</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分</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评议为不合格者得0分。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637"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rPr>
            </w:pPr>
          </w:p>
        </w:tc>
        <w:tc>
          <w:tcPr>
            <w:tcW w:w="1050" w:type="dxa"/>
            <w:vMerge w:val="restart"/>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服务与技术支持</w:t>
            </w:r>
          </w:p>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rPr>
            </w:pPr>
          </w:p>
        </w:tc>
        <w:tc>
          <w:tcPr>
            <w:tcW w:w="630" w:type="dxa"/>
            <w:vMerge w:val="restart"/>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default" w:ascii="宋体" w:hAnsi="宋体" w:eastAsia="宋体" w:cs="宋体"/>
                <w:color w:val="000000"/>
                <w:sz w:val="18"/>
                <w:szCs w:val="18"/>
                <w:lang w:val="en-US"/>
              </w:rPr>
            </w:pPr>
            <w:r>
              <w:rPr>
                <w:rFonts w:hint="eastAsia" w:ascii="宋体" w:hAnsi="宋体" w:cs="宋体"/>
                <w:color w:val="000000"/>
                <w:sz w:val="18"/>
                <w:szCs w:val="18"/>
                <w:lang w:val="en-US" w:eastAsia="zh-CN"/>
              </w:rPr>
              <w:t>22</w:t>
            </w:r>
          </w:p>
        </w:tc>
        <w:tc>
          <w:tcPr>
            <w:tcW w:w="7124"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1）售后服务方案（6分）</w:t>
            </w:r>
          </w:p>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评委根据投标人承诺的产品质量保证期限及措施、售后服务保障体系、售后服务人员的技术水平、故障解决能力的描述及承诺进行评议</w:t>
            </w:r>
            <w:r>
              <w:rPr>
                <w:rFonts w:hint="eastAsia" w:ascii="宋体" w:hAnsi="宋体" w:eastAsia="宋体" w:cs="宋体"/>
                <w:color w:val="000000"/>
                <w:sz w:val="18"/>
                <w:szCs w:val="18"/>
                <w:lang w:eastAsia="zh-CN"/>
              </w:rPr>
              <w:t>：</w:t>
            </w:r>
          </w:p>
          <w:p>
            <w:pPr>
              <w:keepNext w:val="0"/>
              <w:keepLines w:val="0"/>
              <w:widowControl/>
              <w:suppressLineNumbers w:val="0"/>
              <w:snapToGrid w:val="0"/>
              <w:spacing w:before="0" w:beforeLines="0" w:beforeAutospacing="0" w:after="0" w:afterLines="0" w:afterAutospacing="0" w:line="360" w:lineRule="exact"/>
              <w:ind w:left="0" w:right="0"/>
              <w:jc w:val="left"/>
              <w:rPr>
                <w:rFonts w:hint="default" w:ascii="宋体" w:hAnsi="宋体" w:eastAsia="宋体" w:cs="宋体"/>
                <w:color w:val="000000"/>
                <w:sz w:val="18"/>
                <w:szCs w:val="18"/>
                <w:lang w:val="en-US"/>
              </w:rPr>
            </w:pPr>
            <w:r>
              <w:rPr>
                <w:rFonts w:hint="eastAsia" w:ascii="宋体" w:hAnsi="宋体" w:eastAsia="宋体" w:cs="宋体"/>
                <w:color w:val="000000"/>
                <w:sz w:val="18"/>
                <w:szCs w:val="18"/>
              </w:rPr>
              <w:t>合理、可行、经济的得</w:t>
            </w:r>
            <w:r>
              <w:rPr>
                <w:rFonts w:hint="eastAsia" w:ascii="宋体" w:hAnsi="宋体" w:eastAsia="宋体" w:cs="宋体"/>
                <w:color w:val="000000"/>
                <w:sz w:val="18"/>
                <w:szCs w:val="18"/>
                <w:lang w:val="en-US" w:eastAsia="zh-CN"/>
              </w:rPr>
              <w:t>6</w:t>
            </w:r>
            <w:r>
              <w:rPr>
                <w:rFonts w:hint="eastAsia" w:ascii="宋体" w:hAnsi="宋体" w:eastAsia="宋体" w:cs="宋体"/>
                <w:color w:val="000000"/>
                <w:sz w:val="18"/>
                <w:szCs w:val="18"/>
              </w:rPr>
              <w:t>分</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较合理、可行、经济的得</w:t>
            </w: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分</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合理、可行、经济性一般的得</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分，评议为不合格</w:t>
            </w:r>
            <w:r>
              <w:rPr>
                <w:rFonts w:hint="eastAsia" w:ascii="宋体" w:hAnsi="宋体" w:eastAsia="宋体" w:cs="宋体"/>
                <w:color w:val="000000"/>
                <w:sz w:val="18"/>
                <w:szCs w:val="18"/>
                <w:lang w:val="en-US" w:eastAsia="zh-CN"/>
              </w:rPr>
              <w:t>的</w:t>
            </w:r>
            <w:r>
              <w:rPr>
                <w:rFonts w:hint="eastAsia" w:ascii="宋体" w:hAnsi="宋体" w:eastAsia="宋体" w:cs="宋体"/>
                <w:color w:val="000000"/>
                <w:sz w:val="18"/>
                <w:szCs w:val="18"/>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7"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rPr>
            </w:pPr>
          </w:p>
        </w:tc>
        <w:tc>
          <w:tcPr>
            <w:tcW w:w="1050"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rPr>
            </w:pPr>
          </w:p>
        </w:tc>
        <w:tc>
          <w:tcPr>
            <w:tcW w:w="630"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lang w:val="en-US" w:eastAsia="zh-CN"/>
              </w:rPr>
            </w:pPr>
          </w:p>
        </w:tc>
        <w:tc>
          <w:tcPr>
            <w:tcW w:w="7124"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2）投标人具有有效的 《设备维修保养服务认证》认证五星及以上的得 3 分，四星级的得2 分，三星级的得 1 分，</w:t>
            </w:r>
            <w:bookmarkStart w:id="48" w:name="_GoBack"/>
            <w:bookmarkEnd w:id="48"/>
            <w:r>
              <w:rPr>
                <w:rFonts w:hint="eastAsia" w:ascii="宋体" w:hAnsi="宋体" w:eastAsia="宋体" w:cs="宋体"/>
                <w:color w:val="000000"/>
                <w:sz w:val="18"/>
                <w:szCs w:val="18"/>
                <w:lang w:val="en-US" w:eastAsia="zh-CN"/>
              </w:rPr>
              <w:t>投标文件中提供有效的证书扫描件或复印件加盖公章。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7"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rPr>
            </w:pPr>
          </w:p>
        </w:tc>
        <w:tc>
          <w:tcPr>
            <w:tcW w:w="1050"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rPr>
            </w:pPr>
          </w:p>
        </w:tc>
        <w:tc>
          <w:tcPr>
            <w:tcW w:w="630"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lang w:val="en-US" w:eastAsia="zh-CN"/>
              </w:rPr>
            </w:pPr>
          </w:p>
        </w:tc>
        <w:tc>
          <w:tcPr>
            <w:tcW w:w="7124"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3）投标人具有有效的企业诚信管理体系认证证书的得</w:t>
            </w:r>
            <w:r>
              <w:rPr>
                <w:rFonts w:hint="eastAsia" w:ascii="宋体" w:hAnsi="宋体" w:cs="宋体"/>
                <w:color w:val="000000"/>
                <w:sz w:val="18"/>
                <w:szCs w:val="18"/>
                <w:lang w:val="en-US" w:eastAsia="zh-CN"/>
              </w:rPr>
              <w:t>1</w:t>
            </w:r>
            <w:r>
              <w:rPr>
                <w:rFonts w:hint="eastAsia" w:ascii="宋体" w:hAnsi="宋体" w:eastAsia="宋体" w:cs="宋体"/>
                <w:color w:val="000000"/>
                <w:sz w:val="18"/>
                <w:szCs w:val="18"/>
                <w:lang w:val="en-US" w:eastAsia="zh-CN"/>
              </w:rPr>
              <w:t>分，具有有效的合同能源管理服务认证证书（环境污染防治设备或同类别）得</w:t>
            </w:r>
            <w:r>
              <w:rPr>
                <w:rFonts w:hint="eastAsia" w:ascii="宋体" w:hAnsi="宋体" w:cs="宋体"/>
                <w:color w:val="000000"/>
                <w:sz w:val="18"/>
                <w:szCs w:val="18"/>
                <w:lang w:val="en-US" w:eastAsia="zh-CN"/>
              </w:rPr>
              <w:t>1</w:t>
            </w:r>
            <w:r>
              <w:rPr>
                <w:rFonts w:hint="eastAsia" w:ascii="宋体" w:hAnsi="宋体" w:eastAsia="宋体" w:cs="宋体"/>
                <w:color w:val="000000"/>
                <w:sz w:val="18"/>
                <w:szCs w:val="18"/>
                <w:lang w:val="en-US" w:eastAsia="zh-CN"/>
              </w:rPr>
              <w:t>分，具有政府部门颁发的安全生产许可证得2分，投标文件中提供有效的认证证书扫描件或复印件加盖公章。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7"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rPr>
            </w:pPr>
          </w:p>
        </w:tc>
        <w:tc>
          <w:tcPr>
            <w:tcW w:w="1050"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rPr>
            </w:pPr>
          </w:p>
        </w:tc>
        <w:tc>
          <w:tcPr>
            <w:tcW w:w="630"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lang w:val="en-US" w:eastAsia="zh-CN"/>
              </w:rPr>
            </w:pPr>
          </w:p>
        </w:tc>
        <w:tc>
          <w:tcPr>
            <w:tcW w:w="7124"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4）投标人（或投标产品生产厂家）具有中国环保设备生产服务企业等级证书：甲级资质得2分，乙级得1分。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37"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rPr>
            </w:pPr>
          </w:p>
        </w:tc>
        <w:tc>
          <w:tcPr>
            <w:tcW w:w="1050"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rPr>
            </w:pPr>
          </w:p>
        </w:tc>
        <w:tc>
          <w:tcPr>
            <w:tcW w:w="630"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lang w:val="en-US" w:eastAsia="zh-CN"/>
              </w:rPr>
            </w:pPr>
          </w:p>
        </w:tc>
        <w:tc>
          <w:tcPr>
            <w:tcW w:w="7124"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r>
              <w:rPr>
                <w:rFonts w:hint="eastAsia" w:ascii="宋体" w:hAnsi="宋体" w:eastAsia="宋体" w:cs="宋体"/>
                <w:color w:val="000000"/>
                <w:sz w:val="18"/>
                <w:szCs w:val="18"/>
                <w:lang w:val="en-US" w:eastAsia="zh-CN"/>
              </w:rPr>
              <w:t>）服务响应时间（5分）</w:t>
            </w:r>
          </w:p>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根据投标人的本地服务能力，应急维保服务能在接到采购人报修通知后1小时内到项目现场的得</w:t>
            </w:r>
            <w:r>
              <w:rPr>
                <w:rFonts w:hint="eastAsia" w:ascii="宋体" w:hAnsi="宋体" w:eastAsia="宋体" w:cs="宋体"/>
                <w:color w:val="000000"/>
                <w:sz w:val="18"/>
                <w:szCs w:val="18"/>
                <w:lang w:val="en-US" w:eastAsia="zh-CN"/>
              </w:rPr>
              <w:t>3分；能在1小时以上2小时之内到达项目现场的得2分；</w:t>
            </w:r>
            <w:r>
              <w:rPr>
                <w:rFonts w:hint="eastAsia" w:ascii="宋体" w:hAnsi="宋体" w:eastAsia="宋体" w:cs="宋体"/>
                <w:color w:val="000000"/>
                <w:sz w:val="18"/>
                <w:szCs w:val="18"/>
              </w:rPr>
              <w:t>能在</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小时以上</w:t>
            </w: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小时之内到项目现场的得</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分，</w:t>
            </w:r>
            <w:r>
              <w:rPr>
                <w:rFonts w:hint="eastAsia" w:ascii="宋体" w:hAnsi="宋体" w:eastAsia="宋体" w:cs="宋体"/>
                <w:color w:val="000000"/>
                <w:sz w:val="18"/>
                <w:szCs w:val="18"/>
                <w:lang w:val="en-US" w:eastAsia="zh-CN"/>
              </w:rPr>
              <w:t>其余不得分。项目现场指新浦垃圾中转站。</w:t>
            </w:r>
          </w:p>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注：投标文件内提供确保按时到达的承诺及措施等资料，包含但不仅限于服务场所证明（含企业注册地、经营地、仓储地）、行进路线（电子地图）及用时等，由评委根据投标人提供的资料评定）。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7"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rPr>
            </w:pPr>
          </w:p>
        </w:tc>
        <w:tc>
          <w:tcPr>
            <w:tcW w:w="1050"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rPr>
            </w:pPr>
          </w:p>
        </w:tc>
        <w:tc>
          <w:tcPr>
            <w:tcW w:w="630"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lang w:val="en-US" w:eastAsia="zh-CN"/>
              </w:rPr>
            </w:pPr>
          </w:p>
        </w:tc>
        <w:tc>
          <w:tcPr>
            <w:tcW w:w="7124"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r>
              <w:rPr>
                <w:rFonts w:hint="eastAsia" w:ascii="宋体" w:hAnsi="宋体" w:eastAsia="宋体" w:cs="宋体"/>
                <w:color w:val="000000"/>
                <w:sz w:val="18"/>
                <w:szCs w:val="18"/>
                <w:lang w:val="en-US" w:eastAsia="zh-CN"/>
              </w:rPr>
              <w:t>）培训方案及承诺（2分）</w:t>
            </w:r>
          </w:p>
          <w:p>
            <w:pPr>
              <w:keepNext w:val="0"/>
              <w:keepLines w:val="0"/>
              <w:widowControl/>
              <w:suppressLineNumbers w:val="0"/>
              <w:snapToGrid w:val="0"/>
              <w:spacing w:before="0" w:beforeLines="0" w:beforeAutospacing="0" w:after="0" w:afterLines="0" w:afterAutospacing="0" w:line="360" w:lineRule="exact"/>
              <w:ind w:left="0" w:right="0"/>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评委根据培训方案及承诺进行评议：</w:t>
            </w:r>
          </w:p>
          <w:p>
            <w:pPr>
              <w:keepNext w:val="0"/>
              <w:keepLines w:val="0"/>
              <w:widowControl/>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000000"/>
                <w:sz w:val="18"/>
                <w:szCs w:val="18"/>
              </w:rPr>
            </w:pPr>
            <w:r>
              <w:rPr>
                <w:rFonts w:hint="eastAsia" w:ascii="宋体" w:hAnsi="宋体" w:eastAsia="宋体" w:cs="宋体"/>
                <w:color w:val="000000"/>
                <w:sz w:val="18"/>
                <w:szCs w:val="18"/>
              </w:rPr>
              <w:t>培训方案</w:t>
            </w:r>
            <w:r>
              <w:rPr>
                <w:rFonts w:hint="eastAsia" w:ascii="宋体" w:hAnsi="宋体" w:eastAsia="宋体" w:cs="宋体"/>
                <w:color w:val="000000"/>
                <w:sz w:val="18"/>
                <w:szCs w:val="18"/>
                <w:lang w:val="en-US" w:eastAsia="zh-CN"/>
              </w:rPr>
              <w:t>切实</w:t>
            </w:r>
            <w:r>
              <w:rPr>
                <w:rFonts w:hint="eastAsia" w:ascii="宋体" w:hAnsi="宋体" w:eastAsia="宋体" w:cs="宋体"/>
                <w:color w:val="000000"/>
                <w:sz w:val="18"/>
                <w:szCs w:val="18"/>
              </w:rPr>
              <w:t>可行的得</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分，培训</w:t>
            </w:r>
            <w:r>
              <w:rPr>
                <w:rFonts w:hint="eastAsia" w:ascii="宋体" w:hAnsi="宋体" w:eastAsia="宋体" w:cs="宋体"/>
                <w:color w:val="000000"/>
                <w:sz w:val="18"/>
                <w:szCs w:val="18"/>
                <w:lang w:val="en-US" w:eastAsia="zh-CN"/>
              </w:rPr>
              <w:t>方案</w:t>
            </w:r>
            <w:r>
              <w:rPr>
                <w:rFonts w:hint="eastAsia" w:ascii="宋体" w:hAnsi="宋体" w:eastAsia="宋体" w:cs="宋体"/>
                <w:color w:val="000000"/>
                <w:sz w:val="18"/>
                <w:szCs w:val="18"/>
              </w:rPr>
              <w:t>较完善、方案基本可行的得</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分</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37" w:type="dxa"/>
            <w:vMerge w:val="continue"/>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rPr>
            </w:pPr>
          </w:p>
        </w:tc>
        <w:tc>
          <w:tcPr>
            <w:tcW w:w="1050"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280" w:lineRule="exact"/>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业绩</w:t>
            </w:r>
          </w:p>
        </w:tc>
        <w:tc>
          <w:tcPr>
            <w:tcW w:w="630"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2</w:t>
            </w:r>
          </w:p>
        </w:tc>
        <w:tc>
          <w:tcPr>
            <w:tcW w:w="7124" w:type="dxa"/>
            <w:tcBorders>
              <w:tl2br w:val="nil"/>
              <w:tr2bl w:val="nil"/>
            </w:tcBorders>
            <w:noWrap w:val="0"/>
            <w:vAlign w:val="center"/>
          </w:tcPr>
          <w:p>
            <w:pPr>
              <w:keepNext w:val="0"/>
              <w:keepLines w:val="0"/>
              <w:widowControl/>
              <w:suppressLineNumbers w:val="0"/>
              <w:snapToGrid w:val="0"/>
              <w:spacing w:before="0" w:beforeLines="0" w:beforeAutospacing="0" w:after="0" w:afterLines="0" w:afterAutospacing="0" w:line="280" w:lineRule="exact"/>
              <w:ind w:left="0" w:right="0"/>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投标人每提供一个的垃圾压缩设备供货合同业绩的每个得1分，最高得</w:t>
            </w:r>
            <w:r>
              <w:rPr>
                <w:rFonts w:hint="eastAsia" w:ascii="宋体" w:hAnsi="宋体" w:cs="宋体"/>
                <w:color w:val="000000"/>
                <w:sz w:val="18"/>
                <w:szCs w:val="18"/>
                <w:lang w:val="en-US" w:eastAsia="zh-CN"/>
              </w:rPr>
              <w:t>2</w:t>
            </w:r>
            <w:r>
              <w:rPr>
                <w:rFonts w:hint="eastAsia" w:ascii="宋体" w:hAnsi="宋体" w:eastAsia="宋体" w:cs="宋体"/>
                <w:color w:val="000000"/>
                <w:sz w:val="18"/>
                <w:szCs w:val="18"/>
              </w:rPr>
              <w:t>分（以签订合同时间为准，投标文件中提供</w:t>
            </w:r>
            <w:r>
              <w:rPr>
                <w:rFonts w:hint="eastAsia" w:ascii="宋体" w:hAnsi="宋体" w:cs="宋体"/>
                <w:color w:val="000000"/>
                <w:sz w:val="18"/>
                <w:szCs w:val="18"/>
                <w:lang w:val="en-US" w:eastAsia="zh-CN"/>
              </w:rPr>
              <w:t>合同</w:t>
            </w:r>
            <w:r>
              <w:rPr>
                <w:rFonts w:hint="eastAsia" w:ascii="宋体" w:hAnsi="宋体" w:eastAsia="宋体" w:cs="宋体"/>
                <w:color w:val="000000"/>
                <w:sz w:val="18"/>
                <w:szCs w:val="18"/>
              </w:rPr>
              <w:t>文件扫描件或复印件加盖公章）</w:t>
            </w:r>
            <w:r>
              <w:rPr>
                <w:rFonts w:hint="eastAsia" w:ascii="宋体" w:hAnsi="宋体" w:eastAsia="宋体" w:cs="宋体"/>
                <w:color w:val="000000"/>
                <w:sz w:val="18"/>
                <w:szCs w:val="18"/>
                <w:lang w:eastAsia="zh-CN"/>
              </w:rPr>
              <w:t>。</w:t>
            </w:r>
          </w:p>
        </w:tc>
      </w:tr>
    </w:tbl>
    <w:p>
      <w:pPr>
        <w:widowControl/>
        <w:spacing w:line="380" w:lineRule="exact"/>
        <w:jc w:val="left"/>
        <w:rPr>
          <w:rFonts w:ascii="宋体" w:hAnsi="宋体"/>
          <w:color w:val="000000"/>
          <w:szCs w:val="21"/>
        </w:rPr>
      </w:pPr>
      <w:r>
        <w:rPr>
          <w:rFonts w:hint="eastAsia" w:ascii="宋体" w:hAnsi="宋体"/>
          <w:color w:val="000000"/>
          <w:szCs w:val="21"/>
        </w:rPr>
        <w:t>注：</w:t>
      </w:r>
      <w:r>
        <w:rPr>
          <w:rFonts w:ascii="宋体" w:hAnsi="宋体"/>
          <w:color w:val="000000"/>
          <w:szCs w:val="21"/>
        </w:rPr>
        <w:t>1</w:t>
      </w:r>
      <w:r>
        <w:rPr>
          <w:rFonts w:hint="eastAsia" w:ascii="宋体" w:hAnsi="宋体"/>
          <w:color w:val="000000"/>
          <w:szCs w:val="21"/>
        </w:rPr>
        <w:t>、各评委成员自行按以上参考分值评分，评分小数点后保留一位数。</w:t>
      </w:r>
    </w:p>
    <w:p>
      <w:pPr>
        <w:spacing w:line="38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、以上分值重复的地方，下限不含，上限含。</w:t>
      </w:r>
    </w:p>
    <w:p>
      <w:pPr>
        <w:spacing w:line="38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、表内要求提供的资料，未按要求提供的均不得分。</w:t>
      </w:r>
    </w:p>
    <w:p>
      <w:pPr>
        <w:widowControl/>
        <w:spacing w:line="400" w:lineRule="exact"/>
        <w:ind w:firstLine="420" w:firstLineChars="200"/>
        <w:jc w:val="left"/>
        <w:rPr>
          <w:rFonts w:ascii="宋体" w:hAnsi="宋体"/>
          <w:color w:val="000000"/>
          <w:szCs w:val="21"/>
        </w:rPr>
      </w:pPr>
      <w:r>
        <w:rPr>
          <w:rFonts w:hint="eastAsia" w:ascii="宋体" w:hAnsi="宋体"/>
          <w:color w:val="000000"/>
          <w:szCs w:val="21"/>
        </w:rPr>
        <w:t>评委签名：</w:t>
      </w: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p>
      <w:pPr>
        <w:spacing w:line="400" w:lineRule="exact"/>
        <w:rPr>
          <w:rFonts w:ascii="宋体" w:hAnsi="宋体"/>
          <w:color w:val="000000"/>
          <w:szCs w:val="21"/>
        </w:rPr>
      </w:pPr>
    </w:p>
    <w:p>
      <w:pPr>
        <w:spacing w:line="400" w:lineRule="exact"/>
        <w:rPr>
          <w:rFonts w:ascii="宋体" w:hAnsi="宋体"/>
          <w:color w:val="000000"/>
          <w:szCs w:val="21"/>
        </w:rPr>
      </w:pPr>
      <w:r>
        <w:rPr>
          <w:rFonts w:ascii="宋体" w:hAnsi="宋体"/>
          <w:color w:val="000000"/>
          <w:szCs w:val="21"/>
        </w:rPr>
        <w:br w:type="page"/>
      </w:r>
      <w:r>
        <w:rPr>
          <w:rFonts w:hint="eastAsia" w:ascii="宋体" w:hAnsi="宋体"/>
          <w:color w:val="000000"/>
          <w:szCs w:val="21"/>
        </w:rPr>
        <w:t>附表</w:t>
      </w:r>
      <w:r>
        <w:rPr>
          <w:rFonts w:ascii="宋体" w:hAnsi="宋体"/>
          <w:color w:val="000000"/>
          <w:szCs w:val="21"/>
        </w:rPr>
        <w:t>4</w:t>
      </w:r>
    </w:p>
    <w:p>
      <w:pPr>
        <w:widowControl/>
        <w:snapToGrid w:val="0"/>
        <w:spacing w:line="560" w:lineRule="exact"/>
        <w:jc w:val="center"/>
        <w:rPr>
          <w:rFonts w:ascii="宋体" w:hAnsi="宋体"/>
          <w:b/>
          <w:color w:val="000000"/>
          <w:szCs w:val="21"/>
        </w:rPr>
      </w:pPr>
      <w:r>
        <w:rPr>
          <w:rFonts w:hint="eastAsia" w:ascii="宋体" w:hAnsi="宋体"/>
          <w:b/>
          <w:color w:val="000000"/>
          <w:szCs w:val="21"/>
        </w:rPr>
        <w:t>初步审查表</w:t>
      </w:r>
    </w:p>
    <w:tbl>
      <w:tblPr>
        <w:tblStyle w:val="4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Times New Roman"/>
                <w:b/>
                <w:color w:val="000000"/>
                <w:szCs w:val="21"/>
              </w:rPr>
            </w:pPr>
            <w:r>
              <w:rPr>
                <w:rFonts w:hint="eastAsia" w:ascii="宋体" w:hAnsi="宋体" w:cs="Times New Roman"/>
                <w:b/>
                <w:color w:val="000000"/>
                <w:szCs w:val="21"/>
              </w:rPr>
              <w:t>序号</w:t>
            </w:r>
          </w:p>
        </w:tc>
        <w:tc>
          <w:tcPr>
            <w:tcW w:w="5859"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Times New Roman"/>
                <w:b/>
                <w:color w:val="000000"/>
                <w:szCs w:val="21"/>
              </w:rPr>
            </w:pPr>
            <w:r>
              <w:rPr>
                <w:rFonts w:hint="eastAsia" w:ascii="宋体" w:hAnsi="宋体" w:cs="Times New Roman"/>
                <w:b/>
                <w:color w:val="000000"/>
                <w:szCs w:val="21"/>
              </w:rPr>
              <w:t>要求说明</w:t>
            </w:r>
          </w:p>
        </w:tc>
        <w:tc>
          <w:tcPr>
            <w:tcW w:w="2836"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Times New Roman"/>
                <w:b/>
                <w:color w:val="000000"/>
                <w:szCs w:val="21"/>
              </w:rPr>
            </w:pPr>
            <w:r>
              <w:rPr>
                <w:rFonts w:hint="eastAsia" w:ascii="宋体" w:hAnsi="宋体" w:cs="Times New Roman"/>
                <w:b/>
                <w:color w:val="000000"/>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1</w:t>
            </w:r>
          </w:p>
        </w:tc>
        <w:tc>
          <w:tcPr>
            <w:tcW w:w="5859"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000000"/>
                <w:szCs w:val="21"/>
                <w:lang w:eastAsia="zh-CN"/>
              </w:rPr>
            </w:pPr>
            <w:r>
              <w:rPr>
                <w:rFonts w:hint="eastAsia" w:ascii="宋体" w:hAnsi="宋体" w:cs="Times New Roman"/>
                <w:color w:val="000000"/>
                <w:szCs w:val="21"/>
                <w:lang w:eastAsia="zh-CN"/>
              </w:rPr>
              <w:t>本次公开招标设有最高限价</w:t>
            </w:r>
            <w:r>
              <w:rPr>
                <w:rFonts w:hint="eastAsia" w:ascii="宋体" w:hAnsi="宋体" w:cs="Times New Roman"/>
                <w:color w:val="000000"/>
                <w:szCs w:val="21"/>
                <w:lang w:val="en-US" w:eastAsia="zh-CN"/>
              </w:rPr>
              <w:t>760000元</w:t>
            </w:r>
            <w:r>
              <w:rPr>
                <w:rFonts w:hint="eastAsia" w:ascii="宋体" w:hAnsi="宋体" w:cs="Times New Roman"/>
                <w:color w:val="000000"/>
                <w:szCs w:val="21"/>
                <w:lang w:eastAsia="zh-CN"/>
              </w:rPr>
              <w:t>。投标报价超过最高限价的按无效标处理。</w:t>
            </w:r>
          </w:p>
        </w:tc>
        <w:tc>
          <w:tcPr>
            <w:tcW w:w="2836"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lang w:eastAsia="zh-CN"/>
              </w:rPr>
            </w:pPr>
            <w:r>
              <w:rPr>
                <w:rFonts w:hint="eastAsia" w:ascii="宋体" w:hAnsi="宋体" w:cs="Times New Roman"/>
                <w:color w:val="000000"/>
                <w:szCs w:val="21"/>
                <w:lang w:eastAsia="zh-CN"/>
              </w:rPr>
              <w:t>提供“开标一览表”。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2</w:t>
            </w:r>
          </w:p>
        </w:tc>
        <w:tc>
          <w:tcPr>
            <w:tcW w:w="5859"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000000"/>
                <w:szCs w:val="21"/>
              </w:rPr>
            </w:pPr>
            <w:r>
              <w:rPr>
                <w:rFonts w:hint="eastAsia" w:ascii="宋体" w:hAnsi="宋体" w:cs="Times New Roman"/>
                <w:color w:val="000000"/>
                <w:szCs w:val="21"/>
              </w:rPr>
              <w:t>符合第二章“投标须知”第九、</w:t>
            </w:r>
            <w:r>
              <w:rPr>
                <w:rFonts w:hint="default" w:ascii="宋体" w:hAnsi="宋体" w:cs="Times New Roman"/>
                <w:color w:val="000000"/>
                <w:szCs w:val="21"/>
              </w:rPr>
              <w:t>1</w:t>
            </w:r>
            <w:r>
              <w:rPr>
                <w:rFonts w:hint="eastAsia" w:ascii="宋体" w:hAnsi="宋体" w:cs="Times New Roman"/>
                <w:color w:val="000000"/>
                <w:szCs w:val="21"/>
              </w:rPr>
              <w:t>条的要求。</w:t>
            </w:r>
          </w:p>
        </w:tc>
        <w:tc>
          <w:tcPr>
            <w:tcW w:w="2836"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000000"/>
                <w:szCs w:val="21"/>
              </w:rPr>
            </w:pPr>
            <w:r>
              <w:rPr>
                <w:rFonts w:hint="eastAsia" w:ascii="宋体" w:hAnsi="宋体" w:cs="Times New Roman"/>
                <w:color w:val="000000"/>
                <w:szCs w:val="21"/>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3</w:t>
            </w:r>
          </w:p>
        </w:tc>
        <w:tc>
          <w:tcPr>
            <w:tcW w:w="5859"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000000"/>
                <w:szCs w:val="21"/>
              </w:rPr>
            </w:pPr>
            <w:r>
              <w:rPr>
                <w:rFonts w:hint="eastAsia" w:ascii="宋体" w:hAnsi="宋体" w:cs="Times New Roman"/>
                <w:color w:val="000000"/>
                <w:szCs w:val="21"/>
              </w:rPr>
              <w:t>评标委员会认为供应商的报价明显低于其他通过第一阶段评审供应商的报价，有可能影响产品质量或者不能诚信履约的，应当要求其在评标现场合理的时间内提供说明，必要时提交相关证明材料；供应商不能证明其报价合理性的，评标委员会应当将其作为无效投标处理。</w:t>
            </w:r>
          </w:p>
        </w:tc>
        <w:tc>
          <w:tcPr>
            <w:tcW w:w="2836"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000000"/>
                <w:szCs w:val="21"/>
              </w:rPr>
            </w:pPr>
            <w:r>
              <w:rPr>
                <w:rFonts w:hint="eastAsia" w:ascii="宋体" w:hAnsi="宋体" w:cs="Times New Roman"/>
                <w:color w:val="000000"/>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000000"/>
                <w:szCs w:val="21"/>
              </w:rPr>
            </w:pPr>
            <w:r>
              <w:rPr>
                <w:rFonts w:hint="eastAsia" w:ascii="宋体" w:hAnsi="宋体" w:cs="Times New Roman"/>
                <w:color w:val="000000"/>
                <w:szCs w:val="21"/>
              </w:rPr>
              <w:t>4</w:t>
            </w:r>
          </w:p>
        </w:tc>
        <w:tc>
          <w:tcPr>
            <w:tcW w:w="5859"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符合法律、法规和招标文件中规定的其他实质性要求（实质性要求招标文件中“</w:t>
            </w:r>
            <w:r>
              <w:rPr>
                <w:rFonts w:hint="eastAsia" w:ascii="宋体" w:hAnsi="宋体" w:cs="Times New Roman"/>
                <w:b/>
                <w:color w:val="000000"/>
                <w:sz w:val="24"/>
                <w:szCs w:val="20"/>
              </w:rPr>
              <w:t>▲</w:t>
            </w:r>
            <w:r>
              <w:rPr>
                <w:rFonts w:hint="eastAsia" w:ascii="宋体" w:hAnsi="宋体" w:cs="Times New Roman"/>
                <w:color w:val="000000"/>
                <w:szCs w:val="21"/>
              </w:rPr>
              <w:t>”标记）</w:t>
            </w:r>
          </w:p>
        </w:tc>
        <w:tc>
          <w:tcPr>
            <w:tcW w:w="2836"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000000"/>
                <w:szCs w:val="21"/>
              </w:rPr>
            </w:pPr>
            <w:r>
              <w:rPr>
                <w:rFonts w:hint="eastAsia" w:ascii="宋体" w:hAnsi="宋体" w:cs="Times New Roman"/>
                <w:color w:val="000000"/>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b/>
                <w:color w:val="000000"/>
                <w:szCs w:val="21"/>
              </w:rPr>
              <w:t>初步审查结论</w:t>
            </w:r>
          </w:p>
        </w:tc>
        <w:tc>
          <w:tcPr>
            <w:tcW w:w="2836"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r>
    </w:tbl>
    <w:p>
      <w:pPr>
        <w:spacing w:line="400" w:lineRule="exact"/>
        <w:rPr>
          <w:rFonts w:ascii="宋体" w:hAnsi="宋体"/>
          <w:color w:val="000000"/>
          <w:szCs w:val="21"/>
        </w:rPr>
      </w:pPr>
      <w:r>
        <w:rPr>
          <w:rFonts w:hint="eastAsia" w:ascii="宋体" w:hAnsi="宋体"/>
          <w:b/>
          <w:color w:val="000000"/>
        </w:rPr>
        <w:t>注：</w:t>
      </w:r>
      <w:r>
        <w:rPr>
          <w:rFonts w:ascii="宋体" w:hAnsi="宋体"/>
          <w:b/>
          <w:color w:val="000000"/>
        </w:rPr>
        <w:t>1</w:t>
      </w:r>
      <w:r>
        <w:rPr>
          <w:rFonts w:hint="eastAsia" w:ascii="宋体" w:hAnsi="宋体"/>
          <w:b/>
          <w:color w:val="000000"/>
        </w:rPr>
        <w:t>、上述审查项目中，任意一项不符合的，初步审查不合格。</w:t>
      </w:r>
    </w:p>
    <w:p>
      <w:pPr>
        <w:spacing w:line="400" w:lineRule="exact"/>
        <w:rPr>
          <w:rFonts w:hint="eastAsia" w:ascii="宋体" w:hAnsi="宋体"/>
          <w:color w:val="000000"/>
          <w:szCs w:val="21"/>
        </w:rPr>
      </w:pPr>
      <w:r>
        <w:rPr>
          <w:rFonts w:hint="eastAsia" w:ascii="宋体" w:hAnsi="宋体"/>
          <w:b/>
          <w:color w:val="000000"/>
        </w:rPr>
        <w:t xml:space="preserve">    2、序号2-序号4在政采云上无须添加关联点。</w:t>
      </w:r>
    </w:p>
    <w:p>
      <w:pPr>
        <w:spacing w:line="400" w:lineRule="exact"/>
        <w:rPr>
          <w:rFonts w:ascii="宋体" w:hAnsi="宋体"/>
          <w:color w:val="000000"/>
          <w:szCs w:val="21"/>
        </w:rPr>
      </w:pPr>
    </w:p>
    <w:p>
      <w:pPr>
        <w:spacing w:line="320" w:lineRule="exact"/>
        <w:rPr>
          <w:rFonts w:ascii="宋体" w:hAnsi="宋体"/>
          <w:color w:val="000000"/>
          <w:sz w:val="28"/>
          <w:szCs w:val="28"/>
        </w:rPr>
      </w:pPr>
    </w:p>
    <w:p>
      <w:pPr>
        <w:ind w:right="-1226" w:rightChars="-584"/>
        <w:jc w:val="left"/>
        <w:rPr>
          <w:rFonts w:ascii="宋体" w:hAnsi="宋体"/>
          <w:color w:val="000000"/>
          <w:sz w:val="28"/>
          <w:szCs w:val="28"/>
        </w:rPr>
      </w:pPr>
    </w:p>
    <w:p>
      <w:pPr>
        <w:spacing w:beforeLines="0" w:afterLines="0"/>
        <w:rPr>
          <w:rFonts w:hint="eastAsia" w:ascii="宋体" w:hAnsi="宋体" w:eastAsia="宋体"/>
          <w:color w:val="000000"/>
          <w:sz w:val="21"/>
          <w:szCs w:val="24"/>
        </w:rPr>
      </w:pPr>
      <w:r>
        <w:rPr>
          <w:rFonts w:hint="eastAsia" w:ascii="宋体" w:hAnsi="宋体" w:eastAsia="宋体"/>
          <w:color w:val="000000"/>
          <w:sz w:val="21"/>
          <w:szCs w:val="24"/>
        </w:rPr>
        <w:t>附表5</w:t>
      </w:r>
    </w:p>
    <w:p>
      <w:pPr>
        <w:widowControl/>
        <w:snapToGrid w:val="0"/>
        <w:spacing w:beforeLines="0" w:afterLines="0" w:line="560" w:lineRule="exact"/>
        <w:jc w:val="center"/>
        <w:rPr>
          <w:rFonts w:hint="eastAsia" w:ascii="宋体" w:hAnsi="宋体" w:eastAsia="宋体"/>
          <w:b/>
          <w:color w:val="000000"/>
          <w:sz w:val="21"/>
          <w:szCs w:val="24"/>
        </w:rPr>
      </w:pPr>
      <w:r>
        <w:rPr>
          <w:rFonts w:hint="eastAsia" w:ascii="宋体" w:hAnsi="宋体" w:eastAsia="宋体"/>
          <w:b/>
          <w:color w:val="000000"/>
          <w:sz w:val="21"/>
          <w:szCs w:val="24"/>
        </w:rPr>
        <w:t>价格评分表</w:t>
      </w:r>
    </w:p>
    <w:p>
      <w:pPr>
        <w:spacing w:beforeLines="0" w:afterLines="0" w:line="320" w:lineRule="exact"/>
        <w:rPr>
          <w:rFonts w:hint="eastAsia" w:ascii="宋体" w:hAnsi="宋体" w:eastAsia="宋体"/>
          <w:b/>
          <w:color w:val="000000"/>
          <w:sz w:val="21"/>
          <w:szCs w:val="24"/>
        </w:rPr>
      </w:pPr>
      <w:r>
        <w:rPr>
          <w:rFonts w:hint="eastAsia" w:ascii="宋体" w:hAnsi="宋体" w:eastAsia="宋体"/>
          <w:b/>
          <w:color w:val="000000"/>
          <w:sz w:val="21"/>
          <w:szCs w:val="24"/>
        </w:rPr>
        <w:t xml:space="preserve">项目编号：                                                                            </w:t>
      </w:r>
    </w:p>
    <w:tbl>
      <w:tblPr>
        <w:tblStyle w:val="47"/>
        <w:tblW w:w="9334"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7615"/>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852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Lines="0" w:beforeAutospacing="0" w:after="0" w:afterLines="0" w:afterAutospacing="0" w:line="320" w:lineRule="exact"/>
              <w:ind w:left="0" w:right="420" w:firstLine="4410" w:firstLineChars="2100"/>
              <w:rPr>
                <w:rFonts w:hint="eastAsia" w:ascii="宋体" w:hAnsi="宋体" w:eastAsia="宋体"/>
                <w:color w:val="000000"/>
                <w:sz w:val="21"/>
                <w:szCs w:val="24"/>
              </w:rPr>
            </w:pPr>
            <w:r>
              <w:rPr>
                <w:rFonts w:hint="eastAsia" w:ascii="宋体" w:hAnsi="宋体" w:eastAsia="宋体"/>
                <w:color w:val="000000"/>
                <w:sz w:val="21"/>
                <w:szCs w:val="24"/>
              </w:rPr>
              <w:t xml:space="preserve">                     供应商</w:t>
            </w:r>
          </w:p>
          <w:p>
            <w:pPr>
              <w:keepNext w:val="0"/>
              <w:keepLines w:val="0"/>
              <w:suppressLineNumbers w:val="0"/>
              <w:spacing w:before="0" w:beforeLines="0" w:beforeAutospacing="0" w:after="0" w:afterLines="0" w:afterAutospacing="0" w:line="320" w:lineRule="exact"/>
              <w:ind w:left="0" w:right="0" w:firstLine="945" w:firstLineChars="450"/>
              <w:rPr>
                <w:rFonts w:hint="eastAsia" w:ascii="宋体" w:hAnsi="宋体" w:eastAsia="宋体"/>
                <w:color w:val="000000"/>
                <w:sz w:val="21"/>
                <w:szCs w:val="24"/>
                <w:lang w:val="ru-RU"/>
              </w:rPr>
            </w:pPr>
            <w:r>
              <w:rPr>
                <w:rFonts w:hint="eastAsia" w:ascii="宋体" w:hAnsi="宋体" w:eastAsia="宋体"/>
                <w:color w:val="000000"/>
                <w:sz w:val="21"/>
                <w:szCs w:val="24"/>
              </w:rPr>
              <w:t>分值</w:t>
            </w:r>
          </w:p>
        </w:tc>
        <w:tc>
          <w:tcPr>
            <w:tcW w:w="8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olor w:val="000000"/>
                <w:sz w:val="21"/>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9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center"/>
              <w:rPr>
                <w:rFonts w:hint="eastAsia" w:ascii="宋体" w:hAnsi="宋体"/>
                <w:color w:val="000000"/>
                <w:sz w:val="21"/>
                <w:szCs w:val="24"/>
                <w:lang w:val="en-US" w:eastAsia="zh-CN"/>
              </w:rPr>
            </w:pPr>
            <w:r>
              <w:rPr>
                <w:rFonts w:hint="eastAsia" w:ascii="宋体" w:hAnsi="宋体"/>
                <w:color w:val="000000"/>
                <w:sz w:val="21"/>
                <w:szCs w:val="24"/>
                <w:lang w:val="en-US" w:eastAsia="zh-CN"/>
              </w:rPr>
              <w:t>价格分35分</w:t>
            </w:r>
          </w:p>
        </w:tc>
        <w:tc>
          <w:tcPr>
            <w:tcW w:w="76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left"/>
              <w:rPr>
                <w:rFonts w:hint="eastAsia" w:ascii="宋体" w:hAnsi="宋体"/>
                <w:color w:val="000000"/>
                <w:sz w:val="21"/>
                <w:szCs w:val="24"/>
                <w:lang w:val="en-US" w:eastAsia="zh-CN"/>
              </w:rPr>
            </w:pPr>
            <w:r>
              <w:rPr>
                <w:rFonts w:hint="eastAsia" w:ascii="宋体" w:hAnsi="宋体"/>
                <w:color w:val="000000"/>
                <w:sz w:val="21"/>
                <w:szCs w:val="24"/>
                <w:lang w:val="en-US" w:eastAsia="zh-CN"/>
              </w:rPr>
              <w:t>评标基准价=满足招标文件要求且“参与评审的价格”中最低的价格为评标基准价</w:t>
            </w:r>
          </w:p>
          <w:p>
            <w:pPr>
              <w:keepNext w:val="0"/>
              <w:keepLines w:val="0"/>
              <w:suppressLineNumbers w:val="0"/>
              <w:spacing w:before="0" w:beforeLines="0" w:beforeAutospacing="0" w:after="0" w:afterLines="0" w:afterAutospacing="0" w:line="340" w:lineRule="exact"/>
              <w:ind w:left="0" w:right="0"/>
              <w:jc w:val="left"/>
              <w:rPr>
                <w:rFonts w:hint="eastAsia" w:ascii="宋体" w:hAnsi="宋体"/>
                <w:color w:val="000000"/>
                <w:sz w:val="21"/>
                <w:szCs w:val="24"/>
                <w:lang w:val="en-US" w:eastAsia="zh-CN"/>
              </w:rPr>
            </w:pPr>
            <w:r>
              <w:rPr>
                <w:rFonts w:hint="eastAsia" w:ascii="宋体" w:hAnsi="宋体"/>
                <w:color w:val="000000"/>
                <w:sz w:val="21"/>
                <w:szCs w:val="24"/>
                <w:lang w:val="en-US" w:eastAsia="zh-CN"/>
              </w:rPr>
              <w:t>基准价得分为满分35分，其他供应商报价得分计算公式如下：</w:t>
            </w:r>
          </w:p>
          <w:p>
            <w:pPr>
              <w:keepNext w:val="0"/>
              <w:keepLines w:val="0"/>
              <w:suppressLineNumbers w:val="0"/>
              <w:spacing w:before="0" w:beforeLines="0" w:beforeAutospacing="0" w:after="0" w:afterLines="0" w:afterAutospacing="0" w:line="340" w:lineRule="exact"/>
              <w:ind w:left="0" w:right="0"/>
              <w:jc w:val="left"/>
              <w:rPr>
                <w:rFonts w:hint="eastAsia" w:ascii="宋体" w:hAnsi="宋体"/>
                <w:color w:val="000000"/>
                <w:sz w:val="21"/>
                <w:szCs w:val="24"/>
                <w:lang w:val="en-US" w:eastAsia="zh-CN"/>
              </w:rPr>
            </w:pPr>
            <w:r>
              <w:rPr>
                <w:rFonts w:hint="eastAsia" w:ascii="宋体" w:hAnsi="宋体"/>
                <w:color w:val="000000"/>
                <w:sz w:val="21"/>
                <w:szCs w:val="24"/>
                <w:lang w:val="en-US" w:eastAsia="zh-CN"/>
              </w:rPr>
              <w:t>其他供应商报价得分=（评标基准价/参与评审的价格）×35</w:t>
            </w:r>
          </w:p>
        </w:tc>
        <w:tc>
          <w:tcPr>
            <w:tcW w:w="8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olor w:val="00000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olor w:val="000000"/>
                <w:sz w:val="21"/>
                <w:szCs w:val="24"/>
              </w:rPr>
            </w:pPr>
            <w:r>
              <w:rPr>
                <w:rFonts w:hint="eastAsia" w:ascii="宋体" w:hAnsi="宋体" w:eastAsia="宋体"/>
                <w:b/>
                <w:color w:val="000000"/>
                <w:sz w:val="21"/>
                <w:szCs w:val="24"/>
              </w:rPr>
              <w:t>报价得分（</w:t>
            </w:r>
            <w:r>
              <w:rPr>
                <w:rFonts w:hint="eastAsia" w:ascii="宋体" w:hAnsi="宋体" w:eastAsia="宋体"/>
                <w:b/>
                <w:color w:val="000000"/>
                <w:sz w:val="21"/>
                <w:szCs w:val="24"/>
                <w:lang w:val="en-US" w:eastAsia="zh-CN"/>
              </w:rPr>
              <w:t>3</w:t>
            </w:r>
            <w:r>
              <w:rPr>
                <w:rFonts w:hint="eastAsia" w:ascii="宋体" w:hAnsi="宋体"/>
                <w:b/>
                <w:color w:val="000000"/>
                <w:sz w:val="21"/>
                <w:szCs w:val="24"/>
                <w:lang w:val="en-US" w:eastAsia="zh-CN"/>
              </w:rPr>
              <w:t>5</w:t>
            </w:r>
            <w:r>
              <w:rPr>
                <w:rFonts w:hint="eastAsia" w:ascii="宋体" w:hAnsi="宋体" w:eastAsia="宋体"/>
                <w:b/>
                <w:color w:val="000000"/>
                <w:sz w:val="21"/>
                <w:szCs w:val="24"/>
              </w:rPr>
              <w:t>分）</w:t>
            </w:r>
          </w:p>
        </w:tc>
        <w:tc>
          <w:tcPr>
            <w:tcW w:w="8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olor w:val="000000"/>
                <w:sz w:val="21"/>
                <w:szCs w:val="24"/>
              </w:rPr>
            </w:pPr>
          </w:p>
        </w:tc>
      </w:tr>
    </w:tbl>
    <w:p>
      <w:pPr>
        <w:spacing w:beforeLines="0" w:afterLines="0" w:line="320" w:lineRule="exact"/>
        <w:rPr>
          <w:rFonts w:hint="eastAsia" w:ascii="宋体" w:hAnsi="宋体" w:eastAsia="宋体"/>
          <w:color w:val="000000"/>
          <w:sz w:val="28"/>
          <w:szCs w:val="24"/>
        </w:rPr>
      </w:pPr>
    </w:p>
    <w:p>
      <w:pPr>
        <w:spacing w:beforeLines="0" w:afterLines="0"/>
        <w:ind w:right="-1226" w:rightChars="-584"/>
        <w:jc w:val="left"/>
        <w:rPr>
          <w:rFonts w:hint="eastAsia" w:ascii="宋体" w:hAnsi="宋体" w:eastAsia="宋体"/>
          <w:color w:val="000000"/>
          <w:sz w:val="28"/>
          <w:szCs w:val="24"/>
        </w:rPr>
      </w:pPr>
    </w:p>
    <w:p>
      <w:pPr>
        <w:ind w:right="-1226" w:rightChars="-584"/>
        <w:jc w:val="center"/>
        <w:rPr>
          <w:rFonts w:ascii="宋体" w:hAnsi="宋体"/>
          <w:color w:val="000000"/>
          <w:sz w:val="28"/>
          <w:szCs w:val="28"/>
        </w:rPr>
        <w:sectPr>
          <w:headerReference r:id="rId6" w:type="default"/>
          <w:footerReference r:id="rId7" w:type="default"/>
          <w:type w:val="nextColumn"/>
          <w:pgSz w:w="11907" w:h="16840"/>
          <w:pgMar w:top="854" w:right="1588" w:bottom="1066" w:left="1418" w:header="285" w:footer="616" w:gutter="0"/>
          <w:pgBorders>
            <w:top w:val="none" w:sz="0" w:space="0"/>
            <w:left w:val="none" w:sz="0" w:space="0"/>
            <w:bottom w:val="none" w:sz="0" w:space="0"/>
            <w:right w:val="none" w:sz="0" w:space="0"/>
          </w:pgBorders>
          <w:cols w:space="720" w:num="1"/>
          <w:docGrid w:linePitch="285" w:charSpace="0"/>
        </w:sectPr>
      </w:pPr>
    </w:p>
    <w:p>
      <w:pPr>
        <w:spacing w:line="400" w:lineRule="exact"/>
        <w:jc w:val="center"/>
        <w:outlineLvl w:val="0"/>
        <w:rPr>
          <w:rFonts w:hint="eastAsia" w:ascii="宋体" w:hAnsi="宋体"/>
          <w:b/>
          <w:color w:val="000000"/>
          <w:sz w:val="32"/>
        </w:rPr>
      </w:pPr>
      <w:bookmarkStart w:id="8" w:name="_Toc8117"/>
      <w:r>
        <w:rPr>
          <w:rFonts w:hint="eastAsia" w:ascii="宋体" w:hAnsi="宋体"/>
          <w:b/>
          <w:color w:val="000000"/>
          <w:sz w:val="32"/>
        </w:rPr>
        <w:t>第四章</w:t>
      </w:r>
      <w:r>
        <w:rPr>
          <w:rFonts w:ascii="宋体" w:hAnsi="宋体"/>
          <w:b/>
          <w:color w:val="000000"/>
          <w:sz w:val="32"/>
        </w:rPr>
        <w:t xml:space="preserve">  </w:t>
      </w:r>
      <w:r>
        <w:rPr>
          <w:rFonts w:hint="eastAsia" w:ascii="宋体" w:hAnsi="宋体"/>
          <w:b/>
          <w:color w:val="000000"/>
          <w:sz w:val="32"/>
        </w:rPr>
        <w:t>采购合同样本</w:t>
      </w:r>
      <w:bookmarkEnd w:id="8"/>
    </w:p>
    <w:p>
      <w:pPr>
        <w:spacing w:line="360" w:lineRule="auto"/>
        <w:ind w:firstLine="420" w:firstLineChars="200"/>
        <w:rPr>
          <w:rFonts w:hint="eastAsia" w:ascii="宋体" w:hAnsi="宋体" w:cs="宋体"/>
          <w:sz w:val="21"/>
          <w:szCs w:val="21"/>
        </w:rPr>
      </w:pPr>
      <w:bookmarkStart w:id="9" w:name="_Toc216662965"/>
    </w:p>
    <w:p>
      <w:pPr>
        <w:pStyle w:val="20"/>
        <w:snapToGrid w:val="0"/>
        <w:spacing w:beforeLines="0" w:afterLines="0" w:line="400" w:lineRule="exact"/>
        <w:jc w:val="center"/>
        <w:rPr>
          <w:rFonts w:hint="eastAsia"/>
          <w:b/>
          <w:color w:val="000000"/>
          <w:sz w:val="21"/>
          <w:szCs w:val="24"/>
        </w:rPr>
      </w:pPr>
      <w:r>
        <w:rPr>
          <w:rFonts w:hint="eastAsia"/>
          <w:b/>
          <w:color w:val="000000"/>
          <w:sz w:val="21"/>
          <w:szCs w:val="24"/>
        </w:rPr>
        <w:t>（本合同为合同样稿，最终稿由甲乙双方协商后确定）</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textAlignment w:val="auto"/>
        <w:rPr>
          <w:rFonts w:hint="eastAsia" w:hAnsi="宋体" w:cs="宋体"/>
          <w:b/>
          <w:sz w:val="21"/>
          <w:szCs w:val="21"/>
        </w:rPr>
      </w:pPr>
      <w:r>
        <w:rPr>
          <w:rFonts w:hint="eastAsia" w:hAnsi="宋体" w:cs="宋体"/>
          <w:b/>
          <w:sz w:val="21"/>
          <w:szCs w:val="21"/>
        </w:rPr>
        <w:t>甲  方（使用方）：                      （以下简称甲方）</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textAlignment w:val="auto"/>
        <w:rPr>
          <w:rFonts w:hint="eastAsia" w:hAnsi="宋体" w:cs="宋体"/>
          <w:b/>
          <w:sz w:val="21"/>
          <w:szCs w:val="21"/>
        </w:rPr>
      </w:pPr>
      <w:r>
        <w:rPr>
          <w:rFonts w:hint="eastAsia" w:hAnsi="宋体" w:cs="宋体"/>
          <w:b/>
          <w:sz w:val="21"/>
          <w:szCs w:val="21"/>
        </w:rPr>
        <w:t>乙  方（供应商）:                       （以下简称乙方）</w:t>
      </w:r>
    </w:p>
    <w:p>
      <w:pPr>
        <w:keepNext w:val="0"/>
        <w:keepLines w:val="0"/>
        <w:pageBreakBefore w:val="0"/>
        <w:kinsoku/>
        <w:wordWrap/>
        <w:overflowPunct/>
        <w:topLinePunct w:val="0"/>
        <w:autoSpaceDE/>
        <w:autoSpaceDN/>
        <w:bidi w:val="0"/>
        <w:adjustRightInd/>
        <w:snapToGrid w:val="0"/>
        <w:spacing w:beforeLines="0" w:beforeAutospacing="0" w:afterLines="0" w:afterAutospacing="0" w:line="43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（项目名称） </w:t>
      </w:r>
      <w:r>
        <w:rPr>
          <w:rFonts w:hint="eastAsia" w:ascii="宋体" w:hAnsi="宋体" w:eastAsia="宋体" w:cs="宋体"/>
          <w:sz w:val="21"/>
          <w:szCs w:val="21"/>
        </w:rPr>
        <w:t>经过公开招标，确定</w:t>
      </w:r>
      <w:r>
        <w:rPr>
          <w:rFonts w:hint="eastAsia" w:ascii="宋体" w:hAnsi="宋体" w:eastAsia="宋体" w:cs="宋体"/>
          <w:sz w:val="21"/>
          <w:szCs w:val="21"/>
          <w:u w:val="single"/>
        </w:rPr>
        <w:t xml:space="preserve">                </w:t>
      </w:r>
      <w:r>
        <w:rPr>
          <w:rFonts w:hint="eastAsia" w:ascii="宋体" w:hAnsi="宋体" w:eastAsia="宋体" w:cs="宋体"/>
          <w:sz w:val="21"/>
          <w:szCs w:val="21"/>
        </w:rPr>
        <w:t>为供货单位，经协商，达成以下条款。具体如下：</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422" w:firstLineChars="200"/>
        <w:textAlignment w:val="auto"/>
        <w:rPr>
          <w:rFonts w:hint="eastAsia" w:hAnsi="宋体" w:cs="宋体"/>
          <w:sz w:val="21"/>
          <w:szCs w:val="21"/>
        </w:rPr>
      </w:pPr>
      <w:r>
        <w:rPr>
          <w:rFonts w:hint="eastAsia" w:hAnsi="宋体" w:cs="宋体"/>
          <w:b/>
          <w:sz w:val="21"/>
          <w:szCs w:val="21"/>
        </w:rPr>
        <w:t xml:space="preserve">第一条  采购商品清单及合同价格     </w:t>
      </w:r>
      <w:r>
        <w:rPr>
          <w:rFonts w:hint="eastAsia" w:hAnsi="宋体" w:cs="宋体"/>
          <w:sz w:val="21"/>
          <w:szCs w:val="21"/>
        </w:rPr>
        <w:t xml:space="preserve">               单位：元</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620"/>
        <w:gridCol w:w="1260"/>
        <w:gridCol w:w="108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商品名称</w:t>
            </w: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品牌</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sz w:val="21"/>
                <w:szCs w:val="21"/>
              </w:rPr>
            </w:pPr>
            <w:r>
              <w:rPr>
                <w:rFonts w:hint="eastAsia" w:ascii="宋体" w:hAnsi="宋体" w:eastAsia="宋体" w:cs="宋体"/>
                <w:sz w:val="21"/>
                <w:szCs w:val="21"/>
              </w:rPr>
              <w:t>技术规格</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单价</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sz w:val="21"/>
                <w:szCs w:val="21"/>
              </w:rPr>
            </w:pPr>
            <w:r>
              <w:rPr>
                <w:rFonts w:hint="eastAsia" w:ascii="宋体" w:hAnsi="宋体" w:eastAsia="宋体" w:cs="宋体"/>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sz w:val="21"/>
                <w:szCs w:val="21"/>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sz w:val="21"/>
                <w:szCs w:val="21"/>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rPr>
                <w:rFonts w:hint="eastAsia" w:ascii="宋体" w:hAnsi="宋体" w:eastAsia="宋体" w:cs="宋体"/>
                <w:sz w:val="21"/>
                <w:szCs w:val="21"/>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sz w:val="21"/>
                <w:szCs w:val="21"/>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sz w:val="21"/>
                <w:szCs w:val="21"/>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rPr>
                <w:rFonts w:hint="eastAsia" w:ascii="宋体" w:hAnsi="宋体" w:eastAsia="宋体" w:cs="宋体"/>
                <w:sz w:val="21"/>
                <w:szCs w:val="21"/>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810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rPr>
                <w:rFonts w:hint="eastAsia" w:ascii="宋体" w:hAnsi="宋体" w:eastAsia="宋体" w:cs="宋体"/>
                <w:sz w:val="21"/>
                <w:szCs w:val="21"/>
              </w:rPr>
            </w:pPr>
            <w:r>
              <w:rPr>
                <w:rFonts w:hint="eastAsia" w:ascii="宋体" w:hAnsi="宋体" w:eastAsia="宋体" w:cs="宋体"/>
                <w:sz w:val="21"/>
                <w:szCs w:val="21"/>
              </w:rPr>
              <w:t>合计：</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93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rPr>
                <w:rFonts w:hint="eastAsia" w:ascii="宋体" w:hAnsi="宋体" w:eastAsia="宋体" w:cs="宋体"/>
                <w:sz w:val="21"/>
                <w:szCs w:val="21"/>
              </w:rPr>
            </w:pPr>
            <w:r>
              <w:rPr>
                <w:rFonts w:hint="eastAsia" w:ascii="宋体" w:hAnsi="宋体" w:eastAsia="宋体" w:cs="宋体"/>
                <w:sz w:val="21"/>
                <w:szCs w:val="21"/>
              </w:rPr>
              <w:t>合同总价（人民币大写）：                     元整</w:t>
            </w:r>
          </w:p>
        </w:tc>
      </w:tr>
    </w:tbl>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420" w:firstLineChars="200"/>
        <w:textAlignment w:val="auto"/>
        <w:rPr>
          <w:rFonts w:hint="eastAsia" w:hAnsi="宋体" w:cs="宋体"/>
          <w:sz w:val="21"/>
          <w:szCs w:val="21"/>
        </w:rPr>
      </w:pPr>
      <w:r>
        <w:rPr>
          <w:rFonts w:hint="eastAsia" w:hAnsi="宋体" w:cs="宋体"/>
          <w:sz w:val="21"/>
          <w:szCs w:val="21"/>
        </w:rPr>
        <w:t>注：1、技术规格、数量、技术要求及使用单位地址等详见附件清单</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420" w:firstLineChars="200"/>
        <w:textAlignment w:val="auto"/>
        <w:rPr>
          <w:rFonts w:hint="eastAsia" w:hAnsi="宋体" w:cs="宋体"/>
          <w:sz w:val="21"/>
          <w:szCs w:val="21"/>
        </w:rPr>
      </w:pPr>
      <w:r>
        <w:rPr>
          <w:rFonts w:hint="eastAsia" w:hAnsi="宋体" w:cs="宋体"/>
          <w:sz w:val="21"/>
          <w:szCs w:val="21"/>
        </w:rPr>
        <w:t>以上合同总价包括项目实施所需的货物、人工费、服务费、运输费、安装费、验收费、税费、设备基础建造方案设计费、培训、质保期内保修费用和其他一切费用。</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420" w:firstLineChars="200"/>
        <w:textAlignment w:val="auto"/>
        <w:rPr>
          <w:rFonts w:hint="eastAsia" w:hAnsi="宋体" w:cs="宋体"/>
          <w:sz w:val="21"/>
          <w:szCs w:val="21"/>
        </w:rPr>
      </w:pPr>
      <w:r>
        <w:rPr>
          <w:rFonts w:hint="eastAsia" w:hAnsi="宋体" w:cs="宋体"/>
          <w:sz w:val="21"/>
          <w:szCs w:val="21"/>
        </w:rPr>
        <w:t>结算时，单价不变，数量按实结算。</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422" w:firstLineChars="200"/>
        <w:textAlignment w:val="auto"/>
        <w:rPr>
          <w:rFonts w:hint="eastAsia" w:hAnsi="宋体" w:cs="宋体"/>
          <w:b/>
          <w:sz w:val="21"/>
          <w:szCs w:val="21"/>
        </w:rPr>
      </w:pPr>
      <w:r>
        <w:rPr>
          <w:rFonts w:hint="eastAsia" w:hAnsi="宋体" w:cs="宋体"/>
          <w:b/>
          <w:sz w:val="21"/>
          <w:szCs w:val="21"/>
        </w:rPr>
        <w:t>第二条  质量保证</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420" w:firstLineChars="200"/>
        <w:textAlignment w:val="auto"/>
        <w:rPr>
          <w:rFonts w:hint="eastAsia" w:hAnsi="宋体" w:cs="宋体"/>
          <w:sz w:val="21"/>
          <w:szCs w:val="21"/>
        </w:rPr>
      </w:pPr>
      <w:r>
        <w:rPr>
          <w:rFonts w:hint="eastAsia" w:hAnsi="宋体" w:cs="宋体"/>
          <w:sz w:val="21"/>
          <w:szCs w:val="21"/>
        </w:rPr>
        <w:t>1、承包人承诺货物是全新、未使用过的，是用一流的工艺和最佳材料制造而成的，并完全符合合同约定的质量、规格和性能的要求；承诺安装材料为全新的、且安装质量符合合同要求；承诺所提供的货物经正确安装、正常运转和保养在其使用寿命期内应具有满意的性能。在货物质量保证期之内，承包人对由于设计、工艺或材料的缺陷而发生的任何不足或故障负责。</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420" w:firstLineChars="200"/>
        <w:textAlignment w:val="auto"/>
        <w:rPr>
          <w:rFonts w:hint="eastAsia" w:hAnsi="宋体" w:cs="宋体"/>
          <w:sz w:val="21"/>
          <w:szCs w:val="21"/>
        </w:rPr>
      </w:pPr>
      <w:r>
        <w:rPr>
          <w:rFonts w:hint="eastAsia" w:hAnsi="宋体" w:cs="宋体"/>
          <w:sz w:val="21"/>
          <w:szCs w:val="21"/>
        </w:rPr>
        <w:t>2、质保期内</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420" w:firstLineChars="200"/>
        <w:textAlignment w:val="auto"/>
        <w:rPr>
          <w:rFonts w:hint="eastAsia" w:hAnsi="宋体" w:cs="宋体"/>
          <w:sz w:val="21"/>
          <w:szCs w:val="21"/>
        </w:rPr>
      </w:pPr>
      <w:r>
        <w:rPr>
          <w:rFonts w:hint="eastAsia" w:hAnsi="宋体" w:cs="宋体"/>
          <w:sz w:val="21"/>
          <w:szCs w:val="21"/>
        </w:rPr>
        <w:t>（1）质保期时间从验收通过算起</w:t>
      </w:r>
      <w:r>
        <w:rPr>
          <w:rFonts w:hint="eastAsia" w:hAnsi="宋体" w:cs="宋体"/>
          <w:sz w:val="21"/>
          <w:szCs w:val="21"/>
          <w:u w:val="single"/>
        </w:rPr>
        <w:t xml:space="preserve">     </w:t>
      </w:r>
      <w:r>
        <w:rPr>
          <w:rFonts w:hint="eastAsia" w:hAnsi="宋体" w:cs="宋体"/>
          <w:sz w:val="21"/>
          <w:szCs w:val="21"/>
        </w:rPr>
        <w:t>个月，在产品质量保证期之内，承包人对由于产品设计、工艺、安装、材料、配套件、安装、调试、维修保养的缺陷而造成的任何产品质量问题或故障负责。</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420" w:firstLineChars="200"/>
        <w:textAlignment w:val="auto"/>
        <w:rPr>
          <w:rFonts w:hint="eastAsia" w:hAnsi="宋体" w:cs="宋体"/>
          <w:sz w:val="21"/>
          <w:szCs w:val="21"/>
        </w:rPr>
      </w:pPr>
      <w:r>
        <w:rPr>
          <w:rFonts w:hint="eastAsia" w:hAnsi="宋体" w:cs="宋体"/>
          <w:sz w:val="21"/>
          <w:szCs w:val="21"/>
        </w:rPr>
        <w:t>（2）在质保期内，若非误操作或人为破坏所致，则其部件、安装材料等损坏应由承包人免费维修、供应和安装。在保修期内，若设备重要部件发生更换或返修，更换件或返修件的保修期为重新安装正常运行后的</w:t>
      </w:r>
      <w:r>
        <w:rPr>
          <w:rFonts w:hint="eastAsia" w:hAnsi="宋体" w:cs="宋体"/>
          <w:sz w:val="21"/>
          <w:szCs w:val="21"/>
          <w:u w:val="single"/>
        </w:rPr>
        <w:t xml:space="preserve">     </w:t>
      </w:r>
      <w:r>
        <w:rPr>
          <w:rFonts w:hint="eastAsia" w:hAnsi="宋体" w:cs="宋体"/>
          <w:sz w:val="21"/>
          <w:szCs w:val="21"/>
        </w:rPr>
        <w:t>个月。</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422" w:firstLineChars="200"/>
        <w:textAlignment w:val="auto"/>
        <w:rPr>
          <w:rFonts w:hint="eastAsia" w:hAnsi="宋体" w:cs="宋体"/>
          <w:b/>
          <w:sz w:val="21"/>
          <w:szCs w:val="21"/>
        </w:rPr>
      </w:pPr>
      <w:r>
        <w:rPr>
          <w:rFonts w:hint="eastAsia" w:hAnsi="宋体" w:cs="宋体"/>
          <w:b/>
          <w:sz w:val="21"/>
          <w:szCs w:val="21"/>
        </w:rPr>
        <w:t>第三条 交货时间、地点</w:t>
      </w:r>
    </w:p>
    <w:p>
      <w:pPr>
        <w:keepNext w:val="0"/>
        <w:keepLines w:val="0"/>
        <w:pageBreakBefore w:val="0"/>
        <w:kinsoku/>
        <w:wordWrap/>
        <w:overflowPunct/>
        <w:topLinePunct w:val="0"/>
        <w:autoSpaceDE/>
        <w:autoSpaceDN/>
        <w:bidi w:val="0"/>
        <w:adjustRightInd/>
        <w:spacing w:beforeLines="0" w:beforeAutospacing="0" w:afterLines="0" w:afterAutospacing="0" w:line="432" w:lineRule="auto"/>
        <w:ind w:firstLine="420" w:firstLineChars="200"/>
        <w:textAlignment w:val="auto"/>
        <w:outlineLvl w:val="2"/>
        <w:rPr>
          <w:rFonts w:hint="eastAsia" w:ascii="宋体" w:hAnsi="宋体" w:eastAsia="宋体" w:cs="宋体"/>
          <w:sz w:val="21"/>
          <w:szCs w:val="21"/>
        </w:rPr>
      </w:pPr>
      <w:bookmarkStart w:id="10" w:name="_Toc23965"/>
      <w:r>
        <w:rPr>
          <w:rFonts w:hint="eastAsia" w:ascii="宋体" w:hAnsi="宋体" w:eastAsia="宋体" w:cs="宋体"/>
          <w:sz w:val="21"/>
          <w:szCs w:val="21"/>
        </w:rPr>
        <w:t>1、接甲方交货通知，中标方负责运送设备至工地现场卸货，并负责保管、安装、调试、直至通过相关部门验收合格。</w:t>
      </w:r>
      <w:bookmarkEnd w:id="10"/>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482"/>
        <w:textAlignment w:val="auto"/>
        <w:rPr>
          <w:rFonts w:hint="eastAsia" w:hAnsi="宋体" w:cs="宋体"/>
          <w:sz w:val="21"/>
          <w:szCs w:val="21"/>
        </w:rPr>
      </w:pPr>
      <w:r>
        <w:rPr>
          <w:rFonts w:hint="eastAsia" w:hAnsi="宋体" w:cs="宋体"/>
          <w:sz w:val="21"/>
          <w:szCs w:val="21"/>
        </w:rPr>
        <w:t>2、合同签订后15日历天内交货并安装调试完成。</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482"/>
        <w:textAlignment w:val="auto"/>
        <w:rPr>
          <w:rFonts w:hint="eastAsia" w:hAnsi="宋体" w:cs="宋体"/>
          <w:sz w:val="21"/>
          <w:szCs w:val="21"/>
        </w:rPr>
      </w:pPr>
      <w:r>
        <w:rPr>
          <w:rFonts w:hint="eastAsia" w:hAnsi="宋体" w:cs="宋体"/>
          <w:sz w:val="21"/>
          <w:szCs w:val="21"/>
        </w:rPr>
        <w:t>3、所供商品交付验收时，乙方必须向甲方提供产品说明书、质量保证书等必须具备的相关资料和必备的附件。</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422" w:firstLineChars="200"/>
        <w:textAlignment w:val="auto"/>
        <w:rPr>
          <w:rFonts w:hint="eastAsia" w:hAnsi="宋体" w:cs="宋体"/>
          <w:b/>
          <w:sz w:val="21"/>
          <w:szCs w:val="21"/>
        </w:rPr>
      </w:pPr>
      <w:r>
        <w:rPr>
          <w:rFonts w:hint="eastAsia" w:hAnsi="宋体" w:cs="宋体"/>
          <w:b/>
          <w:sz w:val="21"/>
          <w:szCs w:val="21"/>
        </w:rPr>
        <w:t>第四条  售后服务</w:t>
      </w:r>
    </w:p>
    <w:p>
      <w:pPr>
        <w:keepNext w:val="0"/>
        <w:keepLines w:val="0"/>
        <w:pageBreakBefore w:val="0"/>
        <w:kinsoku/>
        <w:wordWrap/>
        <w:overflowPunct/>
        <w:topLinePunct w:val="0"/>
        <w:autoSpaceDE/>
        <w:autoSpaceDN/>
        <w:bidi w:val="0"/>
        <w:adjustRightInd/>
        <w:spacing w:beforeLines="0" w:beforeAutospacing="0" w:afterLines="0" w:afterAutospacing="0" w:line="43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按《售后服务承诺》及</w:t>
      </w:r>
      <w:r>
        <w:rPr>
          <w:rFonts w:hint="eastAsia" w:ascii="宋体" w:hAnsi="宋体" w:eastAsia="宋体" w:cs="宋体"/>
          <w:sz w:val="21"/>
          <w:szCs w:val="21"/>
          <w:u w:val="single"/>
        </w:rPr>
        <w:t xml:space="preserve">  投标文件中的相应承诺    </w:t>
      </w:r>
      <w:r>
        <w:rPr>
          <w:rFonts w:hint="eastAsia" w:ascii="宋体" w:hAnsi="宋体" w:eastAsia="宋体" w:cs="宋体"/>
          <w:sz w:val="21"/>
          <w:szCs w:val="21"/>
        </w:rPr>
        <w:t>。</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422" w:firstLineChars="200"/>
        <w:textAlignment w:val="auto"/>
        <w:rPr>
          <w:rFonts w:hint="eastAsia" w:hAnsi="宋体" w:cs="宋体"/>
          <w:b/>
          <w:sz w:val="21"/>
          <w:szCs w:val="21"/>
        </w:rPr>
      </w:pPr>
      <w:r>
        <w:rPr>
          <w:rFonts w:hint="eastAsia" w:hAnsi="宋体" w:cs="宋体"/>
          <w:b/>
          <w:sz w:val="21"/>
          <w:szCs w:val="21"/>
        </w:rPr>
        <w:t>第五条  验收</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420" w:firstLineChars="200"/>
        <w:textAlignment w:val="auto"/>
        <w:rPr>
          <w:rFonts w:hint="eastAsia" w:hAnsi="宋体" w:cs="宋体"/>
          <w:sz w:val="21"/>
          <w:szCs w:val="21"/>
        </w:rPr>
      </w:pPr>
      <w:r>
        <w:rPr>
          <w:rFonts w:hint="eastAsia" w:hAnsi="宋体" w:cs="宋体"/>
          <w:sz w:val="21"/>
          <w:szCs w:val="21"/>
        </w:rPr>
        <w:t>1、具备验收条件后，供货方负责提供所列设备、配件、材料等产品合格证书、材料合格证、产品保修单、日常运行操作程序说明及故障咨询等文件，并及时向发包人提供设备及配件使用说明书、并同时向发包人提出验收申请。采购人应按供货方通知，派代表会同供货方根据现行的技术、质量验收规范规定的标准进行验收。</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420" w:firstLineChars="200"/>
        <w:textAlignment w:val="auto"/>
        <w:rPr>
          <w:rFonts w:hint="eastAsia" w:hAnsi="宋体" w:cs="宋体"/>
          <w:sz w:val="21"/>
          <w:szCs w:val="21"/>
        </w:rPr>
      </w:pPr>
      <w:r>
        <w:rPr>
          <w:rFonts w:hint="eastAsia" w:hAnsi="宋体" w:cs="宋体"/>
          <w:sz w:val="21"/>
          <w:szCs w:val="21"/>
        </w:rPr>
        <w:t>2、竣工验收后，认定工程质量和工程内容符合要求的，双方代表在货物验收单（表）上签字盖章。双方签署《竣工验收记录单》。</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422" w:firstLineChars="200"/>
        <w:textAlignment w:val="auto"/>
        <w:rPr>
          <w:rFonts w:hint="eastAsia" w:hAnsi="宋体" w:cs="宋体"/>
          <w:b/>
          <w:sz w:val="21"/>
          <w:szCs w:val="21"/>
        </w:rPr>
      </w:pPr>
      <w:r>
        <w:rPr>
          <w:rFonts w:hint="eastAsia" w:hAnsi="宋体" w:cs="宋体"/>
          <w:b/>
          <w:sz w:val="21"/>
          <w:szCs w:val="21"/>
        </w:rPr>
        <w:t>第六条  货款的支付</w:t>
      </w:r>
    </w:p>
    <w:p>
      <w:pPr>
        <w:keepNext w:val="0"/>
        <w:keepLines w:val="0"/>
        <w:pageBreakBefore w:val="0"/>
        <w:kinsoku/>
        <w:wordWrap/>
        <w:overflowPunct/>
        <w:topLinePunct w:val="0"/>
        <w:autoSpaceDE/>
        <w:autoSpaceDN/>
        <w:bidi w:val="0"/>
        <w:adjustRightInd/>
        <w:spacing w:beforeLines="0" w:beforeAutospacing="0" w:afterLines="0" w:afterAutospacing="0" w:line="43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合同合同生效及具备实施条件后7个工作日内支付合同价的40%作为预付款；竣工验收合格且收到乙方发票后7个工作日内按实支付合同剩余款项。</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422" w:firstLineChars="200"/>
        <w:textAlignment w:val="auto"/>
        <w:rPr>
          <w:rFonts w:hint="eastAsia" w:hAnsi="宋体" w:cs="宋体"/>
          <w:b/>
          <w:sz w:val="21"/>
          <w:szCs w:val="21"/>
        </w:rPr>
      </w:pPr>
      <w:r>
        <w:rPr>
          <w:rFonts w:hint="eastAsia" w:hAnsi="宋体" w:cs="宋体"/>
          <w:b/>
          <w:sz w:val="21"/>
          <w:szCs w:val="21"/>
        </w:rPr>
        <w:t>第七条  其它约定</w:t>
      </w:r>
    </w:p>
    <w:p>
      <w:pPr>
        <w:keepNext w:val="0"/>
        <w:keepLines w:val="0"/>
        <w:pageBreakBefore w:val="0"/>
        <w:kinsoku/>
        <w:wordWrap/>
        <w:overflowPunct/>
        <w:topLinePunct w:val="0"/>
        <w:autoSpaceDE/>
        <w:autoSpaceDN/>
        <w:bidi w:val="0"/>
        <w:adjustRightInd/>
        <w:spacing w:beforeLines="0" w:beforeAutospacing="0" w:afterLines="0" w:afterAutospacing="0" w:line="432" w:lineRule="auto"/>
        <w:ind w:firstLine="420" w:firstLineChars="200"/>
        <w:textAlignment w:val="auto"/>
        <w:outlineLvl w:val="2"/>
        <w:rPr>
          <w:rFonts w:hint="eastAsia" w:ascii="宋体" w:hAnsi="宋体" w:eastAsia="宋体" w:cs="宋体"/>
          <w:sz w:val="21"/>
          <w:szCs w:val="21"/>
        </w:rPr>
      </w:pPr>
      <w:bookmarkStart w:id="11" w:name="_Toc11711"/>
      <w:r>
        <w:rPr>
          <w:rFonts w:hint="eastAsia" w:ascii="宋体" w:hAnsi="宋体" w:eastAsia="宋体" w:cs="宋体"/>
          <w:sz w:val="21"/>
          <w:szCs w:val="21"/>
        </w:rPr>
        <w:t>履约保证金：</w:t>
      </w:r>
      <w:r>
        <w:rPr>
          <w:rFonts w:hint="eastAsia" w:ascii="宋体" w:hAnsi="宋体" w:eastAsia="宋体" w:cs="宋体"/>
          <w:sz w:val="21"/>
          <w:szCs w:val="16"/>
        </w:rPr>
        <w:t>乙方</w:t>
      </w:r>
      <w:r>
        <w:rPr>
          <w:rFonts w:hint="eastAsia" w:ascii="宋体" w:hAnsi="宋体" w:eastAsia="宋体" w:cs="宋体"/>
          <w:sz w:val="21"/>
          <w:szCs w:val="21"/>
        </w:rPr>
        <w:t>应交纳合同价的</w:t>
      </w:r>
      <w:r>
        <w:rPr>
          <w:rFonts w:hint="eastAsia" w:ascii="宋体" w:hAnsi="宋体" w:eastAsia="宋体" w:cs="宋体"/>
          <w:sz w:val="21"/>
          <w:szCs w:val="21"/>
          <w:lang w:val="en-US" w:eastAsia="zh-CN"/>
        </w:rPr>
        <w:t>1</w:t>
      </w:r>
      <w:r>
        <w:rPr>
          <w:rFonts w:hint="eastAsia" w:ascii="宋体" w:hAnsi="宋体" w:eastAsia="宋体" w:cs="宋体"/>
          <w:sz w:val="21"/>
          <w:szCs w:val="21"/>
        </w:rPr>
        <w:t>%作为</w:t>
      </w:r>
      <w:r>
        <w:rPr>
          <w:rFonts w:hint="eastAsia" w:ascii="宋体" w:hAnsi="宋体" w:eastAsia="宋体" w:cs="宋体"/>
          <w:sz w:val="21"/>
          <w:szCs w:val="16"/>
        </w:rPr>
        <w:t>履约保证金</w:t>
      </w:r>
      <w:r>
        <w:rPr>
          <w:rFonts w:hint="eastAsia" w:ascii="宋体" w:hAnsi="宋体" w:eastAsia="宋体" w:cs="宋体"/>
          <w:sz w:val="21"/>
          <w:szCs w:val="21"/>
        </w:rPr>
        <w:t>，验收合格交付使用后7个工作日内无息退还。</w:t>
      </w:r>
      <w:bookmarkEnd w:id="11"/>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310" w:firstLineChars="147"/>
        <w:textAlignment w:val="auto"/>
        <w:rPr>
          <w:rFonts w:hint="eastAsia" w:hAnsi="宋体" w:cs="宋体"/>
          <w:b/>
          <w:sz w:val="21"/>
          <w:szCs w:val="21"/>
        </w:rPr>
      </w:pPr>
      <w:r>
        <w:rPr>
          <w:rFonts w:hint="eastAsia" w:hAnsi="宋体" w:cs="宋体"/>
          <w:b/>
          <w:sz w:val="21"/>
          <w:szCs w:val="21"/>
        </w:rPr>
        <w:t>第八条  违约责任</w:t>
      </w:r>
    </w:p>
    <w:p>
      <w:pPr>
        <w:keepNext w:val="0"/>
        <w:keepLines w:val="0"/>
        <w:pageBreakBefore w:val="0"/>
        <w:kinsoku/>
        <w:wordWrap/>
        <w:overflowPunct/>
        <w:topLinePunct w:val="0"/>
        <w:autoSpaceDE/>
        <w:autoSpaceDN/>
        <w:bidi w:val="0"/>
        <w:adjustRightInd/>
        <w:spacing w:beforeLines="0" w:beforeAutospacing="0" w:afterLines="0" w:afterAutospacing="0" w:line="43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1、乙方逾期履行合同的，自逾期之日起，向甲方每日偿付合同总价千分之二的滞纳金；乙方逾期25日不能交货的，视为乙方不能交货，甲方有权解除合同，乙方应承担违约责任，应向甲方支付合同总价百分之五的违约金。</w:t>
      </w:r>
    </w:p>
    <w:p>
      <w:pPr>
        <w:keepNext w:val="0"/>
        <w:keepLines w:val="0"/>
        <w:pageBreakBefore w:val="0"/>
        <w:kinsoku/>
        <w:wordWrap/>
        <w:overflowPunct/>
        <w:topLinePunct w:val="0"/>
        <w:autoSpaceDE/>
        <w:autoSpaceDN/>
        <w:bidi w:val="0"/>
        <w:adjustRightInd/>
        <w:spacing w:beforeLines="0" w:beforeAutospacing="0" w:afterLines="0" w:afterAutospacing="0" w:line="43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2、甲方逾期支付货款的，应向乙方每日偿付合同总价千分之二的滞纳金。甲方无正当理由拒收货物、拒付货款的，应向乙方偿付合同总价百分之五的违约金。</w:t>
      </w:r>
    </w:p>
    <w:p>
      <w:pPr>
        <w:keepNext w:val="0"/>
        <w:keepLines w:val="0"/>
        <w:pageBreakBefore w:val="0"/>
        <w:kinsoku/>
        <w:wordWrap/>
        <w:overflowPunct/>
        <w:topLinePunct w:val="0"/>
        <w:autoSpaceDE/>
        <w:autoSpaceDN/>
        <w:bidi w:val="0"/>
        <w:adjustRightInd/>
        <w:spacing w:beforeLines="0" w:beforeAutospacing="0" w:afterLines="0" w:afterAutospacing="0" w:line="43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3、甲方无故拖延支付货款超过合同规定支付时间的，乙方可按照有关规定向甲方直接发起支付申请，并要求当地有关部门对其违规情况予以处理。</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310" w:firstLineChars="147"/>
        <w:textAlignment w:val="auto"/>
        <w:rPr>
          <w:rFonts w:hint="eastAsia" w:hAnsi="宋体" w:cs="宋体"/>
          <w:b/>
          <w:sz w:val="21"/>
          <w:szCs w:val="21"/>
        </w:rPr>
      </w:pPr>
      <w:r>
        <w:rPr>
          <w:rFonts w:hint="eastAsia" w:hAnsi="宋体" w:cs="宋体"/>
          <w:b/>
          <w:sz w:val="21"/>
          <w:szCs w:val="21"/>
        </w:rPr>
        <w:t>第九条  争议的解决</w:t>
      </w:r>
    </w:p>
    <w:p>
      <w:pPr>
        <w:keepNext w:val="0"/>
        <w:keepLines w:val="0"/>
        <w:pageBreakBefore w:val="0"/>
        <w:kinsoku/>
        <w:wordWrap/>
        <w:overflowPunct/>
        <w:topLinePunct w:val="0"/>
        <w:autoSpaceDE/>
        <w:autoSpaceDN/>
        <w:bidi w:val="0"/>
        <w:adjustRightInd/>
        <w:spacing w:beforeLines="0" w:beforeAutospacing="0" w:afterLines="0" w:afterAutospacing="0" w:line="43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本合同为政府采购之合同，在发生所供商品的质量、售后服务等问题时，甲方有权直接向乙方索赔，签订必要的书面处理协议。如协商不成，在甲方所在地选择诉讼的途径解决。</w:t>
      </w:r>
    </w:p>
    <w:p>
      <w:pPr>
        <w:pStyle w:val="20"/>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32" w:lineRule="auto"/>
        <w:ind w:firstLine="422" w:firstLineChars="200"/>
        <w:textAlignment w:val="auto"/>
        <w:rPr>
          <w:rFonts w:hint="eastAsia" w:hAnsi="宋体" w:cs="宋体"/>
          <w:b/>
          <w:sz w:val="21"/>
          <w:szCs w:val="21"/>
        </w:rPr>
      </w:pPr>
      <w:r>
        <w:rPr>
          <w:rFonts w:hint="eastAsia" w:hAnsi="宋体" w:cs="宋体"/>
          <w:b/>
          <w:sz w:val="21"/>
          <w:szCs w:val="21"/>
        </w:rPr>
        <w:t>第十条  合同的生效</w:t>
      </w:r>
    </w:p>
    <w:p>
      <w:pPr>
        <w:keepNext w:val="0"/>
        <w:keepLines w:val="0"/>
        <w:pageBreakBefore w:val="0"/>
        <w:kinsoku/>
        <w:wordWrap/>
        <w:overflowPunct/>
        <w:topLinePunct w:val="0"/>
        <w:autoSpaceDE/>
        <w:autoSpaceDN/>
        <w:bidi w:val="0"/>
        <w:adjustRightInd/>
        <w:spacing w:beforeLines="0" w:beforeAutospacing="0" w:afterLines="0" w:afterAutospacing="0" w:line="43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1、本合同经甲乙双方法定代表人或其委托人签字并加盖公章后生效。</w:t>
      </w:r>
    </w:p>
    <w:p>
      <w:pPr>
        <w:keepNext w:val="0"/>
        <w:keepLines w:val="0"/>
        <w:pageBreakBefore w:val="0"/>
        <w:kinsoku/>
        <w:wordWrap/>
        <w:overflowPunct/>
        <w:topLinePunct w:val="0"/>
        <w:autoSpaceDE/>
        <w:autoSpaceDN/>
        <w:bidi w:val="0"/>
        <w:adjustRightInd/>
        <w:spacing w:beforeLines="0" w:beforeAutospacing="0" w:afterLines="0" w:afterAutospacing="0" w:line="43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2、本合同一式</w:t>
      </w:r>
      <w:r>
        <w:rPr>
          <w:rFonts w:hint="eastAsia" w:ascii="宋体" w:hAnsi="宋体" w:eastAsia="宋体" w:cs="宋体"/>
          <w:sz w:val="21"/>
          <w:szCs w:val="21"/>
          <w:u w:val="single"/>
        </w:rPr>
        <w:t>五</w:t>
      </w:r>
      <w:r>
        <w:rPr>
          <w:rFonts w:hint="eastAsia" w:ascii="宋体" w:hAnsi="宋体" w:eastAsia="宋体" w:cs="宋体"/>
          <w:i/>
          <w:sz w:val="21"/>
          <w:szCs w:val="21"/>
          <w:u w:val="single"/>
        </w:rPr>
        <w:t xml:space="preserve"> </w:t>
      </w:r>
      <w:r>
        <w:rPr>
          <w:rFonts w:hint="eastAsia" w:ascii="宋体" w:hAnsi="宋体" w:eastAsia="宋体" w:cs="宋体"/>
          <w:sz w:val="21"/>
          <w:szCs w:val="21"/>
        </w:rPr>
        <w:t>份，甲乙各执</w:t>
      </w:r>
      <w:r>
        <w:rPr>
          <w:rFonts w:hint="eastAsia" w:ascii="宋体" w:hAnsi="宋体" w:eastAsia="宋体" w:cs="宋体"/>
          <w:sz w:val="21"/>
          <w:szCs w:val="21"/>
          <w:u w:val="single"/>
        </w:rPr>
        <w:t>二</w:t>
      </w:r>
      <w:r>
        <w:rPr>
          <w:rFonts w:hint="eastAsia" w:ascii="宋体" w:hAnsi="宋体" w:eastAsia="宋体" w:cs="宋体"/>
          <w:i/>
          <w:sz w:val="21"/>
          <w:szCs w:val="21"/>
          <w:u w:val="single"/>
        </w:rPr>
        <w:t xml:space="preserve"> </w:t>
      </w:r>
      <w:r>
        <w:rPr>
          <w:rFonts w:hint="eastAsia" w:ascii="宋体" w:hAnsi="宋体" w:eastAsia="宋体" w:cs="宋体"/>
          <w:sz w:val="21"/>
          <w:szCs w:val="21"/>
        </w:rPr>
        <w:t>份，一份报慈溪市公共资源交易管理办公室备案。</w:t>
      </w:r>
    </w:p>
    <w:p>
      <w:pPr>
        <w:keepNext w:val="0"/>
        <w:keepLines w:val="0"/>
        <w:pageBreakBefore w:val="0"/>
        <w:kinsoku/>
        <w:wordWrap/>
        <w:overflowPunct/>
        <w:topLinePunct w:val="0"/>
        <w:autoSpaceDE/>
        <w:autoSpaceDN/>
        <w:bidi w:val="0"/>
        <w:adjustRightInd/>
        <w:spacing w:beforeLines="0" w:beforeAutospacing="0" w:afterLines="0" w:afterAutospacing="0" w:line="432"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3、相关招标文件、投标文件与本合同具有同等法律效力。</w:t>
      </w:r>
    </w:p>
    <w:p>
      <w:pPr>
        <w:spacing w:beforeLines="0" w:afterLines="0" w:line="360" w:lineRule="auto"/>
        <w:rPr>
          <w:rFonts w:hint="eastAsia" w:ascii="宋体" w:hAnsi="宋体" w:eastAsia="宋体" w:cs="宋体"/>
          <w:sz w:val="21"/>
          <w:szCs w:val="21"/>
        </w:rPr>
      </w:pPr>
    </w:p>
    <w:p>
      <w:pPr>
        <w:spacing w:beforeLines="0" w:afterLines="0" w:line="360" w:lineRule="auto"/>
        <w:rPr>
          <w:rFonts w:hint="eastAsia" w:ascii="宋体" w:hAnsi="宋体" w:eastAsia="宋体" w:cs="宋体"/>
          <w:sz w:val="21"/>
          <w:szCs w:val="21"/>
        </w:rPr>
      </w:pPr>
    </w:p>
    <w:p>
      <w:pPr>
        <w:spacing w:beforeLines="0" w:afterLines="0" w:line="360" w:lineRule="auto"/>
        <w:rPr>
          <w:rFonts w:hint="eastAsia" w:ascii="宋体" w:hAnsi="宋体" w:eastAsia="宋体" w:cs="宋体"/>
          <w:sz w:val="21"/>
          <w:szCs w:val="21"/>
        </w:rPr>
      </w:pPr>
    </w:p>
    <w:p>
      <w:pPr>
        <w:spacing w:beforeLines="0" w:afterLines="0" w:line="360" w:lineRule="auto"/>
        <w:rPr>
          <w:rFonts w:hint="eastAsia" w:ascii="宋体" w:hAnsi="宋体" w:eastAsia="宋体" w:cs="宋体"/>
          <w:sz w:val="21"/>
          <w:szCs w:val="21"/>
        </w:rPr>
      </w:pPr>
      <w:r>
        <w:rPr>
          <w:rFonts w:hint="eastAsia" w:ascii="宋体" w:hAnsi="宋体" w:eastAsia="宋体" w:cs="宋体"/>
          <w:sz w:val="21"/>
          <w:szCs w:val="21"/>
        </w:rPr>
        <w:t xml:space="preserve">甲  方（盖章）：                乙  方（盖章）： </w:t>
      </w:r>
    </w:p>
    <w:p>
      <w:pPr>
        <w:spacing w:beforeLines="0" w:afterLines="0" w:line="360" w:lineRule="auto"/>
        <w:rPr>
          <w:rFonts w:hint="eastAsia" w:ascii="宋体" w:hAnsi="宋体" w:eastAsia="宋体" w:cs="宋体"/>
          <w:sz w:val="21"/>
          <w:szCs w:val="21"/>
        </w:rPr>
      </w:pPr>
      <w:r>
        <w:rPr>
          <w:rFonts w:hint="eastAsia" w:ascii="宋体" w:hAnsi="宋体" w:eastAsia="宋体" w:cs="宋体"/>
          <w:sz w:val="21"/>
          <w:szCs w:val="21"/>
        </w:rPr>
        <w:t>法定代表人或受委托人（签字）：  法定代表人或受委托人（签字）：</w:t>
      </w:r>
    </w:p>
    <w:p>
      <w:pPr>
        <w:spacing w:beforeLines="0" w:afterLines="0" w:line="360" w:lineRule="auto"/>
        <w:rPr>
          <w:rFonts w:hint="eastAsia" w:ascii="宋体" w:hAnsi="宋体" w:eastAsia="宋体" w:cs="宋体"/>
          <w:sz w:val="21"/>
          <w:szCs w:val="21"/>
        </w:rPr>
      </w:pPr>
      <w:r>
        <w:rPr>
          <w:rFonts w:hint="eastAsia" w:ascii="宋体" w:hAnsi="宋体" w:eastAsia="宋体" w:cs="宋体"/>
          <w:sz w:val="21"/>
          <w:szCs w:val="21"/>
        </w:rPr>
        <w:t xml:space="preserve">地  址：                        地 址： </w:t>
      </w:r>
    </w:p>
    <w:p>
      <w:pPr>
        <w:spacing w:beforeLines="0" w:afterLines="0" w:line="360" w:lineRule="auto"/>
        <w:rPr>
          <w:rFonts w:hint="eastAsia" w:ascii="宋体" w:hAnsi="宋体" w:eastAsia="宋体" w:cs="宋体"/>
          <w:sz w:val="21"/>
          <w:szCs w:val="21"/>
        </w:rPr>
      </w:pPr>
      <w:r>
        <w:rPr>
          <w:rFonts w:hint="eastAsia" w:ascii="宋体" w:hAnsi="宋体" w:eastAsia="宋体" w:cs="宋体"/>
          <w:sz w:val="21"/>
          <w:szCs w:val="21"/>
        </w:rPr>
        <w:t xml:space="preserve">电  话：                        电  话： </w:t>
      </w:r>
    </w:p>
    <w:p>
      <w:pPr>
        <w:spacing w:beforeLines="0" w:afterLines="0" w:line="360" w:lineRule="auto"/>
        <w:rPr>
          <w:rFonts w:hint="eastAsia" w:ascii="宋体" w:hAnsi="宋体" w:eastAsia="宋体" w:cs="宋体"/>
          <w:sz w:val="21"/>
          <w:szCs w:val="21"/>
        </w:rPr>
      </w:pPr>
      <w:r>
        <w:rPr>
          <w:rFonts w:hint="eastAsia" w:ascii="宋体" w:hAnsi="宋体" w:eastAsia="宋体" w:cs="宋体"/>
          <w:sz w:val="21"/>
          <w:szCs w:val="21"/>
        </w:rPr>
        <w:t xml:space="preserve">传  真：                        传  真： </w:t>
      </w:r>
    </w:p>
    <w:p>
      <w:pPr>
        <w:spacing w:beforeLines="0" w:afterLines="0" w:line="360" w:lineRule="auto"/>
        <w:rPr>
          <w:rFonts w:hint="eastAsia" w:ascii="宋体" w:hAnsi="宋体" w:eastAsia="宋体" w:cs="宋体"/>
          <w:sz w:val="21"/>
          <w:szCs w:val="21"/>
        </w:rPr>
      </w:pPr>
      <w:r>
        <w:rPr>
          <w:rFonts w:hint="eastAsia" w:ascii="宋体" w:hAnsi="宋体" w:eastAsia="宋体" w:cs="宋体"/>
          <w:sz w:val="21"/>
          <w:szCs w:val="21"/>
        </w:rPr>
        <w:t>开户银行：                      开户银行：</w:t>
      </w:r>
    </w:p>
    <w:p>
      <w:pPr>
        <w:spacing w:beforeLines="0" w:afterLines="0" w:line="360" w:lineRule="auto"/>
        <w:rPr>
          <w:rFonts w:hint="eastAsia" w:ascii="宋体" w:hAnsi="宋体" w:eastAsia="宋体" w:cs="宋体"/>
          <w:sz w:val="21"/>
          <w:szCs w:val="21"/>
        </w:rPr>
      </w:pPr>
      <w:r>
        <w:rPr>
          <w:rFonts w:hint="eastAsia" w:ascii="宋体" w:hAnsi="宋体" w:eastAsia="宋体" w:cs="宋体"/>
          <w:sz w:val="21"/>
          <w:szCs w:val="21"/>
        </w:rPr>
        <w:t>帐  号：                        帐  号：</w:t>
      </w:r>
    </w:p>
    <w:p>
      <w:pPr>
        <w:pStyle w:val="227"/>
        <w:rPr>
          <w:rFonts w:hint="eastAsia" w:ascii="宋体" w:hAnsi="宋体" w:cs="宋体"/>
          <w:sz w:val="21"/>
          <w:szCs w:val="21"/>
        </w:rPr>
      </w:pPr>
    </w:p>
    <w:p>
      <w:pPr>
        <w:rPr>
          <w:rFonts w:hint="eastAsia"/>
        </w:rPr>
      </w:pPr>
    </w:p>
    <w:p>
      <w:pPr>
        <w:spacing w:line="400" w:lineRule="exact"/>
        <w:jc w:val="center"/>
        <w:outlineLvl w:val="0"/>
        <w:rPr>
          <w:rFonts w:ascii="宋体" w:hAnsi="宋体"/>
          <w:b/>
          <w:color w:val="000000"/>
          <w:sz w:val="32"/>
        </w:rPr>
      </w:pPr>
      <w:r>
        <w:rPr>
          <w:rFonts w:hint="eastAsia" w:ascii="宋体" w:hAnsi="宋体"/>
          <w:color w:val="000000"/>
        </w:rPr>
        <w:br w:type="page"/>
      </w:r>
      <w:bookmarkStart w:id="12" w:name="_Toc11005"/>
      <w:r>
        <w:rPr>
          <w:rFonts w:hint="eastAsia" w:ascii="宋体" w:hAnsi="宋体"/>
          <w:b/>
          <w:color w:val="000000"/>
          <w:sz w:val="32"/>
        </w:rPr>
        <w:t>第五章</w:t>
      </w:r>
      <w:r>
        <w:rPr>
          <w:rFonts w:ascii="宋体" w:hAnsi="宋体"/>
          <w:b/>
          <w:color w:val="000000"/>
          <w:sz w:val="32"/>
        </w:rPr>
        <w:t xml:space="preserve">  </w:t>
      </w:r>
      <w:r>
        <w:rPr>
          <w:rFonts w:hint="eastAsia" w:ascii="宋体" w:hAnsi="宋体"/>
          <w:b/>
          <w:color w:val="000000"/>
          <w:sz w:val="32"/>
        </w:rPr>
        <w:t>招标内容与技术需求</w:t>
      </w:r>
      <w:bookmarkEnd w:id="12"/>
    </w:p>
    <w:p>
      <w:pPr>
        <w:keepNext w:val="0"/>
        <w:keepLines w:val="0"/>
        <w:widowControl w:val="0"/>
        <w:suppressLineNumbers w:val="0"/>
        <w:spacing w:before="0" w:beforeAutospacing="0" w:after="0" w:afterAutospacing="0"/>
        <w:ind w:left="0" w:right="0"/>
        <w:jc w:val="both"/>
        <w:rPr>
          <w:rFonts w:hint="default" w:ascii="宋体" w:hAnsi="宋体" w:cs="宋体"/>
          <w:color w:val="auto"/>
          <w:sz w:val="21"/>
          <w:szCs w:val="21"/>
        </w:rPr>
      </w:pPr>
      <w:bookmarkStart w:id="13" w:name="_Toc24997"/>
    </w:p>
    <w:bookmarkEnd w:id="13"/>
    <w:p>
      <w:pPr>
        <w:spacing w:line="400" w:lineRule="exact"/>
        <w:jc w:val="center"/>
        <w:outlineLvl w:val="0"/>
        <w:rPr>
          <w:rFonts w:hint="eastAsia"/>
          <w:lang w:val="en-US" w:eastAsia="zh-CN"/>
        </w:rPr>
      </w:pPr>
    </w:p>
    <w:p>
      <w:pPr>
        <w:spacing w:beforeLines="0" w:afterLines="0" w:line="360" w:lineRule="auto"/>
        <w:rPr>
          <w:rFonts w:hint="eastAsia" w:ascii="宋体" w:hAnsi="宋体" w:eastAsia="宋体" w:cs="宋体"/>
          <w:kern w:val="0"/>
          <w:sz w:val="21"/>
          <w:szCs w:val="21"/>
        </w:rPr>
      </w:pPr>
      <w:r>
        <w:rPr>
          <w:rFonts w:hint="eastAsia" w:ascii="宋体" w:hAnsi="宋体" w:eastAsia="宋体" w:cs="宋体"/>
          <w:kern w:val="0"/>
          <w:sz w:val="21"/>
          <w:szCs w:val="21"/>
        </w:rPr>
        <w:t>一、服务要求</w:t>
      </w:r>
    </w:p>
    <w:p>
      <w:pPr>
        <w:spacing w:beforeLines="0" w:afterLines="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1、本次招标内容为垂直直压式垃圾压缩设备</w:t>
      </w:r>
      <w:r>
        <w:rPr>
          <w:rFonts w:hint="eastAsia" w:ascii="宋体" w:hAnsi="宋体" w:eastAsia="宋体" w:cs="宋体"/>
          <w:kern w:val="0"/>
          <w:sz w:val="21"/>
          <w:szCs w:val="21"/>
          <w:lang w:eastAsia="zh-CN"/>
        </w:rPr>
        <w:t>两</w:t>
      </w:r>
      <w:r>
        <w:rPr>
          <w:rFonts w:hint="eastAsia" w:ascii="宋体" w:hAnsi="宋体" w:eastAsia="宋体" w:cs="宋体"/>
          <w:kern w:val="0"/>
          <w:sz w:val="21"/>
          <w:szCs w:val="21"/>
        </w:rPr>
        <w:t>套。</w:t>
      </w:r>
    </w:p>
    <w:p>
      <w:pPr>
        <w:spacing w:beforeLines="0" w:afterLines="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本次招标设备由压缩装置、受圾箱总成、液压装置、电控装置、保险装置、污水收集装置、喷淋降尘装置及基础预埋件等组成，本项目为交钥匙工程，由中标单位进行供货、安装并调试，直到满足招标人要求且设备能够正常投入使用为止。</w:t>
      </w:r>
    </w:p>
    <w:p>
      <w:pPr>
        <w:spacing w:beforeLines="0" w:afterLines="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3、中标单位负责设备的运输、安装、调试及操作人员免费培训</w:t>
      </w:r>
      <w:r>
        <w:rPr>
          <w:rFonts w:hint="eastAsia" w:ascii="宋体" w:hAnsi="宋体" w:eastAsia="宋体" w:cs="宋体"/>
          <w:sz w:val="21"/>
          <w:szCs w:val="21"/>
        </w:rPr>
        <w:t>，保证作业人员能熟练操作设备。</w:t>
      </w:r>
    </w:p>
    <w:p>
      <w:pPr>
        <w:spacing w:beforeLines="0" w:afterLines="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4、操作系统安全性能强，设备和电气控制系统的运行符合国家有关安全规定，采用安全电压操作。</w:t>
      </w:r>
    </w:p>
    <w:p>
      <w:pPr>
        <w:spacing w:beforeLines="0" w:afterLines="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5、压缩机工作噪声符合相应国家标准；液压系统在额定油压下液压系统无外渗漏油现象。</w:t>
      </w:r>
    </w:p>
    <w:p>
      <w:pPr>
        <w:spacing w:beforeLines="0" w:afterLines="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6、</w:t>
      </w:r>
      <w:r>
        <w:rPr>
          <w:rFonts w:hint="eastAsia" w:ascii="宋体" w:hAnsi="宋体" w:eastAsia="宋体" w:cs="宋体"/>
          <w:sz w:val="21"/>
          <w:szCs w:val="21"/>
        </w:rPr>
        <w:t>投标人必须提供详细的设备基础建造方案设计图，同时</w:t>
      </w:r>
      <w:r>
        <w:rPr>
          <w:rFonts w:hint="eastAsia" w:ascii="宋体" w:hAnsi="宋体" w:eastAsia="宋体" w:cs="宋体"/>
          <w:kern w:val="0"/>
          <w:sz w:val="21"/>
          <w:szCs w:val="21"/>
        </w:rPr>
        <w:t>配合采购人，对施工方施工的设备基础，进行验收协助。</w:t>
      </w:r>
    </w:p>
    <w:p>
      <w:pPr>
        <w:spacing w:beforeLines="0" w:afterLines="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7、具备验收条件后，中标方负责提供所列设备、配件、材料等产品合格证书、材料合格证、产品保修单、日常运行操作程序说明及故障咨询等文件，并及时向采购人提供设备及配件使用说明书、并同时向采购人提出验收申请。采购人应按中标方通知，派代表会同供货方根据现行的技术、质量验收规范规定的标准进行验收。</w:t>
      </w:r>
    </w:p>
    <w:p>
      <w:pPr>
        <w:spacing w:beforeLines="0" w:afterLines="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8、竣工验收后，认定工程质量和工程内容符合要求的，双方代表在货物验收单（表）上签字盖章。双方签署《竣工验收记录单》。</w:t>
      </w:r>
    </w:p>
    <w:p>
      <w:pPr>
        <w:spacing w:beforeLines="0" w:afterLines="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9、设备拆除服务要求：</w:t>
      </w:r>
    </w:p>
    <w:p>
      <w:pPr>
        <w:spacing w:beforeLines="0" w:afterLines="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（1）本项目中标供应商负责对原有设备进行拆除，并将拆下设备集中堆放至（含吊装、运输等）采购人指定地点，产生费用已包括在投标报价中。</w:t>
      </w:r>
    </w:p>
    <w:p>
      <w:pPr>
        <w:spacing w:beforeLines="0" w:afterLines="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为使拆除工作顺利进行，必须在拆除前仔细研究拆除设备的技术资料，认真分析设备的结构特点，熟悉各零部件的作用、相关位置关系及配合性质、连接方法。在熟悉后，确定拆除方法，选用合理的拆装工具进行拆除。</w:t>
      </w:r>
    </w:p>
    <w:p>
      <w:pPr>
        <w:spacing w:beforeLines="0" w:afterLines="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（3）拆除时用力要适当，要注意注意保护主要零部件，不使其受到损坏。拆卸弹性挡圈或调节弹簧力的螺纹连接件时，防止零件弹出伤人。</w:t>
      </w:r>
    </w:p>
    <w:p>
      <w:pPr>
        <w:spacing w:beforeLines="0" w:afterLines="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 （4）拆卸下来的零件要及时清洗和检查，同时拆卸下来的零件要按装配顺序成组放好，防止丢失。</w:t>
      </w:r>
    </w:p>
    <w:p>
      <w:pPr>
        <w:spacing w:beforeLines="0" w:afterLines="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（5）进入工作场地必须统一穿好工作服，佩戴安全帽，工作服袖口、衣边应符合要求，严格遵守各项相关操作规范。</w:t>
      </w:r>
      <w:r>
        <w:rPr>
          <w:rFonts w:hint="eastAsia" w:ascii="宋体" w:hAnsi="宋体" w:eastAsia="宋体" w:cs="宋体"/>
          <w:kern w:val="0"/>
          <w:sz w:val="21"/>
          <w:szCs w:val="21"/>
        </w:rPr>
        <w:br w:type="page"/>
      </w:r>
    </w:p>
    <w:p>
      <w:pPr>
        <w:pStyle w:val="46"/>
        <w:spacing w:beforeLines="0" w:afterLines="0"/>
        <w:ind w:firstLine="480"/>
        <w:rPr>
          <w:rFonts w:hint="eastAsia" w:ascii="宋体" w:hAnsi="宋体" w:eastAsia="宋体" w:cs="宋体"/>
          <w:kern w:val="0"/>
          <w:sz w:val="21"/>
          <w:szCs w:val="21"/>
        </w:rPr>
      </w:pPr>
      <w:r>
        <w:rPr>
          <w:rFonts w:hint="eastAsia" w:ascii="宋体" w:hAnsi="宋体" w:eastAsia="宋体" w:cs="宋体"/>
          <w:kern w:val="0"/>
          <w:sz w:val="21"/>
          <w:szCs w:val="21"/>
        </w:rPr>
        <w:t>二、技术参数及售后等</w:t>
      </w:r>
    </w:p>
    <w:tbl>
      <w:tblPr>
        <w:tblStyle w:val="47"/>
        <w:tblpPr w:leftFromText="180" w:rightFromText="180" w:vertAnchor="text" w:horzAnchor="margin" w:tblpXSpec="center" w:tblpY="789"/>
        <w:tblOverlap w:val="never"/>
        <w:tblW w:w="94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715"/>
        <w:gridCol w:w="5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12" w:space="0"/>
              <w:left w:val="single" w:color="auto" w:sz="12" w:space="0"/>
              <w:bottom w:val="single" w:color="auto" w:sz="4" w:space="0"/>
              <w:right w:val="single" w:color="auto" w:sz="4" w:space="0"/>
              <w:tl2br w:val="nil"/>
              <w:tr2bl w:val="nil"/>
            </w:tcBorders>
            <w:noWrap w:val="0"/>
            <w:vAlign w:val="center"/>
          </w:tcPr>
          <w:p>
            <w:pPr>
              <w:keepNext w:val="0"/>
              <w:keepLines w:val="0"/>
              <w:suppressLineNumbers w:val="0"/>
              <w:tabs>
                <w:tab w:val="left" w:pos="3489"/>
              </w:tabs>
              <w:bidi w:val="0"/>
              <w:spacing w:before="0" w:beforeAutospacing="0" w:after="0" w:afterAutospacing="0"/>
              <w:ind w:left="0" w:right="0"/>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一</w:t>
            </w:r>
          </w:p>
        </w:tc>
        <w:tc>
          <w:tcPr>
            <w:tcW w:w="8588" w:type="dxa"/>
            <w:gridSpan w:val="2"/>
            <w:tcBorders>
              <w:top w:val="single" w:color="auto" w:sz="12" w:space="0"/>
              <w:left w:val="single" w:color="auto" w:sz="4" w:space="0"/>
              <w:bottom w:val="single" w:color="auto" w:sz="4" w:space="0"/>
              <w:right w:val="single" w:color="auto" w:sz="12" w:space="0"/>
              <w:tl2br w:val="nil"/>
              <w:tr2bl w:val="nil"/>
            </w:tcBorders>
            <w:noWrap w:val="0"/>
            <w:vAlign w:val="center"/>
          </w:tcPr>
          <w:p>
            <w:pPr>
              <w:keepNext w:val="0"/>
              <w:keepLines w:val="0"/>
              <w:suppressLineNumbers w:val="0"/>
              <w:tabs>
                <w:tab w:val="left" w:pos="3489"/>
              </w:tabs>
              <w:bidi w:val="0"/>
              <w:spacing w:before="0" w:beforeAutospacing="0" w:after="0" w:afterAutospacing="0"/>
              <w:ind w:left="0" w:right="0"/>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垂直直压式垃圾压缩设备技术规格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仿宋" w:hAnsi="仿宋" w:eastAsia="仿宋"/>
                <w:kern w:val="0"/>
                <w:sz w:val="24"/>
                <w:szCs w:val="20"/>
              </w:rPr>
              <w:t>1</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rPr>
            </w:pPr>
            <w:r>
              <w:rPr>
                <w:rFonts w:hint="eastAsia" w:ascii="仿宋" w:hAnsi="仿宋" w:eastAsia="仿宋" w:cs="仿宋"/>
                <w:szCs w:val="20"/>
              </w:rPr>
              <w:t>整</w:t>
            </w:r>
            <w:r>
              <w:rPr>
                <w:rFonts w:hint="eastAsia" w:ascii="仿宋" w:hAnsi="仿宋" w:eastAsia="仿宋" w:cs="仿宋"/>
                <w:szCs w:val="20"/>
                <w:lang w:val="en-US" w:eastAsia="zh-CN"/>
              </w:rPr>
              <w:t>套设备额定功率</w:t>
            </w:r>
          </w:p>
        </w:tc>
        <w:tc>
          <w:tcPr>
            <w:tcW w:w="5873" w:type="dxa"/>
            <w:tcBorders>
              <w:top w:val="single" w:color="auto" w:sz="4" w:space="0"/>
              <w:left w:val="single" w:color="auto" w:sz="4" w:space="0"/>
              <w:bottom w:val="single" w:color="auto" w:sz="4" w:space="0"/>
              <w:right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仿宋" w:hAnsi="仿宋" w:eastAsia="仿宋" w:cs="仿宋"/>
                <w:sz w:val="24"/>
                <w:szCs w:val="20"/>
              </w:rPr>
              <w:t>≥26</w:t>
            </w:r>
            <w:r>
              <w:rPr>
                <w:rFonts w:hint="eastAsia" w:ascii="仿宋" w:hAnsi="仿宋" w:eastAsia="仿宋" w:cs="仿宋"/>
                <w:sz w:val="24"/>
                <w:szCs w:val="20"/>
                <w:lang w:val="en-US" w:eastAsia="zh-CN"/>
              </w:rPr>
              <w:t>.5</w:t>
            </w:r>
            <w:r>
              <w:rPr>
                <w:rFonts w:hint="eastAsia" w:ascii="仿宋" w:hAnsi="仿宋" w:eastAsia="仿宋" w:cs="仿宋"/>
                <w:szCs w:val="20"/>
              </w:rPr>
              <w:t>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仿宋" w:hAnsi="仿宋" w:eastAsia="仿宋"/>
                <w:kern w:val="0"/>
                <w:sz w:val="24"/>
                <w:szCs w:val="20"/>
              </w:rPr>
              <w:t>2</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rPr>
            </w:pPr>
            <w:r>
              <w:rPr>
                <w:rFonts w:hint="eastAsia" w:ascii="仿宋" w:hAnsi="仿宋" w:eastAsia="仿宋" w:cs="宋体"/>
                <w:szCs w:val="20"/>
              </w:rPr>
              <w:t>★</w:t>
            </w:r>
            <w:r>
              <w:rPr>
                <w:rFonts w:hint="eastAsia" w:ascii="仿宋" w:hAnsi="仿宋" w:eastAsia="仿宋" w:cs="仿宋"/>
                <w:szCs w:val="20"/>
              </w:rPr>
              <w:t>横移双联功耗</w:t>
            </w:r>
          </w:p>
        </w:tc>
        <w:tc>
          <w:tcPr>
            <w:tcW w:w="5873"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仿宋" w:hAnsi="仿宋" w:eastAsia="仿宋" w:cs="仿宋"/>
                <w:szCs w:val="20"/>
              </w:rPr>
              <w:t>≤5.5Kw/h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仿宋" w:hAnsi="仿宋" w:eastAsia="仿宋"/>
                <w:kern w:val="0"/>
                <w:sz w:val="24"/>
                <w:szCs w:val="20"/>
              </w:rPr>
              <w:t>3</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rPr>
            </w:pPr>
            <w:r>
              <w:rPr>
                <w:rFonts w:hint="eastAsia" w:ascii="仿宋" w:hAnsi="仿宋" w:eastAsia="仿宋" w:cs="仿宋"/>
                <w:szCs w:val="20"/>
              </w:rPr>
              <w:t>整机工况外形尺寸（长宽高）</w:t>
            </w:r>
          </w:p>
        </w:tc>
        <w:tc>
          <w:tcPr>
            <w:tcW w:w="5873"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仿宋" w:hAnsi="仿宋" w:eastAsia="仿宋" w:cs="仿宋"/>
                <w:szCs w:val="20"/>
              </w:rPr>
              <w:t>≤7370mm×3900mm×7600mm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仿宋" w:hAnsi="仿宋" w:eastAsia="仿宋"/>
                <w:kern w:val="0"/>
                <w:sz w:val="24"/>
                <w:szCs w:val="20"/>
              </w:rPr>
              <w:t>4</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rPr>
            </w:pPr>
            <w:r>
              <w:rPr>
                <w:rFonts w:hint="eastAsia" w:ascii="仿宋" w:hAnsi="仿宋" w:eastAsia="仿宋" w:cs="宋体"/>
                <w:szCs w:val="20"/>
              </w:rPr>
              <w:t>★</w:t>
            </w:r>
            <w:r>
              <w:rPr>
                <w:rFonts w:hint="eastAsia" w:ascii="仿宋" w:hAnsi="仿宋" w:eastAsia="仿宋" w:cs="仿宋"/>
                <w:szCs w:val="20"/>
              </w:rPr>
              <w:t>总容量尺寸</w:t>
            </w:r>
          </w:p>
        </w:tc>
        <w:tc>
          <w:tcPr>
            <w:tcW w:w="5873"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仿宋" w:hAnsi="仿宋" w:eastAsia="仿宋" w:cs="仿宋"/>
                <w:szCs w:val="20"/>
              </w:rPr>
              <w:t>≥1450mm×4100mm×2000mm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仿宋" w:hAnsi="仿宋" w:eastAsia="仿宋"/>
                <w:kern w:val="0"/>
                <w:sz w:val="24"/>
                <w:szCs w:val="20"/>
              </w:rPr>
              <w:t>5</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rPr>
            </w:pPr>
            <w:r>
              <w:rPr>
                <w:rFonts w:hint="eastAsia" w:ascii="仿宋" w:hAnsi="仿宋" w:eastAsia="仿宋" w:cs="仿宋"/>
                <w:szCs w:val="20"/>
              </w:rPr>
              <w:t>自循环快速进料能力</w:t>
            </w:r>
          </w:p>
        </w:tc>
        <w:tc>
          <w:tcPr>
            <w:tcW w:w="5873"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仿宋" w:hAnsi="仿宋" w:eastAsia="仿宋" w:cs="仿宋"/>
                <w:szCs w:val="20"/>
              </w:rPr>
              <w:t>≥22m</w:t>
            </w:r>
            <w:r>
              <w:rPr>
                <w:rFonts w:hint="eastAsia" w:ascii="仿宋" w:hAnsi="仿宋" w:eastAsia="仿宋" w:cs="仿宋"/>
                <w:szCs w:val="20"/>
                <w:vertAlign w:val="superscript"/>
                <w:lang w:bidi="ar"/>
              </w:rPr>
              <w:t>3</w:t>
            </w:r>
            <w:r>
              <w:rPr>
                <w:rFonts w:hint="eastAsia" w:ascii="仿宋" w:hAnsi="仿宋" w:eastAsia="仿宋" w:cs="仿宋"/>
                <w:szCs w:val="20"/>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仿宋" w:hAnsi="仿宋" w:eastAsia="仿宋"/>
                <w:kern w:val="0"/>
                <w:sz w:val="24"/>
                <w:szCs w:val="20"/>
              </w:rPr>
              <w:t>6</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rPr>
            </w:pPr>
            <w:r>
              <w:rPr>
                <w:rFonts w:hint="eastAsia" w:ascii="仿宋" w:hAnsi="仿宋" w:eastAsia="仿宋" w:cs="仿宋"/>
                <w:szCs w:val="20"/>
              </w:rPr>
              <w:t>单机日处理能力</w:t>
            </w:r>
          </w:p>
        </w:tc>
        <w:tc>
          <w:tcPr>
            <w:tcW w:w="5873"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仿宋" w:hAnsi="仿宋" w:eastAsia="仿宋" w:cs="仿宋"/>
                <w:szCs w:val="20"/>
              </w:rPr>
              <w:t>≥130t/day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仿宋" w:hAnsi="仿宋" w:eastAsia="仿宋"/>
                <w:kern w:val="0"/>
                <w:sz w:val="24"/>
                <w:szCs w:val="20"/>
              </w:rPr>
              <w:t>7</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rPr>
            </w:pPr>
            <w:r>
              <w:rPr>
                <w:rFonts w:hint="eastAsia" w:ascii="仿宋" w:hAnsi="仿宋" w:eastAsia="仿宋" w:cs="宋体"/>
                <w:szCs w:val="20"/>
              </w:rPr>
              <w:t>★</w:t>
            </w:r>
            <w:r>
              <w:rPr>
                <w:rFonts w:hint="eastAsia" w:ascii="仿宋" w:hAnsi="仿宋" w:eastAsia="仿宋" w:cs="仿宋"/>
                <w:szCs w:val="20"/>
              </w:rPr>
              <w:t>设备运行模式</w:t>
            </w:r>
          </w:p>
        </w:tc>
        <w:tc>
          <w:tcPr>
            <w:tcW w:w="5873"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rPr>
            </w:pPr>
            <w:r>
              <w:rPr>
                <w:rFonts w:hint="eastAsia" w:ascii="仿宋" w:hAnsi="仿宋" w:eastAsia="仿宋" w:cs="仿宋"/>
                <w:szCs w:val="20"/>
              </w:rPr>
              <w:t>自循环控制双模式</w:t>
            </w:r>
            <w:r>
              <w:rPr>
                <w:rFonts w:hint="eastAsia" w:ascii="仿宋" w:hAnsi="仿宋" w:eastAsia="仿宋" w:cs="仿宋"/>
                <w:szCs w:val="20"/>
                <w:lang w:val="en-US" w:eastAsia="zh-CN"/>
              </w:rPr>
              <w:t>（投标产品第三方检测机构出具的检测报告复印件，以检测报告为准）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仿宋" w:hAnsi="仿宋" w:eastAsia="仿宋"/>
                <w:kern w:val="0"/>
                <w:sz w:val="24"/>
                <w:szCs w:val="20"/>
              </w:rPr>
              <w:t>8</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rPr>
            </w:pPr>
            <w:r>
              <w:rPr>
                <w:rFonts w:hint="eastAsia" w:ascii="仿宋" w:hAnsi="仿宋" w:eastAsia="仿宋" w:cs="仿宋"/>
                <w:szCs w:val="20"/>
              </w:rPr>
              <w:t>中位双组缸规格</w:t>
            </w:r>
          </w:p>
        </w:tc>
        <w:tc>
          <w:tcPr>
            <w:tcW w:w="5873"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131"/>
              <w:keepNext w:val="0"/>
              <w:keepLines w:val="0"/>
              <w:suppressLineNumbers w:val="0"/>
              <w:tabs>
                <w:tab w:val="left" w:pos="350"/>
              </w:tabs>
              <w:spacing w:before="0" w:beforeAutospacing="0" w:after="0" w:afterAutospacing="0"/>
              <w:ind w:left="0" w:right="0" w:firstLine="0" w:firstLineChars="0"/>
              <w:jc w:val="center"/>
              <w:rPr>
                <w:rFonts w:hint="eastAsia" w:ascii="宋体" w:hAnsi="宋体" w:eastAsia="宋体" w:cs="宋体"/>
                <w:sz w:val="21"/>
                <w:szCs w:val="21"/>
              </w:rPr>
            </w:pPr>
            <w:r>
              <w:rPr>
                <w:rFonts w:hint="eastAsia" w:ascii="仿宋" w:hAnsi="仿宋" w:eastAsia="仿宋" w:cs="仿宋"/>
                <w:szCs w:val="20"/>
              </w:rPr>
              <w:t>≥Ф90-1600mm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仿宋" w:hAnsi="仿宋" w:eastAsia="仿宋"/>
                <w:kern w:val="0"/>
                <w:sz w:val="24"/>
                <w:szCs w:val="20"/>
              </w:rPr>
              <w:t>9</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rPr>
            </w:pPr>
            <w:r>
              <w:rPr>
                <w:rFonts w:hint="eastAsia" w:ascii="仿宋" w:hAnsi="仿宋" w:eastAsia="仿宋" w:cs="仿宋"/>
                <w:szCs w:val="20"/>
              </w:rPr>
              <w:t>竖体加固件</w:t>
            </w:r>
          </w:p>
        </w:tc>
        <w:tc>
          <w:tcPr>
            <w:tcW w:w="5873"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仿宋" w:hAnsi="仿宋" w:eastAsia="仿宋" w:cs="仿宋"/>
                <w:szCs w:val="20"/>
              </w:rPr>
              <w:t>≥160X100X8mm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仿宋" w:hAnsi="仿宋" w:eastAsia="仿宋"/>
                <w:kern w:val="0"/>
                <w:sz w:val="24"/>
                <w:szCs w:val="20"/>
              </w:rPr>
              <w:t>10</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rPr>
            </w:pPr>
            <w:r>
              <w:rPr>
                <w:rFonts w:hint="eastAsia" w:ascii="仿宋" w:hAnsi="仿宋" w:eastAsia="仿宋" w:cs="仿宋"/>
                <w:szCs w:val="20"/>
              </w:rPr>
              <w:t>导向形式及规格</w:t>
            </w:r>
          </w:p>
        </w:tc>
        <w:tc>
          <w:tcPr>
            <w:tcW w:w="5873" w:type="dxa"/>
            <w:tcBorders>
              <w:top w:val="single" w:color="auto" w:sz="4" w:space="0"/>
              <w:left w:val="single" w:color="auto" w:sz="4" w:space="0"/>
              <w:bottom w:val="single" w:color="auto" w:sz="4" w:space="0"/>
              <w:right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仿宋" w:hAnsi="仿宋" w:eastAsia="仿宋" w:cs="仿宋"/>
                <w:sz w:val="24"/>
                <w:szCs w:val="20"/>
              </w:rPr>
              <w:t>四导向嵌套、不锈钢导轨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仿宋" w:hAnsi="仿宋" w:eastAsia="仿宋"/>
                <w:kern w:val="0"/>
                <w:sz w:val="24"/>
                <w:szCs w:val="20"/>
              </w:rPr>
              <w:t>11</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rPr>
            </w:pPr>
            <w:r>
              <w:rPr>
                <w:rFonts w:hint="eastAsia" w:ascii="仿宋" w:hAnsi="仿宋" w:eastAsia="仿宋" w:cs="仿宋"/>
                <w:szCs w:val="20"/>
              </w:rPr>
              <w:t>一级成型压缩方式</w:t>
            </w:r>
          </w:p>
        </w:tc>
        <w:tc>
          <w:tcPr>
            <w:tcW w:w="5873"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仿宋" w:hAnsi="仿宋" w:eastAsia="仿宋" w:cs="仿宋"/>
                <w:szCs w:val="20"/>
              </w:rPr>
              <w:t>Z形横体双压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仿宋" w:hAnsi="仿宋" w:eastAsia="仿宋"/>
                <w:kern w:val="0"/>
                <w:sz w:val="24"/>
                <w:szCs w:val="20"/>
              </w:rPr>
              <w:t>12</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rPr>
            </w:pPr>
            <w:r>
              <w:rPr>
                <w:rFonts w:hint="eastAsia" w:ascii="仿宋" w:hAnsi="仿宋" w:eastAsia="仿宋" w:cs="宋体"/>
                <w:szCs w:val="20"/>
              </w:rPr>
              <w:t>★</w:t>
            </w:r>
            <w:r>
              <w:rPr>
                <w:rFonts w:hint="eastAsia" w:ascii="仿宋" w:hAnsi="仿宋" w:eastAsia="仿宋" w:cs="仿宋"/>
                <w:szCs w:val="20"/>
                <w:lang w:val="en-US" w:eastAsia="zh-CN"/>
              </w:rPr>
              <w:t>二级成型压缩方式</w:t>
            </w:r>
          </w:p>
        </w:tc>
        <w:tc>
          <w:tcPr>
            <w:tcW w:w="5873"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left"/>
              <w:rPr>
                <w:rFonts w:hint="eastAsia" w:ascii="仿宋" w:hAnsi="仿宋" w:eastAsia="仿宋" w:cs="仿宋"/>
                <w:szCs w:val="20"/>
                <w:lang w:val="en-US" w:eastAsia="zh-CN"/>
              </w:rPr>
            </w:pPr>
            <w:r>
              <w:rPr>
                <w:rFonts w:hint="eastAsia" w:ascii="仿宋" w:hAnsi="仿宋" w:eastAsia="仿宋" w:cs="仿宋"/>
                <w:szCs w:val="20"/>
                <w:lang w:val="en-US" w:eastAsia="zh-CN"/>
              </w:rPr>
              <w:t>垂直直压式（投标产品第三方检测机构出具的检测报告复印件，以检测报告为准）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仿宋" w:hAnsi="仿宋" w:eastAsia="仿宋"/>
                <w:kern w:val="0"/>
                <w:sz w:val="24"/>
                <w:szCs w:val="20"/>
              </w:rPr>
              <w:t>13</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rPr>
            </w:pPr>
            <w:r>
              <w:rPr>
                <w:rFonts w:hint="eastAsia" w:ascii="仿宋" w:hAnsi="仿宋" w:eastAsia="仿宋" w:cs="仿宋"/>
                <w:szCs w:val="20"/>
              </w:rPr>
              <w:t>设备缸体连接方式</w:t>
            </w:r>
          </w:p>
        </w:tc>
        <w:tc>
          <w:tcPr>
            <w:tcW w:w="5873"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center"/>
              <w:rPr>
                <w:rFonts w:hint="eastAsia" w:ascii="仿宋" w:hAnsi="仿宋" w:eastAsia="仿宋" w:cs="仿宋"/>
                <w:szCs w:val="20"/>
                <w:lang w:val="en-US" w:eastAsia="zh-CN"/>
              </w:rPr>
            </w:pPr>
            <w:r>
              <w:rPr>
                <w:rFonts w:hint="eastAsia" w:ascii="仿宋" w:hAnsi="仿宋" w:eastAsia="仿宋" w:cs="仿宋"/>
                <w:szCs w:val="20"/>
                <w:lang w:val="en-US" w:eastAsia="zh-CN"/>
              </w:rPr>
              <w:t>浮动转体直压结构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仿宋" w:hAnsi="仿宋" w:eastAsia="仿宋"/>
                <w:kern w:val="0"/>
                <w:sz w:val="24"/>
                <w:szCs w:val="20"/>
                <w:lang w:val="en-US" w:eastAsia="zh-CN"/>
              </w:rPr>
              <w:t>14</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rPr>
            </w:pPr>
            <w:r>
              <w:rPr>
                <w:rFonts w:hint="eastAsia" w:ascii="仿宋" w:hAnsi="仿宋" w:eastAsia="仿宋" w:cs="仿宋"/>
                <w:szCs w:val="20"/>
                <w:lang w:val="en-US" w:eastAsia="zh-CN"/>
              </w:rPr>
              <w:t>压力传送形式</w:t>
            </w:r>
          </w:p>
        </w:tc>
        <w:tc>
          <w:tcPr>
            <w:tcW w:w="5873"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仿宋" w:hAnsi="仿宋" w:eastAsia="仿宋" w:cs="仿宋"/>
                <w:szCs w:val="20"/>
                <w:lang w:val="en-US" w:eastAsia="zh-CN"/>
              </w:rPr>
              <w:t>压力传感器数显式液晶屏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仿宋" w:hAnsi="仿宋" w:eastAsia="仿宋"/>
                <w:kern w:val="0"/>
                <w:sz w:val="24"/>
                <w:szCs w:val="20"/>
              </w:rPr>
              <w:t>1</w:t>
            </w:r>
            <w:r>
              <w:rPr>
                <w:rFonts w:hint="eastAsia" w:ascii="仿宋" w:hAnsi="仿宋" w:eastAsia="仿宋"/>
                <w:kern w:val="0"/>
                <w:sz w:val="24"/>
                <w:szCs w:val="20"/>
                <w:lang w:val="en-US" w:eastAsia="zh-CN"/>
              </w:rPr>
              <w:t>5</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rPr>
            </w:pPr>
            <w:r>
              <w:rPr>
                <w:rFonts w:hint="eastAsia" w:ascii="仿宋" w:hAnsi="仿宋" w:eastAsia="仿宋" w:cs="宋体"/>
                <w:szCs w:val="20"/>
              </w:rPr>
              <w:t>★</w:t>
            </w:r>
            <w:r>
              <w:rPr>
                <w:rFonts w:hint="eastAsia" w:ascii="仿宋" w:hAnsi="仿宋" w:eastAsia="仿宋" w:cs="仿宋"/>
                <w:szCs w:val="20"/>
              </w:rPr>
              <w:t>单体提升力</w:t>
            </w:r>
          </w:p>
        </w:tc>
        <w:tc>
          <w:tcPr>
            <w:tcW w:w="5873"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rPr>
            </w:pPr>
            <w:r>
              <w:rPr>
                <w:rFonts w:hint="eastAsia" w:ascii="仿宋" w:hAnsi="仿宋" w:eastAsia="仿宋" w:cs="仿宋"/>
                <w:szCs w:val="20"/>
              </w:rPr>
              <w:t>≥</w:t>
            </w:r>
            <w:r>
              <w:rPr>
                <w:rFonts w:hint="eastAsia" w:ascii="仿宋" w:hAnsi="仿宋" w:eastAsia="仿宋" w:cs="仿宋"/>
                <w:szCs w:val="20"/>
                <w:lang w:val="en-US" w:eastAsia="zh-CN"/>
              </w:rPr>
              <w:t>52</w:t>
            </w:r>
            <w:r>
              <w:rPr>
                <w:rFonts w:hint="eastAsia" w:ascii="仿宋" w:hAnsi="仿宋" w:eastAsia="仿宋" w:cs="仿宋"/>
                <w:szCs w:val="20"/>
              </w:rPr>
              <w:t>0KN</w:t>
            </w:r>
            <w:r>
              <w:rPr>
                <w:rFonts w:hint="eastAsia" w:ascii="仿宋" w:hAnsi="仿宋" w:eastAsia="仿宋" w:cs="仿宋"/>
                <w:szCs w:val="20"/>
                <w:lang w:val="en-US" w:eastAsia="zh-CN"/>
              </w:rPr>
              <w:t>（投标产品第三方检测机构出具的检测报告复印件，以检测报告为准）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仿宋" w:hAnsi="仿宋" w:eastAsia="仿宋"/>
                <w:kern w:val="0"/>
                <w:sz w:val="24"/>
                <w:szCs w:val="20"/>
                <w:lang w:val="en-US" w:eastAsia="zh-CN"/>
              </w:rPr>
              <w:t>16</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left"/>
              <w:rPr>
                <w:rFonts w:hint="eastAsia" w:ascii="宋体" w:hAnsi="宋体" w:eastAsia="宋体" w:cs="宋体"/>
                <w:sz w:val="21"/>
                <w:szCs w:val="21"/>
              </w:rPr>
            </w:pPr>
            <w:r>
              <w:rPr>
                <w:rFonts w:hint="eastAsia" w:ascii="仿宋" w:hAnsi="仿宋" w:eastAsia="仿宋" w:cs="宋体"/>
                <w:szCs w:val="20"/>
                <w:lang w:val="en-US" w:eastAsia="zh-CN"/>
              </w:rPr>
              <w:t>横向输送行程</w:t>
            </w:r>
          </w:p>
        </w:tc>
        <w:tc>
          <w:tcPr>
            <w:tcW w:w="5873"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131"/>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仿宋" w:hAnsi="仿宋" w:eastAsia="仿宋" w:cs="仿宋"/>
                <w:szCs w:val="20"/>
              </w:rPr>
              <w:t>≥</w:t>
            </w:r>
            <w:r>
              <w:rPr>
                <w:rFonts w:hint="eastAsia" w:ascii="仿宋" w:hAnsi="仿宋" w:eastAsia="仿宋" w:cs="仿宋"/>
                <w:szCs w:val="20"/>
                <w:lang w:val="en-US" w:eastAsia="zh-CN"/>
              </w:rPr>
              <w:t>4650mm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17</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left"/>
              <w:rPr>
                <w:rFonts w:hint="eastAsia" w:ascii="宋体" w:hAnsi="宋体" w:eastAsia="宋体" w:cs="宋体"/>
                <w:sz w:val="21"/>
                <w:szCs w:val="21"/>
                <w:lang w:eastAsia="zh-CN"/>
              </w:rPr>
            </w:pPr>
            <w:r>
              <w:rPr>
                <w:rFonts w:hint="eastAsia" w:ascii="宋体" w:hAnsi="宋体" w:eastAsia="宋体" w:cs="宋体"/>
                <w:sz w:val="21"/>
                <w:szCs w:val="21"/>
              </w:rPr>
              <w:t>系统安全性</w:t>
            </w:r>
            <w:r>
              <w:rPr>
                <w:rFonts w:hint="eastAsia" w:ascii="宋体" w:hAnsi="宋体" w:eastAsia="宋体" w:cs="宋体"/>
                <w:sz w:val="21"/>
                <w:szCs w:val="21"/>
                <w:lang w:eastAsia="zh-CN"/>
              </w:rPr>
              <w:t>：</w:t>
            </w:r>
          </w:p>
        </w:tc>
        <w:tc>
          <w:tcPr>
            <w:tcW w:w="5873"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131"/>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szCs w:val="20"/>
              </w:rPr>
            </w:pPr>
            <w:r>
              <w:rPr>
                <w:rFonts w:hint="eastAsia" w:ascii="仿宋" w:hAnsi="仿宋" w:eastAsia="仿宋" w:cs="仿宋"/>
                <w:szCs w:val="20"/>
              </w:rPr>
              <w:t>垂直直压垃圾处理设备自动一体运维系统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c>
          <w:tcPr>
            <w:tcW w:w="8588" w:type="dxa"/>
            <w:gridSpan w:val="2"/>
            <w:tcBorders>
              <w:top w:val="single" w:color="auto" w:sz="4" w:space="0"/>
              <w:left w:val="single" w:color="auto" w:sz="4" w:space="0"/>
              <w:bottom w:val="single" w:color="auto" w:sz="4" w:space="0"/>
              <w:right w:val="single" w:color="auto" w:sz="12"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left"/>
              <w:rPr>
                <w:rFonts w:hint="default" w:ascii="宋体" w:hAnsi="宋体" w:eastAsia="宋体" w:cs="宋体"/>
                <w:sz w:val="21"/>
                <w:szCs w:val="21"/>
                <w:lang w:val="en-US" w:eastAsia="zh-CN"/>
              </w:rPr>
            </w:pPr>
            <w:r>
              <w:rPr>
                <w:rFonts w:hint="eastAsia" w:ascii="仿宋" w:hAnsi="仿宋" w:eastAsia="仿宋" w:cs="宋体"/>
                <w:szCs w:val="20"/>
              </w:rPr>
              <w:t>★</w:t>
            </w:r>
            <w:r>
              <w:rPr>
                <w:rFonts w:hint="eastAsia" w:ascii="宋体" w:hAnsi="宋体" w:eastAsia="宋体" w:cs="宋体"/>
                <w:sz w:val="21"/>
                <w:szCs w:val="21"/>
              </w:rPr>
              <w:t>原设备拆卸</w:t>
            </w:r>
            <w:r>
              <w:rPr>
                <w:rFonts w:hint="eastAsia" w:ascii="宋体" w:hAnsi="宋体" w:cs="宋体"/>
                <w:sz w:val="21"/>
                <w:szCs w:val="21"/>
                <w:lang w:val="en-US" w:eastAsia="zh-CN"/>
              </w:rPr>
              <w:t>及做好配套基础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w:t>
            </w:r>
          </w:p>
        </w:tc>
        <w:tc>
          <w:tcPr>
            <w:tcW w:w="8588" w:type="dxa"/>
            <w:gridSpan w:val="2"/>
            <w:tcBorders>
              <w:top w:val="single" w:color="auto" w:sz="4" w:space="0"/>
              <w:left w:val="single" w:color="auto" w:sz="4" w:space="0"/>
              <w:bottom w:val="single" w:color="auto" w:sz="4" w:space="0"/>
              <w:right w:val="single" w:color="auto" w:sz="12"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center"/>
              <w:rPr>
                <w:rFonts w:hint="eastAsia" w:ascii="宋体" w:hAnsi="宋体" w:eastAsia="宋体" w:cs="宋体"/>
                <w:sz w:val="21"/>
                <w:szCs w:val="21"/>
              </w:rPr>
            </w:pPr>
            <w:r>
              <w:rPr>
                <w:rFonts w:hint="eastAsia" w:ascii="宋体" w:hAnsi="宋体" w:eastAsia="宋体" w:cs="宋体"/>
                <w:b/>
                <w:bCs/>
                <w:sz w:val="21"/>
                <w:szCs w:val="21"/>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8588" w:type="dxa"/>
            <w:gridSpan w:val="2"/>
            <w:tcBorders>
              <w:top w:val="single" w:color="auto" w:sz="4" w:space="0"/>
              <w:left w:val="single" w:color="auto" w:sz="4" w:space="0"/>
              <w:bottom w:val="single" w:color="auto" w:sz="4" w:space="0"/>
              <w:right w:val="single" w:color="auto" w:sz="12"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left"/>
              <w:rPr>
                <w:rFonts w:hint="eastAsia" w:ascii="宋体" w:hAnsi="宋体" w:eastAsia="宋体" w:cs="宋体"/>
                <w:sz w:val="21"/>
                <w:szCs w:val="21"/>
              </w:rPr>
            </w:pPr>
            <w:r>
              <w:rPr>
                <w:rFonts w:hint="eastAsia" w:ascii="宋体" w:hAnsi="宋体" w:eastAsia="宋体" w:cs="宋体"/>
                <w:sz w:val="21"/>
                <w:szCs w:val="21"/>
              </w:rPr>
              <w:t>设备须配套液压自动保险装置，确保设备吊装时的安全性。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8588" w:type="dxa"/>
            <w:gridSpan w:val="2"/>
            <w:tcBorders>
              <w:top w:val="single" w:color="auto" w:sz="4" w:space="0"/>
              <w:left w:val="single" w:color="auto" w:sz="4" w:space="0"/>
              <w:bottom w:val="single" w:color="auto" w:sz="4" w:space="0"/>
              <w:right w:val="single" w:color="auto" w:sz="12"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left"/>
              <w:rPr>
                <w:rFonts w:hint="eastAsia" w:ascii="宋体" w:hAnsi="宋体" w:eastAsia="宋体" w:cs="宋体"/>
                <w:sz w:val="21"/>
                <w:szCs w:val="21"/>
              </w:rPr>
            </w:pPr>
            <w:r>
              <w:rPr>
                <w:rFonts w:hint="eastAsia" w:ascii="宋体" w:hAnsi="宋体" w:eastAsia="宋体" w:cs="宋体"/>
                <w:sz w:val="21"/>
                <w:szCs w:val="21"/>
              </w:rPr>
              <w:t>操作系统安全性能强，设备和电气控制系统的运行符合国家有关安全规定，采用24V安全电压操作。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8588" w:type="dxa"/>
            <w:gridSpan w:val="2"/>
            <w:tcBorders>
              <w:top w:val="single" w:color="auto" w:sz="4" w:space="0"/>
              <w:left w:val="single" w:color="auto" w:sz="4" w:space="0"/>
              <w:bottom w:val="single" w:color="auto" w:sz="4" w:space="0"/>
              <w:right w:val="single" w:color="auto" w:sz="12"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left"/>
              <w:rPr>
                <w:rFonts w:hint="eastAsia" w:ascii="宋体" w:hAnsi="宋体" w:eastAsia="宋体" w:cs="宋体"/>
                <w:sz w:val="21"/>
                <w:szCs w:val="21"/>
              </w:rPr>
            </w:pPr>
            <w:r>
              <w:rPr>
                <w:rFonts w:hint="eastAsia" w:ascii="宋体" w:hAnsi="宋体" w:eastAsia="宋体" w:cs="宋体"/>
                <w:sz w:val="21"/>
                <w:szCs w:val="21"/>
              </w:rPr>
              <w:t>压缩机工作噪声符合相应国家标准。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8588" w:type="dxa"/>
            <w:gridSpan w:val="2"/>
            <w:tcBorders>
              <w:top w:val="single" w:color="auto" w:sz="4" w:space="0"/>
              <w:left w:val="single" w:color="auto" w:sz="4" w:space="0"/>
              <w:bottom w:val="single" w:color="auto" w:sz="4" w:space="0"/>
              <w:right w:val="single" w:color="auto" w:sz="12"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left"/>
              <w:rPr>
                <w:rFonts w:hint="eastAsia" w:ascii="宋体" w:hAnsi="宋体" w:eastAsia="宋体" w:cs="宋体"/>
                <w:sz w:val="21"/>
                <w:szCs w:val="21"/>
              </w:rPr>
            </w:pPr>
            <w:r>
              <w:rPr>
                <w:rFonts w:hint="eastAsia" w:ascii="宋体" w:hAnsi="宋体" w:eastAsia="宋体" w:cs="宋体"/>
                <w:sz w:val="21"/>
                <w:szCs w:val="21"/>
              </w:rPr>
              <w:t>液压系统在额定油压下液压系统无外渗漏油现象。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8588" w:type="dxa"/>
            <w:gridSpan w:val="2"/>
            <w:tcBorders>
              <w:top w:val="single" w:color="auto" w:sz="4" w:space="0"/>
              <w:left w:val="single" w:color="auto" w:sz="4" w:space="0"/>
              <w:bottom w:val="single" w:color="auto" w:sz="4" w:space="0"/>
              <w:right w:val="single" w:color="auto" w:sz="12"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left"/>
              <w:rPr>
                <w:rFonts w:hint="eastAsia" w:ascii="宋体" w:hAnsi="宋体" w:eastAsia="宋体" w:cs="宋体"/>
                <w:sz w:val="21"/>
                <w:szCs w:val="21"/>
              </w:rPr>
            </w:pPr>
            <w:r>
              <w:rPr>
                <w:rFonts w:hint="eastAsia" w:ascii="宋体" w:hAnsi="宋体" w:eastAsia="宋体" w:cs="宋体"/>
                <w:sz w:val="21"/>
                <w:szCs w:val="21"/>
              </w:rPr>
              <w:t>就货物的安装、启动、运行及维护等对作业人员进行免费培训，保证作业人员能熟练操作设备。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tcBorders>
              <w:top w:val="single" w:color="auto" w:sz="4" w:space="0"/>
              <w:left w:val="single" w:color="auto" w:sz="12" w:space="0"/>
              <w:bottom w:val="single" w:color="auto" w:sz="12"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6</w:t>
            </w:r>
          </w:p>
        </w:tc>
        <w:tc>
          <w:tcPr>
            <w:tcW w:w="8588" w:type="dxa"/>
            <w:gridSpan w:val="2"/>
            <w:tcBorders>
              <w:top w:val="single" w:color="auto" w:sz="4" w:space="0"/>
              <w:left w:val="single" w:color="auto" w:sz="4" w:space="0"/>
              <w:bottom w:val="single" w:color="auto" w:sz="12" w:space="0"/>
              <w:right w:val="single" w:color="auto" w:sz="12"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left"/>
              <w:rPr>
                <w:rFonts w:hint="eastAsia" w:ascii="宋体" w:hAnsi="宋体" w:eastAsia="宋体" w:cs="宋体"/>
                <w:sz w:val="21"/>
                <w:szCs w:val="21"/>
              </w:rPr>
            </w:pPr>
            <w:r>
              <w:rPr>
                <w:rFonts w:hint="eastAsia" w:ascii="宋体" w:hAnsi="宋体" w:eastAsia="宋体" w:cs="宋体"/>
                <w:sz w:val="21"/>
                <w:szCs w:val="21"/>
              </w:rPr>
              <w:t>中标成交供应商应对本项目提供长期有效的技术支持，开通全年24小时/天的不间断服务电话。在接到用户的故障维修电话后，应在1小时内响应，简单故障能通过电话予以解决，如用户提出需要上门服务，应在2小时内赶到现场并维修或更换完成。如在规定时间内不能解决问题，应提供同规格的替代设备给用户代用，直至故障修复。如果逾期未作出响应，买方将自行采取必要的措施，卖方应承担由于故障所造成的全部损失，并由此产生风险和费用由卖方承担。</w:t>
            </w:r>
          </w:p>
        </w:tc>
      </w:tr>
    </w:tbl>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rPr>
          <w:rFonts w:hint="eastAsia" w:ascii="宋体" w:hAnsi="宋体"/>
          <w:b/>
          <w:color w:val="000000"/>
          <w:sz w:val="32"/>
          <w:lang w:eastAsia="zh-CN"/>
        </w:rPr>
      </w:pPr>
      <w:r>
        <w:rPr>
          <w:rFonts w:hint="eastAsia" w:ascii="宋体" w:hAnsi="宋体"/>
          <w:b/>
          <w:color w:val="000000"/>
          <w:sz w:val="32"/>
          <w:lang w:eastAsia="zh-CN"/>
        </w:rPr>
        <w:br w:type="page"/>
      </w:r>
    </w:p>
    <w:p>
      <w:pPr>
        <w:spacing w:line="400" w:lineRule="exact"/>
        <w:jc w:val="center"/>
        <w:outlineLvl w:val="0"/>
        <w:rPr>
          <w:rFonts w:hint="eastAsia" w:ascii="宋体" w:hAnsi="宋体"/>
          <w:b/>
          <w:color w:val="000000"/>
          <w:sz w:val="32"/>
        </w:rPr>
      </w:pPr>
      <w:r>
        <w:rPr>
          <w:rFonts w:hint="eastAsia" w:ascii="宋体" w:hAnsi="宋体"/>
          <w:b/>
          <w:color w:val="000000"/>
          <w:sz w:val="32"/>
          <w:lang w:eastAsia="zh-CN"/>
        </w:rPr>
        <w:t>第六章</w:t>
      </w:r>
      <w:r>
        <w:rPr>
          <w:rFonts w:hint="eastAsia" w:ascii="宋体" w:hAnsi="宋体"/>
          <w:b/>
          <w:color w:val="000000"/>
          <w:sz w:val="32"/>
          <w:lang w:val="en-US" w:eastAsia="zh-CN"/>
        </w:rPr>
        <w:t xml:space="preserve"> </w:t>
      </w:r>
      <w:r>
        <w:rPr>
          <w:rFonts w:hint="eastAsia" w:ascii="宋体" w:hAnsi="宋体"/>
          <w:b/>
          <w:color w:val="000000"/>
          <w:sz w:val="32"/>
        </w:rPr>
        <w:t xml:space="preserve"> </w:t>
      </w:r>
      <w:bookmarkStart w:id="14" w:name="_Toc28523"/>
      <w:r>
        <w:rPr>
          <w:rFonts w:hint="eastAsia" w:ascii="宋体" w:hAnsi="宋体"/>
          <w:b/>
          <w:color w:val="000000"/>
          <w:sz w:val="32"/>
        </w:rPr>
        <w:t>商务条款</w:t>
      </w:r>
      <w:bookmarkEnd w:id="14"/>
    </w:p>
    <w:p>
      <w:p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000000"/>
          <w:sz w:val="21"/>
          <w:szCs w:val="21"/>
          <w:lang w:eastAsia="zh-CN"/>
        </w:rPr>
      </w:pPr>
      <w:r>
        <w:rPr>
          <w:rFonts w:hint="eastAsia" w:ascii="宋体" w:hAnsi="宋体" w:cs="宋体"/>
          <w:bCs/>
          <w:color w:val="000000"/>
          <w:sz w:val="21"/>
          <w:szCs w:val="21"/>
          <w:lang w:eastAsia="zh-CN"/>
        </w:rPr>
        <w:t>一、付款方式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000000"/>
          <w:sz w:val="21"/>
          <w:szCs w:val="21"/>
          <w:lang w:eastAsia="zh-CN"/>
        </w:rPr>
      </w:pPr>
      <w:r>
        <w:rPr>
          <w:rFonts w:hint="eastAsia" w:ascii="宋体" w:hAnsi="宋体" w:cs="宋体"/>
          <w:bCs/>
          <w:color w:val="000000"/>
          <w:sz w:val="21"/>
          <w:szCs w:val="21"/>
          <w:lang w:eastAsia="zh-CN"/>
        </w:rPr>
        <w:t>在合同生效以及具备实施条件后7个工作日内支付签订合同金额的</w:t>
      </w:r>
      <w:r>
        <w:rPr>
          <w:rFonts w:hint="eastAsia" w:ascii="宋体" w:hAnsi="宋体" w:cs="宋体"/>
          <w:bCs/>
          <w:color w:val="000000"/>
          <w:sz w:val="21"/>
          <w:szCs w:val="21"/>
          <w:lang w:val="en-US" w:eastAsia="zh-CN"/>
        </w:rPr>
        <w:t>4</w:t>
      </w:r>
      <w:r>
        <w:rPr>
          <w:rFonts w:hint="eastAsia" w:ascii="宋体" w:hAnsi="宋体" w:cs="宋体"/>
          <w:bCs/>
          <w:color w:val="000000"/>
          <w:sz w:val="21"/>
          <w:szCs w:val="21"/>
          <w:lang w:eastAsia="zh-CN"/>
        </w:rPr>
        <w:t>0%作为预付款；货物完成交付并验收合格后，乙方提供税务发票甲方7个工作日内按实支付剩余款项。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000000"/>
          <w:sz w:val="21"/>
          <w:szCs w:val="21"/>
          <w:lang w:eastAsia="zh-CN"/>
        </w:rPr>
      </w:pPr>
      <w:r>
        <w:rPr>
          <w:rFonts w:hint="eastAsia" w:ascii="宋体" w:hAnsi="宋体" w:cs="宋体"/>
          <w:bCs/>
          <w:color w:val="000000"/>
          <w:sz w:val="21"/>
          <w:szCs w:val="21"/>
          <w:lang w:eastAsia="zh-CN"/>
        </w:rPr>
        <w:t>二、交货地点</w:t>
      </w:r>
      <w:r>
        <w:rPr>
          <w:rFonts w:hint="eastAsia" w:ascii="宋体" w:hAnsi="宋体" w:cs="宋体"/>
          <w:bCs/>
          <w:color w:val="000000"/>
          <w:sz w:val="21"/>
          <w:szCs w:val="21"/>
          <w:lang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000000"/>
          <w:sz w:val="21"/>
          <w:szCs w:val="21"/>
          <w:lang w:eastAsia="zh-CN"/>
        </w:rPr>
      </w:pPr>
      <w:r>
        <w:rPr>
          <w:rFonts w:hint="eastAsia" w:ascii="宋体" w:hAnsi="宋体" w:cs="宋体"/>
          <w:bCs/>
          <w:color w:val="000000"/>
          <w:sz w:val="21"/>
          <w:szCs w:val="21"/>
          <w:lang w:eastAsia="zh-CN"/>
        </w:rPr>
        <w:t>运送至采购人指定地点。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000000"/>
          <w:sz w:val="21"/>
          <w:szCs w:val="21"/>
          <w:lang w:eastAsia="zh-CN"/>
        </w:rPr>
      </w:pPr>
      <w:r>
        <w:rPr>
          <w:rFonts w:hint="eastAsia" w:ascii="宋体" w:hAnsi="宋体" w:cs="宋体"/>
          <w:bCs/>
          <w:color w:val="000000"/>
          <w:sz w:val="21"/>
          <w:szCs w:val="21"/>
          <w:lang w:eastAsia="zh-CN"/>
        </w:rPr>
        <w:t>三、服务期限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000000"/>
          <w:sz w:val="21"/>
          <w:szCs w:val="21"/>
          <w:lang w:eastAsia="zh-CN"/>
        </w:rPr>
      </w:pPr>
      <w:r>
        <w:rPr>
          <w:rFonts w:hint="eastAsia" w:ascii="宋体" w:hAnsi="宋体" w:cs="宋体"/>
          <w:bCs/>
          <w:color w:val="000000"/>
          <w:sz w:val="21"/>
          <w:szCs w:val="21"/>
          <w:lang w:eastAsia="zh-CN"/>
        </w:rPr>
        <w:t>合同签订后15日历天内交货并安装调试完成。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000000"/>
          <w:sz w:val="21"/>
          <w:szCs w:val="21"/>
          <w:lang w:eastAsia="zh-CN"/>
        </w:rPr>
      </w:pPr>
      <w:r>
        <w:rPr>
          <w:rFonts w:hint="eastAsia" w:ascii="宋体" w:hAnsi="宋体" w:cs="宋体"/>
          <w:bCs/>
          <w:color w:val="000000"/>
          <w:sz w:val="21"/>
          <w:szCs w:val="21"/>
          <w:lang w:eastAsia="zh-CN"/>
        </w:rPr>
        <w:t>四、履约保证金的缴纳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000000"/>
          <w:sz w:val="21"/>
          <w:szCs w:val="21"/>
          <w:lang w:eastAsia="zh-CN"/>
        </w:rPr>
      </w:pPr>
      <w:r>
        <w:rPr>
          <w:rFonts w:hint="eastAsia" w:ascii="宋体" w:hAnsi="宋体" w:cs="宋体"/>
          <w:bCs/>
          <w:color w:val="000000"/>
          <w:sz w:val="21"/>
          <w:szCs w:val="21"/>
          <w:lang w:eastAsia="zh-CN"/>
        </w:rPr>
        <w:t>中标方递交合同价的</w:t>
      </w:r>
      <w:r>
        <w:rPr>
          <w:rFonts w:hint="eastAsia" w:ascii="宋体" w:hAnsi="宋体" w:cs="宋体"/>
          <w:bCs/>
          <w:color w:val="000000"/>
          <w:sz w:val="21"/>
          <w:szCs w:val="21"/>
          <w:lang w:val="en-US" w:eastAsia="zh-CN"/>
        </w:rPr>
        <w:t>1%</w:t>
      </w:r>
      <w:r>
        <w:rPr>
          <w:rFonts w:hint="eastAsia" w:ascii="宋体" w:hAnsi="宋体" w:cs="宋体"/>
          <w:bCs/>
          <w:color w:val="000000"/>
          <w:sz w:val="21"/>
          <w:szCs w:val="21"/>
          <w:lang w:eastAsia="zh-CN"/>
        </w:rPr>
        <w:t>作为履约保证金，项目成果通过正式验收后无息退还。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cs="宋体"/>
          <w:bCs/>
          <w:color w:val="000000"/>
          <w:sz w:val="21"/>
          <w:szCs w:val="21"/>
          <w:lang w:val="en-US" w:eastAsia="zh-CN"/>
        </w:rPr>
      </w:pPr>
      <w:r>
        <w:rPr>
          <w:rFonts w:hint="eastAsia" w:ascii="宋体" w:hAnsi="宋体" w:cs="宋体"/>
          <w:bCs/>
          <w:color w:val="000000"/>
          <w:sz w:val="21"/>
          <w:szCs w:val="21"/>
          <w:lang w:val="en-US" w:eastAsia="zh-CN"/>
        </w:rPr>
        <w:t>履约担保的形式：银行保函、保险公司保函、转账等均可。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000000"/>
          <w:sz w:val="21"/>
          <w:szCs w:val="21"/>
          <w:lang w:val="en-US" w:eastAsia="zh-CN"/>
        </w:rPr>
      </w:pPr>
      <w:r>
        <w:rPr>
          <w:rFonts w:hint="eastAsia" w:ascii="宋体" w:hAnsi="宋体" w:cs="宋体"/>
          <w:bCs/>
          <w:color w:val="000000"/>
          <w:sz w:val="21"/>
          <w:szCs w:val="21"/>
          <w:lang w:val="en-US" w:eastAsia="zh-CN"/>
        </w:rPr>
        <w:t>五、质保期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000000"/>
          <w:sz w:val="21"/>
          <w:szCs w:val="21"/>
          <w:lang w:val="en-US" w:eastAsia="zh-CN"/>
        </w:rPr>
      </w:pPr>
      <w:r>
        <w:rPr>
          <w:rFonts w:hint="eastAsia" w:ascii="宋体" w:hAnsi="宋体" w:cs="宋体"/>
          <w:bCs/>
          <w:color w:val="000000"/>
          <w:sz w:val="21"/>
          <w:szCs w:val="21"/>
          <w:lang w:val="en-US" w:eastAsia="zh-CN"/>
        </w:rPr>
        <w:t>压缩设备质量包修期至少壹年（含），实行终身维护；质量保证期内出现质量问题，中标单位负责免费包修且必须在甲方规定时间内完成维修。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000000"/>
          <w:sz w:val="21"/>
          <w:szCs w:val="21"/>
          <w:lang w:val="en-US" w:eastAsia="zh-CN"/>
        </w:rPr>
      </w:pPr>
      <w:r>
        <w:rPr>
          <w:rFonts w:hint="eastAsia" w:ascii="宋体" w:hAnsi="宋体" w:cs="宋体"/>
          <w:bCs/>
          <w:color w:val="000000"/>
          <w:sz w:val="21"/>
          <w:szCs w:val="21"/>
          <w:lang w:val="en-US" w:eastAsia="zh-CN"/>
        </w:rPr>
        <w:t>质量保证期满后，中标单位必须提供原厂成本价维修服务且必须在甲方规定时间内完成维修。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000000"/>
          <w:sz w:val="21"/>
          <w:szCs w:val="21"/>
          <w:lang w:val="en-US" w:eastAsia="zh-CN"/>
        </w:rPr>
      </w:pPr>
      <w:r>
        <w:rPr>
          <w:rFonts w:hint="eastAsia" w:ascii="宋体" w:hAnsi="宋体" w:cs="宋体"/>
          <w:bCs/>
          <w:color w:val="000000"/>
          <w:sz w:val="21"/>
          <w:szCs w:val="21"/>
          <w:lang w:val="en-US" w:eastAsia="zh-CN"/>
        </w:rPr>
        <w:t>六、售后服务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000000"/>
          <w:sz w:val="21"/>
          <w:szCs w:val="21"/>
          <w:lang w:val="en-US" w:eastAsia="zh-CN"/>
        </w:rPr>
      </w:pPr>
      <w:r>
        <w:rPr>
          <w:rFonts w:hint="eastAsia" w:ascii="宋体" w:hAnsi="宋体" w:cs="宋体"/>
          <w:bCs/>
          <w:color w:val="000000"/>
          <w:sz w:val="21"/>
          <w:szCs w:val="21"/>
          <w:lang w:val="en-US" w:eastAsia="zh-CN"/>
        </w:rPr>
        <w:tab/>
      </w:r>
      <w:r>
        <w:rPr>
          <w:rFonts w:hint="eastAsia" w:ascii="宋体" w:hAnsi="宋体" w:cs="宋体"/>
          <w:bCs/>
          <w:color w:val="000000"/>
          <w:sz w:val="21"/>
          <w:szCs w:val="21"/>
          <w:lang w:val="en-US" w:eastAsia="zh-CN"/>
        </w:rPr>
        <w:t>中标成交供应商应对本项目提供长期有效的技术支持，开通全年24小时/天的不间断服务电话。在接到用户的故障维修电话后，应在1小时内响应，简单故障能通过电话予以解决，如用户提出需要上门服务，应在2小时内赶到现场并维修或更换完成。如在规定时间内不能解决问题，应提供同规格的替代设备给用户代用，直至故障修复。如果逾期未作出响应，买方将自行采取必要的措施，卖方应承担由于故障所造成的全部损失，并由此产生风险和费用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000000"/>
          <w:sz w:val="21"/>
          <w:szCs w:val="21"/>
          <w:lang w:eastAsia="zh-CN"/>
        </w:rPr>
      </w:pPr>
    </w:p>
    <w:p>
      <w:pPr>
        <w:pStyle w:val="29"/>
        <w:rPr>
          <w:rFonts w:hint="eastAsia"/>
        </w:rPr>
      </w:pPr>
    </w:p>
    <w:p>
      <w:pPr>
        <w:numPr>
          <w:ilvl w:val="0"/>
          <w:numId w:val="0"/>
        </w:numPr>
        <w:spacing w:after="120" w:afterLines="50" w:line="400" w:lineRule="exact"/>
        <w:jc w:val="both"/>
        <w:outlineLvl w:val="0"/>
        <w:rPr>
          <w:rFonts w:hint="eastAsia" w:ascii="宋体" w:hAnsi="宋体"/>
          <w:b/>
          <w:color w:val="000000"/>
          <w:sz w:val="32"/>
        </w:rPr>
      </w:pPr>
    </w:p>
    <w:p>
      <w:pPr>
        <w:spacing w:line="400" w:lineRule="exact"/>
        <w:outlineLvl w:val="0"/>
        <w:rPr>
          <w:rFonts w:hint="eastAsia" w:ascii="宋体" w:hAnsi="宋体"/>
          <w:bCs/>
          <w:color w:val="000000"/>
          <w:sz w:val="24"/>
        </w:rPr>
      </w:pPr>
    </w:p>
    <w:p>
      <w:pPr>
        <w:spacing w:line="400" w:lineRule="exact"/>
        <w:jc w:val="center"/>
        <w:rPr>
          <w:rFonts w:ascii="宋体" w:hAnsi="宋体"/>
          <w:b/>
          <w:color w:val="000000"/>
          <w:sz w:val="32"/>
        </w:rPr>
        <w:sectPr>
          <w:pgSz w:w="11907" w:h="16840"/>
          <w:pgMar w:top="1135" w:right="1588" w:bottom="1134" w:left="1587" w:header="285" w:footer="418" w:gutter="0"/>
          <w:pgBorders>
            <w:top w:val="none" w:sz="0" w:space="0"/>
            <w:left w:val="none" w:sz="0" w:space="0"/>
            <w:bottom w:val="none" w:sz="0" w:space="0"/>
            <w:right w:val="none" w:sz="0" w:space="0"/>
          </w:pgBorders>
          <w:cols w:space="720" w:num="1"/>
          <w:docGrid w:linePitch="285" w:charSpace="0"/>
        </w:sectPr>
      </w:pPr>
    </w:p>
    <w:bookmarkEnd w:id="9"/>
    <w:p>
      <w:pPr>
        <w:spacing w:line="400" w:lineRule="exact"/>
        <w:jc w:val="center"/>
        <w:outlineLvl w:val="0"/>
        <w:rPr>
          <w:rFonts w:ascii="宋体" w:hAnsi="宋体"/>
          <w:b/>
          <w:color w:val="000000"/>
          <w:sz w:val="32"/>
        </w:rPr>
      </w:pPr>
      <w:bookmarkStart w:id="15" w:name="_Toc23235"/>
      <w:r>
        <w:rPr>
          <w:rFonts w:hint="eastAsia" w:ascii="宋体" w:hAnsi="宋体"/>
          <w:b/>
          <w:color w:val="000000"/>
          <w:sz w:val="32"/>
        </w:rPr>
        <w:t>第七章</w:t>
      </w:r>
      <w:r>
        <w:rPr>
          <w:rFonts w:ascii="宋体" w:hAnsi="宋体"/>
          <w:b/>
          <w:color w:val="000000"/>
          <w:sz w:val="32"/>
        </w:rPr>
        <w:t xml:space="preserve">  </w:t>
      </w:r>
      <w:r>
        <w:rPr>
          <w:rFonts w:hint="eastAsia" w:ascii="宋体" w:hAnsi="宋体"/>
          <w:b/>
          <w:color w:val="000000"/>
          <w:sz w:val="32"/>
        </w:rPr>
        <w:t>附件</w:t>
      </w:r>
      <w:bookmarkEnd w:id="15"/>
    </w:p>
    <w:p>
      <w:pPr>
        <w:autoSpaceDE w:val="0"/>
        <w:autoSpaceDN w:val="0"/>
        <w:adjustRightInd w:val="0"/>
        <w:spacing w:before="960" w:beforeLines="400" w:line="420" w:lineRule="exact"/>
        <w:jc w:val="center"/>
        <w:rPr>
          <w:rStyle w:val="166"/>
          <w:rFonts w:ascii="宋体" w:hAnsi="宋体"/>
          <w:color w:val="000000"/>
          <w:sz w:val="32"/>
          <w:szCs w:val="32"/>
        </w:rPr>
      </w:pPr>
      <w:r>
        <w:rPr>
          <w:rStyle w:val="166"/>
          <w:rFonts w:ascii="宋体" w:hAnsi="宋体"/>
          <w:color w:val="000000"/>
          <w:sz w:val="32"/>
          <w:szCs w:val="32"/>
        </w:rPr>
        <w:t>A.</w:t>
      </w:r>
      <w:r>
        <w:rPr>
          <w:rStyle w:val="166"/>
          <w:rFonts w:hint="eastAsia" w:ascii="宋体" w:hAnsi="宋体"/>
          <w:color w:val="000000"/>
          <w:sz w:val="32"/>
          <w:szCs w:val="32"/>
        </w:rPr>
        <w:t>资格文件</w:t>
      </w:r>
    </w:p>
    <w:p>
      <w:pPr>
        <w:spacing w:line="360" w:lineRule="auto"/>
        <w:ind w:firstLine="1120" w:firstLineChars="400"/>
        <w:rPr>
          <w:rFonts w:ascii="宋体" w:hAnsi="宋体"/>
          <w:color w:val="000000"/>
          <w:sz w:val="28"/>
        </w:rPr>
      </w:pPr>
    </w:p>
    <w:p>
      <w:pPr>
        <w:spacing w:line="360" w:lineRule="auto"/>
        <w:rPr>
          <w:rFonts w:ascii="宋体" w:hAnsi="宋体"/>
          <w:b/>
          <w:color w:val="000000"/>
          <w:sz w:val="32"/>
          <w:szCs w:val="32"/>
        </w:rPr>
      </w:pPr>
      <w:r>
        <w:rPr>
          <w:rFonts w:ascii="宋体" w:hAnsi="宋体"/>
          <w:color w:val="000000"/>
          <w:sz w:val="28"/>
        </w:rPr>
        <w:br w:type="page"/>
      </w:r>
      <w:r>
        <w:rPr>
          <w:rFonts w:hint="eastAsia" w:ascii="宋体" w:hAnsi="宋体"/>
          <w:b/>
          <w:color w:val="000000"/>
          <w:sz w:val="32"/>
          <w:szCs w:val="32"/>
        </w:rPr>
        <w:t>封面</w:t>
      </w:r>
      <w:r>
        <w:rPr>
          <w:rFonts w:ascii="宋体" w:hAnsi="宋体"/>
          <w:b/>
          <w:color w:val="000000"/>
          <w:sz w:val="32"/>
          <w:szCs w:val="32"/>
        </w:rPr>
        <w:t xml:space="preserve">                                       </w:t>
      </w:r>
    </w:p>
    <w:p>
      <w:pPr>
        <w:spacing w:line="360" w:lineRule="auto"/>
        <w:rPr>
          <w:rFonts w:hint="eastAsia" w:ascii="宋体" w:hAnsi="宋体"/>
          <w:color w:val="000000"/>
          <w:sz w:val="28"/>
          <w:szCs w:val="28"/>
        </w:rPr>
      </w:pPr>
    </w:p>
    <w:p>
      <w:pPr>
        <w:pStyle w:val="197"/>
        <w:rPr>
          <w:color w:val="000000"/>
        </w:rPr>
      </w:pPr>
    </w:p>
    <w:p>
      <w:pPr>
        <w:spacing w:line="360" w:lineRule="auto"/>
        <w:jc w:val="center"/>
        <w:rPr>
          <w:rFonts w:hint="eastAsia" w:ascii="宋体" w:hAnsi="宋体" w:eastAsia="宋体"/>
          <w:color w:val="000000"/>
          <w:sz w:val="40"/>
          <w:szCs w:val="48"/>
          <w:lang w:eastAsia="zh-CN"/>
        </w:rPr>
      </w:pPr>
      <w:r>
        <w:rPr>
          <w:rFonts w:hint="eastAsia" w:ascii="宋体" w:hAnsi="宋体"/>
          <w:b/>
          <w:color w:val="000000"/>
          <w:sz w:val="40"/>
          <w:szCs w:val="48"/>
          <w:lang w:eastAsia="zh-CN"/>
        </w:rPr>
        <w:t>新浦镇垃圾中转站垂直直压式垃圾压缩设备采购项目</w:t>
      </w:r>
    </w:p>
    <w:p>
      <w:pPr>
        <w:spacing w:line="360" w:lineRule="auto"/>
        <w:jc w:val="center"/>
        <w:rPr>
          <w:rFonts w:hint="eastAsia" w:ascii="宋体" w:hAnsi="宋体"/>
          <w:color w:val="000000"/>
          <w:sz w:val="36"/>
          <w:szCs w:val="36"/>
        </w:rPr>
      </w:pPr>
    </w:p>
    <w:p>
      <w:pPr>
        <w:spacing w:line="360" w:lineRule="auto"/>
        <w:ind w:firstLine="2160" w:firstLineChars="600"/>
        <w:jc w:val="both"/>
        <w:rPr>
          <w:rFonts w:hint="eastAsia" w:ascii="宋体" w:hAnsi="宋体" w:eastAsia="宋体"/>
          <w:color w:val="000000"/>
          <w:sz w:val="36"/>
          <w:szCs w:val="36"/>
          <w:lang w:eastAsia="zh-CN"/>
        </w:rPr>
      </w:pPr>
      <w:r>
        <w:rPr>
          <w:rFonts w:hint="eastAsia" w:ascii="宋体" w:hAnsi="宋体"/>
          <w:color w:val="000000"/>
          <w:sz w:val="36"/>
          <w:szCs w:val="36"/>
        </w:rPr>
        <w:t>项目编号：</w:t>
      </w:r>
      <w:r>
        <w:rPr>
          <w:rFonts w:hint="eastAsia" w:ascii="宋体" w:hAnsi="宋体"/>
          <w:color w:val="000000"/>
          <w:sz w:val="36"/>
          <w:szCs w:val="36"/>
          <w:u w:val="single"/>
          <w:lang w:eastAsia="zh-CN"/>
        </w:rPr>
        <w:t xml:space="preserve">                   </w:t>
      </w:r>
    </w:p>
    <w:p>
      <w:pPr>
        <w:spacing w:line="360" w:lineRule="auto"/>
        <w:jc w:val="center"/>
        <w:rPr>
          <w:rFonts w:ascii="宋体" w:hAnsi="宋体"/>
          <w:color w:val="000000"/>
          <w:sz w:val="36"/>
          <w:szCs w:val="36"/>
        </w:rPr>
      </w:pPr>
      <w:r>
        <w:rPr>
          <w:rFonts w:hint="eastAsia" w:ascii="宋体" w:hAnsi="宋体"/>
          <w:color w:val="000000"/>
          <w:sz w:val="36"/>
          <w:szCs w:val="36"/>
        </w:rPr>
        <w:t>标   项：</w:t>
      </w:r>
      <w:r>
        <w:rPr>
          <w:rFonts w:hint="eastAsia" w:ascii="宋体" w:hAnsi="宋体"/>
          <w:color w:val="000000"/>
          <w:sz w:val="36"/>
          <w:szCs w:val="36"/>
          <w:u w:val="single"/>
        </w:rPr>
        <w:t>（如有多个标项）</w:t>
      </w:r>
    </w:p>
    <w:p>
      <w:pPr>
        <w:rPr>
          <w:rFonts w:ascii="宋体" w:hAnsi="宋体"/>
          <w:color w:val="000000"/>
          <w:sz w:val="28"/>
          <w:szCs w:val="28"/>
        </w:rPr>
      </w:pPr>
    </w:p>
    <w:p>
      <w:pPr>
        <w:spacing w:line="360" w:lineRule="auto"/>
        <w:jc w:val="center"/>
        <w:rPr>
          <w:rFonts w:ascii="宋体" w:hAnsi="宋体"/>
          <w:color w:val="000000"/>
          <w:sz w:val="36"/>
          <w:szCs w:val="36"/>
        </w:rPr>
      </w:pPr>
      <w:r>
        <w:rPr>
          <w:rFonts w:hint="eastAsia" w:ascii="宋体" w:hAnsi="宋体"/>
          <w:color w:val="000000"/>
          <w:sz w:val="36"/>
          <w:szCs w:val="36"/>
        </w:rPr>
        <w:t>（资格文件）</w:t>
      </w:r>
    </w:p>
    <w:p>
      <w:pPr>
        <w:jc w:val="center"/>
        <w:rPr>
          <w:rFonts w:ascii="宋体" w:hAnsi="宋体"/>
          <w:color w:val="000000"/>
          <w:sz w:val="28"/>
          <w:szCs w:val="28"/>
        </w:rPr>
      </w:pPr>
    </w:p>
    <w:p>
      <w:pPr>
        <w:spacing w:line="360" w:lineRule="auto"/>
        <w:jc w:val="center"/>
        <w:rPr>
          <w:rFonts w:ascii="宋体" w:hAnsi="宋体"/>
          <w:b/>
          <w:color w:val="000000"/>
          <w:sz w:val="72"/>
          <w:szCs w:val="72"/>
        </w:rPr>
      </w:pPr>
      <w:r>
        <w:rPr>
          <w:rFonts w:hint="eastAsia" w:ascii="宋体" w:hAnsi="宋体"/>
          <w:b/>
          <w:color w:val="000000"/>
          <w:sz w:val="72"/>
          <w:szCs w:val="72"/>
        </w:rPr>
        <w:t>投标文件</w:t>
      </w: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u w:val="single"/>
        </w:rPr>
      </w:pPr>
      <w:r>
        <w:rPr>
          <w:rFonts w:hint="eastAsia" w:ascii="宋体" w:hAnsi="宋体"/>
          <w:color w:val="000000"/>
          <w:sz w:val="36"/>
          <w:szCs w:val="36"/>
        </w:rPr>
        <w:t>供应商全称：</w:t>
      </w:r>
      <w:r>
        <w:rPr>
          <w:rFonts w:hint="eastAsia" w:ascii="宋体" w:hAnsi="宋体"/>
          <w:color w:val="000000"/>
          <w:sz w:val="36"/>
          <w:szCs w:val="36"/>
          <w:u w:val="single"/>
        </w:rPr>
        <w:t>（加盖单位公章）</w:t>
      </w:r>
    </w:p>
    <w:p>
      <w:pPr>
        <w:pStyle w:val="26"/>
        <w:ind w:left="101" w:leftChars="48" w:firstLine="1920" w:firstLineChars="800"/>
        <w:jc w:val="left"/>
        <w:rPr>
          <w:rFonts w:hAnsi="宋体"/>
          <w:color w:val="000000"/>
          <w:kern w:val="2"/>
          <w:szCs w:val="28"/>
          <w:u w:val="single"/>
        </w:rPr>
      </w:pPr>
    </w:p>
    <w:p>
      <w:pPr>
        <w:spacing w:line="360" w:lineRule="auto"/>
        <w:jc w:val="center"/>
        <w:rPr>
          <w:rFonts w:ascii="宋体" w:hAnsi="宋体"/>
          <w:color w:val="000000"/>
          <w:sz w:val="36"/>
          <w:szCs w:val="36"/>
        </w:rPr>
      </w:pPr>
      <w:r>
        <w:rPr>
          <w:rFonts w:hint="eastAsia" w:ascii="宋体" w:hAnsi="宋体"/>
          <w:color w:val="000000"/>
          <w:sz w:val="36"/>
          <w:szCs w:val="36"/>
        </w:rPr>
        <w:t>年</w:t>
      </w:r>
      <w:r>
        <w:rPr>
          <w:rFonts w:ascii="宋体" w:hAnsi="宋体"/>
          <w:color w:val="000000"/>
          <w:sz w:val="36"/>
          <w:szCs w:val="36"/>
        </w:rPr>
        <w:t xml:space="preserve">  </w:t>
      </w:r>
      <w:r>
        <w:rPr>
          <w:rFonts w:hint="eastAsia" w:ascii="宋体" w:hAnsi="宋体"/>
          <w:color w:val="000000"/>
          <w:sz w:val="36"/>
          <w:szCs w:val="36"/>
        </w:rPr>
        <w:t>月</w:t>
      </w:r>
      <w:r>
        <w:rPr>
          <w:rFonts w:ascii="宋体" w:hAnsi="宋体"/>
          <w:color w:val="000000"/>
          <w:sz w:val="36"/>
          <w:szCs w:val="36"/>
        </w:rPr>
        <w:t xml:space="preserve">  </w:t>
      </w:r>
      <w:r>
        <w:rPr>
          <w:rFonts w:hint="eastAsia" w:ascii="宋体" w:hAnsi="宋体"/>
          <w:color w:val="000000"/>
          <w:sz w:val="36"/>
          <w:szCs w:val="36"/>
        </w:rPr>
        <w:t>日</w:t>
      </w:r>
    </w:p>
    <w:p>
      <w:pPr>
        <w:spacing w:line="360" w:lineRule="auto"/>
        <w:rPr>
          <w:rStyle w:val="166"/>
          <w:rFonts w:ascii="宋体" w:hAnsi="宋体"/>
          <w:color w:val="000000"/>
          <w:sz w:val="21"/>
          <w:szCs w:val="21"/>
        </w:rPr>
      </w:pPr>
      <w:r>
        <w:rPr>
          <w:rStyle w:val="166"/>
          <w:rFonts w:ascii="宋体" w:hAnsi="宋体"/>
          <w:color w:val="000000"/>
          <w:sz w:val="21"/>
          <w:szCs w:val="21"/>
        </w:rPr>
        <w:br w:type="page"/>
      </w:r>
    </w:p>
    <w:p>
      <w:pPr>
        <w:spacing w:line="400" w:lineRule="exact"/>
        <w:jc w:val="center"/>
        <w:rPr>
          <w:rFonts w:ascii="宋体" w:hAnsi="宋体"/>
          <w:b/>
          <w:color w:val="000000"/>
          <w:szCs w:val="21"/>
        </w:rPr>
      </w:pPr>
      <w:r>
        <w:rPr>
          <w:rFonts w:hint="eastAsia" w:ascii="宋体" w:hAnsi="宋体"/>
          <w:b/>
          <w:color w:val="000000"/>
          <w:szCs w:val="21"/>
        </w:rPr>
        <w:t>A1关于资格的承诺函</w:t>
      </w:r>
    </w:p>
    <w:p>
      <w:pPr>
        <w:spacing w:line="400" w:lineRule="exact"/>
        <w:ind w:left="540" w:firstLine="30"/>
        <w:jc w:val="center"/>
        <w:rPr>
          <w:rFonts w:ascii="宋体" w:hAnsi="宋体"/>
          <w:b/>
          <w:color w:val="000000"/>
          <w:szCs w:val="21"/>
        </w:rPr>
      </w:pPr>
    </w:p>
    <w:p>
      <w:pPr>
        <w:spacing w:line="400" w:lineRule="exact"/>
        <w:rPr>
          <w:rFonts w:ascii="宋体" w:hAnsi="宋体"/>
          <w:b/>
          <w:color w:val="000000"/>
          <w:szCs w:val="21"/>
        </w:rPr>
      </w:pPr>
      <w:r>
        <w:rPr>
          <w:rFonts w:hint="eastAsia" w:ascii="宋体" w:hAnsi="宋体"/>
          <w:color w:val="000000"/>
          <w:szCs w:val="21"/>
        </w:rPr>
        <w:t>致：采购人</w:t>
      </w:r>
    </w:p>
    <w:p>
      <w:pPr>
        <w:spacing w:line="400" w:lineRule="exact"/>
        <w:ind w:firstLine="420" w:firstLineChars="200"/>
        <w:rPr>
          <w:rFonts w:ascii="宋体" w:hAnsi="宋体"/>
          <w:color w:val="000000"/>
          <w:szCs w:val="21"/>
        </w:rPr>
      </w:pPr>
      <w:r>
        <w:rPr>
          <w:rFonts w:hint="eastAsia" w:ascii="宋体" w:hAnsi="宋体"/>
          <w:bCs/>
          <w:color w:val="000000"/>
          <w:szCs w:val="21"/>
        </w:rPr>
        <w:t>我单位承诺：</w:t>
      </w:r>
    </w:p>
    <w:p>
      <w:pPr>
        <w:spacing w:line="400" w:lineRule="exact"/>
        <w:ind w:firstLine="420" w:firstLineChars="200"/>
        <w:rPr>
          <w:rFonts w:hint="eastAsia" w:ascii="宋体" w:hAnsi="宋体"/>
          <w:color w:val="000000"/>
          <w:szCs w:val="21"/>
        </w:rPr>
      </w:pPr>
      <w:r>
        <w:rPr>
          <w:rFonts w:hint="eastAsia" w:ascii="宋体" w:hAnsi="宋体"/>
          <w:color w:val="000000"/>
          <w:szCs w:val="21"/>
        </w:rPr>
        <w:t>我单位满足《中华人民共和国政府采购法》第二十二条 供应商参加政府采购活动应当具备的下列条件：</w:t>
      </w:r>
    </w:p>
    <w:p>
      <w:pPr>
        <w:spacing w:line="400" w:lineRule="exact"/>
        <w:ind w:firstLine="420" w:firstLineChars="200"/>
        <w:rPr>
          <w:rFonts w:hint="eastAsia" w:ascii="宋体" w:hAnsi="宋体"/>
          <w:color w:val="000000"/>
          <w:szCs w:val="21"/>
        </w:rPr>
      </w:pPr>
      <w:r>
        <w:rPr>
          <w:rFonts w:hint="eastAsia" w:ascii="宋体" w:hAnsi="宋体"/>
          <w:color w:val="000000"/>
          <w:szCs w:val="21"/>
        </w:rPr>
        <w:t>（一）具有独立承担民事责任的能力；</w:t>
      </w:r>
    </w:p>
    <w:p>
      <w:pPr>
        <w:spacing w:line="400" w:lineRule="exact"/>
        <w:ind w:firstLine="420" w:firstLineChars="200"/>
        <w:rPr>
          <w:rFonts w:hint="eastAsia" w:ascii="宋体" w:hAnsi="宋体"/>
          <w:color w:val="000000"/>
          <w:szCs w:val="21"/>
        </w:rPr>
      </w:pPr>
      <w:r>
        <w:rPr>
          <w:rFonts w:hint="eastAsia" w:ascii="宋体" w:hAnsi="宋体"/>
          <w:color w:val="000000"/>
          <w:szCs w:val="21"/>
        </w:rPr>
        <w:t>（二）具有良好的商业信誉和健全的财务会计制度；</w:t>
      </w:r>
    </w:p>
    <w:p>
      <w:pPr>
        <w:spacing w:line="400" w:lineRule="exact"/>
        <w:ind w:firstLine="420" w:firstLineChars="200"/>
        <w:rPr>
          <w:rFonts w:hint="eastAsia" w:ascii="宋体" w:hAnsi="宋体"/>
          <w:color w:val="000000"/>
          <w:szCs w:val="21"/>
        </w:rPr>
      </w:pPr>
      <w:r>
        <w:rPr>
          <w:rFonts w:hint="eastAsia" w:ascii="宋体" w:hAnsi="宋体"/>
          <w:color w:val="000000"/>
          <w:szCs w:val="21"/>
        </w:rPr>
        <w:t>（三）具有履行合同所必需的设备和专业技术能力；</w:t>
      </w:r>
    </w:p>
    <w:p>
      <w:pPr>
        <w:spacing w:line="400" w:lineRule="exact"/>
        <w:ind w:firstLine="420" w:firstLineChars="200"/>
        <w:rPr>
          <w:rFonts w:hint="eastAsia" w:ascii="宋体" w:hAnsi="宋体"/>
          <w:color w:val="000000"/>
          <w:szCs w:val="21"/>
        </w:rPr>
      </w:pPr>
      <w:r>
        <w:rPr>
          <w:rFonts w:hint="eastAsia" w:ascii="宋体" w:hAnsi="宋体"/>
          <w:color w:val="000000"/>
          <w:szCs w:val="21"/>
        </w:rPr>
        <w:t>（四）有依法缴纳税收和社会保障资金的良好记录；</w:t>
      </w:r>
    </w:p>
    <w:p>
      <w:pPr>
        <w:spacing w:line="400" w:lineRule="exact"/>
        <w:ind w:firstLine="420" w:firstLineChars="200"/>
        <w:rPr>
          <w:rFonts w:hint="eastAsia" w:ascii="宋体" w:hAnsi="宋体"/>
          <w:color w:val="000000"/>
          <w:szCs w:val="21"/>
        </w:rPr>
      </w:pPr>
      <w:r>
        <w:rPr>
          <w:rFonts w:hint="eastAsia" w:ascii="宋体" w:hAnsi="宋体"/>
          <w:color w:val="000000"/>
          <w:szCs w:val="21"/>
        </w:rPr>
        <w:t>（五）参加政府采购活动前三年内，在经营活动中没有重大违法记录；</w:t>
      </w:r>
    </w:p>
    <w:p>
      <w:pPr>
        <w:spacing w:line="400" w:lineRule="exact"/>
        <w:ind w:firstLine="420" w:firstLineChars="200"/>
        <w:rPr>
          <w:rFonts w:ascii="宋体" w:hAnsi="宋体"/>
          <w:b/>
          <w:color w:val="000000"/>
          <w:szCs w:val="21"/>
        </w:rPr>
      </w:pPr>
      <w:r>
        <w:rPr>
          <w:rFonts w:hint="eastAsia" w:ascii="宋体" w:hAnsi="宋体"/>
          <w:color w:val="000000"/>
          <w:szCs w:val="21"/>
        </w:rPr>
        <w:t>（六）法律、行政法规规定的其他条件。</w:t>
      </w:r>
    </w:p>
    <w:p>
      <w:pPr>
        <w:spacing w:line="400" w:lineRule="exact"/>
        <w:ind w:firstLine="420" w:firstLineChars="200"/>
        <w:rPr>
          <w:rFonts w:ascii="宋体" w:hAnsi="宋体"/>
          <w:color w:val="000000"/>
          <w:szCs w:val="21"/>
        </w:rPr>
      </w:pPr>
      <w:r>
        <w:rPr>
          <w:rFonts w:hint="eastAsia" w:ascii="宋体" w:hAnsi="宋体"/>
          <w:color w:val="000000"/>
          <w:szCs w:val="21"/>
        </w:rPr>
        <w:t>特此承诺。</w:t>
      </w:r>
    </w:p>
    <w:p>
      <w:pPr>
        <w:pStyle w:val="42"/>
        <w:spacing w:before="0" w:beforeAutospacing="0" w:after="0" w:afterAutospacing="0" w:line="400" w:lineRule="exact"/>
        <w:ind w:right="159" w:firstLine="660"/>
        <w:jc w:val="both"/>
        <w:rPr>
          <w:bCs/>
          <w:color w:val="000000"/>
          <w:sz w:val="21"/>
          <w:szCs w:val="21"/>
        </w:rPr>
      </w:pPr>
    </w:p>
    <w:p>
      <w:pPr>
        <w:pStyle w:val="42"/>
        <w:spacing w:before="0" w:beforeAutospacing="0" w:after="0" w:afterAutospacing="0" w:line="400" w:lineRule="exact"/>
        <w:ind w:right="159" w:firstLine="660"/>
        <w:jc w:val="both"/>
        <w:rPr>
          <w:bCs/>
          <w:color w:val="000000"/>
          <w:sz w:val="21"/>
          <w:szCs w:val="21"/>
        </w:rPr>
      </w:pPr>
    </w:p>
    <w:p>
      <w:pPr>
        <w:spacing w:line="400" w:lineRule="exact"/>
        <w:rPr>
          <w:bCs/>
          <w:color w:val="000000"/>
          <w:szCs w:val="21"/>
        </w:rPr>
      </w:pPr>
      <w:r>
        <w:rPr>
          <w:rFonts w:hint="eastAsia" w:ascii="宋体" w:hAnsi="宋体"/>
          <w:bCs/>
          <w:color w:val="000000"/>
          <w:szCs w:val="21"/>
        </w:rPr>
        <w:t>注：</w:t>
      </w:r>
      <w:r>
        <w:rPr>
          <w:rFonts w:hint="eastAsia"/>
          <w:bCs/>
          <w:color w:val="000000"/>
          <w:szCs w:val="21"/>
        </w:rPr>
        <w:t>政府采购法所称重大违法记录：是指供应商因违法经营受到刑事处罚或者责令停产停业、吊销许可证或者执照、较大数额罚款等行政处罚。</w:t>
      </w:r>
    </w:p>
    <w:p>
      <w:pPr>
        <w:spacing w:line="400" w:lineRule="exact"/>
        <w:ind w:firstLine="420" w:firstLineChars="200"/>
        <w:rPr>
          <w:rFonts w:ascii="宋体" w:hAnsi="宋体"/>
          <w:color w:val="000000"/>
          <w:szCs w:val="21"/>
        </w:rPr>
      </w:pPr>
    </w:p>
    <w:p>
      <w:pPr>
        <w:spacing w:line="400" w:lineRule="exact"/>
        <w:rPr>
          <w:rFonts w:ascii="宋体" w:hAnsi="宋体"/>
          <w:color w:val="000000"/>
          <w:kern w:val="0"/>
          <w:szCs w:val="21"/>
        </w:rPr>
      </w:pPr>
    </w:p>
    <w:p>
      <w:pPr>
        <w:spacing w:line="400" w:lineRule="exact"/>
        <w:rPr>
          <w:rFonts w:ascii="宋体" w:hAnsi="宋体"/>
          <w:color w:val="000000"/>
          <w:kern w:val="0"/>
          <w:szCs w:val="21"/>
        </w:rPr>
      </w:pPr>
    </w:p>
    <w:p>
      <w:pPr>
        <w:spacing w:line="400" w:lineRule="exact"/>
        <w:rPr>
          <w:rFonts w:ascii="宋体" w:hAnsi="宋体"/>
          <w:color w:val="000000"/>
          <w:kern w:val="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rPr>
          <w:rFonts w:ascii="宋体" w:hAnsi="宋体"/>
          <w:color w:val="000000"/>
          <w:szCs w:val="21"/>
          <w:u w:val="single"/>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400" w:lineRule="exact"/>
        <w:jc w:val="center"/>
        <w:rPr>
          <w:rFonts w:ascii="宋体" w:hAnsi="宋体"/>
          <w:b/>
          <w:color w:val="000000"/>
          <w:szCs w:val="21"/>
        </w:rPr>
      </w:pPr>
    </w:p>
    <w:p>
      <w:pPr>
        <w:spacing w:line="400" w:lineRule="exact"/>
        <w:jc w:val="center"/>
        <w:rPr>
          <w:rFonts w:ascii="宋体" w:hAnsi="宋体"/>
          <w:b/>
          <w:color w:val="000000"/>
          <w:szCs w:val="21"/>
        </w:rPr>
      </w:pPr>
      <w:r>
        <w:rPr>
          <w:rStyle w:val="166"/>
          <w:rFonts w:ascii="宋体" w:hAnsi="宋体"/>
          <w:color w:val="000000"/>
          <w:sz w:val="21"/>
          <w:szCs w:val="21"/>
        </w:rPr>
        <w:br w:type="page"/>
      </w:r>
      <w:r>
        <w:rPr>
          <w:rFonts w:hint="eastAsia" w:ascii="宋体" w:hAnsi="宋体"/>
          <w:b/>
          <w:color w:val="000000"/>
          <w:szCs w:val="21"/>
        </w:rPr>
        <w:t>A2、营业执照副本（或事业法人登记证副本或其他登记证明材料）复印件加盖供应商公章（供应商如果有名称变更的，应提供由行政主管部门出具的变更证明文件复印件加盖供应商公章）</w:t>
      </w:r>
    </w:p>
    <w:p>
      <w:pPr>
        <w:spacing w:line="400" w:lineRule="exact"/>
        <w:jc w:val="left"/>
        <w:rPr>
          <w:rStyle w:val="166"/>
          <w:rFonts w:hint="eastAsia" w:ascii="宋体" w:hAnsi="宋体"/>
          <w:color w:val="000000"/>
          <w:sz w:val="21"/>
          <w:szCs w:val="21"/>
        </w:rPr>
      </w:pPr>
    </w:p>
    <w:p>
      <w:pPr>
        <w:spacing w:line="400" w:lineRule="exact"/>
        <w:ind w:firstLine="414" w:firstLineChars="200"/>
        <w:rPr>
          <w:rStyle w:val="166"/>
          <w:rFonts w:ascii="宋体" w:hAnsi="宋体"/>
          <w:color w:val="000000"/>
          <w:sz w:val="28"/>
          <w:szCs w:val="28"/>
        </w:rPr>
      </w:pPr>
      <w:r>
        <w:rPr>
          <w:rStyle w:val="166"/>
          <w:rFonts w:ascii="宋体" w:hAnsi="宋体"/>
          <w:color w:val="000000"/>
          <w:sz w:val="21"/>
          <w:szCs w:val="21"/>
        </w:rPr>
        <w:br w:type="page"/>
      </w:r>
    </w:p>
    <w:p>
      <w:pPr>
        <w:autoSpaceDE w:val="0"/>
        <w:autoSpaceDN w:val="0"/>
        <w:adjustRightInd w:val="0"/>
        <w:spacing w:before="960" w:beforeLines="400" w:line="420" w:lineRule="exact"/>
        <w:jc w:val="center"/>
        <w:rPr>
          <w:rStyle w:val="166"/>
          <w:rFonts w:ascii="宋体" w:hAnsi="宋体"/>
          <w:color w:val="000000"/>
          <w:sz w:val="32"/>
          <w:szCs w:val="32"/>
        </w:rPr>
      </w:pPr>
      <w:bookmarkStart w:id="16" w:name="_Toc74987461"/>
      <w:bookmarkStart w:id="17" w:name="_Toc21541026"/>
      <w:bookmarkStart w:id="18" w:name="_Toc74987429"/>
      <w:r>
        <w:rPr>
          <w:rStyle w:val="166"/>
          <w:rFonts w:ascii="宋体" w:hAnsi="宋体"/>
          <w:color w:val="000000"/>
          <w:sz w:val="32"/>
          <w:szCs w:val="32"/>
        </w:rPr>
        <w:t>B.</w:t>
      </w:r>
      <w:r>
        <w:rPr>
          <w:rStyle w:val="166"/>
          <w:rFonts w:hint="eastAsia" w:ascii="宋体" w:hAnsi="宋体"/>
          <w:color w:val="000000"/>
          <w:sz w:val="32"/>
          <w:szCs w:val="32"/>
        </w:rPr>
        <w:t>商务和技术文件</w:t>
      </w:r>
      <w:bookmarkEnd w:id="16"/>
      <w:bookmarkEnd w:id="17"/>
      <w:bookmarkEnd w:id="18"/>
    </w:p>
    <w:p>
      <w:pPr>
        <w:spacing w:line="400" w:lineRule="exact"/>
        <w:ind w:firstLine="420" w:firstLineChars="200"/>
        <w:rPr>
          <w:rStyle w:val="166"/>
          <w:rFonts w:ascii="宋体" w:hAnsi="宋体"/>
          <w:b w:val="0"/>
          <w:color w:val="000000"/>
          <w:lang w:val="zh-CN"/>
        </w:rPr>
      </w:pPr>
      <w:r>
        <w:rPr>
          <w:rFonts w:hint="eastAsia" w:ascii="宋体" w:hAnsi="宋体" w:cs="宋体"/>
          <w:color w:val="000000"/>
          <w:szCs w:val="21"/>
        </w:rPr>
        <w:br w:type="page"/>
      </w:r>
      <w:r>
        <w:rPr>
          <w:rStyle w:val="166"/>
          <w:rFonts w:hint="eastAsia" w:ascii="宋体" w:hAnsi="宋体"/>
          <w:color w:val="000000"/>
          <w:sz w:val="21"/>
          <w:szCs w:val="21"/>
        </w:rPr>
        <w:t>封面</w:t>
      </w:r>
    </w:p>
    <w:p>
      <w:pPr>
        <w:spacing w:line="360" w:lineRule="auto"/>
        <w:rPr>
          <w:rFonts w:hint="eastAsia" w:ascii="宋体" w:hAnsi="宋体"/>
          <w:color w:val="000000"/>
          <w:sz w:val="28"/>
          <w:szCs w:val="28"/>
        </w:rPr>
      </w:pPr>
    </w:p>
    <w:p>
      <w:pPr>
        <w:pStyle w:val="197"/>
        <w:rPr>
          <w:color w:val="000000"/>
        </w:rPr>
      </w:pPr>
    </w:p>
    <w:p>
      <w:pPr>
        <w:spacing w:line="360" w:lineRule="auto"/>
        <w:jc w:val="center"/>
        <w:rPr>
          <w:rFonts w:hint="eastAsia" w:ascii="宋体" w:hAnsi="宋体" w:eastAsia="宋体"/>
          <w:color w:val="000000"/>
          <w:sz w:val="40"/>
          <w:szCs w:val="48"/>
          <w:u w:val="single"/>
          <w:lang w:eastAsia="zh-CN"/>
        </w:rPr>
      </w:pPr>
      <w:r>
        <w:rPr>
          <w:rFonts w:hint="eastAsia" w:ascii="宋体" w:hAnsi="宋体"/>
          <w:b/>
          <w:color w:val="000000"/>
          <w:sz w:val="40"/>
          <w:szCs w:val="48"/>
          <w:lang w:eastAsia="zh-CN"/>
        </w:rPr>
        <w:t>新浦镇垃圾中转站垂直直压式垃圾压缩设备采购项目</w:t>
      </w:r>
    </w:p>
    <w:p>
      <w:pPr>
        <w:spacing w:line="360" w:lineRule="auto"/>
        <w:ind w:firstLine="2520" w:firstLineChars="700"/>
        <w:jc w:val="both"/>
        <w:rPr>
          <w:rFonts w:hint="eastAsia" w:ascii="宋体" w:hAnsi="宋体" w:eastAsia="宋体"/>
          <w:color w:val="000000"/>
          <w:sz w:val="36"/>
          <w:szCs w:val="36"/>
          <w:u w:val="single"/>
          <w:lang w:eastAsia="zh-CN"/>
        </w:rPr>
      </w:pPr>
      <w:r>
        <w:rPr>
          <w:rFonts w:hint="eastAsia" w:ascii="宋体" w:hAnsi="宋体"/>
          <w:color w:val="000000"/>
          <w:sz w:val="36"/>
          <w:szCs w:val="36"/>
          <w:u w:val="single"/>
        </w:rPr>
        <w:t>项目编号：</w:t>
      </w:r>
      <w:r>
        <w:rPr>
          <w:rFonts w:hint="eastAsia" w:ascii="宋体" w:hAnsi="宋体"/>
          <w:color w:val="000000"/>
          <w:sz w:val="36"/>
          <w:szCs w:val="36"/>
          <w:u w:val="single"/>
          <w:lang w:eastAsia="zh-CN"/>
        </w:rPr>
        <w:t xml:space="preserve">              </w:t>
      </w:r>
    </w:p>
    <w:p>
      <w:pPr>
        <w:spacing w:line="360" w:lineRule="auto"/>
        <w:ind w:firstLine="2340" w:firstLineChars="650"/>
        <w:rPr>
          <w:rFonts w:ascii="宋体" w:hAnsi="宋体"/>
          <w:color w:val="000000"/>
          <w:sz w:val="36"/>
          <w:szCs w:val="36"/>
        </w:rPr>
      </w:pPr>
      <w:r>
        <w:rPr>
          <w:rFonts w:hint="eastAsia" w:ascii="宋体" w:hAnsi="宋体"/>
          <w:color w:val="000000"/>
          <w:sz w:val="36"/>
          <w:szCs w:val="36"/>
          <w:u w:val="single"/>
        </w:rPr>
        <w:t>标   项：（如有多个标项）</w:t>
      </w:r>
    </w:p>
    <w:p>
      <w:pPr>
        <w:rPr>
          <w:rFonts w:ascii="宋体" w:hAnsi="宋体"/>
          <w:color w:val="000000"/>
          <w:sz w:val="28"/>
          <w:szCs w:val="28"/>
        </w:rPr>
      </w:pPr>
    </w:p>
    <w:p>
      <w:pPr>
        <w:spacing w:line="360" w:lineRule="auto"/>
        <w:jc w:val="center"/>
        <w:rPr>
          <w:rFonts w:ascii="宋体" w:hAnsi="宋体"/>
          <w:color w:val="000000"/>
          <w:sz w:val="36"/>
          <w:szCs w:val="36"/>
        </w:rPr>
      </w:pPr>
      <w:r>
        <w:rPr>
          <w:rFonts w:hint="eastAsia" w:ascii="宋体" w:hAnsi="宋体"/>
          <w:color w:val="000000"/>
          <w:sz w:val="36"/>
          <w:szCs w:val="36"/>
        </w:rPr>
        <w:t>（商务和技术文件）</w:t>
      </w:r>
    </w:p>
    <w:p>
      <w:pPr>
        <w:jc w:val="center"/>
        <w:rPr>
          <w:rFonts w:ascii="宋体" w:hAnsi="宋体"/>
          <w:color w:val="000000"/>
          <w:sz w:val="28"/>
          <w:szCs w:val="28"/>
        </w:rPr>
      </w:pPr>
    </w:p>
    <w:p>
      <w:pPr>
        <w:spacing w:line="360" w:lineRule="auto"/>
        <w:jc w:val="center"/>
        <w:rPr>
          <w:rFonts w:ascii="宋体" w:hAnsi="宋体"/>
          <w:b/>
          <w:color w:val="000000"/>
          <w:sz w:val="72"/>
          <w:szCs w:val="72"/>
        </w:rPr>
      </w:pPr>
    </w:p>
    <w:p>
      <w:pPr>
        <w:spacing w:line="360" w:lineRule="auto"/>
        <w:jc w:val="center"/>
        <w:rPr>
          <w:rFonts w:ascii="宋体" w:hAnsi="宋体"/>
          <w:b/>
          <w:color w:val="000000"/>
          <w:sz w:val="72"/>
          <w:szCs w:val="72"/>
        </w:rPr>
      </w:pPr>
      <w:r>
        <w:rPr>
          <w:rFonts w:hint="eastAsia" w:ascii="宋体" w:hAnsi="宋体"/>
          <w:b/>
          <w:color w:val="000000"/>
          <w:sz w:val="72"/>
          <w:szCs w:val="72"/>
        </w:rPr>
        <w:t>投标文件</w:t>
      </w: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u w:val="single"/>
        </w:rPr>
      </w:pPr>
      <w:r>
        <w:rPr>
          <w:rFonts w:hint="eastAsia" w:ascii="宋体" w:hAnsi="宋体"/>
          <w:color w:val="000000"/>
          <w:sz w:val="36"/>
          <w:szCs w:val="36"/>
        </w:rPr>
        <w:t>供应商全称：</w:t>
      </w:r>
      <w:r>
        <w:rPr>
          <w:rFonts w:hint="eastAsia" w:ascii="宋体" w:hAnsi="宋体"/>
          <w:color w:val="000000"/>
          <w:sz w:val="36"/>
          <w:szCs w:val="36"/>
          <w:u w:val="single"/>
        </w:rPr>
        <w:t>（加盖单位公章）</w:t>
      </w:r>
    </w:p>
    <w:p>
      <w:pPr>
        <w:pStyle w:val="26"/>
        <w:ind w:left="101" w:leftChars="48" w:firstLine="1920" w:firstLineChars="800"/>
        <w:jc w:val="left"/>
        <w:rPr>
          <w:rFonts w:hAnsi="宋体"/>
          <w:color w:val="000000"/>
          <w:kern w:val="2"/>
          <w:szCs w:val="28"/>
          <w:u w:val="single"/>
        </w:rPr>
      </w:pPr>
    </w:p>
    <w:p>
      <w:pPr>
        <w:autoSpaceDE w:val="0"/>
        <w:autoSpaceDN w:val="0"/>
        <w:adjustRightInd w:val="0"/>
        <w:spacing w:line="400" w:lineRule="exact"/>
        <w:jc w:val="center"/>
        <w:outlineLvl w:val="0"/>
        <w:rPr>
          <w:rStyle w:val="166"/>
          <w:rFonts w:ascii="宋体" w:hAnsi="宋体"/>
          <w:color w:val="000000"/>
          <w:sz w:val="28"/>
          <w:szCs w:val="28"/>
        </w:rPr>
      </w:pPr>
      <w:bookmarkStart w:id="19" w:name="_Toc85732608"/>
      <w:bookmarkStart w:id="20" w:name="_Toc21541027"/>
      <w:bookmarkStart w:id="21" w:name="_Toc27777"/>
      <w:bookmarkStart w:id="22" w:name="_Toc6520"/>
      <w:bookmarkStart w:id="23" w:name="_Toc74987462"/>
      <w:bookmarkStart w:id="24" w:name="_Toc74987430"/>
      <w:bookmarkStart w:id="25" w:name="_Toc74987561"/>
      <w:r>
        <w:rPr>
          <w:rFonts w:hint="eastAsia" w:ascii="宋体" w:hAnsi="宋体"/>
          <w:color w:val="000000"/>
          <w:sz w:val="36"/>
          <w:szCs w:val="36"/>
        </w:rPr>
        <w:t>年</w:t>
      </w:r>
      <w:r>
        <w:rPr>
          <w:rFonts w:ascii="宋体" w:hAnsi="宋体"/>
          <w:color w:val="000000"/>
          <w:sz w:val="36"/>
          <w:szCs w:val="36"/>
        </w:rPr>
        <w:t xml:space="preserve">  </w:t>
      </w:r>
      <w:r>
        <w:rPr>
          <w:rFonts w:hint="eastAsia" w:ascii="宋体" w:hAnsi="宋体"/>
          <w:color w:val="000000"/>
          <w:sz w:val="36"/>
          <w:szCs w:val="36"/>
        </w:rPr>
        <w:t>月</w:t>
      </w:r>
      <w:r>
        <w:rPr>
          <w:rFonts w:ascii="宋体" w:hAnsi="宋体"/>
          <w:color w:val="000000"/>
          <w:sz w:val="36"/>
          <w:szCs w:val="36"/>
        </w:rPr>
        <w:t xml:space="preserve">  </w:t>
      </w:r>
      <w:r>
        <w:rPr>
          <w:rFonts w:hint="eastAsia" w:ascii="宋体" w:hAnsi="宋体"/>
          <w:color w:val="000000"/>
          <w:sz w:val="36"/>
          <w:szCs w:val="36"/>
        </w:rPr>
        <w:t>日</w:t>
      </w:r>
      <w:bookmarkEnd w:id="19"/>
      <w:bookmarkEnd w:id="20"/>
      <w:bookmarkEnd w:id="21"/>
      <w:bookmarkEnd w:id="22"/>
      <w:bookmarkEnd w:id="23"/>
      <w:bookmarkEnd w:id="24"/>
      <w:bookmarkEnd w:id="25"/>
    </w:p>
    <w:p>
      <w:pPr>
        <w:spacing w:line="360" w:lineRule="auto"/>
        <w:ind w:firstLine="4200" w:firstLineChars="2000"/>
        <w:jc w:val="left"/>
        <w:rPr>
          <w:rFonts w:ascii="宋体" w:hAnsi="宋体"/>
          <w:color w:val="000000"/>
          <w:szCs w:val="21"/>
        </w:rPr>
      </w:pPr>
    </w:p>
    <w:p>
      <w:pPr>
        <w:spacing w:line="360" w:lineRule="auto"/>
        <w:jc w:val="center"/>
        <w:rPr>
          <w:rFonts w:hint="eastAsia" w:ascii="宋体" w:hAnsi="宋体"/>
          <w:b/>
          <w:color w:val="000000"/>
          <w:szCs w:val="21"/>
        </w:rPr>
      </w:pPr>
      <w:r>
        <w:rPr>
          <w:rStyle w:val="166"/>
          <w:rFonts w:ascii="宋体" w:hAnsi="宋体"/>
          <w:color w:val="000000"/>
          <w:sz w:val="21"/>
          <w:szCs w:val="21"/>
        </w:rPr>
        <w:br w:type="page"/>
      </w:r>
      <w:r>
        <w:rPr>
          <w:rFonts w:hint="eastAsia" w:ascii="宋体" w:hAnsi="宋体"/>
          <w:b/>
          <w:color w:val="000000"/>
          <w:szCs w:val="21"/>
        </w:rPr>
        <w:t>B1投标书</w:t>
      </w:r>
    </w:p>
    <w:p>
      <w:pPr>
        <w:spacing w:line="400" w:lineRule="exact"/>
        <w:rPr>
          <w:rFonts w:hint="eastAsia" w:ascii="宋体" w:hAnsi="宋体" w:eastAsia="宋体"/>
          <w:color w:val="000000"/>
          <w:szCs w:val="21"/>
          <w:lang w:eastAsia="zh-CN"/>
        </w:rPr>
      </w:pPr>
      <w:r>
        <w:rPr>
          <w:rFonts w:hint="eastAsia" w:ascii="宋体" w:hAnsi="宋体"/>
          <w:color w:val="000000"/>
          <w:szCs w:val="21"/>
        </w:rPr>
        <w:t>致：</w:t>
      </w:r>
      <w:r>
        <w:rPr>
          <w:rFonts w:hint="eastAsia" w:ascii="宋体" w:hAnsi="宋体"/>
          <w:color w:val="000000"/>
          <w:szCs w:val="21"/>
          <w:lang w:eastAsia="zh-CN"/>
        </w:rPr>
        <w:t>浙江天成项目管理有限公司</w:t>
      </w:r>
    </w:p>
    <w:p>
      <w:pPr>
        <w:spacing w:line="400" w:lineRule="exact"/>
        <w:ind w:firstLine="420" w:firstLineChars="200"/>
        <w:rPr>
          <w:rFonts w:hint="eastAsia" w:ascii="宋体" w:hAnsi="宋体"/>
          <w:color w:val="000000"/>
          <w:szCs w:val="21"/>
        </w:rPr>
      </w:pPr>
      <w:r>
        <w:rPr>
          <w:rFonts w:hint="eastAsia" w:ascii="宋体" w:hAnsi="宋体"/>
          <w:color w:val="000000"/>
          <w:szCs w:val="21"/>
          <w:u w:val="single"/>
        </w:rPr>
        <w:t>（供应商全称）　</w:t>
      </w:r>
      <w:r>
        <w:rPr>
          <w:rFonts w:hint="eastAsia" w:ascii="宋体" w:hAnsi="宋体"/>
          <w:color w:val="000000"/>
          <w:szCs w:val="21"/>
        </w:rPr>
        <w:t>授权</w:t>
      </w:r>
      <w:r>
        <w:rPr>
          <w:rFonts w:hint="eastAsia" w:ascii="宋体" w:hAnsi="宋体"/>
          <w:color w:val="000000"/>
          <w:szCs w:val="21"/>
          <w:u w:val="single"/>
        </w:rPr>
        <w:t xml:space="preserve">  （全名、职务）  </w:t>
      </w:r>
      <w:r>
        <w:rPr>
          <w:rFonts w:hint="eastAsia" w:ascii="宋体" w:hAnsi="宋体"/>
          <w:color w:val="000000"/>
          <w:szCs w:val="21"/>
        </w:rPr>
        <w:t>为全权代表，参加贵方组织的</w:t>
      </w:r>
      <w:r>
        <w:rPr>
          <w:rFonts w:hint="eastAsia" w:ascii="宋体" w:hAnsi="宋体"/>
          <w:color w:val="000000"/>
          <w:szCs w:val="21"/>
          <w:u w:val="single"/>
          <w:lang w:eastAsia="zh-CN"/>
        </w:rPr>
        <w:t>新浦镇垃圾中转站垂直直压式垃圾压缩设备采购项目</w:t>
      </w:r>
      <w:r>
        <w:rPr>
          <w:rFonts w:hint="eastAsia" w:ascii="宋体" w:hAnsi="宋体"/>
          <w:color w:val="000000"/>
          <w:szCs w:val="21"/>
        </w:rPr>
        <w:t>（项目编号：</w:t>
      </w:r>
      <w:r>
        <w:rPr>
          <w:rFonts w:hint="eastAsia" w:ascii="宋体" w:hAnsi="宋体"/>
          <w:color w:val="000000"/>
          <w:szCs w:val="21"/>
          <w:u w:val="single"/>
          <w:lang w:eastAsia="zh-CN"/>
        </w:rPr>
        <w:t xml:space="preserve">                                </w:t>
      </w:r>
      <w:r>
        <w:rPr>
          <w:rFonts w:hint="eastAsia" w:ascii="宋体" w:hAnsi="宋体"/>
          <w:color w:val="000000"/>
          <w:szCs w:val="21"/>
        </w:rPr>
        <w:t>）招标活动并投标，为便于采购人公正、择优地确定中标供应商及其服务，我方就本次投标有关事项郑重声明如下：</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2、我方不是为本项目提供整体设计、规范编制或者项目管理、监理、检测等服务的供应商。</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3、我们已详细审查全部招标文件及有关的澄清/修改文件（若有），我们完全理解并同意放弃对这方面提出任何异议的权利。</w:t>
      </w:r>
    </w:p>
    <w:p>
      <w:pPr>
        <w:snapToGrid w:val="0"/>
        <w:spacing w:line="400" w:lineRule="exact"/>
        <w:ind w:firstLine="420" w:firstLineChars="200"/>
        <w:rPr>
          <w:rFonts w:hint="eastAsia" w:ascii="宋体" w:hAnsi="宋体"/>
          <w:color w:val="000000"/>
          <w:szCs w:val="21"/>
        </w:rPr>
      </w:pPr>
      <w:r>
        <w:rPr>
          <w:rFonts w:ascii="宋体" w:hAnsi="宋体"/>
          <w:color w:val="000000"/>
          <w:szCs w:val="21"/>
        </w:rPr>
        <w:t>4</w:t>
      </w:r>
      <w:r>
        <w:rPr>
          <w:rFonts w:hint="eastAsia" w:ascii="宋体" w:hAnsi="宋体"/>
          <w:color w:val="000000"/>
          <w:szCs w:val="21"/>
        </w:rPr>
        <w:t>、</w:t>
      </w:r>
      <w:r>
        <w:rPr>
          <w:rFonts w:hint="eastAsia" w:ascii="宋体"/>
          <w:color w:val="000000"/>
        </w:rPr>
        <w:t>保证遵守招标文件有关条款规定。</w:t>
      </w:r>
    </w:p>
    <w:p>
      <w:pPr>
        <w:snapToGrid w:val="0"/>
        <w:spacing w:line="400" w:lineRule="exact"/>
        <w:ind w:firstLine="420" w:firstLineChars="200"/>
        <w:rPr>
          <w:rFonts w:hint="eastAsia" w:ascii="宋体" w:hAnsi="宋体"/>
          <w:color w:val="000000"/>
          <w:szCs w:val="21"/>
        </w:rPr>
      </w:pPr>
      <w:r>
        <w:rPr>
          <w:rFonts w:ascii="宋体" w:hAnsi="宋体"/>
          <w:color w:val="000000"/>
          <w:szCs w:val="21"/>
        </w:rPr>
        <w:t>5</w:t>
      </w:r>
      <w:r>
        <w:rPr>
          <w:rFonts w:hint="eastAsia" w:ascii="宋体" w:hAnsi="宋体"/>
          <w:color w:val="000000"/>
          <w:szCs w:val="21"/>
        </w:rPr>
        <w:t>、本项目的投标报价详见“开标一览表”。</w:t>
      </w:r>
    </w:p>
    <w:p>
      <w:pPr>
        <w:spacing w:line="400" w:lineRule="exact"/>
        <w:ind w:firstLine="420" w:firstLineChars="200"/>
        <w:jc w:val="left"/>
        <w:rPr>
          <w:rFonts w:hint="eastAsia" w:ascii="宋体" w:hAnsi="宋体"/>
          <w:color w:val="000000"/>
          <w:szCs w:val="21"/>
        </w:rPr>
      </w:pPr>
      <w:r>
        <w:rPr>
          <w:rFonts w:ascii="宋体" w:hAnsi="宋体"/>
          <w:color w:val="000000"/>
          <w:szCs w:val="21"/>
        </w:rPr>
        <w:t>6</w:t>
      </w:r>
      <w:r>
        <w:rPr>
          <w:rFonts w:hint="eastAsia" w:ascii="宋体" w:hAnsi="宋体"/>
          <w:color w:val="000000"/>
          <w:szCs w:val="21"/>
        </w:rPr>
        <w:t>、投标文件有效期为自开标之日起</w:t>
      </w:r>
      <w:r>
        <w:rPr>
          <w:rFonts w:hint="eastAsia" w:ascii="宋体" w:hAnsi="宋体"/>
          <w:color w:val="000000"/>
          <w:szCs w:val="21"/>
          <w:u w:val="single"/>
        </w:rPr>
        <w:t xml:space="preserve"> 90 </w:t>
      </w:r>
      <w:r>
        <w:rPr>
          <w:rFonts w:hint="eastAsia" w:ascii="宋体" w:hAnsi="宋体"/>
          <w:color w:val="000000"/>
          <w:szCs w:val="21"/>
        </w:rPr>
        <w:t>个日历日。</w:t>
      </w:r>
    </w:p>
    <w:p>
      <w:pPr>
        <w:spacing w:line="400" w:lineRule="exact"/>
        <w:ind w:firstLine="420" w:firstLineChars="200"/>
        <w:jc w:val="left"/>
        <w:rPr>
          <w:rFonts w:ascii="宋体"/>
          <w:color w:val="000000"/>
        </w:rPr>
      </w:pPr>
      <w:r>
        <w:rPr>
          <w:rFonts w:ascii="宋体" w:hAnsi="宋体"/>
          <w:color w:val="000000"/>
          <w:szCs w:val="21"/>
        </w:rPr>
        <w:t>7</w:t>
      </w:r>
      <w:r>
        <w:rPr>
          <w:rFonts w:hint="eastAsia" w:ascii="宋体" w:hAnsi="宋体"/>
          <w:color w:val="000000"/>
          <w:szCs w:val="21"/>
        </w:rPr>
        <w:t>、</w:t>
      </w:r>
      <w:r>
        <w:rPr>
          <w:rFonts w:hint="eastAsia" w:ascii="宋体"/>
          <w:color w:val="000000"/>
        </w:rPr>
        <w:t>保证在中标后忠实地执行与采购人所签署的合同，并承担合同规定的责任义务。</w:t>
      </w:r>
    </w:p>
    <w:p>
      <w:pPr>
        <w:spacing w:line="400" w:lineRule="exact"/>
        <w:ind w:firstLine="420" w:firstLineChars="200"/>
        <w:jc w:val="left"/>
        <w:rPr>
          <w:rFonts w:hint="eastAsia" w:ascii="宋体"/>
          <w:color w:val="000000"/>
        </w:rPr>
      </w:pPr>
      <w:r>
        <w:rPr>
          <w:rFonts w:hint="eastAsia" w:ascii="宋体"/>
          <w:color w:val="000000"/>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hint="eastAsia" w:ascii="宋体" w:hAnsi="宋体"/>
          <w:color w:val="000000"/>
          <w:szCs w:val="21"/>
        </w:rPr>
      </w:pPr>
      <w:r>
        <w:rPr>
          <w:rFonts w:hint="eastAsia" w:ascii="宋体" w:hAnsi="宋体"/>
          <w:color w:val="000000"/>
        </w:rPr>
        <w:t>9、</w:t>
      </w:r>
      <w:r>
        <w:rPr>
          <w:rFonts w:hint="eastAsia"/>
          <w:color w:val="000000"/>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10、与本投标有关的一切正式来往通讯请寄：</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邮编：</w:t>
      </w:r>
      <w:r>
        <w:rPr>
          <w:rFonts w:hint="eastAsia" w:ascii="宋体" w:hAnsi="宋体"/>
          <w:color w:val="000000"/>
          <w:szCs w:val="21"/>
          <w:u w:val="single"/>
        </w:rPr>
        <w:t xml:space="preserve">                 </w:t>
      </w:r>
      <w:r>
        <w:rPr>
          <w:rFonts w:hint="eastAsia" w:ascii="宋体" w:hAnsi="宋体"/>
          <w:color w:val="000000"/>
          <w:szCs w:val="21"/>
        </w:rPr>
        <w:t>。</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电话：</w:t>
      </w:r>
      <w:r>
        <w:rPr>
          <w:rFonts w:hint="eastAsia" w:ascii="宋体" w:hAnsi="宋体"/>
          <w:color w:val="000000"/>
          <w:szCs w:val="21"/>
          <w:u w:val="single"/>
        </w:rPr>
        <w:t xml:space="preserve">                    </w:t>
      </w:r>
      <w:r>
        <w:rPr>
          <w:rFonts w:hint="eastAsia" w:ascii="宋体" w:hAnsi="宋体"/>
          <w:color w:val="000000"/>
          <w:szCs w:val="21"/>
        </w:rPr>
        <w:t>传真：</w:t>
      </w:r>
      <w:r>
        <w:rPr>
          <w:rFonts w:hint="eastAsia" w:ascii="宋体" w:hAnsi="宋体"/>
          <w:color w:val="000000"/>
          <w:szCs w:val="21"/>
          <w:u w:val="single"/>
        </w:rPr>
        <w:t xml:space="preserve">                 </w:t>
      </w:r>
      <w:r>
        <w:rPr>
          <w:rFonts w:hint="eastAsia" w:ascii="宋体" w:hAnsi="宋体"/>
          <w:color w:val="000000"/>
          <w:szCs w:val="21"/>
        </w:rPr>
        <w:t>。</w:t>
      </w:r>
    </w:p>
    <w:p>
      <w:pPr>
        <w:spacing w:line="400" w:lineRule="exact"/>
        <w:ind w:left="540" w:firstLine="30"/>
        <w:jc w:val="left"/>
        <w:rPr>
          <w:rFonts w:hint="eastAsia" w:ascii="宋体" w:hAnsi="宋体"/>
          <w:color w:val="000000"/>
          <w:szCs w:val="21"/>
        </w:rPr>
      </w:pPr>
    </w:p>
    <w:p>
      <w:pPr>
        <w:spacing w:line="400" w:lineRule="exact"/>
        <w:jc w:val="left"/>
        <w:rPr>
          <w:rFonts w:hint="eastAsia" w:ascii="宋体" w:hAnsi="宋体"/>
          <w:color w:val="00000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jc w:val="left"/>
        <w:rPr>
          <w:rFonts w:ascii="宋体" w:hAnsi="宋体"/>
          <w:color w:val="000000"/>
          <w:szCs w:val="21"/>
        </w:rPr>
      </w:pPr>
      <w:r>
        <w:rPr>
          <w:rFonts w:hint="eastAsia" w:ascii="宋体" w:hAnsi="宋体"/>
          <w:color w:val="000000"/>
          <w:szCs w:val="21"/>
        </w:rPr>
        <w:t>法定代表人</w:t>
      </w:r>
      <w:r>
        <w:rPr>
          <w:rFonts w:hint="eastAsia" w:ascii="宋体" w:hAnsi="宋体"/>
          <w:color w:val="000000"/>
          <w:szCs w:val="21"/>
          <w:lang w:eastAsia="zh-CN"/>
        </w:rPr>
        <w:t>（签字或盖章）</w:t>
      </w:r>
      <w:r>
        <w:rPr>
          <w:rFonts w:hint="eastAsia" w:ascii="宋体" w:hAnsi="宋体"/>
          <w:color w:val="000000"/>
          <w:szCs w:val="21"/>
        </w:rPr>
        <w:t>：</w:t>
      </w:r>
    </w:p>
    <w:p>
      <w:pPr>
        <w:spacing w:line="400" w:lineRule="atLeast"/>
        <w:jc w:val="left"/>
        <w:rPr>
          <w:rFonts w:ascii="宋体" w:hAnsi="宋体"/>
          <w:color w:val="000000"/>
          <w:szCs w:val="21"/>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360" w:lineRule="auto"/>
        <w:jc w:val="center"/>
        <w:rPr>
          <w:rFonts w:ascii="宋体" w:hAnsi="宋体"/>
          <w:b/>
          <w:color w:val="000000"/>
          <w:szCs w:val="21"/>
        </w:rPr>
      </w:pPr>
      <w:r>
        <w:rPr>
          <w:rStyle w:val="166"/>
          <w:rFonts w:ascii="宋体" w:hAnsi="宋体"/>
          <w:color w:val="000000"/>
          <w:sz w:val="21"/>
          <w:szCs w:val="21"/>
        </w:rPr>
        <w:br w:type="page"/>
      </w:r>
      <w:r>
        <w:rPr>
          <w:rStyle w:val="166"/>
          <w:rFonts w:hint="eastAsia" w:ascii="宋体" w:hAnsi="宋体"/>
          <w:color w:val="000000"/>
          <w:sz w:val="21"/>
          <w:szCs w:val="21"/>
        </w:rPr>
        <w:t>B</w:t>
      </w:r>
      <w:r>
        <w:rPr>
          <w:rFonts w:ascii="宋体" w:hAnsi="宋体"/>
          <w:b/>
          <w:color w:val="000000"/>
          <w:szCs w:val="21"/>
        </w:rPr>
        <w:t>2</w:t>
      </w:r>
      <w:r>
        <w:rPr>
          <w:rFonts w:hint="eastAsia" w:ascii="宋体" w:hAnsi="宋体"/>
          <w:b/>
          <w:color w:val="000000"/>
          <w:szCs w:val="21"/>
        </w:rPr>
        <w:t>法定代表人身份证明</w:t>
      </w:r>
    </w:p>
    <w:p>
      <w:pPr>
        <w:spacing w:after="120" w:afterLines="50" w:line="400" w:lineRule="exact"/>
        <w:rPr>
          <w:rFonts w:ascii="宋体" w:hAnsi="宋体"/>
          <w:color w:val="000000"/>
          <w:szCs w:val="21"/>
          <w:u w:val="single"/>
        </w:rPr>
      </w:pPr>
      <w:r>
        <w:rPr>
          <w:rFonts w:hint="eastAsia" w:ascii="宋体" w:hAnsi="宋体"/>
          <w:color w:val="000000"/>
          <w:szCs w:val="21"/>
        </w:rPr>
        <w:t>供应商名称：</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hint="eastAsia" w:ascii="宋体" w:hAnsi="宋体"/>
          <w:color w:val="000000"/>
          <w:szCs w:val="21"/>
        </w:rPr>
        <w:t>单位性质：</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hint="eastAsia" w:ascii="宋体" w:hAnsi="宋体"/>
          <w:color w:val="000000"/>
          <w:szCs w:val="21"/>
        </w:rPr>
        <w:t>地址：</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hint="eastAsia" w:ascii="宋体" w:hAnsi="宋体"/>
          <w:color w:val="000000"/>
          <w:szCs w:val="21"/>
        </w:rPr>
        <w:t>成立时间：</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p>
    <w:p>
      <w:pPr>
        <w:spacing w:after="120" w:afterLines="50" w:line="400" w:lineRule="exact"/>
        <w:rPr>
          <w:rFonts w:ascii="宋体" w:hAnsi="宋体"/>
          <w:color w:val="000000"/>
          <w:szCs w:val="21"/>
          <w:u w:val="single"/>
        </w:rPr>
      </w:pPr>
      <w:r>
        <w:rPr>
          <w:rFonts w:hint="eastAsia" w:ascii="宋体" w:hAnsi="宋体"/>
          <w:color w:val="000000"/>
          <w:szCs w:val="21"/>
        </w:rPr>
        <w:t>经营期限：</w:t>
      </w:r>
    </w:p>
    <w:p>
      <w:pPr>
        <w:spacing w:after="120" w:afterLines="50" w:line="400" w:lineRule="exact"/>
        <w:rPr>
          <w:rFonts w:ascii="宋体" w:hAnsi="宋体"/>
          <w:color w:val="000000"/>
          <w:szCs w:val="21"/>
          <w:u w:val="single"/>
        </w:rPr>
      </w:pPr>
      <w:r>
        <w:rPr>
          <w:rFonts w:hint="eastAsia" w:ascii="宋体" w:hAnsi="宋体"/>
          <w:color w:val="000000"/>
          <w:szCs w:val="21"/>
        </w:rPr>
        <w:t>姓名：</w:t>
      </w:r>
      <w:r>
        <w:rPr>
          <w:rFonts w:ascii="宋体" w:hAnsi="宋体"/>
          <w:color w:val="000000"/>
          <w:szCs w:val="21"/>
          <w:u w:val="single"/>
        </w:rPr>
        <w:t xml:space="preserve">         </w:t>
      </w:r>
      <w:r>
        <w:rPr>
          <w:rFonts w:hint="eastAsia" w:ascii="宋体" w:hAnsi="宋体"/>
          <w:color w:val="000000"/>
          <w:szCs w:val="21"/>
        </w:rPr>
        <w:t>性别：</w:t>
      </w:r>
      <w:r>
        <w:rPr>
          <w:rFonts w:ascii="宋体" w:hAnsi="宋体"/>
          <w:color w:val="000000"/>
          <w:szCs w:val="21"/>
          <w:u w:val="single"/>
        </w:rPr>
        <w:t xml:space="preserve">           </w:t>
      </w:r>
      <w:r>
        <w:rPr>
          <w:rFonts w:hint="eastAsia" w:ascii="宋体" w:hAnsi="宋体"/>
          <w:color w:val="000000"/>
          <w:szCs w:val="21"/>
        </w:rPr>
        <w:t>年龄：</w:t>
      </w:r>
      <w:r>
        <w:rPr>
          <w:rFonts w:ascii="宋体" w:hAnsi="宋体"/>
          <w:color w:val="000000"/>
          <w:szCs w:val="21"/>
          <w:u w:val="single"/>
        </w:rPr>
        <w:t xml:space="preserve">            </w:t>
      </w:r>
      <w:r>
        <w:rPr>
          <w:rFonts w:hint="eastAsia" w:ascii="宋体" w:hAnsi="宋体"/>
          <w:color w:val="000000"/>
          <w:szCs w:val="21"/>
        </w:rPr>
        <w:t>职务：</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hint="eastAsia" w:ascii="宋体" w:hAnsi="宋体"/>
          <w:color w:val="000000"/>
          <w:szCs w:val="21"/>
        </w:rPr>
        <w:t>身份证号码：</w:t>
      </w:r>
      <w:r>
        <w:rPr>
          <w:rFonts w:ascii="宋体" w:hAnsi="宋体"/>
          <w:color w:val="000000"/>
          <w:szCs w:val="21"/>
          <w:u w:val="single"/>
        </w:rPr>
        <w:t xml:space="preserve">                   </w:t>
      </w:r>
    </w:p>
    <w:p>
      <w:pPr>
        <w:spacing w:line="400" w:lineRule="exact"/>
        <w:ind w:firstLine="560"/>
        <w:rPr>
          <w:rFonts w:ascii="宋体" w:hAnsi="宋体"/>
          <w:color w:val="000000"/>
          <w:szCs w:val="21"/>
        </w:rPr>
      </w:pPr>
    </w:p>
    <w:p>
      <w:pPr>
        <w:spacing w:line="400" w:lineRule="exact"/>
        <w:rPr>
          <w:rFonts w:ascii="宋体" w:hAnsi="宋体"/>
          <w:color w:val="000000"/>
          <w:szCs w:val="21"/>
        </w:rPr>
      </w:pPr>
      <w:r>
        <w:rPr>
          <w:rFonts w:ascii="宋体" w:hAnsi="宋体"/>
          <w:color w:val="000000"/>
          <w:szCs w:val="21"/>
        </w:rPr>
        <w:t xml:space="preserve">    </w:t>
      </w:r>
      <w:r>
        <w:rPr>
          <w:rFonts w:hint="eastAsia" w:ascii="宋体" w:hAnsi="宋体"/>
          <w:color w:val="000000"/>
          <w:szCs w:val="21"/>
        </w:rPr>
        <w:t>系</w:t>
      </w:r>
      <w:r>
        <w:rPr>
          <w:rFonts w:hint="eastAsia" w:ascii="宋体" w:hAnsi="宋体"/>
          <w:color w:val="000000"/>
          <w:szCs w:val="21"/>
          <w:u w:val="single"/>
        </w:rPr>
        <w:t>（供应商名称）</w:t>
      </w:r>
      <w:r>
        <w:rPr>
          <w:rFonts w:hint="eastAsia" w:ascii="宋体" w:hAnsi="宋体"/>
          <w:color w:val="000000"/>
          <w:szCs w:val="21"/>
        </w:rPr>
        <w:t>的法定代表人。</w:t>
      </w:r>
    </w:p>
    <w:p>
      <w:pPr>
        <w:spacing w:line="400" w:lineRule="exact"/>
        <w:ind w:firstLine="560"/>
        <w:rPr>
          <w:rFonts w:ascii="宋体" w:hAnsi="宋体"/>
          <w:color w:val="000000"/>
          <w:szCs w:val="21"/>
        </w:rPr>
      </w:pPr>
    </w:p>
    <w:p>
      <w:pPr>
        <w:spacing w:line="400" w:lineRule="exact"/>
        <w:rPr>
          <w:rFonts w:ascii="宋体" w:hAnsi="宋体"/>
          <w:color w:val="000000"/>
          <w:szCs w:val="21"/>
        </w:rPr>
      </w:pPr>
      <w:r>
        <w:rPr>
          <w:rFonts w:hint="eastAsia" w:ascii="宋体" w:hAnsi="宋体"/>
          <w:color w:val="000000"/>
          <w:szCs w:val="21"/>
        </w:rPr>
        <w:t>特此证明。</w:t>
      </w:r>
    </w:p>
    <w:p>
      <w:pPr>
        <w:spacing w:line="400" w:lineRule="exact"/>
        <w:rPr>
          <w:rFonts w:ascii="宋体" w:hAnsi="宋体"/>
          <w:color w:val="00000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rPr>
          <w:rFonts w:ascii="宋体" w:hAnsi="宋体"/>
          <w:color w:val="000000"/>
          <w:szCs w:val="21"/>
          <w:u w:val="single"/>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400" w:lineRule="atLeast"/>
        <w:rPr>
          <w:rFonts w:ascii="宋体" w:hAnsi="宋体"/>
          <w:color w:val="000000"/>
          <w:szCs w:val="21"/>
          <w:u w:val="single"/>
        </w:rPr>
      </w:pPr>
    </w:p>
    <w:p>
      <w:pPr>
        <w:spacing w:line="400" w:lineRule="atLeast"/>
        <w:rPr>
          <w:rFonts w:ascii="宋体" w:hAnsi="宋体"/>
          <w:color w:val="000000"/>
          <w:szCs w:val="21"/>
          <w:u w:val="single"/>
        </w:rPr>
      </w:pPr>
    </w:p>
    <w:p>
      <w:pPr>
        <w:spacing w:line="360" w:lineRule="auto"/>
        <w:rPr>
          <w:rFonts w:hint="eastAsia"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后附：法定代表人身份证复印件（不同页的须加盖供应商公章）。</w:t>
      </w:r>
    </w:p>
    <w:p>
      <w:pPr>
        <w:spacing w:line="400" w:lineRule="atLeast"/>
        <w:rPr>
          <w:rFonts w:ascii="宋体" w:hAnsi="宋体"/>
          <w:color w:val="000000"/>
          <w:szCs w:val="21"/>
          <w:u w:val="single"/>
        </w:rPr>
      </w:pPr>
    </w:p>
    <w:p>
      <w:pPr>
        <w:spacing w:line="400" w:lineRule="exact"/>
        <w:jc w:val="center"/>
        <w:rPr>
          <w:rFonts w:ascii="宋体" w:hAnsi="宋体"/>
          <w:b/>
          <w:color w:val="000000"/>
          <w:szCs w:val="21"/>
        </w:rPr>
      </w:pPr>
      <w:r>
        <w:rPr>
          <w:rStyle w:val="166"/>
          <w:rFonts w:ascii="宋体" w:hAnsi="宋体"/>
          <w:color w:val="000000"/>
          <w:sz w:val="21"/>
          <w:szCs w:val="21"/>
        </w:rPr>
        <w:br w:type="page"/>
      </w:r>
      <w:r>
        <w:rPr>
          <w:rFonts w:hint="eastAsia" w:ascii="宋体" w:hAnsi="宋体"/>
          <w:b/>
          <w:color w:val="000000"/>
          <w:szCs w:val="21"/>
        </w:rPr>
        <w:t>B</w:t>
      </w:r>
      <w:r>
        <w:rPr>
          <w:rFonts w:ascii="宋体" w:hAnsi="宋体"/>
          <w:b/>
          <w:color w:val="000000"/>
          <w:szCs w:val="21"/>
        </w:rPr>
        <w:t>3</w:t>
      </w:r>
      <w:r>
        <w:rPr>
          <w:rFonts w:hint="eastAsia" w:ascii="宋体" w:hAnsi="宋体"/>
          <w:b/>
          <w:color w:val="000000"/>
          <w:szCs w:val="21"/>
        </w:rPr>
        <w:t>法定代表人授权书</w:t>
      </w:r>
    </w:p>
    <w:p>
      <w:pPr>
        <w:spacing w:line="400" w:lineRule="exact"/>
        <w:jc w:val="center"/>
        <w:rPr>
          <w:rFonts w:ascii="宋体" w:hAnsi="宋体"/>
          <w:b/>
          <w:color w:val="000000"/>
          <w:szCs w:val="21"/>
        </w:rPr>
      </w:pPr>
      <w:r>
        <w:rPr>
          <w:rFonts w:hint="eastAsia" w:ascii="宋体" w:hAnsi="宋体"/>
          <w:b/>
          <w:color w:val="000000"/>
          <w:szCs w:val="21"/>
        </w:rPr>
        <w:t>（投标文件由授权代表签字的须提供）</w:t>
      </w:r>
    </w:p>
    <w:p>
      <w:pPr>
        <w:spacing w:line="360" w:lineRule="auto"/>
        <w:rPr>
          <w:rFonts w:ascii="宋体" w:hAnsi="宋体"/>
          <w:color w:val="000000"/>
          <w:szCs w:val="21"/>
        </w:rPr>
      </w:pPr>
      <w:r>
        <w:rPr>
          <w:rFonts w:hint="eastAsia" w:ascii="宋体" w:hAnsi="宋体"/>
          <w:color w:val="000000"/>
          <w:szCs w:val="21"/>
        </w:rPr>
        <w:t>致：采购人</w:t>
      </w:r>
    </w:p>
    <w:p>
      <w:pPr>
        <w:spacing w:line="360" w:lineRule="auto"/>
        <w:ind w:firstLine="420" w:firstLineChars="200"/>
        <w:rPr>
          <w:rFonts w:ascii="宋体" w:hAnsi="宋体"/>
          <w:color w:val="000000"/>
          <w:szCs w:val="21"/>
        </w:rPr>
      </w:pPr>
      <w:r>
        <w:rPr>
          <w:rFonts w:hint="eastAsia" w:ascii="宋体" w:hAnsi="宋体"/>
          <w:color w:val="000000"/>
          <w:szCs w:val="21"/>
          <w:u w:val="single"/>
        </w:rPr>
        <w:t>（供应商全称）</w:t>
      </w:r>
      <w:r>
        <w:rPr>
          <w:rFonts w:hint="eastAsia" w:ascii="宋体" w:hAnsi="宋体"/>
          <w:color w:val="000000"/>
          <w:szCs w:val="21"/>
        </w:rPr>
        <w:t>法定代表人</w:t>
      </w:r>
      <w:r>
        <w:rPr>
          <w:rFonts w:hint="eastAsia" w:ascii="宋体" w:hAnsi="宋体"/>
          <w:color w:val="000000"/>
          <w:szCs w:val="21"/>
          <w:u w:val="single"/>
        </w:rPr>
        <w:t>（法定代表人姓名）</w:t>
      </w:r>
      <w:r>
        <w:rPr>
          <w:rFonts w:hint="eastAsia" w:ascii="宋体" w:hAnsi="宋体"/>
          <w:color w:val="000000"/>
          <w:szCs w:val="21"/>
        </w:rPr>
        <w:t>授权</w:t>
      </w:r>
      <w:r>
        <w:rPr>
          <w:rFonts w:hint="eastAsia" w:ascii="宋体" w:hAnsi="宋体"/>
          <w:color w:val="000000"/>
          <w:szCs w:val="21"/>
          <w:u w:val="single"/>
        </w:rPr>
        <w:t>（授权代表姓名）</w:t>
      </w:r>
      <w:r>
        <w:rPr>
          <w:rFonts w:hint="eastAsia" w:ascii="宋体" w:hAnsi="宋体"/>
          <w:color w:val="000000"/>
          <w:szCs w:val="21"/>
        </w:rPr>
        <w:t>为授权代表，参加</w:t>
      </w:r>
      <w:r>
        <w:rPr>
          <w:rFonts w:hint="eastAsia" w:ascii="宋体" w:hAnsi="宋体"/>
          <w:color w:val="000000"/>
          <w:szCs w:val="21"/>
          <w:u w:val="single"/>
          <w:lang w:eastAsia="zh-CN"/>
        </w:rPr>
        <w:t>新浦镇垃圾中转站垂直直压式垃圾压缩设备采购项目</w:t>
      </w:r>
      <w:r>
        <w:rPr>
          <w:rFonts w:hint="eastAsia" w:ascii="宋体" w:hAnsi="宋体"/>
          <w:color w:val="000000"/>
          <w:szCs w:val="21"/>
        </w:rPr>
        <w:t>，项目编号为</w:t>
      </w:r>
      <w:r>
        <w:rPr>
          <w:rFonts w:hint="eastAsia" w:ascii="宋体" w:hAnsi="宋体"/>
          <w:color w:val="000000"/>
          <w:szCs w:val="21"/>
          <w:u w:val="single"/>
          <w:lang w:val="en-US" w:eastAsia="zh-CN"/>
        </w:rPr>
        <w:t xml:space="preserve">      </w:t>
      </w:r>
      <w:r>
        <w:rPr>
          <w:rFonts w:hint="eastAsia" w:ascii="宋体" w:hAnsi="宋体"/>
          <w:color w:val="000000"/>
          <w:szCs w:val="21"/>
        </w:rPr>
        <w:t>，其在招投标活动中的一切活动本公司均予承认。</w:t>
      </w:r>
    </w:p>
    <w:p>
      <w:pPr>
        <w:spacing w:line="400" w:lineRule="atLeast"/>
        <w:jc w:val="left"/>
        <w:rPr>
          <w:rFonts w:ascii="宋体" w:hAnsi="宋体"/>
          <w:color w:val="00000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jc w:val="left"/>
        <w:rPr>
          <w:rFonts w:ascii="宋体" w:hAnsi="宋体"/>
          <w:color w:val="000000"/>
          <w:szCs w:val="21"/>
        </w:rPr>
      </w:pPr>
      <w:r>
        <w:rPr>
          <w:rFonts w:hint="eastAsia" w:ascii="宋体" w:hAnsi="宋体"/>
          <w:color w:val="000000"/>
          <w:szCs w:val="21"/>
        </w:rPr>
        <w:t>法定代表人</w:t>
      </w:r>
      <w:r>
        <w:rPr>
          <w:rFonts w:hint="eastAsia" w:ascii="宋体" w:hAnsi="宋体"/>
          <w:color w:val="000000"/>
          <w:szCs w:val="21"/>
          <w:lang w:eastAsia="zh-CN"/>
        </w:rPr>
        <w:t>（签字或盖章）</w:t>
      </w:r>
      <w:r>
        <w:rPr>
          <w:rFonts w:hint="eastAsia" w:ascii="宋体" w:hAnsi="宋体"/>
          <w:color w:val="000000"/>
          <w:szCs w:val="21"/>
        </w:rPr>
        <w:t>：</w:t>
      </w:r>
    </w:p>
    <w:p>
      <w:pPr>
        <w:spacing w:line="400" w:lineRule="atLeast"/>
        <w:rPr>
          <w:rFonts w:ascii="宋体" w:hAnsi="宋体"/>
          <w:color w:val="000000"/>
          <w:szCs w:val="21"/>
          <w:u w:val="single"/>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附：</w:t>
      </w:r>
    </w:p>
    <w:p>
      <w:pPr>
        <w:spacing w:line="360" w:lineRule="auto"/>
        <w:ind w:firstLine="555"/>
        <w:rPr>
          <w:rFonts w:ascii="宋体" w:hAnsi="宋体"/>
          <w:color w:val="000000"/>
          <w:szCs w:val="21"/>
          <w:u w:val="single"/>
        </w:rPr>
      </w:pPr>
      <w:r>
        <w:rPr>
          <w:rFonts w:hint="eastAsia" w:ascii="宋体" w:hAnsi="宋体"/>
          <w:color w:val="000000"/>
          <w:szCs w:val="21"/>
        </w:rPr>
        <w:t>授权代表姓名：</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ind w:firstLine="555"/>
        <w:rPr>
          <w:rFonts w:hint="eastAsia" w:ascii="宋体" w:hAnsi="宋体"/>
          <w:color w:val="000000"/>
          <w:szCs w:val="21"/>
          <w:u w:val="single"/>
        </w:rPr>
      </w:pPr>
      <w:r>
        <w:rPr>
          <w:rFonts w:hint="eastAsia" w:ascii="宋体" w:hAnsi="宋体"/>
          <w:color w:val="000000"/>
          <w:szCs w:val="21"/>
        </w:rPr>
        <w:t>授权代表身份证号码：</w:t>
      </w:r>
      <w:r>
        <w:rPr>
          <w:rFonts w:ascii="宋体" w:hAnsi="宋体"/>
          <w:color w:val="000000"/>
          <w:szCs w:val="21"/>
          <w:u w:val="single"/>
        </w:rPr>
        <w:t xml:space="preserve">                   </w:t>
      </w:r>
    </w:p>
    <w:p>
      <w:pPr>
        <w:spacing w:line="360" w:lineRule="auto"/>
        <w:ind w:firstLine="555"/>
        <w:rPr>
          <w:rFonts w:hint="eastAsia" w:ascii="宋体" w:hAnsi="宋体"/>
          <w:color w:val="000000"/>
          <w:szCs w:val="21"/>
          <w:u w:val="single"/>
        </w:rPr>
      </w:pPr>
      <w:r>
        <w:rPr>
          <w:rFonts w:hint="eastAsia" w:ascii="宋体" w:hAnsi="宋体"/>
          <w:color w:val="000000"/>
          <w:szCs w:val="21"/>
        </w:rPr>
        <w:t>职务：</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ind w:firstLine="555"/>
        <w:rPr>
          <w:rFonts w:hint="eastAsia" w:ascii="宋体" w:hAnsi="宋体"/>
          <w:color w:val="000000"/>
          <w:szCs w:val="21"/>
          <w:u w:val="single"/>
        </w:rPr>
      </w:pPr>
      <w:r>
        <w:rPr>
          <w:rFonts w:hint="eastAsia" w:ascii="宋体" w:hAnsi="宋体"/>
          <w:color w:val="000000"/>
          <w:szCs w:val="21"/>
        </w:rPr>
        <w:t>详细通讯地址：</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ind w:firstLine="555"/>
        <w:rPr>
          <w:rFonts w:hint="eastAsia" w:ascii="宋体" w:hAnsi="宋体"/>
          <w:color w:val="000000"/>
          <w:szCs w:val="21"/>
        </w:rPr>
      </w:pPr>
      <w:r>
        <w:rPr>
          <w:rFonts w:hint="eastAsia" w:ascii="宋体" w:hAnsi="宋体"/>
          <w:color w:val="000000"/>
          <w:szCs w:val="21"/>
        </w:rPr>
        <w:t>电话：</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ind w:firstLine="555"/>
        <w:rPr>
          <w:rFonts w:hint="eastAsia" w:ascii="宋体" w:hAnsi="宋体"/>
          <w:color w:val="000000"/>
          <w:szCs w:val="21"/>
          <w:u w:val="single"/>
        </w:rPr>
      </w:pPr>
      <w:r>
        <w:rPr>
          <w:rFonts w:hint="eastAsia" w:ascii="宋体" w:hAnsi="宋体"/>
          <w:color w:val="000000"/>
          <w:szCs w:val="21"/>
        </w:rPr>
        <w:t>传真：</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ind w:firstLine="525" w:firstLineChars="250"/>
        <w:rPr>
          <w:rFonts w:ascii="宋体" w:hAnsi="宋体"/>
          <w:color w:val="000000"/>
          <w:szCs w:val="21"/>
          <w:u w:val="single"/>
        </w:rPr>
      </w:pPr>
    </w:p>
    <w:p>
      <w:pPr>
        <w:spacing w:line="360" w:lineRule="auto"/>
        <w:ind w:firstLine="525" w:firstLineChars="250"/>
        <w:rPr>
          <w:rFonts w:ascii="宋体" w:hAnsi="宋体"/>
          <w:color w:val="000000"/>
          <w:szCs w:val="21"/>
          <w:u w:val="single"/>
        </w:rPr>
      </w:pPr>
    </w:p>
    <w:p>
      <w:pPr>
        <w:spacing w:line="360" w:lineRule="auto"/>
        <w:ind w:firstLine="525" w:firstLineChars="250"/>
        <w:rPr>
          <w:rFonts w:ascii="宋体" w:hAnsi="宋体"/>
          <w:color w:val="000000"/>
          <w:szCs w:val="21"/>
          <w:u w:val="single"/>
        </w:rPr>
      </w:pPr>
    </w:p>
    <w:p>
      <w:pPr>
        <w:spacing w:line="360" w:lineRule="auto"/>
        <w:ind w:firstLine="525" w:firstLineChars="250"/>
        <w:rPr>
          <w:rFonts w:hint="eastAsia" w:ascii="宋体" w:hAnsi="宋体"/>
          <w:color w:val="000000"/>
          <w:szCs w:val="21"/>
        </w:rPr>
      </w:pPr>
      <w:r>
        <w:rPr>
          <w:rFonts w:hint="eastAsia" w:ascii="宋体" w:hAnsi="宋体"/>
          <w:color w:val="000000"/>
          <w:szCs w:val="21"/>
        </w:rPr>
        <w:t>后附：</w:t>
      </w:r>
    </w:p>
    <w:p>
      <w:pPr>
        <w:spacing w:line="360" w:lineRule="auto"/>
        <w:ind w:firstLine="525" w:firstLineChars="250"/>
        <w:rPr>
          <w:rFonts w:ascii="宋体" w:hAnsi="宋体"/>
          <w:color w:val="000000"/>
          <w:szCs w:val="21"/>
        </w:rPr>
      </w:pPr>
      <w:r>
        <w:rPr>
          <w:rFonts w:ascii="宋体" w:hAnsi="宋体"/>
          <w:color w:val="000000"/>
          <w:szCs w:val="21"/>
        </w:rPr>
        <w:t>1</w:t>
      </w:r>
      <w:r>
        <w:rPr>
          <w:rFonts w:hint="eastAsia" w:ascii="宋体" w:hAnsi="宋体"/>
          <w:color w:val="000000"/>
          <w:szCs w:val="21"/>
        </w:rPr>
        <w:t>、授权代表身份证复印件（不同页的须加盖供应商公章）；</w:t>
      </w:r>
    </w:p>
    <w:p>
      <w:pPr>
        <w:spacing w:line="360" w:lineRule="auto"/>
        <w:ind w:firstLine="517" w:firstLineChars="250"/>
        <w:jc w:val="center"/>
        <w:rPr>
          <w:rFonts w:ascii="宋体" w:hAnsi="宋体"/>
          <w:b/>
          <w:color w:val="000000"/>
          <w:szCs w:val="21"/>
        </w:rPr>
      </w:pPr>
      <w:r>
        <w:rPr>
          <w:rStyle w:val="166"/>
          <w:rFonts w:ascii="宋体" w:hAnsi="宋体"/>
          <w:color w:val="000000"/>
          <w:sz w:val="21"/>
          <w:szCs w:val="21"/>
        </w:rPr>
        <w:br w:type="page"/>
      </w:r>
      <w:r>
        <w:rPr>
          <w:rFonts w:ascii="宋体" w:hAnsi="宋体"/>
          <w:b/>
          <w:color w:val="000000"/>
          <w:szCs w:val="21"/>
        </w:rPr>
        <w:t xml:space="preserve"> </w:t>
      </w:r>
    </w:p>
    <w:p>
      <w:pPr>
        <w:spacing w:line="440" w:lineRule="exact"/>
        <w:jc w:val="center"/>
        <w:rPr>
          <w:rFonts w:ascii="宋体" w:hAnsi="宋体"/>
          <w:b/>
          <w:color w:val="000000"/>
          <w:szCs w:val="21"/>
        </w:rPr>
      </w:pPr>
      <w:r>
        <w:rPr>
          <w:rFonts w:hint="eastAsia" w:ascii="宋体" w:hAnsi="宋体"/>
          <w:b/>
          <w:color w:val="000000"/>
          <w:szCs w:val="21"/>
        </w:rPr>
        <w:t>B</w:t>
      </w:r>
      <w:r>
        <w:rPr>
          <w:rFonts w:ascii="宋体" w:hAnsi="宋体"/>
          <w:b/>
          <w:color w:val="000000"/>
          <w:szCs w:val="21"/>
        </w:rPr>
        <w:t>4</w:t>
      </w:r>
      <w:r>
        <w:rPr>
          <w:rFonts w:hint="eastAsia" w:ascii="宋体" w:hAnsi="宋体"/>
          <w:b/>
          <w:color w:val="000000"/>
          <w:szCs w:val="21"/>
        </w:rPr>
        <w:t>供应商一般情况</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1</w:t>
            </w:r>
          </w:p>
        </w:tc>
        <w:tc>
          <w:tcPr>
            <w:tcW w:w="8147" w:type="dxa"/>
            <w:gridSpan w:val="3"/>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2</w:t>
            </w:r>
          </w:p>
        </w:tc>
        <w:tc>
          <w:tcPr>
            <w:tcW w:w="8147" w:type="dxa"/>
            <w:gridSpan w:val="3"/>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3</w:t>
            </w:r>
          </w:p>
        </w:tc>
        <w:tc>
          <w:tcPr>
            <w:tcW w:w="8147" w:type="dxa"/>
            <w:gridSpan w:val="3"/>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4</w:t>
            </w:r>
          </w:p>
        </w:tc>
        <w:tc>
          <w:tcPr>
            <w:tcW w:w="4305"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电</w:t>
            </w:r>
            <w:r>
              <w:rPr>
                <w:rFonts w:hint="default" w:ascii="宋体" w:hAnsi="宋体" w:cs="Times New Roman"/>
                <w:color w:val="000000"/>
                <w:szCs w:val="21"/>
              </w:rPr>
              <w:t xml:space="preserve">  </w:t>
            </w:r>
            <w:r>
              <w:rPr>
                <w:rFonts w:hint="eastAsia" w:ascii="宋体" w:hAnsi="宋体" w:cs="Times New Roman"/>
                <w:color w:val="000000"/>
                <w:szCs w:val="21"/>
              </w:rPr>
              <w:t>话：</w:t>
            </w:r>
          </w:p>
        </w:tc>
        <w:tc>
          <w:tcPr>
            <w:tcW w:w="3842" w:type="dxa"/>
            <w:gridSpan w:val="2"/>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联</w:t>
            </w:r>
            <w:r>
              <w:rPr>
                <w:rFonts w:hint="default" w:ascii="宋体" w:hAnsi="宋体" w:cs="Times New Roman"/>
                <w:color w:val="000000"/>
                <w:szCs w:val="21"/>
              </w:rPr>
              <w:t xml:space="preserve"> </w:t>
            </w:r>
            <w:r>
              <w:rPr>
                <w:rFonts w:hint="eastAsia" w:ascii="宋体" w:hAnsi="宋体" w:cs="Times New Roman"/>
                <w:color w:val="000000"/>
                <w:szCs w:val="21"/>
              </w:rPr>
              <w:t>系</w:t>
            </w:r>
            <w:r>
              <w:rPr>
                <w:rFonts w:hint="default" w:ascii="宋体" w:hAnsi="宋体" w:cs="Times New Roman"/>
                <w:color w:val="000000"/>
                <w:szCs w:val="21"/>
              </w:rPr>
              <w:t xml:space="preserve"> </w:t>
            </w:r>
            <w:r>
              <w:rPr>
                <w:rFonts w:hint="eastAsia" w:ascii="宋体" w:hAnsi="宋体" w:cs="Times New Roman"/>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5</w:t>
            </w:r>
          </w:p>
        </w:tc>
        <w:tc>
          <w:tcPr>
            <w:tcW w:w="4305"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传</w:t>
            </w:r>
            <w:r>
              <w:rPr>
                <w:rFonts w:hint="default" w:ascii="宋体" w:hAnsi="宋体" w:cs="Times New Roman"/>
                <w:color w:val="000000"/>
                <w:szCs w:val="21"/>
              </w:rPr>
              <w:t xml:space="preserve">  </w:t>
            </w:r>
            <w:r>
              <w:rPr>
                <w:rFonts w:hint="eastAsia" w:ascii="宋体" w:hAnsi="宋体" w:cs="Times New Roman"/>
                <w:color w:val="000000"/>
                <w:szCs w:val="21"/>
              </w:rPr>
              <w:t>真：</w:t>
            </w:r>
          </w:p>
        </w:tc>
        <w:tc>
          <w:tcPr>
            <w:tcW w:w="3842" w:type="dxa"/>
            <w:gridSpan w:val="2"/>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6</w:t>
            </w:r>
          </w:p>
        </w:tc>
        <w:tc>
          <w:tcPr>
            <w:tcW w:w="4305"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注册地：</w:t>
            </w:r>
          </w:p>
        </w:tc>
        <w:tc>
          <w:tcPr>
            <w:tcW w:w="3842" w:type="dxa"/>
            <w:gridSpan w:val="2"/>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7</w:t>
            </w:r>
          </w:p>
        </w:tc>
        <w:tc>
          <w:tcPr>
            <w:tcW w:w="8147" w:type="dxa"/>
            <w:gridSpan w:val="3"/>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8</w:t>
            </w:r>
          </w:p>
        </w:tc>
        <w:tc>
          <w:tcPr>
            <w:tcW w:w="8147" w:type="dxa"/>
            <w:gridSpan w:val="3"/>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9</w:t>
            </w:r>
          </w:p>
        </w:tc>
        <w:tc>
          <w:tcPr>
            <w:tcW w:w="4314" w:type="dxa"/>
            <w:gridSpan w:val="2"/>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从业人员数量</w:t>
            </w:r>
          </w:p>
        </w:tc>
        <w:tc>
          <w:tcPr>
            <w:tcW w:w="3833"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10</w:t>
            </w:r>
          </w:p>
        </w:tc>
        <w:tc>
          <w:tcPr>
            <w:tcW w:w="4314" w:type="dxa"/>
            <w:gridSpan w:val="2"/>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营业收入</w:t>
            </w:r>
          </w:p>
        </w:tc>
        <w:tc>
          <w:tcPr>
            <w:tcW w:w="3833"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11</w:t>
            </w:r>
          </w:p>
        </w:tc>
        <w:tc>
          <w:tcPr>
            <w:tcW w:w="4314" w:type="dxa"/>
            <w:gridSpan w:val="2"/>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其他需要说明的情况</w:t>
            </w:r>
          </w:p>
        </w:tc>
        <w:tc>
          <w:tcPr>
            <w:tcW w:w="3833"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r>
    </w:tbl>
    <w:p>
      <w:pPr>
        <w:spacing w:line="400" w:lineRule="atLeast"/>
        <w:jc w:val="left"/>
        <w:rPr>
          <w:rFonts w:ascii="宋体" w:hAnsi="宋体"/>
          <w:color w:val="000000"/>
          <w:szCs w:val="21"/>
        </w:rPr>
      </w:pPr>
    </w:p>
    <w:p>
      <w:pPr>
        <w:spacing w:line="400" w:lineRule="atLeast"/>
        <w:jc w:val="left"/>
        <w:rPr>
          <w:rFonts w:ascii="宋体" w:hAnsi="宋体"/>
          <w:color w:val="00000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rPr>
          <w:rFonts w:ascii="宋体" w:hAnsi="宋体"/>
          <w:color w:val="000000"/>
          <w:szCs w:val="21"/>
          <w:u w:val="single"/>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360" w:lineRule="auto"/>
        <w:rPr>
          <w:rStyle w:val="166"/>
          <w:rFonts w:ascii="宋体" w:hAnsi="宋体"/>
          <w:color w:val="000000"/>
          <w:sz w:val="21"/>
          <w:szCs w:val="21"/>
        </w:rPr>
      </w:pPr>
      <w:r>
        <w:rPr>
          <w:rFonts w:ascii="宋体" w:hAnsi="宋体"/>
          <w:color w:val="000000"/>
          <w:szCs w:val="21"/>
        </w:rPr>
        <w:br w:type="page"/>
      </w:r>
    </w:p>
    <w:p>
      <w:pPr>
        <w:spacing w:line="400" w:lineRule="exact"/>
        <w:jc w:val="center"/>
        <w:rPr>
          <w:rFonts w:ascii="宋体" w:hAnsi="宋体"/>
          <w:b/>
          <w:color w:val="000000"/>
          <w:szCs w:val="21"/>
        </w:rPr>
      </w:pPr>
      <w:r>
        <w:rPr>
          <w:rFonts w:ascii="宋体" w:hAnsi="宋体"/>
          <w:b/>
          <w:color w:val="000000"/>
          <w:szCs w:val="21"/>
        </w:rPr>
        <w:t>B5</w:t>
      </w:r>
      <w:r>
        <w:rPr>
          <w:rFonts w:hint="eastAsia" w:ascii="宋体" w:hAnsi="宋体"/>
          <w:b/>
          <w:color w:val="000000"/>
          <w:szCs w:val="21"/>
        </w:rPr>
        <w:t>商务条款响应表</w:t>
      </w:r>
    </w:p>
    <w:p>
      <w:pPr>
        <w:adjustRightInd w:val="0"/>
        <w:snapToGrid w:val="0"/>
        <w:spacing w:line="360" w:lineRule="auto"/>
        <w:rPr>
          <w:rFonts w:hint="eastAsia" w:ascii="宋体" w:hAnsi="宋体" w:eastAsia="宋体"/>
          <w:color w:val="000000"/>
          <w:szCs w:val="21"/>
          <w:lang w:eastAsia="zh-CN"/>
        </w:rPr>
      </w:pPr>
      <w:r>
        <w:rPr>
          <w:rFonts w:hint="eastAsia" w:ascii="宋体" w:hAnsi="宋体"/>
          <w:color w:val="000000"/>
          <w:szCs w:val="21"/>
        </w:rPr>
        <w:t>项目名称：</w:t>
      </w:r>
      <w:r>
        <w:rPr>
          <w:rFonts w:hint="eastAsia" w:ascii="宋体" w:hAnsi="宋体"/>
          <w:color w:val="000000"/>
          <w:szCs w:val="21"/>
          <w:u w:val="single"/>
          <w:lang w:eastAsia="zh-CN"/>
        </w:rPr>
        <w:t>新浦镇垃圾中转站垂直直压式垃圾压缩设备采购项目</w:t>
      </w:r>
    </w:p>
    <w:p>
      <w:pPr>
        <w:adjustRightInd w:val="0"/>
        <w:snapToGrid w:val="0"/>
        <w:spacing w:line="360" w:lineRule="auto"/>
        <w:rPr>
          <w:rFonts w:hint="eastAsia" w:ascii="宋体" w:hAnsi="宋体" w:eastAsia="宋体"/>
          <w:color w:val="000000"/>
          <w:szCs w:val="21"/>
          <w:u w:val="single"/>
          <w:lang w:eastAsia="zh-CN"/>
        </w:rPr>
      </w:pPr>
      <w:r>
        <w:rPr>
          <w:rFonts w:hint="eastAsia" w:ascii="宋体" w:hAnsi="宋体"/>
          <w:color w:val="000000"/>
          <w:szCs w:val="21"/>
        </w:rPr>
        <w:t>项目编号：</w:t>
      </w:r>
      <w:r>
        <w:rPr>
          <w:rFonts w:hint="eastAsia" w:ascii="宋体" w:hAnsi="宋体"/>
          <w:color w:val="000000"/>
          <w:szCs w:val="21"/>
          <w:u w:val="single"/>
          <w:lang w:eastAsia="zh-CN"/>
        </w:rPr>
        <w:t xml:space="preserve">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序号</w:t>
            </w: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招标要求</w:t>
            </w: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投标响应</w:t>
            </w:r>
          </w:p>
        </w:tc>
        <w:tc>
          <w:tcPr>
            <w:tcW w:w="236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36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36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36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36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36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bl>
    <w:p>
      <w:pPr>
        <w:adjustRightInd w:val="0"/>
        <w:snapToGrid w:val="0"/>
        <w:spacing w:line="360" w:lineRule="auto"/>
        <w:ind w:left="210" w:hanging="210" w:hangingChars="100"/>
        <w:rPr>
          <w:rFonts w:ascii="宋体" w:hAnsi="宋体"/>
          <w:color w:val="000000"/>
          <w:szCs w:val="21"/>
        </w:rPr>
      </w:pPr>
      <w:r>
        <w:rPr>
          <w:rFonts w:hint="eastAsia" w:ascii="宋体" w:hAnsi="宋体"/>
          <w:color w:val="000000"/>
          <w:szCs w:val="21"/>
        </w:rPr>
        <w:t>注：须与商务条款逐项比较填写。</w:t>
      </w:r>
    </w:p>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p>
    <w:p>
      <w:pPr>
        <w:spacing w:line="400" w:lineRule="atLeast"/>
        <w:jc w:val="left"/>
        <w:rPr>
          <w:rFonts w:ascii="宋体" w:hAnsi="宋体"/>
          <w:color w:val="000000"/>
          <w:szCs w:val="21"/>
        </w:rPr>
      </w:pPr>
      <w:bookmarkStart w:id="26" w:name="_Toc436408720"/>
      <w:bookmarkStart w:id="27" w:name="_Toc441316563"/>
      <w:r>
        <w:rPr>
          <w:rFonts w:hint="eastAsia" w:ascii="宋体" w:hAnsi="宋体"/>
          <w:color w:val="000000"/>
          <w:szCs w:val="21"/>
        </w:rPr>
        <w:t>供应商（盖章）：</w:t>
      </w:r>
    </w:p>
    <w:p>
      <w:pPr>
        <w:spacing w:line="400" w:lineRule="atLeast"/>
        <w:rPr>
          <w:rFonts w:ascii="宋体" w:hAnsi="宋体"/>
          <w:color w:val="000000"/>
          <w:szCs w:val="21"/>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360" w:lineRule="auto"/>
        <w:jc w:val="center"/>
        <w:rPr>
          <w:rFonts w:ascii="宋体" w:hAnsi="宋体"/>
          <w:b/>
          <w:color w:val="000000"/>
          <w:szCs w:val="21"/>
        </w:rPr>
      </w:pPr>
      <w:r>
        <w:rPr>
          <w:rFonts w:ascii="宋体" w:hAnsi="宋体"/>
          <w:color w:val="000000"/>
          <w:szCs w:val="21"/>
        </w:rPr>
        <w:br w:type="page"/>
      </w:r>
      <w:bookmarkEnd w:id="26"/>
      <w:bookmarkStart w:id="28" w:name="_Toc441316564"/>
      <w:r>
        <w:rPr>
          <w:rFonts w:ascii="宋体" w:hAnsi="宋体"/>
          <w:b/>
          <w:color w:val="000000"/>
          <w:szCs w:val="21"/>
        </w:rPr>
        <w:t xml:space="preserve"> </w:t>
      </w:r>
    </w:p>
    <w:p>
      <w:pPr>
        <w:spacing w:line="360" w:lineRule="auto"/>
        <w:jc w:val="center"/>
        <w:rPr>
          <w:rFonts w:hint="eastAsia" w:ascii="宋体" w:hAnsi="宋体"/>
          <w:b/>
          <w:color w:val="000000"/>
          <w:szCs w:val="21"/>
        </w:rPr>
      </w:pPr>
      <w:r>
        <w:rPr>
          <w:rFonts w:ascii="宋体" w:hAnsi="宋体"/>
          <w:b/>
          <w:color w:val="000000"/>
          <w:szCs w:val="21"/>
        </w:rPr>
        <w:t>B</w:t>
      </w:r>
      <w:r>
        <w:rPr>
          <w:rFonts w:hint="eastAsia" w:ascii="宋体" w:hAnsi="宋体"/>
          <w:b/>
          <w:color w:val="000000"/>
          <w:szCs w:val="21"/>
        </w:rPr>
        <w:t>6</w:t>
      </w:r>
      <w:r>
        <w:rPr>
          <w:rFonts w:hint="eastAsia" w:ascii="宋体" w:hAnsi="宋体"/>
          <w:b/>
          <w:bCs/>
          <w:color w:val="000000"/>
          <w:szCs w:val="21"/>
        </w:rPr>
        <w:t>合同条款响应表</w:t>
      </w:r>
    </w:p>
    <w:p>
      <w:pPr>
        <w:adjustRightInd w:val="0"/>
        <w:snapToGrid w:val="0"/>
        <w:spacing w:line="360" w:lineRule="auto"/>
        <w:rPr>
          <w:rFonts w:hint="eastAsia" w:ascii="宋体" w:hAnsi="宋体" w:eastAsia="宋体"/>
          <w:color w:val="000000"/>
          <w:szCs w:val="21"/>
          <w:lang w:eastAsia="zh-CN"/>
        </w:rPr>
      </w:pPr>
      <w:r>
        <w:rPr>
          <w:rFonts w:hint="eastAsia" w:ascii="宋体" w:hAnsi="宋体"/>
          <w:color w:val="000000"/>
          <w:szCs w:val="21"/>
        </w:rPr>
        <w:t>项目名称：</w:t>
      </w:r>
      <w:r>
        <w:rPr>
          <w:rFonts w:hint="eastAsia" w:ascii="宋体" w:hAnsi="宋体"/>
          <w:color w:val="000000"/>
          <w:szCs w:val="21"/>
          <w:u w:val="single"/>
          <w:lang w:eastAsia="zh-CN"/>
        </w:rPr>
        <w:t>新浦镇垃圾中转站垂直直压式垃圾压缩设备采购项目</w:t>
      </w:r>
    </w:p>
    <w:p>
      <w:pPr>
        <w:adjustRightInd w:val="0"/>
        <w:snapToGrid w:val="0"/>
        <w:spacing w:line="360" w:lineRule="auto"/>
        <w:rPr>
          <w:rFonts w:hint="eastAsia" w:ascii="宋体" w:hAnsi="宋体" w:eastAsia="宋体"/>
          <w:b/>
          <w:bCs/>
          <w:color w:val="000000"/>
          <w:szCs w:val="21"/>
          <w:lang w:eastAsia="zh-CN"/>
        </w:rPr>
      </w:pPr>
      <w:r>
        <w:rPr>
          <w:rFonts w:hint="eastAsia" w:ascii="宋体" w:hAnsi="宋体"/>
          <w:color w:val="000000"/>
          <w:szCs w:val="21"/>
        </w:rPr>
        <w:t>项目编号：</w:t>
      </w:r>
      <w:r>
        <w:rPr>
          <w:rFonts w:hint="eastAsia" w:ascii="宋体" w:hAnsi="宋体"/>
          <w:color w:val="000000"/>
          <w:szCs w:val="21"/>
          <w:u w:val="single"/>
          <w:lang w:eastAsia="zh-CN"/>
        </w:rPr>
        <w:t xml:space="preserve">                                </w:t>
      </w:r>
    </w:p>
    <w:tbl>
      <w:tblPr>
        <w:tblStyle w:val="47"/>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序号</w:t>
            </w: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招标要求</w:t>
            </w: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投标响应</w:t>
            </w: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bl>
    <w:p>
      <w:pPr>
        <w:adjustRightInd w:val="0"/>
        <w:snapToGrid w:val="0"/>
        <w:spacing w:line="440" w:lineRule="exact"/>
        <w:ind w:left="210" w:hanging="210" w:hangingChars="100"/>
        <w:rPr>
          <w:rFonts w:ascii="宋体" w:hAnsi="宋体"/>
          <w:color w:val="000000"/>
          <w:szCs w:val="21"/>
        </w:rPr>
      </w:pPr>
      <w:r>
        <w:rPr>
          <w:rFonts w:hint="eastAsia" w:ascii="宋体" w:hAnsi="宋体"/>
          <w:color w:val="000000"/>
          <w:szCs w:val="21"/>
        </w:rPr>
        <w:t>注：须与“第四章</w:t>
      </w:r>
      <w:r>
        <w:rPr>
          <w:rFonts w:ascii="宋体" w:hAnsi="宋体"/>
          <w:color w:val="000000"/>
          <w:szCs w:val="21"/>
        </w:rPr>
        <w:t xml:space="preserve">  </w:t>
      </w:r>
      <w:r>
        <w:rPr>
          <w:rFonts w:hint="eastAsia" w:ascii="宋体" w:hAnsi="宋体"/>
          <w:color w:val="000000"/>
          <w:szCs w:val="21"/>
        </w:rPr>
        <w:t>采购合同样本”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rPr>
          <w:rFonts w:ascii="宋体" w:hAnsi="宋体"/>
          <w:color w:val="000000"/>
          <w:szCs w:val="21"/>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360" w:lineRule="auto"/>
        <w:jc w:val="center"/>
        <w:rPr>
          <w:rFonts w:hint="eastAsia" w:ascii="宋体" w:hAnsi="宋体"/>
          <w:b/>
          <w:color w:val="000000"/>
          <w:szCs w:val="21"/>
        </w:rPr>
      </w:pPr>
      <w:r>
        <w:rPr>
          <w:rFonts w:ascii="宋体" w:hAnsi="宋体"/>
          <w:color w:val="000000"/>
          <w:szCs w:val="21"/>
        </w:rPr>
        <w:br w:type="page"/>
      </w:r>
      <w:r>
        <w:rPr>
          <w:rFonts w:ascii="宋体" w:hAnsi="宋体"/>
          <w:b/>
          <w:color w:val="000000"/>
          <w:szCs w:val="21"/>
        </w:rPr>
        <w:t>B7</w:t>
      </w:r>
      <w:r>
        <w:rPr>
          <w:rFonts w:hint="eastAsia" w:ascii="宋体" w:hAnsi="宋体"/>
          <w:b/>
          <w:bCs/>
          <w:color w:val="000000"/>
          <w:szCs w:val="21"/>
        </w:rPr>
        <w:t>技术条款响应表</w:t>
      </w:r>
    </w:p>
    <w:p>
      <w:pPr>
        <w:adjustRightInd w:val="0"/>
        <w:snapToGrid w:val="0"/>
        <w:spacing w:line="360" w:lineRule="auto"/>
        <w:rPr>
          <w:rFonts w:hint="eastAsia" w:ascii="宋体" w:hAnsi="宋体" w:eastAsia="宋体"/>
          <w:color w:val="000000"/>
          <w:szCs w:val="21"/>
          <w:lang w:eastAsia="zh-CN"/>
        </w:rPr>
      </w:pPr>
      <w:r>
        <w:rPr>
          <w:rFonts w:hint="eastAsia" w:ascii="宋体" w:hAnsi="宋体"/>
          <w:color w:val="000000"/>
          <w:szCs w:val="21"/>
        </w:rPr>
        <w:t>项目名称：</w:t>
      </w:r>
      <w:r>
        <w:rPr>
          <w:rFonts w:hint="eastAsia" w:ascii="宋体" w:hAnsi="宋体"/>
          <w:color w:val="000000"/>
          <w:szCs w:val="21"/>
          <w:u w:val="single"/>
          <w:lang w:eastAsia="zh-CN"/>
        </w:rPr>
        <w:t>新浦镇垃圾中转站垂直直压式垃圾压缩设备采购项目</w:t>
      </w:r>
    </w:p>
    <w:p>
      <w:pPr>
        <w:adjustRightInd w:val="0"/>
        <w:snapToGrid w:val="0"/>
        <w:spacing w:line="360" w:lineRule="auto"/>
        <w:rPr>
          <w:rFonts w:hint="eastAsia" w:ascii="宋体" w:hAnsi="宋体" w:eastAsia="宋体"/>
          <w:b/>
          <w:bCs/>
          <w:color w:val="000000"/>
          <w:szCs w:val="21"/>
          <w:lang w:eastAsia="zh-CN"/>
        </w:rPr>
      </w:pPr>
      <w:r>
        <w:rPr>
          <w:rFonts w:hint="eastAsia" w:ascii="宋体" w:hAnsi="宋体"/>
          <w:color w:val="000000"/>
          <w:szCs w:val="21"/>
        </w:rPr>
        <w:t>项目编号：</w:t>
      </w:r>
      <w:r>
        <w:rPr>
          <w:rFonts w:hint="eastAsia" w:ascii="宋体" w:hAnsi="宋体"/>
          <w:color w:val="000000"/>
          <w:szCs w:val="21"/>
          <w:u w:val="single"/>
          <w:lang w:eastAsia="zh-CN"/>
        </w:rPr>
        <w:t xml:space="preserve">                                </w:t>
      </w:r>
    </w:p>
    <w:tbl>
      <w:tblPr>
        <w:tblStyle w:val="47"/>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序号</w:t>
            </w: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招标要求</w:t>
            </w: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投标响应</w:t>
            </w: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bl>
    <w:p>
      <w:pPr>
        <w:adjustRightInd w:val="0"/>
        <w:snapToGrid w:val="0"/>
        <w:spacing w:line="440" w:lineRule="exact"/>
        <w:ind w:left="210" w:hanging="210" w:hangingChars="100"/>
        <w:rPr>
          <w:rFonts w:ascii="宋体" w:hAnsi="宋体"/>
          <w:color w:val="000000"/>
          <w:szCs w:val="21"/>
        </w:rPr>
      </w:pPr>
      <w:r>
        <w:rPr>
          <w:rFonts w:hint="eastAsia" w:ascii="宋体" w:hAnsi="宋体"/>
          <w:color w:val="000000"/>
          <w:szCs w:val="21"/>
        </w:rPr>
        <w:t>注：须与“第五章</w:t>
      </w:r>
      <w:r>
        <w:rPr>
          <w:rFonts w:ascii="宋体" w:hAnsi="宋体"/>
          <w:color w:val="000000"/>
          <w:szCs w:val="21"/>
        </w:rPr>
        <w:t xml:space="preserve">  </w:t>
      </w:r>
      <w:r>
        <w:rPr>
          <w:rFonts w:hint="eastAsia" w:ascii="宋体" w:hAnsi="宋体"/>
          <w:color w:val="000000"/>
          <w:szCs w:val="21"/>
        </w:rPr>
        <w:t>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rPr>
          <w:rFonts w:ascii="宋体" w:hAnsi="宋体"/>
          <w:color w:val="000000"/>
          <w:szCs w:val="21"/>
          <w:u w:val="single"/>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400" w:lineRule="atLeast"/>
        <w:rPr>
          <w:rFonts w:ascii="宋体" w:hAnsi="宋体"/>
          <w:color w:val="000000"/>
          <w:szCs w:val="21"/>
          <w:u w:val="single"/>
        </w:rPr>
      </w:pPr>
    </w:p>
    <w:p>
      <w:pPr>
        <w:spacing w:line="400" w:lineRule="exact"/>
        <w:rPr>
          <w:rStyle w:val="166"/>
          <w:rFonts w:hint="eastAsia" w:ascii="宋体" w:hAnsi="宋体"/>
          <w:color w:val="000000"/>
          <w:sz w:val="21"/>
          <w:szCs w:val="21"/>
        </w:rPr>
      </w:pPr>
      <w:r>
        <w:rPr>
          <w:rStyle w:val="166"/>
          <w:rFonts w:ascii="宋体" w:hAnsi="宋体"/>
          <w:color w:val="000000"/>
          <w:sz w:val="21"/>
          <w:szCs w:val="21"/>
        </w:rPr>
        <w:br w:type="page"/>
      </w:r>
    </w:p>
    <w:p>
      <w:pPr>
        <w:pBdr>
          <w:bottom w:val="single" w:color="auto" w:sz="6" w:space="1"/>
        </w:pBdr>
        <w:spacing w:line="400" w:lineRule="exact"/>
        <w:rPr>
          <w:rStyle w:val="166"/>
          <w:rFonts w:hint="eastAsia" w:ascii="宋体" w:hAnsi="宋体"/>
          <w:color w:val="000000"/>
          <w:sz w:val="21"/>
          <w:szCs w:val="21"/>
        </w:rPr>
      </w:pPr>
      <w:r>
        <w:rPr>
          <w:rStyle w:val="166"/>
          <w:rFonts w:hint="eastAsia" w:ascii="宋体" w:hAnsi="宋体"/>
          <w:color w:val="000000"/>
          <w:sz w:val="21"/>
          <w:szCs w:val="21"/>
        </w:rPr>
        <w:t>B8、投标设备的配置情况；</w:t>
      </w:r>
    </w:p>
    <w:p>
      <w:pPr>
        <w:pBdr>
          <w:bottom w:val="single" w:color="auto" w:sz="6" w:space="1"/>
        </w:pBdr>
        <w:spacing w:line="400" w:lineRule="exact"/>
        <w:rPr>
          <w:rStyle w:val="166"/>
          <w:rFonts w:hint="eastAsia" w:ascii="宋体" w:hAnsi="宋体"/>
          <w:color w:val="000000"/>
          <w:sz w:val="21"/>
          <w:szCs w:val="21"/>
        </w:rPr>
      </w:pPr>
      <w:r>
        <w:rPr>
          <w:rStyle w:val="166"/>
          <w:rFonts w:hint="eastAsia" w:ascii="宋体" w:hAnsi="宋体"/>
          <w:color w:val="000000"/>
          <w:sz w:val="21"/>
          <w:szCs w:val="21"/>
        </w:rPr>
        <w:t>B9、技术参数（如投标产品的品牌、型号、详细技术参数、技术偏离表、材料响应表和投标产品彩色图片等、格式自拟）；</w:t>
      </w:r>
    </w:p>
    <w:p>
      <w:pPr>
        <w:pBdr>
          <w:bottom w:val="single" w:color="auto" w:sz="6" w:space="1"/>
        </w:pBdr>
        <w:spacing w:line="400" w:lineRule="exact"/>
        <w:rPr>
          <w:rStyle w:val="166"/>
          <w:rFonts w:hint="eastAsia" w:ascii="宋体" w:hAnsi="宋体"/>
          <w:color w:val="000000"/>
          <w:sz w:val="21"/>
          <w:szCs w:val="21"/>
        </w:rPr>
      </w:pPr>
      <w:r>
        <w:rPr>
          <w:rStyle w:val="166"/>
          <w:rFonts w:hint="eastAsia" w:ascii="宋体" w:hAnsi="宋体"/>
          <w:color w:val="000000"/>
          <w:sz w:val="21"/>
          <w:szCs w:val="21"/>
        </w:rPr>
        <w:t>B10、基础建造方案及安装图纸（如提供基础平面图、效果图等，格式自拟）；</w:t>
      </w:r>
    </w:p>
    <w:p>
      <w:pPr>
        <w:pBdr>
          <w:bottom w:val="single" w:color="auto" w:sz="6" w:space="1"/>
        </w:pBdr>
        <w:spacing w:line="400" w:lineRule="exact"/>
        <w:rPr>
          <w:rStyle w:val="166"/>
          <w:rFonts w:hint="eastAsia" w:ascii="宋体" w:hAnsi="宋体"/>
          <w:color w:val="000000"/>
          <w:sz w:val="21"/>
          <w:szCs w:val="21"/>
        </w:rPr>
      </w:pPr>
      <w:r>
        <w:rPr>
          <w:rStyle w:val="166"/>
          <w:rFonts w:hint="eastAsia" w:ascii="宋体" w:hAnsi="宋体"/>
          <w:color w:val="000000"/>
          <w:sz w:val="21"/>
          <w:szCs w:val="21"/>
        </w:rPr>
        <w:t>B11、售后服务与技术支持（如技术服务、技术培训、售后服务的内容和措施；投标人承诺给予采购人的各种优惠条件，包括售后服务、备品备件、专用耗材等方面的优惠等）；</w:t>
      </w:r>
    </w:p>
    <w:p>
      <w:pPr>
        <w:pBdr>
          <w:bottom w:val="single" w:color="auto" w:sz="6" w:space="1"/>
        </w:pBdr>
        <w:spacing w:line="400" w:lineRule="exact"/>
        <w:rPr>
          <w:rStyle w:val="166"/>
          <w:rFonts w:hint="eastAsia" w:ascii="宋体" w:hAnsi="宋体"/>
          <w:color w:val="000000"/>
          <w:sz w:val="21"/>
          <w:szCs w:val="21"/>
        </w:rPr>
      </w:pPr>
      <w:r>
        <w:rPr>
          <w:rStyle w:val="166"/>
          <w:rFonts w:hint="eastAsia" w:ascii="宋体" w:hAnsi="宋体"/>
          <w:color w:val="000000"/>
          <w:sz w:val="21"/>
          <w:szCs w:val="21"/>
        </w:rPr>
        <w:t>B12、投标人完成类似设备供货合同业绩复印件；</w:t>
      </w:r>
    </w:p>
    <w:p>
      <w:pPr>
        <w:pBdr>
          <w:bottom w:val="single" w:color="auto" w:sz="6" w:space="1"/>
        </w:pBdr>
        <w:spacing w:line="400" w:lineRule="exact"/>
        <w:rPr>
          <w:rStyle w:val="166"/>
          <w:rFonts w:hint="eastAsia" w:ascii="宋体" w:hAnsi="宋体"/>
          <w:color w:val="000000"/>
          <w:sz w:val="21"/>
          <w:szCs w:val="21"/>
        </w:rPr>
      </w:pPr>
      <w:r>
        <w:rPr>
          <w:rStyle w:val="166"/>
          <w:rFonts w:hint="eastAsia" w:ascii="宋体" w:hAnsi="宋体"/>
          <w:color w:val="000000"/>
          <w:sz w:val="21"/>
          <w:szCs w:val="21"/>
        </w:rPr>
        <w:t>B13、体系认证证书复印件；</w:t>
      </w:r>
    </w:p>
    <w:p>
      <w:pPr>
        <w:pBdr>
          <w:bottom w:val="single" w:color="auto" w:sz="6" w:space="1"/>
        </w:pBdr>
        <w:spacing w:line="400" w:lineRule="exact"/>
        <w:rPr>
          <w:rStyle w:val="166"/>
          <w:rFonts w:hint="eastAsia" w:ascii="宋体" w:hAnsi="宋体"/>
          <w:color w:val="000000"/>
          <w:sz w:val="21"/>
          <w:szCs w:val="21"/>
        </w:rPr>
      </w:pPr>
      <w:r>
        <w:rPr>
          <w:rStyle w:val="166"/>
          <w:rFonts w:hint="eastAsia" w:ascii="宋体" w:hAnsi="宋体"/>
          <w:color w:val="000000"/>
          <w:sz w:val="21"/>
          <w:szCs w:val="21"/>
        </w:rPr>
        <w:t>B14、投入人员情况；</w:t>
      </w:r>
    </w:p>
    <w:p>
      <w:pPr>
        <w:pBdr>
          <w:bottom w:val="single" w:color="auto" w:sz="6" w:space="1"/>
        </w:pBdr>
        <w:spacing w:line="400" w:lineRule="exact"/>
        <w:rPr>
          <w:rStyle w:val="166"/>
          <w:rFonts w:hint="eastAsia" w:ascii="宋体" w:hAnsi="宋体"/>
          <w:color w:val="000000"/>
          <w:sz w:val="21"/>
          <w:szCs w:val="21"/>
        </w:rPr>
      </w:pPr>
      <w:r>
        <w:rPr>
          <w:rStyle w:val="166"/>
          <w:rFonts w:hint="eastAsia" w:ascii="宋体" w:hAnsi="宋体"/>
          <w:color w:val="000000"/>
          <w:sz w:val="21"/>
          <w:szCs w:val="21"/>
        </w:rPr>
        <w:t>B15、第三章“评标办法及标准”中“商务和技术评分表”要求提供的其他资料（如有需提供）；</w:t>
      </w:r>
    </w:p>
    <w:p>
      <w:pPr>
        <w:pBdr>
          <w:bottom w:val="single" w:color="auto" w:sz="6" w:space="1"/>
        </w:pBdr>
        <w:spacing w:line="400" w:lineRule="exact"/>
        <w:rPr>
          <w:rStyle w:val="166"/>
          <w:rFonts w:ascii="宋体" w:hAnsi="宋体"/>
          <w:color w:val="000000"/>
          <w:sz w:val="21"/>
          <w:szCs w:val="21"/>
        </w:rPr>
      </w:pPr>
      <w:r>
        <w:rPr>
          <w:rStyle w:val="166"/>
          <w:rFonts w:hint="eastAsia" w:ascii="宋体" w:hAnsi="宋体"/>
          <w:color w:val="000000"/>
          <w:sz w:val="21"/>
          <w:szCs w:val="21"/>
        </w:rPr>
        <w:t>B16、供应商认为需要的其他资料（如有需提供）</w:t>
      </w:r>
    </w:p>
    <w:p>
      <w:pPr>
        <w:pStyle w:val="20"/>
        <w:adjustRightInd w:val="0"/>
        <w:snapToGrid w:val="0"/>
        <w:spacing w:line="400" w:lineRule="exact"/>
        <w:rPr>
          <w:rStyle w:val="166"/>
          <w:rFonts w:hint="eastAsia" w:hAnsi="宋体"/>
          <w:color w:val="000000"/>
          <w:sz w:val="21"/>
          <w:szCs w:val="21"/>
        </w:rPr>
      </w:pPr>
    </w:p>
    <w:p>
      <w:pPr>
        <w:pStyle w:val="20"/>
        <w:adjustRightInd w:val="0"/>
        <w:snapToGrid w:val="0"/>
        <w:spacing w:line="400" w:lineRule="exact"/>
        <w:rPr>
          <w:rStyle w:val="166"/>
          <w:rFonts w:hint="eastAsia" w:hAnsi="宋体"/>
          <w:color w:val="000000"/>
          <w:sz w:val="21"/>
          <w:szCs w:val="21"/>
        </w:rPr>
      </w:pPr>
    </w:p>
    <w:p>
      <w:pPr>
        <w:pStyle w:val="20"/>
        <w:adjustRightInd w:val="0"/>
        <w:snapToGrid w:val="0"/>
        <w:spacing w:line="400" w:lineRule="exact"/>
        <w:rPr>
          <w:rStyle w:val="166"/>
          <w:rFonts w:hint="eastAsia" w:hAnsi="宋体"/>
          <w:color w:val="000000"/>
          <w:sz w:val="21"/>
          <w:szCs w:val="21"/>
        </w:rPr>
      </w:pPr>
    </w:p>
    <w:p>
      <w:pPr>
        <w:pStyle w:val="20"/>
        <w:adjustRightInd w:val="0"/>
        <w:snapToGrid w:val="0"/>
        <w:spacing w:line="400" w:lineRule="exact"/>
        <w:rPr>
          <w:rStyle w:val="166"/>
          <w:rFonts w:hint="eastAsia" w:hAnsi="宋体"/>
          <w:color w:val="000000"/>
          <w:sz w:val="21"/>
          <w:szCs w:val="21"/>
        </w:rPr>
      </w:pPr>
    </w:p>
    <w:p>
      <w:pPr>
        <w:pStyle w:val="20"/>
        <w:adjustRightInd w:val="0"/>
        <w:snapToGrid w:val="0"/>
        <w:spacing w:line="400" w:lineRule="exact"/>
        <w:rPr>
          <w:rStyle w:val="166"/>
          <w:rFonts w:hint="eastAsia" w:hAnsi="宋体"/>
          <w:color w:val="000000"/>
          <w:sz w:val="21"/>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r>
        <w:rPr>
          <w:rFonts w:hint="eastAsia" w:ascii="宋体" w:hAnsi="宋体"/>
          <w:b/>
          <w:color w:val="000000"/>
          <w:szCs w:val="21"/>
        </w:rPr>
        <w:t xml:space="preserve"> </w:t>
      </w: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autoSpaceDE w:val="0"/>
        <w:autoSpaceDN w:val="0"/>
        <w:adjustRightInd w:val="0"/>
        <w:spacing w:before="960" w:beforeLines="400" w:line="420" w:lineRule="exact"/>
        <w:jc w:val="center"/>
        <w:rPr>
          <w:rStyle w:val="166"/>
          <w:rFonts w:ascii="宋体" w:hAnsi="宋体"/>
          <w:color w:val="000000"/>
          <w:sz w:val="32"/>
          <w:szCs w:val="32"/>
        </w:rPr>
      </w:pPr>
      <w:bookmarkStart w:id="29" w:name="_Toc74987463"/>
      <w:bookmarkStart w:id="30" w:name="_Toc74987431"/>
      <w:bookmarkStart w:id="31" w:name="_Toc443468293"/>
      <w:bookmarkStart w:id="32" w:name="_Toc21541028"/>
      <w:r>
        <w:rPr>
          <w:rStyle w:val="166"/>
          <w:rFonts w:ascii="宋体" w:hAnsi="宋体"/>
          <w:color w:val="000000"/>
          <w:sz w:val="32"/>
          <w:szCs w:val="32"/>
        </w:rPr>
        <w:t>C.</w:t>
      </w:r>
      <w:r>
        <w:rPr>
          <w:rStyle w:val="166"/>
          <w:rFonts w:hint="eastAsia" w:ascii="宋体" w:hAnsi="宋体"/>
          <w:color w:val="000000"/>
          <w:sz w:val="32"/>
          <w:szCs w:val="32"/>
        </w:rPr>
        <w:t>报价文件</w:t>
      </w:r>
      <w:bookmarkEnd w:id="29"/>
      <w:bookmarkEnd w:id="30"/>
      <w:bookmarkEnd w:id="31"/>
      <w:bookmarkEnd w:id="32"/>
    </w:p>
    <w:p>
      <w:pPr>
        <w:autoSpaceDE w:val="0"/>
        <w:autoSpaceDN w:val="0"/>
        <w:adjustRightInd w:val="0"/>
        <w:spacing w:line="420" w:lineRule="exact"/>
        <w:rPr>
          <w:rStyle w:val="166"/>
          <w:rFonts w:ascii="宋体" w:hAnsi="宋体"/>
          <w:b w:val="0"/>
          <w:color w:val="000000"/>
          <w:lang w:val="zh-CN"/>
        </w:rPr>
      </w:pPr>
      <w:r>
        <w:rPr>
          <w:rStyle w:val="166"/>
          <w:rFonts w:ascii="宋体" w:hAnsi="宋体"/>
          <w:color w:val="000000"/>
          <w:sz w:val="32"/>
          <w:szCs w:val="32"/>
        </w:rPr>
        <w:br w:type="page"/>
      </w:r>
      <w:r>
        <w:rPr>
          <w:rStyle w:val="166"/>
          <w:rFonts w:hint="eastAsia" w:ascii="宋体" w:hAnsi="宋体"/>
          <w:color w:val="000000"/>
          <w:sz w:val="21"/>
          <w:szCs w:val="21"/>
        </w:rPr>
        <w:t>封面</w:t>
      </w:r>
    </w:p>
    <w:p>
      <w:pPr>
        <w:spacing w:line="360" w:lineRule="auto"/>
        <w:rPr>
          <w:rFonts w:hint="eastAsia" w:ascii="宋体" w:hAnsi="宋体"/>
          <w:color w:val="000000"/>
          <w:sz w:val="28"/>
          <w:szCs w:val="28"/>
        </w:rPr>
      </w:pPr>
    </w:p>
    <w:p>
      <w:pPr>
        <w:pStyle w:val="197"/>
        <w:rPr>
          <w:color w:val="000000"/>
        </w:rPr>
      </w:pPr>
    </w:p>
    <w:p>
      <w:pPr>
        <w:spacing w:line="360" w:lineRule="auto"/>
        <w:jc w:val="center"/>
        <w:rPr>
          <w:rFonts w:hint="eastAsia" w:ascii="宋体" w:hAnsi="宋体" w:eastAsia="宋体"/>
          <w:color w:val="000000"/>
          <w:sz w:val="40"/>
          <w:szCs w:val="48"/>
          <w:u w:val="single"/>
          <w:lang w:eastAsia="zh-CN"/>
        </w:rPr>
      </w:pPr>
      <w:r>
        <w:rPr>
          <w:rFonts w:hint="eastAsia" w:ascii="宋体" w:hAnsi="宋体"/>
          <w:b/>
          <w:color w:val="000000"/>
          <w:sz w:val="40"/>
          <w:szCs w:val="48"/>
          <w:lang w:eastAsia="zh-CN"/>
        </w:rPr>
        <w:t>新浦镇垃圾中转站垂直直压式垃圾压缩设备采购项目</w:t>
      </w:r>
    </w:p>
    <w:p>
      <w:pPr>
        <w:spacing w:line="360" w:lineRule="auto"/>
        <w:jc w:val="center"/>
        <w:rPr>
          <w:rFonts w:hint="eastAsia" w:ascii="宋体" w:hAnsi="宋体"/>
          <w:color w:val="000000"/>
          <w:sz w:val="36"/>
          <w:szCs w:val="36"/>
          <w:u w:val="single"/>
        </w:rPr>
      </w:pPr>
    </w:p>
    <w:p>
      <w:pPr>
        <w:spacing w:line="360" w:lineRule="auto"/>
        <w:ind w:firstLine="2160" w:firstLineChars="600"/>
        <w:jc w:val="both"/>
        <w:rPr>
          <w:rFonts w:hint="default" w:ascii="宋体" w:hAnsi="宋体" w:eastAsia="宋体"/>
          <w:color w:val="000000"/>
          <w:sz w:val="36"/>
          <w:szCs w:val="36"/>
          <w:u w:val="single"/>
          <w:lang w:val="en-US" w:eastAsia="zh-CN"/>
        </w:rPr>
      </w:pPr>
      <w:r>
        <w:rPr>
          <w:rFonts w:hint="eastAsia" w:ascii="宋体" w:hAnsi="宋体"/>
          <w:color w:val="000000"/>
          <w:sz w:val="36"/>
          <w:szCs w:val="36"/>
          <w:u w:val="single"/>
        </w:rPr>
        <w:t>项目编号：</w:t>
      </w:r>
      <w:r>
        <w:rPr>
          <w:rFonts w:hint="eastAsia" w:ascii="宋体" w:hAnsi="宋体"/>
          <w:color w:val="000000"/>
          <w:sz w:val="36"/>
          <w:szCs w:val="36"/>
          <w:u w:val="single"/>
          <w:lang w:val="en-US" w:eastAsia="zh-CN"/>
        </w:rPr>
        <w:t xml:space="preserve">                </w:t>
      </w:r>
    </w:p>
    <w:p>
      <w:pPr>
        <w:spacing w:line="360" w:lineRule="auto"/>
        <w:ind w:firstLine="2340" w:firstLineChars="650"/>
        <w:rPr>
          <w:rFonts w:ascii="宋体" w:hAnsi="宋体"/>
          <w:color w:val="000000"/>
          <w:sz w:val="36"/>
          <w:szCs w:val="36"/>
        </w:rPr>
      </w:pPr>
      <w:r>
        <w:rPr>
          <w:rFonts w:hint="eastAsia" w:ascii="宋体" w:hAnsi="宋体"/>
          <w:color w:val="000000"/>
          <w:sz w:val="36"/>
          <w:szCs w:val="36"/>
          <w:u w:val="single"/>
        </w:rPr>
        <w:t>标   项：（如有多个标项）</w:t>
      </w:r>
    </w:p>
    <w:p>
      <w:pPr>
        <w:rPr>
          <w:rFonts w:ascii="宋体" w:hAnsi="宋体"/>
          <w:color w:val="000000"/>
          <w:sz w:val="28"/>
          <w:szCs w:val="28"/>
        </w:rPr>
      </w:pPr>
    </w:p>
    <w:p>
      <w:pPr>
        <w:spacing w:line="360" w:lineRule="auto"/>
        <w:jc w:val="center"/>
        <w:rPr>
          <w:rFonts w:ascii="宋体" w:hAnsi="宋体"/>
          <w:color w:val="000000"/>
          <w:sz w:val="36"/>
          <w:szCs w:val="36"/>
        </w:rPr>
      </w:pPr>
      <w:r>
        <w:rPr>
          <w:rFonts w:hint="eastAsia" w:ascii="宋体" w:hAnsi="宋体"/>
          <w:color w:val="000000"/>
          <w:sz w:val="36"/>
          <w:szCs w:val="36"/>
        </w:rPr>
        <w:t>（报价文件）</w:t>
      </w:r>
    </w:p>
    <w:p>
      <w:pPr>
        <w:jc w:val="center"/>
        <w:rPr>
          <w:rFonts w:ascii="宋体" w:hAnsi="宋体"/>
          <w:color w:val="000000"/>
          <w:sz w:val="28"/>
          <w:szCs w:val="28"/>
        </w:rPr>
      </w:pPr>
    </w:p>
    <w:p>
      <w:pPr>
        <w:spacing w:line="360" w:lineRule="auto"/>
        <w:jc w:val="center"/>
        <w:rPr>
          <w:rFonts w:ascii="宋体" w:hAnsi="宋体"/>
          <w:b/>
          <w:color w:val="000000"/>
          <w:sz w:val="72"/>
          <w:szCs w:val="72"/>
        </w:rPr>
      </w:pPr>
    </w:p>
    <w:p>
      <w:pPr>
        <w:spacing w:line="360" w:lineRule="auto"/>
        <w:jc w:val="center"/>
        <w:rPr>
          <w:rFonts w:ascii="宋体" w:hAnsi="宋体"/>
          <w:b/>
          <w:color w:val="000000"/>
          <w:sz w:val="72"/>
          <w:szCs w:val="72"/>
        </w:rPr>
      </w:pPr>
      <w:r>
        <w:rPr>
          <w:rFonts w:hint="eastAsia" w:ascii="宋体" w:hAnsi="宋体"/>
          <w:b/>
          <w:color w:val="000000"/>
          <w:sz w:val="72"/>
          <w:szCs w:val="72"/>
        </w:rPr>
        <w:t>投标文件</w:t>
      </w: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u w:val="single"/>
        </w:rPr>
      </w:pPr>
      <w:r>
        <w:rPr>
          <w:rFonts w:hint="eastAsia" w:ascii="宋体" w:hAnsi="宋体"/>
          <w:color w:val="000000"/>
          <w:sz w:val="36"/>
          <w:szCs w:val="36"/>
        </w:rPr>
        <w:t>供应商全称：</w:t>
      </w:r>
      <w:r>
        <w:rPr>
          <w:rFonts w:hint="eastAsia" w:ascii="宋体" w:hAnsi="宋体"/>
          <w:color w:val="000000"/>
          <w:sz w:val="36"/>
          <w:szCs w:val="36"/>
          <w:u w:val="single"/>
        </w:rPr>
        <w:t>（加盖单位公章）</w:t>
      </w:r>
    </w:p>
    <w:p>
      <w:pPr>
        <w:pStyle w:val="26"/>
        <w:ind w:left="101" w:leftChars="48" w:firstLine="1920" w:firstLineChars="800"/>
        <w:jc w:val="left"/>
        <w:rPr>
          <w:rFonts w:hAnsi="宋体"/>
          <w:color w:val="000000"/>
          <w:kern w:val="2"/>
          <w:szCs w:val="28"/>
          <w:u w:val="single"/>
        </w:rPr>
      </w:pPr>
    </w:p>
    <w:p>
      <w:pPr>
        <w:autoSpaceDE w:val="0"/>
        <w:autoSpaceDN w:val="0"/>
        <w:adjustRightInd w:val="0"/>
        <w:spacing w:line="400" w:lineRule="exact"/>
        <w:jc w:val="center"/>
        <w:outlineLvl w:val="0"/>
        <w:rPr>
          <w:rStyle w:val="166"/>
          <w:rFonts w:ascii="宋体" w:hAnsi="宋体"/>
          <w:color w:val="000000"/>
          <w:sz w:val="28"/>
          <w:szCs w:val="28"/>
        </w:rPr>
      </w:pPr>
      <w:bookmarkStart w:id="33" w:name="_Toc74987464"/>
      <w:bookmarkStart w:id="34" w:name="_Toc85732609"/>
      <w:bookmarkStart w:id="35" w:name="_Toc74987562"/>
      <w:bookmarkStart w:id="36" w:name="_Toc443468294"/>
      <w:bookmarkStart w:id="37" w:name="_Toc74987432"/>
      <w:bookmarkStart w:id="38" w:name="_Toc745"/>
      <w:bookmarkStart w:id="39" w:name="_Toc1675"/>
      <w:bookmarkStart w:id="40" w:name="_Toc21541029"/>
      <w:r>
        <w:rPr>
          <w:rFonts w:hint="eastAsia" w:ascii="宋体" w:hAnsi="宋体"/>
          <w:color w:val="000000"/>
          <w:sz w:val="36"/>
          <w:szCs w:val="36"/>
        </w:rPr>
        <w:t>年</w:t>
      </w:r>
      <w:r>
        <w:rPr>
          <w:rFonts w:ascii="宋体" w:hAnsi="宋体"/>
          <w:color w:val="000000"/>
          <w:sz w:val="36"/>
          <w:szCs w:val="36"/>
        </w:rPr>
        <w:t xml:space="preserve">  </w:t>
      </w:r>
      <w:r>
        <w:rPr>
          <w:rFonts w:hint="eastAsia" w:ascii="宋体" w:hAnsi="宋体"/>
          <w:color w:val="000000"/>
          <w:sz w:val="36"/>
          <w:szCs w:val="36"/>
        </w:rPr>
        <w:t>月</w:t>
      </w:r>
      <w:r>
        <w:rPr>
          <w:rFonts w:ascii="宋体" w:hAnsi="宋体"/>
          <w:color w:val="000000"/>
          <w:sz w:val="36"/>
          <w:szCs w:val="36"/>
        </w:rPr>
        <w:t xml:space="preserve">  </w:t>
      </w:r>
      <w:r>
        <w:rPr>
          <w:rFonts w:hint="eastAsia" w:ascii="宋体" w:hAnsi="宋体"/>
          <w:color w:val="000000"/>
          <w:sz w:val="36"/>
          <w:szCs w:val="36"/>
        </w:rPr>
        <w:t>日</w:t>
      </w:r>
      <w:bookmarkEnd w:id="33"/>
      <w:bookmarkEnd w:id="34"/>
      <w:bookmarkEnd w:id="35"/>
      <w:bookmarkEnd w:id="36"/>
      <w:bookmarkEnd w:id="37"/>
      <w:bookmarkEnd w:id="38"/>
      <w:bookmarkEnd w:id="39"/>
      <w:bookmarkEnd w:id="40"/>
    </w:p>
    <w:p>
      <w:pPr>
        <w:autoSpaceDE w:val="0"/>
        <w:autoSpaceDN w:val="0"/>
        <w:adjustRightInd w:val="0"/>
        <w:spacing w:line="400" w:lineRule="exact"/>
        <w:jc w:val="center"/>
        <w:outlineLvl w:val="0"/>
        <w:rPr>
          <w:rStyle w:val="166"/>
          <w:rFonts w:ascii="宋体" w:hAnsi="宋体"/>
          <w:color w:val="000000"/>
          <w:sz w:val="28"/>
          <w:szCs w:val="28"/>
        </w:rPr>
      </w:pPr>
    </w:p>
    <w:p>
      <w:pPr>
        <w:spacing w:line="360" w:lineRule="auto"/>
        <w:jc w:val="center"/>
        <w:rPr>
          <w:rFonts w:hint="eastAsia" w:ascii="宋体" w:hAnsi="宋体" w:eastAsia="宋体"/>
          <w:b/>
          <w:color w:val="000000"/>
          <w:szCs w:val="21"/>
          <w:lang w:val="en-US" w:eastAsia="zh-CN"/>
        </w:rPr>
      </w:pPr>
      <w:r>
        <w:rPr>
          <w:rStyle w:val="166"/>
          <w:rFonts w:ascii="宋体" w:hAnsi="宋体"/>
          <w:color w:val="000000"/>
          <w:sz w:val="28"/>
          <w:szCs w:val="28"/>
        </w:rPr>
        <w:br w:type="page"/>
      </w:r>
      <w:bookmarkEnd w:id="27"/>
      <w:bookmarkEnd w:id="28"/>
      <w:bookmarkStart w:id="41" w:name="_Toc21541030"/>
      <w:bookmarkStart w:id="42" w:name="_Toc74987465"/>
      <w:bookmarkStart w:id="43" w:name="_Toc74987433"/>
      <w:r>
        <w:rPr>
          <w:rFonts w:ascii="宋体" w:hAnsi="宋体"/>
          <w:b/>
          <w:color w:val="000000"/>
          <w:szCs w:val="21"/>
        </w:rPr>
        <w:t>C1</w:t>
      </w:r>
      <w:r>
        <w:rPr>
          <w:rFonts w:hint="eastAsia" w:ascii="宋体" w:hAnsi="宋体"/>
          <w:b/>
          <w:color w:val="000000"/>
          <w:szCs w:val="21"/>
          <w:lang w:val="en-US" w:eastAsia="zh-CN"/>
        </w:rPr>
        <w:t xml:space="preserve"> </w:t>
      </w:r>
      <w:r>
        <w:rPr>
          <w:rFonts w:hint="eastAsia" w:ascii="宋体" w:hAnsi="宋体"/>
          <w:b/>
          <w:color w:val="000000"/>
          <w:szCs w:val="21"/>
        </w:rPr>
        <w:t>开标一览表</w:t>
      </w:r>
      <w:bookmarkEnd w:id="41"/>
      <w:bookmarkEnd w:id="42"/>
      <w:bookmarkEnd w:id="43"/>
    </w:p>
    <w:p>
      <w:pPr>
        <w:pStyle w:val="21"/>
        <w:spacing w:line="400" w:lineRule="exact"/>
        <w:ind w:firstLine="0"/>
        <w:rPr>
          <w:rFonts w:hint="eastAsia" w:ascii="宋体" w:hAnsi="宋体" w:eastAsia="宋体"/>
          <w:color w:val="000000"/>
          <w:sz w:val="21"/>
          <w:szCs w:val="21"/>
          <w:lang w:eastAsia="zh-CN"/>
        </w:rPr>
      </w:pPr>
      <w:r>
        <w:rPr>
          <w:rFonts w:hint="eastAsia" w:ascii="宋体" w:hAnsi="宋体" w:eastAsia="宋体"/>
          <w:color w:val="000000"/>
          <w:sz w:val="21"/>
          <w:szCs w:val="21"/>
        </w:rPr>
        <w:t>项目名称：</w:t>
      </w:r>
      <w:r>
        <w:rPr>
          <w:rFonts w:hint="eastAsia" w:ascii="宋体" w:hAnsi="宋体"/>
          <w:color w:val="000000"/>
          <w:sz w:val="21"/>
          <w:szCs w:val="21"/>
          <w:u w:val="single"/>
          <w:lang w:eastAsia="zh-CN"/>
        </w:rPr>
        <w:t>新浦镇垃圾中转站垂直直压式垃圾压缩设备采购项目</w:t>
      </w:r>
    </w:p>
    <w:p>
      <w:pPr>
        <w:pStyle w:val="21"/>
        <w:spacing w:line="400" w:lineRule="exact"/>
        <w:ind w:firstLine="0"/>
        <w:rPr>
          <w:rFonts w:hint="eastAsia" w:ascii="宋体" w:hAnsi="宋体" w:eastAsia="宋体"/>
          <w:color w:val="000000"/>
          <w:sz w:val="21"/>
          <w:szCs w:val="21"/>
        </w:rPr>
      </w:pPr>
      <w:r>
        <w:rPr>
          <w:rFonts w:hint="eastAsia" w:ascii="宋体" w:hAnsi="宋体" w:eastAsia="宋体"/>
          <w:color w:val="000000"/>
          <w:sz w:val="21"/>
          <w:szCs w:val="21"/>
        </w:rPr>
        <w:t>项目编号：</w:t>
      </w:r>
    </w:p>
    <w:p>
      <w:pPr>
        <w:pStyle w:val="30"/>
        <w:rPr>
          <w:rFonts w:hint="eastAsia"/>
          <w:lang w:eastAsia="zh-CN"/>
        </w:rPr>
      </w:pPr>
    </w:p>
    <w:tbl>
      <w:tblPr>
        <w:tblStyle w:val="4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2751"/>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41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500" w:lineRule="exact"/>
              <w:ind w:left="0" w:right="25" w:rightChars="12"/>
              <w:jc w:val="center"/>
              <w:rPr>
                <w:rFonts w:hint="eastAsia" w:ascii="宋体" w:hAnsi="宋体" w:eastAsia="宋体"/>
                <w:b/>
                <w:sz w:val="22"/>
                <w:szCs w:val="24"/>
              </w:rPr>
            </w:pPr>
            <w:r>
              <w:rPr>
                <w:rFonts w:hint="eastAsia" w:ascii="宋体" w:hAnsi="宋体" w:eastAsia="宋体"/>
                <w:b/>
                <w:sz w:val="22"/>
                <w:szCs w:val="24"/>
              </w:rPr>
              <w:t>项目名称</w:t>
            </w:r>
          </w:p>
        </w:tc>
        <w:tc>
          <w:tcPr>
            <w:tcW w:w="27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500" w:lineRule="exact"/>
              <w:ind w:left="0" w:right="25" w:rightChars="12"/>
              <w:jc w:val="center"/>
              <w:rPr>
                <w:rFonts w:hint="eastAsia" w:ascii="宋体" w:hAnsi="宋体" w:eastAsia="宋体"/>
                <w:b/>
                <w:sz w:val="22"/>
                <w:szCs w:val="24"/>
              </w:rPr>
            </w:pPr>
            <w:r>
              <w:rPr>
                <w:rFonts w:hint="eastAsia" w:ascii="宋体" w:hAnsi="宋体" w:eastAsia="宋体"/>
                <w:b/>
                <w:sz w:val="22"/>
                <w:szCs w:val="24"/>
              </w:rPr>
              <w:t>投标报价（元）</w:t>
            </w:r>
          </w:p>
        </w:tc>
        <w:tc>
          <w:tcPr>
            <w:tcW w:w="26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500" w:lineRule="exact"/>
              <w:ind w:left="0" w:right="25" w:rightChars="12"/>
              <w:jc w:val="center"/>
              <w:rPr>
                <w:rFonts w:hint="eastAsia" w:ascii="宋体" w:hAnsi="宋体" w:eastAsia="宋体"/>
                <w:b/>
                <w:sz w:val="22"/>
                <w:szCs w:val="24"/>
              </w:rPr>
            </w:pPr>
            <w:r>
              <w:rPr>
                <w:rFonts w:hint="eastAsia" w:ascii="宋体" w:hAnsi="宋体" w:eastAsia="宋体"/>
                <w:b/>
                <w:sz w:val="22"/>
                <w:szCs w:val="24"/>
              </w:rPr>
              <w:t>工期和调试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41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500" w:lineRule="exact"/>
              <w:ind w:left="0" w:right="25" w:rightChars="12"/>
              <w:jc w:val="center"/>
              <w:rPr>
                <w:rFonts w:hint="eastAsia" w:ascii="宋体" w:hAnsi="宋体" w:eastAsia="宋体"/>
                <w:sz w:val="22"/>
                <w:szCs w:val="24"/>
              </w:rPr>
            </w:pPr>
            <w:r>
              <w:rPr>
                <w:rFonts w:hint="eastAsia" w:eastAsia="宋体"/>
                <w:sz w:val="21"/>
                <w:szCs w:val="24"/>
              </w:rPr>
              <w:t>慈溪市新浦镇垃圾中转站垂直直压式垃圾压缩设备采购项目</w:t>
            </w:r>
          </w:p>
        </w:tc>
        <w:tc>
          <w:tcPr>
            <w:tcW w:w="275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Lines="0" w:beforeAutospacing="0" w:after="0" w:afterLines="0" w:afterAutospacing="0" w:line="500" w:lineRule="exact"/>
              <w:ind w:left="0" w:right="25" w:rightChars="12"/>
              <w:jc w:val="center"/>
              <w:rPr>
                <w:rFonts w:hint="eastAsia" w:ascii="宋体" w:hAnsi="宋体" w:eastAsia="宋体"/>
                <w:sz w:val="22"/>
                <w:szCs w:val="24"/>
              </w:rPr>
            </w:pPr>
          </w:p>
        </w:tc>
        <w:tc>
          <w:tcPr>
            <w:tcW w:w="26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500" w:lineRule="exact"/>
              <w:ind w:left="0" w:right="25" w:rightChars="12"/>
              <w:jc w:val="center"/>
              <w:rPr>
                <w:rFonts w:hint="eastAsia" w:ascii="宋体" w:hAnsi="宋体" w:eastAsia="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41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500" w:lineRule="exact"/>
              <w:ind w:left="0" w:right="25" w:rightChars="12"/>
              <w:jc w:val="center"/>
              <w:rPr>
                <w:rFonts w:hint="eastAsia" w:ascii="宋体" w:hAnsi="宋体" w:eastAsia="宋体"/>
                <w:sz w:val="22"/>
                <w:szCs w:val="24"/>
              </w:rPr>
            </w:pPr>
            <w:r>
              <w:rPr>
                <w:rFonts w:hint="eastAsia" w:ascii="宋体" w:hAnsi="宋体" w:eastAsia="宋体"/>
                <w:sz w:val="22"/>
                <w:szCs w:val="24"/>
              </w:rPr>
              <w:t>投标总价（大写）</w:t>
            </w:r>
          </w:p>
        </w:tc>
        <w:tc>
          <w:tcPr>
            <w:tcW w:w="5387"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Lines="0" w:beforeAutospacing="0" w:after="0" w:afterLines="0" w:afterAutospacing="0" w:line="500" w:lineRule="exact"/>
              <w:ind w:left="0" w:right="25" w:rightChars="12"/>
              <w:jc w:val="center"/>
              <w:rPr>
                <w:rFonts w:hint="eastAsia" w:ascii="宋体" w:hAnsi="宋体" w:eastAsia="宋体"/>
                <w:sz w:val="22"/>
                <w:szCs w:val="24"/>
              </w:rPr>
            </w:pPr>
          </w:p>
        </w:tc>
      </w:tr>
    </w:tbl>
    <w:p>
      <w:pPr>
        <w:spacing w:line="400" w:lineRule="atLeast"/>
        <w:jc w:val="left"/>
        <w:rPr>
          <w:rFonts w:hint="eastAsia" w:ascii="宋体" w:hAnsi="宋体"/>
          <w:color w:val="000000"/>
          <w:szCs w:val="21"/>
        </w:rPr>
      </w:pPr>
    </w:p>
    <w:p>
      <w:pPr>
        <w:spacing w:line="400" w:lineRule="atLeast"/>
        <w:jc w:val="left"/>
        <w:rPr>
          <w:rFonts w:hint="eastAsia" w:ascii="宋体" w:hAnsi="宋体"/>
          <w:color w:val="000000"/>
          <w:szCs w:val="21"/>
        </w:rPr>
      </w:pPr>
      <w:r>
        <w:rPr>
          <w:rFonts w:hint="eastAsia" w:ascii="宋体" w:hAnsi="宋体"/>
          <w:color w:val="000000"/>
          <w:szCs w:val="21"/>
        </w:rPr>
        <w:t>备注：1、投标报价以人民币为结算单位，投标总价超出</w:t>
      </w:r>
      <w:r>
        <w:rPr>
          <w:rFonts w:hint="eastAsia" w:ascii="宋体" w:hAnsi="宋体"/>
          <w:color w:val="000000"/>
          <w:szCs w:val="21"/>
          <w:lang w:eastAsia="zh-CN"/>
        </w:rPr>
        <w:t>采购</w:t>
      </w:r>
      <w:r>
        <w:rPr>
          <w:rFonts w:hint="eastAsia" w:ascii="宋体" w:hAnsi="宋体"/>
          <w:color w:val="000000"/>
          <w:szCs w:val="21"/>
        </w:rPr>
        <w:t>预算价无效。</w:t>
      </w:r>
    </w:p>
    <w:p>
      <w:pPr>
        <w:spacing w:line="400" w:lineRule="atLeast"/>
        <w:jc w:val="left"/>
        <w:rPr>
          <w:rFonts w:hint="eastAsia" w:ascii="宋体" w:hAnsi="宋体"/>
          <w:color w:val="000000"/>
          <w:szCs w:val="21"/>
        </w:rPr>
      </w:pPr>
      <w:r>
        <w:rPr>
          <w:rFonts w:hint="eastAsia" w:ascii="宋体" w:hAnsi="宋体"/>
          <w:color w:val="000000"/>
          <w:szCs w:val="21"/>
        </w:rPr>
        <w:t>2、此表在不改变格式内容时，可自行制作。</w:t>
      </w:r>
    </w:p>
    <w:p>
      <w:pPr>
        <w:spacing w:line="400" w:lineRule="atLeast"/>
        <w:jc w:val="left"/>
        <w:rPr>
          <w:rFonts w:hint="eastAsia" w:ascii="宋体" w:hAnsi="宋体"/>
          <w:color w:val="000000"/>
          <w:szCs w:val="21"/>
        </w:rPr>
      </w:pPr>
      <w:r>
        <w:rPr>
          <w:rFonts w:hint="eastAsia" w:ascii="宋体" w:hAnsi="宋体"/>
          <w:color w:val="000000"/>
          <w:szCs w:val="21"/>
        </w:rPr>
        <w:t>3、投标报价金额必须与C2 《分项报价表》投标报价中的金额一致。</w:t>
      </w:r>
    </w:p>
    <w:p>
      <w:pPr>
        <w:spacing w:line="400" w:lineRule="atLeast"/>
        <w:jc w:val="left"/>
        <w:rPr>
          <w:rFonts w:hint="eastAsia" w:ascii="宋体" w:hAnsi="宋体"/>
          <w:color w:val="000000"/>
          <w:szCs w:val="21"/>
        </w:rPr>
      </w:pPr>
      <w:r>
        <w:rPr>
          <w:rFonts w:hint="eastAsia" w:ascii="宋体" w:hAnsi="宋体"/>
          <w:color w:val="000000"/>
          <w:szCs w:val="21"/>
        </w:rPr>
        <w:t>4、公开招标实行一次性报价，投标价即为最终有效价。</w:t>
      </w:r>
    </w:p>
    <w:p>
      <w:pPr>
        <w:spacing w:line="400" w:lineRule="atLeast"/>
        <w:jc w:val="left"/>
        <w:rPr>
          <w:rFonts w:ascii="宋体" w:hAnsi="宋体"/>
          <w:color w:val="000000"/>
          <w:szCs w:val="21"/>
        </w:rPr>
      </w:pPr>
      <w:r>
        <w:rPr>
          <w:rFonts w:hint="eastAsia" w:ascii="宋体" w:hAnsi="宋体"/>
          <w:color w:val="000000"/>
          <w:szCs w:val="21"/>
        </w:rPr>
        <w:t>投标人（盖章）：</w:t>
      </w:r>
    </w:p>
    <w:p>
      <w:pPr>
        <w:spacing w:line="400" w:lineRule="atLeast"/>
        <w:rPr>
          <w:rFonts w:hint="eastAsia" w:ascii="宋体" w:hAnsi="宋体"/>
          <w:color w:val="000000"/>
          <w:szCs w:val="21"/>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kern w:val="2"/>
          <w:sz w:val="21"/>
          <w:szCs w:val="21"/>
        </w:rPr>
      </w:pPr>
      <w:r>
        <w:rPr>
          <w:rFonts w:hint="eastAsia" w:ascii="宋体" w:hAnsi="宋体"/>
          <w:color w:val="000000"/>
          <w:szCs w:val="21"/>
        </w:rPr>
        <w:br w:type="page"/>
      </w:r>
      <w:r>
        <w:rPr>
          <w:rFonts w:hint="eastAsia" w:ascii="宋体" w:hAnsi="宋体" w:eastAsia="宋体" w:cs="宋体"/>
          <w:b/>
          <w:bCs w:val="0"/>
          <w:color w:val="000000"/>
          <w:kern w:val="2"/>
          <w:sz w:val="21"/>
          <w:szCs w:val="21"/>
          <w:lang w:val="en-US" w:eastAsia="zh-CN" w:bidi="ar"/>
        </w:rPr>
        <w:t>C2 分项报价表</w:t>
      </w:r>
    </w:p>
    <w:p>
      <w:pPr>
        <w:pStyle w:val="42"/>
        <w:keepNext w:val="0"/>
        <w:keepLines w:val="0"/>
        <w:widowControl w:val="0"/>
        <w:suppressLineNumbers w:val="0"/>
        <w:spacing w:before="0" w:beforeAutospacing="0" w:after="0" w:afterAutospacing="0" w:line="400" w:lineRule="exact"/>
        <w:ind w:left="0" w:right="0" w:firstLine="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项目名称：</w:t>
      </w:r>
      <w:r>
        <w:rPr>
          <w:rFonts w:hint="eastAsia" w:cs="宋体"/>
          <w:kern w:val="2"/>
          <w:sz w:val="21"/>
          <w:szCs w:val="21"/>
          <w:u w:val="single"/>
          <w:lang w:val="en-US" w:eastAsia="zh-CN" w:bidi="ar"/>
        </w:rPr>
        <w:t>新浦镇垃圾中转站垂直直压式垃圾压缩设备采购项目</w:t>
      </w:r>
      <w:r>
        <w:rPr>
          <w:rFonts w:hint="eastAsia" w:ascii="宋体" w:hAnsi="宋体" w:eastAsia="宋体" w:cs="宋体"/>
          <w:kern w:val="2"/>
          <w:sz w:val="21"/>
          <w:szCs w:val="21"/>
          <w:lang w:val="en-US" w:eastAsia="zh-CN" w:bidi="ar"/>
        </w:rPr>
        <w:t xml:space="preserve">             </w:t>
      </w:r>
    </w:p>
    <w:p>
      <w:pPr>
        <w:pStyle w:val="42"/>
        <w:keepNext w:val="0"/>
        <w:keepLines w:val="0"/>
        <w:widowControl w:val="0"/>
        <w:suppressLineNumbers w:val="0"/>
        <w:spacing w:before="0" w:beforeAutospacing="0" w:after="0" w:afterAutospacing="0" w:line="400" w:lineRule="exact"/>
        <w:ind w:left="0" w:right="0" w:firstLine="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采购编号：</w:t>
      </w:r>
      <w:r>
        <w:rPr>
          <w:rFonts w:hint="eastAsia" w:ascii="宋体" w:hAnsi="宋体" w:eastAsia="宋体" w:cs="宋体"/>
          <w:color w:val="000000"/>
          <w:kern w:val="2"/>
          <w:sz w:val="21"/>
          <w:szCs w:val="21"/>
          <w:u w:val="single"/>
          <w:lang w:val="en-US" w:eastAsia="zh-CN" w:bidi="ar"/>
        </w:rPr>
        <w:t xml:space="preserve">                                   </w:t>
      </w:r>
      <w:r>
        <w:rPr>
          <w:rFonts w:hint="eastAsia" w:ascii="宋体" w:hAnsi="Courier New" w:eastAsia="宋体" w:cs="宋体"/>
          <w:kern w:val="2"/>
          <w:sz w:val="21"/>
          <w:szCs w:val="21"/>
          <w:lang w:val="en-US" w:eastAsia="zh-CN" w:bidi="ar"/>
        </w:rPr>
        <w:t xml:space="preserve">                   </w:t>
      </w:r>
      <w:r>
        <w:rPr>
          <w:rFonts w:hint="eastAsia" w:ascii="宋体" w:hAnsi="宋体" w:eastAsia="宋体" w:cs="宋体"/>
          <w:kern w:val="2"/>
          <w:sz w:val="21"/>
          <w:szCs w:val="21"/>
          <w:lang w:val="en-US" w:eastAsia="zh-CN" w:bidi="ar"/>
        </w:rPr>
        <w:t>金额单位：人民币（元）</w:t>
      </w:r>
    </w:p>
    <w:p>
      <w:pPr>
        <w:pStyle w:val="42"/>
        <w:keepNext w:val="0"/>
        <w:keepLines w:val="0"/>
        <w:widowControl w:val="0"/>
        <w:suppressLineNumbers w:val="0"/>
        <w:spacing w:before="0" w:beforeAutospacing="0" w:after="0" w:afterAutospacing="0" w:line="400" w:lineRule="exact"/>
        <w:ind w:left="0" w:right="0" w:firstLine="0"/>
        <w:jc w:val="both"/>
        <w:rPr>
          <w:rFonts w:hint="eastAsia" w:ascii="宋体" w:hAnsi="宋体" w:eastAsia="宋体" w:cs="宋体"/>
          <w:kern w:val="2"/>
          <w:sz w:val="21"/>
          <w:szCs w:val="21"/>
          <w:lang w:val="en-US" w:eastAsia="zh-CN" w:bidi="ar"/>
        </w:rPr>
      </w:pPr>
    </w:p>
    <w:tbl>
      <w:tblPr>
        <w:tblStyle w:val="47"/>
        <w:tblpPr w:leftFromText="180" w:rightFromText="180" w:vertAnchor="text" w:horzAnchor="margin" w:tblpXSpec="center" w:tblpY="2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01"/>
        <w:gridCol w:w="1620"/>
        <w:gridCol w:w="1440"/>
        <w:gridCol w:w="1260"/>
        <w:gridCol w:w="720"/>
        <w:gridCol w:w="126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b/>
                <w:sz w:val="21"/>
                <w:szCs w:val="24"/>
              </w:rPr>
            </w:pPr>
            <w:r>
              <w:rPr>
                <w:rFonts w:hint="eastAsia" w:ascii="宋体" w:hAnsi="宋体" w:eastAsia="宋体"/>
                <w:b/>
                <w:sz w:val="21"/>
                <w:szCs w:val="24"/>
              </w:rPr>
              <w:t>序号</w:t>
            </w:r>
          </w:p>
        </w:tc>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b/>
                <w:sz w:val="21"/>
                <w:szCs w:val="24"/>
              </w:rPr>
            </w:pPr>
            <w:r>
              <w:rPr>
                <w:rFonts w:hint="eastAsia" w:ascii="宋体" w:hAnsi="宋体" w:eastAsia="宋体"/>
                <w:b/>
                <w:sz w:val="21"/>
                <w:szCs w:val="24"/>
              </w:rPr>
              <w:t>品目名称</w:t>
            </w: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b/>
                <w:sz w:val="21"/>
                <w:szCs w:val="24"/>
              </w:rPr>
            </w:pPr>
            <w:r>
              <w:rPr>
                <w:rFonts w:hint="eastAsia" w:ascii="宋体" w:hAnsi="宋体" w:eastAsia="宋体"/>
                <w:b/>
                <w:sz w:val="21"/>
                <w:szCs w:val="24"/>
              </w:rPr>
              <w:t>品牌、规格型号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b/>
                <w:sz w:val="21"/>
                <w:szCs w:val="24"/>
              </w:rPr>
            </w:pPr>
            <w:r>
              <w:rPr>
                <w:rFonts w:hint="eastAsia" w:ascii="宋体" w:hAnsi="宋体" w:eastAsia="宋体"/>
                <w:b/>
                <w:sz w:val="21"/>
                <w:szCs w:val="24"/>
              </w:rPr>
              <w:t>生产商名称</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b/>
                <w:sz w:val="21"/>
                <w:szCs w:val="24"/>
              </w:rPr>
            </w:pPr>
            <w:r>
              <w:rPr>
                <w:rFonts w:hint="eastAsia" w:ascii="宋体" w:hAnsi="宋体" w:eastAsia="宋体"/>
                <w:b/>
                <w:sz w:val="21"/>
                <w:szCs w:val="24"/>
              </w:rPr>
              <w:t>小型/微型</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b/>
                <w:sz w:val="21"/>
                <w:szCs w:val="24"/>
              </w:rPr>
            </w:pPr>
            <w:r>
              <w:rPr>
                <w:rFonts w:hint="eastAsia" w:ascii="宋体" w:hAnsi="宋体" w:eastAsia="宋体"/>
                <w:b/>
                <w:sz w:val="21"/>
                <w:szCs w:val="24"/>
              </w:rPr>
              <w:t>数量</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b/>
                <w:sz w:val="21"/>
                <w:szCs w:val="24"/>
              </w:rPr>
            </w:pPr>
            <w:r>
              <w:rPr>
                <w:rFonts w:hint="eastAsia" w:ascii="宋体" w:hAnsi="宋体" w:eastAsia="宋体"/>
                <w:b/>
                <w:sz w:val="21"/>
                <w:szCs w:val="24"/>
              </w:rPr>
              <w:t>投标单价</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b/>
                <w:sz w:val="21"/>
                <w:szCs w:val="24"/>
              </w:rPr>
            </w:pPr>
            <w:r>
              <w:rPr>
                <w:rFonts w:hint="eastAsia" w:ascii="宋体" w:hAnsi="宋体" w:eastAsia="宋体"/>
                <w:b/>
                <w:sz w:val="21"/>
                <w:szCs w:val="24"/>
              </w:rPr>
              <w:t>投标总价</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b/>
                <w:sz w:val="21"/>
                <w:szCs w:val="24"/>
              </w:rPr>
            </w:pPr>
            <w:r>
              <w:rPr>
                <w:rFonts w:hint="eastAsia" w:ascii="宋体" w:hAnsi="宋体" w:eastAsia="宋体"/>
                <w:b/>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b/>
                <w:sz w:val="21"/>
                <w:szCs w:val="24"/>
              </w:rPr>
            </w:pPr>
            <w:r>
              <w:rPr>
                <w:rFonts w:hint="eastAsia" w:ascii="宋体" w:hAnsi="宋体" w:eastAsia="宋体"/>
                <w:b/>
                <w:sz w:val="21"/>
                <w:szCs w:val="24"/>
              </w:rPr>
              <w:t>合计</w:t>
            </w:r>
          </w:p>
        </w:tc>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r>
              <w:rPr>
                <w:rFonts w:hint="eastAsia" w:ascii="宋体" w:hAnsi="宋体" w:eastAsia="宋体"/>
                <w:sz w:val="21"/>
                <w:szCs w:val="24"/>
              </w:rPr>
              <w:t>/</w:t>
            </w: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r>
              <w:rPr>
                <w:rFonts w:hint="eastAsia" w:ascii="宋体" w:hAnsi="宋体" w:eastAsia="宋体"/>
                <w:sz w:val="21"/>
                <w:szCs w:val="24"/>
              </w:rPr>
              <w:t>/</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r>
              <w:rPr>
                <w:rFonts w:hint="eastAsia" w:ascii="宋体" w:hAnsi="宋体" w:eastAsia="宋体"/>
                <w:sz w:val="21"/>
                <w:szCs w:val="24"/>
              </w:rPr>
              <w:t>/</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r>
              <w:rPr>
                <w:rFonts w:hint="eastAsia" w:ascii="宋体" w:hAnsi="宋体" w:eastAsia="宋体"/>
                <w:sz w:val="21"/>
                <w:szCs w:val="24"/>
              </w:rPr>
              <w:t>/</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r>
              <w:rPr>
                <w:rFonts w:hint="eastAsia" w:ascii="宋体" w:hAnsi="宋体" w:eastAsia="宋体"/>
                <w:sz w:val="21"/>
                <w:szCs w:val="24"/>
              </w:rPr>
              <w:t>/</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r>
              <w:rPr>
                <w:rFonts w:hint="eastAsia" w:ascii="宋体" w:hAnsi="宋体" w:eastAsia="宋体"/>
                <w:sz w:val="21"/>
                <w:szCs w:val="24"/>
              </w:rPr>
              <w:t>/</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sz w:val="21"/>
                <w:szCs w:val="24"/>
              </w:rPr>
            </w:pPr>
          </w:p>
        </w:tc>
      </w:tr>
    </w:tbl>
    <w:p>
      <w:pPr>
        <w:keepNext w:val="0"/>
        <w:keepLines w:val="0"/>
        <w:widowControl w:val="0"/>
        <w:suppressLineNumbers w:val="0"/>
        <w:spacing w:before="0" w:beforeAutospacing="0" w:after="0" w:afterAutospacing="0" w:line="440" w:lineRule="exact"/>
        <w:ind w:left="0" w:right="0" w:firstLine="42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注：投标人应详细列出招标文件规定的所有费用的明细表，本表“投标价合计”应与“开标一览表”中的“投标总价”保持一致。</w:t>
      </w:r>
    </w:p>
    <w:p>
      <w:pPr>
        <w:pStyle w:val="42"/>
        <w:keepNext w:val="0"/>
        <w:keepLines w:val="0"/>
        <w:widowControl w:val="0"/>
        <w:suppressLineNumbers w:val="0"/>
        <w:spacing w:before="0" w:beforeAutospacing="0" w:after="0" w:afterAutospacing="0" w:line="400" w:lineRule="exact"/>
        <w:ind w:left="0" w:right="0" w:firstLine="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line="400" w:lineRule="atLeast"/>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400" w:lineRule="atLeast"/>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供应商（盖章）：</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400" w:lineRule="atLeast"/>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法定代表人或授权代表（签字或盖章）：</w:t>
      </w:r>
      <w:r>
        <w:rPr>
          <w:rFonts w:hint="eastAsia" w:ascii="宋体" w:hAnsi="宋体"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日            期：</w:t>
      </w:r>
      <w:r>
        <w:rPr>
          <w:rFonts w:hint="eastAsia" w:ascii="宋体" w:hAnsi="宋体"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400" w:lineRule="atLeast"/>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注：总计金额需与开标一览表中投标报价一致。</w:t>
      </w:r>
    </w:p>
    <w:p>
      <w:pPr>
        <w:rPr>
          <w:rFonts w:hint="eastAsia" w:ascii="宋体" w:hAnsi="宋体"/>
          <w:color w:val="000000"/>
          <w:szCs w:val="21"/>
        </w:rPr>
      </w:pPr>
    </w:p>
    <w:p>
      <w:pPr>
        <w:pStyle w:val="29"/>
        <w:rPr>
          <w:rFonts w:hint="eastAsia"/>
        </w:rPr>
      </w:pPr>
    </w:p>
    <w:p>
      <w:pPr>
        <w:keepNext w:val="0"/>
        <w:keepLines w:val="0"/>
        <w:widowControl w:val="0"/>
        <w:suppressLineNumbers w:val="0"/>
        <w:spacing w:before="0" w:beforeAutospacing="0" w:after="0" w:afterAutospacing="0" w:line="360" w:lineRule="auto"/>
        <w:ind w:left="0" w:right="0"/>
        <w:jc w:val="center"/>
        <w:rPr>
          <w:rFonts w:hint="eastAsia" w:ascii="宋体" w:hAnsi="宋体"/>
          <w:b/>
          <w:color w:val="000000"/>
          <w:lang w:val="en-US" w:eastAsia="zh-CN"/>
        </w:rPr>
      </w:pPr>
      <w:r>
        <w:rPr>
          <w:rFonts w:hint="eastAsia" w:ascii="宋体" w:hAnsi="宋体"/>
          <w:b/>
          <w:color w:val="000000"/>
        </w:rPr>
        <w:br w:type="page"/>
      </w:r>
      <w:r>
        <w:rPr>
          <w:rStyle w:val="166"/>
          <w:rFonts w:hint="eastAsia" w:ascii="宋体" w:hAnsi="宋体" w:eastAsia="宋体"/>
          <w:color w:val="000000"/>
          <w:sz w:val="21"/>
          <w:szCs w:val="24"/>
        </w:rPr>
        <w:t>C3</w:t>
      </w:r>
      <w:r>
        <w:rPr>
          <w:rFonts w:hint="eastAsia" w:ascii="宋体" w:hAnsi="宋体" w:eastAsia="宋体"/>
          <w:b/>
          <w:color w:val="000000"/>
          <w:sz w:val="21"/>
          <w:szCs w:val="21"/>
        </w:rPr>
        <w:t>供应商认为需要的其他资料（如有需提供）</w:t>
      </w:r>
    </w:p>
    <w:p>
      <w:pPr>
        <w:rPr>
          <w:rFonts w:hint="eastAsia" w:ascii="宋体" w:hAnsi="宋体"/>
          <w:b/>
          <w:color w:val="000000"/>
          <w:lang w:val="en-US" w:eastAsia="zh-CN"/>
        </w:rPr>
      </w:pPr>
      <w:r>
        <w:rPr>
          <w:rFonts w:hint="eastAsia" w:ascii="宋体" w:hAnsi="宋体"/>
          <w:b/>
          <w:color w:val="000000"/>
          <w:lang w:val="en-US" w:eastAsia="zh-CN"/>
        </w:rPr>
        <w:br w:type="page"/>
      </w:r>
    </w:p>
    <w:p>
      <w:pPr>
        <w:spacing w:line="360" w:lineRule="auto"/>
        <w:jc w:val="center"/>
        <w:rPr>
          <w:rFonts w:ascii="宋体" w:hAnsi="宋体"/>
          <w:b/>
          <w:color w:val="000000"/>
          <w:szCs w:val="21"/>
        </w:rPr>
      </w:pPr>
      <w:r>
        <w:rPr>
          <w:rFonts w:hint="eastAsia" w:ascii="宋体" w:hAnsi="宋体"/>
          <w:b/>
          <w:color w:val="000000"/>
          <w:lang w:val="en-US" w:eastAsia="zh-CN"/>
        </w:rPr>
        <w:t>A</w:t>
      </w:r>
      <w:r>
        <w:rPr>
          <w:rFonts w:hint="eastAsia" w:ascii="宋体" w:hAnsi="宋体"/>
          <w:b/>
          <w:color w:val="000000"/>
          <w:szCs w:val="21"/>
          <w:lang w:val="en-US" w:eastAsia="zh-CN"/>
        </w:rPr>
        <w:t>3</w:t>
      </w:r>
      <w:r>
        <w:rPr>
          <w:rFonts w:hint="eastAsia" w:ascii="宋体" w:hAnsi="宋体"/>
          <w:b/>
          <w:color w:val="000000"/>
          <w:szCs w:val="21"/>
        </w:rPr>
        <w:t xml:space="preserve"> 中小企业声明函（工程、服务）</w:t>
      </w:r>
    </w:p>
    <w:p>
      <w:pPr>
        <w:spacing w:line="400" w:lineRule="exact"/>
        <w:rPr>
          <w:rFonts w:ascii="宋体" w:hAnsi="宋体"/>
          <w:b/>
          <w:color w:val="000000"/>
          <w:spacing w:val="6"/>
          <w:szCs w:val="21"/>
        </w:rPr>
      </w:pPr>
    </w:p>
    <w:p>
      <w:pPr>
        <w:pStyle w:val="18"/>
        <w:spacing w:line="400" w:lineRule="exact"/>
        <w:ind w:firstLine="420" w:firstLineChars="200"/>
        <w:jc w:val="left"/>
        <w:rPr>
          <w:rFonts w:hint="eastAsia" w:cs="宋体"/>
          <w:color w:val="000000"/>
          <w:sz w:val="21"/>
          <w:szCs w:val="21"/>
        </w:rPr>
      </w:pPr>
      <w:r>
        <w:rPr>
          <w:rFonts w:hint="eastAsia" w:cs="宋体"/>
          <w:color w:val="000000"/>
          <w:sz w:val="21"/>
          <w:szCs w:val="21"/>
        </w:rPr>
        <w:t>本公司（联合体）郑重声明，根据《政府采购促进中小企业发展管理办法》（财库﹝2020﹞46 号）的规定，本公司（联合体）参加</w:t>
      </w:r>
      <w:r>
        <w:rPr>
          <w:rFonts w:hint="eastAsia" w:cs="宋体"/>
          <w:i/>
          <w:iCs/>
          <w:color w:val="000000"/>
          <w:sz w:val="21"/>
          <w:szCs w:val="21"/>
          <w:u w:val="single"/>
        </w:rPr>
        <w:t>（单位名称）</w:t>
      </w:r>
      <w:r>
        <w:rPr>
          <w:rFonts w:hint="eastAsia" w:cs="宋体"/>
          <w:color w:val="000000"/>
          <w:sz w:val="21"/>
          <w:szCs w:val="21"/>
        </w:rPr>
        <w:t>的</w:t>
      </w:r>
      <w:r>
        <w:rPr>
          <w:rFonts w:hint="eastAsia" w:cs="宋体"/>
          <w:i/>
          <w:iCs/>
          <w:color w:val="000000"/>
          <w:sz w:val="21"/>
          <w:szCs w:val="21"/>
          <w:u w:val="single"/>
        </w:rPr>
        <w:t>（项目名称）</w:t>
      </w:r>
      <w:r>
        <w:rPr>
          <w:rFonts w:hint="eastAsia" w:cs="宋体"/>
          <w:color w:val="000000"/>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8"/>
        <w:spacing w:line="400" w:lineRule="exact"/>
        <w:ind w:firstLine="420" w:firstLineChars="200"/>
        <w:rPr>
          <w:rFonts w:hint="eastAsia" w:cs="宋体"/>
          <w:color w:val="000000"/>
          <w:sz w:val="21"/>
          <w:szCs w:val="21"/>
        </w:rPr>
      </w:pPr>
      <w:r>
        <w:rPr>
          <w:rFonts w:hint="eastAsia" w:cs="宋体"/>
          <w:color w:val="000000"/>
          <w:sz w:val="21"/>
          <w:szCs w:val="21"/>
        </w:rPr>
        <w:t>1.</w:t>
      </w:r>
      <w:r>
        <w:rPr>
          <w:rFonts w:hint="eastAsia" w:cs="宋体"/>
          <w:i/>
          <w:iCs/>
          <w:color w:val="000000"/>
          <w:sz w:val="21"/>
          <w:szCs w:val="21"/>
          <w:u w:val="single"/>
        </w:rPr>
        <w:t>（标的名称）</w:t>
      </w:r>
      <w:r>
        <w:rPr>
          <w:rFonts w:hint="eastAsia" w:cs="宋体"/>
          <w:color w:val="000000"/>
          <w:sz w:val="21"/>
          <w:szCs w:val="21"/>
        </w:rPr>
        <w:t>，属于</w:t>
      </w:r>
      <w:r>
        <w:rPr>
          <w:rFonts w:hint="eastAsia" w:cs="宋体"/>
          <w:i/>
          <w:iCs/>
          <w:color w:val="000000"/>
          <w:sz w:val="21"/>
          <w:szCs w:val="21"/>
          <w:u w:val="single"/>
        </w:rPr>
        <w:t>（采购文件中明确的所属行业）</w:t>
      </w:r>
      <w:r>
        <w:rPr>
          <w:rFonts w:hint="eastAsia" w:cs="宋体"/>
          <w:color w:val="000000"/>
          <w:sz w:val="21"/>
          <w:szCs w:val="21"/>
        </w:rPr>
        <w:t>；承建（承接）企业为</w:t>
      </w:r>
      <w:r>
        <w:rPr>
          <w:rFonts w:hint="eastAsia" w:cs="宋体"/>
          <w:i/>
          <w:iCs/>
          <w:color w:val="000000"/>
          <w:sz w:val="21"/>
          <w:szCs w:val="21"/>
          <w:u w:val="single"/>
        </w:rPr>
        <w:t>（企业名称）</w:t>
      </w:r>
      <w:r>
        <w:rPr>
          <w:rFonts w:hint="eastAsia" w:cs="宋体"/>
          <w:color w:val="000000"/>
          <w:sz w:val="21"/>
          <w:szCs w:val="21"/>
        </w:rPr>
        <w:t>，从业人员</w:t>
      </w:r>
      <w:r>
        <w:rPr>
          <w:rFonts w:hint="eastAsia" w:cs="宋体"/>
          <w:color w:val="000000"/>
          <w:sz w:val="21"/>
          <w:szCs w:val="21"/>
          <w:u w:val="single"/>
        </w:rPr>
        <w:t xml:space="preserve">   </w:t>
      </w:r>
      <w:r>
        <w:rPr>
          <w:rFonts w:hint="eastAsia" w:cs="宋体"/>
          <w:color w:val="000000"/>
          <w:sz w:val="21"/>
          <w:szCs w:val="21"/>
        </w:rPr>
        <w:t>人，营业收入为</w:t>
      </w:r>
      <w:r>
        <w:rPr>
          <w:rFonts w:hint="eastAsia" w:cs="宋体"/>
          <w:color w:val="000000"/>
          <w:sz w:val="21"/>
          <w:szCs w:val="21"/>
          <w:u w:val="single"/>
        </w:rPr>
        <w:t xml:space="preserve">   </w:t>
      </w:r>
      <w:r>
        <w:rPr>
          <w:rFonts w:hint="eastAsia" w:cs="宋体"/>
          <w:color w:val="000000"/>
          <w:sz w:val="21"/>
          <w:szCs w:val="21"/>
        </w:rPr>
        <w:t>万元，资产总额为</w:t>
      </w:r>
      <w:r>
        <w:rPr>
          <w:rFonts w:hint="eastAsia" w:cs="宋体"/>
          <w:color w:val="000000"/>
          <w:sz w:val="21"/>
          <w:szCs w:val="21"/>
          <w:u w:val="single"/>
        </w:rPr>
        <w:t xml:space="preserve">   </w:t>
      </w:r>
      <w:r>
        <w:rPr>
          <w:rFonts w:hint="eastAsia" w:cs="宋体"/>
          <w:color w:val="000000"/>
          <w:sz w:val="21"/>
          <w:szCs w:val="21"/>
        </w:rPr>
        <w:t>万元</w:t>
      </w:r>
      <w:r>
        <w:rPr>
          <w:rFonts w:hint="eastAsia" w:cs="宋体"/>
          <w:color w:val="000000"/>
          <w:sz w:val="21"/>
          <w:szCs w:val="21"/>
          <w:vertAlign w:val="superscript"/>
        </w:rPr>
        <w:t>1</w:t>
      </w:r>
      <w:r>
        <w:rPr>
          <w:rFonts w:hint="eastAsia" w:cs="宋体"/>
          <w:color w:val="000000"/>
          <w:sz w:val="21"/>
          <w:szCs w:val="21"/>
        </w:rPr>
        <w:t>，属于</w:t>
      </w:r>
      <w:r>
        <w:rPr>
          <w:rFonts w:hint="eastAsia" w:cs="宋体"/>
          <w:i/>
          <w:iCs/>
          <w:color w:val="000000"/>
          <w:sz w:val="21"/>
          <w:szCs w:val="21"/>
          <w:u w:val="single"/>
        </w:rPr>
        <w:t>（中型企业、小型企业、微型企业）</w:t>
      </w:r>
      <w:r>
        <w:rPr>
          <w:rFonts w:hint="eastAsia" w:cs="宋体"/>
          <w:color w:val="000000"/>
          <w:sz w:val="21"/>
          <w:szCs w:val="21"/>
        </w:rPr>
        <w:t>；</w:t>
      </w:r>
    </w:p>
    <w:p>
      <w:pPr>
        <w:pStyle w:val="18"/>
        <w:spacing w:line="400" w:lineRule="exact"/>
        <w:ind w:firstLine="420" w:firstLineChars="200"/>
        <w:rPr>
          <w:rFonts w:hint="eastAsia" w:cs="宋体"/>
          <w:color w:val="000000"/>
          <w:sz w:val="21"/>
          <w:szCs w:val="21"/>
        </w:rPr>
      </w:pPr>
      <w:r>
        <w:rPr>
          <w:rFonts w:hint="eastAsia" w:cs="宋体"/>
          <w:color w:val="000000"/>
          <w:sz w:val="21"/>
          <w:szCs w:val="21"/>
        </w:rPr>
        <w:t>2.</w:t>
      </w:r>
      <w:r>
        <w:rPr>
          <w:rFonts w:hint="eastAsia" w:cs="宋体"/>
          <w:i/>
          <w:iCs/>
          <w:color w:val="000000"/>
          <w:sz w:val="21"/>
          <w:szCs w:val="21"/>
          <w:u w:val="single"/>
        </w:rPr>
        <w:t>（标的名称）</w:t>
      </w:r>
      <w:r>
        <w:rPr>
          <w:rFonts w:hint="eastAsia" w:cs="宋体"/>
          <w:color w:val="000000"/>
          <w:sz w:val="21"/>
          <w:szCs w:val="21"/>
        </w:rPr>
        <w:t>，属于</w:t>
      </w:r>
      <w:r>
        <w:rPr>
          <w:rFonts w:hint="eastAsia" w:cs="宋体"/>
          <w:i/>
          <w:iCs/>
          <w:color w:val="000000"/>
          <w:sz w:val="21"/>
          <w:szCs w:val="21"/>
          <w:u w:val="single"/>
        </w:rPr>
        <w:t>（采购文件中明确的所属行业）</w:t>
      </w:r>
      <w:r>
        <w:rPr>
          <w:rFonts w:hint="eastAsia" w:cs="宋体"/>
          <w:color w:val="000000"/>
          <w:sz w:val="21"/>
          <w:szCs w:val="21"/>
        </w:rPr>
        <w:t>；承建（承接）企业为</w:t>
      </w:r>
      <w:r>
        <w:rPr>
          <w:rFonts w:hint="eastAsia" w:cs="宋体"/>
          <w:i/>
          <w:iCs/>
          <w:color w:val="000000"/>
          <w:sz w:val="21"/>
          <w:szCs w:val="21"/>
          <w:u w:val="single"/>
        </w:rPr>
        <w:t>（企业名称）</w:t>
      </w:r>
      <w:r>
        <w:rPr>
          <w:rFonts w:hint="eastAsia" w:cs="宋体"/>
          <w:color w:val="000000"/>
          <w:sz w:val="21"/>
          <w:szCs w:val="21"/>
        </w:rPr>
        <w:t>，从业人员</w:t>
      </w:r>
      <w:r>
        <w:rPr>
          <w:rFonts w:hint="eastAsia" w:cs="宋体"/>
          <w:color w:val="000000"/>
          <w:sz w:val="21"/>
          <w:szCs w:val="21"/>
          <w:u w:val="single"/>
        </w:rPr>
        <w:t xml:space="preserve">   </w:t>
      </w:r>
      <w:r>
        <w:rPr>
          <w:rFonts w:hint="eastAsia" w:cs="宋体"/>
          <w:color w:val="000000"/>
          <w:sz w:val="21"/>
          <w:szCs w:val="21"/>
        </w:rPr>
        <w:t>人，营业收入为</w:t>
      </w:r>
      <w:r>
        <w:rPr>
          <w:rFonts w:hint="eastAsia" w:cs="宋体"/>
          <w:color w:val="000000"/>
          <w:sz w:val="21"/>
          <w:szCs w:val="21"/>
          <w:u w:val="single"/>
        </w:rPr>
        <w:t xml:space="preserve">   </w:t>
      </w:r>
      <w:r>
        <w:rPr>
          <w:rFonts w:hint="eastAsia" w:cs="宋体"/>
          <w:color w:val="000000"/>
          <w:sz w:val="21"/>
          <w:szCs w:val="21"/>
        </w:rPr>
        <w:t>万元，资产总额为</w:t>
      </w:r>
      <w:r>
        <w:rPr>
          <w:rFonts w:hint="eastAsia" w:cs="宋体"/>
          <w:color w:val="000000"/>
          <w:sz w:val="21"/>
          <w:szCs w:val="21"/>
          <w:u w:val="single"/>
        </w:rPr>
        <w:t xml:space="preserve">   </w:t>
      </w:r>
      <w:r>
        <w:rPr>
          <w:rFonts w:hint="eastAsia" w:cs="宋体"/>
          <w:color w:val="000000"/>
          <w:sz w:val="21"/>
          <w:szCs w:val="21"/>
        </w:rPr>
        <w:t>万元，属于</w:t>
      </w:r>
      <w:r>
        <w:rPr>
          <w:rFonts w:hint="eastAsia" w:cs="宋体"/>
          <w:i/>
          <w:iCs/>
          <w:color w:val="000000"/>
          <w:sz w:val="21"/>
          <w:szCs w:val="21"/>
          <w:u w:val="single"/>
        </w:rPr>
        <w:t>（中型企业、小型企业、微型企业）</w:t>
      </w:r>
      <w:r>
        <w:rPr>
          <w:rFonts w:hint="eastAsia" w:cs="宋体"/>
          <w:color w:val="000000"/>
          <w:sz w:val="21"/>
          <w:szCs w:val="21"/>
        </w:rPr>
        <w:t>；</w:t>
      </w:r>
    </w:p>
    <w:p>
      <w:pPr>
        <w:pStyle w:val="18"/>
        <w:spacing w:line="400" w:lineRule="exact"/>
        <w:ind w:firstLine="420" w:firstLineChars="200"/>
        <w:rPr>
          <w:rFonts w:hint="eastAsia" w:cs="宋体"/>
          <w:color w:val="000000"/>
          <w:sz w:val="21"/>
          <w:szCs w:val="21"/>
        </w:rPr>
      </w:pPr>
      <w:r>
        <w:rPr>
          <w:rFonts w:hint="eastAsia" w:cs="宋体"/>
          <w:color w:val="000000"/>
          <w:sz w:val="21"/>
          <w:szCs w:val="21"/>
        </w:rPr>
        <w:t xml:space="preserve">…… </w:t>
      </w:r>
    </w:p>
    <w:p>
      <w:pPr>
        <w:pStyle w:val="18"/>
        <w:spacing w:line="400" w:lineRule="exact"/>
        <w:ind w:firstLine="420" w:firstLineChars="200"/>
        <w:jc w:val="left"/>
        <w:rPr>
          <w:rFonts w:hint="eastAsia" w:cs="宋体"/>
          <w:color w:val="000000"/>
          <w:sz w:val="21"/>
          <w:szCs w:val="21"/>
        </w:rPr>
      </w:pPr>
      <w:r>
        <w:rPr>
          <w:rFonts w:hint="eastAsia" w:cs="宋体"/>
          <w:color w:val="000000"/>
          <w:sz w:val="21"/>
          <w:szCs w:val="21"/>
        </w:rPr>
        <w:t>以上企业，不属于大企业的分支机构，不存在控股股东为大企业的情形，也不存在与大企业的负责人为同一人的情形。</w:t>
      </w:r>
    </w:p>
    <w:p>
      <w:pPr>
        <w:pStyle w:val="18"/>
        <w:spacing w:line="400" w:lineRule="exact"/>
        <w:ind w:firstLine="420" w:firstLineChars="200"/>
        <w:jc w:val="left"/>
        <w:rPr>
          <w:rFonts w:hint="eastAsia" w:cs="宋体"/>
          <w:color w:val="000000"/>
          <w:sz w:val="21"/>
          <w:szCs w:val="21"/>
        </w:rPr>
      </w:pPr>
      <w:r>
        <w:rPr>
          <w:rFonts w:hint="eastAsia" w:cs="宋体"/>
          <w:color w:val="000000"/>
          <w:sz w:val="21"/>
          <w:szCs w:val="21"/>
        </w:rPr>
        <w:t>本企业对上述声明内容的真实性负责。如有虚假，将依法承担相应责任。</w:t>
      </w:r>
    </w:p>
    <w:p>
      <w:pPr>
        <w:pStyle w:val="18"/>
        <w:spacing w:line="400" w:lineRule="exact"/>
        <w:ind w:firstLine="3360" w:firstLineChars="1600"/>
        <w:jc w:val="left"/>
        <w:rPr>
          <w:rFonts w:hint="eastAsia" w:cs="宋体"/>
          <w:color w:val="000000"/>
          <w:sz w:val="21"/>
          <w:szCs w:val="21"/>
        </w:rPr>
      </w:pPr>
    </w:p>
    <w:p>
      <w:pPr>
        <w:pStyle w:val="18"/>
        <w:spacing w:line="400" w:lineRule="exact"/>
        <w:ind w:firstLine="4095" w:firstLineChars="1950"/>
        <w:jc w:val="left"/>
        <w:rPr>
          <w:rFonts w:hint="eastAsia" w:cs="宋体"/>
          <w:color w:val="000000"/>
          <w:sz w:val="21"/>
          <w:szCs w:val="21"/>
        </w:rPr>
      </w:pPr>
      <w:r>
        <w:rPr>
          <w:rFonts w:hint="eastAsia" w:cs="宋体"/>
          <w:color w:val="000000"/>
          <w:sz w:val="21"/>
          <w:szCs w:val="21"/>
        </w:rPr>
        <w:t>企业名称（盖章）：</w:t>
      </w:r>
    </w:p>
    <w:p>
      <w:pPr>
        <w:pStyle w:val="21"/>
        <w:spacing w:line="400" w:lineRule="exact"/>
        <w:ind w:firstLine="4095" w:firstLineChars="1950"/>
        <w:rPr>
          <w:rFonts w:ascii="宋体" w:hAnsi="宋体" w:eastAsia="宋体"/>
          <w:color w:val="000000"/>
          <w:sz w:val="21"/>
          <w:szCs w:val="21"/>
        </w:rPr>
      </w:pPr>
      <w:r>
        <w:rPr>
          <w:rFonts w:hint="eastAsia" w:ascii="宋体" w:hAnsi="宋体" w:eastAsia="宋体" w:cs="宋体"/>
          <w:color w:val="000000"/>
          <w:sz w:val="21"/>
          <w:szCs w:val="21"/>
        </w:rPr>
        <w:t>日 期：</w:t>
      </w:r>
    </w:p>
    <w:p>
      <w:pPr>
        <w:spacing w:line="400" w:lineRule="exact"/>
        <w:jc w:val="center"/>
        <w:rPr>
          <w:rFonts w:ascii="宋体" w:hAnsi="宋体"/>
          <w:b/>
          <w:color w:val="000000"/>
          <w:szCs w:val="21"/>
        </w:rPr>
      </w:pPr>
    </w:p>
    <w:p>
      <w:pPr>
        <w:spacing w:line="400" w:lineRule="exact"/>
        <w:jc w:val="center"/>
        <w:rPr>
          <w:rFonts w:ascii="宋体" w:hAnsi="宋体"/>
          <w:b/>
          <w:color w:val="000000"/>
          <w:szCs w:val="21"/>
        </w:rPr>
      </w:pPr>
    </w:p>
    <w:p>
      <w:pPr>
        <w:spacing w:line="400" w:lineRule="exact"/>
        <w:jc w:val="center"/>
        <w:rPr>
          <w:rFonts w:hint="eastAsia" w:ascii="宋体" w:hAnsi="宋体" w:cs="宋体"/>
          <w:color w:val="000000"/>
          <w:szCs w:val="21"/>
        </w:rPr>
      </w:pPr>
    </w:p>
    <w:p>
      <w:pPr>
        <w:spacing w:line="400" w:lineRule="exact"/>
        <w:jc w:val="center"/>
        <w:rPr>
          <w:rFonts w:hint="eastAsia" w:ascii="宋体" w:hAnsi="宋体" w:cs="宋体"/>
          <w:color w:val="000000"/>
          <w:szCs w:val="21"/>
        </w:rPr>
      </w:pPr>
    </w:p>
    <w:p>
      <w:pPr>
        <w:spacing w:line="400" w:lineRule="exact"/>
        <w:jc w:val="center"/>
        <w:rPr>
          <w:rFonts w:hint="eastAsia" w:ascii="宋体" w:hAnsi="宋体" w:cs="宋体"/>
          <w:color w:val="000000"/>
          <w:szCs w:val="21"/>
        </w:rPr>
      </w:pPr>
    </w:p>
    <w:p>
      <w:pPr>
        <w:spacing w:line="400" w:lineRule="exact"/>
        <w:jc w:val="center"/>
        <w:rPr>
          <w:rFonts w:hint="eastAsia" w:ascii="宋体" w:hAnsi="宋体" w:cs="宋体"/>
          <w:color w:val="000000"/>
          <w:szCs w:val="21"/>
        </w:rPr>
      </w:pPr>
    </w:p>
    <w:p>
      <w:pPr>
        <w:spacing w:line="400" w:lineRule="exact"/>
        <w:ind w:firstLine="3780" w:firstLineChars="1800"/>
        <w:rPr>
          <w:rFonts w:ascii="宋体" w:hAnsi="宋体"/>
          <w:color w:val="000000"/>
          <w:szCs w:val="21"/>
        </w:rPr>
      </w:pPr>
    </w:p>
    <w:p>
      <w:pPr>
        <w:numPr>
          <w:ilvl w:val="0"/>
          <w:numId w:val="3"/>
        </w:numPr>
        <w:spacing w:line="588" w:lineRule="exact"/>
        <w:jc w:val="center"/>
        <w:rPr>
          <w:rFonts w:hint="eastAsia" w:ascii="宋体" w:hAnsi="宋体"/>
          <w:color w:val="000000"/>
          <w:szCs w:val="21"/>
        </w:rPr>
      </w:pPr>
      <w:r>
        <w:rPr>
          <w:rFonts w:ascii="宋体" w:hAnsi="宋体"/>
          <w:color w:val="000000"/>
          <w:szCs w:val="21"/>
        </w:rPr>
        <w:t>从业人员、营业收入、资产总额填报上一年度数据，无上一年度数据的新成立企业可不填报。</w:t>
      </w:r>
    </w:p>
    <w:p>
      <w:pPr>
        <w:numPr>
          <w:ilvl w:val="0"/>
          <w:numId w:val="3"/>
        </w:numPr>
        <w:spacing w:line="588" w:lineRule="exact"/>
        <w:rPr>
          <w:rFonts w:hint="eastAsia" w:ascii="宋体" w:hAnsi="宋体"/>
          <w:color w:val="000000"/>
          <w:szCs w:val="21"/>
        </w:rPr>
      </w:pPr>
      <w:r>
        <w:rPr>
          <w:rFonts w:hint="eastAsia" w:ascii="宋体" w:hAnsi="宋体"/>
          <w:color w:val="000000"/>
          <w:szCs w:val="21"/>
        </w:rPr>
        <w:t>采购文件中明确的所属行业：详见招标文件第三章。</w:t>
      </w:r>
    </w:p>
    <w:p>
      <w:pPr>
        <w:spacing w:line="400" w:lineRule="exact"/>
        <w:ind w:firstLine="420" w:firstLineChars="200"/>
        <w:jc w:val="center"/>
        <w:rPr>
          <w:rFonts w:hint="eastAsia" w:ascii="宋体" w:hAnsi="宋体"/>
          <w:color w:val="000000"/>
          <w:szCs w:val="21"/>
        </w:rPr>
      </w:pPr>
    </w:p>
    <w:p>
      <w:pPr>
        <w:spacing w:line="360" w:lineRule="auto"/>
        <w:jc w:val="center"/>
        <w:rPr>
          <w:rFonts w:ascii="宋体" w:hAnsi="宋体"/>
          <w:b/>
          <w:color w:val="000000"/>
          <w:szCs w:val="21"/>
        </w:rPr>
      </w:pPr>
      <w:r>
        <w:rPr>
          <w:rFonts w:ascii="宋体" w:hAnsi="宋体"/>
          <w:color w:val="000000"/>
          <w:szCs w:val="21"/>
        </w:rPr>
        <w:br w:type="page"/>
      </w:r>
      <w:r>
        <w:rPr>
          <w:rFonts w:hint="eastAsia" w:ascii="宋体" w:hAnsi="宋体"/>
          <w:b/>
          <w:color w:val="000000"/>
          <w:szCs w:val="21"/>
          <w:lang w:val="en-US" w:eastAsia="zh-CN"/>
        </w:rPr>
        <w:t>A4</w:t>
      </w:r>
      <w:r>
        <w:rPr>
          <w:rFonts w:hint="eastAsia" w:ascii="宋体" w:hAnsi="宋体"/>
          <w:b/>
          <w:color w:val="000000"/>
          <w:szCs w:val="21"/>
        </w:rPr>
        <w:t xml:space="preserve"> 残疾人福利性单位声明函（如有需提供）</w:t>
      </w:r>
    </w:p>
    <w:p>
      <w:pPr>
        <w:spacing w:line="588" w:lineRule="exact"/>
        <w:ind w:firstLine="420" w:firstLineChars="200"/>
        <w:rPr>
          <w:rFonts w:ascii="宋体" w:hAnsi="宋体"/>
          <w:color w:val="000000"/>
          <w:szCs w:val="21"/>
        </w:rPr>
      </w:pPr>
      <w:r>
        <w:rPr>
          <w:rFonts w:hint="eastAsia" w:ascii="宋体" w:hAnsi="宋体"/>
          <w:color w:val="000000"/>
          <w:szCs w:val="21"/>
        </w:rPr>
        <w:t>本单位郑重声明，根据《财政部</w:t>
      </w:r>
      <w:r>
        <w:rPr>
          <w:rFonts w:ascii="宋体" w:hAnsi="宋体"/>
          <w:color w:val="000000"/>
          <w:szCs w:val="21"/>
        </w:rPr>
        <w:t xml:space="preserve"> </w:t>
      </w:r>
      <w:r>
        <w:rPr>
          <w:rFonts w:hint="eastAsia" w:ascii="宋体" w:hAnsi="宋体"/>
          <w:color w:val="000000"/>
          <w:szCs w:val="21"/>
        </w:rPr>
        <w:t>民政部</w:t>
      </w:r>
      <w:r>
        <w:rPr>
          <w:rFonts w:ascii="宋体" w:hAnsi="宋体"/>
          <w:color w:val="000000"/>
          <w:szCs w:val="21"/>
        </w:rPr>
        <w:t xml:space="preserve"> </w:t>
      </w:r>
      <w:r>
        <w:rPr>
          <w:rFonts w:hint="eastAsia" w:ascii="宋体" w:hAnsi="宋体"/>
          <w:color w:val="000000"/>
          <w:szCs w:val="21"/>
        </w:rPr>
        <w:t>中国残疾人联合会关于促进残疾人就业政府采购政策的通知》（财库〔</w:t>
      </w:r>
      <w:r>
        <w:rPr>
          <w:rFonts w:ascii="宋体" w:hAnsi="宋体"/>
          <w:color w:val="000000"/>
          <w:szCs w:val="21"/>
        </w:rPr>
        <w:t>2017</w:t>
      </w:r>
      <w:r>
        <w:rPr>
          <w:rFonts w:hint="eastAsia" w:ascii="宋体" w:hAnsi="宋体"/>
          <w:color w:val="000000"/>
          <w:szCs w:val="21"/>
        </w:rPr>
        <w:t>〕</w:t>
      </w:r>
      <w:r>
        <w:rPr>
          <w:rFonts w:ascii="宋体" w:hAnsi="宋体"/>
          <w:color w:val="000000"/>
          <w:szCs w:val="21"/>
        </w:rPr>
        <w:t>141</w:t>
      </w:r>
      <w:r>
        <w:rPr>
          <w:rFonts w:hint="eastAsia" w:ascii="宋体" w:hAnsi="宋体"/>
          <w:color w:val="000000"/>
          <w:szCs w:val="21"/>
        </w:rPr>
        <w:t>号）的规定，本单位为符合条件的残疾人福利性单位，且本单位参加</w:t>
      </w:r>
      <w:r>
        <w:rPr>
          <w:rFonts w:ascii="宋体" w:hAnsi="宋体"/>
          <w:color w:val="000000"/>
          <w:szCs w:val="21"/>
        </w:rPr>
        <w:t>______</w:t>
      </w:r>
      <w:r>
        <w:rPr>
          <w:rFonts w:hint="eastAsia" w:ascii="宋体" w:hAnsi="宋体"/>
          <w:color w:val="000000"/>
          <w:szCs w:val="21"/>
        </w:rPr>
        <w:t>单位的</w:t>
      </w:r>
      <w:r>
        <w:rPr>
          <w:rFonts w:ascii="宋体" w:hAnsi="宋体"/>
          <w:color w:val="000000"/>
          <w:szCs w:val="21"/>
        </w:rPr>
        <w:t>______</w:t>
      </w:r>
      <w:r>
        <w:rPr>
          <w:rFonts w:hint="eastAsia" w:ascii="宋体" w:hAnsi="宋体"/>
          <w:color w:val="000000"/>
          <w:szCs w:val="21"/>
        </w:rPr>
        <w:t>项目采购活动提供本单位制造的货物（由本单位承担工程</w:t>
      </w:r>
      <w:r>
        <w:rPr>
          <w:rFonts w:ascii="宋体" w:hAnsi="宋体"/>
          <w:color w:val="000000"/>
          <w:szCs w:val="21"/>
        </w:rPr>
        <w:t>/</w:t>
      </w:r>
      <w:r>
        <w:rPr>
          <w:rFonts w:hint="eastAsia" w:ascii="宋体" w:hAnsi="宋体"/>
          <w:color w:val="000000"/>
          <w:szCs w:val="21"/>
        </w:rPr>
        <w:t>提供服务），或者提供其他残疾人福利性单位制造的货物（不包括使用非残疾人福利性单位注册商标的货物）。</w:t>
      </w:r>
    </w:p>
    <w:p>
      <w:pPr>
        <w:spacing w:line="588" w:lineRule="exact"/>
        <w:ind w:firstLine="420" w:firstLineChars="200"/>
        <w:rPr>
          <w:rFonts w:ascii="宋体" w:hAnsi="宋体"/>
          <w:color w:val="000000"/>
          <w:szCs w:val="21"/>
        </w:rPr>
      </w:pPr>
      <w:r>
        <w:rPr>
          <w:rFonts w:hint="eastAsia" w:ascii="宋体" w:hAnsi="宋体"/>
          <w:color w:val="000000"/>
          <w:szCs w:val="21"/>
        </w:rPr>
        <w:t>本单位对上述声明的真实性负责。如有虚假，将依法承担相应责任。</w:t>
      </w:r>
    </w:p>
    <w:p>
      <w:pPr>
        <w:spacing w:line="588" w:lineRule="exact"/>
        <w:ind w:firstLine="420" w:firstLineChars="200"/>
        <w:rPr>
          <w:rFonts w:ascii="宋体" w:hAnsi="宋体"/>
          <w:color w:val="000000"/>
          <w:szCs w:val="21"/>
        </w:rPr>
      </w:pPr>
    </w:p>
    <w:p>
      <w:pPr>
        <w:spacing w:line="588" w:lineRule="exact"/>
        <w:ind w:firstLine="420" w:firstLineChars="200"/>
        <w:rPr>
          <w:rFonts w:ascii="宋体" w:hAnsi="宋体"/>
          <w:color w:val="000000"/>
          <w:szCs w:val="21"/>
        </w:rPr>
      </w:pPr>
    </w:p>
    <w:p>
      <w:pPr>
        <w:tabs>
          <w:tab w:val="left" w:pos="4860"/>
        </w:tabs>
        <w:spacing w:line="588" w:lineRule="exact"/>
        <w:ind w:right="1560" w:firstLine="420" w:firstLineChars="200"/>
        <w:jc w:val="cente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单位名称（盖章）：</w:t>
      </w:r>
    </w:p>
    <w:p>
      <w:pPr>
        <w:tabs>
          <w:tab w:val="left" w:pos="4860"/>
        </w:tabs>
        <w:spacing w:line="588" w:lineRule="exact"/>
        <w:ind w:right="1560" w:firstLine="420" w:firstLineChars="200"/>
        <w:jc w:val="cente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400" w:lineRule="exact"/>
        <w:ind w:firstLine="422" w:firstLineChars="200"/>
        <w:rPr>
          <w:rFonts w:ascii="宋体" w:hAnsi="宋体"/>
          <w:b/>
          <w:color w:val="000000"/>
          <w:szCs w:val="21"/>
        </w:rPr>
      </w:pPr>
    </w:p>
    <w:p>
      <w:pPr>
        <w:spacing w:line="400" w:lineRule="exact"/>
        <w:ind w:firstLine="420" w:firstLineChars="200"/>
        <w:rPr>
          <w:rFonts w:ascii="宋体" w:hAnsi="宋体"/>
          <w:color w:val="000000"/>
          <w:szCs w:val="21"/>
        </w:rPr>
      </w:pPr>
      <w:r>
        <w:rPr>
          <w:rFonts w:hint="eastAsia" w:ascii="宋体" w:hAnsi="宋体"/>
          <w:color w:val="000000"/>
          <w:szCs w:val="21"/>
        </w:rPr>
        <w:t>注：</w:t>
      </w:r>
    </w:p>
    <w:p>
      <w:pPr>
        <w:spacing w:line="400" w:lineRule="exact"/>
        <w:ind w:firstLine="420" w:firstLineChars="200"/>
        <w:rPr>
          <w:rFonts w:ascii="宋体" w:hAnsi="宋体"/>
          <w:color w:val="000000"/>
          <w:szCs w:val="21"/>
        </w:rPr>
      </w:pPr>
      <w:r>
        <w:rPr>
          <w:rFonts w:hint="eastAsia" w:ascii="宋体" w:hAnsi="宋体"/>
          <w:color w:val="000000"/>
          <w:szCs w:val="21"/>
        </w:rPr>
        <w:t>享受政府采购支持政策的残疾人福利性单位应当同时满足以下条件：</w:t>
      </w:r>
    </w:p>
    <w:p>
      <w:pPr>
        <w:spacing w:line="400" w:lineRule="exact"/>
        <w:ind w:firstLine="420" w:firstLineChars="200"/>
        <w:rPr>
          <w:rFonts w:ascii="宋体" w:hAnsi="宋体"/>
          <w:color w:val="000000"/>
          <w:szCs w:val="21"/>
        </w:rPr>
      </w:pPr>
      <w:r>
        <w:rPr>
          <w:rFonts w:hint="eastAsia" w:ascii="宋体" w:hAnsi="宋体"/>
          <w:color w:val="000000"/>
          <w:szCs w:val="21"/>
        </w:rPr>
        <w:t>（一）安置的残疾人占本单位在职职工人数的比例不低于</w:t>
      </w:r>
      <w:r>
        <w:rPr>
          <w:rFonts w:ascii="宋体" w:hAnsi="宋体"/>
          <w:color w:val="000000"/>
          <w:szCs w:val="21"/>
        </w:rPr>
        <w:t>25%</w:t>
      </w:r>
      <w:r>
        <w:rPr>
          <w:rFonts w:hint="eastAsia" w:ascii="宋体" w:hAnsi="宋体"/>
          <w:color w:val="000000"/>
          <w:szCs w:val="21"/>
        </w:rPr>
        <w:t>（含</w:t>
      </w:r>
      <w:r>
        <w:rPr>
          <w:rFonts w:ascii="宋体" w:hAnsi="宋体"/>
          <w:color w:val="000000"/>
          <w:szCs w:val="21"/>
        </w:rPr>
        <w:t>25%</w:t>
      </w:r>
      <w:r>
        <w:rPr>
          <w:rFonts w:hint="eastAsia" w:ascii="宋体" w:hAnsi="宋体"/>
          <w:color w:val="000000"/>
          <w:szCs w:val="21"/>
        </w:rPr>
        <w:t>），并且安置的残疾人人数不少于</w:t>
      </w:r>
      <w:r>
        <w:rPr>
          <w:rFonts w:ascii="宋体" w:hAnsi="宋体"/>
          <w:color w:val="000000"/>
          <w:szCs w:val="21"/>
        </w:rPr>
        <w:t>10</w:t>
      </w:r>
      <w:r>
        <w:rPr>
          <w:rFonts w:hint="eastAsia" w:ascii="宋体" w:hAnsi="宋体"/>
          <w:color w:val="000000"/>
          <w:szCs w:val="21"/>
        </w:rPr>
        <w:t>人（含</w:t>
      </w:r>
      <w:r>
        <w:rPr>
          <w:rFonts w:ascii="宋体" w:hAnsi="宋体"/>
          <w:color w:val="000000"/>
          <w:szCs w:val="21"/>
        </w:rPr>
        <w:t>10</w:t>
      </w:r>
      <w:r>
        <w:rPr>
          <w:rFonts w:hint="eastAsia" w:ascii="宋体" w:hAnsi="宋体"/>
          <w:color w:val="000000"/>
          <w:szCs w:val="21"/>
        </w:rPr>
        <w:t>人）；</w:t>
      </w:r>
    </w:p>
    <w:p>
      <w:pPr>
        <w:spacing w:line="400" w:lineRule="exact"/>
        <w:ind w:firstLine="420" w:firstLineChars="200"/>
        <w:rPr>
          <w:rFonts w:ascii="宋体" w:hAnsi="宋体"/>
          <w:color w:val="000000"/>
          <w:szCs w:val="21"/>
        </w:rPr>
      </w:pPr>
      <w:r>
        <w:rPr>
          <w:rFonts w:hint="eastAsia" w:ascii="宋体" w:hAnsi="宋体"/>
          <w:color w:val="000000"/>
          <w:szCs w:val="21"/>
        </w:rPr>
        <w:t>（二）依法与安置的每位残疾人签订了一年以上（含一年）的劳动合同或服务协议；</w:t>
      </w:r>
    </w:p>
    <w:p>
      <w:pPr>
        <w:spacing w:line="400" w:lineRule="exact"/>
        <w:ind w:firstLine="420" w:firstLineChars="200"/>
        <w:rPr>
          <w:rFonts w:ascii="宋体" w:hAnsi="宋体"/>
          <w:color w:val="000000"/>
          <w:szCs w:val="21"/>
        </w:rPr>
      </w:pPr>
      <w:r>
        <w:rPr>
          <w:rFonts w:hint="eastAsia" w:ascii="宋体" w:hAnsi="宋体"/>
          <w:color w:val="000000"/>
          <w:szCs w:val="21"/>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color w:val="000000"/>
          <w:szCs w:val="21"/>
        </w:rPr>
      </w:pPr>
      <w:r>
        <w:rPr>
          <w:rFonts w:hint="eastAsia" w:ascii="宋体" w:hAnsi="宋体"/>
          <w:color w:val="000000"/>
          <w:szCs w:val="21"/>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color w:val="000000"/>
          <w:szCs w:val="21"/>
        </w:rPr>
      </w:pPr>
      <w:r>
        <w:rPr>
          <w:rFonts w:hint="eastAsia" w:ascii="宋体" w:hAnsi="宋体"/>
          <w:color w:val="000000"/>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color w:val="000000"/>
          <w:szCs w:val="21"/>
        </w:rPr>
      </w:pPr>
      <w:r>
        <w:rPr>
          <w:rFonts w:hint="eastAsia" w:ascii="宋体" w:hAnsi="宋体"/>
          <w:color w:val="000000"/>
          <w:szCs w:val="21"/>
        </w:rPr>
        <w:t>前款所称残疾人是指法定劳动年龄内，持有《中华人民共和国残疾人证》或者《中华人民共和国残疾军人证（</w:t>
      </w:r>
      <w:r>
        <w:rPr>
          <w:rFonts w:ascii="宋体" w:hAnsi="宋体"/>
          <w:color w:val="000000"/>
          <w:szCs w:val="21"/>
        </w:rPr>
        <w:t>1</w:t>
      </w:r>
      <w:r>
        <w:rPr>
          <w:rFonts w:hint="eastAsia" w:ascii="宋体" w:hAnsi="宋体"/>
          <w:color w:val="000000"/>
          <w:szCs w:val="21"/>
        </w:rPr>
        <w:t>至</w:t>
      </w:r>
      <w:r>
        <w:rPr>
          <w:rFonts w:ascii="宋体" w:hAnsi="宋体"/>
          <w:color w:val="000000"/>
          <w:szCs w:val="21"/>
        </w:rPr>
        <w:t>8</w:t>
      </w:r>
      <w:r>
        <w:rPr>
          <w:rFonts w:hint="eastAsia" w:ascii="宋体" w:hAnsi="宋体"/>
          <w:color w:val="000000"/>
          <w:szCs w:val="21"/>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400" w:lineRule="exact"/>
        <w:outlineLvl w:val="0"/>
        <w:rPr>
          <w:rFonts w:ascii="宋体" w:hAnsi="宋体"/>
          <w:color w:val="000000"/>
          <w:sz w:val="44"/>
          <w:szCs w:val="44"/>
        </w:rPr>
      </w:pPr>
    </w:p>
    <w:p>
      <w:pPr>
        <w:spacing w:line="360" w:lineRule="auto"/>
        <w:jc w:val="center"/>
        <w:rPr>
          <w:rFonts w:ascii="宋体" w:hAnsi="宋体"/>
          <w:b/>
          <w:color w:val="000000"/>
          <w:szCs w:val="21"/>
        </w:rPr>
      </w:pPr>
    </w:p>
    <w:p>
      <w:pPr>
        <w:autoSpaceDE w:val="0"/>
        <w:autoSpaceDN w:val="0"/>
        <w:adjustRightInd w:val="0"/>
        <w:spacing w:line="400" w:lineRule="exact"/>
        <w:outlineLvl w:val="0"/>
        <w:rPr>
          <w:rFonts w:ascii="宋体" w:hAnsi="宋体"/>
          <w:b/>
          <w:color w:val="000000"/>
          <w:szCs w:val="21"/>
        </w:rPr>
      </w:pPr>
    </w:p>
    <w:p>
      <w:pPr>
        <w:spacing w:line="360" w:lineRule="auto"/>
        <w:jc w:val="center"/>
        <w:rPr>
          <w:rFonts w:ascii="宋体" w:hAnsi="宋体"/>
          <w:b/>
          <w:color w:val="000000"/>
          <w:szCs w:val="21"/>
        </w:rPr>
      </w:pPr>
      <w:r>
        <w:rPr>
          <w:rStyle w:val="166"/>
          <w:rFonts w:ascii="宋体" w:hAnsi="宋体"/>
          <w:color w:val="000000"/>
          <w:sz w:val="21"/>
          <w:szCs w:val="21"/>
        </w:rPr>
        <w:br w:type="page"/>
      </w:r>
      <w:bookmarkStart w:id="44" w:name="_Toc74987468"/>
      <w:bookmarkStart w:id="45" w:name="_Toc74987436"/>
      <w:r>
        <w:rPr>
          <w:rFonts w:hint="eastAsia" w:ascii="宋体" w:hAnsi="宋体"/>
          <w:b/>
          <w:color w:val="000000"/>
          <w:szCs w:val="21"/>
        </w:rPr>
        <w:t>政府采购活动现场确认声明书</w:t>
      </w:r>
      <w:bookmarkEnd w:id="44"/>
      <w:bookmarkEnd w:id="45"/>
    </w:p>
    <w:p>
      <w:pPr>
        <w:pStyle w:val="135"/>
        <w:snapToGrid w:val="0"/>
        <w:spacing w:line="400" w:lineRule="exact"/>
        <w:rPr>
          <w:rFonts w:hAnsi="宋体"/>
          <w:color w:val="000000"/>
          <w:szCs w:val="21"/>
        </w:rPr>
      </w:pPr>
      <w:r>
        <w:rPr>
          <w:rFonts w:hint="eastAsia" w:hAnsi="宋体"/>
          <w:color w:val="000000"/>
          <w:szCs w:val="21"/>
        </w:rPr>
        <w:t>致：采购人</w:t>
      </w:r>
    </w:p>
    <w:p>
      <w:pPr>
        <w:pStyle w:val="135"/>
        <w:snapToGrid w:val="0"/>
        <w:spacing w:line="400" w:lineRule="exact"/>
        <w:ind w:firstLine="420" w:firstLineChars="200"/>
        <w:rPr>
          <w:rFonts w:hAnsi="宋体"/>
          <w:color w:val="000000"/>
          <w:szCs w:val="21"/>
        </w:rPr>
      </w:pPr>
      <w:r>
        <w:rPr>
          <w:rFonts w:hint="eastAsia" w:hAnsi="宋体"/>
          <w:color w:val="000000"/>
          <w:szCs w:val="21"/>
        </w:rPr>
        <w:t>本人经由</w:t>
      </w:r>
      <w:r>
        <w:rPr>
          <w:rFonts w:hint="eastAsia" w:hAnsi="宋体" w:cs="宋体"/>
          <w:color w:val="000000"/>
          <w:szCs w:val="21"/>
          <w:u w:val="single"/>
        </w:rPr>
        <w:t>（供应商名称）</w:t>
      </w:r>
      <w:r>
        <w:rPr>
          <w:rFonts w:hint="eastAsia" w:hAnsi="宋体"/>
          <w:color w:val="000000"/>
          <w:szCs w:val="21"/>
        </w:rPr>
        <w:t>法人代表（负责人）</w:t>
      </w:r>
      <w:r>
        <w:rPr>
          <w:rFonts w:hAnsi="宋体"/>
          <w:color w:val="000000"/>
          <w:szCs w:val="21"/>
          <w:u w:val="single"/>
        </w:rPr>
        <w:t xml:space="preserve">    </w:t>
      </w:r>
      <w:r>
        <w:rPr>
          <w:rFonts w:hint="eastAsia" w:hAnsi="宋体"/>
          <w:color w:val="000000"/>
          <w:szCs w:val="21"/>
          <w:u w:val="single"/>
        </w:rPr>
        <w:t>（姓名）</w:t>
      </w:r>
      <w:r>
        <w:rPr>
          <w:rFonts w:hint="eastAsia" w:hAnsi="宋体"/>
          <w:color w:val="000000"/>
          <w:szCs w:val="21"/>
        </w:rPr>
        <w:t>合法授权参加</w:t>
      </w:r>
      <w:r>
        <w:rPr>
          <w:rFonts w:hint="eastAsia" w:hAnsi="宋体"/>
          <w:color w:val="000000"/>
          <w:szCs w:val="21"/>
          <w:u w:val="single"/>
          <w:lang w:eastAsia="zh-CN"/>
        </w:rPr>
        <w:t>新浦镇垃圾中转站垂直直压式垃圾压缩设备采购项目</w:t>
      </w:r>
      <w:r>
        <w:rPr>
          <w:rFonts w:hint="eastAsia" w:hAnsi="宋体"/>
          <w:color w:val="000000"/>
          <w:szCs w:val="21"/>
        </w:rPr>
        <w:t>（项目编号：</w:t>
      </w:r>
      <w:r>
        <w:rPr>
          <w:rFonts w:hint="eastAsia" w:hAnsi="宋体"/>
          <w:color w:val="000000"/>
          <w:szCs w:val="21"/>
          <w:u w:val="single"/>
          <w:lang w:eastAsia="zh-CN"/>
        </w:rPr>
        <w:t xml:space="preserve">                                </w:t>
      </w:r>
      <w:r>
        <w:rPr>
          <w:rFonts w:hint="eastAsia" w:hAnsi="宋体"/>
          <w:color w:val="000000"/>
          <w:szCs w:val="21"/>
        </w:rPr>
        <w:t>）政府采购活动，经与本单位法人代表（负责人）联系确认，现就有关公平竞争事项郑重声明如下：</w:t>
      </w:r>
    </w:p>
    <w:p>
      <w:pPr>
        <w:pStyle w:val="218"/>
        <w:widowControl/>
        <w:numPr>
          <w:ilvl w:val="0"/>
          <w:numId w:val="4"/>
        </w:numPr>
        <w:snapToGrid w:val="0"/>
        <w:spacing w:line="400" w:lineRule="exact"/>
        <w:ind w:firstLine="396" w:firstLineChars="189"/>
        <w:rPr>
          <w:rFonts w:ascii="宋体" w:hAnsi="宋体"/>
          <w:color w:val="000000"/>
          <w:szCs w:val="21"/>
        </w:rPr>
      </w:pPr>
      <w:r>
        <w:rPr>
          <w:rFonts w:hint="eastAsia" w:ascii="宋体" w:hAnsi="宋体"/>
          <w:color w:val="000000"/>
          <w:szCs w:val="21"/>
        </w:rPr>
        <w:t>本单位与采购人之间</w:t>
      </w:r>
    </w:p>
    <w:p>
      <w:pPr>
        <w:pStyle w:val="218"/>
        <w:widowControl/>
        <w:snapToGrid w:val="0"/>
        <w:spacing w:line="400" w:lineRule="exact"/>
        <w:ind w:firstLine="425"/>
        <w:rPr>
          <w:rFonts w:ascii="宋体" w:hAnsi="宋体"/>
          <w:color w:val="000000"/>
          <w:szCs w:val="21"/>
        </w:rPr>
      </w:pPr>
      <w:r>
        <w:rPr>
          <w:rFonts w:hint="eastAsia" w:ascii="宋体" w:hAnsi="宋体" w:cs="宋体"/>
          <w:color w:val="000000"/>
          <w:szCs w:val="21"/>
        </w:rPr>
        <w:t>□</w:t>
      </w:r>
      <w:r>
        <w:rPr>
          <w:rFonts w:hint="eastAsia" w:ascii="宋体" w:hAnsi="宋体"/>
          <w:color w:val="000000"/>
          <w:szCs w:val="21"/>
        </w:rPr>
        <w:t>不存在利害关系</w:t>
      </w:r>
    </w:p>
    <w:p>
      <w:pPr>
        <w:pStyle w:val="218"/>
        <w:widowControl/>
        <w:snapToGrid w:val="0"/>
        <w:spacing w:line="400" w:lineRule="exact"/>
        <w:ind w:firstLine="425"/>
        <w:rPr>
          <w:rFonts w:ascii="宋体" w:hAnsi="宋体"/>
          <w:color w:val="000000"/>
          <w:szCs w:val="21"/>
        </w:rPr>
      </w:pPr>
      <w:r>
        <w:rPr>
          <w:rFonts w:hint="eastAsia" w:ascii="宋体" w:hAnsi="宋体" w:cs="宋体"/>
          <w:color w:val="000000"/>
          <w:szCs w:val="21"/>
        </w:rPr>
        <w:t>□</w:t>
      </w:r>
      <w:r>
        <w:rPr>
          <w:rFonts w:hint="eastAsia" w:ascii="宋体" w:hAnsi="宋体"/>
          <w:color w:val="000000"/>
          <w:szCs w:val="21"/>
        </w:rPr>
        <w:t>存在下列利害关系：</w:t>
      </w:r>
    </w:p>
    <w:p>
      <w:pPr>
        <w:pStyle w:val="218"/>
        <w:widowControl/>
        <w:snapToGrid w:val="0"/>
        <w:spacing w:line="400" w:lineRule="exact"/>
        <w:ind w:left="397" w:firstLine="28"/>
        <w:rPr>
          <w:rFonts w:ascii="宋体" w:hAnsi="宋体"/>
          <w:color w:val="000000"/>
          <w:szCs w:val="21"/>
        </w:rPr>
      </w:pPr>
      <w:r>
        <w:rPr>
          <w:rFonts w:ascii="宋体" w:hAnsi="宋体"/>
          <w:color w:val="000000"/>
          <w:szCs w:val="21"/>
        </w:rPr>
        <w:t>A.</w:t>
      </w:r>
      <w:r>
        <w:rPr>
          <w:rFonts w:hint="eastAsia" w:ascii="宋体" w:hAnsi="宋体"/>
          <w:color w:val="000000"/>
          <w:szCs w:val="21"/>
        </w:rPr>
        <w:t>投资关系</w:t>
      </w:r>
      <w:r>
        <w:rPr>
          <w:rFonts w:ascii="宋体" w:hAnsi="宋体"/>
          <w:color w:val="000000"/>
          <w:szCs w:val="21"/>
        </w:rPr>
        <w:t xml:space="preserve">    B.</w:t>
      </w:r>
      <w:r>
        <w:rPr>
          <w:rFonts w:hint="eastAsia" w:ascii="宋体" w:hAnsi="宋体"/>
          <w:color w:val="000000"/>
          <w:szCs w:val="21"/>
        </w:rPr>
        <w:t>行政隶属关系</w:t>
      </w:r>
      <w:r>
        <w:rPr>
          <w:rFonts w:ascii="宋体" w:hAnsi="宋体"/>
          <w:color w:val="000000"/>
          <w:szCs w:val="21"/>
        </w:rPr>
        <w:t xml:space="preserve">    C.</w:t>
      </w:r>
      <w:r>
        <w:rPr>
          <w:rFonts w:hint="eastAsia" w:ascii="宋体" w:hAnsi="宋体"/>
          <w:color w:val="000000"/>
          <w:szCs w:val="21"/>
        </w:rPr>
        <w:t>业务指导关系</w:t>
      </w:r>
    </w:p>
    <w:p>
      <w:pPr>
        <w:pStyle w:val="218"/>
        <w:widowControl/>
        <w:snapToGrid w:val="0"/>
        <w:spacing w:line="400" w:lineRule="exact"/>
        <w:ind w:left="397" w:firstLine="23"/>
        <w:rPr>
          <w:rFonts w:ascii="宋体" w:hAnsi="宋体"/>
          <w:color w:val="000000"/>
          <w:szCs w:val="21"/>
        </w:rPr>
      </w:pPr>
      <w:r>
        <w:rPr>
          <w:rFonts w:ascii="宋体" w:hAnsi="宋体"/>
          <w:color w:val="000000"/>
          <w:szCs w:val="21"/>
        </w:rPr>
        <w:t>D.</w:t>
      </w:r>
      <w:r>
        <w:rPr>
          <w:rFonts w:hint="eastAsia" w:ascii="宋体" w:hAnsi="宋体"/>
          <w:color w:val="000000"/>
          <w:szCs w:val="21"/>
        </w:rPr>
        <w:t>其他可能影响采购公正的利害关系</w:t>
      </w:r>
      <w:r>
        <w:rPr>
          <w:rFonts w:hint="eastAsia" w:ascii="宋体" w:hAnsi="宋体"/>
          <w:color w:val="000000"/>
          <w:szCs w:val="21"/>
          <w:u w:val="single"/>
        </w:rPr>
        <w:t>（如有，请如实说明）</w:t>
      </w:r>
      <w:r>
        <w:rPr>
          <w:rFonts w:ascii="宋体" w:hAnsi="宋体"/>
          <w:color w:val="000000"/>
          <w:szCs w:val="21"/>
          <w:u w:val="single"/>
        </w:rPr>
        <w:t xml:space="preserve">                 </w:t>
      </w:r>
      <w:r>
        <w:rPr>
          <w:rFonts w:hint="eastAsia" w:ascii="宋体" w:hAnsi="宋体"/>
          <w:color w:val="000000"/>
          <w:szCs w:val="21"/>
        </w:rPr>
        <w:t>。</w:t>
      </w:r>
    </w:p>
    <w:p>
      <w:pPr>
        <w:pStyle w:val="218"/>
        <w:widowControl/>
        <w:snapToGrid w:val="0"/>
        <w:spacing w:line="400" w:lineRule="exact"/>
        <w:ind w:firstLine="420" w:firstLineChars="200"/>
        <w:rPr>
          <w:rFonts w:ascii="宋体" w:hAnsi="宋体"/>
          <w:color w:val="000000"/>
          <w:szCs w:val="21"/>
        </w:rPr>
      </w:pPr>
      <w:r>
        <w:rPr>
          <w:rFonts w:hint="eastAsia" w:ascii="宋体" w:hAnsi="宋体"/>
          <w:color w:val="000000"/>
          <w:szCs w:val="21"/>
        </w:rPr>
        <w:t>二、现已清楚知道参加本项目采购活动的其他所有供应商名称，本单位</w:t>
      </w:r>
    </w:p>
    <w:p>
      <w:pPr>
        <w:pStyle w:val="218"/>
        <w:widowControl/>
        <w:snapToGrid w:val="0"/>
        <w:spacing w:line="400" w:lineRule="exact"/>
        <w:ind w:firstLine="420" w:firstLineChars="200"/>
        <w:rPr>
          <w:rFonts w:ascii="宋体" w:hAnsi="宋体"/>
          <w:color w:val="000000"/>
          <w:szCs w:val="21"/>
        </w:rPr>
      </w:pPr>
      <w:r>
        <w:rPr>
          <w:rFonts w:hint="eastAsia" w:ascii="宋体" w:hAnsi="宋体" w:cs="宋体"/>
          <w:color w:val="000000"/>
          <w:szCs w:val="21"/>
        </w:rPr>
        <w:t>□与其他所有供应商之间均</w:t>
      </w:r>
      <w:r>
        <w:rPr>
          <w:rFonts w:hint="eastAsia" w:ascii="宋体" w:hAnsi="宋体"/>
          <w:color w:val="000000"/>
          <w:szCs w:val="21"/>
        </w:rPr>
        <w:t>不存在利害关系</w:t>
      </w:r>
    </w:p>
    <w:p>
      <w:pPr>
        <w:pStyle w:val="218"/>
        <w:widowControl/>
        <w:snapToGrid w:val="0"/>
        <w:spacing w:line="400" w:lineRule="exact"/>
        <w:ind w:firstLine="420" w:firstLineChars="200"/>
        <w:rPr>
          <w:rFonts w:ascii="宋体" w:hAnsi="宋体"/>
          <w:color w:val="000000"/>
          <w:szCs w:val="21"/>
        </w:rPr>
      </w:pPr>
      <w:r>
        <w:rPr>
          <w:rFonts w:hint="eastAsia" w:ascii="宋体" w:hAnsi="宋体" w:cs="宋体"/>
          <w:color w:val="000000"/>
          <w:szCs w:val="21"/>
        </w:rPr>
        <w:t>□与</w:t>
      </w:r>
      <w:r>
        <w:rPr>
          <w:rFonts w:ascii="宋体" w:hAnsi="宋体" w:cs="宋体"/>
          <w:color w:val="000000"/>
          <w:szCs w:val="21"/>
          <w:u w:val="single"/>
        </w:rPr>
        <w:t xml:space="preserve">           </w:t>
      </w:r>
      <w:r>
        <w:rPr>
          <w:rFonts w:hint="eastAsia" w:ascii="宋体" w:hAnsi="宋体" w:cs="宋体"/>
          <w:color w:val="000000"/>
          <w:szCs w:val="21"/>
          <w:u w:val="single"/>
        </w:rPr>
        <w:t>（供应商名称）</w:t>
      </w:r>
      <w:r>
        <w:rPr>
          <w:rFonts w:hint="eastAsia" w:ascii="宋体" w:hAnsi="宋体" w:cs="宋体"/>
          <w:color w:val="000000"/>
          <w:szCs w:val="21"/>
        </w:rPr>
        <w:t>之间</w:t>
      </w:r>
      <w:r>
        <w:rPr>
          <w:rFonts w:hint="eastAsia" w:ascii="宋体" w:hAnsi="宋体"/>
          <w:color w:val="000000"/>
          <w:szCs w:val="21"/>
        </w:rPr>
        <w:t>存在下列利害关系：</w:t>
      </w:r>
    </w:p>
    <w:p>
      <w:pPr>
        <w:pStyle w:val="218"/>
        <w:widowControl/>
        <w:snapToGrid w:val="0"/>
        <w:spacing w:line="400" w:lineRule="exact"/>
        <w:ind w:firstLine="420" w:firstLineChars="200"/>
        <w:rPr>
          <w:rFonts w:ascii="宋体" w:hAnsi="宋体"/>
          <w:color w:val="000000"/>
          <w:szCs w:val="21"/>
        </w:rPr>
      </w:pPr>
      <w:r>
        <w:rPr>
          <w:rFonts w:ascii="宋体" w:hAnsi="宋体"/>
          <w:color w:val="000000"/>
          <w:szCs w:val="21"/>
        </w:rPr>
        <w:t>A.</w:t>
      </w:r>
      <w:r>
        <w:rPr>
          <w:rFonts w:hint="eastAsia" w:ascii="宋体" w:hAnsi="宋体"/>
          <w:color w:val="000000"/>
          <w:szCs w:val="21"/>
        </w:rPr>
        <w:t>法定代表人或负责人或实际控制人是同一人</w:t>
      </w:r>
    </w:p>
    <w:p>
      <w:pPr>
        <w:pStyle w:val="218"/>
        <w:widowControl/>
        <w:snapToGrid w:val="0"/>
        <w:spacing w:line="400" w:lineRule="exact"/>
        <w:ind w:firstLine="420" w:firstLineChars="200"/>
        <w:rPr>
          <w:rFonts w:ascii="宋体" w:hAnsi="宋体"/>
          <w:color w:val="000000"/>
          <w:szCs w:val="21"/>
        </w:rPr>
      </w:pPr>
      <w:r>
        <w:rPr>
          <w:rFonts w:ascii="宋体" w:hAnsi="宋体"/>
          <w:color w:val="000000"/>
          <w:szCs w:val="21"/>
        </w:rPr>
        <w:t>B.</w:t>
      </w:r>
      <w:r>
        <w:rPr>
          <w:rFonts w:hint="eastAsia" w:ascii="宋体" w:hAnsi="宋体"/>
          <w:color w:val="000000"/>
          <w:szCs w:val="21"/>
        </w:rPr>
        <w:t>法定代表人或负责人或实际控制人是夫妻关系</w:t>
      </w:r>
    </w:p>
    <w:p>
      <w:pPr>
        <w:pStyle w:val="218"/>
        <w:widowControl/>
        <w:snapToGrid w:val="0"/>
        <w:spacing w:line="400" w:lineRule="exact"/>
        <w:ind w:firstLine="420" w:firstLineChars="200"/>
        <w:rPr>
          <w:rFonts w:ascii="宋体" w:hAnsi="宋体"/>
          <w:color w:val="000000"/>
          <w:szCs w:val="21"/>
        </w:rPr>
      </w:pPr>
      <w:r>
        <w:rPr>
          <w:rFonts w:ascii="宋体" w:hAnsi="宋体"/>
          <w:color w:val="000000"/>
          <w:szCs w:val="21"/>
        </w:rPr>
        <w:t>C.</w:t>
      </w:r>
      <w:r>
        <w:rPr>
          <w:rFonts w:hint="eastAsia" w:ascii="宋体" w:hAnsi="宋体"/>
          <w:color w:val="000000"/>
          <w:szCs w:val="21"/>
        </w:rPr>
        <w:t>法定代表人或负责人或实际控制人是直系血亲关系</w:t>
      </w:r>
    </w:p>
    <w:p>
      <w:pPr>
        <w:pStyle w:val="218"/>
        <w:widowControl/>
        <w:snapToGrid w:val="0"/>
        <w:spacing w:line="400" w:lineRule="exact"/>
        <w:ind w:firstLine="420" w:firstLineChars="200"/>
        <w:rPr>
          <w:rFonts w:ascii="宋体" w:hAnsi="宋体"/>
          <w:color w:val="000000"/>
          <w:szCs w:val="21"/>
        </w:rPr>
      </w:pPr>
      <w:r>
        <w:rPr>
          <w:rFonts w:ascii="宋体" w:hAnsi="宋体"/>
          <w:color w:val="000000"/>
          <w:szCs w:val="21"/>
        </w:rPr>
        <w:t>D.</w:t>
      </w:r>
      <w:r>
        <w:rPr>
          <w:rFonts w:hint="eastAsia" w:ascii="宋体" w:hAnsi="宋体"/>
          <w:color w:val="000000"/>
          <w:szCs w:val="21"/>
        </w:rPr>
        <w:t>法定代表人或负责人或实际控制人存在三代以内旁系血亲关系</w:t>
      </w:r>
    </w:p>
    <w:p>
      <w:pPr>
        <w:pStyle w:val="218"/>
        <w:widowControl/>
        <w:snapToGrid w:val="0"/>
        <w:spacing w:line="400" w:lineRule="exact"/>
        <w:ind w:firstLine="420" w:firstLineChars="200"/>
        <w:rPr>
          <w:rFonts w:ascii="宋体" w:hAnsi="宋体"/>
          <w:color w:val="000000"/>
          <w:szCs w:val="21"/>
        </w:rPr>
      </w:pPr>
      <w:r>
        <w:rPr>
          <w:rFonts w:ascii="宋体" w:hAnsi="宋体"/>
          <w:color w:val="000000"/>
          <w:szCs w:val="21"/>
        </w:rPr>
        <w:t>E.</w:t>
      </w:r>
      <w:r>
        <w:rPr>
          <w:rFonts w:hint="eastAsia" w:ascii="宋体" w:hAnsi="宋体"/>
          <w:color w:val="000000"/>
          <w:szCs w:val="21"/>
        </w:rPr>
        <w:t>法定代表人或负责人或实际控制人存在近姻亲关系</w:t>
      </w:r>
    </w:p>
    <w:p>
      <w:pPr>
        <w:pStyle w:val="218"/>
        <w:widowControl/>
        <w:snapToGrid w:val="0"/>
        <w:spacing w:line="400" w:lineRule="exact"/>
        <w:ind w:firstLine="420" w:firstLineChars="200"/>
        <w:rPr>
          <w:rFonts w:ascii="宋体" w:hAnsi="宋体"/>
          <w:color w:val="000000"/>
          <w:szCs w:val="21"/>
        </w:rPr>
      </w:pPr>
      <w:r>
        <w:rPr>
          <w:rFonts w:ascii="宋体" w:hAnsi="宋体"/>
          <w:color w:val="000000"/>
          <w:szCs w:val="21"/>
        </w:rPr>
        <w:t>F.</w:t>
      </w:r>
      <w:r>
        <w:rPr>
          <w:rFonts w:hint="eastAsia" w:ascii="宋体" w:hAnsi="宋体"/>
          <w:color w:val="000000"/>
          <w:szCs w:val="21"/>
        </w:rPr>
        <w:t>法定代表人或负责人或实际控制人存在股份控制或实际控制关系</w:t>
      </w:r>
    </w:p>
    <w:p>
      <w:pPr>
        <w:pStyle w:val="218"/>
        <w:widowControl/>
        <w:snapToGrid w:val="0"/>
        <w:spacing w:line="400" w:lineRule="exact"/>
        <w:ind w:firstLine="420" w:firstLineChars="200"/>
        <w:rPr>
          <w:rFonts w:ascii="宋体" w:hAnsi="宋体"/>
          <w:color w:val="000000"/>
          <w:szCs w:val="21"/>
        </w:rPr>
      </w:pPr>
      <w:r>
        <w:rPr>
          <w:rFonts w:ascii="宋体" w:hAnsi="宋体"/>
          <w:color w:val="000000"/>
          <w:szCs w:val="21"/>
        </w:rPr>
        <w:t>G.</w:t>
      </w:r>
      <w:r>
        <w:rPr>
          <w:rFonts w:hint="eastAsia" w:ascii="宋体" w:hAnsi="宋体"/>
          <w:color w:val="000000"/>
          <w:szCs w:val="21"/>
        </w:rPr>
        <w:t>存在共同直接或间接投资设立子公司、联营企业和合营企业情况</w:t>
      </w:r>
    </w:p>
    <w:p>
      <w:pPr>
        <w:pStyle w:val="218"/>
        <w:widowControl/>
        <w:snapToGrid w:val="0"/>
        <w:spacing w:line="400" w:lineRule="exact"/>
        <w:ind w:firstLine="420" w:firstLineChars="200"/>
        <w:rPr>
          <w:rFonts w:ascii="宋体" w:hAnsi="宋体"/>
          <w:color w:val="000000"/>
          <w:szCs w:val="21"/>
        </w:rPr>
      </w:pPr>
      <w:r>
        <w:rPr>
          <w:rFonts w:ascii="宋体" w:hAnsi="宋体"/>
          <w:color w:val="000000"/>
          <w:szCs w:val="21"/>
        </w:rPr>
        <w:t>H.</w:t>
      </w:r>
      <w:r>
        <w:rPr>
          <w:rFonts w:hint="eastAsia" w:ascii="宋体" w:hAnsi="宋体"/>
          <w:color w:val="000000"/>
          <w:szCs w:val="21"/>
        </w:rPr>
        <w:t>存在分级代理或代销关系、同一生产制造商关系、管理关系、重要业务（占主营业务收入</w:t>
      </w:r>
      <w:r>
        <w:rPr>
          <w:rFonts w:ascii="宋体" w:hAnsi="宋体"/>
          <w:color w:val="000000"/>
          <w:szCs w:val="21"/>
        </w:rPr>
        <w:t>50%</w:t>
      </w:r>
      <w:r>
        <w:rPr>
          <w:rFonts w:hint="eastAsia" w:ascii="宋体" w:hAnsi="宋体"/>
          <w:color w:val="000000"/>
          <w:szCs w:val="21"/>
        </w:rPr>
        <w:t>以上）或重要财务往来关系（如融资）等其他实质性控制关系</w:t>
      </w:r>
    </w:p>
    <w:p>
      <w:pPr>
        <w:pStyle w:val="218"/>
        <w:widowControl/>
        <w:snapToGrid w:val="0"/>
        <w:spacing w:line="400" w:lineRule="exact"/>
        <w:ind w:firstLine="420" w:firstLineChars="200"/>
        <w:rPr>
          <w:rFonts w:ascii="宋体" w:hAnsi="宋体"/>
          <w:color w:val="000000"/>
          <w:szCs w:val="21"/>
        </w:rPr>
      </w:pPr>
      <w:r>
        <w:rPr>
          <w:rFonts w:ascii="宋体" w:hAnsi="宋体"/>
          <w:color w:val="000000"/>
          <w:szCs w:val="21"/>
        </w:rPr>
        <w:t>I.</w:t>
      </w:r>
      <w:r>
        <w:rPr>
          <w:rFonts w:hint="eastAsia" w:ascii="宋体" w:hAnsi="宋体"/>
          <w:color w:val="000000"/>
          <w:szCs w:val="21"/>
        </w:rPr>
        <w:t>其他利害关系情况。</w:t>
      </w:r>
    </w:p>
    <w:p>
      <w:pPr>
        <w:pStyle w:val="218"/>
        <w:widowControl/>
        <w:numPr>
          <w:ilvl w:val="0"/>
          <w:numId w:val="5"/>
        </w:numPr>
        <w:snapToGrid w:val="0"/>
        <w:spacing w:line="400" w:lineRule="exact"/>
        <w:ind w:firstLine="396" w:firstLineChars="189"/>
        <w:rPr>
          <w:rFonts w:ascii="宋体" w:hAnsi="宋体"/>
          <w:color w:val="000000"/>
          <w:szCs w:val="21"/>
        </w:rPr>
      </w:pPr>
      <w:r>
        <w:rPr>
          <w:rFonts w:hint="eastAsia" w:ascii="宋体" w:hAnsi="宋体"/>
          <w:color w:val="000000"/>
          <w:szCs w:val="21"/>
        </w:rPr>
        <w:t>现已清楚知道并严格遵守政府采购法律法规和现场纪律。</w:t>
      </w:r>
    </w:p>
    <w:p>
      <w:pPr>
        <w:pStyle w:val="218"/>
        <w:widowControl/>
        <w:numPr>
          <w:ilvl w:val="0"/>
          <w:numId w:val="5"/>
        </w:numPr>
        <w:snapToGrid w:val="0"/>
        <w:spacing w:line="400" w:lineRule="exact"/>
        <w:ind w:firstLine="396" w:firstLineChars="189"/>
        <w:rPr>
          <w:rFonts w:ascii="宋体" w:hAnsi="宋体"/>
          <w:color w:val="000000"/>
          <w:szCs w:val="21"/>
        </w:rPr>
      </w:pPr>
      <w:r>
        <w:rPr>
          <w:rFonts w:hint="eastAsia" w:ascii="宋体" w:hAnsi="宋体"/>
          <w:color w:val="000000"/>
          <w:szCs w:val="21"/>
        </w:rPr>
        <w:t>我发现</w:t>
      </w:r>
      <w:r>
        <w:rPr>
          <w:rFonts w:ascii="宋体" w:hAnsi="宋体" w:cs="宋体"/>
          <w:color w:val="000000"/>
          <w:szCs w:val="21"/>
          <w:u w:val="single"/>
        </w:rPr>
        <w:t xml:space="preserve">           </w:t>
      </w:r>
      <w:r>
        <w:rPr>
          <w:rFonts w:hint="eastAsia" w:ascii="宋体" w:hAnsi="宋体"/>
          <w:color w:val="000000"/>
          <w:szCs w:val="21"/>
          <w:u w:val="single"/>
        </w:rPr>
        <w:t>供应商</w:t>
      </w:r>
      <w:r>
        <w:rPr>
          <w:rFonts w:ascii="宋体" w:hAnsi="宋体" w:cs="宋体"/>
          <w:color w:val="000000"/>
          <w:szCs w:val="21"/>
          <w:u w:val="single"/>
        </w:rPr>
        <w:t xml:space="preserve">           </w:t>
      </w:r>
      <w:r>
        <w:rPr>
          <w:rFonts w:hint="eastAsia" w:ascii="宋体" w:hAnsi="宋体"/>
          <w:color w:val="000000"/>
          <w:szCs w:val="21"/>
        </w:rPr>
        <w:t>之间存在或可能存在上述第二条第项利害关系。</w:t>
      </w:r>
    </w:p>
    <w:p>
      <w:pPr>
        <w:pStyle w:val="135"/>
        <w:snapToGrid w:val="0"/>
        <w:spacing w:line="400" w:lineRule="exact"/>
        <w:ind w:firstLine="420" w:firstLineChars="200"/>
        <w:rPr>
          <w:rFonts w:hAnsi="宋体"/>
          <w:color w:val="000000"/>
          <w:szCs w:val="21"/>
        </w:rPr>
      </w:pPr>
    </w:p>
    <w:p>
      <w:pPr>
        <w:pStyle w:val="135"/>
        <w:snapToGrid w:val="0"/>
        <w:spacing w:line="400" w:lineRule="exact"/>
        <w:ind w:firstLine="1365" w:firstLineChars="650"/>
        <w:rPr>
          <w:rFonts w:hAnsi="宋体"/>
          <w:color w:val="000000"/>
          <w:szCs w:val="21"/>
        </w:rPr>
      </w:pPr>
      <w:r>
        <w:rPr>
          <w:rFonts w:hAnsi="宋体"/>
          <w:color w:val="000000"/>
          <w:szCs w:val="21"/>
        </w:rPr>
        <w:t xml:space="preserve">                                </w:t>
      </w:r>
      <w:r>
        <w:rPr>
          <w:rFonts w:hint="eastAsia" w:hAnsi="宋体"/>
          <w:color w:val="000000"/>
          <w:szCs w:val="21"/>
        </w:rPr>
        <w:t>（供应商代表签名）</w:t>
      </w:r>
    </w:p>
    <w:p>
      <w:pPr>
        <w:spacing w:line="400" w:lineRule="exact"/>
        <w:ind w:firstLine="1318" w:firstLineChars="628"/>
        <w:rPr>
          <w:rFonts w:ascii="宋体" w:hAnsi="宋体"/>
          <w:color w:val="000000"/>
          <w:szCs w:val="21"/>
        </w:rPr>
      </w:pP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p>
      <w:pPr>
        <w:spacing w:line="400" w:lineRule="exact"/>
        <w:rPr>
          <w:rFonts w:ascii="宋体" w:hAnsi="宋体"/>
          <w:color w:val="000000"/>
          <w:szCs w:val="21"/>
        </w:rPr>
      </w:pPr>
    </w:p>
    <w:p>
      <w:pPr>
        <w:spacing w:line="400" w:lineRule="exact"/>
        <w:rPr>
          <w:rFonts w:ascii="宋体" w:hAnsi="宋体"/>
          <w:color w:val="000000"/>
          <w:szCs w:val="21"/>
        </w:rPr>
      </w:pPr>
    </w:p>
    <w:p>
      <w:pPr>
        <w:spacing w:line="500" w:lineRule="exact"/>
        <w:rPr>
          <w:rFonts w:ascii="宋体" w:hAnsi="宋体"/>
          <w:b/>
          <w:color w:val="000000"/>
          <w:sz w:val="28"/>
          <w:szCs w:val="28"/>
        </w:rPr>
      </w:pPr>
      <w:r>
        <w:rPr>
          <w:rFonts w:hint="eastAsia" w:ascii="宋体" w:hAnsi="宋体"/>
          <w:b/>
          <w:color w:val="000000"/>
          <w:sz w:val="28"/>
          <w:szCs w:val="28"/>
        </w:rPr>
        <w:t>注：</w:t>
      </w:r>
      <w:r>
        <w:rPr>
          <w:rFonts w:ascii="宋体" w:hAnsi="宋体"/>
          <w:b/>
          <w:color w:val="000000"/>
          <w:sz w:val="28"/>
          <w:szCs w:val="28"/>
        </w:rPr>
        <w:t>1</w:t>
      </w:r>
      <w:r>
        <w:rPr>
          <w:rFonts w:hint="eastAsia" w:ascii="宋体" w:hAnsi="宋体"/>
          <w:b/>
          <w:color w:val="000000"/>
          <w:sz w:val="28"/>
          <w:szCs w:val="28"/>
        </w:rPr>
        <w:t>、本表非投标文件的组成内容，不须在投标文件中提供。</w:t>
      </w:r>
    </w:p>
    <w:p>
      <w:pPr>
        <w:spacing w:line="360" w:lineRule="auto"/>
        <w:jc w:val="center"/>
        <w:rPr>
          <w:rFonts w:hint="eastAsia" w:ascii="宋体" w:hAnsi="宋体"/>
          <w:b/>
          <w:color w:val="000000"/>
          <w:szCs w:val="21"/>
        </w:rPr>
      </w:pPr>
      <w:r>
        <w:rPr>
          <w:rFonts w:ascii="宋体" w:hAnsi="宋体"/>
          <w:b/>
          <w:color w:val="000000"/>
          <w:sz w:val="28"/>
          <w:szCs w:val="28"/>
        </w:rPr>
        <w:br w:type="page"/>
      </w:r>
      <w:bookmarkStart w:id="46" w:name="_Toc74987437"/>
      <w:bookmarkStart w:id="47" w:name="_Toc74987469"/>
      <w:r>
        <w:rPr>
          <w:rFonts w:hint="eastAsia" w:ascii="宋体" w:hAnsi="宋体"/>
          <w:b/>
          <w:color w:val="000000"/>
          <w:szCs w:val="21"/>
        </w:rPr>
        <w:t>评分索引表（建议放在目录之前）</w:t>
      </w:r>
      <w:bookmarkEnd w:id="46"/>
      <w:bookmarkEnd w:id="47"/>
    </w:p>
    <w:tbl>
      <w:tblPr>
        <w:tblStyle w:val="47"/>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noWrap w:val="0"/>
            <w:vAlign w:val="top"/>
          </w:tcPr>
          <w:p>
            <w:pPr>
              <w:keepNext w:val="0"/>
              <w:keepLines w:val="0"/>
              <w:suppressLineNumbers w:val="0"/>
              <w:spacing w:before="0" w:beforeAutospacing="0" w:after="0" w:afterAutospacing="0" w:line="300" w:lineRule="exact"/>
              <w:ind w:left="0" w:right="420" w:firstLine="3885" w:firstLineChars="1850"/>
              <w:jc w:val="right"/>
              <w:rPr>
                <w:rFonts w:hint="default" w:ascii="宋体" w:hAnsi="宋体" w:cs="Times New Roman"/>
                <w:color w:val="000000"/>
                <w:szCs w:val="21"/>
              </w:rPr>
            </w:pPr>
            <w:r>
              <w:rPr>
                <w:rFonts w:hint="eastAsia" w:ascii="宋体" w:hAnsi="宋体" w:cs="Times New Roman"/>
                <w:color w:val="000000"/>
                <w:szCs w:val="21"/>
              </w:rPr>
              <w:t>供应商</w:t>
            </w:r>
          </w:p>
          <w:p>
            <w:pPr>
              <w:keepNext w:val="0"/>
              <w:keepLines w:val="0"/>
              <w:suppressLineNumbers w:val="0"/>
              <w:spacing w:before="0" w:beforeAutospacing="0" w:after="0" w:afterAutospacing="0" w:line="300" w:lineRule="exact"/>
              <w:ind w:left="0" w:right="0"/>
              <w:rPr>
                <w:rFonts w:hint="default" w:ascii="宋体" w:hAnsi="宋体" w:cs="Times New Roman"/>
                <w:color w:val="000000"/>
                <w:szCs w:val="21"/>
                <w:lang w:val="ru-RU"/>
              </w:rPr>
            </w:pPr>
            <w:r>
              <w:rPr>
                <w:rFonts w:hint="eastAsia" w:ascii="宋体" w:hAnsi="宋体" w:cs="Times New Roman"/>
                <w:color w:val="000000"/>
                <w:szCs w:val="21"/>
              </w:rPr>
              <w:t>分值</w:t>
            </w:r>
          </w:p>
        </w:tc>
        <w:tc>
          <w:tcPr>
            <w:tcW w:w="1715" w:type="dxa"/>
            <w:tcBorders>
              <w:top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lang w:val="ru-RU"/>
              </w:rPr>
            </w:pPr>
            <w:r>
              <w:rPr>
                <w:rFonts w:hint="eastAsia" w:ascii="宋体" w:hAnsi="宋体" w:cs="Times New Roman"/>
                <w:color w:val="000000"/>
                <w:szCs w:val="21"/>
                <w:lang w:val="ru-RU"/>
              </w:rPr>
              <w:t>自评分</w:t>
            </w:r>
          </w:p>
        </w:tc>
        <w:tc>
          <w:tcPr>
            <w:tcW w:w="1716" w:type="dxa"/>
            <w:tcBorders>
              <w:top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lang w:val="ru-RU"/>
              </w:rPr>
            </w:pPr>
            <w:r>
              <w:rPr>
                <w:rFonts w:hint="eastAsia" w:ascii="宋体" w:hAnsi="宋体" w:cs="Times New Roman"/>
                <w:color w:val="000000"/>
                <w:szCs w:val="21"/>
                <w:lang w:val="ru-RU"/>
              </w:rPr>
              <w:t>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bl>
    <w:p>
      <w:pPr>
        <w:spacing w:line="400" w:lineRule="exact"/>
        <w:rPr>
          <w:rFonts w:hint="eastAsia" w:ascii="宋体" w:hAnsi="宋体"/>
          <w:color w:val="000000"/>
        </w:rPr>
      </w:pPr>
      <w:r>
        <w:rPr>
          <w:rFonts w:hint="eastAsia" w:ascii="宋体" w:hAnsi="宋体"/>
          <w:color w:val="000000"/>
        </w:rPr>
        <w:t>注：1、供应商对客观分可以进行自评分，主观分可以不用自评分。</w:t>
      </w:r>
    </w:p>
    <w:p>
      <w:pPr>
        <w:spacing w:line="400" w:lineRule="exact"/>
        <w:ind w:firstLine="420" w:firstLineChars="200"/>
        <w:rPr>
          <w:rFonts w:ascii="宋体" w:hAnsi="宋体"/>
          <w:color w:val="000000"/>
        </w:rPr>
      </w:pPr>
      <w:r>
        <w:rPr>
          <w:rFonts w:hint="eastAsia" w:ascii="宋体" w:hAnsi="宋体"/>
          <w:color w:val="000000"/>
        </w:rPr>
        <w:t>2、本表只适用</w:t>
      </w:r>
      <w:r>
        <w:rPr>
          <w:rFonts w:hint="eastAsia" w:ascii="宋体" w:hAnsi="宋体"/>
          <w:b/>
          <w:color w:val="000000"/>
        </w:rPr>
        <w:t>第三章评标办法及标准</w:t>
      </w:r>
      <w:r>
        <w:rPr>
          <w:rFonts w:hint="eastAsia" w:ascii="宋体" w:hAnsi="宋体"/>
          <w:color w:val="000000"/>
        </w:rPr>
        <w:t xml:space="preserve">  附表3“商务和技术评分表”。</w:t>
      </w:r>
    </w:p>
    <w:p>
      <w:pPr>
        <w:spacing w:line="400" w:lineRule="exact"/>
        <w:rPr>
          <w:rFonts w:hint="eastAsia" w:ascii="宋体" w:hAnsi="宋体"/>
          <w:b/>
          <w:color w:val="000000"/>
          <w:sz w:val="28"/>
          <w:szCs w:val="28"/>
        </w:rPr>
      </w:pPr>
    </w:p>
    <w:p>
      <w:pPr>
        <w:spacing w:line="500" w:lineRule="exact"/>
        <w:rPr>
          <w:rFonts w:ascii="宋体" w:hAnsi="宋体"/>
          <w:b/>
          <w:color w:val="000000"/>
          <w:sz w:val="28"/>
          <w:szCs w:val="28"/>
        </w:rPr>
      </w:pPr>
    </w:p>
    <w:p>
      <w:pPr>
        <w:pStyle w:val="26"/>
        <w:spacing w:line="360" w:lineRule="auto"/>
        <w:ind w:left="101" w:leftChars="48" w:firstLine="2880" w:firstLineChars="800"/>
        <w:jc w:val="left"/>
        <w:rPr>
          <w:rFonts w:hAnsi="宋体"/>
          <w:color w:val="000000"/>
          <w:sz w:val="36"/>
          <w:szCs w:val="36"/>
        </w:rPr>
        <w:sectPr>
          <w:headerReference r:id="rId8" w:type="default"/>
          <w:footerReference r:id="rId9" w:type="default"/>
          <w:pgSz w:w="11907" w:h="16840"/>
          <w:pgMar w:top="1138" w:right="1588" w:bottom="1423" w:left="1339" w:header="285" w:footer="990" w:gutter="0"/>
          <w:pgBorders>
            <w:top w:val="none" w:sz="0" w:space="0"/>
            <w:left w:val="none" w:sz="0" w:space="0"/>
            <w:bottom w:val="none" w:sz="0" w:space="0"/>
            <w:right w:val="none" w:sz="0" w:space="0"/>
          </w:pgBorders>
          <w:cols w:space="720" w:num="1"/>
          <w:docGrid w:linePitch="285" w:charSpace="0"/>
        </w:sectPr>
      </w:pPr>
    </w:p>
    <w:tbl>
      <w:tblPr>
        <w:tblStyle w:val="47"/>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32"/>
                <w:szCs w:val="32"/>
              </w:rPr>
            </w:pPr>
            <w:r>
              <w:rPr>
                <w:rFonts w:hint="eastAsia" w:ascii="宋体" w:hAnsi="宋体" w:cs="宋体"/>
                <w:b/>
                <w:bCs/>
                <w:color w:val="000000"/>
                <w:kern w:val="0"/>
                <w:sz w:val="24"/>
                <w:szCs w:val="20"/>
              </w:rPr>
              <w:t>中小微行业划型标准规定（根据工信部联企业〔</w:t>
            </w:r>
            <w:r>
              <w:rPr>
                <w:rFonts w:hint="default" w:ascii="宋体" w:hAnsi="宋体" w:cs="宋体"/>
                <w:b/>
                <w:bCs/>
                <w:color w:val="000000"/>
                <w:kern w:val="0"/>
                <w:sz w:val="24"/>
                <w:szCs w:val="20"/>
              </w:rPr>
              <w:t>2011</w:t>
            </w:r>
            <w:r>
              <w:rPr>
                <w:rFonts w:hint="eastAsia" w:ascii="宋体" w:hAnsi="宋体" w:cs="宋体"/>
                <w:b/>
                <w:bCs/>
                <w:color w:val="000000"/>
                <w:kern w:val="0"/>
                <w:sz w:val="24"/>
                <w:szCs w:val="20"/>
              </w:rPr>
              <w:t>〕</w:t>
            </w:r>
            <w:r>
              <w:rPr>
                <w:rFonts w:hint="default" w:ascii="宋体" w:hAnsi="宋体" w:cs="宋体"/>
                <w:b/>
                <w:bCs/>
                <w:color w:val="000000"/>
                <w:kern w:val="0"/>
                <w:sz w:val="24"/>
                <w:szCs w:val="20"/>
              </w:rPr>
              <w:t>300</w:t>
            </w:r>
            <w:r>
              <w:rPr>
                <w:rFonts w:hint="eastAsia" w:ascii="宋体" w:hAnsi="宋体" w:cs="宋体"/>
                <w:b/>
                <w:bCs/>
                <w:color w:val="000000"/>
                <w:kern w:val="0"/>
                <w:sz w:val="24"/>
                <w:szCs w:val="20"/>
              </w:rPr>
              <w:t>号制定）</w:t>
            </w:r>
          </w:p>
        </w:tc>
      </w:tr>
      <w:tr>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szCs w:val="20"/>
              </w:rPr>
            </w:pPr>
            <w:r>
              <w:rPr>
                <w:rFonts w:hint="eastAsia" w:ascii="宋体" w:hAnsi="宋体" w:cs="宋体"/>
                <w:b/>
                <w:bCs/>
                <w:color w:val="000000"/>
                <w:kern w:val="0"/>
                <w:sz w:val="24"/>
                <w:szCs w:val="20"/>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szCs w:val="20"/>
              </w:rPr>
            </w:pPr>
            <w:r>
              <w:rPr>
                <w:rFonts w:hint="eastAsia" w:ascii="宋体" w:hAnsi="宋体" w:cs="宋体"/>
                <w:b/>
                <w:bCs/>
                <w:color w:val="000000"/>
                <w:kern w:val="0"/>
                <w:sz w:val="24"/>
                <w:szCs w:val="20"/>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szCs w:val="20"/>
              </w:rPr>
            </w:pPr>
            <w:r>
              <w:rPr>
                <w:rFonts w:hint="eastAsia" w:ascii="宋体" w:hAnsi="宋体" w:cs="宋体"/>
                <w:b/>
                <w:bCs/>
                <w:color w:val="000000"/>
                <w:kern w:val="0"/>
                <w:sz w:val="24"/>
                <w:szCs w:val="20"/>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szCs w:val="20"/>
              </w:rPr>
            </w:pPr>
            <w:r>
              <w:rPr>
                <w:rFonts w:hint="eastAsia" w:ascii="宋体" w:hAnsi="宋体" w:cs="宋体"/>
                <w:b/>
                <w:bCs/>
                <w:color w:val="000000"/>
                <w:kern w:val="0"/>
                <w:sz w:val="24"/>
                <w:szCs w:val="20"/>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 w:val="24"/>
                <w:szCs w:val="20"/>
              </w:rPr>
            </w:pPr>
          </w:p>
        </w:tc>
        <w:tc>
          <w:tcPr>
            <w:tcW w:w="151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从业人员</w:t>
            </w:r>
            <w:r>
              <w:rPr>
                <w:rFonts w:hint="default" w:ascii="宋体" w:hAnsi="宋体" w:cs="宋体"/>
                <w:color w:val="000000"/>
                <w:kern w:val="0"/>
                <w:sz w:val="20"/>
                <w:szCs w:val="20"/>
              </w:rPr>
              <w:t>X</w:t>
            </w:r>
            <w:r>
              <w:rPr>
                <w:rFonts w:hint="eastAsia" w:ascii="宋体" w:hAnsi="宋体" w:cs="宋体"/>
                <w:color w:val="000000"/>
                <w:kern w:val="0"/>
                <w:sz w:val="20"/>
                <w:szCs w:val="20"/>
              </w:rPr>
              <w:t>（人）</w:t>
            </w:r>
          </w:p>
        </w:tc>
        <w:tc>
          <w:tcPr>
            <w:tcW w:w="177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营业收入</w:t>
            </w:r>
            <w:r>
              <w:rPr>
                <w:rFonts w:hint="default" w:ascii="宋体" w:hAnsi="宋体" w:cs="宋体"/>
                <w:color w:val="000000"/>
                <w:kern w:val="0"/>
                <w:sz w:val="20"/>
                <w:szCs w:val="20"/>
              </w:rPr>
              <w:t>Y</w:t>
            </w:r>
          </w:p>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（万元）</w:t>
            </w:r>
          </w:p>
        </w:tc>
        <w:tc>
          <w:tcPr>
            <w:tcW w:w="1677" w:type="dxa"/>
            <w:tcBorders>
              <w:top w:val="nil"/>
              <w:left w:val="nil"/>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资产总额</w:t>
            </w:r>
            <w:r>
              <w:rPr>
                <w:rFonts w:hint="default" w:ascii="宋体" w:hAnsi="宋体" w:cs="宋体"/>
                <w:color w:val="000000"/>
                <w:kern w:val="0"/>
                <w:sz w:val="20"/>
                <w:szCs w:val="20"/>
              </w:rPr>
              <w:t>Z</w:t>
            </w:r>
          </w:p>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（万元）</w:t>
            </w:r>
          </w:p>
        </w:tc>
        <w:tc>
          <w:tcPr>
            <w:tcW w:w="125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从业人员</w:t>
            </w:r>
            <w:r>
              <w:rPr>
                <w:rFonts w:hint="default" w:ascii="宋体" w:hAnsi="宋体" w:cs="宋体"/>
                <w:color w:val="000000"/>
                <w:kern w:val="0"/>
                <w:sz w:val="20"/>
                <w:szCs w:val="20"/>
              </w:rPr>
              <w:t>X</w:t>
            </w:r>
            <w:r>
              <w:rPr>
                <w:rFonts w:hint="eastAsia" w:ascii="宋体" w:hAnsi="宋体" w:cs="宋体"/>
                <w:color w:val="000000"/>
                <w:kern w:val="0"/>
                <w:sz w:val="20"/>
                <w:szCs w:val="20"/>
              </w:rPr>
              <w:t>（人）</w:t>
            </w:r>
          </w:p>
        </w:tc>
        <w:tc>
          <w:tcPr>
            <w:tcW w:w="149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营业收入</w:t>
            </w:r>
            <w:r>
              <w:rPr>
                <w:rFonts w:hint="default" w:ascii="宋体" w:hAnsi="宋体" w:cs="宋体"/>
                <w:color w:val="000000"/>
                <w:kern w:val="0"/>
                <w:sz w:val="20"/>
                <w:szCs w:val="20"/>
              </w:rPr>
              <w:t>Y</w:t>
            </w:r>
          </w:p>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（万元）</w:t>
            </w:r>
          </w:p>
        </w:tc>
        <w:tc>
          <w:tcPr>
            <w:tcW w:w="1536" w:type="dxa"/>
            <w:tcBorders>
              <w:top w:val="nil"/>
              <w:left w:val="nil"/>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资产总额</w:t>
            </w:r>
            <w:r>
              <w:rPr>
                <w:rFonts w:hint="default" w:ascii="宋体" w:hAnsi="宋体" w:cs="宋体"/>
                <w:color w:val="000000"/>
                <w:kern w:val="0"/>
                <w:sz w:val="20"/>
                <w:szCs w:val="20"/>
              </w:rPr>
              <w:t>Z</w:t>
            </w:r>
          </w:p>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（万元）</w:t>
            </w:r>
          </w:p>
        </w:tc>
        <w:tc>
          <w:tcPr>
            <w:tcW w:w="1297"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从业人员</w:t>
            </w:r>
            <w:r>
              <w:rPr>
                <w:rFonts w:hint="default" w:ascii="宋体" w:hAnsi="宋体" w:cs="宋体"/>
                <w:color w:val="000000"/>
                <w:kern w:val="0"/>
                <w:sz w:val="20"/>
                <w:szCs w:val="20"/>
              </w:rPr>
              <w:t>X</w:t>
            </w:r>
            <w:r>
              <w:rPr>
                <w:rFonts w:hint="eastAsia" w:ascii="宋体" w:hAnsi="宋体" w:cs="宋体"/>
                <w:color w:val="000000"/>
                <w:kern w:val="0"/>
                <w:sz w:val="20"/>
                <w:szCs w:val="20"/>
              </w:rPr>
              <w:t>（人）</w:t>
            </w:r>
          </w:p>
        </w:tc>
        <w:tc>
          <w:tcPr>
            <w:tcW w:w="1287"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营业收入</w:t>
            </w:r>
            <w:r>
              <w:rPr>
                <w:rFonts w:hint="default" w:ascii="宋体" w:hAnsi="宋体" w:cs="宋体"/>
                <w:color w:val="000000"/>
                <w:kern w:val="0"/>
                <w:sz w:val="20"/>
                <w:szCs w:val="20"/>
              </w:rPr>
              <w:t>Y</w:t>
            </w:r>
            <w:r>
              <w:rPr>
                <w:rFonts w:hint="eastAsia" w:ascii="宋体" w:hAnsi="宋体" w:cs="宋体"/>
                <w:color w:val="000000"/>
                <w:kern w:val="0"/>
                <w:sz w:val="20"/>
                <w:szCs w:val="20"/>
              </w:rPr>
              <w:t>（万元）</w:t>
            </w:r>
          </w:p>
        </w:tc>
        <w:tc>
          <w:tcPr>
            <w:tcW w:w="1234" w:type="dxa"/>
            <w:tcBorders>
              <w:top w:val="nil"/>
              <w:left w:val="nil"/>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资产总额</w:t>
            </w:r>
            <w:r>
              <w:rPr>
                <w:rFonts w:hint="default" w:ascii="宋体" w:hAnsi="宋体" w:cs="宋体"/>
                <w:color w:val="000000"/>
                <w:kern w:val="0"/>
                <w:sz w:val="20"/>
                <w:szCs w:val="20"/>
              </w:rPr>
              <w:t>Z</w:t>
            </w:r>
            <w:r>
              <w:rPr>
                <w:rFonts w:hint="eastAsia" w:ascii="宋体" w:hAnsi="宋体" w:cs="宋体"/>
                <w:color w:val="000000"/>
                <w:kern w:val="0"/>
                <w:sz w:val="20"/>
                <w:szCs w:val="20"/>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 xml:space="preserve"> 1</w:t>
            </w:r>
            <w:r>
              <w:rPr>
                <w:rFonts w:hint="eastAsia" w:ascii="宋体" w:hAnsi="宋体" w:cs="宋体"/>
                <w:color w:val="000000"/>
                <w:kern w:val="0"/>
                <w:sz w:val="20"/>
                <w:szCs w:val="20"/>
              </w:rPr>
              <w:t>、农林牧渔业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 xml:space="preserve"> 500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20000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 xml:space="preserve"> 50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500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50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 xml:space="preserve"> 2</w:t>
            </w:r>
            <w:r>
              <w:rPr>
                <w:rFonts w:hint="eastAsia" w:ascii="宋体" w:hAnsi="宋体" w:cs="宋体"/>
                <w:color w:val="000000"/>
                <w:kern w:val="0"/>
                <w:sz w:val="20"/>
                <w:szCs w:val="20"/>
              </w:rPr>
              <w:t>、工业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300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40000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300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2000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20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 xml:space="preserve"> 3</w:t>
            </w:r>
            <w:r>
              <w:rPr>
                <w:rFonts w:hint="eastAsia" w:ascii="宋体" w:hAnsi="宋体" w:cs="宋体"/>
                <w:color w:val="000000"/>
                <w:kern w:val="0"/>
                <w:sz w:val="20"/>
                <w:szCs w:val="20"/>
              </w:rPr>
              <w:t>、建筑业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6000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80000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5000</w:t>
            </w:r>
            <w:r>
              <w:rPr>
                <w:rFonts w:hint="eastAsia" w:ascii="宋体" w:hAnsi="宋体" w:cs="宋体"/>
                <w:color w:val="000000"/>
                <w:kern w:val="0"/>
                <w:sz w:val="20"/>
                <w:szCs w:val="20"/>
              </w:rPr>
              <w:t>≤</w:t>
            </w:r>
            <w:r>
              <w:rPr>
                <w:rFonts w:hint="default" w:ascii="宋体" w:hAnsi="宋体" w:cs="宋体"/>
                <w:color w:val="000000"/>
                <w:kern w:val="0"/>
                <w:sz w:val="20"/>
                <w:szCs w:val="20"/>
              </w:rPr>
              <w:t>Z</w:t>
            </w:r>
            <w:r>
              <w:rPr>
                <w:rFonts w:hint="eastAsia" w:ascii="宋体" w:hAnsi="宋体" w:cs="宋体"/>
                <w:color w:val="000000"/>
                <w:kern w:val="0"/>
                <w:sz w:val="20"/>
                <w:szCs w:val="20"/>
              </w:rPr>
              <w:t>＜</w:t>
            </w:r>
            <w:r>
              <w:rPr>
                <w:rFonts w:hint="default" w:ascii="宋体" w:hAnsi="宋体" w:cs="宋体"/>
                <w:color w:val="000000"/>
                <w:kern w:val="0"/>
                <w:sz w:val="20"/>
                <w:szCs w:val="20"/>
              </w:rPr>
              <w:t>80000</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300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6000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 xml:space="preserve"> 300</w:t>
            </w:r>
            <w:r>
              <w:rPr>
                <w:rFonts w:hint="eastAsia" w:ascii="宋体" w:hAnsi="宋体" w:cs="宋体"/>
                <w:color w:val="000000"/>
                <w:kern w:val="0"/>
                <w:sz w:val="20"/>
                <w:szCs w:val="20"/>
              </w:rPr>
              <w:t>≤</w:t>
            </w:r>
            <w:r>
              <w:rPr>
                <w:rFonts w:hint="default" w:ascii="宋体" w:hAnsi="宋体" w:cs="宋体"/>
                <w:color w:val="000000"/>
                <w:kern w:val="0"/>
                <w:sz w:val="20"/>
                <w:szCs w:val="20"/>
              </w:rPr>
              <w:t>Z</w:t>
            </w:r>
            <w:r>
              <w:rPr>
                <w:rFonts w:hint="eastAsia" w:ascii="宋体" w:hAnsi="宋体" w:cs="宋体"/>
                <w:color w:val="000000"/>
                <w:kern w:val="0"/>
                <w:sz w:val="20"/>
                <w:szCs w:val="20"/>
              </w:rPr>
              <w:t>＜</w:t>
            </w:r>
            <w:r>
              <w:rPr>
                <w:rFonts w:hint="default" w:ascii="宋体" w:hAnsi="宋体" w:cs="宋体"/>
                <w:color w:val="000000"/>
                <w:kern w:val="0"/>
                <w:sz w:val="20"/>
                <w:szCs w:val="20"/>
              </w:rPr>
              <w:t>5000</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Z</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 xml:space="preserve"> 4</w:t>
            </w:r>
            <w:r>
              <w:rPr>
                <w:rFonts w:hint="eastAsia" w:ascii="宋体" w:hAnsi="宋体" w:cs="宋体"/>
                <w:color w:val="000000"/>
                <w:kern w:val="0"/>
                <w:sz w:val="20"/>
                <w:szCs w:val="20"/>
              </w:rPr>
              <w:t>、批发业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 xml:space="preserve"> 20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200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5000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40000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 xml:space="preserve"> 5</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20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5000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5</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 xml:space="preserve"> 5</w:t>
            </w:r>
            <w:r>
              <w:rPr>
                <w:rFonts w:hint="eastAsia" w:ascii="宋体" w:hAnsi="宋体" w:cs="宋体"/>
                <w:color w:val="000000"/>
                <w:kern w:val="0"/>
                <w:sz w:val="20"/>
                <w:szCs w:val="20"/>
              </w:rPr>
              <w:t>、零售业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 xml:space="preserve"> 50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 xml:space="preserve"> 500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20000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50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500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 xml:space="preserve"> 6</w:t>
            </w:r>
            <w:r>
              <w:rPr>
                <w:rFonts w:hint="eastAsia" w:ascii="宋体" w:hAnsi="宋体" w:cs="宋体"/>
                <w:color w:val="000000"/>
                <w:kern w:val="0"/>
                <w:sz w:val="20"/>
                <w:szCs w:val="20"/>
              </w:rPr>
              <w:t>、交通运输业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300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3000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30000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3000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20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V</w:t>
            </w:r>
            <w:r>
              <w:rPr>
                <w:rFonts w:hint="eastAsia" w:ascii="宋体" w:hAnsi="宋体" w:cs="宋体"/>
                <w:color w:val="000000"/>
                <w:kern w:val="0"/>
                <w:sz w:val="20"/>
                <w:szCs w:val="20"/>
              </w:rPr>
              <w:t>＜</w:t>
            </w:r>
            <w:r>
              <w:rPr>
                <w:rFonts w:hint="default" w:ascii="宋体" w:hAnsi="宋体" w:cs="宋体"/>
                <w:color w:val="000000"/>
                <w:kern w:val="0"/>
                <w:sz w:val="20"/>
                <w:szCs w:val="20"/>
              </w:rPr>
              <w:t>200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 xml:space="preserve"> 7</w:t>
            </w:r>
            <w:r>
              <w:rPr>
                <w:rFonts w:hint="eastAsia" w:ascii="宋体" w:hAnsi="宋体" w:cs="宋体"/>
                <w:color w:val="000000"/>
                <w:kern w:val="0"/>
                <w:sz w:val="20"/>
                <w:szCs w:val="20"/>
              </w:rPr>
              <w:t>、仓储业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200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30000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20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 xml:space="preserve"> 8</w:t>
            </w:r>
            <w:r>
              <w:rPr>
                <w:rFonts w:hint="eastAsia" w:ascii="宋体" w:hAnsi="宋体" w:cs="宋体"/>
                <w:color w:val="000000"/>
                <w:kern w:val="0"/>
                <w:sz w:val="20"/>
                <w:szCs w:val="20"/>
              </w:rPr>
              <w:t>、邮政业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300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30000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2000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20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 xml:space="preserve"> 9</w:t>
            </w:r>
            <w:r>
              <w:rPr>
                <w:rFonts w:hint="eastAsia" w:ascii="宋体" w:hAnsi="宋体" w:cs="宋体"/>
                <w:color w:val="000000"/>
                <w:kern w:val="0"/>
                <w:sz w:val="20"/>
                <w:szCs w:val="20"/>
              </w:rPr>
              <w:t>、住宿业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2000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10</w:t>
            </w:r>
            <w:r>
              <w:rPr>
                <w:rFonts w:hint="eastAsia" w:ascii="宋体" w:hAnsi="宋体" w:cs="宋体"/>
                <w:color w:val="000000"/>
                <w:kern w:val="0"/>
                <w:sz w:val="20"/>
                <w:szCs w:val="20"/>
              </w:rPr>
              <w:t>、餐饮业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2000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V</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11</w:t>
            </w:r>
            <w:r>
              <w:rPr>
                <w:rFonts w:hint="eastAsia" w:ascii="宋体" w:hAnsi="宋体" w:cs="宋体"/>
                <w:color w:val="000000"/>
                <w:kern w:val="0"/>
                <w:sz w:val="20"/>
                <w:szCs w:val="20"/>
              </w:rPr>
              <w:t>、信息传输业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2000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12</w:t>
            </w:r>
            <w:r>
              <w:rPr>
                <w:rFonts w:hint="eastAsia" w:ascii="宋体" w:hAnsi="宋体" w:cs="宋体"/>
                <w:color w:val="000000"/>
                <w:kern w:val="0"/>
                <w:sz w:val="20"/>
                <w:szCs w:val="20"/>
              </w:rPr>
              <w:t>、软件和信息技术服务业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 xml:space="preserve"> 50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50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13</w:t>
            </w:r>
            <w:r>
              <w:rPr>
                <w:rFonts w:hint="eastAsia" w:ascii="宋体" w:hAnsi="宋体" w:cs="宋体"/>
                <w:color w:val="000000"/>
                <w:kern w:val="0"/>
                <w:sz w:val="20"/>
                <w:szCs w:val="20"/>
              </w:rPr>
              <w:t>、房地产开发经营</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200000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5000</w:t>
            </w:r>
            <w:r>
              <w:rPr>
                <w:rFonts w:hint="eastAsia" w:ascii="宋体" w:hAnsi="宋体" w:cs="宋体"/>
                <w:color w:val="000000"/>
                <w:kern w:val="0"/>
                <w:sz w:val="20"/>
                <w:szCs w:val="20"/>
              </w:rPr>
              <w:t>≤</w:t>
            </w:r>
            <w:r>
              <w:rPr>
                <w:rFonts w:hint="default" w:ascii="宋体" w:hAnsi="宋体" w:cs="宋体"/>
                <w:color w:val="000000"/>
                <w:kern w:val="0"/>
                <w:sz w:val="20"/>
                <w:szCs w:val="20"/>
              </w:rPr>
              <w:t>Z</w:t>
            </w:r>
            <w:r>
              <w:rPr>
                <w:rFonts w:hint="eastAsia" w:ascii="宋体" w:hAnsi="宋体" w:cs="宋体"/>
                <w:color w:val="000000"/>
                <w:kern w:val="0"/>
                <w:sz w:val="20"/>
                <w:szCs w:val="20"/>
              </w:rPr>
              <w:t>＜</w:t>
            </w:r>
            <w:r>
              <w:rPr>
                <w:rFonts w:hint="default" w:ascii="宋体" w:hAnsi="宋体" w:cs="宋体"/>
                <w:color w:val="000000"/>
                <w:kern w:val="0"/>
                <w:sz w:val="20"/>
                <w:szCs w:val="20"/>
              </w:rPr>
              <w:t>10000</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2000</w:t>
            </w:r>
            <w:r>
              <w:rPr>
                <w:rFonts w:hint="eastAsia" w:ascii="宋体" w:hAnsi="宋体" w:cs="宋体"/>
                <w:color w:val="000000"/>
                <w:kern w:val="0"/>
                <w:sz w:val="20"/>
                <w:szCs w:val="20"/>
              </w:rPr>
              <w:t>≤</w:t>
            </w:r>
            <w:r>
              <w:rPr>
                <w:rFonts w:hint="default" w:ascii="宋体" w:hAnsi="宋体" w:cs="宋体"/>
                <w:color w:val="000000"/>
                <w:kern w:val="0"/>
                <w:sz w:val="20"/>
                <w:szCs w:val="20"/>
              </w:rPr>
              <w:t>Z</w:t>
            </w:r>
            <w:r>
              <w:rPr>
                <w:rFonts w:hint="eastAsia" w:ascii="宋体" w:hAnsi="宋体" w:cs="宋体"/>
                <w:color w:val="000000"/>
                <w:kern w:val="0"/>
                <w:sz w:val="20"/>
                <w:szCs w:val="20"/>
              </w:rPr>
              <w:t>＜</w:t>
            </w:r>
            <w:r>
              <w:rPr>
                <w:rFonts w:hint="default" w:ascii="宋体" w:hAnsi="宋体" w:cs="宋体"/>
                <w:color w:val="000000"/>
                <w:kern w:val="0"/>
                <w:sz w:val="20"/>
                <w:szCs w:val="20"/>
              </w:rPr>
              <w:t>5000</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Z</w:t>
            </w:r>
            <w:r>
              <w:rPr>
                <w:rFonts w:hint="eastAsia" w:ascii="宋体" w:hAnsi="宋体" w:cs="宋体"/>
                <w:color w:val="000000"/>
                <w:kern w:val="0"/>
                <w:sz w:val="20"/>
                <w:szCs w:val="20"/>
              </w:rPr>
              <w:t>＜</w:t>
            </w:r>
            <w:r>
              <w:rPr>
                <w:rFonts w:hint="default" w:ascii="宋体" w:hAnsi="宋体" w:cs="宋体"/>
                <w:color w:val="000000"/>
                <w:kern w:val="0"/>
                <w:sz w:val="20"/>
                <w:szCs w:val="20"/>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14</w:t>
            </w:r>
            <w:r>
              <w:rPr>
                <w:rFonts w:hint="eastAsia" w:ascii="宋体" w:hAnsi="宋体" w:cs="宋体"/>
                <w:color w:val="000000"/>
                <w:kern w:val="0"/>
                <w:sz w:val="20"/>
                <w:szCs w:val="20"/>
              </w:rPr>
              <w:t>、物业管理</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300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5000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500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500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15</w:t>
            </w:r>
            <w:r>
              <w:rPr>
                <w:rFonts w:hint="eastAsia" w:ascii="宋体" w:hAnsi="宋体" w:cs="宋体"/>
                <w:color w:val="000000"/>
                <w:kern w:val="0"/>
                <w:sz w:val="20"/>
                <w:szCs w:val="20"/>
              </w:rPr>
              <w:t>、租赁和商务服务业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8000</w:t>
            </w:r>
            <w:r>
              <w:rPr>
                <w:rFonts w:hint="eastAsia" w:ascii="宋体" w:hAnsi="宋体" w:cs="宋体"/>
                <w:color w:val="000000"/>
                <w:kern w:val="0"/>
                <w:sz w:val="20"/>
                <w:szCs w:val="20"/>
              </w:rPr>
              <w:t>≤</w:t>
            </w:r>
            <w:r>
              <w:rPr>
                <w:rFonts w:hint="default" w:ascii="宋体" w:hAnsi="宋体" w:cs="宋体"/>
                <w:color w:val="000000"/>
                <w:kern w:val="0"/>
                <w:sz w:val="20"/>
                <w:szCs w:val="20"/>
              </w:rPr>
              <w:t>Z</w:t>
            </w:r>
            <w:r>
              <w:rPr>
                <w:rFonts w:hint="eastAsia" w:ascii="宋体" w:hAnsi="宋体" w:cs="宋体"/>
                <w:color w:val="000000"/>
                <w:kern w:val="0"/>
                <w:sz w:val="20"/>
                <w:szCs w:val="20"/>
              </w:rPr>
              <w:t>＜</w:t>
            </w:r>
            <w:r>
              <w:rPr>
                <w:rFonts w:hint="default" w:ascii="宋体" w:hAnsi="宋体" w:cs="宋体"/>
                <w:color w:val="000000"/>
                <w:kern w:val="0"/>
                <w:sz w:val="20"/>
                <w:szCs w:val="20"/>
              </w:rPr>
              <w:t>120000</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 xml:space="preserve"> 100</w:t>
            </w:r>
            <w:r>
              <w:rPr>
                <w:rFonts w:hint="eastAsia" w:ascii="宋体" w:hAnsi="宋体" w:cs="宋体"/>
                <w:color w:val="000000"/>
                <w:kern w:val="0"/>
                <w:sz w:val="20"/>
                <w:szCs w:val="20"/>
              </w:rPr>
              <w:t>≤</w:t>
            </w:r>
            <w:r>
              <w:rPr>
                <w:rFonts w:hint="default" w:ascii="宋体" w:hAnsi="宋体" w:cs="宋体"/>
                <w:color w:val="000000"/>
                <w:kern w:val="0"/>
                <w:sz w:val="20"/>
                <w:szCs w:val="20"/>
              </w:rPr>
              <w:t>Z</w:t>
            </w:r>
            <w:r>
              <w:rPr>
                <w:rFonts w:hint="eastAsia" w:ascii="宋体" w:hAnsi="宋体" w:cs="宋体"/>
                <w:color w:val="000000"/>
                <w:kern w:val="0"/>
                <w:sz w:val="20"/>
                <w:szCs w:val="20"/>
              </w:rPr>
              <w:t>＜</w:t>
            </w:r>
            <w:r>
              <w:rPr>
                <w:rFonts w:hint="default" w:ascii="宋体" w:hAnsi="宋体" w:cs="宋体"/>
                <w:color w:val="000000"/>
                <w:kern w:val="0"/>
                <w:sz w:val="20"/>
                <w:szCs w:val="20"/>
              </w:rPr>
              <w:t>8000</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Z</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16</w:t>
            </w:r>
            <w:r>
              <w:rPr>
                <w:rFonts w:hint="eastAsia" w:ascii="宋体" w:hAnsi="宋体" w:cs="宋体"/>
                <w:color w:val="000000"/>
                <w:kern w:val="0"/>
                <w:sz w:val="20"/>
                <w:szCs w:val="20"/>
              </w:rPr>
              <w:t>、其他未列明行业</w:t>
            </w:r>
          </w:p>
        </w:tc>
        <w:tc>
          <w:tcPr>
            <w:tcW w:w="1512" w:type="dxa"/>
            <w:tcBorders>
              <w:top w:val="nil"/>
              <w:left w:val="nil"/>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779" w:type="dxa"/>
            <w:tcBorders>
              <w:top w:val="nil"/>
              <w:left w:val="nil"/>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67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494" w:type="dxa"/>
            <w:tcBorders>
              <w:top w:val="nil"/>
              <w:left w:val="nil"/>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53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w:t>
            </w:r>
          </w:p>
        </w:tc>
        <w:tc>
          <w:tcPr>
            <w:tcW w:w="1287" w:type="dxa"/>
            <w:tcBorders>
              <w:top w:val="nil"/>
              <w:left w:val="nil"/>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1" w:hRule="atLeast"/>
        </w:trPr>
        <w:tc>
          <w:tcPr>
            <w:tcW w:w="15077" w:type="dxa"/>
            <w:gridSpan w:val="11"/>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说明　</w:t>
            </w:r>
            <w:r>
              <w:rPr>
                <w:rFonts w:hint="default" w:ascii="宋体" w:hAnsi="宋体" w:cs="宋体"/>
                <w:color w:val="000000"/>
                <w:kern w:val="0"/>
                <w:sz w:val="20"/>
                <w:szCs w:val="20"/>
              </w:rPr>
              <w:t>1</w:t>
            </w:r>
            <w:r>
              <w:rPr>
                <w:rFonts w:hint="eastAsia" w:ascii="宋体" w:hAnsi="宋体" w:cs="宋体"/>
                <w:color w:val="000000"/>
                <w:kern w:val="0"/>
                <w:sz w:val="20"/>
                <w:szCs w:val="20"/>
              </w:rPr>
              <w:t>、企业类型的划分以统计部门的统计数据为依据。</w:t>
            </w:r>
          </w:p>
          <w:p>
            <w:pPr>
              <w:keepNext w:val="0"/>
              <w:keepLines w:val="0"/>
              <w:widowControl/>
              <w:suppressLineNumbers w:val="0"/>
              <w:spacing w:before="0" w:beforeAutospacing="0" w:after="0" w:afterAutospacing="0"/>
              <w:ind w:left="0" w:right="0" w:firstLine="600" w:firstLineChars="300"/>
              <w:jc w:val="left"/>
              <w:rPr>
                <w:rFonts w:hint="default" w:ascii="宋体" w:hAnsi="宋体" w:cs="宋体"/>
                <w:color w:val="000000"/>
                <w:kern w:val="0"/>
                <w:sz w:val="20"/>
                <w:szCs w:val="20"/>
              </w:rPr>
            </w:pPr>
            <w:r>
              <w:rPr>
                <w:rFonts w:hint="default" w:ascii="宋体" w:hAnsi="宋体" w:cs="宋体"/>
                <w:color w:val="000000"/>
                <w:kern w:val="0"/>
                <w:sz w:val="20"/>
                <w:szCs w:val="20"/>
              </w:rPr>
              <w:t>2</w:t>
            </w:r>
            <w:r>
              <w:rPr>
                <w:rFonts w:hint="eastAsia" w:ascii="宋体" w:hAnsi="宋体" w:cs="宋体"/>
                <w:color w:val="000000"/>
                <w:kern w:val="0"/>
                <w:sz w:val="20"/>
                <w:szCs w:val="20"/>
              </w:rPr>
              <w:t>、个体工商户和本规定以外的行业，参照本规定进行划型。</w:t>
            </w:r>
          </w:p>
          <w:p>
            <w:pPr>
              <w:keepNext w:val="0"/>
              <w:keepLines w:val="0"/>
              <w:widowControl/>
              <w:suppressLineNumbers w:val="0"/>
              <w:spacing w:before="0" w:beforeAutospacing="0" w:after="0" w:afterAutospacing="0"/>
              <w:ind w:left="0" w:right="0" w:firstLine="600" w:firstLineChars="300"/>
              <w:jc w:val="left"/>
              <w:rPr>
                <w:rFonts w:hint="default" w:ascii="宋体" w:hAnsi="宋体" w:cs="宋体"/>
                <w:color w:val="000000"/>
                <w:kern w:val="0"/>
                <w:sz w:val="20"/>
                <w:szCs w:val="20"/>
              </w:rPr>
            </w:pPr>
            <w:r>
              <w:rPr>
                <w:rFonts w:hint="default" w:ascii="宋体" w:hAnsi="宋体" w:cs="宋体"/>
                <w:color w:val="000000"/>
                <w:kern w:val="0"/>
                <w:sz w:val="20"/>
                <w:szCs w:val="20"/>
              </w:rPr>
              <w:t>3</w:t>
            </w:r>
            <w:r>
              <w:rPr>
                <w:rFonts w:hint="eastAsia" w:ascii="宋体" w:hAnsi="宋体" w:cs="宋体"/>
                <w:color w:val="000000"/>
                <w:kern w:val="0"/>
                <w:sz w:val="20"/>
                <w:szCs w:val="20"/>
              </w:rPr>
              <w:t>、本规定的中型企业标准上限即为大型企业标准的下限。</w:t>
            </w:r>
          </w:p>
        </w:tc>
      </w:tr>
    </w:tbl>
    <w:p>
      <w:pPr>
        <w:pStyle w:val="26"/>
        <w:tabs>
          <w:tab w:val="left" w:pos="811"/>
        </w:tabs>
        <w:spacing w:line="360" w:lineRule="auto"/>
        <w:jc w:val="left"/>
        <w:rPr>
          <w:rFonts w:hint="eastAsia" w:hAnsi="宋体"/>
          <w:color w:val="000000"/>
          <w:sz w:val="36"/>
          <w:szCs w:val="36"/>
        </w:rPr>
      </w:pPr>
    </w:p>
    <w:sectPr>
      <w:pgSz w:w="16838" w:h="11906" w:orient="landscape"/>
      <w:pgMar w:top="526" w:right="1440" w:bottom="433" w:left="1440" w:header="737" w:footer="62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rPr>
                              <w:rStyle w:val="51"/>
                            </w:rPr>
                          </w:pPr>
                          <w:r>
                            <w:fldChar w:fldCharType="begin"/>
                          </w:r>
                          <w:r>
                            <w:rPr>
                              <w:rStyle w:val="51"/>
                            </w:rPr>
                            <w:instrText xml:space="preserve">PAGE  </w:instrText>
                          </w:r>
                          <w:r>
                            <w:fldChar w:fldCharType="separate"/>
                          </w:r>
                          <w:r>
                            <w:rPr>
                              <w:rStyle w:val="51"/>
                            </w:rPr>
                            <w:t>11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29"/>
                      <w:rPr>
                        <w:rStyle w:val="51"/>
                      </w:rPr>
                    </w:pPr>
                    <w:r>
                      <w:fldChar w:fldCharType="begin"/>
                    </w:r>
                    <w:r>
                      <w:rPr>
                        <w:rStyle w:val="51"/>
                      </w:rPr>
                      <w:instrText xml:space="preserve">PAGE  </w:instrText>
                    </w:r>
                    <w:r>
                      <w:fldChar w:fldCharType="separate"/>
                    </w:r>
                    <w:r>
                      <w:rPr>
                        <w:rStyle w:val="51"/>
                      </w:rP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rPr>
                              <w:rStyle w:val="51"/>
                            </w:rPr>
                          </w:pPr>
                          <w:r>
                            <w:fldChar w:fldCharType="begin"/>
                          </w:r>
                          <w:r>
                            <w:rPr>
                              <w:rStyle w:val="51"/>
                            </w:rPr>
                            <w:instrText xml:space="preserve">PAGE  </w:instrText>
                          </w:r>
                          <w:r>
                            <w:fldChar w:fldCharType="separate"/>
                          </w:r>
                          <w:r>
                            <w:rPr>
                              <w:rStyle w:val="51"/>
                            </w:rPr>
                            <w:t>18</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pPr>
                      <w:pStyle w:val="29"/>
                      <w:rPr>
                        <w:rStyle w:val="51"/>
                      </w:rPr>
                    </w:pPr>
                    <w:r>
                      <w:fldChar w:fldCharType="begin"/>
                    </w:r>
                    <w:r>
                      <w:rPr>
                        <w:rStyle w:val="51"/>
                      </w:rPr>
                      <w:instrText xml:space="preserve">PAGE  </w:instrText>
                    </w:r>
                    <w:r>
                      <w:fldChar w:fldCharType="separate"/>
                    </w:r>
                    <w:r>
                      <w:rPr>
                        <w:rStyle w:val="51"/>
                      </w:rP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jc w:val="center"/>
                            <w:rPr>
                              <w:rStyle w:val="51"/>
                            </w:rPr>
                          </w:pPr>
                          <w:r>
                            <w:fldChar w:fldCharType="begin"/>
                          </w:r>
                          <w:r>
                            <w:rPr>
                              <w:rStyle w:val="51"/>
                            </w:rPr>
                            <w:instrText xml:space="preserve">PAGE  </w:instrText>
                          </w:r>
                          <w:r>
                            <w:fldChar w:fldCharType="separate"/>
                          </w:r>
                          <w:r>
                            <w:rPr>
                              <w:rStyle w:val="51"/>
                            </w:rPr>
                            <w:t>62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SzW94BAAC+AwAADgAAAGRycy9lMm9Eb2MueG1srVPNjtMwEL4j8Q6W&#10;7zTZSou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7BLNb3gEAAL4DAAAOAAAAAAAA&#10;AAEAIAAAAB4BAABkcnMvZTJvRG9jLnhtbFBLBQYAAAAABgAGAFkBAABuBQAAAAA=&#10;">
              <v:fill on="f" focussize="0,0"/>
              <v:stroke on="f"/>
              <v:imagedata o:title=""/>
              <o:lock v:ext="edit" aspectratio="f"/>
              <v:textbox inset="0mm,0mm,0mm,0mm" style="mso-fit-shape-to-text:t;">
                <w:txbxContent>
                  <w:p>
                    <w:pPr>
                      <w:pStyle w:val="29"/>
                      <w:jc w:val="center"/>
                      <w:rPr>
                        <w:rStyle w:val="51"/>
                      </w:rPr>
                    </w:pPr>
                    <w:r>
                      <w:fldChar w:fldCharType="begin"/>
                    </w:r>
                    <w:r>
                      <w:rPr>
                        <w:rStyle w:val="51"/>
                      </w:rPr>
                      <w:instrText xml:space="preserve">PAGE  </w:instrText>
                    </w:r>
                    <w:r>
                      <w:fldChar w:fldCharType="separate"/>
                    </w:r>
                    <w:r>
                      <w:rPr>
                        <w:rStyle w:val="51"/>
                      </w:rP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2E750"/>
    <w:multiLevelType w:val="singleLevel"/>
    <w:tmpl w:val="E372E750"/>
    <w:lvl w:ilvl="0" w:tentative="0">
      <w:start w:val="1"/>
      <w:numFmt w:val="decimal"/>
      <w:lvlText w:val="%1."/>
      <w:lvlJc w:val="left"/>
      <w:pPr>
        <w:tabs>
          <w:tab w:val="left" w:pos="312"/>
        </w:tabs>
      </w:pPr>
    </w:lvl>
  </w:abstractNum>
  <w:abstractNum w:abstractNumId="1">
    <w:nsid w:val="00000005"/>
    <w:multiLevelType w:val="multilevel"/>
    <w:tmpl w:val="00000005"/>
    <w:lvl w:ilvl="0" w:tentative="0">
      <w:start w:val="1"/>
      <w:numFmt w:val="decimal"/>
      <w:pStyle w:val="44"/>
      <w:lvlText w:val="第%1章"/>
      <w:lvlJc w:val="left"/>
      <w:pPr>
        <w:tabs>
          <w:tab w:val="left" w:pos="1440"/>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1080"/>
        </w:tabs>
        <w:ind w:left="720" w:hanging="720"/>
      </w:pPr>
      <w:rPr>
        <w:rFonts w:hint="eastAsia"/>
        <w:color w:val="auto"/>
      </w:rPr>
    </w:lvl>
    <w:lvl w:ilvl="3" w:tentative="0">
      <w:start w:val="1"/>
      <w:numFmt w:val="decimal"/>
      <w:lvlText w:val="%1.%2.%3.%4"/>
      <w:lvlJc w:val="left"/>
      <w:pPr>
        <w:tabs>
          <w:tab w:val="left" w:pos="144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54F403B5"/>
    <w:multiLevelType w:val="singleLevel"/>
    <w:tmpl w:val="54F403B5"/>
    <w:lvl w:ilvl="0" w:tentative="0">
      <w:start w:val="1"/>
      <w:numFmt w:val="chineseCounting"/>
      <w:suff w:val="nothing"/>
      <w:lvlText w:val="%1、"/>
      <w:lvlJc w:val="left"/>
      <w:rPr>
        <w:rFonts w:cs="Times New Roman"/>
      </w:rPr>
    </w:lvl>
  </w:abstractNum>
  <w:abstractNum w:abstractNumId="3">
    <w:nsid w:val="557FD3DA"/>
    <w:multiLevelType w:val="singleLevel"/>
    <w:tmpl w:val="557FD3DA"/>
    <w:lvl w:ilvl="0" w:tentative="0">
      <w:start w:val="3"/>
      <w:numFmt w:val="chineseCounting"/>
      <w:suff w:val="nothing"/>
      <w:lvlText w:val="%1、"/>
      <w:lvlJc w:val="left"/>
      <w:rPr>
        <w:rFonts w:cs="Times New Roman"/>
      </w:rPr>
    </w:lvl>
  </w:abstractNum>
  <w:abstractNum w:abstractNumId="4">
    <w:nsid w:val="57A74C8F"/>
    <w:multiLevelType w:val="singleLevel"/>
    <w:tmpl w:val="57A74C8F"/>
    <w:lvl w:ilvl="0" w:tentative="0">
      <w:start w:val="1"/>
      <w:numFmt w:val="chineseCounting"/>
      <w:pStyle w:val="189"/>
      <w:suff w:val="nothing"/>
      <w:lvlText w:val="%1、"/>
      <w:lvlJc w:val="left"/>
      <w:rPr>
        <w:rFonts w:hint="eastAsia"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5"/>
  <w:hyphenationZone w:val="360"/>
  <w:drawingGridHorizontalSpacing w:val="105"/>
  <w:drawingGridVerticalSpacing w:val="28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NWU0ZGEyZGZlYjZmY2JhMTk2Mjg2NmI1OWE5NmEifQ=="/>
  </w:docVars>
  <w:rsids>
    <w:rsidRoot w:val="00172A27"/>
    <w:rsid w:val="0000018E"/>
    <w:rsid w:val="00001A82"/>
    <w:rsid w:val="00002288"/>
    <w:rsid w:val="00002B25"/>
    <w:rsid w:val="00003757"/>
    <w:rsid w:val="0000377D"/>
    <w:rsid w:val="000037AD"/>
    <w:rsid w:val="0000380B"/>
    <w:rsid w:val="00003965"/>
    <w:rsid w:val="000039EB"/>
    <w:rsid w:val="00003E11"/>
    <w:rsid w:val="0000545F"/>
    <w:rsid w:val="00005AD2"/>
    <w:rsid w:val="00006469"/>
    <w:rsid w:val="00007D74"/>
    <w:rsid w:val="00007FB4"/>
    <w:rsid w:val="00011313"/>
    <w:rsid w:val="000117A8"/>
    <w:rsid w:val="00012585"/>
    <w:rsid w:val="00013D65"/>
    <w:rsid w:val="0001464E"/>
    <w:rsid w:val="0001475D"/>
    <w:rsid w:val="00014763"/>
    <w:rsid w:val="000147A6"/>
    <w:rsid w:val="000147E2"/>
    <w:rsid w:val="00017165"/>
    <w:rsid w:val="000171FF"/>
    <w:rsid w:val="000212AE"/>
    <w:rsid w:val="000217E4"/>
    <w:rsid w:val="00022DC6"/>
    <w:rsid w:val="00023D2D"/>
    <w:rsid w:val="00024548"/>
    <w:rsid w:val="0002570D"/>
    <w:rsid w:val="00026033"/>
    <w:rsid w:val="00026061"/>
    <w:rsid w:val="0002795F"/>
    <w:rsid w:val="00030242"/>
    <w:rsid w:val="00031274"/>
    <w:rsid w:val="00032826"/>
    <w:rsid w:val="000328FE"/>
    <w:rsid w:val="0003306F"/>
    <w:rsid w:val="00034204"/>
    <w:rsid w:val="000344B9"/>
    <w:rsid w:val="00035959"/>
    <w:rsid w:val="00036257"/>
    <w:rsid w:val="0003725C"/>
    <w:rsid w:val="000378FE"/>
    <w:rsid w:val="00037CE4"/>
    <w:rsid w:val="000414C4"/>
    <w:rsid w:val="00041A39"/>
    <w:rsid w:val="00041B3B"/>
    <w:rsid w:val="00043099"/>
    <w:rsid w:val="00043143"/>
    <w:rsid w:val="00043490"/>
    <w:rsid w:val="00043715"/>
    <w:rsid w:val="000437D4"/>
    <w:rsid w:val="00044435"/>
    <w:rsid w:val="00045CE3"/>
    <w:rsid w:val="00046F89"/>
    <w:rsid w:val="00047990"/>
    <w:rsid w:val="00050357"/>
    <w:rsid w:val="000509A8"/>
    <w:rsid w:val="000510EC"/>
    <w:rsid w:val="00051226"/>
    <w:rsid w:val="00052035"/>
    <w:rsid w:val="00052187"/>
    <w:rsid w:val="000546E4"/>
    <w:rsid w:val="00054AD8"/>
    <w:rsid w:val="00054D7E"/>
    <w:rsid w:val="000557F0"/>
    <w:rsid w:val="00055A3D"/>
    <w:rsid w:val="00056048"/>
    <w:rsid w:val="000564BB"/>
    <w:rsid w:val="00056B01"/>
    <w:rsid w:val="00056DC8"/>
    <w:rsid w:val="00056E86"/>
    <w:rsid w:val="00056F94"/>
    <w:rsid w:val="00057D5B"/>
    <w:rsid w:val="00060FB1"/>
    <w:rsid w:val="000613FD"/>
    <w:rsid w:val="000617D3"/>
    <w:rsid w:val="00061A87"/>
    <w:rsid w:val="00063327"/>
    <w:rsid w:val="00064121"/>
    <w:rsid w:val="00064AF3"/>
    <w:rsid w:val="00065622"/>
    <w:rsid w:val="00065626"/>
    <w:rsid w:val="0006615F"/>
    <w:rsid w:val="00066294"/>
    <w:rsid w:val="000675B4"/>
    <w:rsid w:val="00070231"/>
    <w:rsid w:val="0007088F"/>
    <w:rsid w:val="0007129B"/>
    <w:rsid w:val="00071AB2"/>
    <w:rsid w:val="000726A2"/>
    <w:rsid w:val="00074517"/>
    <w:rsid w:val="00074FCC"/>
    <w:rsid w:val="000766AD"/>
    <w:rsid w:val="00076EAC"/>
    <w:rsid w:val="000770AD"/>
    <w:rsid w:val="00077765"/>
    <w:rsid w:val="00077864"/>
    <w:rsid w:val="00077C69"/>
    <w:rsid w:val="00077F66"/>
    <w:rsid w:val="00077FAF"/>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41D6"/>
    <w:rsid w:val="000945F2"/>
    <w:rsid w:val="00096587"/>
    <w:rsid w:val="00096C6C"/>
    <w:rsid w:val="000A01C4"/>
    <w:rsid w:val="000A0A04"/>
    <w:rsid w:val="000A0A41"/>
    <w:rsid w:val="000A0F83"/>
    <w:rsid w:val="000A2586"/>
    <w:rsid w:val="000A387A"/>
    <w:rsid w:val="000A3CD8"/>
    <w:rsid w:val="000A3FDD"/>
    <w:rsid w:val="000A497F"/>
    <w:rsid w:val="000A5C01"/>
    <w:rsid w:val="000A7976"/>
    <w:rsid w:val="000B1619"/>
    <w:rsid w:val="000B1B5F"/>
    <w:rsid w:val="000B2117"/>
    <w:rsid w:val="000B2A80"/>
    <w:rsid w:val="000B33CA"/>
    <w:rsid w:val="000B494B"/>
    <w:rsid w:val="000B4B81"/>
    <w:rsid w:val="000B4BE2"/>
    <w:rsid w:val="000B53C9"/>
    <w:rsid w:val="000B5C0C"/>
    <w:rsid w:val="000B5D68"/>
    <w:rsid w:val="000B6717"/>
    <w:rsid w:val="000B7341"/>
    <w:rsid w:val="000B7791"/>
    <w:rsid w:val="000B7DD4"/>
    <w:rsid w:val="000C07E7"/>
    <w:rsid w:val="000C1770"/>
    <w:rsid w:val="000C1A07"/>
    <w:rsid w:val="000C1EB3"/>
    <w:rsid w:val="000C27D4"/>
    <w:rsid w:val="000C28B3"/>
    <w:rsid w:val="000C29B6"/>
    <w:rsid w:val="000C30FE"/>
    <w:rsid w:val="000C3200"/>
    <w:rsid w:val="000C3334"/>
    <w:rsid w:val="000C3E16"/>
    <w:rsid w:val="000C509A"/>
    <w:rsid w:val="000C596C"/>
    <w:rsid w:val="000C59C2"/>
    <w:rsid w:val="000C5BAF"/>
    <w:rsid w:val="000C7792"/>
    <w:rsid w:val="000D190D"/>
    <w:rsid w:val="000D24F3"/>
    <w:rsid w:val="000D2D36"/>
    <w:rsid w:val="000D3592"/>
    <w:rsid w:val="000D5612"/>
    <w:rsid w:val="000D5E11"/>
    <w:rsid w:val="000D5F1A"/>
    <w:rsid w:val="000D6E5C"/>
    <w:rsid w:val="000D766C"/>
    <w:rsid w:val="000D7EB0"/>
    <w:rsid w:val="000E07CB"/>
    <w:rsid w:val="000E1172"/>
    <w:rsid w:val="000E16EE"/>
    <w:rsid w:val="000E1D05"/>
    <w:rsid w:val="000E22A0"/>
    <w:rsid w:val="000E2E16"/>
    <w:rsid w:val="000E2E7D"/>
    <w:rsid w:val="000E2FFC"/>
    <w:rsid w:val="000E3656"/>
    <w:rsid w:val="000E3836"/>
    <w:rsid w:val="000E3906"/>
    <w:rsid w:val="000E4D1F"/>
    <w:rsid w:val="000E77CE"/>
    <w:rsid w:val="000E7D4D"/>
    <w:rsid w:val="000F03E6"/>
    <w:rsid w:val="000F0F1E"/>
    <w:rsid w:val="000F22BF"/>
    <w:rsid w:val="000F3E53"/>
    <w:rsid w:val="000F52F1"/>
    <w:rsid w:val="000F5C44"/>
    <w:rsid w:val="000F5E59"/>
    <w:rsid w:val="000F6493"/>
    <w:rsid w:val="000F6CBF"/>
    <w:rsid w:val="000F76B2"/>
    <w:rsid w:val="000F7B7C"/>
    <w:rsid w:val="00102729"/>
    <w:rsid w:val="00102A0A"/>
    <w:rsid w:val="00104558"/>
    <w:rsid w:val="001054A8"/>
    <w:rsid w:val="0010552B"/>
    <w:rsid w:val="00106100"/>
    <w:rsid w:val="001062FF"/>
    <w:rsid w:val="00106308"/>
    <w:rsid w:val="00110480"/>
    <w:rsid w:val="00110FE8"/>
    <w:rsid w:val="0011238B"/>
    <w:rsid w:val="00112DEA"/>
    <w:rsid w:val="00113033"/>
    <w:rsid w:val="0011397C"/>
    <w:rsid w:val="0011637E"/>
    <w:rsid w:val="001178EF"/>
    <w:rsid w:val="00117BF7"/>
    <w:rsid w:val="00117C5C"/>
    <w:rsid w:val="00121861"/>
    <w:rsid w:val="00123213"/>
    <w:rsid w:val="001234A0"/>
    <w:rsid w:val="00123E67"/>
    <w:rsid w:val="00124275"/>
    <w:rsid w:val="0012455A"/>
    <w:rsid w:val="00124569"/>
    <w:rsid w:val="00124F2B"/>
    <w:rsid w:val="00125836"/>
    <w:rsid w:val="00125DA2"/>
    <w:rsid w:val="00125DFE"/>
    <w:rsid w:val="00126A2B"/>
    <w:rsid w:val="00130106"/>
    <w:rsid w:val="001305AF"/>
    <w:rsid w:val="001310CF"/>
    <w:rsid w:val="0013128B"/>
    <w:rsid w:val="00131EEB"/>
    <w:rsid w:val="0013209A"/>
    <w:rsid w:val="001321AC"/>
    <w:rsid w:val="00133AAC"/>
    <w:rsid w:val="00133F6B"/>
    <w:rsid w:val="0013482F"/>
    <w:rsid w:val="001352F5"/>
    <w:rsid w:val="001358BE"/>
    <w:rsid w:val="00135B1C"/>
    <w:rsid w:val="00135D87"/>
    <w:rsid w:val="00136713"/>
    <w:rsid w:val="00137933"/>
    <w:rsid w:val="001412B3"/>
    <w:rsid w:val="00141A3D"/>
    <w:rsid w:val="00141DA4"/>
    <w:rsid w:val="00141E26"/>
    <w:rsid w:val="001420AC"/>
    <w:rsid w:val="0014220A"/>
    <w:rsid w:val="00143987"/>
    <w:rsid w:val="00143E4E"/>
    <w:rsid w:val="0014627F"/>
    <w:rsid w:val="0014669B"/>
    <w:rsid w:val="0014709C"/>
    <w:rsid w:val="001474EC"/>
    <w:rsid w:val="0015014F"/>
    <w:rsid w:val="001511A8"/>
    <w:rsid w:val="001514DF"/>
    <w:rsid w:val="001515A3"/>
    <w:rsid w:val="0015242E"/>
    <w:rsid w:val="00152A25"/>
    <w:rsid w:val="00152BFA"/>
    <w:rsid w:val="00152D09"/>
    <w:rsid w:val="0015323D"/>
    <w:rsid w:val="00153474"/>
    <w:rsid w:val="00155DD1"/>
    <w:rsid w:val="0015656F"/>
    <w:rsid w:val="00157814"/>
    <w:rsid w:val="00157AC5"/>
    <w:rsid w:val="00160AEE"/>
    <w:rsid w:val="001611B9"/>
    <w:rsid w:val="0016197A"/>
    <w:rsid w:val="00162216"/>
    <w:rsid w:val="001622DD"/>
    <w:rsid w:val="00162340"/>
    <w:rsid w:val="00162D8C"/>
    <w:rsid w:val="001635BE"/>
    <w:rsid w:val="00164368"/>
    <w:rsid w:val="0016437F"/>
    <w:rsid w:val="00164BD5"/>
    <w:rsid w:val="00165710"/>
    <w:rsid w:val="001657E4"/>
    <w:rsid w:val="001659BA"/>
    <w:rsid w:val="00165F65"/>
    <w:rsid w:val="001660EB"/>
    <w:rsid w:val="00167C68"/>
    <w:rsid w:val="00170FC3"/>
    <w:rsid w:val="0017189E"/>
    <w:rsid w:val="00171CC9"/>
    <w:rsid w:val="001728DE"/>
    <w:rsid w:val="00172D38"/>
    <w:rsid w:val="00172D6A"/>
    <w:rsid w:val="00172F64"/>
    <w:rsid w:val="00173821"/>
    <w:rsid w:val="00173A5D"/>
    <w:rsid w:val="00173E29"/>
    <w:rsid w:val="00174277"/>
    <w:rsid w:val="001743E0"/>
    <w:rsid w:val="00174EFC"/>
    <w:rsid w:val="0017524D"/>
    <w:rsid w:val="00175A54"/>
    <w:rsid w:val="00175F46"/>
    <w:rsid w:val="00176341"/>
    <w:rsid w:val="00176CA5"/>
    <w:rsid w:val="00176F31"/>
    <w:rsid w:val="00181422"/>
    <w:rsid w:val="00181450"/>
    <w:rsid w:val="00181697"/>
    <w:rsid w:val="001819B0"/>
    <w:rsid w:val="00181B60"/>
    <w:rsid w:val="00181D25"/>
    <w:rsid w:val="00182B02"/>
    <w:rsid w:val="00182BB0"/>
    <w:rsid w:val="0018342B"/>
    <w:rsid w:val="001837F7"/>
    <w:rsid w:val="00183839"/>
    <w:rsid w:val="001843A4"/>
    <w:rsid w:val="00184CCA"/>
    <w:rsid w:val="00184DDF"/>
    <w:rsid w:val="0018503F"/>
    <w:rsid w:val="001854F3"/>
    <w:rsid w:val="001854FC"/>
    <w:rsid w:val="00185801"/>
    <w:rsid w:val="0018608B"/>
    <w:rsid w:val="0018614A"/>
    <w:rsid w:val="001868CB"/>
    <w:rsid w:val="00186970"/>
    <w:rsid w:val="00186DA3"/>
    <w:rsid w:val="00187636"/>
    <w:rsid w:val="00187B3F"/>
    <w:rsid w:val="001916F9"/>
    <w:rsid w:val="00191B43"/>
    <w:rsid w:val="00192116"/>
    <w:rsid w:val="001929D2"/>
    <w:rsid w:val="00193506"/>
    <w:rsid w:val="001945DD"/>
    <w:rsid w:val="00194FA2"/>
    <w:rsid w:val="0019657D"/>
    <w:rsid w:val="001967E0"/>
    <w:rsid w:val="00196C38"/>
    <w:rsid w:val="0019734D"/>
    <w:rsid w:val="00197B19"/>
    <w:rsid w:val="001A2482"/>
    <w:rsid w:val="001A263B"/>
    <w:rsid w:val="001A2952"/>
    <w:rsid w:val="001A2E73"/>
    <w:rsid w:val="001A2EF7"/>
    <w:rsid w:val="001A3122"/>
    <w:rsid w:val="001A3306"/>
    <w:rsid w:val="001A3428"/>
    <w:rsid w:val="001A34EA"/>
    <w:rsid w:val="001A4B78"/>
    <w:rsid w:val="001A5CE4"/>
    <w:rsid w:val="001A68D5"/>
    <w:rsid w:val="001A6B7B"/>
    <w:rsid w:val="001A6DE5"/>
    <w:rsid w:val="001A6EF8"/>
    <w:rsid w:val="001A71F6"/>
    <w:rsid w:val="001A7276"/>
    <w:rsid w:val="001A7B64"/>
    <w:rsid w:val="001B0193"/>
    <w:rsid w:val="001B03A6"/>
    <w:rsid w:val="001B2042"/>
    <w:rsid w:val="001B20C1"/>
    <w:rsid w:val="001B21AC"/>
    <w:rsid w:val="001B2E12"/>
    <w:rsid w:val="001B4088"/>
    <w:rsid w:val="001B4173"/>
    <w:rsid w:val="001B41E6"/>
    <w:rsid w:val="001B543E"/>
    <w:rsid w:val="001B5E56"/>
    <w:rsid w:val="001B6C9B"/>
    <w:rsid w:val="001B6EE2"/>
    <w:rsid w:val="001C0372"/>
    <w:rsid w:val="001C040D"/>
    <w:rsid w:val="001C0919"/>
    <w:rsid w:val="001C0D00"/>
    <w:rsid w:val="001C12A0"/>
    <w:rsid w:val="001C1322"/>
    <w:rsid w:val="001C1364"/>
    <w:rsid w:val="001C2294"/>
    <w:rsid w:val="001C27EC"/>
    <w:rsid w:val="001C3086"/>
    <w:rsid w:val="001C3F9C"/>
    <w:rsid w:val="001C4A57"/>
    <w:rsid w:val="001C4FDF"/>
    <w:rsid w:val="001C520B"/>
    <w:rsid w:val="001C5777"/>
    <w:rsid w:val="001C5E59"/>
    <w:rsid w:val="001C66C4"/>
    <w:rsid w:val="001C711E"/>
    <w:rsid w:val="001C7864"/>
    <w:rsid w:val="001C7BA9"/>
    <w:rsid w:val="001D0098"/>
    <w:rsid w:val="001D00EE"/>
    <w:rsid w:val="001D0795"/>
    <w:rsid w:val="001D08E4"/>
    <w:rsid w:val="001D17B4"/>
    <w:rsid w:val="001D26E1"/>
    <w:rsid w:val="001D2D73"/>
    <w:rsid w:val="001D2F9B"/>
    <w:rsid w:val="001D4289"/>
    <w:rsid w:val="001D501E"/>
    <w:rsid w:val="001D50A0"/>
    <w:rsid w:val="001D523E"/>
    <w:rsid w:val="001D6DA4"/>
    <w:rsid w:val="001D7120"/>
    <w:rsid w:val="001D7126"/>
    <w:rsid w:val="001D7202"/>
    <w:rsid w:val="001D799D"/>
    <w:rsid w:val="001D79FA"/>
    <w:rsid w:val="001E1055"/>
    <w:rsid w:val="001E383A"/>
    <w:rsid w:val="001E47D7"/>
    <w:rsid w:val="001E4B3F"/>
    <w:rsid w:val="001E4B42"/>
    <w:rsid w:val="001E5B5D"/>
    <w:rsid w:val="001E6DA3"/>
    <w:rsid w:val="001E7BBF"/>
    <w:rsid w:val="001E7BC3"/>
    <w:rsid w:val="001F0428"/>
    <w:rsid w:val="001F1090"/>
    <w:rsid w:val="001F17B7"/>
    <w:rsid w:val="001F183C"/>
    <w:rsid w:val="001F1CF9"/>
    <w:rsid w:val="001F216C"/>
    <w:rsid w:val="001F2619"/>
    <w:rsid w:val="001F261C"/>
    <w:rsid w:val="001F3379"/>
    <w:rsid w:val="001F3C7A"/>
    <w:rsid w:val="001F3FD4"/>
    <w:rsid w:val="001F41D3"/>
    <w:rsid w:val="001F44E5"/>
    <w:rsid w:val="001F5D5D"/>
    <w:rsid w:val="001F708B"/>
    <w:rsid w:val="001F7226"/>
    <w:rsid w:val="001F7322"/>
    <w:rsid w:val="001F743C"/>
    <w:rsid w:val="00201011"/>
    <w:rsid w:val="0020120B"/>
    <w:rsid w:val="0020244F"/>
    <w:rsid w:val="00203AAB"/>
    <w:rsid w:val="00204CB4"/>
    <w:rsid w:val="0020582A"/>
    <w:rsid w:val="00205CA2"/>
    <w:rsid w:val="002069A1"/>
    <w:rsid w:val="0020709F"/>
    <w:rsid w:val="0020744E"/>
    <w:rsid w:val="00207AD7"/>
    <w:rsid w:val="00207B01"/>
    <w:rsid w:val="00210108"/>
    <w:rsid w:val="002110F1"/>
    <w:rsid w:val="002113AD"/>
    <w:rsid w:val="00211625"/>
    <w:rsid w:val="00211AFC"/>
    <w:rsid w:val="00211FB8"/>
    <w:rsid w:val="00212BC1"/>
    <w:rsid w:val="0021494E"/>
    <w:rsid w:val="0021517E"/>
    <w:rsid w:val="00215858"/>
    <w:rsid w:val="00215884"/>
    <w:rsid w:val="00216684"/>
    <w:rsid w:val="00216ACC"/>
    <w:rsid w:val="00217322"/>
    <w:rsid w:val="002212F0"/>
    <w:rsid w:val="00221718"/>
    <w:rsid w:val="002218F2"/>
    <w:rsid w:val="00222606"/>
    <w:rsid w:val="00222719"/>
    <w:rsid w:val="00222769"/>
    <w:rsid w:val="002227A2"/>
    <w:rsid w:val="00222C1B"/>
    <w:rsid w:val="002234A0"/>
    <w:rsid w:val="00223D32"/>
    <w:rsid w:val="00224483"/>
    <w:rsid w:val="00224993"/>
    <w:rsid w:val="00225714"/>
    <w:rsid w:val="0022684E"/>
    <w:rsid w:val="00227126"/>
    <w:rsid w:val="0022733D"/>
    <w:rsid w:val="00227372"/>
    <w:rsid w:val="002305FF"/>
    <w:rsid w:val="00230F5B"/>
    <w:rsid w:val="00231710"/>
    <w:rsid w:val="002327D0"/>
    <w:rsid w:val="002329AA"/>
    <w:rsid w:val="00233995"/>
    <w:rsid w:val="00234379"/>
    <w:rsid w:val="002347FB"/>
    <w:rsid w:val="00235203"/>
    <w:rsid w:val="002353FD"/>
    <w:rsid w:val="00235EBA"/>
    <w:rsid w:val="002361D9"/>
    <w:rsid w:val="002364FF"/>
    <w:rsid w:val="0023679F"/>
    <w:rsid w:val="00237752"/>
    <w:rsid w:val="0023775B"/>
    <w:rsid w:val="00237F21"/>
    <w:rsid w:val="0024153F"/>
    <w:rsid w:val="00242F73"/>
    <w:rsid w:val="002430F9"/>
    <w:rsid w:val="00243185"/>
    <w:rsid w:val="00243560"/>
    <w:rsid w:val="00243AF1"/>
    <w:rsid w:val="00244AF8"/>
    <w:rsid w:val="00244BEC"/>
    <w:rsid w:val="00245374"/>
    <w:rsid w:val="0024539B"/>
    <w:rsid w:val="00246E6A"/>
    <w:rsid w:val="00247521"/>
    <w:rsid w:val="00247835"/>
    <w:rsid w:val="002502BB"/>
    <w:rsid w:val="002506A1"/>
    <w:rsid w:val="00250C28"/>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7B77"/>
    <w:rsid w:val="00257DA9"/>
    <w:rsid w:val="00261030"/>
    <w:rsid w:val="0026256B"/>
    <w:rsid w:val="00263008"/>
    <w:rsid w:val="0026311C"/>
    <w:rsid w:val="0026320F"/>
    <w:rsid w:val="002635B0"/>
    <w:rsid w:val="002638DB"/>
    <w:rsid w:val="00263B99"/>
    <w:rsid w:val="0026559A"/>
    <w:rsid w:val="002659F2"/>
    <w:rsid w:val="00265A13"/>
    <w:rsid w:val="00265F60"/>
    <w:rsid w:val="002663E7"/>
    <w:rsid w:val="002677FC"/>
    <w:rsid w:val="00267A1C"/>
    <w:rsid w:val="00272284"/>
    <w:rsid w:val="00272827"/>
    <w:rsid w:val="00272DD0"/>
    <w:rsid w:val="002739A0"/>
    <w:rsid w:val="00273BF6"/>
    <w:rsid w:val="002741E9"/>
    <w:rsid w:val="0027508F"/>
    <w:rsid w:val="00275AC4"/>
    <w:rsid w:val="002761E0"/>
    <w:rsid w:val="002765CF"/>
    <w:rsid w:val="002779BA"/>
    <w:rsid w:val="00277C3C"/>
    <w:rsid w:val="002804F4"/>
    <w:rsid w:val="002807FE"/>
    <w:rsid w:val="00281E4A"/>
    <w:rsid w:val="00281E7F"/>
    <w:rsid w:val="002823A4"/>
    <w:rsid w:val="00282E77"/>
    <w:rsid w:val="002835E1"/>
    <w:rsid w:val="002837B8"/>
    <w:rsid w:val="00285089"/>
    <w:rsid w:val="00285374"/>
    <w:rsid w:val="002856F1"/>
    <w:rsid w:val="00286910"/>
    <w:rsid w:val="002878A8"/>
    <w:rsid w:val="00287D44"/>
    <w:rsid w:val="002909BC"/>
    <w:rsid w:val="00291376"/>
    <w:rsid w:val="0029226B"/>
    <w:rsid w:val="00292750"/>
    <w:rsid w:val="00292947"/>
    <w:rsid w:val="00293373"/>
    <w:rsid w:val="002937BE"/>
    <w:rsid w:val="002951E1"/>
    <w:rsid w:val="0029533D"/>
    <w:rsid w:val="00295D6D"/>
    <w:rsid w:val="002963A6"/>
    <w:rsid w:val="00296B76"/>
    <w:rsid w:val="00297B92"/>
    <w:rsid w:val="00297E19"/>
    <w:rsid w:val="002A07FF"/>
    <w:rsid w:val="002A0FC3"/>
    <w:rsid w:val="002A13D8"/>
    <w:rsid w:val="002A1D3C"/>
    <w:rsid w:val="002A3898"/>
    <w:rsid w:val="002A51E1"/>
    <w:rsid w:val="002A5301"/>
    <w:rsid w:val="002A65DA"/>
    <w:rsid w:val="002A74CF"/>
    <w:rsid w:val="002B0267"/>
    <w:rsid w:val="002B10A6"/>
    <w:rsid w:val="002B2BC5"/>
    <w:rsid w:val="002B2C36"/>
    <w:rsid w:val="002B37E3"/>
    <w:rsid w:val="002B4DA2"/>
    <w:rsid w:val="002B5CF2"/>
    <w:rsid w:val="002B65D6"/>
    <w:rsid w:val="002B66A7"/>
    <w:rsid w:val="002B6E8B"/>
    <w:rsid w:val="002B768D"/>
    <w:rsid w:val="002B7A93"/>
    <w:rsid w:val="002B7B2C"/>
    <w:rsid w:val="002B7E3F"/>
    <w:rsid w:val="002C00F0"/>
    <w:rsid w:val="002C01B1"/>
    <w:rsid w:val="002C0E7C"/>
    <w:rsid w:val="002C0EF0"/>
    <w:rsid w:val="002C0FEA"/>
    <w:rsid w:val="002C1D99"/>
    <w:rsid w:val="002C2A7F"/>
    <w:rsid w:val="002C2AA9"/>
    <w:rsid w:val="002C2B1E"/>
    <w:rsid w:val="002C31FB"/>
    <w:rsid w:val="002C4F35"/>
    <w:rsid w:val="002C5234"/>
    <w:rsid w:val="002C5956"/>
    <w:rsid w:val="002C5EF9"/>
    <w:rsid w:val="002C6C35"/>
    <w:rsid w:val="002D0266"/>
    <w:rsid w:val="002D0A70"/>
    <w:rsid w:val="002D11FE"/>
    <w:rsid w:val="002D14AA"/>
    <w:rsid w:val="002D1651"/>
    <w:rsid w:val="002D1C15"/>
    <w:rsid w:val="002D3091"/>
    <w:rsid w:val="002D4263"/>
    <w:rsid w:val="002D4657"/>
    <w:rsid w:val="002D4757"/>
    <w:rsid w:val="002D4CB6"/>
    <w:rsid w:val="002D4D0A"/>
    <w:rsid w:val="002D5305"/>
    <w:rsid w:val="002D5563"/>
    <w:rsid w:val="002D601D"/>
    <w:rsid w:val="002D7543"/>
    <w:rsid w:val="002D7D14"/>
    <w:rsid w:val="002E08A2"/>
    <w:rsid w:val="002E0904"/>
    <w:rsid w:val="002E0C8C"/>
    <w:rsid w:val="002E0F62"/>
    <w:rsid w:val="002E1645"/>
    <w:rsid w:val="002E1747"/>
    <w:rsid w:val="002E174E"/>
    <w:rsid w:val="002E1BC9"/>
    <w:rsid w:val="002E1CC2"/>
    <w:rsid w:val="002E2D83"/>
    <w:rsid w:val="002E3CA2"/>
    <w:rsid w:val="002E5A91"/>
    <w:rsid w:val="002E6A87"/>
    <w:rsid w:val="002E6D25"/>
    <w:rsid w:val="002E7DD7"/>
    <w:rsid w:val="002F0A9A"/>
    <w:rsid w:val="002F0C9C"/>
    <w:rsid w:val="002F125E"/>
    <w:rsid w:val="002F12B2"/>
    <w:rsid w:val="002F1CCB"/>
    <w:rsid w:val="002F37D5"/>
    <w:rsid w:val="002F4187"/>
    <w:rsid w:val="002F4337"/>
    <w:rsid w:val="002F46C6"/>
    <w:rsid w:val="002F4E75"/>
    <w:rsid w:val="002F5F0F"/>
    <w:rsid w:val="002F62A3"/>
    <w:rsid w:val="00300E6D"/>
    <w:rsid w:val="003012C8"/>
    <w:rsid w:val="00302055"/>
    <w:rsid w:val="00302955"/>
    <w:rsid w:val="00302C4D"/>
    <w:rsid w:val="003036FD"/>
    <w:rsid w:val="00303BD2"/>
    <w:rsid w:val="00303C59"/>
    <w:rsid w:val="00304CC5"/>
    <w:rsid w:val="00304D01"/>
    <w:rsid w:val="00304D6F"/>
    <w:rsid w:val="00306467"/>
    <w:rsid w:val="003073BF"/>
    <w:rsid w:val="003074F4"/>
    <w:rsid w:val="00307990"/>
    <w:rsid w:val="00307D1F"/>
    <w:rsid w:val="00307F12"/>
    <w:rsid w:val="0031023A"/>
    <w:rsid w:val="00310C09"/>
    <w:rsid w:val="0031116B"/>
    <w:rsid w:val="00312165"/>
    <w:rsid w:val="00312D44"/>
    <w:rsid w:val="00313831"/>
    <w:rsid w:val="00313D22"/>
    <w:rsid w:val="00314340"/>
    <w:rsid w:val="003148A4"/>
    <w:rsid w:val="00315039"/>
    <w:rsid w:val="00315053"/>
    <w:rsid w:val="0031700A"/>
    <w:rsid w:val="0031720C"/>
    <w:rsid w:val="003206D5"/>
    <w:rsid w:val="003214B7"/>
    <w:rsid w:val="00322145"/>
    <w:rsid w:val="00322215"/>
    <w:rsid w:val="00322470"/>
    <w:rsid w:val="00322624"/>
    <w:rsid w:val="003236DB"/>
    <w:rsid w:val="00324461"/>
    <w:rsid w:val="00326F26"/>
    <w:rsid w:val="00327F40"/>
    <w:rsid w:val="0033119C"/>
    <w:rsid w:val="00331721"/>
    <w:rsid w:val="003317AA"/>
    <w:rsid w:val="00331E6E"/>
    <w:rsid w:val="0033339D"/>
    <w:rsid w:val="00333E87"/>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68ED"/>
    <w:rsid w:val="0035057D"/>
    <w:rsid w:val="00350A2D"/>
    <w:rsid w:val="00351E59"/>
    <w:rsid w:val="00352D19"/>
    <w:rsid w:val="00353461"/>
    <w:rsid w:val="00354A7F"/>
    <w:rsid w:val="00355752"/>
    <w:rsid w:val="00355C7E"/>
    <w:rsid w:val="00355F9F"/>
    <w:rsid w:val="003563F4"/>
    <w:rsid w:val="003569B8"/>
    <w:rsid w:val="00357508"/>
    <w:rsid w:val="003605F2"/>
    <w:rsid w:val="003619CE"/>
    <w:rsid w:val="00361E3B"/>
    <w:rsid w:val="0036202A"/>
    <w:rsid w:val="0036223C"/>
    <w:rsid w:val="00362DE0"/>
    <w:rsid w:val="00363343"/>
    <w:rsid w:val="003634BD"/>
    <w:rsid w:val="00364098"/>
    <w:rsid w:val="00364211"/>
    <w:rsid w:val="00364836"/>
    <w:rsid w:val="003648B6"/>
    <w:rsid w:val="00366A1A"/>
    <w:rsid w:val="00367609"/>
    <w:rsid w:val="00367C97"/>
    <w:rsid w:val="00370043"/>
    <w:rsid w:val="0037007E"/>
    <w:rsid w:val="00370D87"/>
    <w:rsid w:val="00370E83"/>
    <w:rsid w:val="00372DB9"/>
    <w:rsid w:val="0037373D"/>
    <w:rsid w:val="00373AB6"/>
    <w:rsid w:val="00373C35"/>
    <w:rsid w:val="00373F34"/>
    <w:rsid w:val="00374082"/>
    <w:rsid w:val="0037468C"/>
    <w:rsid w:val="00374F02"/>
    <w:rsid w:val="0037594D"/>
    <w:rsid w:val="00376B09"/>
    <w:rsid w:val="00376F95"/>
    <w:rsid w:val="003777DC"/>
    <w:rsid w:val="003779B8"/>
    <w:rsid w:val="00377C39"/>
    <w:rsid w:val="003806D3"/>
    <w:rsid w:val="00380C50"/>
    <w:rsid w:val="00381439"/>
    <w:rsid w:val="00381E97"/>
    <w:rsid w:val="00381ED9"/>
    <w:rsid w:val="0038229E"/>
    <w:rsid w:val="00384555"/>
    <w:rsid w:val="003848F8"/>
    <w:rsid w:val="00384C6D"/>
    <w:rsid w:val="003852D9"/>
    <w:rsid w:val="0038624A"/>
    <w:rsid w:val="00386529"/>
    <w:rsid w:val="00386DD4"/>
    <w:rsid w:val="00387FEE"/>
    <w:rsid w:val="00390BF4"/>
    <w:rsid w:val="003913E8"/>
    <w:rsid w:val="003914BE"/>
    <w:rsid w:val="003914CA"/>
    <w:rsid w:val="003927CB"/>
    <w:rsid w:val="003927F9"/>
    <w:rsid w:val="00392FA6"/>
    <w:rsid w:val="003933C7"/>
    <w:rsid w:val="00394ACB"/>
    <w:rsid w:val="00395DF9"/>
    <w:rsid w:val="00396096"/>
    <w:rsid w:val="00396692"/>
    <w:rsid w:val="00396C65"/>
    <w:rsid w:val="003A0A88"/>
    <w:rsid w:val="003A238A"/>
    <w:rsid w:val="003A249A"/>
    <w:rsid w:val="003A24CE"/>
    <w:rsid w:val="003A2CB3"/>
    <w:rsid w:val="003A435E"/>
    <w:rsid w:val="003A4466"/>
    <w:rsid w:val="003A4734"/>
    <w:rsid w:val="003A64A9"/>
    <w:rsid w:val="003A6B0D"/>
    <w:rsid w:val="003A728C"/>
    <w:rsid w:val="003A7FC2"/>
    <w:rsid w:val="003B10C4"/>
    <w:rsid w:val="003B1E93"/>
    <w:rsid w:val="003B2345"/>
    <w:rsid w:val="003B26FD"/>
    <w:rsid w:val="003B3E34"/>
    <w:rsid w:val="003B430C"/>
    <w:rsid w:val="003B4547"/>
    <w:rsid w:val="003B58C2"/>
    <w:rsid w:val="003B5C8A"/>
    <w:rsid w:val="003B7092"/>
    <w:rsid w:val="003B7B18"/>
    <w:rsid w:val="003C1064"/>
    <w:rsid w:val="003C109F"/>
    <w:rsid w:val="003C1669"/>
    <w:rsid w:val="003C1F05"/>
    <w:rsid w:val="003C21AE"/>
    <w:rsid w:val="003C221A"/>
    <w:rsid w:val="003C22E8"/>
    <w:rsid w:val="003C23B0"/>
    <w:rsid w:val="003C5618"/>
    <w:rsid w:val="003C5E1D"/>
    <w:rsid w:val="003C6DB3"/>
    <w:rsid w:val="003C6EAD"/>
    <w:rsid w:val="003C72D1"/>
    <w:rsid w:val="003C7532"/>
    <w:rsid w:val="003D1A6C"/>
    <w:rsid w:val="003D1B33"/>
    <w:rsid w:val="003D26B5"/>
    <w:rsid w:val="003D273C"/>
    <w:rsid w:val="003D29C1"/>
    <w:rsid w:val="003D2BB6"/>
    <w:rsid w:val="003D2F2D"/>
    <w:rsid w:val="003D313D"/>
    <w:rsid w:val="003D4367"/>
    <w:rsid w:val="003D52A8"/>
    <w:rsid w:val="003D5CA9"/>
    <w:rsid w:val="003D5DC9"/>
    <w:rsid w:val="003D5F48"/>
    <w:rsid w:val="003D6A63"/>
    <w:rsid w:val="003D7A7A"/>
    <w:rsid w:val="003D7D66"/>
    <w:rsid w:val="003E07A9"/>
    <w:rsid w:val="003E1590"/>
    <w:rsid w:val="003E1D1E"/>
    <w:rsid w:val="003E1D20"/>
    <w:rsid w:val="003E1E8E"/>
    <w:rsid w:val="003E21FC"/>
    <w:rsid w:val="003E2574"/>
    <w:rsid w:val="003E2CA0"/>
    <w:rsid w:val="003E3731"/>
    <w:rsid w:val="003E3BE0"/>
    <w:rsid w:val="003E5461"/>
    <w:rsid w:val="003E5954"/>
    <w:rsid w:val="003E5F37"/>
    <w:rsid w:val="003E649C"/>
    <w:rsid w:val="003E6E5E"/>
    <w:rsid w:val="003F04D7"/>
    <w:rsid w:val="003F0AEF"/>
    <w:rsid w:val="003F2594"/>
    <w:rsid w:val="003F25DC"/>
    <w:rsid w:val="003F2D13"/>
    <w:rsid w:val="003F2EB2"/>
    <w:rsid w:val="003F2FB9"/>
    <w:rsid w:val="003F2FDF"/>
    <w:rsid w:val="003F370D"/>
    <w:rsid w:val="003F3D6B"/>
    <w:rsid w:val="003F4306"/>
    <w:rsid w:val="003F4AF6"/>
    <w:rsid w:val="003F505D"/>
    <w:rsid w:val="003F50FC"/>
    <w:rsid w:val="003F6A89"/>
    <w:rsid w:val="003F6C5B"/>
    <w:rsid w:val="003F7510"/>
    <w:rsid w:val="003F7600"/>
    <w:rsid w:val="003F79C5"/>
    <w:rsid w:val="00400C77"/>
    <w:rsid w:val="00402D1D"/>
    <w:rsid w:val="00403024"/>
    <w:rsid w:val="00405901"/>
    <w:rsid w:val="00406392"/>
    <w:rsid w:val="00406C01"/>
    <w:rsid w:val="0040787F"/>
    <w:rsid w:val="0041058F"/>
    <w:rsid w:val="0041070C"/>
    <w:rsid w:val="0041188A"/>
    <w:rsid w:val="0041219E"/>
    <w:rsid w:val="00412704"/>
    <w:rsid w:val="00412AAE"/>
    <w:rsid w:val="00412F00"/>
    <w:rsid w:val="0041398D"/>
    <w:rsid w:val="00413993"/>
    <w:rsid w:val="00413C17"/>
    <w:rsid w:val="00414C9A"/>
    <w:rsid w:val="00414E3D"/>
    <w:rsid w:val="00414F6B"/>
    <w:rsid w:val="00415189"/>
    <w:rsid w:val="0041524D"/>
    <w:rsid w:val="00415957"/>
    <w:rsid w:val="00416BE2"/>
    <w:rsid w:val="00417ED4"/>
    <w:rsid w:val="00420F3A"/>
    <w:rsid w:val="0042278D"/>
    <w:rsid w:val="00422BF8"/>
    <w:rsid w:val="004234FB"/>
    <w:rsid w:val="004239FB"/>
    <w:rsid w:val="00423A70"/>
    <w:rsid w:val="00423C4E"/>
    <w:rsid w:val="00424F58"/>
    <w:rsid w:val="0042503D"/>
    <w:rsid w:val="0042564D"/>
    <w:rsid w:val="00425CB8"/>
    <w:rsid w:val="0042622A"/>
    <w:rsid w:val="0042640A"/>
    <w:rsid w:val="00426536"/>
    <w:rsid w:val="00427636"/>
    <w:rsid w:val="00427669"/>
    <w:rsid w:val="004278C1"/>
    <w:rsid w:val="00427E8A"/>
    <w:rsid w:val="00427F4F"/>
    <w:rsid w:val="0043067D"/>
    <w:rsid w:val="00430868"/>
    <w:rsid w:val="00431051"/>
    <w:rsid w:val="00431E07"/>
    <w:rsid w:val="00431F15"/>
    <w:rsid w:val="00432954"/>
    <w:rsid w:val="004339E5"/>
    <w:rsid w:val="004341F7"/>
    <w:rsid w:val="00434287"/>
    <w:rsid w:val="00435142"/>
    <w:rsid w:val="00435B9F"/>
    <w:rsid w:val="004364F1"/>
    <w:rsid w:val="00436A31"/>
    <w:rsid w:val="004375C6"/>
    <w:rsid w:val="00440340"/>
    <w:rsid w:val="004410E9"/>
    <w:rsid w:val="00441703"/>
    <w:rsid w:val="00441DDA"/>
    <w:rsid w:val="00441FBA"/>
    <w:rsid w:val="00442E01"/>
    <w:rsid w:val="00443374"/>
    <w:rsid w:val="00445448"/>
    <w:rsid w:val="00446870"/>
    <w:rsid w:val="00446C56"/>
    <w:rsid w:val="00446CE9"/>
    <w:rsid w:val="00450C96"/>
    <w:rsid w:val="00451782"/>
    <w:rsid w:val="00451850"/>
    <w:rsid w:val="00452121"/>
    <w:rsid w:val="004526A4"/>
    <w:rsid w:val="00452E92"/>
    <w:rsid w:val="0045336C"/>
    <w:rsid w:val="0045385F"/>
    <w:rsid w:val="00453AB9"/>
    <w:rsid w:val="00456370"/>
    <w:rsid w:val="00457097"/>
    <w:rsid w:val="00457244"/>
    <w:rsid w:val="00457759"/>
    <w:rsid w:val="0046045F"/>
    <w:rsid w:val="00461101"/>
    <w:rsid w:val="004622CB"/>
    <w:rsid w:val="004636DA"/>
    <w:rsid w:val="00463CEB"/>
    <w:rsid w:val="00464178"/>
    <w:rsid w:val="004644D4"/>
    <w:rsid w:val="00464A94"/>
    <w:rsid w:val="00464DC3"/>
    <w:rsid w:val="00464E89"/>
    <w:rsid w:val="0046641E"/>
    <w:rsid w:val="00467873"/>
    <w:rsid w:val="0047014A"/>
    <w:rsid w:val="00470570"/>
    <w:rsid w:val="00470C7E"/>
    <w:rsid w:val="00470CD8"/>
    <w:rsid w:val="00471197"/>
    <w:rsid w:val="004713E2"/>
    <w:rsid w:val="00471B5B"/>
    <w:rsid w:val="00472DBD"/>
    <w:rsid w:val="00472E0F"/>
    <w:rsid w:val="004730F6"/>
    <w:rsid w:val="00473A1E"/>
    <w:rsid w:val="00473AB1"/>
    <w:rsid w:val="00473CC3"/>
    <w:rsid w:val="004749A2"/>
    <w:rsid w:val="0047563C"/>
    <w:rsid w:val="00475BB1"/>
    <w:rsid w:val="00476259"/>
    <w:rsid w:val="00480924"/>
    <w:rsid w:val="00481546"/>
    <w:rsid w:val="004818CC"/>
    <w:rsid w:val="004819A2"/>
    <w:rsid w:val="00482425"/>
    <w:rsid w:val="00482AF9"/>
    <w:rsid w:val="00483016"/>
    <w:rsid w:val="004836A3"/>
    <w:rsid w:val="00483CA2"/>
    <w:rsid w:val="00484E4A"/>
    <w:rsid w:val="00485283"/>
    <w:rsid w:val="00486DBE"/>
    <w:rsid w:val="004874D1"/>
    <w:rsid w:val="004879D6"/>
    <w:rsid w:val="00490828"/>
    <w:rsid w:val="00490F5A"/>
    <w:rsid w:val="00490FB3"/>
    <w:rsid w:val="004916A6"/>
    <w:rsid w:val="004917C1"/>
    <w:rsid w:val="00491DA3"/>
    <w:rsid w:val="004927F7"/>
    <w:rsid w:val="00492C5A"/>
    <w:rsid w:val="00493C1D"/>
    <w:rsid w:val="00494293"/>
    <w:rsid w:val="00494355"/>
    <w:rsid w:val="00494D49"/>
    <w:rsid w:val="00495173"/>
    <w:rsid w:val="004966B6"/>
    <w:rsid w:val="00497E63"/>
    <w:rsid w:val="004A06AD"/>
    <w:rsid w:val="004A09A8"/>
    <w:rsid w:val="004A2126"/>
    <w:rsid w:val="004A2FF5"/>
    <w:rsid w:val="004A35EE"/>
    <w:rsid w:val="004A3856"/>
    <w:rsid w:val="004A49E7"/>
    <w:rsid w:val="004A509D"/>
    <w:rsid w:val="004A51E1"/>
    <w:rsid w:val="004A5AF5"/>
    <w:rsid w:val="004A5D2C"/>
    <w:rsid w:val="004A68C6"/>
    <w:rsid w:val="004A6A5A"/>
    <w:rsid w:val="004A7C61"/>
    <w:rsid w:val="004A7D67"/>
    <w:rsid w:val="004B03C1"/>
    <w:rsid w:val="004B13D7"/>
    <w:rsid w:val="004B313D"/>
    <w:rsid w:val="004B3B24"/>
    <w:rsid w:val="004B3D1A"/>
    <w:rsid w:val="004B4832"/>
    <w:rsid w:val="004B5279"/>
    <w:rsid w:val="004B56DC"/>
    <w:rsid w:val="004B61EC"/>
    <w:rsid w:val="004B6A92"/>
    <w:rsid w:val="004B73C7"/>
    <w:rsid w:val="004B7928"/>
    <w:rsid w:val="004B7CD9"/>
    <w:rsid w:val="004C0059"/>
    <w:rsid w:val="004C1B89"/>
    <w:rsid w:val="004C22AA"/>
    <w:rsid w:val="004C2946"/>
    <w:rsid w:val="004C2BE9"/>
    <w:rsid w:val="004C3A00"/>
    <w:rsid w:val="004C3FAC"/>
    <w:rsid w:val="004C427B"/>
    <w:rsid w:val="004C47DC"/>
    <w:rsid w:val="004C4840"/>
    <w:rsid w:val="004C4887"/>
    <w:rsid w:val="004C59CB"/>
    <w:rsid w:val="004C5A71"/>
    <w:rsid w:val="004C6878"/>
    <w:rsid w:val="004C6A78"/>
    <w:rsid w:val="004C7A29"/>
    <w:rsid w:val="004D0179"/>
    <w:rsid w:val="004D0EF2"/>
    <w:rsid w:val="004D0FD2"/>
    <w:rsid w:val="004D27CA"/>
    <w:rsid w:val="004D29B1"/>
    <w:rsid w:val="004D3210"/>
    <w:rsid w:val="004D3217"/>
    <w:rsid w:val="004D3248"/>
    <w:rsid w:val="004D362D"/>
    <w:rsid w:val="004D4CFE"/>
    <w:rsid w:val="004D5661"/>
    <w:rsid w:val="004D5876"/>
    <w:rsid w:val="004D5EEF"/>
    <w:rsid w:val="004D637F"/>
    <w:rsid w:val="004D67B3"/>
    <w:rsid w:val="004D7F55"/>
    <w:rsid w:val="004E01A1"/>
    <w:rsid w:val="004E0C8E"/>
    <w:rsid w:val="004E1662"/>
    <w:rsid w:val="004E24AC"/>
    <w:rsid w:val="004E2983"/>
    <w:rsid w:val="004E2DE0"/>
    <w:rsid w:val="004E4EE5"/>
    <w:rsid w:val="004E66A2"/>
    <w:rsid w:val="004E6D19"/>
    <w:rsid w:val="004E7592"/>
    <w:rsid w:val="004E75A9"/>
    <w:rsid w:val="004E7D78"/>
    <w:rsid w:val="004F03ED"/>
    <w:rsid w:val="004F0416"/>
    <w:rsid w:val="004F0BA4"/>
    <w:rsid w:val="004F1A80"/>
    <w:rsid w:val="004F1A98"/>
    <w:rsid w:val="004F1CE0"/>
    <w:rsid w:val="004F40DF"/>
    <w:rsid w:val="004F4478"/>
    <w:rsid w:val="004F4C0A"/>
    <w:rsid w:val="004F4D2E"/>
    <w:rsid w:val="004F5EE7"/>
    <w:rsid w:val="004F5F21"/>
    <w:rsid w:val="004F607A"/>
    <w:rsid w:val="004F63DF"/>
    <w:rsid w:val="004F64AE"/>
    <w:rsid w:val="004F6C06"/>
    <w:rsid w:val="004F6C6B"/>
    <w:rsid w:val="004F7612"/>
    <w:rsid w:val="004F766B"/>
    <w:rsid w:val="004F7871"/>
    <w:rsid w:val="004F7EBD"/>
    <w:rsid w:val="005009E2"/>
    <w:rsid w:val="00500A26"/>
    <w:rsid w:val="00500B26"/>
    <w:rsid w:val="00501195"/>
    <w:rsid w:val="005018B1"/>
    <w:rsid w:val="00501C0E"/>
    <w:rsid w:val="00502379"/>
    <w:rsid w:val="005027CE"/>
    <w:rsid w:val="00505225"/>
    <w:rsid w:val="00505FA4"/>
    <w:rsid w:val="00507499"/>
    <w:rsid w:val="0051108B"/>
    <w:rsid w:val="00511A26"/>
    <w:rsid w:val="005131E8"/>
    <w:rsid w:val="00514972"/>
    <w:rsid w:val="00515537"/>
    <w:rsid w:val="00515B04"/>
    <w:rsid w:val="00515CDD"/>
    <w:rsid w:val="005160EB"/>
    <w:rsid w:val="005172FF"/>
    <w:rsid w:val="00517EAD"/>
    <w:rsid w:val="00517FF6"/>
    <w:rsid w:val="00520CD4"/>
    <w:rsid w:val="005217C7"/>
    <w:rsid w:val="00521F1C"/>
    <w:rsid w:val="00522F1F"/>
    <w:rsid w:val="00524515"/>
    <w:rsid w:val="00524BE9"/>
    <w:rsid w:val="00525023"/>
    <w:rsid w:val="0052699B"/>
    <w:rsid w:val="00527101"/>
    <w:rsid w:val="005272DA"/>
    <w:rsid w:val="0052745D"/>
    <w:rsid w:val="00527F8E"/>
    <w:rsid w:val="00530680"/>
    <w:rsid w:val="00530800"/>
    <w:rsid w:val="0053088E"/>
    <w:rsid w:val="005309E2"/>
    <w:rsid w:val="005310D8"/>
    <w:rsid w:val="00531D6D"/>
    <w:rsid w:val="00531D8A"/>
    <w:rsid w:val="00532CD0"/>
    <w:rsid w:val="00533516"/>
    <w:rsid w:val="00533BA2"/>
    <w:rsid w:val="00533E41"/>
    <w:rsid w:val="005340A2"/>
    <w:rsid w:val="00534D6D"/>
    <w:rsid w:val="00536ADD"/>
    <w:rsid w:val="00537229"/>
    <w:rsid w:val="00537DC6"/>
    <w:rsid w:val="005406DA"/>
    <w:rsid w:val="00540B79"/>
    <w:rsid w:val="00540C21"/>
    <w:rsid w:val="00541F2F"/>
    <w:rsid w:val="00541FD1"/>
    <w:rsid w:val="00542D58"/>
    <w:rsid w:val="00543382"/>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1357"/>
    <w:rsid w:val="0055223F"/>
    <w:rsid w:val="00552AA8"/>
    <w:rsid w:val="00553C61"/>
    <w:rsid w:val="00553D1A"/>
    <w:rsid w:val="00553ECC"/>
    <w:rsid w:val="00556401"/>
    <w:rsid w:val="0056056A"/>
    <w:rsid w:val="00560B7C"/>
    <w:rsid w:val="00560F5E"/>
    <w:rsid w:val="005610A9"/>
    <w:rsid w:val="00561255"/>
    <w:rsid w:val="00562CEC"/>
    <w:rsid w:val="005632CA"/>
    <w:rsid w:val="00563A9C"/>
    <w:rsid w:val="00563AB9"/>
    <w:rsid w:val="00563F9F"/>
    <w:rsid w:val="0056467F"/>
    <w:rsid w:val="00564990"/>
    <w:rsid w:val="005649A9"/>
    <w:rsid w:val="00564E8F"/>
    <w:rsid w:val="0056501F"/>
    <w:rsid w:val="00565536"/>
    <w:rsid w:val="005660BA"/>
    <w:rsid w:val="005663F0"/>
    <w:rsid w:val="00566AFE"/>
    <w:rsid w:val="005672FE"/>
    <w:rsid w:val="00567D95"/>
    <w:rsid w:val="00567D99"/>
    <w:rsid w:val="00567F7C"/>
    <w:rsid w:val="0057069D"/>
    <w:rsid w:val="00571E51"/>
    <w:rsid w:val="00571F04"/>
    <w:rsid w:val="00572065"/>
    <w:rsid w:val="00572655"/>
    <w:rsid w:val="00572B4E"/>
    <w:rsid w:val="005732CA"/>
    <w:rsid w:val="00573E77"/>
    <w:rsid w:val="00574BC7"/>
    <w:rsid w:val="00574C35"/>
    <w:rsid w:val="0058066E"/>
    <w:rsid w:val="00580676"/>
    <w:rsid w:val="00580FE1"/>
    <w:rsid w:val="00581806"/>
    <w:rsid w:val="00582D0B"/>
    <w:rsid w:val="00583263"/>
    <w:rsid w:val="00583416"/>
    <w:rsid w:val="00583726"/>
    <w:rsid w:val="00583938"/>
    <w:rsid w:val="00584620"/>
    <w:rsid w:val="005847B0"/>
    <w:rsid w:val="005849D1"/>
    <w:rsid w:val="00584ABA"/>
    <w:rsid w:val="00586232"/>
    <w:rsid w:val="005863B7"/>
    <w:rsid w:val="005871EE"/>
    <w:rsid w:val="00590455"/>
    <w:rsid w:val="00590B28"/>
    <w:rsid w:val="00591C52"/>
    <w:rsid w:val="005926DC"/>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87"/>
    <w:rsid w:val="00596D93"/>
    <w:rsid w:val="005979FA"/>
    <w:rsid w:val="00597AE7"/>
    <w:rsid w:val="00597B5B"/>
    <w:rsid w:val="00597D4B"/>
    <w:rsid w:val="005A0004"/>
    <w:rsid w:val="005A0186"/>
    <w:rsid w:val="005A1291"/>
    <w:rsid w:val="005A1E11"/>
    <w:rsid w:val="005A2304"/>
    <w:rsid w:val="005A2919"/>
    <w:rsid w:val="005A2F39"/>
    <w:rsid w:val="005A335A"/>
    <w:rsid w:val="005A39A4"/>
    <w:rsid w:val="005A3BD8"/>
    <w:rsid w:val="005A3E1C"/>
    <w:rsid w:val="005A3F44"/>
    <w:rsid w:val="005A4495"/>
    <w:rsid w:val="005A46CA"/>
    <w:rsid w:val="005A63AC"/>
    <w:rsid w:val="005A6432"/>
    <w:rsid w:val="005A6765"/>
    <w:rsid w:val="005A6D17"/>
    <w:rsid w:val="005B0131"/>
    <w:rsid w:val="005B121B"/>
    <w:rsid w:val="005B1C30"/>
    <w:rsid w:val="005B1F86"/>
    <w:rsid w:val="005B2674"/>
    <w:rsid w:val="005B2850"/>
    <w:rsid w:val="005B28C3"/>
    <w:rsid w:val="005B35B4"/>
    <w:rsid w:val="005B36A9"/>
    <w:rsid w:val="005B37CC"/>
    <w:rsid w:val="005B3B51"/>
    <w:rsid w:val="005B4539"/>
    <w:rsid w:val="005B4EDC"/>
    <w:rsid w:val="005B56B6"/>
    <w:rsid w:val="005B5B4E"/>
    <w:rsid w:val="005B5FBF"/>
    <w:rsid w:val="005B650E"/>
    <w:rsid w:val="005B657B"/>
    <w:rsid w:val="005C041C"/>
    <w:rsid w:val="005C18E6"/>
    <w:rsid w:val="005C23EB"/>
    <w:rsid w:val="005C2424"/>
    <w:rsid w:val="005C29C4"/>
    <w:rsid w:val="005C4432"/>
    <w:rsid w:val="005C5B9C"/>
    <w:rsid w:val="005C5DD2"/>
    <w:rsid w:val="005C5E64"/>
    <w:rsid w:val="005C5F9B"/>
    <w:rsid w:val="005C6A0B"/>
    <w:rsid w:val="005C77AE"/>
    <w:rsid w:val="005C7F37"/>
    <w:rsid w:val="005D101E"/>
    <w:rsid w:val="005D15DA"/>
    <w:rsid w:val="005D1A91"/>
    <w:rsid w:val="005D1AA4"/>
    <w:rsid w:val="005D1AE8"/>
    <w:rsid w:val="005D1CED"/>
    <w:rsid w:val="005D4599"/>
    <w:rsid w:val="005D579D"/>
    <w:rsid w:val="005D5C81"/>
    <w:rsid w:val="005D6408"/>
    <w:rsid w:val="005D6C41"/>
    <w:rsid w:val="005E07E5"/>
    <w:rsid w:val="005E0B69"/>
    <w:rsid w:val="005E1214"/>
    <w:rsid w:val="005E2397"/>
    <w:rsid w:val="005E2CC6"/>
    <w:rsid w:val="005E336B"/>
    <w:rsid w:val="005E3538"/>
    <w:rsid w:val="005E3906"/>
    <w:rsid w:val="005E3B01"/>
    <w:rsid w:val="005E3D61"/>
    <w:rsid w:val="005E4745"/>
    <w:rsid w:val="005E4E92"/>
    <w:rsid w:val="005E6E4B"/>
    <w:rsid w:val="005E6EC4"/>
    <w:rsid w:val="005E7604"/>
    <w:rsid w:val="005E7AFC"/>
    <w:rsid w:val="005F0341"/>
    <w:rsid w:val="005F1614"/>
    <w:rsid w:val="005F27F0"/>
    <w:rsid w:val="005F39F0"/>
    <w:rsid w:val="005F4429"/>
    <w:rsid w:val="005F4897"/>
    <w:rsid w:val="005F51AC"/>
    <w:rsid w:val="005F5253"/>
    <w:rsid w:val="005F5A7A"/>
    <w:rsid w:val="005F6C32"/>
    <w:rsid w:val="005F75D0"/>
    <w:rsid w:val="005F7C26"/>
    <w:rsid w:val="005F7C9A"/>
    <w:rsid w:val="0060065B"/>
    <w:rsid w:val="00600A45"/>
    <w:rsid w:val="00600E96"/>
    <w:rsid w:val="00600F2D"/>
    <w:rsid w:val="00601DB3"/>
    <w:rsid w:val="00601E67"/>
    <w:rsid w:val="00601F52"/>
    <w:rsid w:val="00602549"/>
    <w:rsid w:val="00602DD9"/>
    <w:rsid w:val="006038CB"/>
    <w:rsid w:val="00603FA3"/>
    <w:rsid w:val="00604092"/>
    <w:rsid w:val="00604B23"/>
    <w:rsid w:val="00604E11"/>
    <w:rsid w:val="00605749"/>
    <w:rsid w:val="00605FCC"/>
    <w:rsid w:val="006060A9"/>
    <w:rsid w:val="00607945"/>
    <w:rsid w:val="006105B6"/>
    <w:rsid w:val="006108A1"/>
    <w:rsid w:val="00610B93"/>
    <w:rsid w:val="00610C19"/>
    <w:rsid w:val="00611D7A"/>
    <w:rsid w:val="006125AA"/>
    <w:rsid w:val="006130DB"/>
    <w:rsid w:val="0061392A"/>
    <w:rsid w:val="00615788"/>
    <w:rsid w:val="0061654E"/>
    <w:rsid w:val="006203AD"/>
    <w:rsid w:val="0062122B"/>
    <w:rsid w:val="00621442"/>
    <w:rsid w:val="00622FD3"/>
    <w:rsid w:val="00625E96"/>
    <w:rsid w:val="00626815"/>
    <w:rsid w:val="00626E3D"/>
    <w:rsid w:val="00627C66"/>
    <w:rsid w:val="00630500"/>
    <w:rsid w:val="006309D3"/>
    <w:rsid w:val="0063190B"/>
    <w:rsid w:val="0063287B"/>
    <w:rsid w:val="00632BD2"/>
    <w:rsid w:val="006334E3"/>
    <w:rsid w:val="0063362B"/>
    <w:rsid w:val="00635353"/>
    <w:rsid w:val="00636535"/>
    <w:rsid w:val="00640052"/>
    <w:rsid w:val="00640068"/>
    <w:rsid w:val="00640168"/>
    <w:rsid w:val="00640994"/>
    <w:rsid w:val="00641624"/>
    <w:rsid w:val="00641B3A"/>
    <w:rsid w:val="00642920"/>
    <w:rsid w:val="006433DB"/>
    <w:rsid w:val="006455B4"/>
    <w:rsid w:val="00645758"/>
    <w:rsid w:val="00645DDE"/>
    <w:rsid w:val="00647B4C"/>
    <w:rsid w:val="00647BA9"/>
    <w:rsid w:val="00647DC0"/>
    <w:rsid w:val="006501DF"/>
    <w:rsid w:val="00650490"/>
    <w:rsid w:val="00650C16"/>
    <w:rsid w:val="0065119D"/>
    <w:rsid w:val="006513B5"/>
    <w:rsid w:val="00651463"/>
    <w:rsid w:val="0065146D"/>
    <w:rsid w:val="00651595"/>
    <w:rsid w:val="006528AA"/>
    <w:rsid w:val="00652C88"/>
    <w:rsid w:val="00653C4A"/>
    <w:rsid w:val="00653DDC"/>
    <w:rsid w:val="0065461F"/>
    <w:rsid w:val="00654D85"/>
    <w:rsid w:val="00655D0B"/>
    <w:rsid w:val="00656ACB"/>
    <w:rsid w:val="00656D8A"/>
    <w:rsid w:val="00657D80"/>
    <w:rsid w:val="0066117E"/>
    <w:rsid w:val="006613F6"/>
    <w:rsid w:val="00661C60"/>
    <w:rsid w:val="006620BB"/>
    <w:rsid w:val="00662470"/>
    <w:rsid w:val="00663289"/>
    <w:rsid w:val="00663B10"/>
    <w:rsid w:val="00663D54"/>
    <w:rsid w:val="00666630"/>
    <w:rsid w:val="00666806"/>
    <w:rsid w:val="00666F7A"/>
    <w:rsid w:val="006678BA"/>
    <w:rsid w:val="00667C02"/>
    <w:rsid w:val="00670113"/>
    <w:rsid w:val="00670124"/>
    <w:rsid w:val="00671E4A"/>
    <w:rsid w:val="0067314B"/>
    <w:rsid w:val="00673F68"/>
    <w:rsid w:val="006740E1"/>
    <w:rsid w:val="006741E7"/>
    <w:rsid w:val="006743E0"/>
    <w:rsid w:val="00674C12"/>
    <w:rsid w:val="006757CE"/>
    <w:rsid w:val="00676063"/>
    <w:rsid w:val="00676AFF"/>
    <w:rsid w:val="0067702D"/>
    <w:rsid w:val="0067710C"/>
    <w:rsid w:val="00677F71"/>
    <w:rsid w:val="00680569"/>
    <w:rsid w:val="00680A8F"/>
    <w:rsid w:val="00680F9E"/>
    <w:rsid w:val="00680FAC"/>
    <w:rsid w:val="0068217A"/>
    <w:rsid w:val="0068246A"/>
    <w:rsid w:val="00684B8C"/>
    <w:rsid w:val="0068619D"/>
    <w:rsid w:val="006864DE"/>
    <w:rsid w:val="00687121"/>
    <w:rsid w:val="00690A97"/>
    <w:rsid w:val="00691B5E"/>
    <w:rsid w:val="00691FC7"/>
    <w:rsid w:val="00692386"/>
    <w:rsid w:val="00692693"/>
    <w:rsid w:val="00692FA7"/>
    <w:rsid w:val="006934B8"/>
    <w:rsid w:val="00693CCD"/>
    <w:rsid w:val="00694B73"/>
    <w:rsid w:val="0069514E"/>
    <w:rsid w:val="00695F1C"/>
    <w:rsid w:val="00696E8B"/>
    <w:rsid w:val="006970E6"/>
    <w:rsid w:val="00697AC4"/>
    <w:rsid w:val="006A0671"/>
    <w:rsid w:val="006A1366"/>
    <w:rsid w:val="006A1808"/>
    <w:rsid w:val="006A187B"/>
    <w:rsid w:val="006A1DD0"/>
    <w:rsid w:val="006A2703"/>
    <w:rsid w:val="006A29FE"/>
    <w:rsid w:val="006A3FD6"/>
    <w:rsid w:val="006A4FD8"/>
    <w:rsid w:val="006A5303"/>
    <w:rsid w:val="006A56B6"/>
    <w:rsid w:val="006A5B07"/>
    <w:rsid w:val="006A5DBD"/>
    <w:rsid w:val="006A5DC0"/>
    <w:rsid w:val="006A6644"/>
    <w:rsid w:val="006A6B75"/>
    <w:rsid w:val="006A6BDC"/>
    <w:rsid w:val="006A6BE6"/>
    <w:rsid w:val="006A72D8"/>
    <w:rsid w:val="006A766B"/>
    <w:rsid w:val="006A769B"/>
    <w:rsid w:val="006B032A"/>
    <w:rsid w:val="006B0AE0"/>
    <w:rsid w:val="006B198E"/>
    <w:rsid w:val="006B2315"/>
    <w:rsid w:val="006B269D"/>
    <w:rsid w:val="006B2D05"/>
    <w:rsid w:val="006B2E11"/>
    <w:rsid w:val="006B31ED"/>
    <w:rsid w:val="006B3261"/>
    <w:rsid w:val="006B3600"/>
    <w:rsid w:val="006B3B0B"/>
    <w:rsid w:val="006B3D9C"/>
    <w:rsid w:val="006B45E9"/>
    <w:rsid w:val="006B4924"/>
    <w:rsid w:val="006B4AD5"/>
    <w:rsid w:val="006B682C"/>
    <w:rsid w:val="006B738C"/>
    <w:rsid w:val="006C080F"/>
    <w:rsid w:val="006C1812"/>
    <w:rsid w:val="006C198D"/>
    <w:rsid w:val="006C25D1"/>
    <w:rsid w:val="006C270A"/>
    <w:rsid w:val="006C2BA3"/>
    <w:rsid w:val="006C3528"/>
    <w:rsid w:val="006C3826"/>
    <w:rsid w:val="006C5400"/>
    <w:rsid w:val="006C5548"/>
    <w:rsid w:val="006C558D"/>
    <w:rsid w:val="006C69E1"/>
    <w:rsid w:val="006C6E28"/>
    <w:rsid w:val="006C7061"/>
    <w:rsid w:val="006C737B"/>
    <w:rsid w:val="006D0B78"/>
    <w:rsid w:val="006D0E11"/>
    <w:rsid w:val="006D1930"/>
    <w:rsid w:val="006D2C91"/>
    <w:rsid w:val="006D2E3E"/>
    <w:rsid w:val="006D4107"/>
    <w:rsid w:val="006D7986"/>
    <w:rsid w:val="006D7FF5"/>
    <w:rsid w:val="006E0E47"/>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3D03"/>
    <w:rsid w:val="006F450E"/>
    <w:rsid w:val="006F47EB"/>
    <w:rsid w:val="006F4E58"/>
    <w:rsid w:val="006F52C0"/>
    <w:rsid w:val="006F651E"/>
    <w:rsid w:val="006F6B67"/>
    <w:rsid w:val="006F7EA9"/>
    <w:rsid w:val="00701C06"/>
    <w:rsid w:val="00702463"/>
    <w:rsid w:val="00702B71"/>
    <w:rsid w:val="00703084"/>
    <w:rsid w:val="0070347F"/>
    <w:rsid w:val="00705561"/>
    <w:rsid w:val="007055A2"/>
    <w:rsid w:val="00706457"/>
    <w:rsid w:val="00706554"/>
    <w:rsid w:val="00706D20"/>
    <w:rsid w:val="00707AA6"/>
    <w:rsid w:val="00710B0E"/>
    <w:rsid w:val="00710B6E"/>
    <w:rsid w:val="00711055"/>
    <w:rsid w:val="007114DB"/>
    <w:rsid w:val="00712CBE"/>
    <w:rsid w:val="00714794"/>
    <w:rsid w:val="007159E8"/>
    <w:rsid w:val="00715E99"/>
    <w:rsid w:val="007163B4"/>
    <w:rsid w:val="0071675A"/>
    <w:rsid w:val="00716AB7"/>
    <w:rsid w:val="00717276"/>
    <w:rsid w:val="007212CC"/>
    <w:rsid w:val="00721F96"/>
    <w:rsid w:val="007224A1"/>
    <w:rsid w:val="00722C0C"/>
    <w:rsid w:val="00723528"/>
    <w:rsid w:val="00723566"/>
    <w:rsid w:val="00724372"/>
    <w:rsid w:val="00724F6F"/>
    <w:rsid w:val="007255FC"/>
    <w:rsid w:val="0072592D"/>
    <w:rsid w:val="00726DC8"/>
    <w:rsid w:val="007307CE"/>
    <w:rsid w:val="00731667"/>
    <w:rsid w:val="007316BE"/>
    <w:rsid w:val="00732E79"/>
    <w:rsid w:val="00733949"/>
    <w:rsid w:val="00734265"/>
    <w:rsid w:val="00734CC7"/>
    <w:rsid w:val="007357E1"/>
    <w:rsid w:val="007359E9"/>
    <w:rsid w:val="00735EFF"/>
    <w:rsid w:val="00735FA7"/>
    <w:rsid w:val="00736605"/>
    <w:rsid w:val="00737738"/>
    <w:rsid w:val="00740DDE"/>
    <w:rsid w:val="007420A7"/>
    <w:rsid w:val="007427F5"/>
    <w:rsid w:val="007428AC"/>
    <w:rsid w:val="00742FFB"/>
    <w:rsid w:val="00743A4C"/>
    <w:rsid w:val="00744211"/>
    <w:rsid w:val="00744607"/>
    <w:rsid w:val="0074566A"/>
    <w:rsid w:val="007459CE"/>
    <w:rsid w:val="007459EE"/>
    <w:rsid w:val="00745B64"/>
    <w:rsid w:val="00746CBC"/>
    <w:rsid w:val="00746DAF"/>
    <w:rsid w:val="00746E87"/>
    <w:rsid w:val="0074764D"/>
    <w:rsid w:val="00747791"/>
    <w:rsid w:val="0075047B"/>
    <w:rsid w:val="007507C4"/>
    <w:rsid w:val="0075118D"/>
    <w:rsid w:val="00751571"/>
    <w:rsid w:val="00751B1C"/>
    <w:rsid w:val="00752A29"/>
    <w:rsid w:val="00753534"/>
    <w:rsid w:val="00753639"/>
    <w:rsid w:val="00753E05"/>
    <w:rsid w:val="007568C7"/>
    <w:rsid w:val="00756A2A"/>
    <w:rsid w:val="00756EE3"/>
    <w:rsid w:val="00757270"/>
    <w:rsid w:val="00757359"/>
    <w:rsid w:val="007579D2"/>
    <w:rsid w:val="00760437"/>
    <w:rsid w:val="00760495"/>
    <w:rsid w:val="00760ADF"/>
    <w:rsid w:val="00760F4E"/>
    <w:rsid w:val="00761AC8"/>
    <w:rsid w:val="00764784"/>
    <w:rsid w:val="00770726"/>
    <w:rsid w:val="00770DC0"/>
    <w:rsid w:val="00771068"/>
    <w:rsid w:val="007727A7"/>
    <w:rsid w:val="00772D8F"/>
    <w:rsid w:val="00773721"/>
    <w:rsid w:val="00774EC3"/>
    <w:rsid w:val="00775E38"/>
    <w:rsid w:val="007760F9"/>
    <w:rsid w:val="00776811"/>
    <w:rsid w:val="007768B8"/>
    <w:rsid w:val="00777F0D"/>
    <w:rsid w:val="0078064D"/>
    <w:rsid w:val="00781423"/>
    <w:rsid w:val="00781BDA"/>
    <w:rsid w:val="0078256A"/>
    <w:rsid w:val="00782855"/>
    <w:rsid w:val="00782EF9"/>
    <w:rsid w:val="007836A4"/>
    <w:rsid w:val="007837ED"/>
    <w:rsid w:val="00784042"/>
    <w:rsid w:val="0078433B"/>
    <w:rsid w:val="00784C74"/>
    <w:rsid w:val="007856C8"/>
    <w:rsid w:val="0078583C"/>
    <w:rsid w:val="00785879"/>
    <w:rsid w:val="00785A23"/>
    <w:rsid w:val="0078657C"/>
    <w:rsid w:val="00786B2C"/>
    <w:rsid w:val="007872A6"/>
    <w:rsid w:val="00787367"/>
    <w:rsid w:val="00787487"/>
    <w:rsid w:val="00787E26"/>
    <w:rsid w:val="00790052"/>
    <w:rsid w:val="00791498"/>
    <w:rsid w:val="00792248"/>
    <w:rsid w:val="00793D94"/>
    <w:rsid w:val="00794A98"/>
    <w:rsid w:val="00795175"/>
    <w:rsid w:val="007953EE"/>
    <w:rsid w:val="00795672"/>
    <w:rsid w:val="00795C2F"/>
    <w:rsid w:val="00796586"/>
    <w:rsid w:val="007973D5"/>
    <w:rsid w:val="0079789F"/>
    <w:rsid w:val="007978FF"/>
    <w:rsid w:val="00797CBA"/>
    <w:rsid w:val="00797FC1"/>
    <w:rsid w:val="007A21DD"/>
    <w:rsid w:val="007A22D1"/>
    <w:rsid w:val="007A2ABE"/>
    <w:rsid w:val="007A2BC3"/>
    <w:rsid w:val="007A2C9E"/>
    <w:rsid w:val="007A322F"/>
    <w:rsid w:val="007A3BEB"/>
    <w:rsid w:val="007A418C"/>
    <w:rsid w:val="007A4437"/>
    <w:rsid w:val="007A4641"/>
    <w:rsid w:val="007A4D16"/>
    <w:rsid w:val="007A5B21"/>
    <w:rsid w:val="007A5EBB"/>
    <w:rsid w:val="007A603B"/>
    <w:rsid w:val="007A6CE5"/>
    <w:rsid w:val="007A6FDB"/>
    <w:rsid w:val="007A714D"/>
    <w:rsid w:val="007B055B"/>
    <w:rsid w:val="007B13CE"/>
    <w:rsid w:val="007B14EE"/>
    <w:rsid w:val="007B32DB"/>
    <w:rsid w:val="007B3F50"/>
    <w:rsid w:val="007B548B"/>
    <w:rsid w:val="007B5B21"/>
    <w:rsid w:val="007B629A"/>
    <w:rsid w:val="007B6FC1"/>
    <w:rsid w:val="007B7897"/>
    <w:rsid w:val="007B7903"/>
    <w:rsid w:val="007B7D60"/>
    <w:rsid w:val="007B7EA4"/>
    <w:rsid w:val="007C02D3"/>
    <w:rsid w:val="007C0568"/>
    <w:rsid w:val="007C0A4E"/>
    <w:rsid w:val="007C1025"/>
    <w:rsid w:val="007C1536"/>
    <w:rsid w:val="007C193F"/>
    <w:rsid w:val="007C1A74"/>
    <w:rsid w:val="007C2386"/>
    <w:rsid w:val="007C268C"/>
    <w:rsid w:val="007C28BF"/>
    <w:rsid w:val="007C2E96"/>
    <w:rsid w:val="007C33D7"/>
    <w:rsid w:val="007C3719"/>
    <w:rsid w:val="007C374A"/>
    <w:rsid w:val="007C3BAD"/>
    <w:rsid w:val="007C5CFB"/>
    <w:rsid w:val="007C5F2F"/>
    <w:rsid w:val="007C7C36"/>
    <w:rsid w:val="007C7DCB"/>
    <w:rsid w:val="007D0679"/>
    <w:rsid w:val="007D0E7B"/>
    <w:rsid w:val="007D1BF2"/>
    <w:rsid w:val="007D1D31"/>
    <w:rsid w:val="007D29BB"/>
    <w:rsid w:val="007D2AD3"/>
    <w:rsid w:val="007D3845"/>
    <w:rsid w:val="007D3AD2"/>
    <w:rsid w:val="007D44AC"/>
    <w:rsid w:val="007D514A"/>
    <w:rsid w:val="007D5311"/>
    <w:rsid w:val="007D5A1E"/>
    <w:rsid w:val="007D5ADD"/>
    <w:rsid w:val="007D6335"/>
    <w:rsid w:val="007D67BA"/>
    <w:rsid w:val="007D79AB"/>
    <w:rsid w:val="007D7C54"/>
    <w:rsid w:val="007E0D20"/>
    <w:rsid w:val="007E12DD"/>
    <w:rsid w:val="007E16BF"/>
    <w:rsid w:val="007E1EE6"/>
    <w:rsid w:val="007E1FFB"/>
    <w:rsid w:val="007E2285"/>
    <w:rsid w:val="007E2903"/>
    <w:rsid w:val="007E293B"/>
    <w:rsid w:val="007E3BA2"/>
    <w:rsid w:val="007E43AF"/>
    <w:rsid w:val="007E4C62"/>
    <w:rsid w:val="007E5D42"/>
    <w:rsid w:val="007E5DAF"/>
    <w:rsid w:val="007E637A"/>
    <w:rsid w:val="007F0EEE"/>
    <w:rsid w:val="007F216A"/>
    <w:rsid w:val="007F2467"/>
    <w:rsid w:val="007F2DF2"/>
    <w:rsid w:val="007F3DD9"/>
    <w:rsid w:val="007F44DF"/>
    <w:rsid w:val="007F571F"/>
    <w:rsid w:val="007F5E61"/>
    <w:rsid w:val="007F7770"/>
    <w:rsid w:val="007F783A"/>
    <w:rsid w:val="007F7B56"/>
    <w:rsid w:val="007F7BA5"/>
    <w:rsid w:val="0080015F"/>
    <w:rsid w:val="008002BA"/>
    <w:rsid w:val="00800BEC"/>
    <w:rsid w:val="0080162A"/>
    <w:rsid w:val="008017DE"/>
    <w:rsid w:val="00801ADE"/>
    <w:rsid w:val="00801CF4"/>
    <w:rsid w:val="00801DF3"/>
    <w:rsid w:val="00801EBA"/>
    <w:rsid w:val="0080292D"/>
    <w:rsid w:val="00804EC3"/>
    <w:rsid w:val="00805517"/>
    <w:rsid w:val="00805603"/>
    <w:rsid w:val="00807BC1"/>
    <w:rsid w:val="00807C5A"/>
    <w:rsid w:val="008106EE"/>
    <w:rsid w:val="008110C3"/>
    <w:rsid w:val="008114AA"/>
    <w:rsid w:val="008122FD"/>
    <w:rsid w:val="00814B71"/>
    <w:rsid w:val="00814F1E"/>
    <w:rsid w:val="0081566C"/>
    <w:rsid w:val="00817233"/>
    <w:rsid w:val="008173DD"/>
    <w:rsid w:val="008177D8"/>
    <w:rsid w:val="00817A9B"/>
    <w:rsid w:val="00820EBF"/>
    <w:rsid w:val="008219F9"/>
    <w:rsid w:val="00821EED"/>
    <w:rsid w:val="00822327"/>
    <w:rsid w:val="00822A3E"/>
    <w:rsid w:val="00822B95"/>
    <w:rsid w:val="00822BEF"/>
    <w:rsid w:val="00824794"/>
    <w:rsid w:val="00824900"/>
    <w:rsid w:val="00824DB5"/>
    <w:rsid w:val="00824FC2"/>
    <w:rsid w:val="008252EA"/>
    <w:rsid w:val="00825CF0"/>
    <w:rsid w:val="00825DD2"/>
    <w:rsid w:val="00826652"/>
    <w:rsid w:val="00830E8A"/>
    <w:rsid w:val="00831067"/>
    <w:rsid w:val="00831183"/>
    <w:rsid w:val="00831647"/>
    <w:rsid w:val="00831817"/>
    <w:rsid w:val="008319B5"/>
    <w:rsid w:val="00831F82"/>
    <w:rsid w:val="00832304"/>
    <w:rsid w:val="008324BE"/>
    <w:rsid w:val="0083281F"/>
    <w:rsid w:val="008333F9"/>
    <w:rsid w:val="00833ADF"/>
    <w:rsid w:val="00834261"/>
    <w:rsid w:val="008342CE"/>
    <w:rsid w:val="0083431C"/>
    <w:rsid w:val="00834CCF"/>
    <w:rsid w:val="0083532A"/>
    <w:rsid w:val="00835575"/>
    <w:rsid w:val="0083622F"/>
    <w:rsid w:val="00836B62"/>
    <w:rsid w:val="0083732F"/>
    <w:rsid w:val="00837A21"/>
    <w:rsid w:val="008412F8"/>
    <w:rsid w:val="0084242F"/>
    <w:rsid w:val="00842467"/>
    <w:rsid w:val="008425DA"/>
    <w:rsid w:val="008435BB"/>
    <w:rsid w:val="00844BC0"/>
    <w:rsid w:val="0084510B"/>
    <w:rsid w:val="00845AF3"/>
    <w:rsid w:val="00845E89"/>
    <w:rsid w:val="00846712"/>
    <w:rsid w:val="00846731"/>
    <w:rsid w:val="008468A4"/>
    <w:rsid w:val="008468CD"/>
    <w:rsid w:val="008469C3"/>
    <w:rsid w:val="00846B20"/>
    <w:rsid w:val="008477D7"/>
    <w:rsid w:val="00847EEB"/>
    <w:rsid w:val="008501EF"/>
    <w:rsid w:val="0085060F"/>
    <w:rsid w:val="0085112B"/>
    <w:rsid w:val="0085168A"/>
    <w:rsid w:val="00851779"/>
    <w:rsid w:val="00851C40"/>
    <w:rsid w:val="00852677"/>
    <w:rsid w:val="00852DC8"/>
    <w:rsid w:val="0085357A"/>
    <w:rsid w:val="008537AA"/>
    <w:rsid w:val="00854BB7"/>
    <w:rsid w:val="00854C8D"/>
    <w:rsid w:val="00855429"/>
    <w:rsid w:val="0085682F"/>
    <w:rsid w:val="00856904"/>
    <w:rsid w:val="008570C8"/>
    <w:rsid w:val="00857957"/>
    <w:rsid w:val="00860CBB"/>
    <w:rsid w:val="00860E63"/>
    <w:rsid w:val="00860E6D"/>
    <w:rsid w:val="00860F35"/>
    <w:rsid w:val="00862E95"/>
    <w:rsid w:val="00864F1E"/>
    <w:rsid w:val="00865870"/>
    <w:rsid w:val="00867143"/>
    <w:rsid w:val="0086742B"/>
    <w:rsid w:val="00870140"/>
    <w:rsid w:val="00870528"/>
    <w:rsid w:val="008706DF"/>
    <w:rsid w:val="008708E1"/>
    <w:rsid w:val="00870F31"/>
    <w:rsid w:val="008710DC"/>
    <w:rsid w:val="00871E04"/>
    <w:rsid w:val="00871F97"/>
    <w:rsid w:val="008735D6"/>
    <w:rsid w:val="0087371F"/>
    <w:rsid w:val="00873A7D"/>
    <w:rsid w:val="00873DCA"/>
    <w:rsid w:val="00874157"/>
    <w:rsid w:val="008758C8"/>
    <w:rsid w:val="00875D89"/>
    <w:rsid w:val="00875EA8"/>
    <w:rsid w:val="008770C8"/>
    <w:rsid w:val="0087780A"/>
    <w:rsid w:val="00877B36"/>
    <w:rsid w:val="00880B5A"/>
    <w:rsid w:val="00880F8A"/>
    <w:rsid w:val="00881619"/>
    <w:rsid w:val="00881AA1"/>
    <w:rsid w:val="00881CDA"/>
    <w:rsid w:val="00883375"/>
    <w:rsid w:val="00884644"/>
    <w:rsid w:val="00884C8C"/>
    <w:rsid w:val="00885189"/>
    <w:rsid w:val="00885803"/>
    <w:rsid w:val="008861AF"/>
    <w:rsid w:val="008862E0"/>
    <w:rsid w:val="00887821"/>
    <w:rsid w:val="00887A9A"/>
    <w:rsid w:val="00887D35"/>
    <w:rsid w:val="00891E1D"/>
    <w:rsid w:val="00891F7F"/>
    <w:rsid w:val="008927E8"/>
    <w:rsid w:val="00893892"/>
    <w:rsid w:val="00893D31"/>
    <w:rsid w:val="00894C87"/>
    <w:rsid w:val="00894DE8"/>
    <w:rsid w:val="00895D7E"/>
    <w:rsid w:val="0089683D"/>
    <w:rsid w:val="00897DD4"/>
    <w:rsid w:val="008A137C"/>
    <w:rsid w:val="008A26B3"/>
    <w:rsid w:val="008A2B1A"/>
    <w:rsid w:val="008A2DA3"/>
    <w:rsid w:val="008A3023"/>
    <w:rsid w:val="008A33B1"/>
    <w:rsid w:val="008A5C4D"/>
    <w:rsid w:val="008A63D7"/>
    <w:rsid w:val="008A67B7"/>
    <w:rsid w:val="008A6D51"/>
    <w:rsid w:val="008A6DA8"/>
    <w:rsid w:val="008A7D00"/>
    <w:rsid w:val="008B0F3C"/>
    <w:rsid w:val="008B178D"/>
    <w:rsid w:val="008B1800"/>
    <w:rsid w:val="008B1A7D"/>
    <w:rsid w:val="008B1F3A"/>
    <w:rsid w:val="008B205D"/>
    <w:rsid w:val="008B2534"/>
    <w:rsid w:val="008B2575"/>
    <w:rsid w:val="008B2AC6"/>
    <w:rsid w:val="008B2BC7"/>
    <w:rsid w:val="008B2CB7"/>
    <w:rsid w:val="008B2D61"/>
    <w:rsid w:val="008B3735"/>
    <w:rsid w:val="008B3C3B"/>
    <w:rsid w:val="008B4AC2"/>
    <w:rsid w:val="008B5586"/>
    <w:rsid w:val="008B5686"/>
    <w:rsid w:val="008B5D27"/>
    <w:rsid w:val="008B6751"/>
    <w:rsid w:val="008B6C87"/>
    <w:rsid w:val="008B6D46"/>
    <w:rsid w:val="008B702E"/>
    <w:rsid w:val="008B72E8"/>
    <w:rsid w:val="008B73C3"/>
    <w:rsid w:val="008C01F9"/>
    <w:rsid w:val="008C0EBA"/>
    <w:rsid w:val="008C0F6E"/>
    <w:rsid w:val="008C117F"/>
    <w:rsid w:val="008C11D0"/>
    <w:rsid w:val="008C1FDA"/>
    <w:rsid w:val="008C2C2C"/>
    <w:rsid w:val="008C3283"/>
    <w:rsid w:val="008C381D"/>
    <w:rsid w:val="008C4081"/>
    <w:rsid w:val="008C509D"/>
    <w:rsid w:val="008C533F"/>
    <w:rsid w:val="008C63DE"/>
    <w:rsid w:val="008C64A6"/>
    <w:rsid w:val="008C76D0"/>
    <w:rsid w:val="008C7E5F"/>
    <w:rsid w:val="008D0806"/>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991"/>
    <w:rsid w:val="008E1A52"/>
    <w:rsid w:val="008E2A5D"/>
    <w:rsid w:val="008E3589"/>
    <w:rsid w:val="008E380B"/>
    <w:rsid w:val="008E383C"/>
    <w:rsid w:val="008E388F"/>
    <w:rsid w:val="008E5134"/>
    <w:rsid w:val="008E5BE0"/>
    <w:rsid w:val="008E63C7"/>
    <w:rsid w:val="008E7940"/>
    <w:rsid w:val="008E7F9D"/>
    <w:rsid w:val="008F0293"/>
    <w:rsid w:val="008F256B"/>
    <w:rsid w:val="008F2684"/>
    <w:rsid w:val="008F2D71"/>
    <w:rsid w:val="008F336E"/>
    <w:rsid w:val="008F3BB2"/>
    <w:rsid w:val="008F441E"/>
    <w:rsid w:val="008F4866"/>
    <w:rsid w:val="008F4912"/>
    <w:rsid w:val="008F5358"/>
    <w:rsid w:val="008F538B"/>
    <w:rsid w:val="008F597E"/>
    <w:rsid w:val="008F5BEC"/>
    <w:rsid w:val="008F6211"/>
    <w:rsid w:val="008F709B"/>
    <w:rsid w:val="008F7E22"/>
    <w:rsid w:val="00902364"/>
    <w:rsid w:val="00902FB2"/>
    <w:rsid w:val="00904BAF"/>
    <w:rsid w:val="00904BB5"/>
    <w:rsid w:val="00905548"/>
    <w:rsid w:val="0090674A"/>
    <w:rsid w:val="009072BC"/>
    <w:rsid w:val="00907D16"/>
    <w:rsid w:val="00907F3C"/>
    <w:rsid w:val="00910BBC"/>
    <w:rsid w:val="00910C40"/>
    <w:rsid w:val="00910EAC"/>
    <w:rsid w:val="00912219"/>
    <w:rsid w:val="00912579"/>
    <w:rsid w:val="00912864"/>
    <w:rsid w:val="00912970"/>
    <w:rsid w:val="00913134"/>
    <w:rsid w:val="009133EB"/>
    <w:rsid w:val="00914847"/>
    <w:rsid w:val="0091499B"/>
    <w:rsid w:val="00914ADD"/>
    <w:rsid w:val="00915149"/>
    <w:rsid w:val="0091517B"/>
    <w:rsid w:val="00915812"/>
    <w:rsid w:val="00916487"/>
    <w:rsid w:val="009169F8"/>
    <w:rsid w:val="00917957"/>
    <w:rsid w:val="0092083E"/>
    <w:rsid w:val="00920B36"/>
    <w:rsid w:val="00921A6F"/>
    <w:rsid w:val="00921F2B"/>
    <w:rsid w:val="00922058"/>
    <w:rsid w:val="0092283F"/>
    <w:rsid w:val="00923638"/>
    <w:rsid w:val="009244EE"/>
    <w:rsid w:val="00924DF4"/>
    <w:rsid w:val="00925095"/>
    <w:rsid w:val="009252BA"/>
    <w:rsid w:val="00925C18"/>
    <w:rsid w:val="0092728E"/>
    <w:rsid w:val="00927713"/>
    <w:rsid w:val="0093150A"/>
    <w:rsid w:val="00931613"/>
    <w:rsid w:val="00931776"/>
    <w:rsid w:val="00932FB6"/>
    <w:rsid w:val="0093374B"/>
    <w:rsid w:val="00934DB6"/>
    <w:rsid w:val="00935041"/>
    <w:rsid w:val="009353B0"/>
    <w:rsid w:val="00935928"/>
    <w:rsid w:val="00936631"/>
    <w:rsid w:val="00936AD0"/>
    <w:rsid w:val="00936BB4"/>
    <w:rsid w:val="00936C0A"/>
    <w:rsid w:val="00936CB6"/>
    <w:rsid w:val="00936CBC"/>
    <w:rsid w:val="009371B3"/>
    <w:rsid w:val="009375FC"/>
    <w:rsid w:val="00937735"/>
    <w:rsid w:val="009405DA"/>
    <w:rsid w:val="00941234"/>
    <w:rsid w:val="009415EF"/>
    <w:rsid w:val="00942B10"/>
    <w:rsid w:val="00943048"/>
    <w:rsid w:val="00943A78"/>
    <w:rsid w:val="00943E32"/>
    <w:rsid w:val="00944306"/>
    <w:rsid w:val="009443B2"/>
    <w:rsid w:val="00944AB3"/>
    <w:rsid w:val="0094502F"/>
    <w:rsid w:val="0094523F"/>
    <w:rsid w:val="00945686"/>
    <w:rsid w:val="009464A5"/>
    <w:rsid w:val="00946CEE"/>
    <w:rsid w:val="00947409"/>
    <w:rsid w:val="00950609"/>
    <w:rsid w:val="00950839"/>
    <w:rsid w:val="0095209D"/>
    <w:rsid w:val="00952811"/>
    <w:rsid w:val="009535E3"/>
    <w:rsid w:val="00953602"/>
    <w:rsid w:val="009545A3"/>
    <w:rsid w:val="009551F2"/>
    <w:rsid w:val="00955245"/>
    <w:rsid w:val="00955846"/>
    <w:rsid w:val="00957370"/>
    <w:rsid w:val="009573CA"/>
    <w:rsid w:val="00957C24"/>
    <w:rsid w:val="00957F15"/>
    <w:rsid w:val="00957F30"/>
    <w:rsid w:val="00960C07"/>
    <w:rsid w:val="00960C10"/>
    <w:rsid w:val="00960D7D"/>
    <w:rsid w:val="00960DD2"/>
    <w:rsid w:val="009614F8"/>
    <w:rsid w:val="00963072"/>
    <w:rsid w:val="009631F5"/>
    <w:rsid w:val="00963AD3"/>
    <w:rsid w:val="00963D08"/>
    <w:rsid w:val="00963E42"/>
    <w:rsid w:val="00964554"/>
    <w:rsid w:val="00964ADF"/>
    <w:rsid w:val="009659EC"/>
    <w:rsid w:val="009661BD"/>
    <w:rsid w:val="0096620C"/>
    <w:rsid w:val="00967234"/>
    <w:rsid w:val="00967279"/>
    <w:rsid w:val="00967580"/>
    <w:rsid w:val="0096766C"/>
    <w:rsid w:val="00970BAB"/>
    <w:rsid w:val="0097131F"/>
    <w:rsid w:val="00971553"/>
    <w:rsid w:val="00972EA4"/>
    <w:rsid w:val="00973172"/>
    <w:rsid w:val="00973FA3"/>
    <w:rsid w:val="009740AE"/>
    <w:rsid w:val="00974361"/>
    <w:rsid w:val="009743F4"/>
    <w:rsid w:val="0097618F"/>
    <w:rsid w:val="0097722D"/>
    <w:rsid w:val="009804C1"/>
    <w:rsid w:val="00980705"/>
    <w:rsid w:val="00980DF8"/>
    <w:rsid w:val="00980FE1"/>
    <w:rsid w:val="00981256"/>
    <w:rsid w:val="009816B2"/>
    <w:rsid w:val="0098170D"/>
    <w:rsid w:val="009826DC"/>
    <w:rsid w:val="00982FAC"/>
    <w:rsid w:val="009834A0"/>
    <w:rsid w:val="00983E39"/>
    <w:rsid w:val="00984DD5"/>
    <w:rsid w:val="0098532F"/>
    <w:rsid w:val="009858CF"/>
    <w:rsid w:val="00985B92"/>
    <w:rsid w:val="00985D19"/>
    <w:rsid w:val="00986FC9"/>
    <w:rsid w:val="00987B4E"/>
    <w:rsid w:val="0099020D"/>
    <w:rsid w:val="0099073D"/>
    <w:rsid w:val="00991B3D"/>
    <w:rsid w:val="00992DBB"/>
    <w:rsid w:val="00993BB9"/>
    <w:rsid w:val="00994462"/>
    <w:rsid w:val="00994ACD"/>
    <w:rsid w:val="00996FF7"/>
    <w:rsid w:val="009A0165"/>
    <w:rsid w:val="009A01F5"/>
    <w:rsid w:val="009A020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5EBE"/>
    <w:rsid w:val="009A6307"/>
    <w:rsid w:val="009A63F9"/>
    <w:rsid w:val="009A6AA5"/>
    <w:rsid w:val="009A7892"/>
    <w:rsid w:val="009B1232"/>
    <w:rsid w:val="009B1C49"/>
    <w:rsid w:val="009B39B1"/>
    <w:rsid w:val="009B48E8"/>
    <w:rsid w:val="009B49D6"/>
    <w:rsid w:val="009B5E15"/>
    <w:rsid w:val="009B7FEA"/>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A20"/>
    <w:rsid w:val="009C6400"/>
    <w:rsid w:val="009C64D4"/>
    <w:rsid w:val="009C6662"/>
    <w:rsid w:val="009C6E84"/>
    <w:rsid w:val="009C7877"/>
    <w:rsid w:val="009D0490"/>
    <w:rsid w:val="009D0A06"/>
    <w:rsid w:val="009D0B1E"/>
    <w:rsid w:val="009D153F"/>
    <w:rsid w:val="009D2585"/>
    <w:rsid w:val="009D2C02"/>
    <w:rsid w:val="009D30F3"/>
    <w:rsid w:val="009D337F"/>
    <w:rsid w:val="009D3685"/>
    <w:rsid w:val="009D3735"/>
    <w:rsid w:val="009D4DF1"/>
    <w:rsid w:val="009D57CA"/>
    <w:rsid w:val="009D738D"/>
    <w:rsid w:val="009D73C4"/>
    <w:rsid w:val="009D7594"/>
    <w:rsid w:val="009D7C10"/>
    <w:rsid w:val="009E09F6"/>
    <w:rsid w:val="009E10CA"/>
    <w:rsid w:val="009E160D"/>
    <w:rsid w:val="009E2377"/>
    <w:rsid w:val="009E4701"/>
    <w:rsid w:val="009E4CF7"/>
    <w:rsid w:val="009E5195"/>
    <w:rsid w:val="009E5332"/>
    <w:rsid w:val="009E5BBD"/>
    <w:rsid w:val="009E5DBB"/>
    <w:rsid w:val="009E6BEA"/>
    <w:rsid w:val="009E6CB3"/>
    <w:rsid w:val="009E6D31"/>
    <w:rsid w:val="009E7509"/>
    <w:rsid w:val="009E7955"/>
    <w:rsid w:val="009F0646"/>
    <w:rsid w:val="009F1492"/>
    <w:rsid w:val="009F2548"/>
    <w:rsid w:val="009F27D9"/>
    <w:rsid w:val="009F2B33"/>
    <w:rsid w:val="009F3529"/>
    <w:rsid w:val="009F3A7D"/>
    <w:rsid w:val="009F4D04"/>
    <w:rsid w:val="009F523B"/>
    <w:rsid w:val="009F56F4"/>
    <w:rsid w:val="009F5E18"/>
    <w:rsid w:val="009F649C"/>
    <w:rsid w:val="009F68C7"/>
    <w:rsid w:val="009F700A"/>
    <w:rsid w:val="009F709D"/>
    <w:rsid w:val="009F7D19"/>
    <w:rsid w:val="00A006D8"/>
    <w:rsid w:val="00A00E28"/>
    <w:rsid w:val="00A00E8E"/>
    <w:rsid w:val="00A01091"/>
    <w:rsid w:val="00A016DA"/>
    <w:rsid w:val="00A018DB"/>
    <w:rsid w:val="00A01DAD"/>
    <w:rsid w:val="00A01DFD"/>
    <w:rsid w:val="00A02130"/>
    <w:rsid w:val="00A02350"/>
    <w:rsid w:val="00A025A0"/>
    <w:rsid w:val="00A02DBB"/>
    <w:rsid w:val="00A02EC0"/>
    <w:rsid w:val="00A03175"/>
    <w:rsid w:val="00A0470C"/>
    <w:rsid w:val="00A0493F"/>
    <w:rsid w:val="00A051A8"/>
    <w:rsid w:val="00A05868"/>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C12"/>
    <w:rsid w:val="00A203AE"/>
    <w:rsid w:val="00A20D8B"/>
    <w:rsid w:val="00A20E47"/>
    <w:rsid w:val="00A21658"/>
    <w:rsid w:val="00A21BBE"/>
    <w:rsid w:val="00A221B0"/>
    <w:rsid w:val="00A225A5"/>
    <w:rsid w:val="00A23979"/>
    <w:rsid w:val="00A23B7E"/>
    <w:rsid w:val="00A2422B"/>
    <w:rsid w:val="00A24622"/>
    <w:rsid w:val="00A247F6"/>
    <w:rsid w:val="00A24BD8"/>
    <w:rsid w:val="00A24DA0"/>
    <w:rsid w:val="00A24E80"/>
    <w:rsid w:val="00A26811"/>
    <w:rsid w:val="00A27303"/>
    <w:rsid w:val="00A27629"/>
    <w:rsid w:val="00A27BDD"/>
    <w:rsid w:val="00A300A6"/>
    <w:rsid w:val="00A30524"/>
    <w:rsid w:val="00A31B3C"/>
    <w:rsid w:val="00A31DB4"/>
    <w:rsid w:val="00A3282B"/>
    <w:rsid w:val="00A3383E"/>
    <w:rsid w:val="00A33C91"/>
    <w:rsid w:val="00A33CEC"/>
    <w:rsid w:val="00A34046"/>
    <w:rsid w:val="00A3510D"/>
    <w:rsid w:val="00A357EF"/>
    <w:rsid w:val="00A35C15"/>
    <w:rsid w:val="00A36E32"/>
    <w:rsid w:val="00A37E36"/>
    <w:rsid w:val="00A40023"/>
    <w:rsid w:val="00A41403"/>
    <w:rsid w:val="00A43AD4"/>
    <w:rsid w:val="00A44207"/>
    <w:rsid w:val="00A44394"/>
    <w:rsid w:val="00A444E7"/>
    <w:rsid w:val="00A44AB0"/>
    <w:rsid w:val="00A45429"/>
    <w:rsid w:val="00A4581E"/>
    <w:rsid w:val="00A46C1C"/>
    <w:rsid w:val="00A47559"/>
    <w:rsid w:val="00A47A1E"/>
    <w:rsid w:val="00A47C7E"/>
    <w:rsid w:val="00A47DCB"/>
    <w:rsid w:val="00A50203"/>
    <w:rsid w:val="00A503EA"/>
    <w:rsid w:val="00A50BCF"/>
    <w:rsid w:val="00A50D1E"/>
    <w:rsid w:val="00A50E3B"/>
    <w:rsid w:val="00A50E95"/>
    <w:rsid w:val="00A51898"/>
    <w:rsid w:val="00A526C6"/>
    <w:rsid w:val="00A52C68"/>
    <w:rsid w:val="00A5434E"/>
    <w:rsid w:val="00A5475B"/>
    <w:rsid w:val="00A54A27"/>
    <w:rsid w:val="00A54A39"/>
    <w:rsid w:val="00A550D5"/>
    <w:rsid w:val="00A55169"/>
    <w:rsid w:val="00A551DD"/>
    <w:rsid w:val="00A55ACC"/>
    <w:rsid w:val="00A56399"/>
    <w:rsid w:val="00A5672F"/>
    <w:rsid w:val="00A567D4"/>
    <w:rsid w:val="00A56AB9"/>
    <w:rsid w:val="00A57246"/>
    <w:rsid w:val="00A57DFA"/>
    <w:rsid w:val="00A60E07"/>
    <w:rsid w:val="00A60F0B"/>
    <w:rsid w:val="00A61BB0"/>
    <w:rsid w:val="00A62B12"/>
    <w:rsid w:val="00A631C3"/>
    <w:rsid w:val="00A63248"/>
    <w:rsid w:val="00A6371C"/>
    <w:rsid w:val="00A642B4"/>
    <w:rsid w:val="00A64FBC"/>
    <w:rsid w:val="00A66291"/>
    <w:rsid w:val="00A66F40"/>
    <w:rsid w:val="00A66FF4"/>
    <w:rsid w:val="00A67789"/>
    <w:rsid w:val="00A6791D"/>
    <w:rsid w:val="00A7015E"/>
    <w:rsid w:val="00A7027F"/>
    <w:rsid w:val="00A7064D"/>
    <w:rsid w:val="00A7249D"/>
    <w:rsid w:val="00A72579"/>
    <w:rsid w:val="00A72AB3"/>
    <w:rsid w:val="00A72CB3"/>
    <w:rsid w:val="00A72FE5"/>
    <w:rsid w:val="00A734C0"/>
    <w:rsid w:val="00A74A1B"/>
    <w:rsid w:val="00A806F1"/>
    <w:rsid w:val="00A80BB5"/>
    <w:rsid w:val="00A818A9"/>
    <w:rsid w:val="00A81C9B"/>
    <w:rsid w:val="00A81D07"/>
    <w:rsid w:val="00A83204"/>
    <w:rsid w:val="00A83CD9"/>
    <w:rsid w:val="00A83FB5"/>
    <w:rsid w:val="00A847E6"/>
    <w:rsid w:val="00A8496C"/>
    <w:rsid w:val="00A87C75"/>
    <w:rsid w:val="00A9060A"/>
    <w:rsid w:val="00A91447"/>
    <w:rsid w:val="00A91456"/>
    <w:rsid w:val="00A91E31"/>
    <w:rsid w:val="00A92265"/>
    <w:rsid w:val="00A92624"/>
    <w:rsid w:val="00A92B1A"/>
    <w:rsid w:val="00A946B4"/>
    <w:rsid w:val="00A95799"/>
    <w:rsid w:val="00A95B04"/>
    <w:rsid w:val="00A95FB7"/>
    <w:rsid w:val="00A96117"/>
    <w:rsid w:val="00A96296"/>
    <w:rsid w:val="00A964D5"/>
    <w:rsid w:val="00A96540"/>
    <w:rsid w:val="00AA041B"/>
    <w:rsid w:val="00AA06C9"/>
    <w:rsid w:val="00AA08E1"/>
    <w:rsid w:val="00AA1D75"/>
    <w:rsid w:val="00AA2097"/>
    <w:rsid w:val="00AA3B00"/>
    <w:rsid w:val="00AA3CEF"/>
    <w:rsid w:val="00AA41C1"/>
    <w:rsid w:val="00AA436D"/>
    <w:rsid w:val="00AA53F9"/>
    <w:rsid w:val="00AA5C16"/>
    <w:rsid w:val="00AA73CD"/>
    <w:rsid w:val="00AA7499"/>
    <w:rsid w:val="00AA79E3"/>
    <w:rsid w:val="00AA7B6B"/>
    <w:rsid w:val="00AB020B"/>
    <w:rsid w:val="00AB0938"/>
    <w:rsid w:val="00AB1423"/>
    <w:rsid w:val="00AB1AC2"/>
    <w:rsid w:val="00AB1DEF"/>
    <w:rsid w:val="00AB2333"/>
    <w:rsid w:val="00AB28F6"/>
    <w:rsid w:val="00AB2F0D"/>
    <w:rsid w:val="00AB31D2"/>
    <w:rsid w:val="00AB4076"/>
    <w:rsid w:val="00AB465D"/>
    <w:rsid w:val="00AB4822"/>
    <w:rsid w:val="00AB51DC"/>
    <w:rsid w:val="00AB5520"/>
    <w:rsid w:val="00AB58AE"/>
    <w:rsid w:val="00AB5931"/>
    <w:rsid w:val="00AB74B3"/>
    <w:rsid w:val="00AB7851"/>
    <w:rsid w:val="00AC1A3C"/>
    <w:rsid w:val="00AC233A"/>
    <w:rsid w:val="00AC37FA"/>
    <w:rsid w:val="00AC3DCB"/>
    <w:rsid w:val="00AC4026"/>
    <w:rsid w:val="00AC4072"/>
    <w:rsid w:val="00AC4288"/>
    <w:rsid w:val="00AC48E4"/>
    <w:rsid w:val="00AC64B2"/>
    <w:rsid w:val="00AC65B1"/>
    <w:rsid w:val="00AC7193"/>
    <w:rsid w:val="00AC76F8"/>
    <w:rsid w:val="00AC7A65"/>
    <w:rsid w:val="00AC7F97"/>
    <w:rsid w:val="00AD0B48"/>
    <w:rsid w:val="00AD0EC4"/>
    <w:rsid w:val="00AD172B"/>
    <w:rsid w:val="00AD1B27"/>
    <w:rsid w:val="00AD1C38"/>
    <w:rsid w:val="00AD2572"/>
    <w:rsid w:val="00AD2733"/>
    <w:rsid w:val="00AD2776"/>
    <w:rsid w:val="00AD2A4A"/>
    <w:rsid w:val="00AD2ECF"/>
    <w:rsid w:val="00AD355A"/>
    <w:rsid w:val="00AD39CE"/>
    <w:rsid w:val="00AD3A72"/>
    <w:rsid w:val="00AD4185"/>
    <w:rsid w:val="00AD433F"/>
    <w:rsid w:val="00AD46B5"/>
    <w:rsid w:val="00AD4F47"/>
    <w:rsid w:val="00AD6508"/>
    <w:rsid w:val="00AD68EF"/>
    <w:rsid w:val="00AD69F5"/>
    <w:rsid w:val="00AD6FFF"/>
    <w:rsid w:val="00AD7E6C"/>
    <w:rsid w:val="00AE0214"/>
    <w:rsid w:val="00AE0389"/>
    <w:rsid w:val="00AE0BB2"/>
    <w:rsid w:val="00AE10F5"/>
    <w:rsid w:val="00AE11DC"/>
    <w:rsid w:val="00AE14B2"/>
    <w:rsid w:val="00AE268E"/>
    <w:rsid w:val="00AE39A1"/>
    <w:rsid w:val="00AE4C00"/>
    <w:rsid w:val="00AE5B8E"/>
    <w:rsid w:val="00AE695E"/>
    <w:rsid w:val="00AE69EE"/>
    <w:rsid w:val="00AE6D5F"/>
    <w:rsid w:val="00AE6E7D"/>
    <w:rsid w:val="00AE778D"/>
    <w:rsid w:val="00AE7C3D"/>
    <w:rsid w:val="00AE7FF1"/>
    <w:rsid w:val="00AF03C1"/>
    <w:rsid w:val="00AF0674"/>
    <w:rsid w:val="00AF14FB"/>
    <w:rsid w:val="00AF2467"/>
    <w:rsid w:val="00AF2E56"/>
    <w:rsid w:val="00AF35F8"/>
    <w:rsid w:val="00AF4074"/>
    <w:rsid w:val="00AF437E"/>
    <w:rsid w:val="00AF5981"/>
    <w:rsid w:val="00AF6545"/>
    <w:rsid w:val="00AF66B4"/>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7D39"/>
    <w:rsid w:val="00B10760"/>
    <w:rsid w:val="00B10DF2"/>
    <w:rsid w:val="00B12355"/>
    <w:rsid w:val="00B12B95"/>
    <w:rsid w:val="00B133B6"/>
    <w:rsid w:val="00B138EA"/>
    <w:rsid w:val="00B13AB9"/>
    <w:rsid w:val="00B13E03"/>
    <w:rsid w:val="00B13E92"/>
    <w:rsid w:val="00B146D5"/>
    <w:rsid w:val="00B1504F"/>
    <w:rsid w:val="00B15653"/>
    <w:rsid w:val="00B15782"/>
    <w:rsid w:val="00B1588A"/>
    <w:rsid w:val="00B15980"/>
    <w:rsid w:val="00B1623C"/>
    <w:rsid w:val="00B162F8"/>
    <w:rsid w:val="00B1737E"/>
    <w:rsid w:val="00B201C0"/>
    <w:rsid w:val="00B23168"/>
    <w:rsid w:val="00B236E8"/>
    <w:rsid w:val="00B239A9"/>
    <w:rsid w:val="00B2490E"/>
    <w:rsid w:val="00B24AD1"/>
    <w:rsid w:val="00B24B34"/>
    <w:rsid w:val="00B253A6"/>
    <w:rsid w:val="00B256A6"/>
    <w:rsid w:val="00B256A7"/>
    <w:rsid w:val="00B263D3"/>
    <w:rsid w:val="00B27668"/>
    <w:rsid w:val="00B3005F"/>
    <w:rsid w:val="00B30124"/>
    <w:rsid w:val="00B319AA"/>
    <w:rsid w:val="00B3275A"/>
    <w:rsid w:val="00B3368E"/>
    <w:rsid w:val="00B33693"/>
    <w:rsid w:val="00B340EF"/>
    <w:rsid w:val="00B34638"/>
    <w:rsid w:val="00B34998"/>
    <w:rsid w:val="00B34F1B"/>
    <w:rsid w:val="00B36563"/>
    <w:rsid w:val="00B37695"/>
    <w:rsid w:val="00B3776B"/>
    <w:rsid w:val="00B37A99"/>
    <w:rsid w:val="00B404DD"/>
    <w:rsid w:val="00B4119E"/>
    <w:rsid w:val="00B427BD"/>
    <w:rsid w:val="00B429C1"/>
    <w:rsid w:val="00B42BCF"/>
    <w:rsid w:val="00B42D82"/>
    <w:rsid w:val="00B433CD"/>
    <w:rsid w:val="00B437D5"/>
    <w:rsid w:val="00B43C00"/>
    <w:rsid w:val="00B43D3F"/>
    <w:rsid w:val="00B455BE"/>
    <w:rsid w:val="00B46CD3"/>
    <w:rsid w:val="00B46F3E"/>
    <w:rsid w:val="00B4727B"/>
    <w:rsid w:val="00B479B2"/>
    <w:rsid w:val="00B50A08"/>
    <w:rsid w:val="00B50AFD"/>
    <w:rsid w:val="00B5196E"/>
    <w:rsid w:val="00B51B6A"/>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4F6"/>
    <w:rsid w:val="00B64006"/>
    <w:rsid w:val="00B64650"/>
    <w:rsid w:val="00B646A5"/>
    <w:rsid w:val="00B64E05"/>
    <w:rsid w:val="00B64F46"/>
    <w:rsid w:val="00B64F92"/>
    <w:rsid w:val="00B64FC1"/>
    <w:rsid w:val="00B665B8"/>
    <w:rsid w:val="00B702B1"/>
    <w:rsid w:val="00B70C16"/>
    <w:rsid w:val="00B71FFF"/>
    <w:rsid w:val="00B72D45"/>
    <w:rsid w:val="00B73273"/>
    <w:rsid w:val="00B737F9"/>
    <w:rsid w:val="00B7541E"/>
    <w:rsid w:val="00B75B22"/>
    <w:rsid w:val="00B7615C"/>
    <w:rsid w:val="00B767F5"/>
    <w:rsid w:val="00B7680F"/>
    <w:rsid w:val="00B801DD"/>
    <w:rsid w:val="00B8047F"/>
    <w:rsid w:val="00B8067E"/>
    <w:rsid w:val="00B812CC"/>
    <w:rsid w:val="00B816F4"/>
    <w:rsid w:val="00B819B9"/>
    <w:rsid w:val="00B82860"/>
    <w:rsid w:val="00B82E71"/>
    <w:rsid w:val="00B83E21"/>
    <w:rsid w:val="00B8411E"/>
    <w:rsid w:val="00B84427"/>
    <w:rsid w:val="00B85BE3"/>
    <w:rsid w:val="00B86086"/>
    <w:rsid w:val="00B86626"/>
    <w:rsid w:val="00B8686E"/>
    <w:rsid w:val="00B86B2F"/>
    <w:rsid w:val="00B90EA1"/>
    <w:rsid w:val="00B91436"/>
    <w:rsid w:val="00B91782"/>
    <w:rsid w:val="00B921E7"/>
    <w:rsid w:val="00B92943"/>
    <w:rsid w:val="00B92E2F"/>
    <w:rsid w:val="00B9354F"/>
    <w:rsid w:val="00B9357E"/>
    <w:rsid w:val="00B9487E"/>
    <w:rsid w:val="00B94979"/>
    <w:rsid w:val="00B952DC"/>
    <w:rsid w:val="00B9755C"/>
    <w:rsid w:val="00BA09FE"/>
    <w:rsid w:val="00BA147B"/>
    <w:rsid w:val="00BA21A6"/>
    <w:rsid w:val="00BA3A5C"/>
    <w:rsid w:val="00BA4BEA"/>
    <w:rsid w:val="00BA4E0A"/>
    <w:rsid w:val="00BA6950"/>
    <w:rsid w:val="00BA6CF3"/>
    <w:rsid w:val="00BA762E"/>
    <w:rsid w:val="00BA7D7B"/>
    <w:rsid w:val="00BB06C9"/>
    <w:rsid w:val="00BB090D"/>
    <w:rsid w:val="00BB09C3"/>
    <w:rsid w:val="00BB0EEF"/>
    <w:rsid w:val="00BB0FAE"/>
    <w:rsid w:val="00BB1914"/>
    <w:rsid w:val="00BB2294"/>
    <w:rsid w:val="00BB2BD9"/>
    <w:rsid w:val="00BB316A"/>
    <w:rsid w:val="00BB3C2D"/>
    <w:rsid w:val="00BB714A"/>
    <w:rsid w:val="00BC0F69"/>
    <w:rsid w:val="00BC1037"/>
    <w:rsid w:val="00BC2CD0"/>
    <w:rsid w:val="00BC365C"/>
    <w:rsid w:val="00BC4C4D"/>
    <w:rsid w:val="00BC4DAF"/>
    <w:rsid w:val="00BC5005"/>
    <w:rsid w:val="00BC6022"/>
    <w:rsid w:val="00BC637B"/>
    <w:rsid w:val="00BC75DB"/>
    <w:rsid w:val="00BC7F01"/>
    <w:rsid w:val="00BD0F15"/>
    <w:rsid w:val="00BD113F"/>
    <w:rsid w:val="00BD216D"/>
    <w:rsid w:val="00BD2506"/>
    <w:rsid w:val="00BD2FEE"/>
    <w:rsid w:val="00BD477B"/>
    <w:rsid w:val="00BD4844"/>
    <w:rsid w:val="00BD488C"/>
    <w:rsid w:val="00BD4CB9"/>
    <w:rsid w:val="00BD4E3B"/>
    <w:rsid w:val="00BD538B"/>
    <w:rsid w:val="00BD68EF"/>
    <w:rsid w:val="00BD73E6"/>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10B3"/>
    <w:rsid w:val="00BF1635"/>
    <w:rsid w:val="00BF16EB"/>
    <w:rsid w:val="00BF253B"/>
    <w:rsid w:val="00BF2B9A"/>
    <w:rsid w:val="00BF2C07"/>
    <w:rsid w:val="00BF2C4C"/>
    <w:rsid w:val="00BF39D4"/>
    <w:rsid w:val="00BF3DB4"/>
    <w:rsid w:val="00BF3E1B"/>
    <w:rsid w:val="00BF4F6E"/>
    <w:rsid w:val="00BF52D6"/>
    <w:rsid w:val="00BF6210"/>
    <w:rsid w:val="00BF7044"/>
    <w:rsid w:val="00BF7202"/>
    <w:rsid w:val="00C00DD2"/>
    <w:rsid w:val="00C02164"/>
    <w:rsid w:val="00C02B6B"/>
    <w:rsid w:val="00C0314F"/>
    <w:rsid w:val="00C034FE"/>
    <w:rsid w:val="00C039C6"/>
    <w:rsid w:val="00C04005"/>
    <w:rsid w:val="00C045DE"/>
    <w:rsid w:val="00C04F94"/>
    <w:rsid w:val="00C05027"/>
    <w:rsid w:val="00C05148"/>
    <w:rsid w:val="00C051D1"/>
    <w:rsid w:val="00C056CA"/>
    <w:rsid w:val="00C069B4"/>
    <w:rsid w:val="00C071B9"/>
    <w:rsid w:val="00C0737C"/>
    <w:rsid w:val="00C076D1"/>
    <w:rsid w:val="00C07CD7"/>
    <w:rsid w:val="00C10601"/>
    <w:rsid w:val="00C11103"/>
    <w:rsid w:val="00C116F0"/>
    <w:rsid w:val="00C117C5"/>
    <w:rsid w:val="00C11EE2"/>
    <w:rsid w:val="00C12120"/>
    <w:rsid w:val="00C13F6C"/>
    <w:rsid w:val="00C14D95"/>
    <w:rsid w:val="00C15E70"/>
    <w:rsid w:val="00C161B7"/>
    <w:rsid w:val="00C17BB0"/>
    <w:rsid w:val="00C17D29"/>
    <w:rsid w:val="00C2011C"/>
    <w:rsid w:val="00C205D4"/>
    <w:rsid w:val="00C2366F"/>
    <w:rsid w:val="00C244DE"/>
    <w:rsid w:val="00C2475B"/>
    <w:rsid w:val="00C24C62"/>
    <w:rsid w:val="00C2587B"/>
    <w:rsid w:val="00C25DF8"/>
    <w:rsid w:val="00C26A67"/>
    <w:rsid w:val="00C27C89"/>
    <w:rsid w:val="00C27E35"/>
    <w:rsid w:val="00C3052F"/>
    <w:rsid w:val="00C31E6E"/>
    <w:rsid w:val="00C332B3"/>
    <w:rsid w:val="00C33C90"/>
    <w:rsid w:val="00C3540A"/>
    <w:rsid w:val="00C357E6"/>
    <w:rsid w:val="00C36090"/>
    <w:rsid w:val="00C368E7"/>
    <w:rsid w:val="00C36AAB"/>
    <w:rsid w:val="00C36D89"/>
    <w:rsid w:val="00C37103"/>
    <w:rsid w:val="00C37D3E"/>
    <w:rsid w:val="00C407E5"/>
    <w:rsid w:val="00C412CC"/>
    <w:rsid w:val="00C41A04"/>
    <w:rsid w:val="00C432C2"/>
    <w:rsid w:val="00C43CCF"/>
    <w:rsid w:val="00C4433A"/>
    <w:rsid w:val="00C44CAE"/>
    <w:rsid w:val="00C44D29"/>
    <w:rsid w:val="00C44FDC"/>
    <w:rsid w:val="00C46508"/>
    <w:rsid w:val="00C47021"/>
    <w:rsid w:val="00C47C92"/>
    <w:rsid w:val="00C47DB5"/>
    <w:rsid w:val="00C507CD"/>
    <w:rsid w:val="00C50C71"/>
    <w:rsid w:val="00C51B0C"/>
    <w:rsid w:val="00C526E0"/>
    <w:rsid w:val="00C551C4"/>
    <w:rsid w:val="00C554BC"/>
    <w:rsid w:val="00C55E57"/>
    <w:rsid w:val="00C56CED"/>
    <w:rsid w:val="00C56D00"/>
    <w:rsid w:val="00C57896"/>
    <w:rsid w:val="00C57CF3"/>
    <w:rsid w:val="00C6142B"/>
    <w:rsid w:val="00C62193"/>
    <w:rsid w:val="00C62A10"/>
    <w:rsid w:val="00C62FBD"/>
    <w:rsid w:val="00C6464A"/>
    <w:rsid w:val="00C65432"/>
    <w:rsid w:val="00C6632D"/>
    <w:rsid w:val="00C667B5"/>
    <w:rsid w:val="00C703F6"/>
    <w:rsid w:val="00C71DCC"/>
    <w:rsid w:val="00C73E70"/>
    <w:rsid w:val="00C73FD0"/>
    <w:rsid w:val="00C74C8E"/>
    <w:rsid w:val="00C750C4"/>
    <w:rsid w:val="00C751FB"/>
    <w:rsid w:val="00C75272"/>
    <w:rsid w:val="00C759CF"/>
    <w:rsid w:val="00C75D46"/>
    <w:rsid w:val="00C77136"/>
    <w:rsid w:val="00C778AE"/>
    <w:rsid w:val="00C77959"/>
    <w:rsid w:val="00C80E8B"/>
    <w:rsid w:val="00C81A64"/>
    <w:rsid w:val="00C82073"/>
    <w:rsid w:val="00C8228E"/>
    <w:rsid w:val="00C82540"/>
    <w:rsid w:val="00C829C8"/>
    <w:rsid w:val="00C82C9C"/>
    <w:rsid w:val="00C83210"/>
    <w:rsid w:val="00C833C8"/>
    <w:rsid w:val="00C83693"/>
    <w:rsid w:val="00C83D6A"/>
    <w:rsid w:val="00C847D6"/>
    <w:rsid w:val="00C849D6"/>
    <w:rsid w:val="00C84B25"/>
    <w:rsid w:val="00C84EE8"/>
    <w:rsid w:val="00C85716"/>
    <w:rsid w:val="00C86F06"/>
    <w:rsid w:val="00C870C6"/>
    <w:rsid w:val="00C87866"/>
    <w:rsid w:val="00C87B96"/>
    <w:rsid w:val="00C87CE5"/>
    <w:rsid w:val="00C90090"/>
    <w:rsid w:val="00C9022C"/>
    <w:rsid w:val="00C903A8"/>
    <w:rsid w:val="00C91702"/>
    <w:rsid w:val="00C9183A"/>
    <w:rsid w:val="00C91E57"/>
    <w:rsid w:val="00C9213E"/>
    <w:rsid w:val="00C921AA"/>
    <w:rsid w:val="00C92380"/>
    <w:rsid w:val="00C92CF0"/>
    <w:rsid w:val="00C9323E"/>
    <w:rsid w:val="00C936F8"/>
    <w:rsid w:val="00C93DF9"/>
    <w:rsid w:val="00C9436F"/>
    <w:rsid w:val="00C94CE5"/>
    <w:rsid w:val="00C95AE9"/>
    <w:rsid w:val="00C9684D"/>
    <w:rsid w:val="00C97AB4"/>
    <w:rsid w:val="00CA0173"/>
    <w:rsid w:val="00CA0325"/>
    <w:rsid w:val="00CA07D5"/>
    <w:rsid w:val="00CA09C1"/>
    <w:rsid w:val="00CA0B22"/>
    <w:rsid w:val="00CA0CA1"/>
    <w:rsid w:val="00CA105A"/>
    <w:rsid w:val="00CA1B7D"/>
    <w:rsid w:val="00CA21F4"/>
    <w:rsid w:val="00CA3732"/>
    <w:rsid w:val="00CA37B4"/>
    <w:rsid w:val="00CA37C4"/>
    <w:rsid w:val="00CA44B3"/>
    <w:rsid w:val="00CA5032"/>
    <w:rsid w:val="00CA54E5"/>
    <w:rsid w:val="00CA67E5"/>
    <w:rsid w:val="00CB06BD"/>
    <w:rsid w:val="00CB07E7"/>
    <w:rsid w:val="00CB0DD9"/>
    <w:rsid w:val="00CB1285"/>
    <w:rsid w:val="00CB1495"/>
    <w:rsid w:val="00CB1ACA"/>
    <w:rsid w:val="00CB26EA"/>
    <w:rsid w:val="00CB3B59"/>
    <w:rsid w:val="00CB44C3"/>
    <w:rsid w:val="00CB4672"/>
    <w:rsid w:val="00CB4B94"/>
    <w:rsid w:val="00CB4CD5"/>
    <w:rsid w:val="00CB530D"/>
    <w:rsid w:val="00CB56B8"/>
    <w:rsid w:val="00CB61CC"/>
    <w:rsid w:val="00CB691B"/>
    <w:rsid w:val="00CB6C30"/>
    <w:rsid w:val="00CB6DA2"/>
    <w:rsid w:val="00CB7191"/>
    <w:rsid w:val="00CC03D9"/>
    <w:rsid w:val="00CC161C"/>
    <w:rsid w:val="00CC1F65"/>
    <w:rsid w:val="00CC28BF"/>
    <w:rsid w:val="00CC28C3"/>
    <w:rsid w:val="00CC2BD8"/>
    <w:rsid w:val="00CC307C"/>
    <w:rsid w:val="00CC32F6"/>
    <w:rsid w:val="00CC4B00"/>
    <w:rsid w:val="00CC5C4C"/>
    <w:rsid w:val="00CC723A"/>
    <w:rsid w:val="00CC723C"/>
    <w:rsid w:val="00CD15D6"/>
    <w:rsid w:val="00CD16F8"/>
    <w:rsid w:val="00CD174C"/>
    <w:rsid w:val="00CD1BD8"/>
    <w:rsid w:val="00CD2FBC"/>
    <w:rsid w:val="00CD32A6"/>
    <w:rsid w:val="00CD3479"/>
    <w:rsid w:val="00CD3F01"/>
    <w:rsid w:val="00CD5159"/>
    <w:rsid w:val="00CD51F7"/>
    <w:rsid w:val="00CD67C4"/>
    <w:rsid w:val="00CD6C10"/>
    <w:rsid w:val="00CD71B4"/>
    <w:rsid w:val="00CD7766"/>
    <w:rsid w:val="00CD7B89"/>
    <w:rsid w:val="00CE0DE1"/>
    <w:rsid w:val="00CE1D5E"/>
    <w:rsid w:val="00CE3F47"/>
    <w:rsid w:val="00CE6AE0"/>
    <w:rsid w:val="00CE72FD"/>
    <w:rsid w:val="00CE7678"/>
    <w:rsid w:val="00CE792A"/>
    <w:rsid w:val="00CE7C23"/>
    <w:rsid w:val="00CF06E5"/>
    <w:rsid w:val="00CF07F5"/>
    <w:rsid w:val="00CF0D08"/>
    <w:rsid w:val="00CF14F8"/>
    <w:rsid w:val="00CF243E"/>
    <w:rsid w:val="00CF2721"/>
    <w:rsid w:val="00CF2C4F"/>
    <w:rsid w:val="00CF3779"/>
    <w:rsid w:val="00CF3C14"/>
    <w:rsid w:val="00CF3F32"/>
    <w:rsid w:val="00CF5ACA"/>
    <w:rsid w:val="00CF60E1"/>
    <w:rsid w:val="00CF621E"/>
    <w:rsid w:val="00CF7800"/>
    <w:rsid w:val="00D00776"/>
    <w:rsid w:val="00D02389"/>
    <w:rsid w:val="00D0247C"/>
    <w:rsid w:val="00D03918"/>
    <w:rsid w:val="00D039CA"/>
    <w:rsid w:val="00D0423A"/>
    <w:rsid w:val="00D047C9"/>
    <w:rsid w:val="00D070FE"/>
    <w:rsid w:val="00D072EC"/>
    <w:rsid w:val="00D07D9A"/>
    <w:rsid w:val="00D104E8"/>
    <w:rsid w:val="00D1056B"/>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34FF"/>
    <w:rsid w:val="00D23E5C"/>
    <w:rsid w:val="00D2477B"/>
    <w:rsid w:val="00D25077"/>
    <w:rsid w:val="00D25B9A"/>
    <w:rsid w:val="00D264D7"/>
    <w:rsid w:val="00D268A6"/>
    <w:rsid w:val="00D26E9E"/>
    <w:rsid w:val="00D27604"/>
    <w:rsid w:val="00D27990"/>
    <w:rsid w:val="00D31AC7"/>
    <w:rsid w:val="00D31DA5"/>
    <w:rsid w:val="00D31F94"/>
    <w:rsid w:val="00D3206E"/>
    <w:rsid w:val="00D32E89"/>
    <w:rsid w:val="00D343BE"/>
    <w:rsid w:val="00D34D8E"/>
    <w:rsid w:val="00D35497"/>
    <w:rsid w:val="00D35795"/>
    <w:rsid w:val="00D35BB2"/>
    <w:rsid w:val="00D3639F"/>
    <w:rsid w:val="00D369A6"/>
    <w:rsid w:val="00D37703"/>
    <w:rsid w:val="00D40A33"/>
    <w:rsid w:val="00D40AED"/>
    <w:rsid w:val="00D4165C"/>
    <w:rsid w:val="00D419C6"/>
    <w:rsid w:val="00D4262E"/>
    <w:rsid w:val="00D43CB3"/>
    <w:rsid w:val="00D448A5"/>
    <w:rsid w:val="00D44B89"/>
    <w:rsid w:val="00D44EAC"/>
    <w:rsid w:val="00D45D31"/>
    <w:rsid w:val="00D46F90"/>
    <w:rsid w:val="00D47DF7"/>
    <w:rsid w:val="00D5009B"/>
    <w:rsid w:val="00D5017F"/>
    <w:rsid w:val="00D504A5"/>
    <w:rsid w:val="00D50F41"/>
    <w:rsid w:val="00D5156D"/>
    <w:rsid w:val="00D517EC"/>
    <w:rsid w:val="00D52A67"/>
    <w:rsid w:val="00D53031"/>
    <w:rsid w:val="00D5377A"/>
    <w:rsid w:val="00D53E68"/>
    <w:rsid w:val="00D541F0"/>
    <w:rsid w:val="00D5420E"/>
    <w:rsid w:val="00D550AB"/>
    <w:rsid w:val="00D552CE"/>
    <w:rsid w:val="00D5596C"/>
    <w:rsid w:val="00D56A27"/>
    <w:rsid w:val="00D5739A"/>
    <w:rsid w:val="00D57771"/>
    <w:rsid w:val="00D617F1"/>
    <w:rsid w:val="00D61CF9"/>
    <w:rsid w:val="00D62B3D"/>
    <w:rsid w:val="00D630DD"/>
    <w:rsid w:val="00D6313F"/>
    <w:rsid w:val="00D63B66"/>
    <w:rsid w:val="00D64005"/>
    <w:rsid w:val="00D64054"/>
    <w:rsid w:val="00D654D0"/>
    <w:rsid w:val="00D665CB"/>
    <w:rsid w:val="00D66740"/>
    <w:rsid w:val="00D66B84"/>
    <w:rsid w:val="00D7066C"/>
    <w:rsid w:val="00D70D6E"/>
    <w:rsid w:val="00D7197D"/>
    <w:rsid w:val="00D719E6"/>
    <w:rsid w:val="00D71EC2"/>
    <w:rsid w:val="00D72381"/>
    <w:rsid w:val="00D72984"/>
    <w:rsid w:val="00D7357C"/>
    <w:rsid w:val="00D74DD0"/>
    <w:rsid w:val="00D7567F"/>
    <w:rsid w:val="00D75FB8"/>
    <w:rsid w:val="00D76732"/>
    <w:rsid w:val="00D76C89"/>
    <w:rsid w:val="00D76EC5"/>
    <w:rsid w:val="00D770D9"/>
    <w:rsid w:val="00D77F45"/>
    <w:rsid w:val="00D80A1F"/>
    <w:rsid w:val="00D813C3"/>
    <w:rsid w:val="00D81657"/>
    <w:rsid w:val="00D81C4F"/>
    <w:rsid w:val="00D8257B"/>
    <w:rsid w:val="00D82591"/>
    <w:rsid w:val="00D84F7E"/>
    <w:rsid w:val="00D851EE"/>
    <w:rsid w:val="00D85A35"/>
    <w:rsid w:val="00D85DAF"/>
    <w:rsid w:val="00D87C38"/>
    <w:rsid w:val="00D91101"/>
    <w:rsid w:val="00D922FE"/>
    <w:rsid w:val="00D93200"/>
    <w:rsid w:val="00D9454F"/>
    <w:rsid w:val="00D95C91"/>
    <w:rsid w:val="00D95EC6"/>
    <w:rsid w:val="00D95F09"/>
    <w:rsid w:val="00D95F4B"/>
    <w:rsid w:val="00D95F84"/>
    <w:rsid w:val="00D964D2"/>
    <w:rsid w:val="00D96820"/>
    <w:rsid w:val="00D979E2"/>
    <w:rsid w:val="00DA0374"/>
    <w:rsid w:val="00DA2939"/>
    <w:rsid w:val="00DA2CCF"/>
    <w:rsid w:val="00DA2E20"/>
    <w:rsid w:val="00DA314B"/>
    <w:rsid w:val="00DA3581"/>
    <w:rsid w:val="00DA3D94"/>
    <w:rsid w:val="00DA3E7E"/>
    <w:rsid w:val="00DA568D"/>
    <w:rsid w:val="00DA5787"/>
    <w:rsid w:val="00DA5AA6"/>
    <w:rsid w:val="00DA5E83"/>
    <w:rsid w:val="00DA6141"/>
    <w:rsid w:val="00DA61CB"/>
    <w:rsid w:val="00DA6798"/>
    <w:rsid w:val="00DA6B8E"/>
    <w:rsid w:val="00DA6C3C"/>
    <w:rsid w:val="00DA70CD"/>
    <w:rsid w:val="00DA76F0"/>
    <w:rsid w:val="00DA77BA"/>
    <w:rsid w:val="00DB0067"/>
    <w:rsid w:val="00DB0362"/>
    <w:rsid w:val="00DB0ABB"/>
    <w:rsid w:val="00DB0F71"/>
    <w:rsid w:val="00DB11A3"/>
    <w:rsid w:val="00DB1369"/>
    <w:rsid w:val="00DB1F53"/>
    <w:rsid w:val="00DB278E"/>
    <w:rsid w:val="00DB2E93"/>
    <w:rsid w:val="00DB30DD"/>
    <w:rsid w:val="00DB368A"/>
    <w:rsid w:val="00DB4BBE"/>
    <w:rsid w:val="00DB5644"/>
    <w:rsid w:val="00DB594F"/>
    <w:rsid w:val="00DB595B"/>
    <w:rsid w:val="00DB5D7B"/>
    <w:rsid w:val="00DB6659"/>
    <w:rsid w:val="00DB6CB1"/>
    <w:rsid w:val="00DB7A59"/>
    <w:rsid w:val="00DC088D"/>
    <w:rsid w:val="00DC2873"/>
    <w:rsid w:val="00DC2B8A"/>
    <w:rsid w:val="00DC2F67"/>
    <w:rsid w:val="00DC3421"/>
    <w:rsid w:val="00DC35A7"/>
    <w:rsid w:val="00DC37C2"/>
    <w:rsid w:val="00DC3D2E"/>
    <w:rsid w:val="00DC3E43"/>
    <w:rsid w:val="00DC4C0B"/>
    <w:rsid w:val="00DC4CF3"/>
    <w:rsid w:val="00DC6652"/>
    <w:rsid w:val="00DC7266"/>
    <w:rsid w:val="00DD01A5"/>
    <w:rsid w:val="00DD110A"/>
    <w:rsid w:val="00DD1A4C"/>
    <w:rsid w:val="00DD2BDE"/>
    <w:rsid w:val="00DD313A"/>
    <w:rsid w:val="00DD3311"/>
    <w:rsid w:val="00DD35C9"/>
    <w:rsid w:val="00DD3E7C"/>
    <w:rsid w:val="00DD460A"/>
    <w:rsid w:val="00DD4AE0"/>
    <w:rsid w:val="00DD56F6"/>
    <w:rsid w:val="00DD5897"/>
    <w:rsid w:val="00DD60B7"/>
    <w:rsid w:val="00DD65F1"/>
    <w:rsid w:val="00DD73AA"/>
    <w:rsid w:val="00DD7A43"/>
    <w:rsid w:val="00DD7FDC"/>
    <w:rsid w:val="00DE0919"/>
    <w:rsid w:val="00DE11DC"/>
    <w:rsid w:val="00DE1BD7"/>
    <w:rsid w:val="00DE2460"/>
    <w:rsid w:val="00DE5B1F"/>
    <w:rsid w:val="00DE5DA0"/>
    <w:rsid w:val="00DE6371"/>
    <w:rsid w:val="00DE68CD"/>
    <w:rsid w:val="00DE695E"/>
    <w:rsid w:val="00DE7821"/>
    <w:rsid w:val="00DF00D6"/>
    <w:rsid w:val="00DF0577"/>
    <w:rsid w:val="00DF0709"/>
    <w:rsid w:val="00DF0A6C"/>
    <w:rsid w:val="00DF0C06"/>
    <w:rsid w:val="00DF14B0"/>
    <w:rsid w:val="00DF1D64"/>
    <w:rsid w:val="00DF31CF"/>
    <w:rsid w:val="00DF344B"/>
    <w:rsid w:val="00DF4277"/>
    <w:rsid w:val="00DF43DF"/>
    <w:rsid w:val="00DF46AB"/>
    <w:rsid w:val="00DF4E7F"/>
    <w:rsid w:val="00DF5F90"/>
    <w:rsid w:val="00DF65B6"/>
    <w:rsid w:val="00DF7350"/>
    <w:rsid w:val="00DF7DDB"/>
    <w:rsid w:val="00E00FC2"/>
    <w:rsid w:val="00E0102C"/>
    <w:rsid w:val="00E03036"/>
    <w:rsid w:val="00E036D4"/>
    <w:rsid w:val="00E03E74"/>
    <w:rsid w:val="00E03E9E"/>
    <w:rsid w:val="00E042B1"/>
    <w:rsid w:val="00E049CC"/>
    <w:rsid w:val="00E04AD1"/>
    <w:rsid w:val="00E054EF"/>
    <w:rsid w:val="00E0597B"/>
    <w:rsid w:val="00E06551"/>
    <w:rsid w:val="00E06F8C"/>
    <w:rsid w:val="00E07C1B"/>
    <w:rsid w:val="00E10760"/>
    <w:rsid w:val="00E11476"/>
    <w:rsid w:val="00E11E8F"/>
    <w:rsid w:val="00E12845"/>
    <w:rsid w:val="00E12A43"/>
    <w:rsid w:val="00E13A3B"/>
    <w:rsid w:val="00E1423A"/>
    <w:rsid w:val="00E14C73"/>
    <w:rsid w:val="00E15E54"/>
    <w:rsid w:val="00E160B5"/>
    <w:rsid w:val="00E16257"/>
    <w:rsid w:val="00E167C8"/>
    <w:rsid w:val="00E16CC5"/>
    <w:rsid w:val="00E20157"/>
    <w:rsid w:val="00E205B1"/>
    <w:rsid w:val="00E215AE"/>
    <w:rsid w:val="00E216B7"/>
    <w:rsid w:val="00E21765"/>
    <w:rsid w:val="00E21939"/>
    <w:rsid w:val="00E222F5"/>
    <w:rsid w:val="00E2268B"/>
    <w:rsid w:val="00E251E2"/>
    <w:rsid w:val="00E251EF"/>
    <w:rsid w:val="00E256EB"/>
    <w:rsid w:val="00E25848"/>
    <w:rsid w:val="00E26E3C"/>
    <w:rsid w:val="00E2734F"/>
    <w:rsid w:val="00E27AA5"/>
    <w:rsid w:val="00E27ACD"/>
    <w:rsid w:val="00E27B6E"/>
    <w:rsid w:val="00E303B2"/>
    <w:rsid w:val="00E30D22"/>
    <w:rsid w:val="00E315A9"/>
    <w:rsid w:val="00E31E80"/>
    <w:rsid w:val="00E325EC"/>
    <w:rsid w:val="00E32ED8"/>
    <w:rsid w:val="00E340C8"/>
    <w:rsid w:val="00E34B7D"/>
    <w:rsid w:val="00E37096"/>
    <w:rsid w:val="00E375D4"/>
    <w:rsid w:val="00E403DC"/>
    <w:rsid w:val="00E40AD6"/>
    <w:rsid w:val="00E40DF4"/>
    <w:rsid w:val="00E40E58"/>
    <w:rsid w:val="00E40F43"/>
    <w:rsid w:val="00E41637"/>
    <w:rsid w:val="00E41A90"/>
    <w:rsid w:val="00E43594"/>
    <w:rsid w:val="00E449F5"/>
    <w:rsid w:val="00E44F52"/>
    <w:rsid w:val="00E4566B"/>
    <w:rsid w:val="00E45C16"/>
    <w:rsid w:val="00E4621D"/>
    <w:rsid w:val="00E46FE7"/>
    <w:rsid w:val="00E471C4"/>
    <w:rsid w:val="00E478F3"/>
    <w:rsid w:val="00E501CF"/>
    <w:rsid w:val="00E5062E"/>
    <w:rsid w:val="00E507A5"/>
    <w:rsid w:val="00E522E9"/>
    <w:rsid w:val="00E53AC7"/>
    <w:rsid w:val="00E53E54"/>
    <w:rsid w:val="00E53F28"/>
    <w:rsid w:val="00E5418E"/>
    <w:rsid w:val="00E5603B"/>
    <w:rsid w:val="00E560A5"/>
    <w:rsid w:val="00E57CB4"/>
    <w:rsid w:val="00E60C57"/>
    <w:rsid w:val="00E61391"/>
    <w:rsid w:val="00E61689"/>
    <w:rsid w:val="00E62D6E"/>
    <w:rsid w:val="00E63034"/>
    <w:rsid w:val="00E63B5A"/>
    <w:rsid w:val="00E648A2"/>
    <w:rsid w:val="00E66714"/>
    <w:rsid w:val="00E66CC8"/>
    <w:rsid w:val="00E67D89"/>
    <w:rsid w:val="00E7032B"/>
    <w:rsid w:val="00E704DC"/>
    <w:rsid w:val="00E70CE9"/>
    <w:rsid w:val="00E72987"/>
    <w:rsid w:val="00E734DB"/>
    <w:rsid w:val="00E735A8"/>
    <w:rsid w:val="00E73681"/>
    <w:rsid w:val="00E759CF"/>
    <w:rsid w:val="00E76A2A"/>
    <w:rsid w:val="00E8037B"/>
    <w:rsid w:val="00E80BEB"/>
    <w:rsid w:val="00E8201A"/>
    <w:rsid w:val="00E822CA"/>
    <w:rsid w:val="00E82AC7"/>
    <w:rsid w:val="00E82B99"/>
    <w:rsid w:val="00E82C8A"/>
    <w:rsid w:val="00E83CF7"/>
    <w:rsid w:val="00E84907"/>
    <w:rsid w:val="00E84E31"/>
    <w:rsid w:val="00E8500B"/>
    <w:rsid w:val="00E859DF"/>
    <w:rsid w:val="00E87465"/>
    <w:rsid w:val="00E8791B"/>
    <w:rsid w:val="00E90936"/>
    <w:rsid w:val="00E9120B"/>
    <w:rsid w:val="00E91697"/>
    <w:rsid w:val="00E9225C"/>
    <w:rsid w:val="00E935D3"/>
    <w:rsid w:val="00E93F63"/>
    <w:rsid w:val="00E941F0"/>
    <w:rsid w:val="00E9422F"/>
    <w:rsid w:val="00E94255"/>
    <w:rsid w:val="00E94EAE"/>
    <w:rsid w:val="00E97CE1"/>
    <w:rsid w:val="00EA07C2"/>
    <w:rsid w:val="00EA08B9"/>
    <w:rsid w:val="00EA0C88"/>
    <w:rsid w:val="00EA14BA"/>
    <w:rsid w:val="00EA1E06"/>
    <w:rsid w:val="00EA2AB0"/>
    <w:rsid w:val="00EA2E76"/>
    <w:rsid w:val="00EA2F2F"/>
    <w:rsid w:val="00EA31D3"/>
    <w:rsid w:val="00EA3DB0"/>
    <w:rsid w:val="00EA413C"/>
    <w:rsid w:val="00EA4463"/>
    <w:rsid w:val="00EA4526"/>
    <w:rsid w:val="00EA46F2"/>
    <w:rsid w:val="00EA4FFC"/>
    <w:rsid w:val="00EA5339"/>
    <w:rsid w:val="00EA5688"/>
    <w:rsid w:val="00EA5D4F"/>
    <w:rsid w:val="00EA7BD2"/>
    <w:rsid w:val="00EA7C9C"/>
    <w:rsid w:val="00EA7CA5"/>
    <w:rsid w:val="00EB0C9B"/>
    <w:rsid w:val="00EB2280"/>
    <w:rsid w:val="00EB24B9"/>
    <w:rsid w:val="00EB29A3"/>
    <w:rsid w:val="00EB29AD"/>
    <w:rsid w:val="00EB2A6B"/>
    <w:rsid w:val="00EB2BC2"/>
    <w:rsid w:val="00EB2E9D"/>
    <w:rsid w:val="00EB398A"/>
    <w:rsid w:val="00EB3A1A"/>
    <w:rsid w:val="00EB3AAB"/>
    <w:rsid w:val="00EB3E63"/>
    <w:rsid w:val="00EB5062"/>
    <w:rsid w:val="00EB5A6E"/>
    <w:rsid w:val="00EB61F9"/>
    <w:rsid w:val="00EB63B2"/>
    <w:rsid w:val="00EB6630"/>
    <w:rsid w:val="00EB67FB"/>
    <w:rsid w:val="00EB6967"/>
    <w:rsid w:val="00EB6ADD"/>
    <w:rsid w:val="00EB6D2B"/>
    <w:rsid w:val="00EB709C"/>
    <w:rsid w:val="00EC0C29"/>
    <w:rsid w:val="00EC13B2"/>
    <w:rsid w:val="00EC13BA"/>
    <w:rsid w:val="00EC2099"/>
    <w:rsid w:val="00EC2732"/>
    <w:rsid w:val="00EC2C02"/>
    <w:rsid w:val="00EC3910"/>
    <w:rsid w:val="00EC3A3B"/>
    <w:rsid w:val="00EC3DA1"/>
    <w:rsid w:val="00EC47C3"/>
    <w:rsid w:val="00EC498E"/>
    <w:rsid w:val="00EC51A7"/>
    <w:rsid w:val="00EC558E"/>
    <w:rsid w:val="00EC5964"/>
    <w:rsid w:val="00EC5CEE"/>
    <w:rsid w:val="00EC61F5"/>
    <w:rsid w:val="00EC6772"/>
    <w:rsid w:val="00ED033D"/>
    <w:rsid w:val="00ED0D3D"/>
    <w:rsid w:val="00ED0FEF"/>
    <w:rsid w:val="00ED139A"/>
    <w:rsid w:val="00ED1C5C"/>
    <w:rsid w:val="00ED290A"/>
    <w:rsid w:val="00ED2DE4"/>
    <w:rsid w:val="00ED2F50"/>
    <w:rsid w:val="00ED2F7E"/>
    <w:rsid w:val="00ED3776"/>
    <w:rsid w:val="00ED39B0"/>
    <w:rsid w:val="00ED4A24"/>
    <w:rsid w:val="00ED4F49"/>
    <w:rsid w:val="00ED501D"/>
    <w:rsid w:val="00ED501F"/>
    <w:rsid w:val="00ED58E8"/>
    <w:rsid w:val="00ED5C30"/>
    <w:rsid w:val="00ED5E09"/>
    <w:rsid w:val="00ED5E98"/>
    <w:rsid w:val="00ED5F3F"/>
    <w:rsid w:val="00ED6362"/>
    <w:rsid w:val="00ED6485"/>
    <w:rsid w:val="00ED6BEC"/>
    <w:rsid w:val="00ED6CDA"/>
    <w:rsid w:val="00ED71B4"/>
    <w:rsid w:val="00ED7887"/>
    <w:rsid w:val="00ED797B"/>
    <w:rsid w:val="00ED7D81"/>
    <w:rsid w:val="00ED7E95"/>
    <w:rsid w:val="00EE21B5"/>
    <w:rsid w:val="00EE2D0F"/>
    <w:rsid w:val="00EE302A"/>
    <w:rsid w:val="00EE34CD"/>
    <w:rsid w:val="00EE3557"/>
    <w:rsid w:val="00EE3651"/>
    <w:rsid w:val="00EE370E"/>
    <w:rsid w:val="00EE3C21"/>
    <w:rsid w:val="00EE4F8D"/>
    <w:rsid w:val="00EE523A"/>
    <w:rsid w:val="00EE59B1"/>
    <w:rsid w:val="00EE618F"/>
    <w:rsid w:val="00EE6857"/>
    <w:rsid w:val="00EE7B08"/>
    <w:rsid w:val="00EF0149"/>
    <w:rsid w:val="00EF01D6"/>
    <w:rsid w:val="00EF042C"/>
    <w:rsid w:val="00EF0980"/>
    <w:rsid w:val="00EF09E6"/>
    <w:rsid w:val="00EF0B99"/>
    <w:rsid w:val="00EF11F7"/>
    <w:rsid w:val="00EF317F"/>
    <w:rsid w:val="00EF32A3"/>
    <w:rsid w:val="00EF3775"/>
    <w:rsid w:val="00EF3CD1"/>
    <w:rsid w:val="00EF405B"/>
    <w:rsid w:val="00EF5CD4"/>
    <w:rsid w:val="00EF7B69"/>
    <w:rsid w:val="00EF7C1C"/>
    <w:rsid w:val="00F0038C"/>
    <w:rsid w:val="00F00881"/>
    <w:rsid w:val="00F0122C"/>
    <w:rsid w:val="00F01D89"/>
    <w:rsid w:val="00F021F3"/>
    <w:rsid w:val="00F03293"/>
    <w:rsid w:val="00F03AA9"/>
    <w:rsid w:val="00F03C02"/>
    <w:rsid w:val="00F043BC"/>
    <w:rsid w:val="00F057D5"/>
    <w:rsid w:val="00F05F5E"/>
    <w:rsid w:val="00F066FD"/>
    <w:rsid w:val="00F06AA6"/>
    <w:rsid w:val="00F06DB4"/>
    <w:rsid w:val="00F0716D"/>
    <w:rsid w:val="00F071C6"/>
    <w:rsid w:val="00F073A9"/>
    <w:rsid w:val="00F1031D"/>
    <w:rsid w:val="00F10691"/>
    <w:rsid w:val="00F110A0"/>
    <w:rsid w:val="00F110DF"/>
    <w:rsid w:val="00F12010"/>
    <w:rsid w:val="00F13ADA"/>
    <w:rsid w:val="00F14531"/>
    <w:rsid w:val="00F1475C"/>
    <w:rsid w:val="00F147AF"/>
    <w:rsid w:val="00F14893"/>
    <w:rsid w:val="00F14FF5"/>
    <w:rsid w:val="00F15D5E"/>
    <w:rsid w:val="00F16021"/>
    <w:rsid w:val="00F163C8"/>
    <w:rsid w:val="00F1666B"/>
    <w:rsid w:val="00F166C2"/>
    <w:rsid w:val="00F16875"/>
    <w:rsid w:val="00F1732B"/>
    <w:rsid w:val="00F173CE"/>
    <w:rsid w:val="00F17BC8"/>
    <w:rsid w:val="00F20206"/>
    <w:rsid w:val="00F2088A"/>
    <w:rsid w:val="00F20DA0"/>
    <w:rsid w:val="00F21214"/>
    <w:rsid w:val="00F21CEC"/>
    <w:rsid w:val="00F21D94"/>
    <w:rsid w:val="00F21DAF"/>
    <w:rsid w:val="00F22599"/>
    <w:rsid w:val="00F22727"/>
    <w:rsid w:val="00F22837"/>
    <w:rsid w:val="00F2348D"/>
    <w:rsid w:val="00F238BB"/>
    <w:rsid w:val="00F239B9"/>
    <w:rsid w:val="00F23F47"/>
    <w:rsid w:val="00F24260"/>
    <w:rsid w:val="00F2443F"/>
    <w:rsid w:val="00F24EB7"/>
    <w:rsid w:val="00F250AF"/>
    <w:rsid w:val="00F25324"/>
    <w:rsid w:val="00F27ABA"/>
    <w:rsid w:val="00F32088"/>
    <w:rsid w:val="00F32AFA"/>
    <w:rsid w:val="00F334B9"/>
    <w:rsid w:val="00F33B4D"/>
    <w:rsid w:val="00F33FEB"/>
    <w:rsid w:val="00F34AB8"/>
    <w:rsid w:val="00F34E0E"/>
    <w:rsid w:val="00F350D3"/>
    <w:rsid w:val="00F35A2F"/>
    <w:rsid w:val="00F362C9"/>
    <w:rsid w:val="00F379EB"/>
    <w:rsid w:val="00F407F0"/>
    <w:rsid w:val="00F40B11"/>
    <w:rsid w:val="00F41A9B"/>
    <w:rsid w:val="00F41F44"/>
    <w:rsid w:val="00F42792"/>
    <w:rsid w:val="00F43303"/>
    <w:rsid w:val="00F433B9"/>
    <w:rsid w:val="00F434E0"/>
    <w:rsid w:val="00F43C65"/>
    <w:rsid w:val="00F45394"/>
    <w:rsid w:val="00F453B8"/>
    <w:rsid w:val="00F45737"/>
    <w:rsid w:val="00F45ACA"/>
    <w:rsid w:val="00F45EE1"/>
    <w:rsid w:val="00F4659B"/>
    <w:rsid w:val="00F4706D"/>
    <w:rsid w:val="00F51AC0"/>
    <w:rsid w:val="00F51F41"/>
    <w:rsid w:val="00F52105"/>
    <w:rsid w:val="00F52C82"/>
    <w:rsid w:val="00F5337F"/>
    <w:rsid w:val="00F53AEA"/>
    <w:rsid w:val="00F53D5F"/>
    <w:rsid w:val="00F540C8"/>
    <w:rsid w:val="00F54A0B"/>
    <w:rsid w:val="00F5515F"/>
    <w:rsid w:val="00F559A5"/>
    <w:rsid w:val="00F562CC"/>
    <w:rsid w:val="00F5665A"/>
    <w:rsid w:val="00F5743B"/>
    <w:rsid w:val="00F60C13"/>
    <w:rsid w:val="00F6111E"/>
    <w:rsid w:val="00F61301"/>
    <w:rsid w:val="00F613BB"/>
    <w:rsid w:val="00F61424"/>
    <w:rsid w:val="00F61BA3"/>
    <w:rsid w:val="00F62036"/>
    <w:rsid w:val="00F6204D"/>
    <w:rsid w:val="00F62287"/>
    <w:rsid w:val="00F6238B"/>
    <w:rsid w:val="00F62C2F"/>
    <w:rsid w:val="00F63086"/>
    <w:rsid w:val="00F63741"/>
    <w:rsid w:val="00F653B5"/>
    <w:rsid w:val="00F65BF0"/>
    <w:rsid w:val="00F66B9E"/>
    <w:rsid w:val="00F67EBA"/>
    <w:rsid w:val="00F7022F"/>
    <w:rsid w:val="00F7049D"/>
    <w:rsid w:val="00F70D6F"/>
    <w:rsid w:val="00F721FF"/>
    <w:rsid w:val="00F72B3D"/>
    <w:rsid w:val="00F72DAE"/>
    <w:rsid w:val="00F7346F"/>
    <w:rsid w:val="00F73BD5"/>
    <w:rsid w:val="00F73D21"/>
    <w:rsid w:val="00F752B1"/>
    <w:rsid w:val="00F75B17"/>
    <w:rsid w:val="00F75B35"/>
    <w:rsid w:val="00F75F93"/>
    <w:rsid w:val="00F76496"/>
    <w:rsid w:val="00F7656E"/>
    <w:rsid w:val="00F77014"/>
    <w:rsid w:val="00F7766B"/>
    <w:rsid w:val="00F77BA6"/>
    <w:rsid w:val="00F81309"/>
    <w:rsid w:val="00F8164A"/>
    <w:rsid w:val="00F81B08"/>
    <w:rsid w:val="00F8266E"/>
    <w:rsid w:val="00F82D07"/>
    <w:rsid w:val="00F835E7"/>
    <w:rsid w:val="00F84D12"/>
    <w:rsid w:val="00F85D99"/>
    <w:rsid w:val="00F87AFA"/>
    <w:rsid w:val="00F91500"/>
    <w:rsid w:val="00F919E0"/>
    <w:rsid w:val="00F91A57"/>
    <w:rsid w:val="00F933DF"/>
    <w:rsid w:val="00F93698"/>
    <w:rsid w:val="00F94191"/>
    <w:rsid w:val="00F9431E"/>
    <w:rsid w:val="00F95997"/>
    <w:rsid w:val="00FA07ED"/>
    <w:rsid w:val="00FA147A"/>
    <w:rsid w:val="00FA173A"/>
    <w:rsid w:val="00FA184F"/>
    <w:rsid w:val="00FA1CCF"/>
    <w:rsid w:val="00FA25D4"/>
    <w:rsid w:val="00FA2D45"/>
    <w:rsid w:val="00FA3757"/>
    <w:rsid w:val="00FA3C48"/>
    <w:rsid w:val="00FA3E6D"/>
    <w:rsid w:val="00FA4880"/>
    <w:rsid w:val="00FA4BF0"/>
    <w:rsid w:val="00FA64DB"/>
    <w:rsid w:val="00FA65D1"/>
    <w:rsid w:val="00FA7F68"/>
    <w:rsid w:val="00FB03DA"/>
    <w:rsid w:val="00FB0B3B"/>
    <w:rsid w:val="00FB1051"/>
    <w:rsid w:val="00FB3272"/>
    <w:rsid w:val="00FB356D"/>
    <w:rsid w:val="00FB4063"/>
    <w:rsid w:val="00FB4CD4"/>
    <w:rsid w:val="00FB63F8"/>
    <w:rsid w:val="00FB74AC"/>
    <w:rsid w:val="00FC0401"/>
    <w:rsid w:val="00FC1F44"/>
    <w:rsid w:val="00FC2129"/>
    <w:rsid w:val="00FC2F4B"/>
    <w:rsid w:val="00FC39A8"/>
    <w:rsid w:val="00FC3B03"/>
    <w:rsid w:val="00FC3C05"/>
    <w:rsid w:val="00FC40F4"/>
    <w:rsid w:val="00FC45D3"/>
    <w:rsid w:val="00FC6410"/>
    <w:rsid w:val="00FC7280"/>
    <w:rsid w:val="00FC78D9"/>
    <w:rsid w:val="00FD1216"/>
    <w:rsid w:val="00FD26D2"/>
    <w:rsid w:val="00FD3AF2"/>
    <w:rsid w:val="00FD4012"/>
    <w:rsid w:val="00FD40B7"/>
    <w:rsid w:val="00FD42C7"/>
    <w:rsid w:val="00FD455B"/>
    <w:rsid w:val="00FD4650"/>
    <w:rsid w:val="00FD4F86"/>
    <w:rsid w:val="00FD565B"/>
    <w:rsid w:val="00FD5AE9"/>
    <w:rsid w:val="00FD708B"/>
    <w:rsid w:val="00FD7271"/>
    <w:rsid w:val="00FD7B05"/>
    <w:rsid w:val="00FE05D4"/>
    <w:rsid w:val="00FE14E6"/>
    <w:rsid w:val="00FE1BD6"/>
    <w:rsid w:val="00FE2419"/>
    <w:rsid w:val="00FE2E16"/>
    <w:rsid w:val="00FE4039"/>
    <w:rsid w:val="00FE555E"/>
    <w:rsid w:val="00FE5D98"/>
    <w:rsid w:val="00FE5FDB"/>
    <w:rsid w:val="00FE66AC"/>
    <w:rsid w:val="00FE6764"/>
    <w:rsid w:val="00FE6791"/>
    <w:rsid w:val="00FE78E5"/>
    <w:rsid w:val="00FF0247"/>
    <w:rsid w:val="00FF111B"/>
    <w:rsid w:val="00FF1421"/>
    <w:rsid w:val="00FF16FD"/>
    <w:rsid w:val="00FF1B5C"/>
    <w:rsid w:val="00FF2B8A"/>
    <w:rsid w:val="00FF2B8E"/>
    <w:rsid w:val="00FF2D8B"/>
    <w:rsid w:val="00FF2E79"/>
    <w:rsid w:val="00FF4202"/>
    <w:rsid w:val="00FF472C"/>
    <w:rsid w:val="00FF4A0A"/>
    <w:rsid w:val="00FF4A3E"/>
    <w:rsid w:val="00FF4B29"/>
    <w:rsid w:val="00FF67DE"/>
    <w:rsid w:val="00FF7A1B"/>
    <w:rsid w:val="01E93B6C"/>
    <w:rsid w:val="021533E7"/>
    <w:rsid w:val="02585CCA"/>
    <w:rsid w:val="02AC72AB"/>
    <w:rsid w:val="02B35D48"/>
    <w:rsid w:val="02D0381A"/>
    <w:rsid w:val="02FD1971"/>
    <w:rsid w:val="02FF7A7B"/>
    <w:rsid w:val="03970EF3"/>
    <w:rsid w:val="03D3399E"/>
    <w:rsid w:val="04021815"/>
    <w:rsid w:val="04664A43"/>
    <w:rsid w:val="04B91FC7"/>
    <w:rsid w:val="05602E81"/>
    <w:rsid w:val="056A376A"/>
    <w:rsid w:val="065906F6"/>
    <w:rsid w:val="06691980"/>
    <w:rsid w:val="06C968FB"/>
    <w:rsid w:val="06E57A2A"/>
    <w:rsid w:val="06FA21AA"/>
    <w:rsid w:val="06FF6331"/>
    <w:rsid w:val="07147BAB"/>
    <w:rsid w:val="071E0080"/>
    <w:rsid w:val="073F2CB4"/>
    <w:rsid w:val="075B4A1F"/>
    <w:rsid w:val="07780733"/>
    <w:rsid w:val="078E51C6"/>
    <w:rsid w:val="07B47EE7"/>
    <w:rsid w:val="080A7A63"/>
    <w:rsid w:val="08210E81"/>
    <w:rsid w:val="088A79A8"/>
    <w:rsid w:val="08EF7436"/>
    <w:rsid w:val="099B705D"/>
    <w:rsid w:val="09AF4075"/>
    <w:rsid w:val="09B513A5"/>
    <w:rsid w:val="09BF08EA"/>
    <w:rsid w:val="0A041DCA"/>
    <w:rsid w:val="0AFA60E7"/>
    <w:rsid w:val="0B0E7430"/>
    <w:rsid w:val="0B561C40"/>
    <w:rsid w:val="0BE13394"/>
    <w:rsid w:val="0BE75377"/>
    <w:rsid w:val="0C70010D"/>
    <w:rsid w:val="0C7B4F16"/>
    <w:rsid w:val="0C8C6E7D"/>
    <w:rsid w:val="0CFA013F"/>
    <w:rsid w:val="0D352AAD"/>
    <w:rsid w:val="0D5364A5"/>
    <w:rsid w:val="0E581AE8"/>
    <w:rsid w:val="0E9D4A1E"/>
    <w:rsid w:val="0F001570"/>
    <w:rsid w:val="0F980C7B"/>
    <w:rsid w:val="0FAB689A"/>
    <w:rsid w:val="0FEF7BF8"/>
    <w:rsid w:val="10037741"/>
    <w:rsid w:val="100B3B19"/>
    <w:rsid w:val="112C3AAC"/>
    <w:rsid w:val="115F625F"/>
    <w:rsid w:val="11D24C0A"/>
    <w:rsid w:val="12160F3D"/>
    <w:rsid w:val="12294108"/>
    <w:rsid w:val="12383670"/>
    <w:rsid w:val="127C16A5"/>
    <w:rsid w:val="128A3E26"/>
    <w:rsid w:val="12AC765E"/>
    <w:rsid w:val="12C97C91"/>
    <w:rsid w:val="12CD3CFD"/>
    <w:rsid w:val="12E54A8E"/>
    <w:rsid w:val="1354736C"/>
    <w:rsid w:val="13CC2474"/>
    <w:rsid w:val="13CC4D06"/>
    <w:rsid w:val="143119FB"/>
    <w:rsid w:val="14DE791E"/>
    <w:rsid w:val="15633BC1"/>
    <w:rsid w:val="15C35ACC"/>
    <w:rsid w:val="1658748E"/>
    <w:rsid w:val="178B36A1"/>
    <w:rsid w:val="17DC4231"/>
    <w:rsid w:val="18334A8E"/>
    <w:rsid w:val="18A5319B"/>
    <w:rsid w:val="18B52B28"/>
    <w:rsid w:val="19315E61"/>
    <w:rsid w:val="199A2D8C"/>
    <w:rsid w:val="19F44FB8"/>
    <w:rsid w:val="1B012852"/>
    <w:rsid w:val="1B045BC5"/>
    <w:rsid w:val="1B32070E"/>
    <w:rsid w:val="1B5643D9"/>
    <w:rsid w:val="1B57738F"/>
    <w:rsid w:val="1B6028EE"/>
    <w:rsid w:val="1B7D578C"/>
    <w:rsid w:val="1BFB39E5"/>
    <w:rsid w:val="1C035161"/>
    <w:rsid w:val="1C8D3242"/>
    <w:rsid w:val="1CFD009B"/>
    <w:rsid w:val="1D1177F3"/>
    <w:rsid w:val="1DBC14DB"/>
    <w:rsid w:val="1DF852EB"/>
    <w:rsid w:val="1DFA3861"/>
    <w:rsid w:val="1E04274B"/>
    <w:rsid w:val="1E0E2DA5"/>
    <w:rsid w:val="1E8878BD"/>
    <w:rsid w:val="1ED8487F"/>
    <w:rsid w:val="1EE87F8C"/>
    <w:rsid w:val="1F1C0096"/>
    <w:rsid w:val="1F473FF8"/>
    <w:rsid w:val="1F7C216A"/>
    <w:rsid w:val="1F917602"/>
    <w:rsid w:val="1FCA4FB8"/>
    <w:rsid w:val="21196B08"/>
    <w:rsid w:val="214F03B6"/>
    <w:rsid w:val="21604992"/>
    <w:rsid w:val="216F79F3"/>
    <w:rsid w:val="218515D4"/>
    <w:rsid w:val="21C015A7"/>
    <w:rsid w:val="23111B23"/>
    <w:rsid w:val="236C30F6"/>
    <w:rsid w:val="23AD263C"/>
    <w:rsid w:val="24113F6E"/>
    <w:rsid w:val="24764DC1"/>
    <w:rsid w:val="24936568"/>
    <w:rsid w:val="253F0A36"/>
    <w:rsid w:val="256E2D8B"/>
    <w:rsid w:val="2581355B"/>
    <w:rsid w:val="25AA584B"/>
    <w:rsid w:val="25D446E3"/>
    <w:rsid w:val="26117431"/>
    <w:rsid w:val="262827A7"/>
    <w:rsid w:val="26390EBE"/>
    <w:rsid w:val="26EC45CA"/>
    <w:rsid w:val="27276082"/>
    <w:rsid w:val="27A26165"/>
    <w:rsid w:val="27CC3AD6"/>
    <w:rsid w:val="281D1A18"/>
    <w:rsid w:val="285F1E1A"/>
    <w:rsid w:val="287F06EA"/>
    <w:rsid w:val="28E54ED2"/>
    <w:rsid w:val="29161A85"/>
    <w:rsid w:val="2A4370E4"/>
    <w:rsid w:val="2A6C6D93"/>
    <w:rsid w:val="2ACF254B"/>
    <w:rsid w:val="2AD52EFE"/>
    <w:rsid w:val="2B4C3B06"/>
    <w:rsid w:val="2C1106C8"/>
    <w:rsid w:val="2C8935BA"/>
    <w:rsid w:val="2D3630AA"/>
    <w:rsid w:val="2D7921CC"/>
    <w:rsid w:val="2D9C0B72"/>
    <w:rsid w:val="2EAA2490"/>
    <w:rsid w:val="2EBC05C2"/>
    <w:rsid w:val="2EF24CD6"/>
    <w:rsid w:val="2F0D2540"/>
    <w:rsid w:val="2F5A693F"/>
    <w:rsid w:val="2F624903"/>
    <w:rsid w:val="2F7C34F1"/>
    <w:rsid w:val="2F8B5E11"/>
    <w:rsid w:val="2F953F5B"/>
    <w:rsid w:val="301A3026"/>
    <w:rsid w:val="30F96E53"/>
    <w:rsid w:val="310A2134"/>
    <w:rsid w:val="313708CB"/>
    <w:rsid w:val="313C35D6"/>
    <w:rsid w:val="319C5588"/>
    <w:rsid w:val="322E2CC1"/>
    <w:rsid w:val="32744B8F"/>
    <w:rsid w:val="329C77E0"/>
    <w:rsid w:val="32B05DBB"/>
    <w:rsid w:val="33283FCC"/>
    <w:rsid w:val="33601ACE"/>
    <w:rsid w:val="3424001A"/>
    <w:rsid w:val="34ED6F22"/>
    <w:rsid w:val="35401531"/>
    <w:rsid w:val="356928AF"/>
    <w:rsid w:val="35BC55F9"/>
    <w:rsid w:val="35C459EF"/>
    <w:rsid w:val="36215AC7"/>
    <w:rsid w:val="363C351B"/>
    <w:rsid w:val="36FB77C2"/>
    <w:rsid w:val="373A1EFF"/>
    <w:rsid w:val="37514E7C"/>
    <w:rsid w:val="37A163A1"/>
    <w:rsid w:val="37A422BA"/>
    <w:rsid w:val="37C318AF"/>
    <w:rsid w:val="39255B4E"/>
    <w:rsid w:val="39A570A9"/>
    <w:rsid w:val="3A7043E9"/>
    <w:rsid w:val="3B0A54CA"/>
    <w:rsid w:val="3B263C85"/>
    <w:rsid w:val="3B2C1E26"/>
    <w:rsid w:val="3BFD4FB1"/>
    <w:rsid w:val="3C161445"/>
    <w:rsid w:val="3C7523AB"/>
    <w:rsid w:val="3C7C2505"/>
    <w:rsid w:val="3D5630FB"/>
    <w:rsid w:val="3E8617E7"/>
    <w:rsid w:val="3ED967CE"/>
    <w:rsid w:val="3F677DCF"/>
    <w:rsid w:val="3FED2FEE"/>
    <w:rsid w:val="3FF0411E"/>
    <w:rsid w:val="3FF64C40"/>
    <w:rsid w:val="40A51E05"/>
    <w:rsid w:val="40D01062"/>
    <w:rsid w:val="4199675D"/>
    <w:rsid w:val="419B135E"/>
    <w:rsid w:val="42A41845"/>
    <w:rsid w:val="42B97A25"/>
    <w:rsid w:val="43850CDD"/>
    <w:rsid w:val="43B52B82"/>
    <w:rsid w:val="44E939B9"/>
    <w:rsid w:val="45365B70"/>
    <w:rsid w:val="45775602"/>
    <w:rsid w:val="45FB06B0"/>
    <w:rsid w:val="45FC0CDF"/>
    <w:rsid w:val="46427215"/>
    <w:rsid w:val="46666759"/>
    <w:rsid w:val="468A243D"/>
    <w:rsid w:val="46CD5CDF"/>
    <w:rsid w:val="46F7008C"/>
    <w:rsid w:val="47197576"/>
    <w:rsid w:val="47DD2C1E"/>
    <w:rsid w:val="48ED301E"/>
    <w:rsid w:val="49A3785C"/>
    <w:rsid w:val="49A55F90"/>
    <w:rsid w:val="49D825AA"/>
    <w:rsid w:val="4A781081"/>
    <w:rsid w:val="4AF60F17"/>
    <w:rsid w:val="4B2E6484"/>
    <w:rsid w:val="4B4B5BA4"/>
    <w:rsid w:val="4C9C4380"/>
    <w:rsid w:val="4CC354DE"/>
    <w:rsid w:val="4D8F22DA"/>
    <w:rsid w:val="4DC07AE9"/>
    <w:rsid w:val="4E502928"/>
    <w:rsid w:val="4E7A0A5F"/>
    <w:rsid w:val="4EDD0DB8"/>
    <w:rsid w:val="4F35438F"/>
    <w:rsid w:val="4F45079D"/>
    <w:rsid w:val="4F456F5A"/>
    <w:rsid w:val="500B0859"/>
    <w:rsid w:val="501D511A"/>
    <w:rsid w:val="50521657"/>
    <w:rsid w:val="507D7AD7"/>
    <w:rsid w:val="50C87602"/>
    <w:rsid w:val="51113740"/>
    <w:rsid w:val="51CB045D"/>
    <w:rsid w:val="524A77D1"/>
    <w:rsid w:val="52715451"/>
    <w:rsid w:val="53725DB9"/>
    <w:rsid w:val="539E1218"/>
    <w:rsid w:val="53F964C6"/>
    <w:rsid w:val="542A08ED"/>
    <w:rsid w:val="54632C3F"/>
    <w:rsid w:val="54EE7370"/>
    <w:rsid w:val="5550140C"/>
    <w:rsid w:val="555A5270"/>
    <w:rsid w:val="5582577D"/>
    <w:rsid w:val="5604752C"/>
    <w:rsid w:val="56193EF6"/>
    <w:rsid w:val="56A30260"/>
    <w:rsid w:val="56D7432E"/>
    <w:rsid w:val="57303F7D"/>
    <w:rsid w:val="5763497E"/>
    <w:rsid w:val="584D1551"/>
    <w:rsid w:val="58BA419C"/>
    <w:rsid w:val="58D01B24"/>
    <w:rsid w:val="58EC42C6"/>
    <w:rsid w:val="5939034E"/>
    <w:rsid w:val="5A031495"/>
    <w:rsid w:val="5A9056E2"/>
    <w:rsid w:val="5B0B723D"/>
    <w:rsid w:val="5B5344D3"/>
    <w:rsid w:val="5BA10461"/>
    <w:rsid w:val="5BEA3E40"/>
    <w:rsid w:val="5C60789B"/>
    <w:rsid w:val="5CF40B40"/>
    <w:rsid w:val="5D000F6D"/>
    <w:rsid w:val="5D1E5CA6"/>
    <w:rsid w:val="5D310209"/>
    <w:rsid w:val="5D4B3FA0"/>
    <w:rsid w:val="5DB55BCD"/>
    <w:rsid w:val="5DE8500B"/>
    <w:rsid w:val="5F021772"/>
    <w:rsid w:val="5F500B69"/>
    <w:rsid w:val="5FC324AB"/>
    <w:rsid w:val="5FD82410"/>
    <w:rsid w:val="5FE15AD8"/>
    <w:rsid w:val="5FF067F2"/>
    <w:rsid w:val="609C1EB0"/>
    <w:rsid w:val="60FE69AF"/>
    <w:rsid w:val="61066D33"/>
    <w:rsid w:val="615871ED"/>
    <w:rsid w:val="62165216"/>
    <w:rsid w:val="62FE3749"/>
    <w:rsid w:val="64B50BE1"/>
    <w:rsid w:val="654E0AAD"/>
    <w:rsid w:val="66071BDE"/>
    <w:rsid w:val="664034E9"/>
    <w:rsid w:val="66A004F9"/>
    <w:rsid w:val="66AD3C65"/>
    <w:rsid w:val="67F256DA"/>
    <w:rsid w:val="68065131"/>
    <w:rsid w:val="681B6E66"/>
    <w:rsid w:val="68A01D6E"/>
    <w:rsid w:val="68D152A2"/>
    <w:rsid w:val="69360585"/>
    <w:rsid w:val="69382A2C"/>
    <w:rsid w:val="69434640"/>
    <w:rsid w:val="69565192"/>
    <w:rsid w:val="69DB5D7C"/>
    <w:rsid w:val="6AFB6F7F"/>
    <w:rsid w:val="6B385C49"/>
    <w:rsid w:val="6B9036E7"/>
    <w:rsid w:val="6BDA7F49"/>
    <w:rsid w:val="6BDC2773"/>
    <w:rsid w:val="6C545122"/>
    <w:rsid w:val="6C920B69"/>
    <w:rsid w:val="6C9446F5"/>
    <w:rsid w:val="6CB3536E"/>
    <w:rsid w:val="6CC4639B"/>
    <w:rsid w:val="6D1D63C6"/>
    <w:rsid w:val="6D626411"/>
    <w:rsid w:val="6D89249D"/>
    <w:rsid w:val="6DEF7AF4"/>
    <w:rsid w:val="6DF87AF7"/>
    <w:rsid w:val="6E861FFD"/>
    <w:rsid w:val="6EA125CF"/>
    <w:rsid w:val="6EB3379C"/>
    <w:rsid w:val="6F1359BD"/>
    <w:rsid w:val="6F16439A"/>
    <w:rsid w:val="6FE1733C"/>
    <w:rsid w:val="70477FCF"/>
    <w:rsid w:val="70CD2A9F"/>
    <w:rsid w:val="70E70B82"/>
    <w:rsid w:val="70F13180"/>
    <w:rsid w:val="710E5EDF"/>
    <w:rsid w:val="710E63FD"/>
    <w:rsid w:val="715E6A26"/>
    <w:rsid w:val="71702E69"/>
    <w:rsid w:val="717A5259"/>
    <w:rsid w:val="725F4BB0"/>
    <w:rsid w:val="72927005"/>
    <w:rsid w:val="72B24FED"/>
    <w:rsid w:val="72E53669"/>
    <w:rsid w:val="73505BF0"/>
    <w:rsid w:val="73F33BCF"/>
    <w:rsid w:val="74870DF6"/>
    <w:rsid w:val="74C141E4"/>
    <w:rsid w:val="752C0E54"/>
    <w:rsid w:val="761600B6"/>
    <w:rsid w:val="76646422"/>
    <w:rsid w:val="766E211A"/>
    <w:rsid w:val="77843806"/>
    <w:rsid w:val="77C269C6"/>
    <w:rsid w:val="77E36DBE"/>
    <w:rsid w:val="780633AF"/>
    <w:rsid w:val="780650B1"/>
    <w:rsid w:val="784C24A9"/>
    <w:rsid w:val="78950E64"/>
    <w:rsid w:val="79B73810"/>
    <w:rsid w:val="79F6450D"/>
    <w:rsid w:val="7A7333F4"/>
    <w:rsid w:val="7AD0650C"/>
    <w:rsid w:val="7B28499C"/>
    <w:rsid w:val="7B3A497C"/>
    <w:rsid w:val="7B7223D6"/>
    <w:rsid w:val="7BB17C45"/>
    <w:rsid w:val="7BB65736"/>
    <w:rsid w:val="7BEE4101"/>
    <w:rsid w:val="7C130ED9"/>
    <w:rsid w:val="7C4C347A"/>
    <w:rsid w:val="7C5A65DC"/>
    <w:rsid w:val="7C6258BE"/>
    <w:rsid w:val="7C8F75F2"/>
    <w:rsid w:val="7D7D15ED"/>
    <w:rsid w:val="7D7D678B"/>
    <w:rsid w:val="7DBA0D19"/>
    <w:rsid w:val="7E6B21F2"/>
    <w:rsid w:val="7EE43213"/>
    <w:rsid w:val="7F9B76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1"/>
    <w:qFormat/>
    <w:uiPriority w:val="9"/>
    <w:pPr>
      <w:keepNext/>
      <w:spacing w:line="380" w:lineRule="exact"/>
      <w:jc w:val="center"/>
      <w:outlineLvl w:val="0"/>
    </w:pPr>
    <w:rPr>
      <w:rFonts w:ascii="宋体" w:hAnsi="宋体"/>
      <w:b/>
      <w:kern w:val="44"/>
      <w:sz w:val="44"/>
      <w:szCs w:val="44"/>
    </w:rPr>
  </w:style>
  <w:style w:type="paragraph" w:styleId="2">
    <w:name w:val="heading 2"/>
    <w:basedOn w:val="1"/>
    <w:next w:val="1"/>
    <w:link w:val="62"/>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4">
    <w:name w:val="heading 3"/>
    <w:basedOn w:val="1"/>
    <w:next w:val="1"/>
    <w:link w:val="63"/>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5">
    <w:name w:val="heading 4"/>
    <w:basedOn w:val="1"/>
    <w:next w:val="1"/>
    <w:link w:val="64"/>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link w:val="65"/>
    <w:qFormat/>
    <w:uiPriority w:val="9"/>
    <w:pPr>
      <w:keepNext/>
      <w:keepLines/>
      <w:tabs>
        <w:tab w:val="left" w:pos="1548"/>
      </w:tabs>
      <w:spacing w:before="280" w:after="290" w:line="376" w:lineRule="auto"/>
      <w:ind w:left="1548" w:hanging="1548"/>
      <w:outlineLvl w:val="4"/>
    </w:pPr>
    <w:rPr>
      <w:b/>
      <w:sz w:val="28"/>
    </w:rPr>
  </w:style>
  <w:style w:type="paragraph" w:styleId="7">
    <w:name w:val="heading 6"/>
    <w:basedOn w:val="1"/>
    <w:next w:val="1"/>
    <w:link w:val="66"/>
    <w:qFormat/>
    <w:uiPriority w:val="9"/>
    <w:pPr>
      <w:keepNext/>
      <w:keepLines/>
      <w:spacing w:before="240" w:after="64" w:line="320" w:lineRule="auto"/>
      <w:outlineLvl w:val="5"/>
    </w:pPr>
    <w:rPr>
      <w:rFonts w:ascii="Cambria" w:hAnsi="Cambria"/>
      <w:b/>
      <w:sz w:val="24"/>
    </w:rPr>
  </w:style>
  <w:style w:type="paragraph" w:styleId="8">
    <w:name w:val="heading 7"/>
    <w:basedOn w:val="1"/>
    <w:next w:val="1"/>
    <w:link w:val="67"/>
    <w:qFormat/>
    <w:uiPriority w:val="9"/>
    <w:pPr>
      <w:keepNext/>
      <w:keepLines/>
      <w:tabs>
        <w:tab w:val="left" w:pos="1296"/>
      </w:tabs>
      <w:spacing w:before="240" w:after="64" w:line="317" w:lineRule="auto"/>
      <w:ind w:left="2940" w:hanging="420"/>
      <w:outlineLvl w:val="6"/>
    </w:pPr>
    <w:rPr>
      <w:b/>
      <w:sz w:val="24"/>
    </w:rPr>
  </w:style>
  <w:style w:type="paragraph" w:styleId="9">
    <w:name w:val="heading 8"/>
    <w:basedOn w:val="1"/>
    <w:next w:val="1"/>
    <w:link w:val="68"/>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0">
    <w:name w:val="heading 9"/>
    <w:basedOn w:val="1"/>
    <w:next w:val="1"/>
    <w:link w:val="69"/>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9">
    <w:name w:val="Default Paragraph Font"/>
    <w:unhideWhenUsed/>
    <w:qFormat/>
    <w:uiPriority w:val="1"/>
  </w:style>
  <w:style w:type="table" w:default="1" w:styleId="4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next w:val="1"/>
    <w:link w:val="70"/>
    <w:qFormat/>
    <w:uiPriority w:val="0"/>
    <w:pPr>
      <w:ind w:firstLine="420" w:firstLineChars="200"/>
    </w:pPr>
    <w:rPr>
      <w:rFonts w:ascii="宋体" w:hAnsi="宋体"/>
      <w:spacing w:val="14"/>
      <w:kern w:val="24"/>
      <w:sz w:val="24"/>
      <w:szCs w:val="24"/>
    </w:rPr>
  </w:style>
  <w:style w:type="paragraph" w:styleId="13">
    <w:name w:val="caption"/>
    <w:basedOn w:val="1"/>
    <w:next w:val="1"/>
    <w:unhideWhenUsed/>
    <w:qFormat/>
    <w:uiPriority w:val="0"/>
    <w:pPr>
      <w:spacing w:beforeLines="0" w:afterLines="0" w:line="360" w:lineRule="auto"/>
    </w:pPr>
    <w:rPr>
      <w:rFonts w:hint="default" w:ascii="Cambria" w:hAnsi="Cambria" w:eastAsia="黑体" w:cs="宋体"/>
      <w:sz w:val="20"/>
      <w:szCs w:val="24"/>
    </w:rPr>
  </w:style>
  <w:style w:type="paragraph" w:styleId="14">
    <w:name w:val="Document Map"/>
    <w:basedOn w:val="1"/>
    <w:link w:val="71"/>
    <w:semiHidden/>
    <w:qFormat/>
    <w:uiPriority w:val="99"/>
    <w:pPr>
      <w:shd w:val="clear" w:color="auto" w:fill="000080"/>
    </w:pPr>
  </w:style>
  <w:style w:type="paragraph" w:styleId="15">
    <w:name w:val="toa heading"/>
    <w:basedOn w:val="1"/>
    <w:next w:val="1"/>
    <w:qFormat/>
    <w:uiPriority w:val="0"/>
    <w:pPr>
      <w:spacing w:before="120"/>
    </w:pPr>
    <w:rPr>
      <w:rFonts w:ascii="Arial" w:hAnsi="Arial" w:cs="Arial"/>
      <w:sz w:val="24"/>
    </w:rPr>
  </w:style>
  <w:style w:type="paragraph" w:styleId="16">
    <w:name w:val="annotation text"/>
    <w:basedOn w:val="1"/>
    <w:link w:val="72"/>
    <w:qFormat/>
    <w:uiPriority w:val="99"/>
    <w:pPr>
      <w:jc w:val="left"/>
    </w:pPr>
    <w:rPr>
      <w:rFonts w:ascii="宋体" w:hAnsi="宋体"/>
      <w:szCs w:val="21"/>
    </w:rPr>
  </w:style>
  <w:style w:type="paragraph" w:styleId="17">
    <w:name w:val="Body Text 3"/>
    <w:basedOn w:val="1"/>
    <w:link w:val="73"/>
    <w:qFormat/>
    <w:uiPriority w:val="99"/>
    <w:pPr>
      <w:spacing w:after="120" w:line="360" w:lineRule="auto"/>
    </w:pPr>
    <w:rPr>
      <w:kern w:val="0"/>
      <w:sz w:val="16"/>
    </w:rPr>
  </w:style>
  <w:style w:type="paragraph" w:styleId="18">
    <w:name w:val="Body Text"/>
    <w:basedOn w:val="1"/>
    <w:next w:val="19"/>
    <w:link w:val="74"/>
    <w:qFormat/>
    <w:uiPriority w:val="99"/>
    <w:rPr>
      <w:rFonts w:ascii="宋体" w:hAnsi="宋体"/>
      <w:kern w:val="0"/>
      <w:sz w:val="20"/>
    </w:rPr>
  </w:style>
  <w:style w:type="paragraph" w:styleId="19">
    <w:name w:val="Body Text First Indent"/>
    <w:basedOn w:val="18"/>
    <w:next w:val="20"/>
    <w:link w:val="85"/>
    <w:qFormat/>
    <w:uiPriority w:val="99"/>
    <w:pPr>
      <w:spacing w:after="120"/>
      <w:ind w:firstLine="420" w:firstLineChars="100"/>
    </w:pPr>
    <w:rPr>
      <w:i/>
      <w:kern w:val="2"/>
      <w:sz w:val="24"/>
    </w:rPr>
  </w:style>
  <w:style w:type="paragraph" w:styleId="20">
    <w:name w:val="Plain Text"/>
    <w:basedOn w:val="1"/>
    <w:link w:val="60"/>
    <w:qFormat/>
    <w:uiPriority w:val="0"/>
    <w:pPr>
      <w:widowControl/>
      <w:spacing w:before="100" w:beforeAutospacing="1" w:after="100" w:afterAutospacing="1"/>
      <w:jc w:val="left"/>
    </w:pPr>
    <w:rPr>
      <w:rFonts w:ascii="宋体" w:hAnsi="Courier New"/>
      <w:kern w:val="0"/>
      <w:sz w:val="20"/>
    </w:rPr>
  </w:style>
  <w:style w:type="paragraph" w:styleId="21">
    <w:name w:val="Body Text Indent"/>
    <w:basedOn w:val="1"/>
    <w:next w:val="1"/>
    <w:link w:val="75"/>
    <w:qFormat/>
    <w:uiPriority w:val="99"/>
    <w:pPr>
      <w:spacing w:line="380" w:lineRule="exact"/>
      <w:ind w:firstLine="480"/>
    </w:pPr>
    <w:rPr>
      <w:szCs w:val="24"/>
    </w:rPr>
  </w:style>
  <w:style w:type="paragraph" w:styleId="22">
    <w:name w:val="List Number 3"/>
    <w:basedOn w:val="1"/>
    <w:qFormat/>
    <w:uiPriority w:val="99"/>
    <w:pPr>
      <w:widowControl/>
      <w:tabs>
        <w:tab w:val="left" w:pos="482"/>
      </w:tabs>
      <w:spacing w:afterLines="50"/>
      <w:ind w:left="482" w:hanging="340"/>
      <w:jc w:val="left"/>
    </w:pPr>
    <w:rPr>
      <w:kern w:val="0"/>
      <w:sz w:val="24"/>
    </w:rPr>
  </w:style>
  <w:style w:type="paragraph" w:styleId="23">
    <w:name w:val="toc 5"/>
    <w:basedOn w:val="1"/>
    <w:next w:val="1"/>
    <w:qFormat/>
    <w:uiPriority w:val="39"/>
    <w:pPr>
      <w:ind w:left="840"/>
      <w:jc w:val="left"/>
    </w:pPr>
    <w:rPr>
      <w:sz w:val="18"/>
      <w:szCs w:val="18"/>
    </w:rPr>
  </w:style>
  <w:style w:type="paragraph" w:styleId="24">
    <w:name w:val="toc 3"/>
    <w:basedOn w:val="1"/>
    <w:next w:val="1"/>
    <w:qFormat/>
    <w:uiPriority w:val="39"/>
    <w:pPr>
      <w:ind w:left="420"/>
      <w:jc w:val="left"/>
    </w:pPr>
    <w:rPr>
      <w:i/>
      <w:iCs/>
      <w:sz w:val="20"/>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6"/>
    <w:qFormat/>
    <w:uiPriority w:val="99"/>
    <w:pPr>
      <w:adjustRightInd w:val="0"/>
      <w:spacing w:line="312" w:lineRule="atLeast"/>
      <w:jc w:val="right"/>
      <w:textAlignment w:val="baseline"/>
    </w:pPr>
    <w:rPr>
      <w:rFonts w:ascii="宋体"/>
      <w:kern w:val="0"/>
      <w:sz w:val="24"/>
    </w:rPr>
  </w:style>
  <w:style w:type="paragraph" w:styleId="27">
    <w:name w:val="Body Text Indent 2"/>
    <w:basedOn w:val="1"/>
    <w:link w:val="77"/>
    <w:qFormat/>
    <w:uiPriority w:val="99"/>
    <w:pPr>
      <w:spacing w:line="380" w:lineRule="exact"/>
      <w:ind w:left="840" w:hanging="45"/>
    </w:pPr>
    <w:rPr>
      <w:rFonts w:ascii="宋体"/>
      <w:sz w:val="24"/>
    </w:rPr>
  </w:style>
  <w:style w:type="paragraph" w:styleId="28">
    <w:name w:val="Balloon Text"/>
    <w:basedOn w:val="1"/>
    <w:link w:val="78"/>
    <w:semiHidden/>
    <w:qFormat/>
    <w:uiPriority w:val="99"/>
    <w:rPr>
      <w:rFonts w:ascii="宋体" w:hAnsi="宋体"/>
      <w:sz w:val="18"/>
      <w:szCs w:val="18"/>
    </w:rPr>
  </w:style>
  <w:style w:type="paragraph" w:styleId="29">
    <w:name w:val="footer"/>
    <w:basedOn w:val="1"/>
    <w:link w:val="79"/>
    <w:qFormat/>
    <w:uiPriority w:val="99"/>
    <w:pPr>
      <w:tabs>
        <w:tab w:val="center" w:pos="4153"/>
        <w:tab w:val="right" w:pos="8306"/>
      </w:tabs>
      <w:snapToGrid w:val="0"/>
      <w:jc w:val="left"/>
    </w:pPr>
    <w:rPr>
      <w:rFonts w:ascii="宋体" w:hAnsi="宋体"/>
      <w:sz w:val="18"/>
      <w:szCs w:val="18"/>
    </w:rPr>
  </w:style>
  <w:style w:type="paragraph" w:styleId="30">
    <w:name w:val="envelope return"/>
    <w:basedOn w:val="1"/>
    <w:qFormat/>
    <w:uiPriority w:val="0"/>
    <w:pPr>
      <w:snapToGrid w:val="0"/>
    </w:pPr>
    <w:rPr>
      <w:rFonts w:ascii="Arial" w:hAnsi="Arial"/>
    </w:rPr>
  </w:style>
  <w:style w:type="paragraph" w:styleId="31">
    <w:name w:val="header"/>
    <w:basedOn w:val="1"/>
    <w:link w:val="80"/>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2">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3">
    <w:name w:val="toc 4"/>
    <w:basedOn w:val="1"/>
    <w:next w:val="1"/>
    <w:qFormat/>
    <w:uiPriority w:val="39"/>
    <w:pPr>
      <w:ind w:left="630"/>
      <w:jc w:val="left"/>
    </w:pPr>
    <w:rPr>
      <w:sz w:val="18"/>
      <w:szCs w:val="18"/>
    </w:rPr>
  </w:style>
  <w:style w:type="paragraph" w:styleId="34">
    <w:name w:val="List Number 5"/>
    <w:basedOn w:val="1"/>
    <w:qFormat/>
    <w:uiPriority w:val="99"/>
    <w:pPr>
      <w:tabs>
        <w:tab w:val="left" w:pos="2608"/>
      </w:tabs>
      <w:spacing w:line="360" w:lineRule="auto"/>
      <w:ind w:left="840" w:hanging="360"/>
    </w:pPr>
    <w:rPr>
      <w:sz w:val="24"/>
      <w:szCs w:val="24"/>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1"/>
    <w:qFormat/>
    <w:uiPriority w:val="99"/>
    <w:pPr>
      <w:spacing w:line="380" w:lineRule="exact"/>
      <w:ind w:left="525"/>
    </w:pPr>
    <w:rPr>
      <w:rFonts w:ascii="宋体" w:hAnsi="宋体"/>
      <w:b/>
      <w:sz w:val="24"/>
      <w:szCs w:val="24"/>
    </w:rPr>
  </w:style>
  <w:style w:type="paragraph" w:styleId="37">
    <w:name w:val="table of figures"/>
    <w:basedOn w:val="1"/>
    <w:next w:val="1"/>
    <w:qFormat/>
    <w:uiPriority w:val="99"/>
    <w:pPr>
      <w:ind w:left="420" w:hanging="420"/>
      <w:jc w:val="left"/>
    </w:pPr>
    <w:rPr>
      <w:smallCaps/>
      <w:sz w:val="20"/>
    </w:rPr>
  </w:style>
  <w:style w:type="paragraph" w:styleId="38">
    <w:name w:val="toc 2"/>
    <w:basedOn w:val="1"/>
    <w:next w:val="1"/>
    <w:qFormat/>
    <w:uiPriority w:val="39"/>
    <w:pPr>
      <w:ind w:left="210"/>
      <w:jc w:val="left"/>
    </w:pPr>
    <w:rPr>
      <w:smallCaps/>
      <w:sz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82"/>
    <w:qFormat/>
    <w:uiPriority w:val="99"/>
    <w:pPr>
      <w:spacing w:after="120" w:line="480" w:lineRule="auto"/>
    </w:pPr>
    <w:rPr>
      <w:kern w:val="0"/>
      <w:sz w:val="24"/>
    </w:rPr>
  </w:style>
  <w:style w:type="paragraph" w:styleId="41">
    <w:name w:val="HTML Preformatted"/>
    <w:basedOn w:val="1"/>
    <w:link w:val="83"/>
    <w:qFormat/>
    <w:uiPriority w:val="99"/>
    <w:rPr>
      <w:rFonts w:ascii="Courier New" w:hAnsi="Courier New"/>
      <w:sz w:val="20"/>
    </w:rPr>
  </w:style>
  <w:style w:type="paragraph" w:styleId="42">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3">
    <w:name w:val="index 1"/>
    <w:basedOn w:val="1"/>
    <w:next w:val="1"/>
    <w:semiHidden/>
    <w:qFormat/>
    <w:uiPriority w:val="99"/>
  </w:style>
  <w:style w:type="paragraph" w:styleId="44">
    <w:name w:val="Title"/>
    <w:basedOn w:val="1"/>
    <w:next w:val="1"/>
    <w:qFormat/>
    <w:uiPriority w:val="0"/>
    <w:pPr>
      <w:numPr>
        <w:ilvl w:val="0"/>
        <w:numId w:val="1"/>
      </w:numPr>
      <w:adjustRightInd w:val="0"/>
      <w:spacing w:before="240" w:after="60" w:line="312" w:lineRule="atLeast"/>
      <w:jc w:val="center"/>
      <w:textAlignment w:val="baseline"/>
      <w:outlineLvl w:val="0"/>
    </w:pPr>
    <w:rPr>
      <w:rFonts w:ascii="Arial" w:hAnsi="Arial" w:cs="Arial"/>
      <w:b/>
      <w:bCs/>
      <w:kern w:val="0"/>
      <w:sz w:val="32"/>
      <w:szCs w:val="32"/>
    </w:rPr>
  </w:style>
  <w:style w:type="paragraph" w:styleId="45">
    <w:name w:val="annotation subject"/>
    <w:basedOn w:val="16"/>
    <w:next w:val="16"/>
    <w:link w:val="84"/>
    <w:semiHidden/>
    <w:qFormat/>
    <w:uiPriority w:val="99"/>
    <w:rPr>
      <w:b/>
    </w:rPr>
  </w:style>
  <w:style w:type="paragraph" w:styleId="46">
    <w:name w:val="Body Text First Indent 2"/>
    <w:basedOn w:val="21"/>
    <w:qFormat/>
    <w:uiPriority w:val="0"/>
    <w:pPr>
      <w:ind w:firstLine="420" w:firstLineChars="200"/>
    </w:pPr>
  </w:style>
  <w:style w:type="table" w:styleId="48">
    <w:name w:val="Table Grid"/>
    <w:basedOn w:val="47"/>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0">
    <w:name w:val="Strong"/>
    <w:qFormat/>
    <w:uiPriority w:val="22"/>
    <w:rPr>
      <w:b/>
    </w:rPr>
  </w:style>
  <w:style w:type="character" w:styleId="51">
    <w:name w:val="page number"/>
    <w:qFormat/>
    <w:uiPriority w:val="99"/>
    <w:rPr>
      <w:rFonts w:cs="Times New Roman"/>
    </w:rPr>
  </w:style>
  <w:style w:type="character" w:styleId="52">
    <w:name w:val="FollowedHyperlink"/>
    <w:qFormat/>
    <w:uiPriority w:val="99"/>
    <w:rPr>
      <w:color w:val="800080"/>
      <w:u w:val="single"/>
    </w:rPr>
  </w:style>
  <w:style w:type="character" w:styleId="53">
    <w:name w:val="Emphasis"/>
    <w:qFormat/>
    <w:uiPriority w:val="20"/>
    <w:rPr>
      <w:i/>
    </w:rPr>
  </w:style>
  <w:style w:type="character" w:styleId="54">
    <w:name w:val="HTML Typewriter"/>
    <w:qFormat/>
    <w:uiPriority w:val="99"/>
    <w:rPr>
      <w:rFonts w:ascii="Courier New" w:hAnsi="Courier New"/>
      <w:sz w:val="20"/>
    </w:rPr>
  </w:style>
  <w:style w:type="character" w:styleId="55">
    <w:name w:val="Hyperlink"/>
    <w:qFormat/>
    <w:uiPriority w:val="99"/>
    <w:rPr>
      <w:color w:val="0000FF"/>
      <w:u w:val="single"/>
    </w:rPr>
  </w:style>
  <w:style w:type="character" w:styleId="56">
    <w:name w:val="annotation reference"/>
    <w:semiHidden/>
    <w:qFormat/>
    <w:uiPriority w:val="99"/>
    <w:rPr>
      <w:sz w:val="21"/>
    </w:rPr>
  </w:style>
  <w:style w:type="character" w:customStyle="1" w:styleId="57">
    <w:name w:val="标题 2 Char"/>
    <w:qFormat/>
    <w:uiPriority w:val="0"/>
    <w:rPr>
      <w:rFonts w:ascii="Arial" w:hAnsi="Arial" w:eastAsia="黑体"/>
      <w:b/>
      <w:kern w:val="2"/>
      <w:sz w:val="32"/>
      <w:lang w:val="en-US" w:eastAsia="zh-CN"/>
    </w:rPr>
  </w:style>
  <w:style w:type="character" w:customStyle="1" w:styleId="58">
    <w:name w:val="标题 3 Char"/>
    <w:qFormat/>
    <w:uiPriority w:val="0"/>
    <w:rPr>
      <w:rFonts w:ascii="Arial" w:hAnsi="Arial" w:eastAsia="黑体"/>
      <w:b/>
      <w:kern w:val="2"/>
      <w:sz w:val="32"/>
      <w:lang w:val="en-US" w:eastAsia="zh-CN"/>
    </w:rPr>
  </w:style>
  <w:style w:type="paragraph" w:customStyle="1" w:styleId="59">
    <w:name w:val="[Normal]"/>
    <w:unhideWhenUsed/>
    <w:qFormat/>
    <w:uiPriority w:val="0"/>
    <w:pPr>
      <w:spacing w:beforeLines="0" w:afterLines="0"/>
    </w:pPr>
    <w:rPr>
      <w:rFonts w:hint="default" w:ascii="宋体" w:hAnsi="宋体" w:eastAsia="宋体" w:cs="Times New Roman"/>
      <w:sz w:val="24"/>
      <w:szCs w:val="22"/>
      <w:lang w:val="zh-CN" w:eastAsia="zh-CN" w:bidi="ar-SA"/>
    </w:rPr>
  </w:style>
  <w:style w:type="character" w:customStyle="1" w:styleId="60">
    <w:name w:val="纯文本 Char3"/>
    <w:link w:val="20"/>
    <w:qFormat/>
    <w:locked/>
    <w:uiPriority w:val="0"/>
    <w:rPr>
      <w:rFonts w:ascii="宋体" w:hAnsi="Courier New" w:eastAsia="宋体" w:cs="宋体"/>
      <w:lang w:val="en-US" w:eastAsia="zh-CN"/>
    </w:rPr>
  </w:style>
  <w:style w:type="character" w:customStyle="1" w:styleId="61">
    <w:name w:val="标题 1 Char1"/>
    <w:link w:val="3"/>
    <w:qFormat/>
    <w:locked/>
    <w:uiPriority w:val="9"/>
    <w:rPr>
      <w:rFonts w:ascii="宋体" w:hAnsi="宋体" w:eastAsia="宋体" w:cs="宋体"/>
      <w:b/>
      <w:kern w:val="44"/>
      <w:sz w:val="44"/>
      <w:szCs w:val="44"/>
      <w:lang w:val="en-US" w:eastAsia="zh-CN"/>
    </w:rPr>
  </w:style>
  <w:style w:type="character" w:customStyle="1" w:styleId="62">
    <w:name w:val="标题 2 Char1"/>
    <w:link w:val="2"/>
    <w:qFormat/>
    <w:locked/>
    <w:uiPriority w:val="9"/>
    <w:rPr>
      <w:rFonts w:ascii="Cambria" w:hAnsi="Cambria" w:eastAsia="宋体" w:cs="Cambria"/>
      <w:kern w:val="2"/>
      <w:sz w:val="21"/>
      <w:szCs w:val="21"/>
      <w:lang w:val="en-US" w:eastAsia="zh-CN"/>
    </w:rPr>
  </w:style>
  <w:style w:type="character" w:customStyle="1" w:styleId="63">
    <w:name w:val="标题 3 Char1"/>
    <w:link w:val="4"/>
    <w:qFormat/>
    <w:locked/>
    <w:uiPriority w:val="9"/>
    <w:rPr>
      <w:rFonts w:ascii="宋体" w:hAnsi="宋体" w:eastAsia="宋体" w:cs="宋体"/>
      <w:b/>
      <w:kern w:val="2"/>
      <w:sz w:val="32"/>
      <w:szCs w:val="32"/>
      <w:lang w:val="en-US" w:eastAsia="zh-CN"/>
    </w:rPr>
  </w:style>
  <w:style w:type="character" w:customStyle="1" w:styleId="64">
    <w:name w:val="标题 4 Char"/>
    <w:link w:val="5"/>
    <w:qFormat/>
    <w:locked/>
    <w:uiPriority w:val="0"/>
    <w:rPr>
      <w:rFonts w:ascii="Arial" w:hAnsi="Arial" w:eastAsia="黑体"/>
      <w:b/>
      <w:kern w:val="2"/>
      <w:sz w:val="28"/>
      <w:lang w:val="en-US" w:eastAsia="zh-CN"/>
    </w:rPr>
  </w:style>
  <w:style w:type="character" w:customStyle="1" w:styleId="65">
    <w:name w:val="标题 5 Char"/>
    <w:link w:val="6"/>
    <w:qFormat/>
    <w:locked/>
    <w:uiPriority w:val="9"/>
    <w:rPr>
      <w:rFonts w:eastAsia="宋体"/>
      <w:b/>
      <w:kern w:val="2"/>
      <w:sz w:val="28"/>
      <w:lang w:val="en-US" w:eastAsia="zh-CN"/>
    </w:rPr>
  </w:style>
  <w:style w:type="character" w:customStyle="1" w:styleId="66">
    <w:name w:val="标题 6 Char"/>
    <w:link w:val="7"/>
    <w:qFormat/>
    <w:locked/>
    <w:uiPriority w:val="9"/>
    <w:rPr>
      <w:rFonts w:ascii="Cambria" w:hAnsi="Cambria" w:eastAsia="宋体"/>
      <w:b/>
      <w:kern w:val="2"/>
      <w:sz w:val="24"/>
      <w:lang w:val="en-US" w:eastAsia="zh-CN"/>
    </w:rPr>
  </w:style>
  <w:style w:type="character" w:customStyle="1" w:styleId="67">
    <w:name w:val="标题 7 Char"/>
    <w:link w:val="8"/>
    <w:qFormat/>
    <w:locked/>
    <w:uiPriority w:val="9"/>
    <w:rPr>
      <w:b/>
      <w:kern w:val="2"/>
      <w:sz w:val="24"/>
    </w:rPr>
  </w:style>
  <w:style w:type="character" w:customStyle="1" w:styleId="68">
    <w:name w:val="标题 8 Char"/>
    <w:link w:val="9"/>
    <w:qFormat/>
    <w:locked/>
    <w:uiPriority w:val="9"/>
    <w:rPr>
      <w:rFonts w:ascii="Arial" w:hAnsi="Arial" w:eastAsia="黑体"/>
      <w:kern w:val="2"/>
      <w:sz w:val="24"/>
    </w:rPr>
  </w:style>
  <w:style w:type="character" w:customStyle="1" w:styleId="69">
    <w:name w:val="标题 9 Char"/>
    <w:link w:val="10"/>
    <w:qFormat/>
    <w:locked/>
    <w:uiPriority w:val="9"/>
    <w:rPr>
      <w:rFonts w:ascii="Arial" w:hAnsi="Arial" w:eastAsia="黑体"/>
      <w:kern w:val="2"/>
      <w:sz w:val="21"/>
    </w:rPr>
  </w:style>
  <w:style w:type="character" w:customStyle="1" w:styleId="70">
    <w:name w:val="正文缩进 Char1"/>
    <w:link w:val="12"/>
    <w:qFormat/>
    <w:locked/>
    <w:uiPriority w:val="0"/>
    <w:rPr>
      <w:rFonts w:ascii="宋体" w:hAnsi="宋体" w:eastAsia="宋体" w:cs="宋体"/>
      <w:spacing w:val="14"/>
      <w:kern w:val="24"/>
      <w:sz w:val="24"/>
      <w:szCs w:val="24"/>
      <w:lang w:val="en-US" w:eastAsia="zh-CN"/>
    </w:rPr>
  </w:style>
  <w:style w:type="character" w:customStyle="1" w:styleId="71">
    <w:name w:val="文档结构图 Char"/>
    <w:link w:val="14"/>
    <w:qFormat/>
    <w:locked/>
    <w:uiPriority w:val="99"/>
    <w:rPr>
      <w:rFonts w:eastAsia="宋体"/>
      <w:kern w:val="2"/>
      <w:sz w:val="21"/>
      <w:lang w:val="en-US" w:eastAsia="zh-CN"/>
    </w:rPr>
  </w:style>
  <w:style w:type="character" w:customStyle="1" w:styleId="72">
    <w:name w:val="批注文字 Char1"/>
    <w:link w:val="16"/>
    <w:qFormat/>
    <w:locked/>
    <w:uiPriority w:val="99"/>
    <w:rPr>
      <w:rFonts w:ascii="宋体" w:hAnsi="宋体" w:eastAsia="宋体" w:cs="宋体"/>
      <w:kern w:val="2"/>
      <w:sz w:val="21"/>
      <w:szCs w:val="21"/>
      <w:lang w:val="en-US" w:eastAsia="zh-CN"/>
    </w:rPr>
  </w:style>
  <w:style w:type="character" w:customStyle="1" w:styleId="73">
    <w:name w:val="正文文本 3 Char"/>
    <w:link w:val="17"/>
    <w:qFormat/>
    <w:locked/>
    <w:uiPriority w:val="99"/>
    <w:rPr>
      <w:rFonts w:eastAsia="宋体"/>
      <w:sz w:val="16"/>
    </w:rPr>
  </w:style>
  <w:style w:type="character" w:customStyle="1" w:styleId="74">
    <w:name w:val="正文文本 Char2"/>
    <w:link w:val="18"/>
    <w:qFormat/>
    <w:locked/>
    <w:uiPriority w:val="99"/>
    <w:rPr>
      <w:rFonts w:ascii="宋体" w:hAnsi="宋体" w:eastAsia="宋体" w:cs="宋体"/>
      <w:lang w:val="en-US" w:eastAsia="zh-CN"/>
    </w:rPr>
  </w:style>
  <w:style w:type="character" w:customStyle="1" w:styleId="75">
    <w:name w:val="正文文本缩进 Char2"/>
    <w:link w:val="21"/>
    <w:qFormat/>
    <w:locked/>
    <w:uiPriority w:val="99"/>
    <w:rPr>
      <w:rFonts w:eastAsia="方正书宋简体"/>
      <w:kern w:val="2"/>
      <w:sz w:val="24"/>
      <w:lang w:val="en-US" w:eastAsia="zh-CN"/>
    </w:rPr>
  </w:style>
  <w:style w:type="character" w:customStyle="1" w:styleId="76">
    <w:name w:val="日期 Char"/>
    <w:link w:val="26"/>
    <w:qFormat/>
    <w:locked/>
    <w:uiPriority w:val="99"/>
    <w:rPr>
      <w:rFonts w:ascii="宋体" w:cs="Times New Roman"/>
      <w:sz w:val="24"/>
    </w:rPr>
  </w:style>
  <w:style w:type="character" w:customStyle="1" w:styleId="77">
    <w:name w:val="正文文本缩进 2 Char"/>
    <w:link w:val="27"/>
    <w:qFormat/>
    <w:locked/>
    <w:uiPriority w:val="99"/>
    <w:rPr>
      <w:rFonts w:ascii="宋体" w:eastAsia="宋体"/>
      <w:kern w:val="2"/>
      <w:sz w:val="24"/>
      <w:lang w:val="en-US" w:eastAsia="zh-CN"/>
    </w:rPr>
  </w:style>
  <w:style w:type="character" w:customStyle="1" w:styleId="78">
    <w:name w:val="批注框文本 Char1"/>
    <w:link w:val="28"/>
    <w:qFormat/>
    <w:locked/>
    <w:uiPriority w:val="99"/>
    <w:rPr>
      <w:rFonts w:ascii="宋体" w:hAnsi="宋体" w:eastAsia="宋体" w:cs="宋体"/>
      <w:kern w:val="2"/>
      <w:sz w:val="18"/>
      <w:szCs w:val="18"/>
      <w:lang w:val="en-US" w:eastAsia="zh-CN"/>
    </w:rPr>
  </w:style>
  <w:style w:type="character" w:customStyle="1" w:styleId="79">
    <w:name w:val="页脚 Char1"/>
    <w:link w:val="29"/>
    <w:qFormat/>
    <w:locked/>
    <w:uiPriority w:val="99"/>
    <w:rPr>
      <w:rFonts w:ascii="宋体" w:hAnsi="宋体" w:eastAsia="宋体" w:cs="宋体"/>
      <w:kern w:val="2"/>
      <w:sz w:val="18"/>
      <w:szCs w:val="18"/>
      <w:lang w:val="en-US" w:eastAsia="zh-CN"/>
    </w:rPr>
  </w:style>
  <w:style w:type="character" w:customStyle="1" w:styleId="80">
    <w:name w:val="页眉 Char1"/>
    <w:link w:val="31"/>
    <w:qFormat/>
    <w:locked/>
    <w:uiPriority w:val="99"/>
    <w:rPr>
      <w:rFonts w:ascii="宋体" w:hAnsi="宋体" w:eastAsia="宋体" w:cs="宋体"/>
      <w:kern w:val="2"/>
      <w:sz w:val="18"/>
      <w:szCs w:val="18"/>
      <w:lang w:val="en-US" w:eastAsia="zh-CN"/>
    </w:rPr>
  </w:style>
  <w:style w:type="character" w:customStyle="1" w:styleId="81">
    <w:name w:val="正文文本缩进 3 Char1"/>
    <w:link w:val="36"/>
    <w:qFormat/>
    <w:locked/>
    <w:uiPriority w:val="99"/>
    <w:rPr>
      <w:rFonts w:ascii="宋体" w:hAnsi="宋体" w:eastAsia="宋体" w:cs="宋体"/>
      <w:b/>
      <w:kern w:val="2"/>
      <w:sz w:val="24"/>
      <w:szCs w:val="24"/>
      <w:lang w:val="en-US" w:eastAsia="zh-CN"/>
    </w:rPr>
  </w:style>
  <w:style w:type="character" w:customStyle="1" w:styleId="82">
    <w:name w:val="正文文本 2 Char"/>
    <w:link w:val="40"/>
    <w:qFormat/>
    <w:locked/>
    <w:uiPriority w:val="99"/>
    <w:rPr>
      <w:rFonts w:eastAsia="宋体"/>
      <w:sz w:val="24"/>
    </w:rPr>
  </w:style>
  <w:style w:type="character" w:customStyle="1" w:styleId="83">
    <w:name w:val="HTML 预设格式 Char"/>
    <w:link w:val="41"/>
    <w:qFormat/>
    <w:locked/>
    <w:uiPriority w:val="99"/>
    <w:rPr>
      <w:rFonts w:ascii="Courier New" w:hAnsi="Courier New"/>
      <w:kern w:val="2"/>
    </w:rPr>
  </w:style>
  <w:style w:type="character" w:customStyle="1" w:styleId="84">
    <w:name w:val="批注主题 Char1"/>
    <w:link w:val="45"/>
    <w:qFormat/>
    <w:locked/>
    <w:uiPriority w:val="99"/>
    <w:rPr>
      <w:rFonts w:ascii="宋体" w:hAnsi="宋体" w:eastAsia="宋体" w:cs="宋体"/>
      <w:b/>
      <w:kern w:val="2"/>
      <w:sz w:val="21"/>
      <w:szCs w:val="21"/>
      <w:lang w:val="en-US" w:eastAsia="zh-CN"/>
    </w:rPr>
  </w:style>
  <w:style w:type="character" w:customStyle="1" w:styleId="85">
    <w:name w:val="正文首行缩进 Char"/>
    <w:link w:val="19"/>
    <w:qFormat/>
    <w:locked/>
    <w:uiPriority w:val="99"/>
    <w:rPr>
      <w:rFonts w:ascii="宋体" w:hAnsi="宋体" w:eastAsia="宋体" w:cs="宋体"/>
      <w:i/>
      <w:kern w:val="2"/>
      <w:sz w:val="24"/>
      <w:lang w:val="en-US" w:eastAsia="zh-CN"/>
    </w:rPr>
  </w:style>
  <w:style w:type="character" w:customStyle="1" w:styleId="86">
    <w:name w:val="正文文本 字符"/>
    <w:qFormat/>
    <w:locked/>
    <w:uiPriority w:val="99"/>
    <w:rPr>
      <w:rFonts w:ascii="宋体" w:hAnsi="宋体" w:eastAsia="宋体" w:cs="宋体"/>
      <w:lang w:val="en-US" w:eastAsia="zh-CN"/>
    </w:rPr>
  </w:style>
  <w:style w:type="character" w:customStyle="1" w:styleId="87">
    <w:name w:val="正文文本 Char"/>
    <w:qFormat/>
    <w:uiPriority w:val="0"/>
    <w:rPr>
      <w:rFonts w:eastAsia="宋体"/>
      <w:i/>
      <w:kern w:val="2"/>
      <w:sz w:val="18"/>
      <w:lang w:val="en-US" w:eastAsia="zh-CN"/>
    </w:rPr>
  </w:style>
  <w:style w:type="character" w:customStyle="1" w:styleId="88">
    <w:name w:val="List Paragraph Char"/>
    <w:link w:val="89"/>
    <w:qFormat/>
    <w:locked/>
    <w:uiPriority w:val="0"/>
    <w:rPr>
      <w:rFonts w:ascii="Calibri" w:hAnsi="Calibri" w:eastAsia="宋体"/>
      <w:kern w:val="2"/>
      <w:sz w:val="22"/>
      <w:lang w:val="en-US" w:eastAsia="zh-CN"/>
    </w:rPr>
  </w:style>
  <w:style w:type="paragraph" w:customStyle="1" w:styleId="89">
    <w:name w:val="列出段落1"/>
    <w:basedOn w:val="1"/>
    <w:link w:val="88"/>
    <w:qFormat/>
    <w:uiPriority w:val="0"/>
    <w:pPr>
      <w:ind w:firstLine="420" w:firstLineChars="200"/>
    </w:pPr>
    <w:rPr>
      <w:rFonts w:ascii="Calibri" w:hAnsi="Calibri"/>
      <w:sz w:val="22"/>
    </w:rPr>
  </w:style>
  <w:style w:type="character" w:customStyle="1" w:styleId="90">
    <w:name w:val="无间距字符"/>
    <w:link w:val="91"/>
    <w:qFormat/>
    <w:locked/>
    <w:uiPriority w:val="0"/>
    <w:rPr>
      <w:rFonts w:ascii="Calibri" w:hAnsi="Calibri"/>
      <w:sz w:val="22"/>
      <w:lang w:val="en-US" w:eastAsia="zh-CN" w:bidi="ar-SA"/>
    </w:rPr>
  </w:style>
  <w:style w:type="paragraph" w:customStyle="1" w:styleId="91">
    <w:name w:val="无间距"/>
    <w:link w:val="90"/>
    <w:qFormat/>
    <w:uiPriority w:val="0"/>
    <w:rPr>
      <w:rFonts w:ascii="Calibri" w:hAnsi="Calibri" w:eastAsia="宋体" w:cs="Times New Roman"/>
      <w:sz w:val="22"/>
      <w:lang w:val="en-US" w:eastAsia="zh-CN" w:bidi="ar-SA"/>
    </w:rPr>
  </w:style>
  <w:style w:type="character" w:customStyle="1" w:styleId="92">
    <w:name w:val="日期 字符1"/>
    <w:semiHidden/>
    <w:qFormat/>
    <w:uiPriority w:val="99"/>
    <w:rPr>
      <w:kern w:val="2"/>
      <w:sz w:val="21"/>
    </w:rPr>
  </w:style>
  <w:style w:type="character" w:customStyle="1" w:styleId="93">
    <w:name w:val="正文文本 字符1"/>
    <w:semiHidden/>
    <w:qFormat/>
    <w:uiPriority w:val="99"/>
    <w:rPr>
      <w:kern w:val="2"/>
      <w:sz w:val="21"/>
    </w:rPr>
  </w:style>
  <w:style w:type="character" w:customStyle="1" w:styleId="94">
    <w:name w:val="纯文本 Char"/>
    <w:qFormat/>
    <w:uiPriority w:val="0"/>
    <w:rPr>
      <w:rFonts w:ascii="宋体" w:hAnsi="宋体" w:eastAsia="宋体"/>
      <w:color w:val="000000"/>
      <w:sz w:val="24"/>
      <w:lang w:val="en-US" w:eastAsia="zh-CN"/>
    </w:rPr>
  </w:style>
  <w:style w:type="character" w:customStyle="1" w:styleId="95">
    <w:name w:val="纯文本 Char2"/>
    <w:qFormat/>
    <w:uiPriority w:val="0"/>
    <w:rPr>
      <w:rFonts w:ascii="宋体" w:hAnsi="宋体" w:eastAsia="宋体"/>
      <w:color w:val="000000"/>
      <w:sz w:val="24"/>
      <w:lang w:val="en-US" w:eastAsia="zh-CN"/>
    </w:rPr>
  </w:style>
  <w:style w:type="character" w:customStyle="1" w:styleId="96">
    <w:name w:val="中等深浅网格 1 - 强调文字颜色 2 Char"/>
    <w:link w:val="97"/>
    <w:qFormat/>
    <w:locked/>
    <w:uiPriority w:val="34"/>
    <w:rPr>
      <w:rFonts w:ascii="Calibri" w:hAnsi="Calibri"/>
      <w:kern w:val="2"/>
      <w:sz w:val="22"/>
    </w:rPr>
  </w:style>
  <w:style w:type="paragraph" w:customStyle="1" w:styleId="97">
    <w:name w:val="中等深浅网格 1 - 强调文字颜色 21"/>
    <w:basedOn w:val="1"/>
    <w:link w:val="96"/>
    <w:qFormat/>
    <w:uiPriority w:val="34"/>
    <w:pPr>
      <w:ind w:firstLine="420" w:firstLineChars="200"/>
    </w:pPr>
    <w:rPr>
      <w:rFonts w:ascii="Calibri" w:hAnsi="Calibri"/>
      <w:sz w:val="22"/>
    </w:rPr>
  </w:style>
  <w:style w:type="character" w:customStyle="1" w:styleId="98">
    <w:name w:val="纯文本 Char1"/>
    <w:qFormat/>
    <w:locked/>
    <w:uiPriority w:val="99"/>
    <w:rPr>
      <w:rFonts w:ascii="宋体" w:hAnsi="Courier New" w:eastAsia="宋体" w:cs="宋体"/>
      <w:lang w:val="en-US" w:eastAsia="zh-CN"/>
    </w:rPr>
  </w:style>
  <w:style w:type="character" w:customStyle="1" w:styleId="99">
    <w:name w:val="页眉 Char"/>
    <w:qFormat/>
    <w:uiPriority w:val="99"/>
    <w:rPr>
      <w:rFonts w:eastAsia="宋体"/>
      <w:kern w:val="2"/>
      <w:sz w:val="18"/>
      <w:lang w:val="en-US" w:eastAsia="zh-CN"/>
    </w:rPr>
  </w:style>
  <w:style w:type="character" w:customStyle="1" w:styleId="100">
    <w:name w:val="样式2 Char"/>
    <w:link w:val="101"/>
    <w:qFormat/>
    <w:locked/>
    <w:uiPriority w:val="0"/>
    <w:rPr>
      <w:rFonts w:ascii="黑体" w:hAnsi="黑体" w:eastAsia="黑体"/>
      <w:color w:val="FF0000"/>
      <w:kern w:val="2"/>
      <w:sz w:val="32"/>
      <w:lang w:val="en-US" w:eastAsia="zh-CN"/>
    </w:rPr>
  </w:style>
  <w:style w:type="paragraph" w:customStyle="1" w:styleId="101">
    <w:name w:val="样式2"/>
    <w:basedOn w:val="4"/>
    <w:link w:val="100"/>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02">
    <w:name w:val="标题2正文 Char Char"/>
    <w:link w:val="103"/>
    <w:qFormat/>
    <w:locked/>
    <w:uiPriority w:val="0"/>
    <w:rPr>
      <w:rFonts w:eastAsia="宋体"/>
      <w:sz w:val="24"/>
    </w:rPr>
  </w:style>
  <w:style w:type="paragraph" w:customStyle="1" w:styleId="103">
    <w:name w:val="标题2正文 Char"/>
    <w:basedOn w:val="1"/>
    <w:link w:val="102"/>
    <w:qFormat/>
    <w:uiPriority w:val="0"/>
    <w:pPr>
      <w:spacing w:beforeLines="50" w:afterLines="50"/>
      <w:ind w:right="38" w:rightChars="18" w:firstLine="420"/>
    </w:pPr>
    <w:rPr>
      <w:kern w:val="0"/>
      <w:sz w:val="24"/>
    </w:rPr>
  </w:style>
  <w:style w:type="character" w:customStyle="1" w:styleId="104">
    <w:name w:val="正文缩进 Char"/>
    <w:qFormat/>
    <w:uiPriority w:val="0"/>
    <w:rPr>
      <w:rFonts w:eastAsia="宋体"/>
      <w:kern w:val="2"/>
      <w:sz w:val="24"/>
      <w:lang w:val="en-US" w:eastAsia="zh-CN"/>
    </w:rPr>
  </w:style>
  <w:style w:type="character" w:customStyle="1" w:styleId="105">
    <w:name w:val="批注框文本 字符1"/>
    <w:semiHidden/>
    <w:qFormat/>
    <w:uiPriority w:val="99"/>
    <w:rPr>
      <w:kern w:val="2"/>
      <w:sz w:val="18"/>
      <w:szCs w:val="18"/>
    </w:rPr>
  </w:style>
  <w:style w:type="character" w:customStyle="1" w:styleId="106">
    <w:name w:val="apple-converted-space"/>
    <w:qFormat/>
    <w:uiPriority w:val="0"/>
    <w:rPr>
      <w:rFonts w:cs="Times New Roman"/>
    </w:rPr>
  </w:style>
  <w:style w:type="character" w:customStyle="1" w:styleId="107">
    <w:name w:val="页脚 Char"/>
    <w:qFormat/>
    <w:uiPriority w:val="99"/>
    <w:rPr>
      <w:rFonts w:eastAsia="宋体"/>
      <w:kern w:val="2"/>
      <w:sz w:val="18"/>
      <w:lang w:val="en-US" w:eastAsia="zh-CN"/>
    </w:rPr>
  </w:style>
  <w:style w:type="character" w:customStyle="1" w:styleId="108">
    <w:name w:val="正文文本 3 字符1"/>
    <w:semiHidden/>
    <w:qFormat/>
    <w:uiPriority w:val="99"/>
    <w:rPr>
      <w:kern w:val="2"/>
      <w:sz w:val="16"/>
      <w:szCs w:val="16"/>
    </w:rPr>
  </w:style>
  <w:style w:type="character" w:customStyle="1" w:styleId="109">
    <w:name w:val="font61"/>
    <w:qFormat/>
    <w:uiPriority w:val="0"/>
    <w:rPr>
      <w:rFonts w:ascii="Times New Roman" w:hAnsi="Times New Roman"/>
      <w:color w:val="000000"/>
      <w:sz w:val="20"/>
      <w:u w:val="none"/>
    </w:rPr>
  </w:style>
  <w:style w:type="character" w:customStyle="1" w:styleId="110">
    <w:name w:val="font01"/>
    <w:qFormat/>
    <w:uiPriority w:val="0"/>
    <w:rPr>
      <w:rFonts w:ascii="宋体" w:hAnsi="宋体" w:eastAsia="宋体"/>
      <w:color w:val="000000"/>
      <w:sz w:val="24"/>
      <w:u w:val="none"/>
    </w:rPr>
  </w:style>
  <w:style w:type="character" w:customStyle="1" w:styleId="111">
    <w:name w:val="日期 字符"/>
    <w:qFormat/>
    <w:locked/>
    <w:uiPriority w:val="99"/>
    <w:rPr>
      <w:rFonts w:ascii="宋体" w:cs="Times New Roman"/>
      <w:sz w:val="24"/>
    </w:rPr>
  </w:style>
  <w:style w:type="character" w:customStyle="1" w:styleId="112">
    <w:name w:val="纯文本 字符"/>
    <w:qFormat/>
    <w:locked/>
    <w:uiPriority w:val="0"/>
    <w:rPr>
      <w:rFonts w:ascii="宋体" w:hAnsi="Courier New" w:eastAsia="宋体" w:cs="宋体"/>
      <w:lang w:val="en-US" w:eastAsia="zh-CN"/>
    </w:rPr>
  </w:style>
  <w:style w:type="character" w:customStyle="1" w:styleId="113">
    <w:name w:val="标题 9 字符"/>
    <w:qFormat/>
    <w:locked/>
    <w:uiPriority w:val="9"/>
    <w:rPr>
      <w:rFonts w:ascii="Arial" w:hAnsi="Arial" w:eastAsia="黑体"/>
      <w:kern w:val="2"/>
      <w:sz w:val="21"/>
    </w:rPr>
  </w:style>
  <w:style w:type="character" w:customStyle="1" w:styleId="114">
    <w:name w:val="标题 6 字符"/>
    <w:qFormat/>
    <w:locked/>
    <w:uiPriority w:val="9"/>
    <w:rPr>
      <w:rFonts w:ascii="Cambria" w:hAnsi="Cambria" w:eastAsia="宋体"/>
      <w:b/>
      <w:kern w:val="2"/>
      <w:sz w:val="24"/>
      <w:lang w:val="en-US" w:eastAsia="zh-CN"/>
    </w:rPr>
  </w:style>
  <w:style w:type="character" w:customStyle="1" w:styleId="115">
    <w:name w:val="h6 Char"/>
    <w:qFormat/>
    <w:uiPriority w:val="0"/>
    <w:rPr>
      <w:rFonts w:ascii="Arial" w:hAnsi="Arial" w:eastAsia="宋体"/>
      <w:b/>
      <w:kern w:val="2"/>
      <w:sz w:val="24"/>
      <w:lang w:val="en-US" w:eastAsia="zh-CN"/>
    </w:rPr>
  </w:style>
  <w:style w:type="character" w:customStyle="1" w:styleId="116">
    <w:name w:val="文档结构图 字符"/>
    <w:qFormat/>
    <w:locked/>
    <w:uiPriority w:val="99"/>
    <w:rPr>
      <w:rFonts w:eastAsia="宋体"/>
      <w:kern w:val="2"/>
      <w:sz w:val="21"/>
      <w:lang w:val="en-US" w:eastAsia="zh-CN"/>
    </w:rPr>
  </w:style>
  <w:style w:type="character" w:customStyle="1" w:styleId="117">
    <w:name w:val="列出段落 字符"/>
    <w:qFormat/>
    <w:locked/>
    <w:uiPriority w:val="34"/>
    <w:rPr>
      <w:rFonts w:eastAsia="宋体"/>
      <w:kern w:val="2"/>
      <w:sz w:val="24"/>
      <w:lang w:val="en-US" w:eastAsia="zh-CN"/>
    </w:rPr>
  </w:style>
  <w:style w:type="character" w:customStyle="1" w:styleId="118">
    <w:name w:val="正文文本 3 字符"/>
    <w:qFormat/>
    <w:locked/>
    <w:uiPriority w:val="99"/>
    <w:rPr>
      <w:rFonts w:eastAsia="宋体"/>
      <w:sz w:val="16"/>
    </w:rPr>
  </w:style>
  <w:style w:type="character" w:customStyle="1" w:styleId="119">
    <w:name w:val="方案－正文 Char"/>
    <w:link w:val="120"/>
    <w:qFormat/>
    <w:locked/>
    <w:uiPriority w:val="0"/>
    <w:rPr>
      <w:rFonts w:ascii="仿宋_GB2312" w:hAnsi="宋体"/>
      <w:sz w:val="24"/>
    </w:rPr>
  </w:style>
  <w:style w:type="paragraph" w:customStyle="1" w:styleId="120">
    <w:name w:val="方案－正文"/>
    <w:basedOn w:val="1"/>
    <w:link w:val="119"/>
    <w:qFormat/>
    <w:uiPriority w:val="0"/>
    <w:pPr>
      <w:spacing w:line="360" w:lineRule="auto"/>
      <w:ind w:firstLine="480" w:firstLineChars="200"/>
    </w:pPr>
    <w:rPr>
      <w:rFonts w:ascii="仿宋_GB2312" w:hAnsi="宋体"/>
      <w:kern w:val="0"/>
      <w:sz w:val="24"/>
    </w:rPr>
  </w:style>
  <w:style w:type="character" w:customStyle="1" w:styleId="121">
    <w:name w:val="正文文本缩进 2 字符"/>
    <w:qFormat/>
    <w:locked/>
    <w:uiPriority w:val="99"/>
    <w:rPr>
      <w:rFonts w:ascii="宋体" w:eastAsia="宋体"/>
      <w:kern w:val="2"/>
      <w:sz w:val="24"/>
      <w:lang w:val="en-US" w:eastAsia="zh-CN"/>
    </w:rPr>
  </w:style>
  <w:style w:type="character" w:customStyle="1" w:styleId="122">
    <w:name w:val="标题 1 Char"/>
    <w:qFormat/>
    <w:uiPriority w:val="0"/>
    <w:rPr>
      <w:rFonts w:ascii="宋体" w:eastAsia="宋体"/>
      <w:b/>
      <w:kern w:val="2"/>
      <w:sz w:val="28"/>
      <w:lang w:val="en-US" w:eastAsia="zh-CN"/>
    </w:rPr>
  </w:style>
  <w:style w:type="character" w:customStyle="1" w:styleId="123">
    <w:name w:val="批注文字 Char"/>
    <w:qFormat/>
    <w:locked/>
    <w:uiPriority w:val="0"/>
    <w:rPr>
      <w:rFonts w:cs="Times New Roman"/>
      <w:kern w:val="2"/>
      <w:sz w:val="21"/>
    </w:rPr>
  </w:style>
  <w:style w:type="character" w:customStyle="1" w:styleId="124">
    <w:name w:val="正文缩进 字符"/>
    <w:qFormat/>
    <w:locked/>
    <w:uiPriority w:val="0"/>
    <w:rPr>
      <w:rFonts w:ascii="宋体" w:hAnsi="宋体" w:eastAsia="宋体" w:cs="宋体"/>
      <w:spacing w:val="14"/>
      <w:kern w:val="24"/>
      <w:sz w:val="24"/>
      <w:szCs w:val="24"/>
      <w:lang w:val="en-US" w:eastAsia="zh-CN"/>
    </w:rPr>
  </w:style>
  <w:style w:type="character" w:customStyle="1" w:styleId="125">
    <w:name w:val="批注框文本 Char"/>
    <w:semiHidden/>
    <w:qFormat/>
    <w:locked/>
    <w:uiPriority w:val="99"/>
    <w:rPr>
      <w:rFonts w:cs="Times New Roman"/>
      <w:kern w:val="2"/>
      <w:sz w:val="18"/>
      <w:szCs w:val="18"/>
    </w:rPr>
  </w:style>
  <w:style w:type="character" w:customStyle="1" w:styleId="126">
    <w:name w:val="font11"/>
    <w:qFormat/>
    <w:uiPriority w:val="0"/>
    <w:rPr>
      <w:rFonts w:ascii="Times New Roman" w:hAnsi="Times New Roman"/>
      <w:color w:val="000000"/>
      <w:sz w:val="24"/>
      <w:u w:val="none"/>
    </w:rPr>
  </w:style>
  <w:style w:type="character" w:customStyle="1" w:styleId="127">
    <w:name w:val="批注文字 字符"/>
    <w:qFormat/>
    <w:locked/>
    <w:uiPriority w:val="99"/>
    <w:rPr>
      <w:rFonts w:ascii="宋体" w:hAnsi="宋体" w:eastAsia="宋体" w:cs="宋体"/>
      <w:kern w:val="2"/>
      <w:sz w:val="21"/>
      <w:szCs w:val="21"/>
      <w:lang w:val="en-US" w:eastAsia="zh-CN"/>
    </w:rPr>
  </w:style>
  <w:style w:type="character" w:customStyle="1" w:styleId="128">
    <w:name w:val="批注主题 字符"/>
    <w:qFormat/>
    <w:locked/>
    <w:uiPriority w:val="99"/>
    <w:rPr>
      <w:rFonts w:ascii="宋体" w:hAnsi="宋体" w:eastAsia="宋体" w:cs="宋体"/>
      <w:b/>
      <w:kern w:val="2"/>
      <w:sz w:val="21"/>
      <w:szCs w:val="21"/>
      <w:lang w:val="en-US" w:eastAsia="zh-CN"/>
    </w:rPr>
  </w:style>
  <w:style w:type="character" w:customStyle="1" w:styleId="129">
    <w:name w:val="批注文字 字符1"/>
    <w:semiHidden/>
    <w:qFormat/>
    <w:uiPriority w:val="99"/>
    <w:rPr>
      <w:kern w:val="2"/>
      <w:sz w:val="21"/>
    </w:rPr>
  </w:style>
  <w:style w:type="character" w:customStyle="1" w:styleId="130">
    <w:name w:val="列出段落 Char"/>
    <w:link w:val="131"/>
    <w:qFormat/>
    <w:locked/>
    <w:uiPriority w:val="34"/>
    <w:rPr>
      <w:rFonts w:eastAsia="宋体"/>
      <w:kern w:val="2"/>
      <w:sz w:val="24"/>
      <w:lang w:val="en-US" w:eastAsia="zh-CN"/>
    </w:rPr>
  </w:style>
  <w:style w:type="paragraph" w:styleId="131">
    <w:name w:val="List Paragraph"/>
    <w:basedOn w:val="1"/>
    <w:link w:val="130"/>
    <w:qFormat/>
    <w:uiPriority w:val="34"/>
    <w:pPr>
      <w:ind w:firstLine="420" w:firstLineChars="200"/>
    </w:pPr>
    <w:rPr>
      <w:sz w:val="24"/>
    </w:rPr>
  </w:style>
  <w:style w:type="character" w:customStyle="1" w:styleId="132">
    <w:name w:val="正文文本缩进 Char1"/>
    <w:qFormat/>
    <w:uiPriority w:val="0"/>
    <w:rPr>
      <w:rFonts w:eastAsia="方正书宋简体"/>
      <w:kern w:val="2"/>
      <w:sz w:val="24"/>
      <w:lang w:val="en-US" w:eastAsia="zh-CN"/>
    </w:rPr>
  </w:style>
  <w:style w:type="character" w:customStyle="1" w:styleId="133">
    <w:name w:val="hui3"/>
    <w:qFormat/>
    <w:uiPriority w:val="0"/>
    <w:rPr>
      <w:color w:val="333333"/>
    </w:rPr>
  </w:style>
  <w:style w:type="character" w:customStyle="1" w:styleId="134">
    <w:name w:val="纯文本 Char Char"/>
    <w:link w:val="135"/>
    <w:qFormat/>
    <w:uiPriority w:val="0"/>
    <w:rPr>
      <w:rFonts w:ascii="宋体" w:hAnsi="Courier New"/>
      <w:kern w:val="2"/>
      <w:sz w:val="21"/>
    </w:rPr>
  </w:style>
  <w:style w:type="paragraph" w:customStyle="1" w:styleId="135">
    <w:name w:val="纯文本1"/>
    <w:basedOn w:val="1"/>
    <w:link w:val="134"/>
    <w:qFormat/>
    <w:uiPriority w:val="0"/>
    <w:rPr>
      <w:rFonts w:ascii="宋体" w:hAnsi="Courier New"/>
    </w:rPr>
  </w:style>
  <w:style w:type="character" w:customStyle="1" w:styleId="136">
    <w:name w:val="NormalCharacter"/>
    <w:semiHidden/>
    <w:qFormat/>
    <w:uiPriority w:val="0"/>
  </w:style>
  <w:style w:type="character" w:customStyle="1" w:styleId="137">
    <w:name w:val="页脚 字符"/>
    <w:qFormat/>
    <w:locked/>
    <w:uiPriority w:val="99"/>
    <w:rPr>
      <w:rFonts w:ascii="宋体" w:hAnsi="宋体" w:eastAsia="宋体" w:cs="宋体"/>
      <w:kern w:val="2"/>
      <w:sz w:val="18"/>
      <w:szCs w:val="18"/>
      <w:lang w:val="en-US" w:eastAsia="zh-CN"/>
    </w:rPr>
  </w:style>
  <w:style w:type="character" w:customStyle="1" w:styleId="138">
    <w:name w:val="正文文本 2 字符"/>
    <w:qFormat/>
    <w:locked/>
    <w:uiPriority w:val="99"/>
    <w:rPr>
      <w:rFonts w:eastAsia="宋体"/>
      <w:sz w:val="24"/>
    </w:rPr>
  </w:style>
  <w:style w:type="character" w:customStyle="1" w:styleId="139">
    <w:name w:val="批注主题 字符1"/>
    <w:semiHidden/>
    <w:qFormat/>
    <w:uiPriority w:val="99"/>
    <w:rPr>
      <w:b/>
      <w:bCs/>
      <w:kern w:val="2"/>
      <w:sz w:val="21"/>
    </w:rPr>
  </w:style>
  <w:style w:type="character" w:customStyle="1" w:styleId="140">
    <w:name w:val="页眉 字符1"/>
    <w:semiHidden/>
    <w:qFormat/>
    <w:uiPriority w:val="99"/>
    <w:rPr>
      <w:kern w:val="2"/>
      <w:sz w:val="18"/>
      <w:szCs w:val="18"/>
    </w:rPr>
  </w:style>
  <w:style w:type="character" w:customStyle="1" w:styleId="141">
    <w:name w:val="正文文本缩进 2 字符1"/>
    <w:semiHidden/>
    <w:qFormat/>
    <w:uiPriority w:val="99"/>
    <w:rPr>
      <w:kern w:val="2"/>
      <w:sz w:val="21"/>
    </w:rPr>
  </w:style>
  <w:style w:type="character" w:customStyle="1" w:styleId="142">
    <w:name w:val="正文首行缩进 字符"/>
    <w:qFormat/>
    <w:locked/>
    <w:uiPriority w:val="99"/>
    <w:rPr>
      <w:rFonts w:ascii="宋体" w:hAnsi="宋体" w:eastAsia="宋体" w:cs="宋体"/>
      <w:i/>
      <w:kern w:val="2"/>
      <w:sz w:val="24"/>
      <w:lang w:val="en-US" w:eastAsia="zh-CN"/>
    </w:rPr>
  </w:style>
  <w:style w:type="character" w:customStyle="1" w:styleId="143">
    <w:name w:val="正文文本缩进 字符1"/>
    <w:qFormat/>
    <w:locked/>
    <w:uiPriority w:val="99"/>
    <w:rPr>
      <w:rFonts w:eastAsia="方正书宋简体"/>
      <w:kern w:val="2"/>
      <w:sz w:val="24"/>
      <w:lang w:val="en-US" w:eastAsia="zh-CN"/>
    </w:rPr>
  </w:style>
  <w:style w:type="character" w:customStyle="1" w:styleId="144">
    <w:name w:val="纯文本 字符1"/>
    <w:semiHidden/>
    <w:qFormat/>
    <w:uiPriority w:val="99"/>
    <w:rPr>
      <w:rFonts w:ascii="等线" w:hAnsi="Courier New" w:eastAsia="等线" w:cs="Courier New"/>
      <w:kern w:val="2"/>
      <w:sz w:val="21"/>
    </w:rPr>
  </w:style>
  <w:style w:type="character" w:customStyle="1" w:styleId="145">
    <w:name w:val="纯文本 字符2"/>
    <w:qFormat/>
    <w:locked/>
    <w:uiPriority w:val="99"/>
    <w:rPr>
      <w:rFonts w:ascii="宋体" w:hAnsi="Courier New" w:cs="宋体"/>
    </w:rPr>
  </w:style>
  <w:style w:type="character" w:customStyle="1" w:styleId="146">
    <w:name w:val="HTML 预设格式 字符"/>
    <w:qFormat/>
    <w:locked/>
    <w:uiPriority w:val="99"/>
    <w:rPr>
      <w:rFonts w:ascii="Courier New" w:hAnsi="Courier New"/>
      <w:kern w:val="2"/>
    </w:rPr>
  </w:style>
  <w:style w:type="character" w:customStyle="1" w:styleId="147">
    <w:name w:val="标题 5 字符"/>
    <w:qFormat/>
    <w:locked/>
    <w:uiPriority w:val="9"/>
    <w:rPr>
      <w:rFonts w:eastAsia="宋体"/>
      <w:b/>
      <w:kern w:val="2"/>
      <w:sz w:val="28"/>
      <w:lang w:val="en-US" w:eastAsia="zh-CN"/>
    </w:rPr>
  </w:style>
  <w:style w:type="character" w:customStyle="1" w:styleId="148">
    <w:name w:val="金保标题3 Char"/>
    <w:link w:val="149"/>
    <w:qFormat/>
    <w:locked/>
    <w:uiPriority w:val="0"/>
    <w:rPr>
      <w:rFonts w:ascii="楷体" w:hAnsi="楷体" w:eastAsia="楷体"/>
      <w:b/>
      <w:sz w:val="28"/>
    </w:rPr>
  </w:style>
  <w:style w:type="paragraph" w:customStyle="1" w:styleId="149">
    <w:name w:val="金保标题3"/>
    <w:basedOn w:val="4"/>
    <w:next w:val="1"/>
    <w:link w:val="148"/>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50">
    <w:name w:val="文档结构图 字符1"/>
    <w:semiHidden/>
    <w:qFormat/>
    <w:uiPriority w:val="99"/>
    <w:rPr>
      <w:rFonts w:ascii="Microsoft YaHei UI" w:eastAsia="Microsoft YaHei UI"/>
      <w:kern w:val="2"/>
      <w:sz w:val="18"/>
      <w:szCs w:val="18"/>
    </w:rPr>
  </w:style>
  <w:style w:type="character" w:customStyle="1" w:styleId="151">
    <w:name w:val="页脚 字符1"/>
    <w:semiHidden/>
    <w:qFormat/>
    <w:uiPriority w:val="99"/>
    <w:rPr>
      <w:kern w:val="2"/>
      <w:sz w:val="18"/>
      <w:szCs w:val="18"/>
    </w:rPr>
  </w:style>
  <w:style w:type="character" w:customStyle="1" w:styleId="152">
    <w:name w:val="HTML 预设格式 字符1"/>
    <w:semiHidden/>
    <w:qFormat/>
    <w:uiPriority w:val="99"/>
    <w:rPr>
      <w:rFonts w:ascii="Courier New" w:hAnsi="Courier New" w:cs="Courier New"/>
      <w:kern w:val="2"/>
    </w:rPr>
  </w:style>
  <w:style w:type="character" w:customStyle="1" w:styleId="153">
    <w:name w:val="批注框文本 字符"/>
    <w:qFormat/>
    <w:locked/>
    <w:uiPriority w:val="99"/>
    <w:rPr>
      <w:rFonts w:ascii="宋体" w:hAnsi="宋体" w:eastAsia="宋体" w:cs="宋体"/>
      <w:kern w:val="2"/>
      <w:sz w:val="18"/>
      <w:szCs w:val="18"/>
      <w:lang w:val="en-US" w:eastAsia="zh-CN"/>
    </w:rPr>
  </w:style>
  <w:style w:type="character" w:customStyle="1" w:styleId="154">
    <w:name w:val="标题 8 字符"/>
    <w:qFormat/>
    <w:locked/>
    <w:uiPriority w:val="9"/>
    <w:rPr>
      <w:rFonts w:ascii="Arial" w:hAnsi="Arial" w:eastAsia="黑体"/>
      <w:kern w:val="2"/>
      <w:sz w:val="24"/>
    </w:rPr>
  </w:style>
  <w:style w:type="character" w:customStyle="1" w:styleId="155">
    <w:name w:val="正文文本缩进 3 Char"/>
    <w:qFormat/>
    <w:uiPriority w:val="0"/>
    <w:rPr>
      <w:rFonts w:ascii="宋体" w:eastAsia="宋体"/>
      <w:kern w:val="2"/>
      <w:sz w:val="24"/>
      <w:lang w:val="en-US" w:eastAsia="zh-CN"/>
    </w:rPr>
  </w:style>
  <w:style w:type="character" w:customStyle="1" w:styleId="156">
    <w:name w:val="正文文本缩进 字符2"/>
    <w:semiHidden/>
    <w:qFormat/>
    <w:uiPriority w:val="99"/>
    <w:rPr>
      <w:kern w:val="2"/>
      <w:sz w:val="21"/>
    </w:rPr>
  </w:style>
  <w:style w:type="character" w:customStyle="1" w:styleId="157">
    <w:name w:val="标题 3 字符"/>
    <w:qFormat/>
    <w:locked/>
    <w:uiPriority w:val="9"/>
    <w:rPr>
      <w:rFonts w:ascii="宋体" w:hAnsi="宋体" w:eastAsia="宋体" w:cs="宋体"/>
      <w:b/>
      <w:kern w:val="2"/>
      <w:sz w:val="32"/>
      <w:szCs w:val="32"/>
      <w:lang w:val="en-US" w:eastAsia="zh-CN"/>
    </w:rPr>
  </w:style>
  <w:style w:type="character" w:customStyle="1" w:styleId="158">
    <w:name w:val="标题 4 字符"/>
    <w:qFormat/>
    <w:locked/>
    <w:uiPriority w:val="9"/>
    <w:rPr>
      <w:rFonts w:ascii="Arial" w:hAnsi="Arial" w:eastAsia="黑体"/>
      <w:b/>
      <w:kern w:val="2"/>
      <w:sz w:val="28"/>
      <w:lang w:val="en-US" w:eastAsia="zh-CN"/>
    </w:rPr>
  </w:style>
  <w:style w:type="character" w:customStyle="1" w:styleId="159">
    <w:name w:val="样式4 Char"/>
    <w:link w:val="160"/>
    <w:qFormat/>
    <w:locked/>
    <w:uiPriority w:val="0"/>
    <w:rPr>
      <w:rFonts w:ascii="黑体" w:hAnsi="黑体" w:eastAsia="黑体"/>
      <w:kern w:val="44"/>
      <w:sz w:val="44"/>
      <w:lang w:val="en-US" w:eastAsia="zh-CN"/>
    </w:rPr>
  </w:style>
  <w:style w:type="paragraph" w:customStyle="1" w:styleId="160">
    <w:name w:val="样式4"/>
    <w:basedOn w:val="3"/>
    <w:link w:val="159"/>
    <w:qFormat/>
    <w:uiPriority w:val="0"/>
    <w:pPr>
      <w:keepLines/>
      <w:spacing w:line="360" w:lineRule="auto"/>
    </w:pPr>
    <w:rPr>
      <w:rFonts w:ascii="黑体" w:hAnsi="黑体" w:eastAsia="黑体"/>
      <w:b w:val="0"/>
      <w:szCs w:val="20"/>
    </w:rPr>
  </w:style>
  <w:style w:type="character" w:customStyle="1" w:styleId="161">
    <w:name w:val="正文文本缩进 字符"/>
    <w:qFormat/>
    <w:uiPriority w:val="0"/>
    <w:rPr>
      <w:rFonts w:ascii="Calibri" w:hAnsi="Calibri" w:cs="Calibri"/>
    </w:rPr>
  </w:style>
  <w:style w:type="character" w:customStyle="1" w:styleId="162">
    <w:name w:val="表格用 Char Char"/>
    <w:link w:val="163"/>
    <w:qFormat/>
    <w:locked/>
    <w:uiPriority w:val="0"/>
    <w:rPr>
      <w:rFonts w:ascii="宋体" w:hAnsi="宋体" w:cs="宋体"/>
      <w:szCs w:val="24"/>
    </w:rPr>
  </w:style>
  <w:style w:type="paragraph" w:customStyle="1" w:styleId="163">
    <w:name w:val="表格用"/>
    <w:basedOn w:val="1"/>
    <w:link w:val="162"/>
    <w:qFormat/>
    <w:uiPriority w:val="0"/>
    <w:pPr>
      <w:widowControl/>
      <w:spacing w:line="360" w:lineRule="auto"/>
      <w:jc w:val="left"/>
    </w:pPr>
    <w:rPr>
      <w:rFonts w:ascii="宋体" w:hAnsi="宋体"/>
      <w:kern w:val="0"/>
      <w:sz w:val="20"/>
      <w:szCs w:val="24"/>
    </w:rPr>
  </w:style>
  <w:style w:type="character" w:customStyle="1" w:styleId="164">
    <w:name w:val="批注主题 Char"/>
    <w:semiHidden/>
    <w:qFormat/>
    <w:locked/>
    <w:uiPriority w:val="0"/>
    <w:rPr>
      <w:rFonts w:cs="Times New Roman"/>
      <w:b/>
      <w:bCs/>
      <w:kern w:val="2"/>
      <w:sz w:val="21"/>
    </w:rPr>
  </w:style>
  <w:style w:type="character" w:customStyle="1" w:styleId="165">
    <w:name w:val="标题 1 字符"/>
    <w:qFormat/>
    <w:locked/>
    <w:uiPriority w:val="9"/>
    <w:rPr>
      <w:rFonts w:ascii="宋体" w:hAnsi="宋体" w:eastAsia="宋体" w:cs="宋体"/>
      <w:b/>
      <w:kern w:val="44"/>
      <w:sz w:val="44"/>
      <w:szCs w:val="44"/>
      <w:lang w:val="en-US" w:eastAsia="zh-CN"/>
    </w:rPr>
  </w:style>
  <w:style w:type="character" w:customStyle="1" w:styleId="166">
    <w:name w:val="标题 1 Char Char"/>
    <w:qFormat/>
    <w:uiPriority w:val="0"/>
    <w:rPr>
      <w:rFonts w:eastAsia="宋体"/>
      <w:b/>
      <w:spacing w:val="-2"/>
      <w:sz w:val="24"/>
      <w:lang w:val="en-US" w:eastAsia="zh-CN"/>
    </w:rPr>
  </w:style>
  <w:style w:type="character" w:customStyle="1" w:styleId="167">
    <w:name w:val="正文文本 Char1"/>
    <w:qFormat/>
    <w:uiPriority w:val="0"/>
    <w:rPr>
      <w:rFonts w:ascii="Times New Roman" w:hAnsi="Times New Roman" w:eastAsia="宋体" w:cs="Times New Roman"/>
      <w:sz w:val="24"/>
      <w:szCs w:val="24"/>
    </w:rPr>
  </w:style>
  <w:style w:type="character" w:customStyle="1" w:styleId="168">
    <w:name w:val="正文文本缩进 Char"/>
    <w:qFormat/>
    <w:locked/>
    <w:uiPriority w:val="0"/>
    <w:rPr>
      <w:rFonts w:eastAsia="方正书宋简体"/>
      <w:kern w:val="2"/>
      <w:sz w:val="24"/>
      <w:lang w:val="en-US" w:eastAsia="zh-CN"/>
    </w:rPr>
  </w:style>
  <w:style w:type="character" w:customStyle="1" w:styleId="169">
    <w:name w:val="正文文本 2 字符1"/>
    <w:semiHidden/>
    <w:qFormat/>
    <w:uiPriority w:val="99"/>
    <w:rPr>
      <w:kern w:val="2"/>
      <w:sz w:val="21"/>
    </w:rPr>
  </w:style>
  <w:style w:type="character" w:customStyle="1" w:styleId="170">
    <w:name w:val="页眉 字符"/>
    <w:qFormat/>
    <w:locked/>
    <w:uiPriority w:val="99"/>
    <w:rPr>
      <w:rFonts w:ascii="宋体" w:hAnsi="宋体" w:eastAsia="宋体" w:cs="宋体"/>
      <w:kern w:val="2"/>
      <w:sz w:val="18"/>
      <w:szCs w:val="18"/>
      <w:lang w:val="en-US" w:eastAsia="zh-CN"/>
    </w:rPr>
  </w:style>
  <w:style w:type="character" w:customStyle="1" w:styleId="171">
    <w:name w:val="正文文本首行缩进 字符"/>
    <w:semiHidden/>
    <w:qFormat/>
    <w:uiPriority w:val="99"/>
  </w:style>
  <w:style w:type="character" w:customStyle="1" w:styleId="172">
    <w:name w:val="样式5 Char"/>
    <w:link w:val="173"/>
    <w:qFormat/>
    <w:locked/>
    <w:uiPriority w:val="0"/>
    <w:rPr>
      <w:rFonts w:eastAsia="宋体"/>
      <w:b/>
      <w:kern w:val="2"/>
      <w:sz w:val="28"/>
      <w:lang w:val="en-US" w:eastAsia="zh-CN"/>
    </w:rPr>
  </w:style>
  <w:style w:type="paragraph" w:customStyle="1" w:styleId="173">
    <w:name w:val="样式5"/>
    <w:basedOn w:val="1"/>
    <w:link w:val="172"/>
    <w:qFormat/>
    <w:uiPriority w:val="0"/>
    <w:pPr>
      <w:keepNext/>
      <w:keepLines/>
      <w:spacing w:before="280" w:after="290" w:line="376" w:lineRule="auto"/>
      <w:ind w:left="210" w:leftChars="100" w:right="210" w:rightChars="100"/>
      <w:outlineLvl w:val="4"/>
    </w:pPr>
    <w:rPr>
      <w:b/>
      <w:sz w:val="28"/>
    </w:rPr>
  </w:style>
  <w:style w:type="character" w:customStyle="1" w:styleId="174">
    <w:name w:val="样式1 Char"/>
    <w:link w:val="175"/>
    <w:qFormat/>
    <w:locked/>
    <w:uiPriority w:val="0"/>
    <w:rPr>
      <w:rFonts w:ascii="黑体" w:hAnsi="黑体" w:eastAsia="黑体"/>
      <w:b/>
      <w:kern w:val="2"/>
      <w:sz w:val="32"/>
    </w:rPr>
  </w:style>
  <w:style w:type="paragraph" w:customStyle="1" w:styleId="175">
    <w:name w:val="样式1"/>
    <w:basedOn w:val="2"/>
    <w:link w:val="174"/>
    <w:qFormat/>
    <w:uiPriority w:val="0"/>
    <w:pPr>
      <w:tabs>
        <w:tab w:val="clear" w:pos="578"/>
      </w:tabs>
      <w:spacing w:beforeLines="0" w:afterLines="0"/>
      <w:ind w:left="0" w:firstLine="0"/>
    </w:pPr>
    <w:rPr>
      <w:rFonts w:ascii="黑体" w:hAnsi="黑体" w:eastAsia="黑体"/>
      <w:b/>
      <w:sz w:val="32"/>
      <w:szCs w:val="20"/>
    </w:rPr>
  </w:style>
  <w:style w:type="character" w:customStyle="1" w:styleId="176">
    <w:name w:val="apple-style-span"/>
    <w:qFormat/>
    <w:uiPriority w:val="0"/>
    <w:rPr>
      <w:rFonts w:cs="Times New Roman"/>
    </w:rPr>
  </w:style>
  <w:style w:type="character" w:customStyle="1" w:styleId="177">
    <w:name w:val="标题 7 字符"/>
    <w:qFormat/>
    <w:locked/>
    <w:uiPriority w:val="9"/>
    <w:rPr>
      <w:b/>
      <w:kern w:val="2"/>
      <w:sz w:val="24"/>
    </w:rPr>
  </w:style>
  <w:style w:type="character" w:customStyle="1" w:styleId="178">
    <w:name w:val="_Style 173"/>
    <w:unhideWhenUsed/>
    <w:qFormat/>
    <w:uiPriority w:val="99"/>
    <w:rPr>
      <w:color w:val="605E5C"/>
      <w:shd w:val="clear" w:color="auto" w:fill="E1DFDD"/>
    </w:rPr>
  </w:style>
  <w:style w:type="character" w:customStyle="1" w:styleId="179">
    <w:name w:val="哈哈正文 Char"/>
    <w:link w:val="180"/>
    <w:qFormat/>
    <w:locked/>
    <w:uiPriority w:val="0"/>
    <w:rPr>
      <w:rFonts w:ascii="宋体" w:hAnsi="宋体" w:eastAsia="宋体"/>
      <w:kern w:val="2"/>
      <w:sz w:val="24"/>
      <w:lang w:val="en-US" w:eastAsia="zh-CN"/>
    </w:rPr>
  </w:style>
  <w:style w:type="paragraph" w:customStyle="1" w:styleId="180">
    <w:name w:val="哈哈正文"/>
    <w:basedOn w:val="1"/>
    <w:link w:val="179"/>
    <w:qFormat/>
    <w:uiPriority w:val="0"/>
    <w:pPr>
      <w:spacing w:line="360" w:lineRule="auto"/>
      <w:ind w:firstLine="200" w:firstLineChars="200"/>
    </w:pPr>
    <w:rPr>
      <w:rFonts w:ascii="宋体" w:hAnsi="宋体"/>
      <w:sz w:val="24"/>
    </w:rPr>
  </w:style>
  <w:style w:type="character" w:customStyle="1" w:styleId="181">
    <w:name w:val="标题 2 字符"/>
    <w:qFormat/>
    <w:locked/>
    <w:uiPriority w:val="9"/>
    <w:rPr>
      <w:rFonts w:ascii="Cambria" w:hAnsi="Cambria" w:eastAsia="宋体" w:cs="Cambria"/>
      <w:kern w:val="2"/>
      <w:sz w:val="21"/>
      <w:szCs w:val="21"/>
      <w:lang w:val="en-US" w:eastAsia="zh-CN"/>
    </w:rPr>
  </w:style>
  <w:style w:type="character" w:customStyle="1" w:styleId="182">
    <w:name w:val="正文文本缩进 3 字符"/>
    <w:qFormat/>
    <w:locked/>
    <w:uiPriority w:val="99"/>
    <w:rPr>
      <w:rFonts w:ascii="宋体" w:hAnsi="宋体" w:eastAsia="宋体" w:cs="宋体"/>
      <w:b/>
      <w:kern w:val="2"/>
      <w:sz w:val="24"/>
      <w:szCs w:val="24"/>
      <w:lang w:val="en-US" w:eastAsia="zh-CN"/>
    </w:rPr>
  </w:style>
  <w:style w:type="character" w:customStyle="1" w:styleId="183">
    <w:name w:val="正文文本缩进 3 字符1"/>
    <w:semiHidden/>
    <w:qFormat/>
    <w:uiPriority w:val="99"/>
    <w:rPr>
      <w:kern w:val="2"/>
      <w:sz w:val="16"/>
      <w:szCs w:val="16"/>
    </w:rPr>
  </w:style>
  <w:style w:type="paragraph" w:customStyle="1" w:styleId="184">
    <w:name w:val=" Char"/>
    <w:basedOn w:val="1"/>
    <w:qFormat/>
    <w:uiPriority w:val="0"/>
    <w:rPr>
      <w:rFonts w:ascii="仿宋_GB2312" w:eastAsia="仿宋_GB2312"/>
      <w:b/>
      <w:sz w:val="32"/>
      <w:szCs w:val="32"/>
    </w:rPr>
  </w:style>
  <w:style w:type="paragraph" w:customStyle="1" w:styleId="185">
    <w:name w:val="Char Char Char1 Char"/>
    <w:basedOn w:val="1"/>
    <w:qFormat/>
    <w:uiPriority w:val="0"/>
    <w:pPr>
      <w:spacing w:line="360" w:lineRule="auto"/>
      <w:ind w:firstLine="200" w:firstLineChars="200"/>
    </w:pPr>
  </w:style>
  <w:style w:type="paragraph" w:customStyle="1" w:styleId="186">
    <w:name w:val="无间隔1"/>
    <w:qFormat/>
    <w:uiPriority w:val="0"/>
    <w:rPr>
      <w:rFonts w:ascii="Times New Roman" w:hAnsi="Times New Roman" w:eastAsia="宋体" w:cs="Times New Roman"/>
      <w:sz w:val="21"/>
      <w:lang w:val="en-US" w:eastAsia="zh-CN" w:bidi="ar-SA"/>
    </w:rPr>
  </w:style>
  <w:style w:type="paragraph" w:customStyle="1" w:styleId="187">
    <w:name w:val="默认段落字体11"/>
    <w:basedOn w:val="1"/>
    <w:qFormat/>
    <w:uiPriority w:val="0"/>
    <w:pPr>
      <w:widowControl/>
      <w:spacing w:before="100" w:beforeAutospacing="1" w:after="100" w:afterAutospacing="1"/>
      <w:jc w:val="left"/>
    </w:pPr>
    <w:rPr>
      <w:szCs w:val="22"/>
    </w:rPr>
  </w:style>
  <w:style w:type="paragraph" w:customStyle="1" w:styleId="188">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89">
    <w:name w:val="Item List in Table"/>
    <w:basedOn w:val="1"/>
    <w:qFormat/>
    <w:uiPriority w:val="0"/>
    <w:pPr>
      <w:widowControl/>
      <w:numPr>
        <w:ilvl w:val="0"/>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190">
    <w:name w:val="符号 1"/>
    <w:basedOn w:val="21"/>
    <w:qFormat/>
    <w:uiPriority w:val="0"/>
    <w:pPr>
      <w:tabs>
        <w:tab w:val="left" w:pos="900"/>
      </w:tabs>
      <w:spacing w:line="360" w:lineRule="auto"/>
      <w:ind w:left="1200" w:hanging="720"/>
    </w:pPr>
    <w:rPr>
      <w:rFonts w:eastAsia="宋体"/>
      <w:kern w:val="28"/>
      <w:szCs w:val="24"/>
    </w:rPr>
  </w:style>
  <w:style w:type="paragraph" w:customStyle="1" w:styleId="191">
    <w:name w:val="Char Char Char Char Char Char Char"/>
    <w:basedOn w:val="1"/>
    <w:qFormat/>
    <w:uiPriority w:val="0"/>
    <w:pPr>
      <w:tabs>
        <w:tab w:val="left" w:pos="432"/>
      </w:tabs>
      <w:ind w:left="432" w:hanging="432"/>
    </w:pPr>
    <w:rPr>
      <w:rFonts w:ascii="Tahoma" w:hAnsi="Tahoma"/>
      <w:sz w:val="24"/>
    </w:rPr>
  </w:style>
  <w:style w:type="paragraph" w:customStyle="1" w:styleId="192">
    <w:name w:val="标题1"/>
    <w:basedOn w:val="3"/>
    <w:qFormat/>
    <w:uiPriority w:val="0"/>
    <w:pPr>
      <w:keepLines/>
      <w:tabs>
        <w:tab w:val="left" w:pos="397"/>
      </w:tabs>
      <w:spacing w:before="120" w:after="120" w:line="300" w:lineRule="auto"/>
      <w:ind w:firstLine="340"/>
    </w:pPr>
    <w:rPr>
      <w:rFonts w:ascii="黑体" w:hAnsi="宋体" w:eastAsia="黑体"/>
      <w:b w:val="0"/>
      <w:bCs/>
      <w:spacing w:val="6"/>
      <w:kern w:val="44"/>
      <w:sz w:val="36"/>
    </w:rPr>
  </w:style>
  <w:style w:type="paragraph" w:customStyle="1" w:styleId="193">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4">
    <w:name w:val="Char11"/>
    <w:basedOn w:val="1"/>
    <w:qFormat/>
    <w:uiPriority w:val="0"/>
    <w:rPr>
      <w:szCs w:val="24"/>
    </w:rPr>
  </w:style>
  <w:style w:type="paragraph" w:customStyle="1" w:styleId="195">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6">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197">
    <w:name w:val="首行缩进"/>
    <w:basedOn w:val="1"/>
    <w:qFormat/>
    <w:uiPriority w:val="0"/>
    <w:pPr>
      <w:spacing w:line="360" w:lineRule="auto"/>
      <w:ind w:firstLine="480" w:firstLineChars="200"/>
      <w:jc w:val="left"/>
    </w:pPr>
    <w:rPr>
      <w:rFonts w:ascii="宋体" w:hAnsi="宋体"/>
      <w:sz w:val="24"/>
    </w:rPr>
  </w:style>
  <w:style w:type="paragraph" w:customStyle="1" w:styleId="198">
    <w:name w:val="正文 居中"/>
    <w:basedOn w:val="1"/>
    <w:qFormat/>
    <w:uiPriority w:val="0"/>
    <w:pPr>
      <w:spacing w:line="360" w:lineRule="auto"/>
      <w:jc w:val="center"/>
    </w:pPr>
    <w:rPr>
      <w:rFonts w:cs="宋体"/>
      <w:sz w:val="24"/>
    </w:rPr>
  </w:style>
  <w:style w:type="paragraph" w:customStyle="1" w:styleId="199">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00">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1">
    <w:name w:val="默认段落字体 Para Char Char Char Char Char Char Char Char Char Char"/>
    <w:basedOn w:val="1"/>
    <w:qFormat/>
    <w:uiPriority w:val="0"/>
    <w:rPr>
      <w:rFonts w:ascii="Tahoma" w:hAnsi="Tahoma"/>
      <w:sz w:val="24"/>
    </w:rPr>
  </w:style>
  <w:style w:type="paragraph" w:customStyle="1" w:styleId="202">
    <w:name w:val="样式 正文缩进 + 首行缩进:  2 字符"/>
    <w:basedOn w:val="12"/>
    <w:qFormat/>
    <w:uiPriority w:val="99"/>
    <w:pPr>
      <w:spacing w:line="360" w:lineRule="auto"/>
      <w:ind w:firstLine="200"/>
    </w:pPr>
  </w:style>
  <w:style w:type="paragraph" w:customStyle="1" w:styleId="203">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04">
    <w:name w:val="列出段落11"/>
    <w:basedOn w:val="1"/>
    <w:qFormat/>
    <w:uiPriority w:val="0"/>
    <w:pPr>
      <w:ind w:firstLine="420" w:firstLineChars="200"/>
    </w:pPr>
    <w:rPr>
      <w:szCs w:val="24"/>
    </w:rPr>
  </w:style>
  <w:style w:type="paragraph" w:customStyle="1" w:styleId="205">
    <w:name w:val="正文文本缩进 + 四号"/>
    <w:basedOn w:val="21"/>
    <w:qFormat/>
    <w:uiPriority w:val="0"/>
    <w:pPr>
      <w:spacing w:line="360" w:lineRule="auto"/>
      <w:ind w:firstLine="560" w:firstLineChars="200"/>
    </w:pPr>
    <w:rPr>
      <w:rFonts w:ascii="仿宋_GB2312" w:eastAsia="仿宋_GB2312"/>
      <w:color w:val="000000"/>
      <w:sz w:val="28"/>
      <w:szCs w:val="28"/>
    </w:rPr>
  </w:style>
  <w:style w:type="paragraph" w:customStyle="1" w:styleId="206">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07">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08">
    <w:name w:val="Char2"/>
    <w:basedOn w:val="1"/>
    <w:qFormat/>
    <w:uiPriority w:val="0"/>
    <w:pPr>
      <w:tabs>
        <w:tab w:val="left" w:pos="1200"/>
      </w:tabs>
      <w:ind w:left="1200" w:hanging="720"/>
    </w:pPr>
    <w:rPr>
      <w:sz w:val="24"/>
      <w:szCs w:val="24"/>
    </w:rPr>
  </w:style>
  <w:style w:type="paragraph" w:customStyle="1" w:styleId="20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0">
    <w:name w:val="此正文"/>
    <w:basedOn w:val="1"/>
    <w:qFormat/>
    <w:uiPriority w:val="0"/>
    <w:pPr>
      <w:spacing w:line="360" w:lineRule="auto"/>
      <w:ind w:firstLine="200" w:firstLineChars="200"/>
    </w:pPr>
    <w:rPr>
      <w:sz w:val="24"/>
      <w:szCs w:val="24"/>
    </w:rPr>
  </w:style>
  <w:style w:type="paragraph" w:customStyle="1" w:styleId="211">
    <w:name w:val="Char Char1 Char Char Char Char"/>
    <w:basedOn w:val="1"/>
    <w:qFormat/>
    <w:uiPriority w:val="0"/>
    <w:rPr>
      <w:rFonts w:ascii="Tahoma" w:hAnsi="Tahoma"/>
      <w:sz w:val="24"/>
    </w:rPr>
  </w:style>
  <w:style w:type="paragraph" w:customStyle="1" w:styleId="212">
    <w:name w:val="标准正文"/>
    <w:basedOn w:val="1"/>
    <w:qFormat/>
    <w:uiPriority w:val="0"/>
    <w:pPr>
      <w:adjustRightInd w:val="0"/>
      <w:spacing w:line="360" w:lineRule="auto"/>
      <w:ind w:firstLine="480" w:firstLineChars="200"/>
    </w:pPr>
    <w:rPr>
      <w:kern w:val="0"/>
      <w:sz w:val="24"/>
    </w:rPr>
  </w:style>
  <w:style w:type="paragraph" w:customStyle="1" w:styleId="213">
    <w:name w:val="表格正文"/>
    <w:basedOn w:val="1"/>
    <w:qFormat/>
    <w:uiPriority w:val="0"/>
    <w:rPr>
      <w:rFonts w:eastAsia="黑体"/>
    </w:rPr>
  </w:style>
  <w:style w:type="paragraph" w:customStyle="1" w:styleId="214">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15">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16">
    <w:name w:val="Proposals body"/>
    <w:basedOn w:val="1"/>
    <w:next w:val="1"/>
    <w:qFormat/>
    <w:uiPriority w:val="0"/>
    <w:pPr>
      <w:widowControl/>
      <w:spacing w:line="360" w:lineRule="auto"/>
      <w:jc w:val="left"/>
    </w:pPr>
    <w:rPr>
      <w:rFonts w:ascii="宋体"/>
      <w:color w:val="000000"/>
      <w:kern w:val="0"/>
      <w:sz w:val="24"/>
    </w:rPr>
  </w:style>
  <w:style w:type="paragraph" w:customStyle="1" w:styleId="21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18">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9">
    <w:name w:val="彩色列表 - 强调文字颜色 11"/>
    <w:basedOn w:val="1"/>
    <w:qFormat/>
    <w:uiPriority w:val="0"/>
    <w:pPr>
      <w:ind w:firstLine="420" w:firstLineChars="200"/>
    </w:pPr>
    <w:rPr>
      <w:rFonts w:ascii="Calibri" w:hAnsi="Calibri"/>
      <w:szCs w:val="22"/>
    </w:rPr>
  </w:style>
  <w:style w:type="paragraph" w:customStyle="1" w:styleId="220">
    <w:name w:val="Char Char Char"/>
    <w:basedOn w:val="1"/>
    <w:qFormat/>
    <w:uiPriority w:val="0"/>
    <w:pPr>
      <w:spacing w:before="120" w:after="120" w:line="360" w:lineRule="auto"/>
      <w:ind w:firstLine="200" w:firstLineChars="200"/>
    </w:pPr>
    <w:rPr>
      <w:rFonts w:ascii="Tahoma" w:hAnsi="Tahoma"/>
      <w:sz w:val="24"/>
    </w:rPr>
  </w:style>
  <w:style w:type="paragraph" w:customStyle="1" w:styleId="2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Body Text Indent"/>
    <w:basedOn w:val="1"/>
    <w:qFormat/>
    <w:uiPriority w:val="0"/>
    <w:pPr>
      <w:spacing w:after="120"/>
      <w:ind w:left="420" w:leftChars="200"/>
    </w:pPr>
    <w:rPr>
      <w:szCs w:val="24"/>
    </w:rPr>
  </w:style>
  <w:style w:type="paragraph" w:styleId="224">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5">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6">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27">
    <w:name w:val="List Paragraph1"/>
    <w:basedOn w:val="1"/>
    <w:qFormat/>
    <w:uiPriority w:val="34"/>
    <w:pPr>
      <w:ind w:firstLine="420" w:firstLineChars="200"/>
    </w:pPr>
    <w:rPr>
      <w:szCs w:val="24"/>
    </w:rPr>
  </w:style>
  <w:style w:type="paragraph" w:customStyle="1" w:styleId="228">
    <w:name w:val="标题3"/>
    <w:basedOn w:val="4"/>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spacing w:val="6"/>
      <w:kern w:val="44"/>
      <w:sz w:val="28"/>
      <w:szCs w:val="20"/>
      <w:lang w:val="ru-RU"/>
    </w:rPr>
  </w:style>
  <w:style w:type="paragraph" w:customStyle="1" w:styleId="229">
    <w:name w:val="Char1"/>
    <w:basedOn w:val="1"/>
    <w:qFormat/>
    <w:uiPriority w:val="0"/>
    <w:rPr>
      <w:rFonts w:ascii="仿宋_GB2312" w:eastAsia="仿宋_GB2312"/>
      <w:b/>
      <w:sz w:val="32"/>
      <w:szCs w:val="32"/>
    </w:rPr>
  </w:style>
  <w:style w:type="paragraph" w:customStyle="1" w:styleId="230">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31">
    <w:name w:val="符号 2"/>
    <w:basedOn w:val="190"/>
    <w:qFormat/>
    <w:uiPriority w:val="0"/>
    <w:pPr>
      <w:tabs>
        <w:tab w:val="left" w:pos="1320"/>
        <w:tab w:val="clear" w:pos="900"/>
      </w:tabs>
      <w:ind w:left="1320" w:hanging="420"/>
    </w:pPr>
  </w:style>
  <w:style w:type="paragraph" w:customStyle="1" w:styleId="232">
    <w:name w:val="默认段落字体 Para Char Char Char Char Char Char Char Char Char1 Char Char Char Char"/>
    <w:basedOn w:val="1"/>
    <w:qFormat/>
    <w:uiPriority w:val="0"/>
    <w:rPr>
      <w:rFonts w:ascii="Tahoma" w:hAnsi="Tahoma"/>
      <w:sz w:val="24"/>
    </w:rPr>
  </w:style>
  <w:style w:type="paragraph" w:customStyle="1" w:styleId="233">
    <w:name w:val="UserStyle_4"/>
    <w:basedOn w:val="1"/>
    <w:qFormat/>
    <w:uiPriority w:val="0"/>
    <w:pPr>
      <w:widowControl/>
      <w:ind w:firstLine="420" w:firstLineChars="200"/>
    </w:pPr>
    <w:rPr>
      <w:rFonts w:ascii="Calibri" w:hAnsi="Calibri" w:cs="Times New Roman"/>
      <w:szCs w:val="22"/>
    </w:rPr>
  </w:style>
  <w:style w:type="paragraph" w:customStyle="1" w:styleId="234">
    <w:name w:val="正文编码"/>
    <w:basedOn w:val="19"/>
    <w:qFormat/>
    <w:uiPriority w:val="0"/>
    <w:pPr>
      <w:tabs>
        <w:tab w:val="center" w:pos="2185"/>
      </w:tabs>
      <w:spacing w:after="0" w:line="360" w:lineRule="auto"/>
      <w:ind w:left="1200" w:hanging="720" w:firstLineChars="0"/>
    </w:pPr>
    <w:rPr>
      <w:rFonts w:ascii="仿宋_GB2312" w:hAnsi="宋体" w:eastAsia="仿宋_GB2312"/>
      <w:kern w:val="0"/>
      <w:sz w:val="24"/>
      <w:szCs w:val="20"/>
    </w:rPr>
  </w:style>
  <w:style w:type="paragraph" w:customStyle="1" w:styleId="235">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6">
    <w:name w:val="Char Char Char Char"/>
    <w:basedOn w:val="1"/>
    <w:qFormat/>
    <w:uiPriority w:val="0"/>
    <w:pPr>
      <w:widowControl/>
      <w:spacing w:line="400" w:lineRule="exact"/>
      <w:jc w:val="center"/>
    </w:pPr>
    <w:rPr>
      <w:rFonts w:ascii="Verdana" w:hAnsi="Verdana"/>
      <w:kern w:val="0"/>
      <w:lang w:eastAsia="en-US"/>
    </w:rPr>
  </w:style>
  <w:style w:type="paragraph" w:customStyle="1" w:styleId="237">
    <w:name w:val="正文段"/>
    <w:basedOn w:val="1"/>
    <w:qFormat/>
    <w:uiPriority w:val="0"/>
    <w:pPr>
      <w:widowControl/>
      <w:snapToGrid w:val="0"/>
      <w:spacing w:afterLines="50"/>
      <w:ind w:firstLine="200" w:firstLineChars="200"/>
    </w:pPr>
    <w:rPr>
      <w:kern w:val="0"/>
      <w:sz w:val="24"/>
    </w:rPr>
  </w:style>
  <w:style w:type="paragraph" w:customStyle="1" w:styleId="238">
    <w:name w:val="p0"/>
    <w:basedOn w:val="1"/>
    <w:qFormat/>
    <w:uiPriority w:val="0"/>
    <w:pPr>
      <w:widowControl/>
    </w:pPr>
    <w:rPr>
      <w:kern w:val="0"/>
      <w:szCs w:val="21"/>
    </w:rPr>
  </w:style>
  <w:style w:type="paragraph" w:customStyle="1" w:styleId="239">
    <w:name w:val="Table Text"/>
    <w:basedOn w:val="1"/>
    <w:qFormat/>
    <w:uiPriority w:val="0"/>
    <w:pPr>
      <w:widowControl/>
      <w:jc w:val="left"/>
    </w:pPr>
    <w:rPr>
      <w:rFonts w:ascii="Arial" w:hAnsi="Arial"/>
      <w:kern w:val="0"/>
      <w:szCs w:val="21"/>
    </w:rPr>
  </w:style>
  <w:style w:type="paragraph" w:customStyle="1" w:styleId="240">
    <w:name w:val="Other|1"/>
    <w:basedOn w:val="1"/>
    <w:qFormat/>
    <w:uiPriority w:val="0"/>
    <w:pPr>
      <w:widowControl w:val="0"/>
      <w:shd w:val="clear" w:color="auto" w:fill="auto"/>
      <w:spacing w:line="427" w:lineRule="auto"/>
      <w:ind w:firstLine="400"/>
    </w:pPr>
    <w:rPr>
      <w:rFonts w:ascii="宋体" w:hAnsi="宋体" w:eastAsia="宋体" w:cs="宋体"/>
      <w:color w:val="6A6D74"/>
      <w:sz w:val="19"/>
      <w:szCs w:val="19"/>
      <w:u w:val="none"/>
      <w:shd w:val="clear" w:color="auto" w:fill="auto"/>
      <w:lang w:val="zh-TW" w:eastAsia="zh-TW" w:bidi="zh-TW"/>
    </w:rPr>
  </w:style>
  <w:style w:type="paragraph" w:customStyle="1" w:styleId="241">
    <w:name w:val="标准小四"/>
    <w:basedOn w:val="1"/>
    <w:qFormat/>
    <w:uiPriority w:val="0"/>
    <w:pPr>
      <w:spacing w:line="360" w:lineRule="auto"/>
      <w:ind w:firstLine="480" w:firstLineChars="200"/>
    </w:pPr>
    <w:rPr>
      <w:rFonts w:ascii="Arial" w:hAnsi="Arial"/>
      <w:sz w:val="24"/>
      <w:szCs w:val="21"/>
    </w:rPr>
  </w:style>
  <w:style w:type="table" w:customStyle="1" w:styleId="242">
    <w:name w:val="Table Normal"/>
    <w:unhideWhenUsed/>
    <w:qFormat/>
    <w:uiPriority w:val="0"/>
    <w:rPr>
      <w:rFonts w:ascii="Arial" w:hAnsi="Arial" w:cs="Arial"/>
      <w:snapToGrid w:val="0"/>
      <w:color w:val="000000"/>
      <w:sz w:val="21"/>
      <w:szCs w:val="21"/>
      <w:lang w:val="en-US" w:eastAsia="zh-CN" w:bidi="ar-SA"/>
    </w:rPr>
    <w:tblPr>
      <w:tblCellMar>
        <w:top w:w="0" w:type="dxa"/>
        <w:left w:w="0" w:type="dxa"/>
        <w:bottom w:w="0" w:type="dxa"/>
        <w:right w:w="0" w:type="dxa"/>
      </w:tblCellMar>
    </w:tblPr>
  </w:style>
  <w:style w:type="character" w:customStyle="1" w:styleId="243">
    <w:name w:val="列表段落 字符"/>
    <w:qFormat/>
    <w:locked/>
    <w:uiPriority w:val="34"/>
    <w:rPr>
      <w:rFonts w:eastAsia="宋体"/>
      <w:sz w:val="24"/>
    </w:rPr>
  </w:style>
  <w:style w:type="paragraph" w:customStyle="1" w:styleId="244">
    <w:name w:val="Table Paragraph"/>
    <w:basedOn w:val="1"/>
    <w:qFormat/>
    <w:uiPriority w:val="1"/>
    <w:rPr>
      <w:rFonts w:ascii="宋体" w:hAnsi="宋体" w:eastAsia="宋体" w:cs="宋体"/>
      <w:lang w:val="zh-CN" w:eastAsia="zh-CN" w:bidi="zh-CN"/>
    </w:rPr>
  </w:style>
  <w:style w:type="paragraph" w:customStyle="1" w:styleId="245">
    <w:name w:val="表格内文字"/>
    <w:basedOn w:val="1"/>
    <w:qFormat/>
    <w:uiPriority w:val="0"/>
    <w:pPr>
      <w:ind w:firstLine="0" w:firstLineChars="0"/>
      <w:jc w:val="center"/>
    </w:pPr>
    <w:rPr>
      <w:sz w:val="21"/>
    </w:rPr>
  </w:style>
  <w:style w:type="paragraph" w:customStyle="1" w:styleId="246">
    <w:name w:val="章正文"/>
    <w:basedOn w:val="1"/>
    <w:unhideWhenUsed/>
    <w:qFormat/>
    <w:uiPriority w:val="0"/>
    <w:pPr>
      <w:spacing w:before="156" w:beforeLines="50" w:after="120" w:afterLines="0" w:line="300" w:lineRule="auto"/>
      <w:ind w:firstLine="480"/>
    </w:pPr>
    <w:rPr>
      <w:rFonts w:hint="default" w:ascii="Helvetica" w:hAnsi="Helvetica"/>
      <w:kern w:val="0"/>
      <w:sz w:val="21"/>
      <w:szCs w:val="24"/>
    </w:rPr>
  </w:style>
  <w:style w:type="paragraph" w:customStyle="1" w:styleId="247">
    <w:name w:val="正文首行缩进 21"/>
    <w:basedOn w:val="21"/>
    <w:unhideWhenUsed/>
    <w:qFormat/>
    <w:uiPriority w:val="0"/>
    <w:pPr>
      <w:ind w:firstLine="420" w:firstLineChars="200"/>
    </w:pPr>
    <w:rPr>
      <w:rFonts w:hint="eastAsia" w:ascii="宋体" w:hAnsi="Courier New"/>
      <w:spacing w:val="-4"/>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24236</Words>
  <Characters>25388</Characters>
  <Lines>1</Lines>
  <Paragraphs>1</Paragraphs>
  <TotalTime>19</TotalTime>
  <ScaleCrop>false</ScaleCrop>
  <LinksUpToDate>false</LinksUpToDate>
  <CharactersWithSpaces>27481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2020-10-22T03:12:00Z</dcterms:created>
  <dc:creator>dyp</dc:creator>
  <cp:lastModifiedBy>小马哥</cp:lastModifiedBy>
  <cp:lastPrinted>2018-03-09T03:46:00Z</cp:lastPrinted>
  <dcterms:modified xsi:type="dcterms:W3CDTF">2022-10-18T01:59:46Z</dcterms:modified>
  <dc:title>第一部分  投标方须知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A152C17894424736A9B0AA9DB12D9E6C</vt:lpwstr>
  </property>
</Properties>
</file>